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C469D" w14:textId="77777777" w:rsidR="00FB3208" w:rsidRPr="00B627E9" w:rsidRDefault="00FB3208" w:rsidP="00FB3208">
      <w:pPr>
        <w:spacing w:line="480" w:lineRule="auto"/>
        <w:jc w:val="right"/>
        <w:rPr>
          <w:rFonts w:ascii="Times New Roman" w:hAnsi="Times New Roman" w:cs="Times New Roman"/>
          <w:bCs/>
          <w:sz w:val="24"/>
          <w:szCs w:val="24"/>
        </w:rPr>
      </w:pPr>
      <w:bookmarkStart w:id="0" w:name="_Hlk13311867"/>
      <w:bookmarkStart w:id="1" w:name="_GoBack"/>
      <w:bookmarkEnd w:id="1"/>
      <w:r w:rsidRPr="00B627E9">
        <w:rPr>
          <w:rFonts w:ascii="Times New Roman" w:hAnsi="Times New Roman" w:cs="Times New Roman"/>
          <w:bCs/>
          <w:sz w:val="24"/>
          <w:szCs w:val="24"/>
        </w:rPr>
        <w:t>6560-50-P</w:t>
      </w:r>
    </w:p>
    <w:p w14:paraId="6B6DF5C2" w14:textId="77777777" w:rsidR="00FB3208" w:rsidRPr="00B627E9" w:rsidRDefault="00FB3208" w:rsidP="00FB3208">
      <w:pPr>
        <w:spacing w:line="480" w:lineRule="auto"/>
        <w:rPr>
          <w:rFonts w:ascii="Times New Roman" w:hAnsi="Times New Roman" w:cs="Times New Roman"/>
          <w:sz w:val="24"/>
          <w:szCs w:val="24"/>
        </w:rPr>
      </w:pPr>
      <w:r w:rsidRPr="00B627E9">
        <w:rPr>
          <w:rFonts w:ascii="Times New Roman" w:hAnsi="Times New Roman" w:cs="Times New Roman"/>
          <w:b/>
          <w:bCs/>
          <w:sz w:val="24"/>
          <w:szCs w:val="24"/>
        </w:rPr>
        <w:t>ENVIRONMENTAL PROTECTION AGENCY</w:t>
      </w:r>
    </w:p>
    <w:p w14:paraId="747A15ED" w14:textId="77777777" w:rsidR="00FB3208" w:rsidRPr="00B627E9" w:rsidRDefault="00FB3208" w:rsidP="00FB3208">
      <w:pPr>
        <w:spacing w:line="480" w:lineRule="auto"/>
        <w:rPr>
          <w:rFonts w:ascii="Times New Roman" w:hAnsi="Times New Roman" w:cs="Times New Roman"/>
          <w:b/>
          <w:bCs/>
          <w:color w:val="0000FF"/>
          <w:sz w:val="24"/>
          <w:szCs w:val="24"/>
        </w:rPr>
      </w:pPr>
      <w:r w:rsidRPr="00B627E9">
        <w:rPr>
          <w:rFonts w:ascii="Times New Roman" w:hAnsi="Times New Roman" w:cs="Times New Roman"/>
          <w:b/>
          <w:bCs/>
          <w:sz w:val="24"/>
          <w:szCs w:val="24"/>
        </w:rPr>
        <w:t>40 CFR Part 121</w:t>
      </w:r>
    </w:p>
    <w:p w14:paraId="0AA80815" w14:textId="06A0ECDF" w:rsidR="00FB3208" w:rsidRPr="00B627E9" w:rsidRDefault="00793286" w:rsidP="00FB3208">
      <w:pPr>
        <w:spacing w:line="480" w:lineRule="auto"/>
        <w:rPr>
          <w:rFonts w:ascii="Times New Roman" w:hAnsi="Times New Roman" w:cs="Times New Roman"/>
          <w:color w:val="3366FF"/>
          <w:sz w:val="24"/>
          <w:szCs w:val="24"/>
        </w:rPr>
      </w:pPr>
      <w:r>
        <w:rPr>
          <w:rFonts w:ascii="Times New Roman" w:hAnsi="Times New Roman" w:cs="Times New Roman"/>
          <w:b/>
          <w:bCs/>
          <w:sz w:val="24"/>
          <w:szCs w:val="24"/>
        </w:rPr>
        <w:t>[</w:t>
      </w:r>
      <w:r w:rsidR="00FB3208" w:rsidRPr="00B627E9">
        <w:rPr>
          <w:rFonts w:ascii="Times New Roman" w:hAnsi="Times New Roman" w:cs="Times New Roman"/>
          <w:b/>
          <w:bCs/>
          <w:sz w:val="24"/>
          <w:szCs w:val="24"/>
        </w:rPr>
        <w:t>EPA-HQ-OW-2019-</w:t>
      </w:r>
      <w:r w:rsidR="00FB3208">
        <w:rPr>
          <w:rFonts w:ascii="Times New Roman" w:hAnsi="Times New Roman" w:cs="Times New Roman"/>
          <w:b/>
          <w:bCs/>
          <w:sz w:val="24"/>
          <w:szCs w:val="24"/>
        </w:rPr>
        <w:t>0405</w:t>
      </w:r>
      <w:r w:rsidR="00FB3208" w:rsidRPr="00B627E9">
        <w:rPr>
          <w:rFonts w:ascii="Times New Roman" w:hAnsi="Times New Roman" w:cs="Times New Roman"/>
          <w:b/>
          <w:bCs/>
          <w:sz w:val="24"/>
          <w:szCs w:val="24"/>
        </w:rPr>
        <w:t>; FRL-</w:t>
      </w:r>
      <w:r w:rsidR="00732417">
        <w:rPr>
          <w:rFonts w:ascii="Times New Roman" w:hAnsi="Times New Roman" w:cs="Times New Roman"/>
          <w:b/>
          <w:bCs/>
          <w:sz w:val="24"/>
          <w:szCs w:val="24"/>
        </w:rPr>
        <w:t>9997-82</w:t>
      </w:r>
      <w:r w:rsidR="00FB3208" w:rsidRPr="00B627E9">
        <w:rPr>
          <w:rFonts w:ascii="Times New Roman" w:hAnsi="Times New Roman" w:cs="Times New Roman"/>
          <w:b/>
          <w:bCs/>
          <w:sz w:val="24"/>
          <w:szCs w:val="24"/>
        </w:rPr>
        <w:t>-OW</w:t>
      </w:r>
      <w:r>
        <w:rPr>
          <w:rFonts w:ascii="Times New Roman" w:hAnsi="Times New Roman" w:cs="Times New Roman"/>
          <w:b/>
          <w:bCs/>
          <w:sz w:val="24"/>
          <w:szCs w:val="24"/>
        </w:rPr>
        <w:t>]</w:t>
      </w:r>
      <w:r w:rsidR="00FB3208" w:rsidRPr="00B627E9">
        <w:rPr>
          <w:rFonts w:ascii="Times New Roman" w:hAnsi="Times New Roman" w:cs="Times New Roman"/>
          <w:b/>
          <w:bCs/>
          <w:sz w:val="24"/>
          <w:szCs w:val="24"/>
        </w:rPr>
        <w:t xml:space="preserve"> </w:t>
      </w:r>
    </w:p>
    <w:p w14:paraId="6B4ABF27" w14:textId="77777777" w:rsidR="00FB3208" w:rsidRPr="00B627E9" w:rsidRDefault="00FB3208" w:rsidP="00FB3208">
      <w:pPr>
        <w:spacing w:line="480" w:lineRule="auto"/>
        <w:rPr>
          <w:rFonts w:ascii="Times New Roman" w:hAnsi="Times New Roman" w:cs="Times New Roman"/>
          <w:color w:val="0000FF"/>
          <w:sz w:val="24"/>
          <w:szCs w:val="24"/>
        </w:rPr>
      </w:pPr>
      <w:r w:rsidRPr="00B627E9">
        <w:rPr>
          <w:rFonts w:ascii="Times New Roman" w:hAnsi="Times New Roman" w:cs="Times New Roman"/>
          <w:b/>
          <w:bCs/>
          <w:sz w:val="24"/>
          <w:szCs w:val="24"/>
        </w:rPr>
        <w:t>RIN 2040-AF86</w:t>
      </w:r>
      <w:r w:rsidRPr="00B627E9">
        <w:rPr>
          <w:rFonts w:ascii="Times New Roman" w:hAnsi="Times New Roman" w:cs="Times New Roman"/>
          <w:color w:val="0000FF"/>
          <w:sz w:val="24"/>
          <w:szCs w:val="24"/>
        </w:rPr>
        <w:t xml:space="preserve"> </w:t>
      </w:r>
    </w:p>
    <w:p w14:paraId="1EBE21BF" w14:textId="381233E3" w:rsidR="00EB66E7" w:rsidRDefault="00EB66E7" w:rsidP="00FB3208">
      <w:pPr>
        <w:spacing w:line="480" w:lineRule="auto"/>
        <w:rPr>
          <w:rFonts w:ascii="Times New Roman" w:hAnsi="Times New Roman" w:cs="Times New Roman"/>
          <w:b/>
          <w:bCs/>
          <w:sz w:val="24"/>
          <w:szCs w:val="24"/>
        </w:rPr>
      </w:pPr>
      <w:r w:rsidRPr="00B627E9">
        <w:rPr>
          <w:rFonts w:ascii="Times New Roman" w:hAnsi="Times New Roman" w:cs="Times New Roman"/>
          <w:b/>
          <w:bCs/>
          <w:sz w:val="24"/>
          <w:szCs w:val="24"/>
        </w:rPr>
        <w:t xml:space="preserve">Updating Regulations on Water Quality Certification </w:t>
      </w:r>
    </w:p>
    <w:p w14:paraId="2B1558EB" w14:textId="705A8F53" w:rsidR="00FB3208" w:rsidRPr="00B627E9" w:rsidRDefault="00FB3208" w:rsidP="00FB3208">
      <w:pPr>
        <w:spacing w:line="480" w:lineRule="auto"/>
        <w:rPr>
          <w:rFonts w:ascii="Times New Roman" w:hAnsi="Times New Roman" w:cs="Times New Roman"/>
          <w:b/>
          <w:bCs/>
          <w:sz w:val="24"/>
          <w:szCs w:val="24"/>
        </w:rPr>
      </w:pPr>
      <w:r w:rsidRPr="00B627E9">
        <w:rPr>
          <w:rFonts w:ascii="Times New Roman" w:hAnsi="Times New Roman" w:cs="Times New Roman"/>
          <w:b/>
          <w:bCs/>
          <w:sz w:val="24"/>
          <w:szCs w:val="24"/>
        </w:rPr>
        <w:t>AGENCY:</w:t>
      </w:r>
      <w:r w:rsidRPr="00B627E9">
        <w:rPr>
          <w:rFonts w:ascii="Times New Roman" w:hAnsi="Times New Roman" w:cs="Times New Roman"/>
          <w:sz w:val="24"/>
          <w:szCs w:val="24"/>
        </w:rPr>
        <w:t xml:space="preserve">  Environmental Protection Agency</w:t>
      </w:r>
      <w:r w:rsidR="00732417">
        <w:rPr>
          <w:rFonts w:ascii="Times New Roman" w:hAnsi="Times New Roman" w:cs="Times New Roman"/>
          <w:sz w:val="24"/>
          <w:szCs w:val="24"/>
        </w:rPr>
        <w:t xml:space="preserve"> (EPA)</w:t>
      </w:r>
      <w:r w:rsidRPr="00B627E9">
        <w:rPr>
          <w:rFonts w:ascii="Times New Roman" w:hAnsi="Times New Roman" w:cs="Times New Roman"/>
          <w:sz w:val="24"/>
          <w:szCs w:val="24"/>
        </w:rPr>
        <w:t xml:space="preserve">. </w:t>
      </w:r>
    </w:p>
    <w:p w14:paraId="6D00F3DA" w14:textId="77777777" w:rsidR="00FB3208" w:rsidRPr="00B627E9" w:rsidRDefault="00FB3208" w:rsidP="00FB3208">
      <w:pPr>
        <w:spacing w:line="480" w:lineRule="auto"/>
        <w:rPr>
          <w:rFonts w:ascii="Times New Roman" w:hAnsi="Times New Roman" w:cs="Times New Roman"/>
          <w:sz w:val="24"/>
          <w:szCs w:val="24"/>
        </w:rPr>
      </w:pPr>
      <w:r w:rsidRPr="00B627E9">
        <w:rPr>
          <w:rFonts w:ascii="Times New Roman" w:hAnsi="Times New Roman" w:cs="Times New Roman"/>
          <w:b/>
          <w:bCs/>
          <w:sz w:val="24"/>
          <w:szCs w:val="24"/>
        </w:rPr>
        <w:t>ACTION:</w:t>
      </w:r>
      <w:r w:rsidRPr="00B627E9">
        <w:rPr>
          <w:rFonts w:ascii="Times New Roman" w:hAnsi="Times New Roman" w:cs="Times New Roman"/>
          <w:sz w:val="24"/>
          <w:szCs w:val="24"/>
        </w:rPr>
        <w:t xml:space="preserve">  Proposed rule.  </w:t>
      </w:r>
    </w:p>
    <w:p w14:paraId="5897F325" w14:textId="6976C441" w:rsidR="00FB3208" w:rsidRPr="00B627E9" w:rsidRDefault="00FB3208" w:rsidP="00FB3208">
      <w:pPr>
        <w:spacing w:line="480" w:lineRule="auto"/>
        <w:rPr>
          <w:rFonts w:ascii="Times New Roman" w:hAnsi="Times New Roman" w:cs="Times New Roman"/>
          <w:i/>
          <w:iCs/>
          <w:sz w:val="24"/>
          <w:szCs w:val="24"/>
        </w:rPr>
      </w:pPr>
      <w:r w:rsidRPr="2A78F543">
        <w:rPr>
          <w:rFonts w:ascii="Times New Roman" w:hAnsi="Times New Roman" w:cs="Times New Roman"/>
          <w:b/>
          <w:bCs/>
          <w:sz w:val="24"/>
          <w:szCs w:val="24"/>
        </w:rPr>
        <w:t xml:space="preserve">SUMMARY: </w:t>
      </w:r>
      <w:r w:rsidRPr="2A78F543">
        <w:rPr>
          <w:rFonts w:ascii="Times New Roman" w:hAnsi="Times New Roman" w:cs="Times New Roman"/>
          <w:sz w:val="24"/>
          <w:szCs w:val="24"/>
        </w:rPr>
        <w:t xml:space="preserve">The Environmental Protection Agency (EPA) is publishing for public comment a proposed rule providing updates and clarifications to the substantive and procedural requirements for water quality certification under Clean Water Act (CWA or the Act) section 401. CWA section 401 is a direct grant of authority to states (and </w:t>
      </w:r>
      <w:r>
        <w:rPr>
          <w:rFonts w:ascii="Times New Roman" w:hAnsi="Times New Roman" w:cs="Times New Roman"/>
          <w:sz w:val="24"/>
          <w:szCs w:val="24"/>
        </w:rPr>
        <w:t>t</w:t>
      </w:r>
      <w:r w:rsidRPr="2A78F543">
        <w:rPr>
          <w:rFonts w:ascii="Times New Roman" w:hAnsi="Times New Roman" w:cs="Times New Roman"/>
          <w:sz w:val="24"/>
          <w:szCs w:val="24"/>
        </w:rPr>
        <w:t xml:space="preserve">ribes that have been approved for “treatment as a state” status) to review </w:t>
      </w:r>
      <w:r w:rsidR="00FF3E1E" w:rsidRPr="2A78F543">
        <w:rPr>
          <w:rFonts w:ascii="Times New Roman" w:hAnsi="Times New Roman" w:cs="Times New Roman"/>
          <w:sz w:val="24"/>
          <w:szCs w:val="24"/>
        </w:rPr>
        <w:t xml:space="preserve">for compliance with appropriate federal, state, and tribal water quality requirements </w:t>
      </w:r>
      <w:r w:rsidRPr="2A78F543">
        <w:rPr>
          <w:rFonts w:ascii="Times New Roman" w:hAnsi="Times New Roman" w:cs="Times New Roman"/>
          <w:sz w:val="24"/>
          <w:szCs w:val="24"/>
        </w:rPr>
        <w:t xml:space="preserve">any proposed </w:t>
      </w:r>
      <w:r w:rsidR="00FF3E1E">
        <w:rPr>
          <w:rFonts w:ascii="Times New Roman" w:hAnsi="Times New Roman" w:cs="Times New Roman"/>
          <w:sz w:val="24"/>
          <w:szCs w:val="24"/>
        </w:rPr>
        <w:t>activity that requires</w:t>
      </w:r>
      <w:r w:rsidR="00253E4D">
        <w:rPr>
          <w:rFonts w:ascii="Times New Roman" w:hAnsi="Times New Roman" w:cs="Times New Roman"/>
          <w:sz w:val="24"/>
          <w:szCs w:val="24"/>
        </w:rPr>
        <w:t xml:space="preserve"> a </w:t>
      </w:r>
      <w:r w:rsidRPr="2A78F543">
        <w:rPr>
          <w:rFonts w:ascii="Times New Roman" w:hAnsi="Times New Roman" w:cs="Times New Roman"/>
          <w:sz w:val="24"/>
          <w:szCs w:val="24"/>
        </w:rPr>
        <w:t>federal</w:t>
      </w:r>
      <w:r w:rsidR="00253E4D">
        <w:rPr>
          <w:rFonts w:ascii="Times New Roman" w:hAnsi="Times New Roman" w:cs="Times New Roman"/>
          <w:sz w:val="24"/>
          <w:szCs w:val="24"/>
        </w:rPr>
        <w:t xml:space="preserve"> </w:t>
      </w:r>
      <w:r w:rsidRPr="2A78F543">
        <w:rPr>
          <w:rFonts w:ascii="Times New Roman" w:hAnsi="Times New Roman" w:cs="Times New Roman"/>
          <w:sz w:val="24"/>
          <w:szCs w:val="24"/>
        </w:rPr>
        <w:t>license</w:t>
      </w:r>
      <w:r w:rsidR="009D7B53">
        <w:rPr>
          <w:rFonts w:ascii="Times New Roman" w:hAnsi="Times New Roman" w:cs="Times New Roman"/>
          <w:sz w:val="24"/>
          <w:szCs w:val="24"/>
        </w:rPr>
        <w:t xml:space="preserve"> </w:t>
      </w:r>
      <w:r w:rsidRPr="2A78F543">
        <w:rPr>
          <w:rFonts w:ascii="Times New Roman" w:hAnsi="Times New Roman" w:cs="Times New Roman"/>
          <w:sz w:val="24"/>
          <w:szCs w:val="24"/>
        </w:rPr>
        <w:t>or permit</w:t>
      </w:r>
      <w:r w:rsidR="002B70AE">
        <w:rPr>
          <w:rFonts w:ascii="Times New Roman" w:hAnsi="Times New Roman" w:cs="Times New Roman"/>
          <w:sz w:val="24"/>
          <w:szCs w:val="24"/>
        </w:rPr>
        <w:t xml:space="preserve"> </w:t>
      </w:r>
      <w:r w:rsidR="00FF3E1E">
        <w:rPr>
          <w:rFonts w:ascii="Times New Roman" w:hAnsi="Times New Roman" w:cs="Times New Roman"/>
          <w:sz w:val="24"/>
          <w:szCs w:val="24"/>
        </w:rPr>
        <w:t xml:space="preserve">and </w:t>
      </w:r>
      <w:r w:rsidRPr="2A78F543">
        <w:rPr>
          <w:rFonts w:ascii="Times New Roman" w:hAnsi="Times New Roman" w:cs="Times New Roman"/>
          <w:sz w:val="24"/>
          <w:szCs w:val="24"/>
        </w:rPr>
        <w:t xml:space="preserve">may result in a discharge to </w:t>
      </w:r>
      <w:r w:rsidR="00A34B99">
        <w:rPr>
          <w:rFonts w:ascii="Times New Roman" w:hAnsi="Times New Roman" w:cs="Times New Roman"/>
          <w:sz w:val="24"/>
          <w:szCs w:val="24"/>
        </w:rPr>
        <w:t>waters of the United States</w:t>
      </w:r>
      <w:r w:rsidRPr="2A78F543">
        <w:rPr>
          <w:rFonts w:ascii="Times New Roman" w:hAnsi="Times New Roman" w:cs="Times New Roman"/>
          <w:sz w:val="24"/>
          <w:szCs w:val="24"/>
        </w:rPr>
        <w:t xml:space="preserve">. This proposal is intended to increase </w:t>
      </w:r>
      <w:r w:rsidR="00FF3E1E">
        <w:rPr>
          <w:rFonts w:ascii="Times New Roman" w:hAnsi="Times New Roman" w:cs="Times New Roman"/>
          <w:sz w:val="24"/>
          <w:szCs w:val="24"/>
        </w:rPr>
        <w:t xml:space="preserve">the </w:t>
      </w:r>
      <w:r w:rsidRPr="2A78F543">
        <w:rPr>
          <w:rFonts w:ascii="Times New Roman" w:hAnsi="Times New Roman" w:cs="Times New Roman"/>
          <w:sz w:val="24"/>
          <w:szCs w:val="24"/>
        </w:rPr>
        <w:t xml:space="preserve">predictability and timeliness </w:t>
      </w:r>
      <w:r w:rsidR="00FF3E1E">
        <w:rPr>
          <w:rFonts w:ascii="Times New Roman" w:hAnsi="Times New Roman" w:cs="Times New Roman"/>
          <w:sz w:val="24"/>
          <w:szCs w:val="24"/>
        </w:rPr>
        <w:t xml:space="preserve">of section 401 certification </w:t>
      </w:r>
      <w:r w:rsidRPr="2A78F543">
        <w:rPr>
          <w:rFonts w:ascii="Times New Roman" w:hAnsi="Times New Roman" w:cs="Times New Roman"/>
          <w:sz w:val="24"/>
          <w:szCs w:val="24"/>
        </w:rPr>
        <w:t xml:space="preserve">by clarifying timeframes for certification, the scope of certification review and conditions, and </w:t>
      </w:r>
      <w:r>
        <w:rPr>
          <w:rFonts w:ascii="Times New Roman" w:hAnsi="Times New Roman" w:cs="Times New Roman"/>
          <w:sz w:val="24"/>
          <w:szCs w:val="24"/>
        </w:rPr>
        <w:t>related</w:t>
      </w:r>
      <w:r w:rsidRPr="2A78F543">
        <w:rPr>
          <w:rFonts w:ascii="Times New Roman" w:hAnsi="Times New Roman" w:cs="Times New Roman"/>
          <w:sz w:val="24"/>
          <w:szCs w:val="24"/>
        </w:rPr>
        <w:t xml:space="preserve"> certification requirements and procedures.</w:t>
      </w:r>
    </w:p>
    <w:p w14:paraId="5857C382" w14:textId="5782A7BC" w:rsidR="00FB3208" w:rsidRPr="00B627E9" w:rsidRDefault="00FB3208" w:rsidP="00FB3208">
      <w:pPr>
        <w:spacing w:line="480" w:lineRule="auto"/>
        <w:rPr>
          <w:rFonts w:ascii="Times New Roman" w:hAnsi="Times New Roman" w:cs="Times New Roman"/>
          <w:b/>
          <w:bCs/>
          <w:i/>
          <w:iCs/>
          <w:color w:val="0000FF"/>
          <w:sz w:val="24"/>
          <w:szCs w:val="24"/>
        </w:rPr>
      </w:pPr>
      <w:r w:rsidRPr="00B627E9">
        <w:rPr>
          <w:rFonts w:ascii="Times New Roman" w:hAnsi="Times New Roman" w:cs="Times New Roman"/>
          <w:b/>
          <w:bCs/>
          <w:sz w:val="24"/>
          <w:szCs w:val="24"/>
        </w:rPr>
        <w:t>DATES:</w:t>
      </w:r>
      <w:r w:rsidRPr="00B627E9">
        <w:rPr>
          <w:rFonts w:ascii="Times New Roman" w:hAnsi="Times New Roman" w:cs="Times New Roman"/>
          <w:sz w:val="24"/>
          <w:szCs w:val="24"/>
        </w:rPr>
        <w:t xml:space="preserve"> Comments must be received on or before </w:t>
      </w:r>
      <w:r w:rsidRPr="00B627E9">
        <w:rPr>
          <w:rFonts w:ascii="Times New Roman" w:hAnsi="Times New Roman" w:cs="Times New Roman"/>
          <w:i/>
          <w:iCs/>
          <w:sz w:val="24"/>
          <w:szCs w:val="24"/>
        </w:rPr>
        <w:t>[</w:t>
      </w:r>
      <w:r w:rsidR="00732417">
        <w:rPr>
          <w:rFonts w:ascii="Times New Roman" w:hAnsi="Times New Roman" w:cs="Times New Roman"/>
          <w:i/>
          <w:iCs/>
          <w:sz w:val="24"/>
          <w:szCs w:val="24"/>
        </w:rPr>
        <w:t>INSERT DATE</w:t>
      </w:r>
      <w:r w:rsidR="00732417" w:rsidRPr="00B627E9">
        <w:rPr>
          <w:rFonts w:ascii="Times New Roman" w:hAnsi="Times New Roman" w:cs="Times New Roman"/>
          <w:i/>
          <w:iCs/>
          <w:sz w:val="24"/>
          <w:szCs w:val="24"/>
        </w:rPr>
        <w:t xml:space="preserve"> </w:t>
      </w:r>
      <w:r w:rsidR="0018219E">
        <w:rPr>
          <w:rFonts w:ascii="Times New Roman" w:hAnsi="Times New Roman" w:cs="Times New Roman"/>
          <w:b/>
          <w:bCs/>
          <w:i/>
          <w:iCs/>
          <w:sz w:val="24"/>
          <w:szCs w:val="24"/>
        </w:rPr>
        <w:t>60</w:t>
      </w:r>
      <w:r w:rsidR="0018219E" w:rsidRPr="00B627E9">
        <w:rPr>
          <w:rFonts w:ascii="Times New Roman" w:hAnsi="Times New Roman" w:cs="Times New Roman"/>
          <w:i/>
          <w:iCs/>
          <w:color w:val="0000FF"/>
          <w:sz w:val="24"/>
          <w:szCs w:val="24"/>
        </w:rPr>
        <w:t xml:space="preserve"> </w:t>
      </w:r>
      <w:r w:rsidR="00732417">
        <w:rPr>
          <w:rFonts w:ascii="Times New Roman" w:hAnsi="Times New Roman" w:cs="Times New Roman"/>
          <w:i/>
          <w:iCs/>
          <w:sz w:val="24"/>
          <w:szCs w:val="24"/>
        </w:rPr>
        <w:t>DAYS AFTER DATE OF PUBLICATION IN THE FEDERAL REGISTER</w:t>
      </w:r>
      <w:r w:rsidRPr="00B627E9">
        <w:rPr>
          <w:rFonts w:ascii="Times New Roman" w:hAnsi="Times New Roman" w:cs="Times New Roman"/>
          <w:i/>
          <w:iCs/>
          <w:sz w:val="24"/>
          <w:szCs w:val="24"/>
        </w:rPr>
        <w:t>]</w:t>
      </w:r>
      <w:r w:rsidRPr="00B627E9">
        <w:rPr>
          <w:rFonts w:ascii="Times New Roman" w:hAnsi="Times New Roman" w:cs="Times New Roman"/>
          <w:sz w:val="24"/>
          <w:szCs w:val="24"/>
        </w:rPr>
        <w:t xml:space="preserve">. </w:t>
      </w:r>
    </w:p>
    <w:p w14:paraId="39F42FBD" w14:textId="4A69BD20" w:rsidR="00FB3208" w:rsidRPr="00B627E9" w:rsidRDefault="00FB3208" w:rsidP="00FB3208">
      <w:pPr>
        <w:spacing w:line="480" w:lineRule="auto"/>
        <w:rPr>
          <w:rFonts w:ascii="Times New Roman" w:hAnsi="Times New Roman" w:cs="Times New Roman"/>
          <w:sz w:val="24"/>
          <w:szCs w:val="24"/>
        </w:rPr>
      </w:pPr>
      <w:r w:rsidRPr="00B627E9">
        <w:rPr>
          <w:rFonts w:ascii="Times New Roman" w:hAnsi="Times New Roman" w:cs="Times New Roman"/>
          <w:b/>
          <w:bCs/>
          <w:sz w:val="24"/>
          <w:szCs w:val="24"/>
        </w:rPr>
        <w:lastRenderedPageBreak/>
        <w:t>ADDRESSES:</w:t>
      </w:r>
      <w:r w:rsidRPr="00B627E9">
        <w:rPr>
          <w:rFonts w:ascii="Times New Roman" w:hAnsi="Times New Roman" w:cs="Times New Roman"/>
          <w:sz w:val="24"/>
          <w:szCs w:val="24"/>
        </w:rPr>
        <w:t>  Submit your comments, identified by Docket ID No.</w:t>
      </w:r>
      <w:r w:rsidRPr="00B627E9">
        <w:rPr>
          <w:rFonts w:ascii="Times New Roman" w:hAnsi="Times New Roman" w:cs="Times New Roman"/>
          <w:b/>
          <w:bCs/>
          <w:sz w:val="24"/>
          <w:szCs w:val="24"/>
        </w:rPr>
        <w:t xml:space="preserve"> EPA-HQ-OW-2019-</w:t>
      </w:r>
      <w:r>
        <w:rPr>
          <w:rFonts w:ascii="Times New Roman" w:hAnsi="Times New Roman" w:cs="Times New Roman"/>
          <w:b/>
          <w:bCs/>
          <w:sz w:val="24"/>
          <w:szCs w:val="24"/>
        </w:rPr>
        <w:t>0405</w:t>
      </w:r>
      <w:r w:rsidRPr="00B627E9">
        <w:rPr>
          <w:rFonts w:ascii="Times New Roman" w:hAnsi="Times New Roman" w:cs="Times New Roman"/>
          <w:color w:val="000000" w:themeColor="text1"/>
          <w:sz w:val="24"/>
          <w:szCs w:val="24"/>
        </w:rPr>
        <w:t>,</w:t>
      </w:r>
      <w:r w:rsidRPr="00B627E9">
        <w:rPr>
          <w:rFonts w:ascii="Times New Roman" w:hAnsi="Times New Roman" w:cs="Times New Roman"/>
          <w:sz w:val="24"/>
          <w:szCs w:val="24"/>
        </w:rPr>
        <w:t xml:space="preserve"> at</w:t>
      </w:r>
      <w:r w:rsidRPr="00B627E9">
        <w:rPr>
          <w:rFonts w:ascii="Times New Roman" w:hAnsi="Times New Roman" w:cs="Times New Roman"/>
          <w:i/>
          <w:iCs/>
          <w:sz w:val="24"/>
          <w:szCs w:val="24"/>
        </w:rPr>
        <w:t xml:space="preserve"> </w:t>
      </w:r>
      <w:hyperlink r:id="rId13" w:history="1">
        <w:r w:rsidR="00732417" w:rsidRPr="00732417">
          <w:rPr>
            <w:rStyle w:val="Hyperlink"/>
            <w:rFonts w:ascii="Times New Roman" w:hAnsi="Times New Roman" w:cs="Times New Roman"/>
            <w:sz w:val="24"/>
            <w:szCs w:val="24"/>
          </w:rPr>
          <w:t>https://www.regulations.gov</w:t>
        </w:r>
      </w:hyperlink>
      <w:r w:rsidRPr="00B627E9">
        <w:rPr>
          <w:rFonts w:ascii="Times New Roman" w:hAnsi="Times New Roman" w:cs="Times New Roman"/>
          <w:sz w:val="24"/>
          <w:szCs w:val="24"/>
        </w:rPr>
        <w:t xml:space="preserve">. Follow the online instructions for submitting comments. Once submitted, comments cannot be edited or removed from Regulations.gov. The EPA may publish any comment received to its public docket. Do not submit electronically any information you consider to be Confidential Business Information (CBI) or other information whose disclosure is restricted by statute. Multimedia submissions (audio, video, etc.) must be accompanied by a written comment. The written comment is considered the official comment and should include discussion of all points you wish to make. The </w:t>
      </w:r>
      <w:r w:rsidRPr="00B627E9">
        <w:rPr>
          <w:rFonts w:ascii="Times New Roman" w:hAnsi="Times New Roman" w:cs="Times New Roman"/>
          <w:sz w:val="24"/>
          <w:szCs w:val="24"/>
          <w:lang w:val="en"/>
        </w:rPr>
        <w:t>EPA will generally not consider comments or comment contents located outside of the primary submission (</w:t>
      </w:r>
      <w:r w:rsidRPr="00B627E9">
        <w:rPr>
          <w:rFonts w:ascii="Times New Roman" w:hAnsi="Times New Roman" w:cs="Times New Roman"/>
          <w:i/>
          <w:sz w:val="24"/>
          <w:szCs w:val="24"/>
          <w:lang w:val="en"/>
        </w:rPr>
        <w:t xml:space="preserve">i.e., </w:t>
      </w:r>
      <w:r w:rsidRPr="00B627E9">
        <w:rPr>
          <w:rFonts w:ascii="Times New Roman" w:hAnsi="Times New Roman" w:cs="Times New Roman"/>
          <w:sz w:val="24"/>
          <w:szCs w:val="24"/>
          <w:lang w:val="en"/>
        </w:rPr>
        <w:t xml:space="preserve">on the web, cloud, or other file sharing system). </w:t>
      </w:r>
      <w:r w:rsidRPr="00B627E9">
        <w:rPr>
          <w:rFonts w:ascii="Times New Roman" w:hAnsi="Times New Roman" w:cs="Times New Roman"/>
          <w:sz w:val="24"/>
          <w:szCs w:val="24"/>
        </w:rPr>
        <w:t xml:space="preserve">For additional submission methods, the full EPA public comment policy, information about CBI or multimedia submissions, and general guidance on making effective comments, please visit </w:t>
      </w:r>
      <w:hyperlink r:id="rId14" w:history="1">
        <w:r w:rsidR="00E536CF" w:rsidRPr="00E536CF">
          <w:rPr>
            <w:rStyle w:val="Hyperlink"/>
            <w:rFonts w:ascii="Times New Roman" w:hAnsi="Times New Roman" w:cs="Times New Roman"/>
            <w:sz w:val="24"/>
            <w:szCs w:val="24"/>
          </w:rPr>
          <w:t>http</w:t>
        </w:r>
        <w:r w:rsidR="00E536CF" w:rsidRPr="00DC0653">
          <w:rPr>
            <w:rStyle w:val="Hyperlink"/>
            <w:rFonts w:ascii="Times New Roman" w:hAnsi="Times New Roman" w:cs="Times New Roman"/>
            <w:sz w:val="24"/>
            <w:szCs w:val="24"/>
          </w:rPr>
          <w:t>s://www</w:t>
        </w:r>
        <w:r w:rsidR="00E536CF" w:rsidRPr="00E46E5F">
          <w:rPr>
            <w:rStyle w:val="Hyperlink"/>
            <w:rFonts w:ascii="Times New Roman" w:hAnsi="Times New Roman" w:cs="Times New Roman"/>
            <w:sz w:val="24"/>
            <w:szCs w:val="24"/>
          </w:rPr>
          <w:t>.epa.gov/dockets/commenting-epa-dockets</w:t>
        </w:r>
      </w:hyperlink>
      <w:r w:rsidRPr="00B627E9">
        <w:rPr>
          <w:rFonts w:ascii="Times New Roman" w:hAnsi="Times New Roman" w:cs="Times New Roman"/>
          <w:sz w:val="24"/>
          <w:szCs w:val="24"/>
        </w:rPr>
        <w:t>.</w:t>
      </w:r>
      <w:bookmarkStart w:id="2" w:name="_Hlk511994116"/>
      <w:bookmarkEnd w:id="2"/>
    </w:p>
    <w:p w14:paraId="67D83382" w14:textId="77777777" w:rsidR="00FB3208" w:rsidRPr="00B627E9" w:rsidRDefault="00FB3208" w:rsidP="00FB3208">
      <w:pPr>
        <w:spacing w:line="480" w:lineRule="auto"/>
        <w:rPr>
          <w:rFonts w:ascii="Times New Roman" w:hAnsi="Times New Roman" w:cs="Times New Roman"/>
          <w:color w:val="0000FF"/>
          <w:sz w:val="24"/>
          <w:szCs w:val="24"/>
        </w:rPr>
      </w:pPr>
      <w:r w:rsidRPr="00B627E9">
        <w:rPr>
          <w:rFonts w:ascii="Times New Roman" w:hAnsi="Times New Roman" w:cs="Times New Roman"/>
          <w:b/>
          <w:bCs/>
          <w:sz w:val="24"/>
          <w:szCs w:val="24"/>
        </w:rPr>
        <w:t>FOR FURTHER INFORMATION CONTACT:</w:t>
      </w:r>
      <w:r w:rsidRPr="00B627E9">
        <w:rPr>
          <w:rFonts w:ascii="Times New Roman" w:hAnsi="Times New Roman" w:cs="Times New Roman"/>
          <w:sz w:val="24"/>
          <w:szCs w:val="24"/>
        </w:rPr>
        <w:t xml:space="preserve">  </w:t>
      </w:r>
      <w:r w:rsidR="00E7734D">
        <w:rPr>
          <w:rFonts w:ascii="Times New Roman" w:hAnsi="Times New Roman" w:cs="Times New Roman"/>
          <w:sz w:val="24"/>
          <w:szCs w:val="24"/>
        </w:rPr>
        <w:t>Lauren Kasparek</w:t>
      </w:r>
      <w:r w:rsidRPr="00B627E9">
        <w:rPr>
          <w:rFonts w:ascii="Times New Roman" w:hAnsi="Times New Roman" w:cs="Times New Roman"/>
          <w:sz w:val="24"/>
          <w:szCs w:val="24"/>
        </w:rPr>
        <w:t xml:space="preserve">, Oceans, Wetlands, and Communities Division, Office of Water (4504-T), Environmental Protection Agency, 1200 Pennsylvania Avenue, NW, Washington, DC 20460; telephone number: (202) </w:t>
      </w:r>
      <w:r w:rsidR="00E7734D">
        <w:rPr>
          <w:rFonts w:ascii="Times New Roman" w:hAnsi="Times New Roman" w:cs="Times New Roman"/>
          <w:sz w:val="24"/>
          <w:szCs w:val="24"/>
        </w:rPr>
        <w:t>564-3351</w:t>
      </w:r>
      <w:r w:rsidRPr="00B627E9">
        <w:rPr>
          <w:rFonts w:ascii="Times New Roman" w:hAnsi="Times New Roman" w:cs="Times New Roman"/>
          <w:sz w:val="24"/>
          <w:szCs w:val="24"/>
        </w:rPr>
        <w:t xml:space="preserve">; email address: </w:t>
      </w:r>
      <w:r w:rsidRPr="00B627E9">
        <w:rPr>
          <w:rFonts w:ascii="Times New Roman" w:hAnsi="Times New Roman" w:cs="Times New Roman"/>
          <w:i/>
          <w:iCs/>
          <w:sz w:val="24"/>
          <w:szCs w:val="24"/>
        </w:rPr>
        <w:t>cwa401@epa.gov</w:t>
      </w:r>
      <w:r w:rsidRPr="00B627E9">
        <w:rPr>
          <w:rFonts w:ascii="Times New Roman" w:hAnsi="Times New Roman" w:cs="Times New Roman"/>
          <w:sz w:val="24"/>
          <w:szCs w:val="24"/>
        </w:rPr>
        <w:t xml:space="preserve">. </w:t>
      </w:r>
    </w:p>
    <w:p w14:paraId="6C3CF7DD" w14:textId="77777777" w:rsidR="00FB3208" w:rsidRPr="00B627E9" w:rsidRDefault="00FB3208" w:rsidP="00FB3208">
      <w:pPr>
        <w:spacing w:line="480" w:lineRule="auto"/>
        <w:rPr>
          <w:rFonts w:ascii="Times New Roman" w:hAnsi="Times New Roman" w:cs="Times New Roman"/>
          <w:b/>
          <w:bCs/>
          <w:sz w:val="24"/>
          <w:szCs w:val="24"/>
        </w:rPr>
      </w:pPr>
      <w:r w:rsidRPr="00B627E9">
        <w:rPr>
          <w:rFonts w:ascii="Times New Roman" w:hAnsi="Times New Roman" w:cs="Times New Roman"/>
          <w:b/>
          <w:bCs/>
          <w:sz w:val="24"/>
          <w:szCs w:val="24"/>
        </w:rPr>
        <w:t xml:space="preserve">SUPPLEMENTARY INFORMATION:  </w:t>
      </w:r>
    </w:p>
    <w:p w14:paraId="79FDB9DD" w14:textId="77777777" w:rsidR="00FB3208" w:rsidRPr="00B627E9" w:rsidRDefault="00FB3208" w:rsidP="00FB3208">
      <w:pPr>
        <w:spacing w:line="480" w:lineRule="auto"/>
        <w:rPr>
          <w:rFonts w:ascii="Times New Roman" w:hAnsi="Times New Roman" w:cs="Times New Roman"/>
          <w:sz w:val="24"/>
          <w:szCs w:val="24"/>
        </w:rPr>
      </w:pPr>
      <w:r w:rsidRPr="00B627E9">
        <w:rPr>
          <w:rFonts w:ascii="Times New Roman" w:hAnsi="Times New Roman" w:cs="Times New Roman"/>
          <w:b/>
          <w:bCs/>
          <w:sz w:val="24"/>
          <w:szCs w:val="24"/>
        </w:rPr>
        <w:t xml:space="preserve">Table of Contents </w:t>
      </w:r>
    </w:p>
    <w:p w14:paraId="15D058BC" w14:textId="77777777" w:rsidR="00FB3208" w:rsidRPr="00B627E9" w:rsidRDefault="00FB3208" w:rsidP="00FB3208">
      <w:pPr>
        <w:pStyle w:val="ListParagraph"/>
        <w:numPr>
          <w:ilvl w:val="0"/>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General Information</w:t>
      </w:r>
    </w:p>
    <w:p w14:paraId="74E8EB1A" w14:textId="77777777" w:rsidR="00FB3208" w:rsidRPr="00B627E9" w:rsidRDefault="00FB3208" w:rsidP="00FB3208">
      <w:pPr>
        <w:pStyle w:val="ListParagraph"/>
        <w:numPr>
          <w:ilvl w:val="1"/>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How can I get copies of this document and related information?</w:t>
      </w:r>
    </w:p>
    <w:p w14:paraId="2690373D" w14:textId="77777777" w:rsidR="00FB3208" w:rsidRPr="00B627E9" w:rsidRDefault="00FB3208" w:rsidP="00FB3208">
      <w:pPr>
        <w:pStyle w:val="ListParagraph"/>
        <w:numPr>
          <w:ilvl w:val="1"/>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 xml:space="preserve">Under what legal authority is </w:t>
      </w:r>
      <w:r w:rsidR="00DB6C6E">
        <w:rPr>
          <w:rFonts w:ascii="Times New Roman" w:hAnsi="Times New Roman" w:cs="Times New Roman"/>
          <w:sz w:val="24"/>
          <w:szCs w:val="24"/>
        </w:rPr>
        <w:t>this</w:t>
      </w:r>
      <w:r w:rsidR="00DB6C6E" w:rsidRPr="00B627E9">
        <w:rPr>
          <w:rFonts w:ascii="Times New Roman" w:hAnsi="Times New Roman" w:cs="Times New Roman"/>
          <w:sz w:val="24"/>
          <w:szCs w:val="24"/>
        </w:rPr>
        <w:t xml:space="preserve"> </w:t>
      </w:r>
      <w:r w:rsidRPr="00B627E9">
        <w:rPr>
          <w:rFonts w:ascii="Times New Roman" w:hAnsi="Times New Roman" w:cs="Times New Roman"/>
          <w:sz w:val="24"/>
          <w:szCs w:val="24"/>
        </w:rPr>
        <w:t>proposed rule issued?</w:t>
      </w:r>
    </w:p>
    <w:p w14:paraId="05A3DD21" w14:textId="77777777" w:rsidR="00FB3208" w:rsidRPr="00B627E9" w:rsidRDefault="00FB3208" w:rsidP="00FB3208">
      <w:pPr>
        <w:pStyle w:val="ListParagraph"/>
        <w:numPr>
          <w:ilvl w:val="1"/>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How should I submit comments?</w:t>
      </w:r>
    </w:p>
    <w:p w14:paraId="7A66F6C7" w14:textId="77777777" w:rsidR="00FB3208" w:rsidRPr="00B627E9" w:rsidRDefault="00FB3208" w:rsidP="00FB3208">
      <w:pPr>
        <w:pStyle w:val="ListParagraph"/>
        <w:numPr>
          <w:ilvl w:val="0"/>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Background</w:t>
      </w:r>
    </w:p>
    <w:p w14:paraId="5B162E8C" w14:textId="77777777" w:rsidR="00FB3208" w:rsidRPr="00B627E9" w:rsidRDefault="00FB3208" w:rsidP="00FB3208">
      <w:pPr>
        <w:pStyle w:val="ListParagraph"/>
        <w:numPr>
          <w:ilvl w:val="1"/>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Executive Summary</w:t>
      </w:r>
    </w:p>
    <w:p w14:paraId="7D048D3E" w14:textId="77777777" w:rsidR="000D7F09" w:rsidRPr="00B627E9" w:rsidRDefault="000D7F09" w:rsidP="000D7F09">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 xml:space="preserve">Executive Order 13868: Promoting Energy Infrastructure and Economic Growth </w:t>
      </w:r>
    </w:p>
    <w:p w14:paraId="32AB824E" w14:textId="6B370FF2" w:rsidR="00CE47C4" w:rsidRDefault="00CE47C4" w:rsidP="00CE47C4">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Pre-proposal</w:t>
      </w:r>
      <w:r w:rsidR="005849EA">
        <w:rPr>
          <w:rFonts w:ascii="Times New Roman" w:hAnsi="Times New Roman" w:cs="Times New Roman"/>
          <w:sz w:val="24"/>
          <w:szCs w:val="24"/>
        </w:rPr>
        <w:t xml:space="preserve"> Stakeholder</w:t>
      </w:r>
      <w:r>
        <w:rPr>
          <w:rFonts w:ascii="Times New Roman" w:hAnsi="Times New Roman" w:cs="Times New Roman"/>
          <w:sz w:val="24"/>
          <w:szCs w:val="24"/>
        </w:rPr>
        <w:t xml:space="preserve"> Engagement</w:t>
      </w:r>
    </w:p>
    <w:p w14:paraId="78B2AAB2" w14:textId="77777777" w:rsidR="009476E0" w:rsidRDefault="009476E0" w:rsidP="009476E0">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Guidance Document</w:t>
      </w:r>
    </w:p>
    <w:p w14:paraId="794B6FFD" w14:textId="77777777" w:rsidR="00F8483C" w:rsidRDefault="00F8483C" w:rsidP="00F8483C">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Effect on Existing Federal, State, and Tribal Regulations</w:t>
      </w:r>
    </w:p>
    <w:p w14:paraId="5E142A87" w14:textId="77777777" w:rsidR="00F8483C" w:rsidRPr="00C23ED7" w:rsidRDefault="00934413" w:rsidP="00934413">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Legal Background</w:t>
      </w:r>
    </w:p>
    <w:p w14:paraId="46B0735B" w14:textId="77777777" w:rsidR="00E255AE" w:rsidRDefault="00E255AE" w:rsidP="00E255AE">
      <w:pPr>
        <w:pStyle w:val="ListParagraph"/>
        <w:numPr>
          <w:ilvl w:val="2"/>
          <w:numId w:val="43"/>
        </w:numPr>
        <w:spacing w:line="276" w:lineRule="auto"/>
        <w:rPr>
          <w:rFonts w:ascii="Times New Roman" w:hAnsi="Times New Roman" w:cs="Times New Roman"/>
          <w:sz w:val="24"/>
          <w:szCs w:val="24"/>
        </w:rPr>
      </w:pPr>
      <w:r>
        <w:rPr>
          <w:rFonts w:ascii="Times New Roman" w:hAnsi="Times New Roman" w:cs="Times New Roman"/>
          <w:sz w:val="24"/>
          <w:szCs w:val="24"/>
        </w:rPr>
        <w:t>The Clean Water Act</w:t>
      </w:r>
    </w:p>
    <w:p w14:paraId="7A463CA0" w14:textId="77777777" w:rsidR="00330221" w:rsidRPr="00A32294" w:rsidRDefault="00330221" w:rsidP="00330221">
      <w:pPr>
        <w:pStyle w:val="ListParagraph"/>
        <w:numPr>
          <w:ilvl w:val="2"/>
          <w:numId w:val="43"/>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Pr="00A32294">
        <w:rPr>
          <w:rFonts w:ascii="Times New Roman" w:hAnsi="Times New Roman" w:cs="Times New Roman"/>
          <w:sz w:val="24"/>
          <w:szCs w:val="24"/>
        </w:rPr>
        <w:t>EPA’s Role in Implementing Section 401</w:t>
      </w:r>
    </w:p>
    <w:p w14:paraId="7390CCC5" w14:textId="77777777" w:rsidR="00550B2B" w:rsidRPr="00A32294" w:rsidRDefault="00550B2B" w:rsidP="00330221">
      <w:pPr>
        <w:pStyle w:val="ListParagraph"/>
        <w:numPr>
          <w:ilvl w:val="2"/>
          <w:numId w:val="43"/>
        </w:numPr>
        <w:spacing w:line="276" w:lineRule="auto"/>
        <w:rPr>
          <w:rFonts w:ascii="Times New Roman" w:hAnsi="Times New Roman" w:cs="Times New Roman"/>
          <w:sz w:val="24"/>
          <w:szCs w:val="24"/>
        </w:rPr>
      </w:pPr>
      <w:r w:rsidRPr="00A32294">
        <w:rPr>
          <w:rFonts w:ascii="Times New Roman" w:hAnsi="Times New Roman" w:cs="Times New Roman"/>
          <w:sz w:val="24"/>
          <w:szCs w:val="24"/>
        </w:rPr>
        <w:t xml:space="preserve">The EPA’s Existing </w:t>
      </w:r>
      <w:r w:rsidR="00A32294" w:rsidRPr="00A32294">
        <w:rPr>
          <w:rFonts w:ascii="Times New Roman" w:hAnsi="Times New Roman" w:cs="Times New Roman"/>
          <w:sz w:val="24"/>
          <w:szCs w:val="24"/>
        </w:rPr>
        <w:t>Certification</w:t>
      </w:r>
      <w:r w:rsidRPr="00A32294">
        <w:rPr>
          <w:rFonts w:ascii="Times New Roman" w:hAnsi="Times New Roman" w:cs="Times New Roman"/>
          <w:sz w:val="24"/>
          <w:szCs w:val="24"/>
        </w:rPr>
        <w:t xml:space="preserve"> Regulations</w:t>
      </w:r>
    </w:p>
    <w:p w14:paraId="150C8B25" w14:textId="77777777" w:rsidR="00FB3208" w:rsidRPr="00A32294" w:rsidRDefault="00FB3208" w:rsidP="00FB3208">
      <w:pPr>
        <w:pStyle w:val="ListParagraph"/>
        <w:numPr>
          <w:ilvl w:val="2"/>
          <w:numId w:val="43"/>
        </w:numPr>
        <w:spacing w:line="276" w:lineRule="auto"/>
        <w:rPr>
          <w:rFonts w:ascii="Times New Roman" w:hAnsi="Times New Roman" w:cs="Times New Roman"/>
          <w:sz w:val="24"/>
          <w:szCs w:val="24"/>
        </w:rPr>
      </w:pPr>
      <w:r w:rsidRPr="00A32294">
        <w:rPr>
          <w:rFonts w:ascii="Times New Roman" w:hAnsi="Times New Roman" w:cs="Times New Roman"/>
          <w:sz w:val="24"/>
          <w:szCs w:val="24"/>
        </w:rPr>
        <w:t>Judicial Interpretations of Section 401</w:t>
      </w:r>
    </w:p>
    <w:p w14:paraId="1D42BB5F" w14:textId="77777777" w:rsidR="00FB3208" w:rsidRPr="00B627E9" w:rsidRDefault="00FB3208" w:rsidP="00FB3208">
      <w:pPr>
        <w:pStyle w:val="ListParagraph"/>
        <w:numPr>
          <w:ilvl w:val="3"/>
          <w:numId w:val="43"/>
        </w:numPr>
        <w:spacing w:line="276" w:lineRule="auto"/>
        <w:rPr>
          <w:rFonts w:ascii="Times New Roman" w:hAnsi="Times New Roman" w:cs="Times New Roman"/>
          <w:sz w:val="24"/>
          <w:szCs w:val="24"/>
        </w:rPr>
      </w:pPr>
      <w:r w:rsidRPr="00A32294">
        <w:rPr>
          <w:rFonts w:ascii="Times New Roman" w:hAnsi="Times New Roman" w:cs="Times New Roman"/>
          <w:sz w:val="24"/>
          <w:szCs w:val="24"/>
        </w:rPr>
        <w:t>U.S. Supreme</w:t>
      </w:r>
      <w:r w:rsidRPr="00B627E9">
        <w:rPr>
          <w:rFonts w:ascii="Times New Roman" w:hAnsi="Times New Roman" w:cs="Times New Roman"/>
          <w:sz w:val="24"/>
          <w:szCs w:val="24"/>
        </w:rPr>
        <w:t xml:space="preserve"> Court Decisions</w:t>
      </w:r>
    </w:p>
    <w:p w14:paraId="241AF671" w14:textId="77777777" w:rsidR="00FB3208" w:rsidRPr="009B4197" w:rsidRDefault="00FB3208" w:rsidP="00FB3208">
      <w:pPr>
        <w:pStyle w:val="ListParagraph"/>
        <w:numPr>
          <w:ilvl w:val="4"/>
          <w:numId w:val="43"/>
        </w:numPr>
        <w:spacing w:line="276" w:lineRule="auto"/>
        <w:rPr>
          <w:rFonts w:ascii="Times New Roman" w:hAnsi="Times New Roman" w:cs="Times New Roman"/>
          <w:sz w:val="24"/>
          <w:szCs w:val="24"/>
        </w:rPr>
      </w:pPr>
      <w:r w:rsidRPr="009B4197">
        <w:rPr>
          <w:rFonts w:ascii="Times New Roman" w:hAnsi="Times New Roman" w:cs="Times New Roman"/>
          <w:sz w:val="24"/>
          <w:szCs w:val="24"/>
        </w:rPr>
        <w:t xml:space="preserve">P.U.D. No. 1 of Jefferson County </w:t>
      </w:r>
    </w:p>
    <w:p w14:paraId="396D191B" w14:textId="77777777" w:rsidR="00FB3208" w:rsidRPr="009B4197" w:rsidRDefault="00FB3208" w:rsidP="00FB3208">
      <w:pPr>
        <w:pStyle w:val="ListParagraph"/>
        <w:numPr>
          <w:ilvl w:val="4"/>
          <w:numId w:val="43"/>
        </w:numPr>
        <w:spacing w:line="276" w:lineRule="auto"/>
        <w:rPr>
          <w:rFonts w:ascii="Times New Roman" w:hAnsi="Times New Roman" w:cs="Times New Roman"/>
          <w:sz w:val="24"/>
          <w:szCs w:val="24"/>
        </w:rPr>
      </w:pPr>
      <w:r w:rsidRPr="009B4197">
        <w:rPr>
          <w:rFonts w:ascii="Times New Roman" w:hAnsi="Times New Roman" w:cs="Times New Roman"/>
          <w:sz w:val="24"/>
          <w:szCs w:val="24"/>
        </w:rPr>
        <w:t xml:space="preserve">S.D. Warren </w:t>
      </w:r>
    </w:p>
    <w:p w14:paraId="2968E24C" w14:textId="77777777" w:rsidR="00FB3208" w:rsidRPr="00B627E9" w:rsidRDefault="00FB3208" w:rsidP="00FB3208">
      <w:pPr>
        <w:pStyle w:val="ListParagraph"/>
        <w:numPr>
          <w:ilvl w:val="3"/>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Circuit Court Decisions</w:t>
      </w:r>
    </w:p>
    <w:p w14:paraId="37BE4E02" w14:textId="77777777" w:rsidR="00F97312" w:rsidRDefault="00F97312" w:rsidP="00F97312">
      <w:pPr>
        <w:pStyle w:val="ListParagraph"/>
        <w:numPr>
          <w:ilvl w:val="2"/>
          <w:numId w:val="43"/>
        </w:numPr>
        <w:spacing w:line="276" w:lineRule="auto"/>
        <w:rPr>
          <w:rFonts w:ascii="Times New Roman" w:hAnsi="Times New Roman" w:cs="Times New Roman"/>
          <w:sz w:val="24"/>
          <w:szCs w:val="24"/>
        </w:rPr>
      </w:pPr>
      <w:r>
        <w:rPr>
          <w:rFonts w:ascii="Times New Roman" w:hAnsi="Times New Roman" w:cs="Times New Roman"/>
          <w:sz w:val="24"/>
          <w:szCs w:val="24"/>
        </w:rPr>
        <w:t>Administrative Law Principles</w:t>
      </w:r>
    </w:p>
    <w:p w14:paraId="1AC378BF" w14:textId="77777777" w:rsidR="00D216DF" w:rsidRPr="00B627E9" w:rsidRDefault="00D216DF" w:rsidP="00D216DF">
      <w:pPr>
        <w:pStyle w:val="ListParagraph"/>
        <w:numPr>
          <w:ilvl w:val="2"/>
          <w:numId w:val="43"/>
        </w:numPr>
        <w:spacing w:line="276" w:lineRule="auto"/>
        <w:rPr>
          <w:rFonts w:ascii="Times New Roman" w:hAnsi="Times New Roman" w:cs="Times New Roman"/>
          <w:sz w:val="24"/>
          <w:szCs w:val="24"/>
        </w:rPr>
      </w:pPr>
      <w:r>
        <w:rPr>
          <w:rFonts w:ascii="Times New Roman" w:hAnsi="Times New Roman" w:cs="Times New Roman"/>
          <w:sz w:val="24"/>
          <w:szCs w:val="24"/>
        </w:rPr>
        <w:t>Legal Construct for the Proposed Rule</w:t>
      </w:r>
    </w:p>
    <w:p w14:paraId="57FBFEF1" w14:textId="77777777" w:rsidR="00772603" w:rsidRDefault="00772603" w:rsidP="00772603">
      <w:pPr>
        <w:pStyle w:val="ListParagraph"/>
        <w:numPr>
          <w:ilvl w:val="3"/>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Scope of Certification</w:t>
      </w:r>
    </w:p>
    <w:p w14:paraId="79704F4B" w14:textId="77777777" w:rsidR="00772603" w:rsidRDefault="00772603" w:rsidP="00772603">
      <w:pPr>
        <w:pStyle w:val="ListParagraph"/>
        <w:numPr>
          <w:ilvl w:val="4"/>
          <w:numId w:val="43"/>
        </w:numPr>
        <w:spacing w:line="276" w:lineRule="auto"/>
        <w:rPr>
          <w:rFonts w:ascii="Times New Roman" w:hAnsi="Times New Roman" w:cs="Times New Roman"/>
          <w:sz w:val="24"/>
          <w:szCs w:val="24"/>
        </w:rPr>
      </w:pPr>
      <w:r>
        <w:rPr>
          <w:rFonts w:ascii="Times New Roman" w:hAnsi="Times New Roman" w:cs="Times New Roman"/>
          <w:sz w:val="24"/>
          <w:szCs w:val="24"/>
        </w:rPr>
        <w:t>Water Quality</w:t>
      </w:r>
    </w:p>
    <w:p w14:paraId="649EF817" w14:textId="77777777" w:rsidR="00772603" w:rsidRDefault="00772603" w:rsidP="00772603">
      <w:pPr>
        <w:pStyle w:val="ListParagraph"/>
        <w:numPr>
          <w:ilvl w:val="4"/>
          <w:numId w:val="43"/>
        </w:numPr>
        <w:spacing w:line="276" w:lineRule="auto"/>
        <w:rPr>
          <w:rFonts w:ascii="Times New Roman" w:hAnsi="Times New Roman" w:cs="Times New Roman"/>
          <w:sz w:val="24"/>
          <w:szCs w:val="24"/>
        </w:rPr>
      </w:pPr>
      <w:r>
        <w:rPr>
          <w:rFonts w:ascii="Times New Roman" w:hAnsi="Times New Roman" w:cs="Times New Roman"/>
          <w:sz w:val="24"/>
          <w:szCs w:val="24"/>
        </w:rPr>
        <w:t>Activity versus Discharge</w:t>
      </w:r>
    </w:p>
    <w:p w14:paraId="41A07055" w14:textId="0EB6A6DD" w:rsidR="00772603" w:rsidRPr="00B627E9" w:rsidRDefault="00772603" w:rsidP="00772603">
      <w:pPr>
        <w:pStyle w:val="ListParagraph"/>
        <w:numPr>
          <w:ilvl w:val="4"/>
          <w:numId w:val="43"/>
        </w:numPr>
        <w:spacing w:line="276" w:lineRule="auto"/>
        <w:rPr>
          <w:rFonts w:ascii="Times New Roman" w:hAnsi="Times New Roman" w:cs="Times New Roman"/>
          <w:sz w:val="24"/>
          <w:szCs w:val="24"/>
        </w:rPr>
      </w:pPr>
      <w:r>
        <w:rPr>
          <w:rFonts w:ascii="Times New Roman" w:hAnsi="Times New Roman" w:cs="Times New Roman"/>
          <w:sz w:val="24"/>
          <w:szCs w:val="24"/>
        </w:rPr>
        <w:t xml:space="preserve">Discharges from Point Sources to </w:t>
      </w:r>
      <w:r w:rsidR="00A34B99">
        <w:rPr>
          <w:rFonts w:ascii="Times New Roman" w:hAnsi="Times New Roman" w:cs="Times New Roman"/>
          <w:sz w:val="24"/>
          <w:szCs w:val="24"/>
        </w:rPr>
        <w:t>Waters of the United States</w:t>
      </w:r>
    </w:p>
    <w:p w14:paraId="43024EE3" w14:textId="77777777" w:rsidR="00D216DF" w:rsidRPr="00C23ED7" w:rsidRDefault="00772603" w:rsidP="00C23ED7">
      <w:pPr>
        <w:pStyle w:val="ListParagraph"/>
        <w:numPr>
          <w:ilvl w:val="3"/>
          <w:numId w:val="43"/>
        </w:numPr>
        <w:spacing w:line="276" w:lineRule="auto"/>
        <w:rPr>
          <w:rFonts w:ascii="Times New Roman" w:hAnsi="Times New Roman" w:cs="Times New Roman"/>
          <w:sz w:val="24"/>
          <w:szCs w:val="24"/>
        </w:rPr>
      </w:pPr>
      <w:r>
        <w:rPr>
          <w:rFonts w:ascii="Times New Roman" w:hAnsi="Times New Roman" w:cs="Times New Roman"/>
          <w:sz w:val="24"/>
          <w:szCs w:val="24"/>
        </w:rPr>
        <w:t>Timeline for Section 401 Certification Analysis</w:t>
      </w:r>
    </w:p>
    <w:p w14:paraId="4A99246B" w14:textId="77777777" w:rsidR="00FB3208" w:rsidRPr="00B627E9" w:rsidRDefault="00FB3208" w:rsidP="00FB3208">
      <w:pPr>
        <w:pStyle w:val="ListParagraph"/>
        <w:numPr>
          <w:ilvl w:val="0"/>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 xml:space="preserve">Proposed Rule </w:t>
      </w:r>
    </w:p>
    <w:p w14:paraId="7017016C" w14:textId="77777777" w:rsidR="005E3BD9" w:rsidRPr="00B627E9" w:rsidRDefault="005E3BD9" w:rsidP="005E3BD9">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 xml:space="preserve">When Section 401 Certification </w:t>
      </w:r>
      <w:r w:rsidR="004232AF">
        <w:rPr>
          <w:rFonts w:ascii="Times New Roman" w:hAnsi="Times New Roman" w:cs="Times New Roman"/>
          <w:sz w:val="24"/>
          <w:szCs w:val="24"/>
        </w:rPr>
        <w:t>i</w:t>
      </w:r>
      <w:r>
        <w:rPr>
          <w:rFonts w:ascii="Times New Roman" w:hAnsi="Times New Roman" w:cs="Times New Roman"/>
          <w:sz w:val="24"/>
          <w:szCs w:val="24"/>
        </w:rPr>
        <w:t>s Required</w:t>
      </w:r>
    </w:p>
    <w:p w14:paraId="3D9E834C" w14:textId="77777777" w:rsidR="00FB3208" w:rsidRPr="00B627E9" w:rsidRDefault="00FB3208" w:rsidP="00FB3208">
      <w:pPr>
        <w:pStyle w:val="ListParagraph"/>
        <w:numPr>
          <w:ilvl w:val="1"/>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Certification Request/Receipt</w:t>
      </w:r>
    </w:p>
    <w:p w14:paraId="051FC637" w14:textId="77777777" w:rsidR="00930D98" w:rsidRDefault="00930D98" w:rsidP="00930D98">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Certification Actions</w:t>
      </w:r>
    </w:p>
    <w:p w14:paraId="2F03EA06" w14:textId="77777777" w:rsidR="00B55775" w:rsidRPr="004A132B" w:rsidRDefault="00B55775" w:rsidP="00B55775">
      <w:pPr>
        <w:pStyle w:val="ListParagraph"/>
        <w:numPr>
          <w:ilvl w:val="1"/>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 xml:space="preserve">Appropriate Scope for </w:t>
      </w:r>
      <w:r>
        <w:rPr>
          <w:rFonts w:ascii="Times New Roman" w:hAnsi="Times New Roman" w:cs="Times New Roman"/>
          <w:sz w:val="24"/>
          <w:szCs w:val="24"/>
        </w:rPr>
        <w:t xml:space="preserve">Section </w:t>
      </w:r>
      <w:r w:rsidRPr="00B627E9">
        <w:rPr>
          <w:rFonts w:ascii="Times New Roman" w:hAnsi="Times New Roman" w:cs="Times New Roman"/>
          <w:sz w:val="24"/>
          <w:szCs w:val="24"/>
        </w:rPr>
        <w:t>401 Certification Review</w:t>
      </w:r>
    </w:p>
    <w:p w14:paraId="4435AAF1" w14:textId="77777777" w:rsidR="00FB3208" w:rsidRPr="00B627E9" w:rsidRDefault="00FB3208" w:rsidP="00FB3208">
      <w:pPr>
        <w:pStyle w:val="ListParagraph"/>
        <w:numPr>
          <w:ilvl w:val="1"/>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Timeframe for Certification Analysis and Decision</w:t>
      </w:r>
    </w:p>
    <w:p w14:paraId="59EBB352" w14:textId="77777777" w:rsidR="00FB3208" w:rsidRPr="00B627E9" w:rsidRDefault="00FB3208" w:rsidP="00FB3208">
      <w:pPr>
        <w:pStyle w:val="ListParagraph"/>
        <w:numPr>
          <w:ilvl w:val="1"/>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Contents and Effect of a Certification</w:t>
      </w:r>
    </w:p>
    <w:p w14:paraId="424B2D7A" w14:textId="77777777" w:rsidR="00FB3208" w:rsidRDefault="00FB3208" w:rsidP="00FB3208">
      <w:pPr>
        <w:pStyle w:val="ListParagraph"/>
        <w:numPr>
          <w:ilvl w:val="1"/>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Certification by the Administrator</w:t>
      </w:r>
    </w:p>
    <w:p w14:paraId="591C6F3F" w14:textId="77777777" w:rsidR="009C0A03" w:rsidRDefault="009C0A03" w:rsidP="009C0A03">
      <w:pPr>
        <w:pStyle w:val="ListParagraph"/>
        <w:numPr>
          <w:ilvl w:val="2"/>
          <w:numId w:val="43"/>
        </w:numPr>
        <w:spacing w:line="276" w:lineRule="auto"/>
        <w:rPr>
          <w:rFonts w:ascii="Times New Roman" w:hAnsi="Times New Roman" w:cs="Times New Roman"/>
          <w:sz w:val="24"/>
          <w:szCs w:val="24"/>
        </w:rPr>
      </w:pPr>
      <w:r>
        <w:rPr>
          <w:rFonts w:ascii="Times New Roman" w:hAnsi="Times New Roman" w:cs="Times New Roman"/>
          <w:sz w:val="24"/>
          <w:szCs w:val="24"/>
        </w:rPr>
        <w:t>Public Notice Procedure</w:t>
      </w:r>
    </w:p>
    <w:p w14:paraId="32E49A21" w14:textId="77777777" w:rsidR="009C0A03" w:rsidRDefault="009C0A03" w:rsidP="009C0A03">
      <w:pPr>
        <w:pStyle w:val="ListParagraph"/>
        <w:numPr>
          <w:ilvl w:val="2"/>
          <w:numId w:val="43"/>
        </w:numPr>
        <w:spacing w:line="276" w:lineRule="auto"/>
        <w:rPr>
          <w:rFonts w:ascii="Times New Roman" w:hAnsi="Times New Roman" w:cs="Times New Roman"/>
          <w:sz w:val="24"/>
          <w:szCs w:val="24"/>
        </w:rPr>
      </w:pPr>
      <w:r>
        <w:rPr>
          <w:rFonts w:ascii="Times New Roman" w:hAnsi="Times New Roman" w:cs="Times New Roman"/>
          <w:sz w:val="24"/>
          <w:szCs w:val="24"/>
        </w:rPr>
        <w:t>Pre-filing Meeting Procedure</w:t>
      </w:r>
    </w:p>
    <w:p w14:paraId="06F9C074" w14:textId="77777777" w:rsidR="009C0A03" w:rsidRPr="00C23ED7" w:rsidRDefault="009C0A03" w:rsidP="00C23ED7">
      <w:pPr>
        <w:pStyle w:val="ListParagraph"/>
        <w:numPr>
          <w:ilvl w:val="2"/>
          <w:numId w:val="43"/>
        </w:numPr>
        <w:spacing w:line="276" w:lineRule="auto"/>
        <w:rPr>
          <w:rFonts w:ascii="Times New Roman" w:hAnsi="Times New Roman" w:cs="Times New Roman"/>
          <w:sz w:val="24"/>
          <w:szCs w:val="24"/>
        </w:rPr>
      </w:pPr>
      <w:r>
        <w:rPr>
          <w:rFonts w:ascii="Times New Roman" w:hAnsi="Times New Roman" w:cs="Times New Roman"/>
          <w:sz w:val="24"/>
          <w:szCs w:val="24"/>
        </w:rPr>
        <w:t>Requests for Additional Information</w:t>
      </w:r>
    </w:p>
    <w:p w14:paraId="3658DB29" w14:textId="77777777" w:rsidR="00FB3208" w:rsidRPr="00B627E9" w:rsidRDefault="00FB3208" w:rsidP="00FB3208">
      <w:pPr>
        <w:pStyle w:val="ListParagraph"/>
        <w:numPr>
          <w:ilvl w:val="1"/>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Determination of Effect on Neighboring Jurisdictions</w:t>
      </w:r>
    </w:p>
    <w:p w14:paraId="09DC9681" w14:textId="77777777" w:rsidR="00FB3208" w:rsidRPr="00B627E9" w:rsidRDefault="00FB3208" w:rsidP="00FB3208">
      <w:pPr>
        <w:pStyle w:val="ListParagraph"/>
        <w:numPr>
          <w:ilvl w:val="1"/>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EPA’s Role in Review and Advice</w:t>
      </w:r>
    </w:p>
    <w:p w14:paraId="6E8687D6" w14:textId="77777777" w:rsidR="00C70318" w:rsidRDefault="00FB3208" w:rsidP="00FB3208">
      <w:pPr>
        <w:pStyle w:val="ListParagraph"/>
        <w:numPr>
          <w:ilvl w:val="1"/>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Enforcement</w:t>
      </w:r>
    </w:p>
    <w:p w14:paraId="3A1606B1" w14:textId="77777777" w:rsidR="00FB3208" w:rsidRPr="00575969" w:rsidRDefault="00C70318" w:rsidP="006C6822">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Modification</w:t>
      </w:r>
      <w:r w:rsidR="004E15B2">
        <w:rPr>
          <w:rFonts w:ascii="Times New Roman" w:hAnsi="Times New Roman" w:cs="Times New Roman"/>
          <w:sz w:val="24"/>
          <w:szCs w:val="24"/>
        </w:rPr>
        <w:t>s</w:t>
      </w:r>
    </w:p>
    <w:p w14:paraId="7A0B8824" w14:textId="77777777" w:rsidR="00FB3208" w:rsidRPr="00B627E9" w:rsidRDefault="00FB3208" w:rsidP="00FB3208">
      <w:pPr>
        <w:pStyle w:val="ListParagraph"/>
        <w:numPr>
          <w:ilvl w:val="0"/>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Economic Analysis</w:t>
      </w:r>
    </w:p>
    <w:p w14:paraId="2772D719" w14:textId="77777777" w:rsidR="00FB3208" w:rsidRDefault="00FB3208" w:rsidP="00FB3208">
      <w:pPr>
        <w:pStyle w:val="ListParagraph"/>
        <w:numPr>
          <w:ilvl w:val="0"/>
          <w:numId w:val="43"/>
        </w:numPr>
        <w:spacing w:line="276" w:lineRule="auto"/>
        <w:rPr>
          <w:rFonts w:ascii="Times New Roman" w:hAnsi="Times New Roman" w:cs="Times New Roman"/>
          <w:sz w:val="24"/>
          <w:szCs w:val="24"/>
        </w:rPr>
      </w:pPr>
      <w:r w:rsidRPr="00B627E9">
        <w:rPr>
          <w:rFonts w:ascii="Times New Roman" w:hAnsi="Times New Roman" w:cs="Times New Roman"/>
          <w:sz w:val="24"/>
          <w:szCs w:val="24"/>
        </w:rPr>
        <w:t>Statutory and Executive Order Reviews</w:t>
      </w:r>
    </w:p>
    <w:p w14:paraId="7BB2A408" w14:textId="77777777" w:rsidR="000023A2" w:rsidRDefault="000023A2" w:rsidP="000023A2">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Executive Order 13771: Reducing Regulation and Controlling Regulatory Costs</w:t>
      </w:r>
    </w:p>
    <w:p w14:paraId="0F4BD1D4" w14:textId="77777777" w:rsidR="000023A2" w:rsidRDefault="000023A2" w:rsidP="000023A2">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Executive Order 12866: Regulatory Planning and Review; Executive Order 13563: Improving Regulation and Regulatory Review</w:t>
      </w:r>
    </w:p>
    <w:p w14:paraId="6ABD5C7F" w14:textId="77777777" w:rsidR="000023A2" w:rsidRDefault="000023A2" w:rsidP="000023A2">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Paperwork Reduction Act</w:t>
      </w:r>
    </w:p>
    <w:p w14:paraId="7D9273F6" w14:textId="77777777" w:rsidR="000023A2" w:rsidRDefault="000023A2" w:rsidP="000023A2">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Regulatory Flexibility Act</w:t>
      </w:r>
    </w:p>
    <w:p w14:paraId="76779FEC" w14:textId="77777777" w:rsidR="000023A2" w:rsidRDefault="000023A2" w:rsidP="000023A2">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Unfunded Mandates Reform Act</w:t>
      </w:r>
    </w:p>
    <w:p w14:paraId="663F0ECD" w14:textId="77777777" w:rsidR="000023A2" w:rsidRDefault="000023A2" w:rsidP="000023A2">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Executive Order 13132: Federalism</w:t>
      </w:r>
    </w:p>
    <w:p w14:paraId="1C27C83C" w14:textId="77777777" w:rsidR="000023A2" w:rsidRDefault="000023A2" w:rsidP="000023A2">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Executive Order 13175: Consultation and Coordination With Indian Tribal Governments</w:t>
      </w:r>
    </w:p>
    <w:p w14:paraId="3D395FA4" w14:textId="77777777" w:rsidR="000023A2" w:rsidRDefault="000023A2" w:rsidP="000023A2">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Executive Order 13045: Protection of Children From Environmental Health and Safety Risks</w:t>
      </w:r>
    </w:p>
    <w:p w14:paraId="5D16F91B" w14:textId="77777777" w:rsidR="000023A2" w:rsidRDefault="000023A2" w:rsidP="000023A2">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Executive Order 13211: Actions Concerning Regulations That Significantly Affect Energy Supply, Distribution, or Use</w:t>
      </w:r>
    </w:p>
    <w:p w14:paraId="555F7B8A" w14:textId="77777777" w:rsidR="000023A2" w:rsidRDefault="000023A2" w:rsidP="000023A2">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National Technology Transfer and Advancement Act</w:t>
      </w:r>
    </w:p>
    <w:p w14:paraId="4B134B34" w14:textId="77777777" w:rsidR="000023A2" w:rsidRPr="00C23ED7" w:rsidRDefault="000023A2" w:rsidP="00C23ED7">
      <w:pPr>
        <w:pStyle w:val="ListParagraph"/>
        <w:numPr>
          <w:ilvl w:val="1"/>
          <w:numId w:val="43"/>
        </w:numPr>
        <w:spacing w:line="276" w:lineRule="auto"/>
        <w:rPr>
          <w:rFonts w:ascii="Times New Roman" w:hAnsi="Times New Roman" w:cs="Times New Roman"/>
          <w:sz w:val="24"/>
          <w:szCs w:val="24"/>
        </w:rPr>
      </w:pPr>
      <w:r>
        <w:rPr>
          <w:rFonts w:ascii="Times New Roman" w:hAnsi="Times New Roman" w:cs="Times New Roman"/>
          <w:sz w:val="24"/>
          <w:szCs w:val="24"/>
        </w:rPr>
        <w:t>Executive Order 12898: Federal Actions To Address Environmental Justice in Minority Populations and Low-Income Populations</w:t>
      </w:r>
    </w:p>
    <w:p w14:paraId="268B39DC" w14:textId="77777777" w:rsidR="00FB3208" w:rsidRPr="00B627E9" w:rsidRDefault="00FB3208" w:rsidP="00FB3208">
      <w:pPr>
        <w:pStyle w:val="Heading2"/>
        <w:spacing w:line="480" w:lineRule="auto"/>
        <w:ind w:left="0"/>
        <w:rPr>
          <w:rFonts w:ascii="Times New Roman" w:hAnsi="Times New Roman" w:cs="Times New Roman"/>
          <w:color w:val="auto"/>
          <w:sz w:val="24"/>
          <w:szCs w:val="24"/>
        </w:rPr>
      </w:pPr>
    </w:p>
    <w:p w14:paraId="46376D36" w14:textId="77777777" w:rsidR="00FB3208" w:rsidRPr="00B627E9" w:rsidRDefault="00FB3208" w:rsidP="00FB3208">
      <w:pPr>
        <w:spacing w:line="480" w:lineRule="auto"/>
        <w:rPr>
          <w:rFonts w:ascii="Times New Roman" w:hAnsi="Times New Roman" w:cs="Times New Roman"/>
          <w:b/>
          <w:bCs/>
          <w:color w:val="0000E1"/>
          <w:sz w:val="24"/>
          <w:szCs w:val="24"/>
        </w:rPr>
      </w:pPr>
      <w:r w:rsidRPr="00B627E9">
        <w:rPr>
          <w:rFonts w:ascii="Times New Roman" w:hAnsi="Times New Roman" w:cs="Times New Roman"/>
          <w:b/>
          <w:bCs/>
          <w:sz w:val="24"/>
          <w:szCs w:val="24"/>
        </w:rPr>
        <w:t>I.  General Information</w:t>
      </w:r>
    </w:p>
    <w:p w14:paraId="5765849C" w14:textId="77777777" w:rsidR="00FB3208" w:rsidRPr="00B627E9" w:rsidRDefault="00FB3208" w:rsidP="00FB3208">
      <w:pPr>
        <w:spacing w:line="480" w:lineRule="auto"/>
        <w:contextualSpacing/>
        <w:rPr>
          <w:rFonts w:ascii="Times New Roman" w:hAnsi="Times New Roman" w:cs="Times New Roman"/>
          <w:i/>
          <w:iCs/>
          <w:sz w:val="24"/>
          <w:szCs w:val="24"/>
        </w:rPr>
      </w:pPr>
      <w:r w:rsidRPr="00B627E9">
        <w:rPr>
          <w:rFonts w:ascii="Times New Roman" w:hAnsi="Times New Roman" w:cs="Times New Roman"/>
          <w:sz w:val="24"/>
          <w:szCs w:val="24"/>
        </w:rPr>
        <w:t>A</w:t>
      </w:r>
      <w:r w:rsidRPr="00B627E9">
        <w:rPr>
          <w:rFonts w:ascii="Times New Roman" w:hAnsi="Times New Roman" w:cs="Times New Roman"/>
          <w:i/>
          <w:iCs/>
          <w:sz w:val="24"/>
          <w:szCs w:val="24"/>
        </w:rPr>
        <w:t>.  How can I get copies of this document and related information?</w:t>
      </w:r>
      <w:r w:rsidRPr="00B627E9">
        <w:rPr>
          <w:rFonts w:ascii="Times New Roman" w:hAnsi="Times New Roman" w:cs="Times New Roman"/>
          <w:b/>
          <w:bCs/>
          <w:color w:val="0000FF"/>
          <w:sz w:val="24"/>
          <w:szCs w:val="24"/>
        </w:rPr>
        <w:t xml:space="preserve"> </w:t>
      </w:r>
    </w:p>
    <w:p w14:paraId="6C9D4643" w14:textId="77777777" w:rsidR="00FB3208" w:rsidRPr="00B627E9" w:rsidRDefault="00FB3208" w:rsidP="00FB3208">
      <w:pPr>
        <w:spacing w:line="480" w:lineRule="auto"/>
        <w:rPr>
          <w:rFonts w:ascii="Times New Roman" w:eastAsia="Times New Roman" w:hAnsi="Times New Roman" w:cs="Times New Roman"/>
          <w:sz w:val="24"/>
          <w:szCs w:val="24"/>
        </w:rPr>
      </w:pPr>
      <w:r w:rsidRPr="00B627E9">
        <w:rPr>
          <w:rFonts w:ascii="Times New Roman" w:eastAsia="Times New Roman" w:hAnsi="Times New Roman" w:cs="Times New Roman"/>
          <w:sz w:val="24"/>
          <w:szCs w:val="24"/>
        </w:rPr>
        <w:t xml:space="preserve">1. </w:t>
      </w:r>
      <w:r w:rsidRPr="00B627E9">
        <w:rPr>
          <w:rFonts w:ascii="Times New Roman" w:eastAsia="Times New Roman" w:hAnsi="Times New Roman" w:cs="Times New Roman"/>
          <w:i/>
          <w:iCs/>
          <w:sz w:val="24"/>
          <w:szCs w:val="24"/>
        </w:rPr>
        <w:t xml:space="preserve">Docket. </w:t>
      </w:r>
      <w:r w:rsidRPr="00B627E9">
        <w:rPr>
          <w:rFonts w:ascii="Times New Roman" w:eastAsia="Times New Roman" w:hAnsi="Times New Roman" w:cs="Times New Roman"/>
          <w:sz w:val="24"/>
          <w:szCs w:val="24"/>
        </w:rPr>
        <w:t>An official public docket for this action has been established under Docket ID No. EPA–HQ–OW–2019–</w:t>
      </w:r>
      <w:r>
        <w:rPr>
          <w:rFonts w:ascii="Times New Roman" w:eastAsia="Times New Roman" w:hAnsi="Times New Roman" w:cs="Times New Roman"/>
          <w:sz w:val="24"/>
          <w:szCs w:val="24"/>
        </w:rPr>
        <w:t>0405</w:t>
      </w:r>
      <w:r w:rsidRPr="00B627E9">
        <w:rPr>
          <w:rFonts w:ascii="Times New Roman" w:eastAsia="Times New Roman" w:hAnsi="Times New Roman" w:cs="Times New Roman"/>
          <w:sz w:val="24"/>
          <w:szCs w:val="24"/>
        </w:rPr>
        <w:t>. The official public docket consists of the documents specifically referenced in this action, and other information related to this action. The official public docket is the collection of materials that is available for public viewing at the OW Docket, EPA West, Room 3334, 1301 Constitution Ave. NW, Washington, DC 20004. This Docket Facility is open from 8:30 a.m. to 4:30 p.m., Monday through Friday, excluding legal holidays. The OW Docket telephone number is 202–566–2426. A reasonable fee will be charged for copies.</w:t>
      </w:r>
    </w:p>
    <w:p w14:paraId="689D6043" w14:textId="1D9DCBDF" w:rsidR="00FB3208" w:rsidRPr="00B627E9" w:rsidRDefault="00FB3208" w:rsidP="00FB3208">
      <w:pPr>
        <w:spacing w:line="480" w:lineRule="auto"/>
        <w:rPr>
          <w:rFonts w:ascii="Times New Roman" w:eastAsia="Times New Roman" w:hAnsi="Times New Roman" w:cs="Times New Roman"/>
          <w:sz w:val="24"/>
          <w:szCs w:val="24"/>
        </w:rPr>
      </w:pPr>
      <w:r w:rsidRPr="00B627E9">
        <w:rPr>
          <w:rFonts w:ascii="Times New Roman" w:eastAsia="Times New Roman" w:hAnsi="Times New Roman" w:cs="Times New Roman"/>
          <w:sz w:val="24"/>
          <w:szCs w:val="24"/>
        </w:rPr>
        <w:t xml:space="preserve">2. </w:t>
      </w:r>
      <w:r w:rsidRPr="00B627E9">
        <w:rPr>
          <w:rFonts w:ascii="Times New Roman" w:eastAsia="Times New Roman" w:hAnsi="Times New Roman" w:cs="Times New Roman"/>
          <w:i/>
          <w:iCs/>
          <w:sz w:val="24"/>
          <w:szCs w:val="24"/>
        </w:rPr>
        <w:t xml:space="preserve">Electronic Access. </w:t>
      </w:r>
      <w:r w:rsidRPr="00B627E9">
        <w:rPr>
          <w:rFonts w:ascii="Times New Roman" w:eastAsia="Times New Roman" w:hAnsi="Times New Roman" w:cs="Times New Roman"/>
          <w:sz w:val="24"/>
          <w:szCs w:val="24"/>
        </w:rPr>
        <w:t xml:space="preserve">You may access this </w:t>
      </w:r>
      <w:r w:rsidRPr="00B627E9">
        <w:rPr>
          <w:rFonts w:ascii="Times New Roman" w:eastAsia="Times New Roman" w:hAnsi="Times New Roman" w:cs="Times New Roman"/>
          <w:b/>
          <w:bCs/>
          <w:sz w:val="24"/>
          <w:szCs w:val="24"/>
        </w:rPr>
        <w:t xml:space="preserve">Federal Register </w:t>
      </w:r>
      <w:r w:rsidRPr="00B627E9">
        <w:rPr>
          <w:rFonts w:ascii="Times New Roman" w:eastAsia="Times New Roman" w:hAnsi="Times New Roman" w:cs="Times New Roman"/>
          <w:sz w:val="24"/>
          <w:szCs w:val="24"/>
        </w:rPr>
        <w:t>document electronically under the “</w:t>
      </w:r>
      <w:r w:rsidRPr="00B627E9">
        <w:rPr>
          <w:rFonts w:ascii="Times New Roman" w:eastAsia="Times New Roman" w:hAnsi="Times New Roman" w:cs="Times New Roman"/>
          <w:b/>
          <w:bCs/>
          <w:sz w:val="24"/>
          <w:szCs w:val="24"/>
        </w:rPr>
        <w:t>Federal</w:t>
      </w:r>
      <w:r w:rsidRPr="00B627E9">
        <w:rPr>
          <w:rFonts w:ascii="Times New Roman" w:eastAsia="Times New Roman" w:hAnsi="Times New Roman" w:cs="Times New Roman"/>
          <w:sz w:val="24"/>
          <w:szCs w:val="24"/>
        </w:rPr>
        <w:t xml:space="preserve"> </w:t>
      </w:r>
      <w:r w:rsidRPr="00B627E9">
        <w:rPr>
          <w:rFonts w:ascii="Times New Roman" w:eastAsia="Times New Roman" w:hAnsi="Times New Roman" w:cs="Times New Roman"/>
          <w:b/>
          <w:bCs/>
          <w:sz w:val="24"/>
          <w:szCs w:val="24"/>
        </w:rPr>
        <w:t>Register</w:t>
      </w:r>
      <w:r w:rsidRPr="00B627E9">
        <w:rPr>
          <w:rFonts w:ascii="Times New Roman" w:eastAsia="Times New Roman" w:hAnsi="Times New Roman" w:cs="Times New Roman"/>
          <w:sz w:val="24"/>
          <w:szCs w:val="24"/>
        </w:rPr>
        <w:t xml:space="preserve">” listings at </w:t>
      </w:r>
      <w:r w:rsidRPr="00B627E9">
        <w:rPr>
          <w:rFonts w:ascii="Times New Roman" w:eastAsia="Times New Roman" w:hAnsi="Times New Roman" w:cs="Times New Roman"/>
          <w:i/>
          <w:iCs/>
          <w:sz w:val="24"/>
          <w:szCs w:val="24"/>
        </w:rPr>
        <w:t>http</w:t>
      </w:r>
      <w:r w:rsidR="00E536CF">
        <w:rPr>
          <w:rFonts w:ascii="Times New Roman" w:eastAsia="Times New Roman" w:hAnsi="Times New Roman" w:cs="Times New Roman"/>
          <w:i/>
          <w:iCs/>
          <w:sz w:val="24"/>
          <w:szCs w:val="24"/>
        </w:rPr>
        <w:t>s</w:t>
      </w:r>
      <w:r w:rsidRPr="00B627E9">
        <w:rPr>
          <w:rFonts w:ascii="Times New Roman" w:eastAsia="Times New Roman" w:hAnsi="Times New Roman" w:cs="Times New Roman"/>
          <w:i/>
          <w:iCs/>
          <w:sz w:val="24"/>
          <w:szCs w:val="24"/>
        </w:rPr>
        <w:t xml:space="preserve">://www.regulations.gov. </w:t>
      </w:r>
      <w:r w:rsidRPr="00B627E9">
        <w:rPr>
          <w:rFonts w:ascii="Times New Roman" w:eastAsia="Times New Roman" w:hAnsi="Times New Roman" w:cs="Times New Roman"/>
          <w:sz w:val="24"/>
          <w:szCs w:val="24"/>
        </w:rPr>
        <w:t xml:space="preserve">An electronic version of the public docket is available through EPA’s electronic public docket and comment system, EPA Dockets. You may access EPA Dockets at </w:t>
      </w:r>
      <w:r w:rsidRPr="00B627E9">
        <w:rPr>
          <w:rFonts w:ascii="Times New Roman" w:eastAsia="Times New Roman" w:hAnsi="Times New Roman" w:cs="Times New Roman"/>
          <w:i/>
          <w:iCs/>
          <w:sz w:val="24"/>
          <w:szCs w:val="24"/>
        </w:rPr>
        <w:t>http</w:t>
      </w:r>
      <w:r w:rsidR="00E536CF">
        <w:rPr>
          <w:rFonts w:ascii="Times New Roman" w:eastAsia="Times New Roman" w:hAnsi="Times New Roman" w:cs="Times New Roman"/>
          <w:i/>
          <w:iCs/>
          <w:sz w:val="24"/>
          <w:szCs w:val="24"/>
        </w:rPr>
        <w:t>s</w:t>
      </w:r>
      <w:r w:rsidRPr="00B627E9">
        <w:rPr>
          <w:rFonts w:ascii="Times New Roman" w:eastAsia="Times New Roman" w:hAnsi="Times New Roman" w:cs="Times New Roman"/>
          <w:i/>
          <w:iCs/>
          <w:sz w:val="24"/>
          <w:szCs w:val="24"/>
        </w:rPr>
        <w:t xml:space="preserve">://www.regulations.gov </w:t>
      </w:r>
      <w:r w:rsidRPr="00B627E9">
        <w:rPr>
          <w:rFonts w:ascii="Times New Roman" w:eastAsia="Times New Roman" w:hAnsi="Times New Roman" w:cs="Times New Roman"/>
          <w:sz w:val="24"/>
          <w:szCs w:val="24"/>
        </w:rPr>
        <w:t xml:space="preserve">to view public comments as they are submitted and posted, access the index listing of the contents of the official public docket, and access those documents in the public docket that are available electronically. For additional information about EPA’s public docket, visit the EPA Docket Center homepage at </w:t>
      </w:r>
      <w:r w:rsidRPr="00B627E9">
        <w:rPr>
          <w:rFonts w:ascii="Times New Roman" w:eastAsia="Times New Roman" w:hAnsi="Times New Roman" w:cs="Times New Roman"/>
          <w:i/>
          <w:iCs/>
          <w:sz w:val="24"/>
          <w:szCs w:val="24"/>
        </w:rPr>
        <w:t xml:space="preserve">http://www.epa.gov/epahome/dockets.htm. </w:t>
      </w:r>
      <w:r w:rsidRPr="00B627E9">
        <w:rPr>
          <w:rFonts w:ascii="Times New Roman" w:eastAsia="Times New Roman" w:hAnsi="Times New Roman" w:cs="Times New Roman"/>
          <w:sz w:val="24"/>
          <w:szCs w:val="24"/>
        </w:rPr>
        <w:t>Although not all docket materials may be available electronically, you may still access any of the publicly available docket materials through the Docket Facility.</w:t>
      </w:r>
    </w:p>
    <w:p w14:paraId="7882E824" w14:textId="77777777" w:rsidR="00FB3208" w:rsidRPr="00B627E9" w:rsidRDefault="00FB3208" w:rsidP="00FB3208">
      <w:pPr>
        <w:spacing w:line="480" w:lineRule="auto"/>
        <w:rPr>
          <w:rFonts w:ascii="Times New Roman" w:hAnsi="Times New Roman" w:cs="Times New Roman"/>
          <w:i/>
          <w:iCs/>
          <w:sz w:val="24"/>
          <w:szCs w:val="24"/>
        </w:rPr>
      </w:pPr>
      <w:r w:rsidRPr="00B627E9">
        <w:rPr>
          <w:rFonts w:ascii="Times New Roman" w:hAnsi="Times New Roman" w:cs="Times New Roman"/>
          <w:sz w:val="24"/>
          <w:szCs w:val="24"/>
        </w:rPr>
        <w:t>B</w:t>
      </w:r>
      <w:r w:rsidRPr="00B627E9">
        <w:rPr>
          <w:rFonts w:ascii="Times New Roman" w:hAnsi="Times New Roman" w:cs="Times New Roman"/>
          <w:i/>
          <w:iCs/>
          <w:sz w:val="24"/>
          <w:szCs w:val="24"/>
        </w:rPr>
        <w:t>.  Under what legal authority is this proposed rule issued?</w:t>
      </w:r>
    </w:p>
    <w:p w14:paraId="5110AC4E" w14:textId="77777777" w:rsidR="00FB3208" w:rsidRPr="00B627E9" w:rsidRDefault="00FB3208" w:rsidP="00FB3208">
      <w:pPr>
        <w:spacing w:line="480" w:lineRule="auto"/>
        <w:ind w:firstLine="360"/>
        <w:rPr>
          <w:rFonts w:ascii="Times New Roman" w:eastAsia="Times New Roman" w:hAnsi="Times New Roman" w:cs="Times New Roman"/>
          <w:sz w:val="24"/>
          <w:szCs w:val="24"/>
        </w:rPr>
      </w:pPr>
      <w:r w:rsidRPr="00B627E9">
        <w:rPr>
          <w:rFonts w:ascii="Times New Roman" w:eastAsia="Times New Roman" w:hAnsi="Times New Roman" w:cs="Times New Roman"/>
          <w:sz w:val="24"/>
          <w:szCs w:val="24"/>
        </w:rPr>
        <w:t xml:space="preserve">The authority for this action is the Federal Water Pollution Control Act, 33 U.S.C. 1251 </w:t>
      </w:r>
      <w:r w:rsidRPr="00B627E9">
        <w:rPr>
          <w:rFonts w:ascii="Times New Roman" w:eastAsia="Times New Roman" w:hAnsi="Times New Roman" w:cs="Times New Roman"/>
          <w:i/>
          <w:iCs/>
          <w:sz w:val="24"/>
          <w:szCs w:val="24"/>
        </w:rPr>
        <w:t>et seq.</w:t>
      </w:r>
      <w:r w:rsidRPr="00B627E9">
        <w:rPr>
          <w:rFonts w:ascii="Times New Roman" w:eastAsia="Times New Roman" w:hAnsi="Times New Roman" w:cs="Times New Roman"/>
          <w:sz w:val="24"/>
          <w:szCs w:val="24"/>
        </w:rPr>
        <w:t>,</w:t>
      </w:r>
      <w:r w:rsidRPr="00B627E9">
        <w:rPr>
          <w:rFonts w:ascii="Times New Roman" w:eastAsia="Times New Roman" w:hAnsi="Times New Roman" w:cs="Times New Roman"/>
          <w:i/>
          <w:iCs/>
          <w:sz w:val="24"/>
          <w:szCs w:val="24"/>
        </w:rPr>
        <w:t xml:space="preserve"> </w:t>
      </w:r>
      <w:r w:rsidRPr="00B627E9">
        <w:rPr>
          <w:rFonts w:ascii="Times New Roman" w:eastAsia="Times New Roman" w:hAnsi="Times New Roman" w:cs="Times New Roman"/>
          <w:sz w:val="24"/>
          <w:szCs w:val="24"/>
        </w:rPr>
        <w:t>including section 401 and 501(a).</w:t>
      </w:r>
    </w:p>
    <w:p w14:paraId="07AF16AA" w14:textId="77777777" w:rsidR="00FB3208" w:rsidRPr="00B627E9" w:rsidRDefault="00FB3208" w:rsidP="00FB3208">
      <w:pPr>
        <w:spacing w:line="480" w:lineRule="auto"/>
        <w:rPr>
          <w:rFonts w:ascii="Times New Roman" w:hAnsi="Times New Roman" w:cs="Times New Roman"/>
          <w:i/>
          <w:iCs/>
          <w:sz w:val="24"/>
          <w:szCs w:val="24"/>
        </w:rPr>
      </w:pPr>
      <w:r w:rsidRPr="00B627E9">
        <w:rPr>
          <w:rFonts w:ascii="Times New Roman" w:hAnsi="Times New Roman" w:cs="Times New Roman"/>
          <w:sz w:val="24"/>
          <w:szCs w:val="24"/>
        </w:rPr>
        <w:t xml:space="preserve">C.  </w:t>
      </w:r>
      <w:r w:rsidRPr="00B627E9">
        <w:rPr>
          <w:rFonts w:ascii="Times New Roman" w:hAnsi="Times New Roman" w:cs="Times New Roman"/>
          <w:i/>
          <w:iCs/>
          <w:sz w:val="24"/>
          <w:szCs w:val="24"/>
        </w:rPr>
        <w:t xml:space="preserve">How should I submit comments? </w:t>
      </w:r>
    </w:p>
    <w:p w14:paraId="63052191" w14:textId="16C4763F" w:rsidR="00FB3208" w:rsidRPr="00B627E9" w:rsidRDefault="00FB3208" w:rsidP="00FB3208">
      <w:pPr>
        <w:tabs>
          <w:tab w:val="left" w:pos="360"/>
        </w:tabs>
        <w:spacing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Throughout this </w:t>
      </w:r>
      <w:r w:rsidR="00E536CF">
        <w:rPr>
          <w:rFonts w:ascii="Times New Roman" w:hAnsi="Times New Roman" w:cs="Times New Roman"/>
          <w:sz w:val="24"/>
          <w:szCs w:val="24"/>
        </w:rPr>
        <w:t>document</w:t>
      </w:r>
      <w:r w:rsidRPr="00B627E9">
        <w:rPr>
          <w:rFonts w:ascii="Times New Roman" w:hAnsi="Times New Roman" w:cs="Times New Roman"/>
          <w:sz w:val="24"/>
          <w:szCs w:val="24"/>
        </w:rPr>
        <w:t>, the EPA solicits comment on a number of issues related to the proposed rulemaking. Comments on this proposed rulemaking should be submitted to Docket ID No. EPA–HQ–OW–2019–</w:t>
      </w:r>
      <w:r>
        <w:rPr>
          <w:rFonts w:ascii="Times New Roman" w:hAnsi="Times New Roman" w:cs="Times New Roman"/>
          <w:sz w:val="24"/>
          <w:szCs w:val="24"/>
        </w:rPr>
        <w:t>0405</w:t>
      </w:r>
      <w:r w:rsidRPr="00B627E9">
        <w:rPr>
          <w:rFonts w:ascii="Times New Roman" w:hAnsi="Times New Roman" w:cs="Times New Roman"/>
          <w:sz w:val="24"/>
          <w:szCs w:val="24"/>
        </w:rPr>
        <w:t xml:space="preserve"> at </w:t>
      </w:r>
      <w:r w:rsidRPr="00B627E9">
        <w:rPr>
          <w:rFonts w:ascii="Times New Roman" w:hAnsi="Times New Roman" w:cs="Times New Roman"/>
          <w:i/>
          <w:iCs/>
          <w:sz w:val="24"/>
          <w:szCs w:val="24"/>
        </w:rPr>
        <w:t>http</w:t>
      </w:r>
      <w:r w:rsidR="00E536CF">
        <w:rPr>
          <w:rFonts w:ascii="Times New Roman" w:hAnsi="Times New Roman" w:cs="Times New Roman"/>
          <w:i/>
          <w:iCs/>
          <w:sz w:val="24"/>
          <w:szCs w:val="24"/>
        </w:rPr>
        <w:t>s</w:t>
      </w:r>
      <w:r w:rsidRPr="00B627E9">
        <w:rPr>
          <w:rFonts w:ascii="Times New Roman" w:hAnsi="Times New Roman" w:cs="Times New Roman"/>
          <w:i/>
          <w:iCs/>
          <w:sz w:val="24"/>
          <w:szCs w:val="24"/>
        </w:rPr>
        <w:t>://www.regulations.gov</w:t>
      </w:r>
      <w:r w:rsidRPr="00B627E9">
        <w:rPr>
          <w:rFonts w:ascii="Times New Roman" w:hAnsi="Times New Roman" w:cs="Times New Roman"/>
          <w:sz w:val="24"/>
          <w:szCs w:val="24"/>
        </w:rPr>
        <w:t xml:space="preserve"> per the online instructions for submitting comments and the information provided in ADDRESSES, above. </w:t>
      </w:r>
    </w:p>
    <w:p w14:paraId="56E59F27" w14:textId="44999104" w:rsidR="00FB3208" w:rsidRPr="00B627E9" w:rsidRDefault="00FB3208" w:rsidP="00FB3208">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As discussed in </w:t>
      </w:r>
      <w:r w:rsidR="0028328F">
        <w:rPr>
          <w:rFonts w:ascii="Times New Roman" w:hAnsi="Times New Roman" w:cs="Times New Roman"/>
          <w:sz w:val="24"/>
          <w:szCs w:val="24"/>
        </w:rPr>
        <w:t>s</w:t>
      </w:r>
      <w:r>
        <w:rPr>
          <w:rFonts w:ascii="Times New Roman" w:hAnsi="Times New Roman" w:cs="Times New Roman"/>
          <w:sz w:val="24"/>
          <w:szCs w:val="24"/>
        </w:rPr>
        <w:t>ection</w:t>
      </w:r>
      <w:r w:rsidR="0028328F">
        <w:rPr>
          <w:rFonts w:ascii="Times New Roman" w:hAnsi="Times New Roman" w:cs="Times New Roman"/>
          <w:sz w:val="24"/>
          <w:szCs w:val="24"/>
        </w:rPr>
        <w:t xml:space="preserve"> II.C</w:t>
      </w:r>
      <w:r w:rsidR="00E536CF">
        <w:rPr>
          <w:rFonts w:ascii="Times New Roman" w:hAnsi="Times New Roman" w:cs="Times New Roman"/>
          <w:sz w:val="24"/>
          <w:szCs w:val="24"/>
        </w:rPr>
        <w:t xml:space="preserve"> in this preamble</w:t>
      </w:r>
      <w:r>
        <w:rPr>
          <w:rFonts w:ascii="Times New Roman" w:hAnsi="Times New Roman" w:cs="Times New Roman"/>
          <w:sz w:val="24"/>
          <w:szCs w:val="24"/>
        </w:rPr>
        <w:t>, t</w:t>
      </w:r>
      <w:r w:rsidRPr="00B627E9">
        <w:rPr>
          <w:rFonts w:ascii="Times New Roman" w:hAnsi="Times New Roman" w:cs="Times New Roman"/>
          <w:sz w:val="24"/>
          <w:szCs w:val="24"/>
        </w:rPr>
        <w:t xml:space="preserve">his </w:t>
      </w:r>
      <w:r>
        <w:rPr>
          <w:rFonts w:ascii="Times New Roman" w:hAnsi="Times New Roman" w:cs="Times New Roman"/>
          <w:sz w:val="24"/>
          <w:szCs w:val="24"/>
        </w:rPr>
        <w:t xml:space="preserve">proposed </w:t>
      </w:r>
      <w:r w:rsidRPr="00B627E9">
        <w:rPr>
          <w:rFonts w:ascii="Times New Roman" w:hAnsi="Times New Roman" w:cs="Times New Roman"/>
          <w:sz w:val="24"/>
          <w:szCs w:val="24"/>
        </w:rPr>
        <w:t>rule is the outgrowth of extensive outreach efforts, including requests for recommendations, and the EPA has taken recommendations received into account in developing this proposal. In developing a final rule, the EPA will be considering comments submitted on this proposal. Persons who wish to provide views or recommendations on this proposal</w:t>
      </w:r>
      <w:r>
        <w:rPr>
          <w:rFonts w:ascii="Times New Roman" w:hAnsi="Times New Roman" w:cs="Times New Roman"/>
          <w:sz w:val="24"/>
          <w:szCs w:val="24"/>
        </w:rPr>
        <w:t xml:space="preserve"> and have them considered as part of this rulemaking process</w:t>
      </w:r>
      <w:r w:rsidRPr="00B627E9">
        <w:rPr>
          <w:rFonts w:ascii="Times New Roman" w:hAnsi="Times New Roman" w:cs="Times New Roman"/>
          <w:sz w:val="24"/>
          <w:szCs w:val="24"/>
        </w:rPr>
        <w:t xml:space="preserve"> must provide comments to the EPA as part of this comment process. To facilitate the processing of comments, commenters are encouraged to organize their comments in a manner that corresponds to the outline of this proposal. </w:t>
      </w:r>
    </w:p>
    <w:p w14:paraId="42176F16" w14:textId="77777777" w:rsidR="00FB3208" w:rsidRPr="00B627E9" w:rsidRDefault="00FB3208" w:rsidP="00FB3208">
      <w:pPr>
        <w:spacing w:line="480" w:lineRule="auto"/>
        <w:rPr>
          <w:rFonts w:ascii="Times New Roman" w:hAnsi="Times New Roman" w:cs="Times New Roman"/>
          <w:b/>
          <w:bCs/>
          <w:sz w:val="24"/>
          <w:szCs w:val="24"/>
        </w:rPr>
      </w:pPr>
      <w:r w:rsidRPr="00B627E9">
        <w:rPr>
          <w:rFonts w:ascii="Times New Roman" w:hAnsi="Times New Roman" w:cs="Times New Roman"/>
          <w:b/>
          <w:bCs/>
          <w:sz w:val="24"/>
          <w:szCs w:val="24"/>
        </w:rPr>
        <w:t>II.  Background</w:t>
      </w:r>
    </w:p>
    <w:p w14:paraId="180D899E" w14:textId="0FA60A93" w:rsidR="00FB3208" w:rsidRPr="007A5352" w:rsidRDefault="00FB3208" w:rsidP="00FB3208">
      <w:pPr>
        <w:spacing w:line="480" w:lineRule="auto"/>
        <w:rPr>
          <w:rFonts w:ascii="Times New Roman" w:hAnsi="Times New Roman" w:cs="Times New Roman"/>
          <w:sz w:val="24"/>
          <w:szCs w:val="24"/>
        </w:rPr>
      </w:pPr>
      <w:r>
        <w:rPr>
          <w:rFonts w:ascii="Times New Roman" w:hAnsi="Times New Roman" w:cs="Times New Roman"/>
          <w:i/>
          <w:sz w:val="24"/>
          <w:szCs w:val="24"/>
        </w:rPr>
        <w:t>A.</w:t>
      </w:r>
      <w:r>
        <w:rPr>
          <w:rFonts w:ascii="Times New Roman" w:hAnsi="Times New Roman" w:cs="Times New Roman"/>
          <w:i/>
          <w:sz w:val="24"/>
          <w:szCs w:val="24"/>
        </w:rPr>
        <w:tab/>
      </w:r>
      <w:r w:rsidRPr="007A5352">
        <w:rPr>
          <w:rFonts w:ascii="Times New Roman" w:hAnsi="Times New Roman" w:cs="Times New Roman"/>
          <w:i/>
          <w:sz w:val="24"/>
          <w:szCs w:val="24"/>
        </w:rPr>
        <w:t>Executive Summary</w:t>
      </w:r>
      <w:r w:rsidRPr="007A5352">
        <w:rPr>
          <w:rFonts w:ascii="Times New Roman" w:hAnsi="Times New Roman" w:cs="Times New Roman"/>
          <w:sz w:val="24"/>
          <w:szCs w:val="24"/>
        </w:rPr>
        <w:t xml:space="preserve"> </w:t>
      </w:r>
      <w:r w:rsidR="00EB66E7" w:rsidRPr="007A5352">
        <w:rPr>
          <w:rFonts w:ascii="Times New Roman" w:hAnsi="Times New Roman" w:cs="Times New Roman"/>
          <w:sz w:val="24"/>
          <w:szCs w:val="24"/>
        </w:rPr>
        <w:t xml:space="preserve"> </w:t>
      </w:r>
    </w:p>
    <w:p w14:paraId="5A653815" w14:textId="1E6F80F0"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Congress enacted section 401 of the CWA to provide states and authorized tribes with an important tool to help protect water quality </w:t>
      </w:r>
      <w:r w:rsidR="00304BE8">
        <w:rPr>
          <w:rFonts w:ascii="Times New Roman" w:hAnsi="Times New Roman" w:cs="Times New Roman"/>
          <w:sz w:val="24"/>
          <w:szCs w:val="24"/>
        </w:rPr>
        <w:t xml:space="preserve">of federally regulated waters </w:t>
      </w:r>
      <w:r w:rsidRPr="00B627E9">
        <w:rPr>
          <w:rFonts w:ascii="Times New Roman" w:hAnsi="Times New Roman" w:cs="Times New Roman"/>
          <w:sz w:val="24"/>
          <w:szCs w:val="24"/>
        </w:rPr>
        <w:t xml:space="preserve">within their borders in collaboration with federal agencies. </w:t>
      </w:r>
      <w:bookmarkStart w:id="3" w:name="_Hlk13392190"/>
      <w:r w:rsidRPr="00B627E9">
        <w:rPr>
          <w:rFonts w:ascii="Times New Roman" w:hAnsi="Times New Roman" w:cs="Times New Roman"/>
          <w:sz w:val="24"/>
          <w:szCs w:val="24"/>
        </w:rPr>
        <w:t xml:space="preserve">Under section 401, a </w:t>
      </w:r>
      <w:r w:rsidR="00E536CF">
        <w:rPr>
          <w:rFonts w:ascii="Times New Roman" w:hAnsi="Times New Roman" w:cs="Times New Roman"/>
          <w:sz w:val="24"/>
          <w:szCs w:val="24"/>
        </w:rPr>
        <w:t>F</w:t>
      </w:r>
      <w:r w:rsidRPr="00B627E9">
        <w:rPr>
          <w:rFonts w:ascii="Times New Roman" w:hAnsi="Times New Roman" w:cs="Times New Roman"/>
          <w:sz w:val="24"/>
          <w:szCs w:val="24"/>
        </w:rPr>
        <w:t xml:space="preserve">ederal agency may not issue a license or permit to conduct any activity that may result in any discharge into </w:t>
      </w:r>
      <w:r w:rsidR="000C7C75">
        <w:rPr>
          <w:rFonts w:ascii="Times New Roman" w:hAnsi="Times New Roman" w:cs="Times New Roman"/>
          <w:sz w:val="24"/>
          <w:szCs w:val="24"/>
        </w:rPr>
        <w:t>waters of the United States</w:t>
      </w:r>
      <w:r w:rsidR="00166838">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r w:rsidRPr="00B627E9">
        <w:rPr>
          <w:rFonts w:ascii="Times New Roman" w:hAnsi="Times New Roman" w:cs="Times New Roman"/>
          <w:sz w:val="24"/>
          <w:szCs w:val="24"/>
        </w:rPr>
        <w:t xml:space="preserve"> unless </w:t>
      </w:r>
      <w:r w:rsidR="00FF3E1E">
        <w:rPr>
          <w:rFonts w:ascii="Times New Roman" w:hAnsi="Times New Roman" w:cs="Times New Roman"/>
          <w:sz w:val="24"/>
          <w:szCs w:val="24"/>
        </w:rPr>
        <w:t xml:space="preserve">the </w:t>
      </w:r>
      <w:r w:rsidRPr="00B627E9">
        <w:rPr>
          <w:rFonts w:ascii="Times New Roman" w:hAnsi="Times New Roman" w:cs="Times New Roman"/>
          <w:sz w:val="24"/>
          <w:szCs w:val="24"/>
        </w:rPr>
        <w:t>state or authorized tribe where the discharge would originate</w:t>
      </w:r>
      <w:r w:rsidR="00FF3E1E">
        <w:rPr>
          <w:rFonts w:ascii="Times New Roman" w:hAnsi="Times New Roman" w:cs="Times New Roman"/>
          <w:sz w:val="24"/>
          <w:szCs w:val="24"/>
        </w:rPr>
        <w:t xml:space="preserve"> either</w:t>
      </w:r>
      <w:r w:rsidRPr="00B627E9">
        <w:rPr>
          <w:rFonts w:ascii="Times New Roman" w:hAnsi="Times New Roman" w:cs="Times New Roman"/>
          <w:sz w:val="24"/>
          <w:szCs w:val="24"/>
        </w:rPr>
        <w:t xml:space="preserve"> issues a section 401 water quality certification </w:t>
      </w:r>
      <w:r w:rsidR="00FF3E1E">
        <w:rPr>
          <w:rFonts w:ascii="Times New Roman" w:hAnsi="Times New Roman" w:cs="Times New Roman"/>
          <w:sz w:val="24"/>
          <w:szCs w:val="24"/>
        </w:rPr>
        <w:t>finding</w:t>
      </w:r>
      <w:bookmarkEnd w:id="3"/>
      <w:r w:rsidR="00D34BCA">
        <w:rPr>
          <w:rFonts w:ascii="Times New Roman" w:hAnsi="Times New Roman" w:cs="Times New Roman"/>
          <w:sz w:val="24"/>
          <w:szCs w:val="24"/>
        </w:rPr>
        <w:t xml:space="preserve"> </w:t>
      </w:r>
      <w:r w:rsidRPr="00B627E9">
        <w:rPr>
          <w:rFonts w:ascii="Times New Roman" w:hAnsi="Times New Roman" w:cs="Times New Roman"/>
          <w:sz w:val="24"/>
          <w:szCs w:val="24"/>
        </w:rPr>
        <w:t xml:space="preserve">compliance with existing water quality requirements </w:t>
      </w:r>
      <w:r w:rsidR="00EB66E7" w:rsidRPr="00B627E9">
        <w:rPr>
          <w:rFonts w:ascii="Times New Roman" w:hAnsi="Times New Roman" w:cs="Times New Roman"/>
          <w:sz w:val="24"/>
          <w:szCs w:val="24"/>
        </w:rPr>
        <w:t>or waives the certification requirement</w:t>
      </w:r>
      <w:r w:rsidRPr="00B627E9">
        <w:rPr>
          <w:rFonts w:ascii="Times New Roman" w:hAnsi="Times New Roman" w:cs="Times New Roman"/>
          <w:sz w:val="24"/>
          <w:szCs w:val="24"/>
        </w:rPr>
        <w:t>. As described in greater detail below, section 401 envisions a robust state and tribal role in the federal licensing or permitting process where local authority may otherwise be preempted by federal law, but places limitations on how that role may be implemented to maintain an efficient process</w:t>
      </w:r>
      <w:r w:rsidR="0011717E">
        <w:rPr>
          <w:rFonts w:ascii="Times New Roman" w:hAnsi="Times New Roman" w:cs="Times New Roman"/>
          <w:sz w:val="24"/>
          <w:szCs w:val="24"/>
        </w:rPr>
        <w:t xml:space="preserve">, </w:t>
      </w:r>
      <w:r w:rsidRPr="00B627E9">
        <w:rPr>
          <w:rFonts w:ascii="Times New Roman" w:hAnsi="Times New Roman" w:cs="Times New Roman"/>
          <w:sz w:val="24"/>
          <w:szCs w:val="24"/>
        </w:rPr>
        <w:t>consistent with the overall cooperative federalism construct established by the CWA</w:t>
      </w:r>
      <w:r w:rsidR="00D05F42">
        <w:rPr>
          <w:rFonts w:ascii="Times New Roman" w:hAnsi="Times New Roman" w:cs="Times New Roman"/>
          <w:sz w:val="24"/>
          <w:szCs w:val="24"/>
        </w:rPr>
        <w:t xml:space="preserve"> </w:t>
      </w:r>
      <w:r w:rsidR="00D05F42" w:rsidRPr="00B601D4">
        <w:rPr>
          <w:rFonts w:ascii="Times New Roman" w:hAnsi="Times New Roman" w:cs="Times New Roman"/>
          <w:sz w:val="24"/>
          <w:szCs w:val="24"/>
        </w:rPr>
        <w:t xml:space="preserve">as explained below in section </w:t>
      </w:r>
      <w:r w:rsidR="00910AB1" w:rsidRPr="00B601D4">
        <w:rPr>
          <w:rFonts w:ascii="Times New Roman" w:hAnsi="Times New Roman" w:cs="Times New Roman"/>
          <w:sz w:val="24"/>
          <w:szCs w:val="24"/>
        </w:rPr>
        <w:t>II.F.1</w:t>
      </w:r>
      <w:r w:rsidR="00E536CF">
        <w:rPr>
          <w:rFonts w:ascii="Times New Roman" w:hAnsi="Times New Roman" w:cs="Times New Roman"/>
          <w:sz w:val="24"/>
          <w:szCs w:val="24"/>
        </w:rPr>
        <w:t xml:space="preserve"> in this preamble</w:t>
      </w:r>
      <w:r w:rsidRPr="00B627E9">
        <w:rPr>
          <w:rFonts w:ascii="Times New Roman" w:hAnsi="Times New Roman" w:cs="Times New Roman"/>
          <w:sz w:val="24"/>
          <w:szCs w:val="24"/>
        </w:rPr>
        <w:t>.</w:t>
      </w:r>
    </w:p>
    <w:p w14:paraId="7825549E" w14:textId="31A0A1AE"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The plain language of section 401 provides that a state or authorized tribe must act on a section 401 certification request within a reasonable period of time, which shall not exceed one year.</w:t>
      </w:r>
      <w:r w:rsidRPr="007A5352">
        <w:rPr>
          <w:rFonts w:ascii="Times New Roman" w:hAnsi="Times New Roman" w:cs="Times New Roman"/>
          <w:sz w:val="24"/>
          <w:szCs w:val="24"/>
          <w:vertAlign w:val="superscript"/>
        </w:rPr>
        <w:footnoteReference w:id="3"/>
      </w:r>
      <w:r w:rsidRPr="00B627E9">
        <w:rPr>
          <w:rFonts w:ascii="Times New Roman" w:hAnsi="Times New Roman" w:cs="Times New Roman"/>
          <w:sz w:val="24"/>
          <w:szCs w:val="24"/>
        </w:rPr>
        <w:t xml:space="preserve"> </w:t>
      </w:r>
      <w:r>
        <w:rPr>
          <w:rFonts w:ascii="Times New Roman" w:hAnsi="Times New Roman" w:cs="Times New Roman"/>
          <w:sz w:val="24"/>
          <w:szCs w:val="24"/>
        </w:rPr>
        <w:t>S</w:t>
      </w:r>
      <w:r w:rsidRPr="00B627E9">
        <w:rPr>
          <w:rFonts w:ascii="Times New Roman" w:hAnsi="Times New Roman" w:cs="Times New Roman"/>
          <w:sz w:val="24"/>
          <w:szCs w:val="24"/>
        </w:rPr>
        <w:t>ection 401 does not guarantee a state or tribe a full year to act on a certification request</w:t>
      </w:r>
      <w:r w:rsidR="0011717E">
        <w:rPr>
          <w:rFonts w:ascii="Times New Roman" w:hAnsi="Times New Roman" w:cs="Times New Roman"/>
          <w:sz w:val="24"/>
          <w:szCs w:val="24"/>
        </w:rPr>
        <w:t>.</w:t>
      </w:r>
      <w:r w:rsidRPr="00B627E9">
        <w:rPr>
          <w:rFonts w:ascii="Times New Roman" w:hAnsi="Times New Roman" w:cs="Times New Roman"/>
          <w:sz w:val="24"/>
          <w:szCs w:val="24"/>
        </w:rPr>
        <w:t xml:space="preserve"> </w:t>
      </w:r>
      <w:r w:rsidR="0011717E">
        <w:rPr>
          <w:rFonts w:ascii="Times New Roman" w:hAnsi="Times New Roman" w:cs="Times New Roman"/>
          <w:sz w:val="24"/>
          <w:szCs w:val="24"/>
        </w:rPr>
        <w:t>The statute</w:t>
      </w:r>
      <w:r w:rsidRPr="00B627E9">
        <w:rPr>
          <w:rFonts w:ascii="Times New Roman" w:hAnsi="Times New Roman" w:cs="Times New Roman"/>
          <w:sz w:val="24"/>
          <w:szCs w:val="24"/>
        </w:rPr>
        <w:t xml:space="preserve"> only grants as much time as is reasonable</w:t>
      </w:r>
      <w:r w:rsidR="0011717E">
        <w:rPr>
          <w:rFonts w:ascii="Times New Roman" w:hAnsi="Times New Roman" w:cs="Times New Roman"/>
          <w:sz w:val="24"/>
          <w:szCs w:val="24"/>
        </w:rPr>
        <w:t>, and f</w:t>
      </w:r>
      <w:r w:rsidRPr="00B627E9">
        <w:rPr>
          <w:rFonts w:ascii="Times New Roman" w:hAnsi="Times New Roman" w:cs="Times New Roman"/>
          <w:sz w:val="24"/>
          <w:szCs w:val="24"/>
        </w:rPr>
        <w:t xml:space="preserve">ederal </w:t>
      </w:r>
      <w:r w:rsidR="00D013AF">
        <w:rPr>
          <w:rFonts w:ascii="Times New Roman" w:hAnsi="Times New Roman" w:cs="Times New Roman"/>
          <w:sz w:val="24"/>
          <w:szCs w:val="24"/>
        </w:rPr>
        <w:t xml:space="preserve">licensing or </w:t>
      </w:r>
      <w:r w:rsidRPr="00B627E9">
        <w:rPr>
          <w:rFonts w:ascii="Times New Roman" w:hAnsi="Times New Roman" w:cs="Times New Roman"/>
          <w:sz w:val="24"/>
          <w:szCs w:val="24"/>
        </w:rPr>
        <w:t>permitting agencies</w:t>
      </w:r>
      <w:r w:rsidR="0011717E">
        <w:rPr>
          <w:rFonts w:ascii="Times New Roman" w:hAnsi="Times New Roman" w:cs="Times New Roman"/>
          <w:sz w:val="24"/>
          <w:szCs w:val="24"/>
        </w:rPr>
        <w:t>, in their discretion,</w:t>
      </w:r>
      <w:r w:rsidRPr="00B627E9">
        <w:rPr>
          <w:rFonts w:ascii="Times New Roman" w:hAnsi="Times New Roman" w:cs="Times New Roman"/>
          <w:sz w:val="24"/>
          <w:szCs w:val="24"/>
        </w:rPr>
        <w:t xml:space="preserve"> may establish a period of time shorter than one year if the</w:t>
      </w:r>
      <w:r w:rsidR="0011717E">
        <w:rPr>
          <w:rFonts w:ascii="Times New Roman" w:hAnsi="Times New Roman" w:cs="Times New Roman"/>
          <w:sz w:val="24"/>
          <w:szCs w:val="24"/>
        </w:rPr>
        <w:t xml:space="preserve"> federal </w:t>
      </w:r>
      <w:r w:rsidR="00B00C71" w:rsidRPr="009D21DB">
        <w:rPr>
          <w:rFonts w:ascii="Times New Roman" w:hAnsi="Times New Roman" w:cs="Times New Roman"/>
          <w:sz w:val="24"/>
          <w:szCs w:val="24"/>
        </w:rPr>
        <w:t xml:space="preserve">licensing and </w:t>
      </w:r>
      <w:r w:rsidR="0011717E" w:rsidRPr="00AA4230">
        <w:rPr>
          <w:rFonts w:ascii="Times New Roman" w:hAnsi="Times New Roman" w:cs="Times New Roman"/>
          <w:sz w:val="24"/>
          <w:szCs w:val="24"/>
        </w:rPr>
        <w:t>permitting</w:t>
      </w:r>
      <w:r w:rsidR="0011717E">
        <w:rPr>
          <w:rFonts w:ascii="Times New Roman" w:hAnsi="Times New Roman" w:cs="Times New Roman"/>
          <w:sz w:val="24"/>
          <w:szCs w:val="24"/>
        </w:rPr>
        <w:t xml:space="preserve"> agencies</w:t>
      </w:r>
      <w:r w:rsidRPr="00B627E9">
        <w:rPr>
          <w:rFonts w:ascii="Times New Roman" w:hAnsi="Times New Roman" w:cs="Times New Roman"/>
          <w:sz w:val="24"/>
          <w:szCs w:val="24"/>
        </w:rPr>
        <w:t xml:space="preserve"> determine that </w:t>
      </w:r>
      <w:r w:rsidR="0011717E">
        <w:rPr>
          <w:rFonts w:ascii="Times New Roman" w:hAnsi="Times New Roman" w:cs="Times New Roman"/>
          <w:sz w:val="24"/>
          <w:szCs w:val="24"/>
        </w:rPr>
        <w:t>a</w:t>
      </w:r>
      <w:r w:rsidR="00EE7822">
        <w:rPr>
          <w:rFonts w:ascii="Times New Roman" w:hAnsi="Times New Roman" w:cs="Times New Roman"/>
          <w:sz w:val="24"/>
          <w:szCs w:val="24"/>
        </w:rPr>
        <w:t xml:space="preserve"> </w:t>
      </w:r>
      <w:r w:rsidRPr="00B627E9">
        <w:rPr>
          <w:rFonts w:ascii="Times New Roman" w:hAnsi="Times New Roman" w:cs="Times New Roman"/>
          <w:sz w:val="24"/>
          <w:szCs w:val="24"/>
        </w:rPr>
        <w:t>shorter period</w:t>
      </w:r>
      <w:r w:rsidR="0011717E">
        <w:rPr>
          <w:rFonts w:ascii="Times New Roman" w:hAnsi="Times New Roman" w:cs="Times New Roman"/>
          <w:sz w:val="24"/>
          <w:szCs w:val="24"/>
        </w:rPr>
        <w:t xml:space="preserve"> is</w:t>
      </w:r>
      <w:r w:rsidRPr="00B627E9">
        <w:rPr>
          <w:rFonts w:ascii="Times New Roman" w:hAnsi="Times New Roman" w:cs="Times New Roman"/>
          <w:sz w:val="24"/>
          <w:szCs w:val="24"/>
        </w:rPr>
        <w:t xml:space="preserve"> “reasonable.”</w:t>
      </w:r>
      <w:r w:rsidR="00D07A1F">
        <w:rPr>
          <w:rFonts w:ascii="Times New Roman" w:hAnsi="Times New Roman" w:cs="Times New Roman"/>
          <w:sz w:val="24"/>
          <w:szCs w:val="24"/>
        </w:rPr>
        <w:t xml:space="preserve"> 33 U.S.C. 1341(a)(1).</w:t>
      </w:r>
      <w:r w:rsidRPr="00B627E9">
        <w:rPr>
          <w:rFonts w:ascii="Times New Roman" w:hAnsi="Times New Roman" w:cs="Times New Roman"/>
          <w:sz w:val="24"/>
          <w:szCs w:val="24"/>
        </w:rPr>
        <w:t xml:space="preserve"> The CWA provides that the timeline for action on a</w:t>
      </w:r>
      <w:r>
        <w:rPr>
          <w:rFonts w:ascii="Times New Roman" w:hAnsi="Times New Roman" w:cs="Times New Roman"/>
          <w:sz w:val="24"/>
          <w:szCs w:val="24"/>
        </w:rPr>
        <w:t xml:space="preserve"> section</w:t>
      </w:r>
      <w:r w:rsidRPr="00B627E9">
        <w:rPr>
          <w:rFonts w:ascii="Times New Roman" w:hAnsi="Times New Roman" w:cs="Times New Roman"/>
          <w:sz w:val="24"/>
          <w:szCs w:val="24"/>
        </w:rPr>
        <w:t xml:space="preserve"> 401 certification begins </w:t>
      </w:r>
      <w:r w:rsidR="005662D7">
        <w:rPr>
          <w:rFonts w:ascii="Times New Roman" w:hAnsi="Times New Roman" w:cs="Times New Roman"/>
          <w:sz w:val="24"/>
          <w:szCs w:val="24"/>
        </w:rPr>
        <w:t>“</w:t>
      </w:r>
      <w:r w:rsidRPr="00B627E9">
        <w:rPr>
          <w:rFonts w:ascii="Times New Roman" w:hAnsi="Times New Roman" w:cs="Times New Roman"/>
          <w:sz w:val="24"/>
          <w:szCs w:val="24"/>
        </w:rPr>
        <w:t>upon receipt</w:t>
      </w:r>
      <w:r w:rsidR="005662D7">
        <w:rPr>
          <w:rFonts w:ascii="Times New Roman" w:hAnsi="Times New Roman" w:cs="Times New Roman"/>
          <w:sz w:val="24"/>
          <w:szCs w:val="24"/>
        </w:rPr>
        <w:t>”</w:t>
      </w:r>
      <w:r w:rsidRPr="00B627E9">
        <w:rPr>
          <w:rFonts w:ascii="Times New Roman" w:hAnsi="Times New Roman" w:cs="Times New Roman"/>
          <w:sz w:val="24"/>
          <w:szCs w:val="24"/>
        </w:rPr>
        <w:t xml:space="preserve"> of a certification request. </w:t>
      </w:r>
      <w:r w:rsidR="00D07A1F" w:rsidRPr="00B601D4">
        <w:rPr>
          <w:rFonts w:ascii="Times New Roman" w:hAnsi="Times New Roman" w:cs="Times New Roman"/>
          <w:i/>
          <w:sz w:val="24"/>
          <w:szCs w:val="24"/>
        </w:rPr>
        <w:t>Id</w:t>
      </w:r>
      <w:r w:rsidR="00D07A1F">
        <w:rPr>
          <w:rFonts w:ascii="Times New Roman" w:hAnsi="Times New Roman" w:cs="Times New Roman"/>
          <w:sz w:val="24"/>
          <w:szCs w:val="24"/>
        </w:rPr>
        <w:t>.</w:t>
      </w:r>
      <w:r w:rsidRPr="00B627E9">
        <w:rPr>
          <w:rFonts w:ascii="Times New Roman" w:hAnsi="Times New Roman" w:cs="Times New Roman"/>
          <w:sz w:val="24"/>
          <w:szCs w:val="24"/>
        </w:rPr>
        <w:t xml:space="preserve"> If a state or tribe does not grant, grant with condition</w:t>
      </w:r>
      <w:r>
        <w:rPr>
          <w:rFonts w:ascii="Times New Roman" w:hAnsi="Times New Roman" w:cs="Times New Roman"/>
          <w:sz w:val="24"/>
          <w:szCs w:val="24"/>
        </w:rPr>
        <w:t>s</w:t>
      </w:r>
      <w:r w:rsidRPr="00B627E9">
        <w:rPr>
          <w:rFonts w:ascii="Times New Roman" w:hAnsi="Times New Roman" w:cs="Times New Roman"/>
          <w:sz w:val="24"/>
          <w:szCs w:val="24"/>
        </w:rPr>
        <w:t xml:space="preserve">, deny, or </w:t>
      </w:r>
      <w:r w:rsidR="00340989">
        <w:rPr>
          <w:rFonts w:ascii="Times New Roman" w:hAnsi="Times New Roman" w:cs="Times New Roman"/>
          <w:sz w:val="24"/>
          <w:szCs w:val="24"/>
        </w:rPr>
        <w:t>expressly</w:t>
      </w:r>
      <w:r w:rsidRPr="00B627E9">
        <w:rPr>
          <w:rFonts w:ascii="Times New Roman" w:hAnsi="Times New Roman" w:cs="Times New Roman"/>
          <w:sz w:val="24"/>
          <w:szCs w:val="24"/>
        </w:rPr>
        <w:t xml:space="preserve"> waive the section 401 certification within </w:t>
      </w:r>
      <w:r w:rsidR="0011717E">
        <w:rPr>
          <w:rFonts w:ascii="Times New Roman" w:hAnsi="Times New Roman" w:cs="Times New Roman"/>
          <w:sz w:val="24"/>
          <w:szCs w:val="24"/>
        </w:rPr>
        <w:t>a</w:t>
      </w:r>
      <w:r w:rsidRPr="00B627E9">
        <w:rPr>
          <w:rFonts w:ascii="Times New Roman" w:hAnsi="Times New Roman" w:cs="Times New Roman"/>
          <w:sz w:val="24"/>
          <w:szCs w:val="24"/>
        </w:rPr>
        <w:t xml:space="preserve"> reasonable time</w:t>
      </w:r>
      <w:r w:rsidR="0011717E">
        <w:rPr>
          <w:rFonts w:ascii="Times New Roman" w:hAnsi="Times New Roman" w:cs="Times New Roman"/>
          <w:sz w:val="24"/>
          <w:szCs w:val="24"/>
        </w:rPr>
        <w:t xml:space="preserve"> period as determined by the federal </w:t>
      </w:r>
      <w:r w:rsidR="00B00C71" w:rsidRPr="00B601D4">
        <w:rPr>
          <w:rFonts w:ascii="Times New Roman" w:hAnsi="Times New Roman" w:cs="Times New Roman"/>
          <w:sz w:val="24"/>
          <w:szCs w:val="24"/>
        </w:rPr>
        <w:t>licensing and</w:t>
      </w:r>
      <w:r w:rsidR="00B00C71">
        <w:rPr>
          <w:rFonts w:ascii="Times New Roman" w:hAnsi="Times New Roman" w:cs="Times New Roman"/>
          <w:sz w:val="24"/>
          <w:szCs w:val="24"/>
        </w:rPr>
        <w:t xml:space="preserve"> </w:t>
      </w:r>
      <w:r w:rsidR="0011717E">
        <w:rPr>
          <w:rFonts w:ascii="Times New Roman" w:hAnsi="Times New Roman" w:cs="Times New Roman"/>
          <w:sz w:val="24"/>
          <w:szCs w:val="24"/>
        </w:rPr>
        <w:t>permitting agencies</w:t>
      </w:r>
      <w:r w:rsidRPr="00B627E9">
        <w:rPr>
          <w:rFonts w:ascii="Times New Roman" w:hAnsi="Times New Roman" w:cs="Times New Roman"/>
          <w:sz w:val="24"/>
          <w:szCs w:val="24"/>
        </w:rPr>
        <w:t xml:space="preserve">, </w:t>
      </w:r>
      <w:r w:rsidR="0011717E">
        <w:rPr>
          <w:rFonts w:ascii="Times New Roman" w:hAnsi="Times New Roman" w:cs="Times New Roman"/>
          <w:sz w:val="24"/>
          <w:szCs w:val="24"/>
        </w:rPr>
        <w:t xml:space="preserve">section 401 authorizes the </w:t>
      </w:r>
      <w:r w:rsidRPr="00B627E9">
        <w:rPr>
          <w:rFonts w:ascii="Times New Roman" w:hAnsi="Times New Roman" w:cs="Times New Roman"/>
          <w:sz w:val="24"/>
          <w:szCs w:val="24"/>
        </w:rPr>
        <w:t xml:space="preserve">federal </w:t>
      </w:r>
      <w:r w:rsidR="009B1CFB">
        <w:rPr>
          <w:rFonts w:ascii="Times New Roman" w:hAnsi="Times New Roman" w:cs="Times New Roman"/>
          <w:sz w:val="24"/>
          <w:szCs w:val="24"/>
        </w:rPr>
        <w:t xml:space="preserve">licensing and </w:t>
      </w:r>
      <w:r w:rsidRPr="00B627E9">
        <w:rPr>
          <w:rFonts w:ascii="Times New Roman" w:hAnsi="Times New Roman" w:cs="Times New Roman"/>
          <w:sz w:val="24"/>
          <w:szCs w:val="24"/>
        </w:rPr>
        <w:t xml:space="preserve">permitting agencies to </w:t>
      </w:r>
      <w:r w:rsidR="00D60F73">
        <w:rPr>
          <w:rFonts w:ascii="Times New Roman" w:hAnsi="Times New Roman" w:cs="Times New Roman"/>
          <w:sz w:val="24"/>
          <w:szCs w:val="24"/>
        </w:rPr>
        <w:t xml:space="preserve">find </w:t>
      </w:r>
      <w:r w:rsidRPr="00B627E9">
        <w:rPr>
          <w:rFonts w:ascii="Times New Roman" w:hAnsi="Times New Roman" w:cs="Times New Roman"/>
          <w:sz w:val="24"/>
          <w:szCs w:val="24"/>
        </w:rPr>
        <w:t xml:space="preserve">that the </w:t>
      </w:r>
      <w:r w:rsidR="00D60F73">
        <w:rPr>
          <w:rFonts w:ascii="Times New Roman" w:hAnsi="Times New Roman" w:cs="Times New Roman"/>
          <w:sz w:val="24"/>
          <w:szCs w:val="24"/>
        </w:rPr>
        <w:t xml:space="preserve">state or tribe waived the </w:t>
      </w:r>
      <w:r w:rsidRPr="00B627E9">
        <w:rPr>
          <w:rFonts w:ascii="Times New Roman" w:hAnsi="Times New Roman" w:cs="Times New Roman"/>
          <w:sz w:val="24"/>
          <w:szCs w:val="24"/>
        </w:rPr>
        <w:t xml:space="preserve">section 401 certification requirement and issue the federal license or permit. </w:t>
      </w:r>
      <w:r w:rsidRPr="00B627E9">
        <w:rPr>
          <w:rFonts w:ascii="Times New Roman" w:hAnsi="Times New Roman" w:cs="Times New Roman"/>
          <w:i/>
          <w:sz w:val="24"/>
          <w:szCs w:val="24"/>
        </w:rPr>
        <w:t>Id</w:t>
      </w:r>
      <w:r w:rsidRPr="00B627E9">
        <w:rPr>
          <w:rFonts w:ascii="Times New Roman" w:hAnsi="Times New Roman" w:cs="Times New Roman"/>
          <w:sz w:val="24"/>
          <w:szCs w:val="24"/>
        </w:rPr>
        <w:t>. at 1341; 40 CFR 121.16(b).</w:t>
      </w:r>
      <w:r w:rsidRPr="00B627E9">
        <w:rPr>
          <w:rFonts w:ascii="Times New Roman" w:hAnsi="Times New Roman" w:cs="Times New Roman"/>
          <w:sz w:val="24"/>
          <w:szCs w:val="24"/>
          <w:vertAlign w:val="superscript"/>
        </w:rPr>
        <w:t xml:space="preserve"> </w:t>
      </w:r>
      <w:r w:rsidRPr="00B627E9">
        <w:rPr>
          <w:rFonts w:ascii="Times New Roman" w:hAnsi="Times New Roman" w:cs="Times New Roman"/>
          <w:sz w:val="24"/>
          <w:szCs w:val="24"/>
        </w:rPr>
        <w:t xml:space="preserve">If the certification requirement has been waived and the federal </w:t>
      </w:r>
      <w:r w:rsidR="00350EE8">
        <w:rPr>
          <w:rFonts w:ascii="Times New Roman" w:hAnsi="Times New Roman" w:cs="Times New Roman"/>
          <w:sz w:val="24"/>
          <w:szCs w:val="24"/>
        </w:rPr>
        <w:t xml:space="preserve">license or </w:t>
      </w:r>
      <w:r w:rsidRPr="00B627E9">
        <w:rPr>
          <w:rFonts w:ascii="Times New Roman" w:hAnsi="Times New Roman" w:cs="Times New Roman"/>
          <w:sz w:val="24"/>
          <w:szCs w:val="24"/>
        </w:rPr>
        <w:t>permit is issued, a</w:t>
      </w:r>
      <w:r w:rsidR="00D60F73">
        <w:rPr>
          <w:rFonts w:ascii="Times New Roman" w:hAnsi="Times New Roman" w:cs="Times New Roman"/>
          <w:sz w:val="24"/>
          <w:szCs w:val="24"/>
        </w:rPr>
        <w:t>ny</w:t>
      </w:r>
      <w:r w:rsidRPr="00B627E9">
        <w:rPr>
          <w:rFonts w:ascii="Times New Roman" w:hAnsi="Times New Roman" w:cs="Times New Roman"/>
          <w:sz w:val="24"/>
          <w:szCs w:val="24"/>
        </w:rPr>
        <w:t xml:space="preserve"> subsequent action by a state or tribe to grant, grant with condition, or deny section 401 certification has no legal force or effect.</w:t>
      </w:r>
    </w:p>
    <w:p w14:paraId="4B2C2D2E" w14:textId="1745D2CE" w:rsidR="00FB3208" w:rsidRPr="00AB585A"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Section 401 authorizes</w:t>
      </w:r>
      <w:r w:rsidRPr="00B627E9" w:rsidDel="00164687">
        <w:rPr>
          <w:rFonts w:ascii="Times New Roman" w:hAnsi="Times New Roman" w:cs="Times New Roman"/>
          <w:sz w:val="24"/>
          <w:szCs w:val="24"/>
        </w:rPr>
        <w:t xml:space="preserve"> states and tribes to certify that a discharge to </w:t>
      </w:r>
      <w:r w:rsidR="003C4E0F">
        <w:rPr>
          <w:rFonts w:ascii="Times New Roman" w:hAnsi="Times New Roman" w:cs="Times New Roman"/>
          <w:sz w:val="24"/>
          <w:szCs w:val="24"/>
        </w:rPr>
        <w:t>waters of the United States</w:t>
      </w:r>
      <w:r w:rsidRPr="00B627E9" w:rsidDel="00164687">
        <w:rPr>
          <w:rFonts w:ascii="Times New Roman" w:hAnsi="Times New Roman" w:cs="Times New Roman"/>
          <w:sz w:val="24"/>
          <w:szCs w:val="24"/>
        </w:rPr>
        <w:t xml:space="preserve"> that may result from a proposed activity will comply with certain enumerated sections of the CWA, including </w:t>
      </w:r>
      <w:r w:rsidR="00D60F73">
        <w:rPr>
          <w:rFonts w:ascii="Times New Roman" w:hAnsi="Times New Roman" w:cs="Times New Roman"/>
          <w:sz w:val="24"/>
          <w:szCs w:val="24"/>
        </w:rPr>
        <w:t xml:space="preserve">the </w:t>
      </w:r>
      <w:r w:rsidRPr="00B627E9" w:rsidDel="00164687">
        <w:rPr>
          <w:rFonts w:ascii="Times New Roman" w:hAnsi="Times New Roman" w:cs="Times New Roman"/>
          <w:sz w:val="24"/>
          <w:szCs w:val="24"/>
        </w:rPr>
        <w:t xml:space="preserve">effluent limitations and standards of performance for new and existing </w:t>
      </w:r>
      <w:r w:rsidR="005662D7">
        <w:rPr>
          <w:rFonts w:ascii="Times New Roman" w:hAnsi="Times New Roman" w:cs="Times New Roman"/>
          <w:sz w:val="24"/>
          <w:szCs w:val="24"/>
        </w:rPr>
        <w:t xml:space="preserve">discharge </w:t>
      </w:r>
      <w:r w:rsidRPr="00B627E9" w:rsidDel="00164687">
        <w:rPr>
          <w:rFonts w:ascii="Times New Roman" w:hAnsi="Times New Roman" w:cs="Times New Roman"/>
          <w:sz w:val="24"/>
          <w:szCs w:val="24"/>
        </w:rPr>
        <w:t>sources (</w:t>
      </w:r>
      <w:r w:rsidRPr="00B627E9">
        <w:rPr>
          <w:rFonts w:ascii="Times New Roman" w:hAnsi="Times New Roman" w:cs="Times New Roman"/>
          <w:sz w:val="24"/>
          <w:szCs w:val="24"/>
        </w:rPr>
        <w:t>s</w:t>
      </w:r>
      <w:r w:rsidRPr="00B627E9" w:rsidDel="00164687">
        <w:rPr>
          <w:rFonts w:ascii="Times New Roman" w:hAnsi="Times New Roman" w:cs="Times New Roman"/>
          <w:sz w:val="24"/>
          <w:szCs w:val="24"/>
        </w:rPr>
        <w:t>ections 301, 302 and 306 of the CWA), water quality standards and implementation plans (</w:t>
      </w:r>
      <w:r w:rsidRPr="00B627E9">
        <w:rPr>
          <w:rFonts w:ascii="Times New Roman" w:hAnsi="Times New Roman" w:cs="Times New Roman"/>
          <w:sz w:val="24"/>
          <w:szCs w:val="24"/>
        </w:rPr>
        <w:t>s</w:t>
      </w:r>
      <w:r w:rsidRPr="00B627E9" w:rsidDel="00164687">
        <w:rPr>
          <w:rFonts w:ascii="Times New Roman" w:hAnsi="Times New Roman" w:cs="Times New Roman"/>
          <w:sz w:val="24"/>
          <w:szCs w:val="24"/>
        </w:rPr>
        <w:t>ection 303), and toxic pretreatment effluent standards (</w:t>
      </w:r>
      <w:r w:rsidRPr="00B627E9">
        <w:rPr>
          <w:rFonts w:ascii="Times New Roman" w:hAnsi="Times New Roman" w:cs="Times New Roman"/>
          <w:sz w:val="24"/>
          <w:szCs w:val="24"/>
        </w:rPr>
        <w:t>s</w:t>
      </w:r>
      <w:r w:rsidRPr="00B627E9" w:rsidDel="00164687">
        <w:rPr>
          <w:rFonts w:ascii="Times New Roman" w:hAnsi="Times New Roman" w:cs="Times New Roman"/>
          <w:sz w:val="24"/>
          <w:szCs w:val="24"/>
        </w:rPr>
        <w:t xml:space="preserve">ection 307). When granting a </w:t>
      </w:r>
      <w:r w:rsidRPr="00B627E9">
        <w:rPr>
          <w:rFonts w:ascii="Times New Roman" w:hAnsi="Times New Roman" w:cs="Times New Roman"/>
          <w:sz w:val="24"/>
          <w:szCs w:val="24"/>
        </w:rPr>
        <w:t>s</w:t>
      </w:r>
      <w:r w:rsidRPr="00B627E9" w:rsidDel="00164687">
        <w:rPr>
          <w:rFonts w:ascii="Times New Roman" w:hAnsi="Times New Roman" w:cs="Times New Roman"/>
          <w:sz w:val="24"/>
          <w:szCs w:val="24"/>
        </w:rPr>
        <w:t xml:space="preserve">ection 401 certification, states and tribes are </w:t>
      </w:r>
      <w:r w:rsidRPr="00B627E9">
        <w:rPr>
          <w:rFonts w:ascii="Times New Roman" w:hAnsi="Times New Roman" w:cs="Times New Roman"/>
          <w:sz w:val="24"/>
          <w:szCs w:val="24"/>
        </w:rPr>
        <w:t>directed</w:t>
      </w:r>
      <w:r w:rsidRPr="00B627E9" w:rsidDel="00164687">
        <w:rPr>
          <w:rFonts w:ascii="Times New Roman" w:hAnsi="Times New Roman" w:cs="Times New Roman"/>
          <w:sz w:val="24"/>
          <w:szCs w:val="24"/>
        </w:rPr>
        <w:t xml:space="preserve"> by CWA </w:t>
      </w:r>
      <w:r>
        <w:rPr>
          <w:rFonts w:ascii="Times New Roman" w:hAnsi="Times New Roman" w:cs="Times New Roman"/>
          <w:sz w:val="24"/>
          <w:szCs w:val="24"/>
        </w:rPr>
        <w:t>s</w:t>
      </w:r>
      <w:r w:rsidRPr="00B627E9" w:rsidDel="00164687">
        <w:rPr>
          <w:rFonts w:ascii="Times New Roman" w:hAnsi="Times New Roman" w:cs="Times New Roman"/>
          <w:sz w:val="24"/>
          <w:szCs w:val="24"/>
        </w:rPr>
        <w:t xml:space="preserve">ection 401(d) to include conditions, including </w:t>
      </w:r>
      <w:r w:rsidRPr="00B627E9">
        <w:rPr>
          <w:rFonts w:ascii="Times New Roman" w:hAnsi="Times New Roman" w:cs="Times New Roman"/>
          <w:sz w:val="24"/>
          <w:szCs w:val="24"/>
        </w:rPr>
        <w:t>“</w:t>
      </w:r>
      <w:r w:rsidRPr="00B627E9" w:rsidDel="00164687">
        <w:rPr>
          <w:rFonts w:ascii="Times New Roman" w:hAnsi="Times New Roman" w:cs="Times New Roman"/>
          <w:sz w:val="24"/>
          <w:szCs w:val="24"/>
        </w:rPr>
        <w:t>effluent limitations</w:t>
      </w:r>
      <w:r w:rsidR="009F7959">
        <w:rPr>
          <w:rStyle w:val="FootnoteReference"/>
          <w:rFonts w:ascii="Times New Roman" w:hAnsi="Times New Roman" w:cs="Times New Roman"/>
          <w:sz w:val="24"/>
          <w:szCs w:val="24"/>
        </w:rPr>
        <w:footnoteReference w:id="4"/>
      </w:r>
      <w:r w:rsidRPr="00B627E9">
        <w:rPr>
          <w:rFonts w:ascii="Times New Roman" w:hAnsi="Times New Roman" w:cs="Times New Roman"/>
          <w:sz w:val="24"/>
          <w:szCs w:val="24"/>
        </w:rPr>
        <w:t xml:space="preserve"> and</w:t>
      </w:r>
      <w:r w:rsidRPr="00B627E9" w:rsidDel="00164687">
        <w:rPr>
          <w:rFonts w:ascii="Times New Roman" w:hAnsi="Times New Roman" w:cs="Times New Roman"/>
          <w:sz w:val="24"/>
          <w:szCs w:val="24"/>
        </w:rPr>
        <w:t xml:space="preserve"> other limitations</w:t>
      </w:r>
      <w:r w:rsidRPr="00B627E9">
        <w:rPr>
          <w:rFonts w:ascii="Times New Roman" w:hAnsi="Times New Roman" w:cs="Times New Roman"/>
          <w:sz w:val="24"/>
          <w:szCs w:val="24"/>
        </w:rPr>
        <w:t>,</w:t>
      </w:r>
      <w:r w:rsidRPr="00B627E9" w:rsidDel="00164687">
        <w:rPr>
          <w:rFonts w:ascii="Times New Roman" w:hAnsi="Times New Roman" w:cs="Times New Roman"/>
          <w:sz w:val="24"/>
          <w:szCs w:val="24"/>
        </w:rPr>
        <w:t xml:space="preserve"> and monitoring requirements</w:t>
      </w:r>
      <w:r w:rsidRPr="00B627E9">
        <w:rPr>
          <w:rFonts w:ascii="Times New Roman" w:hAnsi="Times New Roman" w:cs="Times New Roman"/>
          <w:sz w:val="24"/>
          <w:szCs w:val="24"/>
        </w:rPr>
        <w:t>”</w:t>
      </w:r>
      <w:r w:rsidRPr="00B627E9" w:rsidDel="00164687">
        <w:rPr>
          <w:rFonts w:ascii="Times New Roman" w:hAnsi="Times New Roman" w:cs="Times New Roman"/>
          <w:sz w:val="24"/>
          <w:szCs w:val="24"/>
        </w:rPr>
        <w:t xml:space="preserve"> that are necessary to assure that the applicant for a federal </w:t>
      </w:r>
      <w:r w:rsidR="00350EE8">
        <w:rPr>
          <w:rFonts w:ascii="Times New Roman" w:hAnsi="Times New Roman" w:cs="Times New Roman"/>
          <w:sz w:val="24"/>
          <w:szCs w:val="24"/>
        </w:rPr>
        <w:t xml:space="preserve">license or </w:t>
      </w:r>
      <w:r w:rsidRPr="00B627E9" w:rsidDel="00164687">
        <w:rPr>
          <w:rFonts w:ascii="Times New Roman" w:hAnsi="Times New Roman" w:cs="Times New Roman"/>
          <w:sz w:val="24"/>
          <w:szCs w:val="24"/>
        </w:rPr>
        <w:t xml:space="preserve">permit will comply with </w:t>
      </w:r>
      <w:r w:rsidRPr="00B627E9">
        <w:rPr>
          <w:rFonts w:ascii="Times New Roman" w:hAnsi="Times New Roman" w:cs="Times New Roman"/>
          <w:sz w:val="24"/>
          <w:szCs w:val="24"/>
        </w:rPr>
        <w:t>applicable</w:t>
      </w:r>
      <w:r w:rsidRPr="00B627E9" w:rsidDel="00164687">
        <w:rPr>
          <w:rFonts w:ascii="Times New Roman" w:hAnsi="Times New Roman" w:cs="Times New Roman"/>
          <w:sz w:val="24"/>
          <w:szCs w:val="24"/>
        </w:rPr>
        <w:t xml:space="preserve"> provisions of CWA </w:t>
      </w:r>
      <w:r w:rsidRPr="00B627E9">
        <w:rPr>
          <w:rFonts w:ascii="Times New Roman" w:hAnsi="Times New Roman" w:cs="Times New Roman"/>
          <w:sz w:val="24"/>
          <w:szCs w:val="24"/>
        </w:rPr>
        <w:t>s</w:t>
      </w:r>
      <w:r w:rsidRPr="00B627E9" w:rsidDel="00164687">
        <w:rPr>
          <w:rFonts w:ascii="Times New Roman" w:hAnsi="Times New Roman" w:cs="Times New Roman"/>
          <w:sz w:val="24"/>
          <w:szCs w:val="24"/>
        </w:rPr>
        <w:t xml:space="preserve">ections 301, 302, 306 and 307, and with </w:t>
      </w:r>
      <w:r w:rsidRPr="00B627E9">
        <w:rPr>
          <w:rFonts w:ascii="Times New Roman" w:hAnsi="Times New Roman" w:cs="Times New Roman"/>
          <w:sz w:val="24"/>
          <w:szCs w:val="24"/>
        </w:rPr>
        <w:t>“</w:t>
      </w:r>
      <w:r w:rsidRPr="00B627E9" w:rsidDel="00164687">
        <w:rPr>
          <w:rFonts w:ascii="Times New Roman" w:hAnsi="Times New Roman" w:cs="Times New Roman"/>
          <w:sz w:val="24"/>
          <w:szCs w:val="24"/>
        </w:rPr>
        <w:t xml:space="preserve">any other appropriate </w:t>
      </w:r>
      <w:r w:rsidRPr="00AB585A" w:rsidDel="00164687">
        <w:rPr>
          <w:rFonts w:ascii="Times New Roman" w:hAnsi="Times New Roman" w:cs="Times New Roman"/>
          <w:sz w:val="24"/>
          <w:szCs w:val="24"/>
        </w:rPr>
        <w:t>requirement of State law.</w:t>
      </w:r>
      <w:r w:rsidRPr="00AB585A">
        <w:rPr>
          <w:rFonts w:ascii="Times New Roman" w:hAnsi="Times New Roman" w:cs="Times New Roman"/>
          <w:sz w:val="24"/>
          <w:szCs w:val="24"/>
        </w:rPr>
        <w:t>”</w:t>
      </w:r>
    </w:p>
    <w:p w14:paraId="78CE1A3F" w14:textId="1139D622" w:rsidR="001E2669" w:rsidRDefault="00FB3208" w:rsidP="00FB3208">
      <w:pPr>
        <w:spacing w:after="0" w:line="480" w:lineRule="auto"/>
        <w:ind w:firstLine="360"/>
        <w:rPr>
          <w:rFonts w:ascii="Times New Roman" w:eastAsia="Times New Roman" w:hAnsi="Times New Roman" w:cs="Times New Roman"/>
          <w:bCs/>
          <w:sz w:val="24"/>
          <w:szCs w:val="24"/>
        </w:rPr>
      </w:pPr>
      <w:r w:rsidRPr="00AB585A">
        <w:rPr>
          <w:rFonts w:ascii="Times New Roman" w:eastAsia="Times New Roman" w:hAnsi="Times New Roman" w:cs="Times New Roman"/>
          <w:sz w:val="24"/>
          <w:szCs w:val="24"/>
        </w:rPr>
        <w:t xml:space="preserve">As the agency </w:t>
      </w:r>
      <w:r w:rsidR="00D60F73">
        <w:rPr>
          <w:rFonts w:ascii="Times New Roman" w:eastAsia="Times New Roman" w:hAnsi="Times New Roman" w:cs="Times New Roman"/>
          <w:sz w:val="24"/>
          <w:szCs w:val="24"/>
        </w:rPr>
        <w:t>charged with</w:t>
      </w:r>
      <w:r w:rsidRPr="00AB585A">
        <w:rPr>
          <w:rFonts w:ascii="Times New Roman" w:eastAsia="Times New Roman" w:hAnsi="Times New Roman" w:cs="Times New Roman"/>
          <w:sz w:val="24"/>
          <w:szCs w:val="24"/>
        </w:rPr>
        <w:t xml:space="preserve"> administering the CWA</w:t>
      </w:r>
      <w:r w:rsidR="004042AF">
        <w:rPr>
          <w:rStyle w:val="FootnoteReference"/>
          <w:rFonts w:ascii="Times New Roman" w:eastAsia="Times New Roman" w:hAnsi="Times New Roman" w:cs="Times New Roman"/>
          <w:sz w:val="24"/>
          <w:szCs w:val="24"/>
        </w:rPr>
        <w:footnoteReference w:id="5"/>
      </w:r>
      <w:r w:rsidRPr="00AB585A">
        <w:rPr>
          <w:rFonts w:ascii="Times New Roman" w:eastAsia="Times New Roman" w:hAnsi="Times New Roman" w:cs="Times New Roman"/>
          <w:sz w:val="24"/>
          <w:szCs w:val="24"/>
        </w:rPr>
        <w:t xml:space="preserve">, the EPA </w:t>
      </w:r>
      <w:r w:rsidR="00D60F73">
        <w:rPr>
          <w:rFonts w:ascii="Times New Roman" w:eastAsia="Times New Roman" w:hAnsi="Times New Roman" w:cs="Times New Roman"/>
          <w:sz w:val="24"/>
          <w:szCs w:val="24"/>
        </w:rPr>
        <w:t>is</w:t>
      </w:r>
      <w:r w:rsidR="00C10BA6">
        <w:rPr>
          <w:rFonts w:ascii="Times New Roman" w:eastAsia="Times New Roman" w:hAnsi="Times New Roman" w:cs="Times New Roman"/>
          <w:sz w:val="24"/>
          <w:szCs w:val="24"/>
        </w:rPr>
        <w:t xml:space="preserve"> </w:t>
      </w:r>
      <w:r w:rsidR="00D60F73">
        <w:rPr>
          <w:rFonts w:ascii="Times New Roman" w:eastAsia="Times New Roman" w:hAnsi="Times New Roman" w:cs="Times New Roman"/>
          <w:sz w:val="24"/>
          <w:szCs w:val="24"/>
        </w:rPr>
        <w:t>responsible for developin</w:t>
      </w:r>
      <w:r w:rsidR="00B17082">
        <w:rPr>
          <w:rFonts w:ascii="Times New Roman" w:eastAsia="Times New Roman" w:hAnsi="Times New Roman" w:cs="Times New Roman"/>
          <w:sz w:val="24"/>
          <w:szCs w:val="24"/>
        </w:rPr>
        <w:t>g</w:t>
      </w:r>
      <w:r w:rsidRPr="00AB585A">
        <w:rPr>
          <w:rFonts w:ascii="Times New Roman" w:eastAsia="Times New Roman" w:hAnsi="Times New Roman" w:cs="Times New Roman"/>
          <w:sz w:val="24"/>
          <w:szCs w:val="24"/>
        </w:rPr>
        <w:t xml:space="preserve"> a common framework for</w:t>
      </w:r>
      <w:r w:rsidR="00D60F73">
        <w:rPr>
          <w:rFonts w:ascii="Times New Roman" w:eastAsia="Times New Roman" w:hAnsi="Times New Roman" w:cs="Times New Roman"/>
          <w:sz w:val="24"/>
          <w:szCs w:val="24"/>
        </w:rPr>
        <w:t xml:space="preserve"> </w:t>
      </w:r>
      <w:r w:rsidR="00C229B2">
        <w:rPr>
          <w:rFonts w:ascii="Times New Roman" w:eastAsia="Times New Roman" w:hAnsi="Times New Roman" w:cs="Times New Roman"/>
          <w:sz w:val="24"/>
          <w:szCs w:val="24"/>
        </w:rPr>
        <w:t xml:space="preserve">certifying authorities </w:t>
      </w:r>
      <w:r w:rsidR="00D60F73">
        <w:rPr>
          <w:rFonts w:ascii="Times New Roman" w:eastAsia="Times New Roman" w:hAnsi="Times New Roman" w:cs="Times New Roman"/>
          <w:sz w:val="24"/>
          <w:szCs w:val="24"/>
        </w:rPr>
        <w:t>to follow when</w:t>
      </w:r>
      <w:r w:rsidRPr="00AB585A">
        <w:rPr>
          <w:rFonts w:ascii="Times New Roman" w:eastAsia="Times New Roman" w:hAnsi="Times New Roman" w:cs="Times New Roman"/>
          <w:sz w:val="24"/>
          <w:szCs w:val="24"/>
        </w:rPr>
        <w:t xml:space="preserve"> completi</w:t>
      </w:r>
      <w:r w:rsidR="00D60F73">
        <w:rPr>
          <w:rFonts w:ascii="Times New Roman" w:eastAsia="Times New Roman" w:hAnsi="Times New Roman" w:cs="Times New Roman"/>
          <w:sz w:val="24"/>
          <w:szCs w:val="24"/>
        </w:rPr>
        <w:t xml:space="preserve">ng </w:t>
      </w:r>
      <w:r w:rsidRPr="00AB585A">
        <w:rPr>
          <w:rFonts w:ascii="Times New Roman" w:eastAsia="Times New Roman" w:hAnsi="Times New Roman" w:cs="Times New Roman"/>
          <w:sz w:val="24"/>
          <w:szCs w:val="24"/>
        </w:rPr>
        <w:t xml:space="preserve">section 401 </w:t>
      </w:r>
      <w:r w:rsidR="007C072A">
        <w:rPr>
          <w:rFonts w:ascii="Times New Roman" w:eastAsia="Times New Roman" w:hAnsi="Times New Roman" w:cs="Times New Roman"/>
          <w:sz w:val="24"/>
          <w:szCs w:val="24"/>
        </w:rPr>
        <w:t>certifications</w:t>
      </w:r>
      <w:r w:rsidRPr="00AB585A">
        <w:rPr>
          <w:rFonts w:ascii="Times New Roman" w:eastAsia="Times New Roman" w:hAnsi="Times New Roman" w:cs="Times New Roman"/>
          <w:sz w:val="24"/>
          <w:szCs w:val="24"/>
        </w:rPr>
        <w:t xml:space="preserve">. </w:t>
      </w:r>
      <w:r w:rsidRPr="00AB585A">
        <w:rPr>
          <w:rFonts w:ascii="Times New Roman" w:eastAsia="Times New Roman" w:hAnsi="Times New Roman" w:cs="Times New Roman"/>
          <w:i/>
          <w:sz w:val="24"/>
          <w:szCs w:val="24"/>
        </w:rPr>
        <w:t>See</w:t>
      </w:r>
      <w:r w:rsidRPr="00AB585A">
        <w:rPr>
          <w:rFonts w:ascii="Times New Roman" w:eastAsia="Times New Roman" w:hAnsi="Times New Roman" w:cs="Times New Roman"/>
          <w:sz w:val="24"/>
          <w:szCs w:val="24"/>
        </w:rPr>
        <w:t xml:space="preserve"> 33 U.S.C. 1251(d), 1361(a).</w:t>
      </w:r>
      <w:r w:rsidRPr="00AB585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In 1971, the </w:t>
      </w:r>
      <w:r w:rsidRPr="00AB585A">
        <w:rPr>
          <w:rFonts w:ascii="Times New Roman" w:eastAsia="Times New Roman" w:hAnsi="Times New Roman" w:cs="Times New Roman"/>
          <w:bCs/>
          <w:sz w:val="24"/>
          <w:szCs w:val="24"/>
        </w:rPr>
        <w:t xml:space="preserve">EPA </w:t>
      </w:r>
      <w:r w:rsidR="007C072A">
        <w:rPr>
          <w:rFonts w:ascii="Times New Roman" w:eastAsia="Times New Roman" w:hAnsi="Times New Roman" w:cs="Times New Roman"/>
          <w:bCs/>
          <w:sz w:val="24"/>
          <w:szCs w:val="24"/>
        </w:rPr>
        <w:t>promulgated</w:t>
      </w:r>
      <w:r w:rsidR="007C072A" w:rsidRPr="00AB585A">
        <w:rPr>
          <w:rFonts w:ascii="Times New Roman" w:eastAsia="Times New Roman" w:hAnsi="Times New Roman" w:cs="Times New Roman"/>
          <w:bCs/>
          <w:sz w:val="24"/>
          <w:szCs w:val="24"/>
        </w:rPr>
        <w:t xml:space="preserve"> </w:t>
      </w:r>
      <w:r w:rsidR="007C072A">
        <w:rPr>
          <w:rFonts w:ascii="Times New Roman" w:eastAsia="Times New Roman" w:hAnsi="Times New Roman" w:cs="Times New Roman"/>
          <w:bCs/>
          <w:sz w:val="24"/>
          <w:szCs w:val="24"/>
        </w:rPr>
        <w:t xml:space="preserve">at 40 CFR </w:t>
      </w:r>
      <w:r w:rsidR="00DC0653">
        <w:rPr>
          <w:rFonts w:ascii="Times New Roman" w:eastAsia="Times New Roman" w:hAnsi="Times New Roman" w:cs="Times New Roman"/>
          <w:bCs/>
          <w:sz w:val="24"/>
          <w:szCs w:val="24"/>
        </w:rPr>
        <w:t>p</w:t>
      </w:r>
      <w:r w:rsidR="007C072A">
        <w:rPr>
          <w:rFonts w:ascii="Times New Roman" w:eastAsia="Times New Roman" w:hAnsi="Times New Roman" w:cs="Times New Roman"/>
          <w:bCs/>
          <w:sz w:val="24"/>
          <w:szCs w:val="24"/>
        </w:rPr>
        <w:t xml:space="preserve">art 121 </w:t>
      </w:r>
      <w:r w:rsidRPr="00AB585A">
        <w:rPr>
          <w:rFonts w:ascii="Times New Roman" w:eastAsia="Times New Roman" w:hAnsi="Times New Roman" w:cs="Times New Roman"/>
          <w:bCs/>
          <w:sz w:val="24"/>
          <w:szCs w:val="24"/>
        </w:rPr>
        <w:t xml:space="preserve">a common framework </w:t>
      </w:r>
      <w:r>
        <w:rPr>
          <w:rFonts w:ascii="Times New Roman" w:eastAsia="Times New Roman" w:hAnsi="Times New Roman" w:cs="Times New Roman"/>
          <w:bCs/>
          <w:sz w:val="24"/>
          <w:szCs w:val="24"/>
        </w:rPr>
        <w:t>for implement</w:t>
      </w:r>
      <w:r w:rsidR="00CC43BD">
        <w:rPr>
          <w:rFonts w:ascii="Times New Roman" w:eastAsia="Times New Roman" w:hAnsi="Times New Roman" w:cs="Times New Roman"/>
          <w:bCs/>
          <w:sz w:val="24"/>
          <w:szCs w:val="24"/>
        </w:rPr>
        <w:t>ing</w:t>
      </w:r>
      <w:r>
        <w:rPr>
          <w:rFonts w:ascii="Times New Roman" w:eastAsia="Times New Roman" w:hAnsi="Times New Roman" w:cs="Times New Roman"/>
          <w:bCs/>
          <w:sz w:val="24"/>
          <w:szCs w:val="24"/>
        </w:rPr>
        <w:t xml:space="preserve"> the certification provisions </w:t>
      </w:r>
      <w:r w:rsidR="007C072A">
        <w:rPr>
          <w:rFonts w:ascii="Times New Roman" w:eastAsia="Times New Roman" w:hAnsi="Times New Roman" w:cs="Times New Roman"/>
          <w:bCs/>
          <w:sz w:val="24"/>
          <w:szCs w:val="24"/>
        </w:rPr>
        <w:t>pursuant to</w:t>
      </w:r>
      <w:r w:rsidR="003F3B52">
        <w:rPr>
          <w:rFonts w:ascii="Times New Roman" w:eastAsia="Times New Roman" w:hAnsi="Times New Roman" w:cs="Times New Roman"/>
          <w:bCs/>
          <w:sz w:val="24"/>
          <w:szCs w:val="24"/>
        </w:rPr>
        <w:t xml:space="preserve"> </w:t>
      </w:r>
      <w:r w:rsidR="00535707">
        <w:rPr>
          <w:rFonts w:ascii="Times New Roman" w:eastAsia="Times New Roman" w:hAnsi="Times New Roman" w:cs="Times New Roman"/>
          <w:bCs/>
          <w:sz w:val="24"/>
          <w:szCs w:val="24"/>
        </w:rPr>
        <w:t xml:space="preserve">section 21(b) of </w:t>
      </w:r>
      <w:r>
        <w:rPr>
          <w:rFonts w:ascii="Times New Roman" w:eastAsia="Times New Roman" w:hAnsi="Times New Roman" w:cs="Times New Roman"/>
          <w:bCs/>
          <w:sz w:val="24"/>
          <w:szCs w:val="24"/>
        </w:rPr>
        <w:t xml:space="preserve">the </w:t>
      </w:r>
      <w:r w:rsidR="007C072A">
        <w:rPr>
          <w:rFonts w:ascii="Times New Roman" w:eastAsia="Times New Roman" w:hAnsi="Times New Roman" w:cs="Times New Roman"/>
          <w:bCs/>
          <w:sz w:val="24"/>
          <w:szCs w:val="24"/>
        </w:rPr>
        <w:t>Federal Water Pollution Control Act of 1948 (</w:t>
      </w:r>
      <w:r>
        <w:rPr>
          <w:rFonts w:ascii="Times New Roman" w:eastAsia="Times New Roman" w:hAnsi="Times New Roman" w:cs="Times New Roman"/>
          <w:bCs/>
          <w:sz w:val="24"/>
          <w:szCs w:val="24"/>
        </w:rPr>
        <w:t>FWCPA</w:t>
      </w:r>
      <w:r w:rsidR="007C072A">
        <w:rPr>
          <w:rFonts w:ascii="Times New Roman" w:eastAsia="Times New Roman" w:hAnsi="Times New Roman" w:cs="Times New Roman"/>
          <w:bCs/>
          <w:sz w:val="24"/>
          <w:szCs w:val="24"/>
        </w:rPr>
        <w:t>)</w:t>
      </w:r>
      <w:r w:rsidRPr="00AB585A">
        <w:rPr>
          <w:rFonts w:ascii="Times New Roman" w:eastAsia="Times New Roman" w:hAnsi="Times New Roman" w:cs="Times New Roman"/>
          <w:bCs/>
          <w:sz w:val="24"/>
          <w:szCs w:val="24"/>
        </w:rPr>
        <w:t xml:space="preserve">, but </w:t>
      </w:r>
      <w:r w:rsidR="00D75CAB" w:rsidRPr="000B1F02">
        <w:rPr>
          <w:rFonts w:ascii="Times New Roman" w:eastAsia="Times New Roman" w:hAnsi="Times New Roman" w:cs="Times New Roman"/>
          <w:sz w:val="24"/>
          <w:szCs w:val="24"/>
        </w:rPr>
        <w:t>the</w:t>
      </w:r>
      <w:r w:rsidR="00D75CAB">
        <w:rPr>
          <w:rFonts w:ascii="Times New Roman" w:eastAsia="Times New Roman" w:hAnsi="Times New Roman" w:cs="Times New Roman"/>
          <w:bCs/>
          <w:sz w:val="24"/>
          <w:szCs w:val="24"/>
        </w:rPr>
        <w:t xml:space="preserve"> </w:t>
      </w:r>
      <w:r w:rsidR="00CC43BD">
        <w:rPr>
          <w:rFonts w:ascii="Times New Roman" w:eastAsia="Times New Roman" w:hAnsi="Times New Roman" w:cs="Times New Roman"/>
          <w:bCs/>
          <w:sz w:val="24"/>
          <w:szCs w:val="24"/>
        </w:rPr>
        <w:t xml:space="preserve">EPA </w:t>
      </w:r>
      <w:r w:rsidRPr="00AB585A">
        <w:rPr>
          <w:rFonts w:ascii="Times New Roman" w:eastAsia="Times New Roman" w:hAnsi="Times New Roman" w:cs="Times New Roman"/>
          <w:bCs/>
          <w:sz w:val="24"/>
          <w:szCs w:val="24"/>
        </w:rPr>
        <w:t xml:space="preserve">never updated </w:t>
      </w:r>
      <w:r w:rsidR="00CC43BD">
        <w:rPr>
          <w:rFonts w:ascii="Times New Roman" w:eastAsia="Times New Roman" w:hAnsi="Times New Roman" w:cs="Times New Roman"/>
          <w:bCs/>
          <w:sz w:val="24"/>
          <w:szCs w:val="24"/>
        </w:rPr>
        <w:t xml:space="preserve">that framework to reflect </w:t>
      </w:r>
      <w:r>
        <w:rPr>
          <w:rFonts w:ascii="Times New Roman" w:eastAsia="Times New Roman" w:hAnsi="Times New Roman" w:cs="Times New Roman"/>
          <w:bCs/>
          <w:sz w:val="24"/>
          <w:szCs w:val="24"/>
        </w:rPr>
        <w:t>the 1972 amendments</w:t>
      </w:r>
      <w:r w:rsidR="007C072A" w:rsidRPr="007C072A">
        <w:rPr>
          <w:rFonts w:ascii="Times New Roman" w:eastAsia="Times New Roman" w:hAnsi="Times New Roman" w:cs="Times New Roman"/>
          <w:bCs/>
          <w:sz w:val="24"/>
          <w:szCs w:val="24"/>
        </w:rPr>
        <w:t xml:space="preserve"> </w:t>
      </w:r>
      <w:r w:rsidR="007C072A">
        <w:rPr>
          <w:rFonts w:ascii="Times New Roman" w:eastAsia="Times New Roman" w:hAnsi="Times New Roman" w:cs="Times New Roman"/>
          <w:bCs/>
          <w:sz w:val="24"/>
          <w:szCs w:val="24"/>
        </w:rPr>
        <w:t>to the FWCPA (commonly known as the Clean Water Act</w:t>
      </w:r>
      <w:r w:rsidR="00367D44">
        <w:rPr>
          <w:rFonts w:ascii="Times New Roman" w:eastAsia="Times New Roman" w:hAnsi="Times New Roman" w:cs="Times New Roman"/>
          <w:bCs/>
          <w:sz w:val="24"/>
          <w:szCs w:val="24"/>
        </w:rPr>
        <w:t xml:space="preserve"> or </w:t>
      </w:r>
      <w:r w:rsidR="007C072A">
        <w:rPr>
          <w:rFonts w:ascii="Times New Roman" w:eastAsia="Times New Roman" w:hAnsi="Times New Roman" w:cs="Times New Roman"/>
          <w:bCs/>
          <w:sz w:val="24"/>
          <w:szCs w:val="24"/>
        </w:rPr>
        <w:t>CWA)</w:t>
      </w:r>
      <w:r w:rsidR="00535707">
        <w:rPr>
          <w:rFonts w:ascii="Times New Roman" w:eastAsia="Times New Roman" w:hAnsi="Times New Roman" w:cs="Times New Roman"/>
          <w:bCs/>
          <w:sz w:val="24"/>
          <w:szCs w:val="24"/>
        </w:rPr>
        <w:t>, which created section 401</w:t>
      </w:r>
      <w:r w:rsidRPr="00AB585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Over the last several years, </w:t>
      </w:r>
      <w:r w:rsidR="007C072A">
        <w:rPr>
          <w:rFonts w:ascii="Times New Roman" w:eastAsia="Times New Roman" w:hAnsi="Times New Roman" w:cs="Times New Roman"/>
          <w:bCs/>
          <w:sz w:val="24"/>
          <w:szCs w:val="24"/>
        </w:rPr>
        <w:t xml:space="preserve">litigation over the </w:t>
      </w:r>
      <w:r>
        <w:rPr>
          <w:rFonts w:ascii="Times New Roman" w:eastAsia="Times New Roman" w:hAnsi="Times New Roman" w:cs="Times New Roman"/>
          <w:bCs/>
          <w:sz w:val="24"/>
          <w:szCs w:val="24"/>
        </w:rPr>
        <w:t xml:space="preserve">section 401 certifications for several </w:t>
      </w:r>
      <w:r w:rsidR="00FB1845">
        <w:rPr>
          <w:rFonts w:ascii="Times New Roman" w:eastAsia="Times New Roman" w:hAnsi="Times New Roman" w:cs="Times New Roman"/>
          <w:bCs/>
          <w:sz w:val="24"/>
          <w:szCs w:val="24"/>
        </w:rPr>
        <w:t>high-profile</w:t>
      </w:r>
      <w:r>
        <w:rPr>
          <w:rFonts w:ascii="Times New Roman" w:eastAsia="Times New Roman" w:hAnsi="Times New Roman" w:cs="Times New Roman"/>
          <w:bCs/>
          <w:sz w:val="24"/>
          <w:szCs w:val="24"/>
        </w:rPr>
        <w:t xml:space="preserve"> infrastructure projects have highlighted the need for the EPA to update its regulations </w:t>
      </w:r>
      <w:r w:rsidR="0032315A">
        <w:rPr>
          <w:rFonts w:ascii="Times New Roman" w:eastAsia="Times New Roman" w:hAnsi="Times New Roman" w:cs="Times New Roman"/>
          <w:bCs/>
          <w:sz w:val="24"/>
          <w:szCs w:val="24"/>
        </w:rPr>
        <w:t xml:space="preserve">to provide a common framework </w:t>
      </w:r>
      <w:r w:rsidR="009F1CBC">
        <w:rPr>
          <w:rFonts w:ascii="Times New Roman" w:eastAsia="Times New Roman" w:hAnsi="Times New Roman" w:cs="Times New Roman"/>
          <w:bCs/>
          <w:sz w:val="24"/>
          <w:szCs w:val="24"/>
        </w:rPr>
        <w:t xml:space="preserve">for consistency with </w:t>
      </w:r>
      <w:r>
        <w:rPr>
          <w:rFonts w:ascii="Times New Roman" w:eastAsia="Times New Roman" w:hAnsi="Times New Roman" w:cs="Times New Roman"/>
          <w:bCs/>
          <w:sz w:val="24"/>
          <w:szCs w:val="24"/>
        </w:rPr>
        <w:t xml:space="preserve">CWA </w:t>
      </w:r>
      <w:r w:rsidR="00535707">
        <w:rPr>
          <w:rFonts w:ascii="Times New Roman" w:eastAsia="Times New Roman" w:hAnsi="Times New Roman" w:cs="Times New Roman"/>
          <w:bCs/>
          <w:sz w:val="24"/>
          <w:szCs w:val="24"/>
        </w:rPr>
        <w:t xml:space="preserve">section 401 </w:t>
      </w:r>
      <w:r>
        <w:rPr>
          <w:rFonts w:ascii="Times New Roman" w:eastAsia="Times New Roman" w:hAnsi="Times New Roman" w:cs="Times New Roman"/>
          <w:bCs/>
          <w:sz w:val="24"/>
          <w:szCs w:val="24"/>
        </w:rPr>
        <w:t xml:space="preserve">and </w:t>
      </w:r>
      <w:r w:rsidR="007C072A">
        <w:rPr>
          <w:rFonts w:ascii="Times New Roman" w:eastAsia="Times New Roman" w:hAnsi="Times New Roman" w:cs="Times New Roman"/>
          <w:bCs/>
          <w:sz w:val="24"/>
          <w:szCs w:val="24"/>
        </w:rPr>
        <w:t xml:space="preserve">to </w:t>
      </w:r>
      <w:r w:rsidR="0032315A" w:rsidRPr="000B1F02">
        <w:rPr>
          <w:rFonts w:ascii="Times New Roman" w:eastAsia="Times New Roman" w:hAnsi="Times New Roman" w:cs="Times New Roman"/>
          <w:bCs/>
          <w:sz w:val="24"/>
          <w:szCs w:val="24"/>
        </w:rPr>
        <w:t>give</w:t>
      </w:r>
      <w:r w:rsidR="0091290D" w:rsidRPr="000B1F02">
        <w:rPr>
          <w:rFonts w:ascii="Times New Roman" w:eastAsia="Times New Roman" w:hAnsi="Times New Roman" w:cs="Times New Roman"/>
          <w:bCs/>
          <w:sz w:val="24"/>
          <w:szCs w:val="24"/>
        </w:rPr>
        <w:t xml:space="preserve"> </w:t>
      </w:r>
      <w:r w:rsidR="0091290D" w:rsidRPr="000B1F02">
        <w:rPr>
          <w:rFonts w:ascii="Times New Roman" w:eastAsia="Times New Roman" w:hAnsi="Times New Roman" w:cs="Times New Roman"/>
          <w:sz w:val="24"/>
          <w:szCs w:val="24"/>
        </w:rPr>
        <w:t>project proponents, certifying authorities, and federal licensing and permitting agencies</w:t>
      </w:r>
      <w:r w:rsidR="007250F0" w:rsidDel="007250F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additional clarity and regulatory certainty. </w:t>
      </w:r>
    </w:p>
    <w:p w14:paraId="15D1C93E" w14:textId="72D892D1" w:rsidR="00FB3208" w:rsidRDefault="00FB3208" w:rsidP="00FB3208">
      <w:pPr>
        <w:spacing w:after="0" w:line="480" w:lineRule="auto"/>
        <w:ind w:firstLine="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April 2019, the President issued Executive Order 13868 titled </w:t>
      </w:r>
      <w:r>
        <w:rPr>
          <w:rFonts w:ascii="Times New Roman" w:eastAsia="Times New Roman" w:hAnsi="Times New Roman" w:cs="Times New Roman"/>
          <w:bCs/>
          <w:i/>
          <w:sz w:val="24"/>
          <w:szCs w:val="24"/>
        </w:rPr>
        <w:t xml:space="preserve">Promoting Energy Infrastructure and Economic </w:t>
      </w:r>
      <w:r w:rsidRPr="00BB64F0">
        <w:rPr>
          <w:rFonts w:ascii="Times New Roman" w:eastAsia="Times New Roman" w:hAnsi="Times New Roman" w:cs="Times New Roman"/>
          <w:bCs/>
          <w:i/>
          <w:sz w:val="24"/>
          <w:szCs w:val="24"/>
        </w:rPr>
        <w:t>Growth</w:t>
      </w:r>
      <w:r>
        <w:rPr>
          <w:rFonts w:ascii="Times New Roman" w:eastAsia="Times New Roman" w:hAnsi="Times New Roman" w:cs="Times New Roman"/>
          <w:bCs/>
          <w:i/>
          <w:sz w:val="24"/>
          <w:szCs w:val="24"/>
        </w:rPr>
        <w:t>,</w:t>
      </w:r>
      <w:r>
        <w:rPr>
          <w:rFonts w:ascii="Times New Roman" w:eastAsia="Times New Roman" w:hAnsi="Times New Roman" w:cs="Times New Roman"/>
          <w:bCs/>
          <w:sz w:val="24"/>
          <w:szCs w:val="24"/>
        </w:rPr>
        <w:t xml:space="preserve"> which directed the EPA to engage with states, tribes</w:t>
      </w:r>
      <w:r w:rsidR="00FB415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and federal agencies and update the Agency’s outdated guidance and regulations</w:t>
      </w:r>
      <w:r w:rsidR="0032315A">
        <w:rPr>
          <w:rFonts w:ascii="Times New Roman" w:eastAsia="Times New Roman" w:hAnsi="Times New Roman" w:cs="Times New Roman"/>
          <w:bCs/>
          <w:sz w:val="24"/>
          <w:szCs w:val="24"/>
        </w:rPr>
        <w:t xml:space="preserve">, including </w:t>
      </w:r>
      <w:r w:rsidR="00473E84">
        <w:rPr>
          <w:rFonts w:ascii="Times New Roman" w:eastAsia="Times New Roman" w:hAnsi="Times New Roman" w:cs="Times New Roman"/>
          <w:bCs/>
          <w:sz w:val="24"/>
          <w:szCs w:val="24"/>
        </w:rPr>
        <w:t xml:space="preserve">the </w:t>
      </w:r>
      <w:r w:rsidR="000C209D">
        <w:rPr>
          <w:rFonts w:ascii="Times New Roman" w:eastAsia="Times New Roman" w:hAnsi="Times New Roman" w:cs="Times New Roman"/>
          <w:bCs/>
          <w:sz w:val="24"/>
          <w:szCs w:val="24"/>
        </w:rPr>
        <w:t xml:space="preserve">existing </w:t>
      </w:r>
      <w:r w:rsidR="00473E84">
        <w:rPr>
          <w:rFonts w:ascii="Times New Roman" w:eastAsia="Times New Roman" w:hAnsi="Times New Roman" w:cs="Times New Roman"/>
          <w:bCs/>
          <w:sz w:val="24"/>
          <w:szCs w:val="24"/>
        </w:rPr>
        <w:t>certification framework</w:t>
      </w:r>
      <w:r>
        <w:rPr>
          <w:rFonts w:ascii="Times New Roman" w:eastAsia="Times New Roman" w:hAnsi="Times New Roman" w:cs="Times New Roman"/>
          <w:bCs/>
          <w:sz w:val="24"/>
          <w:szCs w:val="24"/>
        </w:rPr>
        <w:t xml:space="preserve">. </w:t>
      </w:r>
      <w:r w:rsidR="007C072A">
        <w:rPr>
          <w:rFonts w:ascii="Times New Roman" w:eastAsia="Times New Roman" w:hAnsi="Times New Roman" w:cs="Times New Roman"/>
          <w:bCs/>
          <w:sz w:val="24"/>
          <w:szCs w:val="24"/>
        </w:rPr>
        <w:t>Consistent with Executive Order 13868 and the modern CWA, this</w:t>
      </w:r>
      <w:r w:rsidRPr="00AB585A">
        <w:rPr>
          <w:rFonts w:ascii="Times New Roman" w:eastAsia="Times New Roman" w:hAnsi="Times New Roman" w:cs="Times New Roman"/>
          <w:bCs/>
          <w:sz w:val="24"/>
          <w:szCs w:val="24"/>
        </w:rPr>
        <w:t xml:space="preserve"> proposal provides </w:t>
      </w:r>
      <w:r>
        <w:rPr>
          <w:rFonts w:ascii="Times New Roman" w:eastAsia="Times New Roman" w:hAnsi="Times New Roman" w:cs="Times New Roman"/>
          <w:bCs/>
          <w:sz w:val="24"/>
          <w:szCs w:val="24"/>
        </w:rPr>
        <w:t>an updated</w:t>
      </w:r>
      <w:r w:rsidRPr="00AB585A">
        <w:rPr>
          <w:rFonts w:ascii="Times New Roman" w:eastAsia="Times New Roman" w:hAnsi="Times New Roman" w:cs="Times New Roman"/>
          <w:bCs/>
          <w:sz w:val="24"/>
          <w:szCs w:val="24"/>
        </w:rPr>
        <w:t xml:space="preserve"> common framework</w:t>
      </w:r>
      <w:r>
        <w:rPr>
          <w:rFonts w:ascii="Times New Roman" w:eastAsia="Times New Roman" w:hAnsi="Times New Roman" w:cs="Times New Roman"/>
          <w:bCs/>
          <w:sz w:val="24"/>
          <w:szCs w:val="24"/>
        </w:rPr>
        <w:t xml:space="preserve"> </w:t>
      </w:r>
      <w:r w:rsidR="000C209D">
        <w:rPr>
          <w:rFonts w:ascii="Times New Roman" w:eastAsia="Times New Roman" w:hAnsi="Times New Roman" w:cs="Times New Roman"/>
          <w:bCs/>
          <w:sz w:val="24"/>
          <w:szCs w:val="24"/>
        </w:rPr>
        <w:t xml:space="preserve">that is consistent with the modern CWA </w:t>
      </w:r>
      <w:r w:rsidR="003E4EB9">
        <w:rPr>
          <w:rFonts w:ascii="Times New Roman" w:eastAsia="Times New Roman" w:hAnsi="Times New Roman" w:cs="Times New Roman"/>
          <w:bCs/>
          <w:sz w:val="24"/>
          <w:szCs w:val="24"/>
        </w:rPr>
        <w:t xml:space="preserve">and </w:t>
      </w:r>
      <w:r w:rsidR="007C072A">
        <w:rPr>
          <w:rFonts w:ascii="Times New Roman" w:eastAsia="Times New Roman" w:hAnsi="Times New Roman" w:cs="Times New Roman"/>
          <w:bCs/>
          <w:sz w:val="24"/>
          <w:szCs w:val="24"/>
        </w:rPr>
        <w:t>which seeks to increase predictability and timeliness</w:t>
      </w:r>
      <w:r w:rsidR="001E2669">
        <w:rPr>
          <w:rFonts w:ascii="Times New Roman" w:eastAsia="Times New Roman" w:hAnsi="Times New Roman" w:cs="Times New Roman"/>
          <w:bCs/>
          <w:sz w:val="24"/>
          <w:szCs w:val="24"/>
        </w:rPr>
        <w:t xml:space="preserve">. </w:t>
      </w:r>
    </w:p>
    <w:p w14:paraId="2C2207CC" w14:textId="77777777" w:rsidR="00FB3208" w:rsidRPr="00B627E9" w:rsidRDefault="00FB3208" w:rsidP="00FB3208">
      <w:pPr>
        <w:pStyle w:val="ListParagraph"/>
        <w:tabs>
          <w:tab w:val="left" w:pos="360"/>
        </w:tabs>
        <w:spacing w:line="480" w:lineRule="auto"/>
        <w:ind w:left="0"/>
        <w:rPr>
          <w:rFonts w:ascii="Times New Roman" w:hAnsi="Times New Roman" w:cs="Times New Roman"/>
          <w:i/>
          <w:sz w:val="24"/>
          <w:szCs w:val="24"/>
        </w:rPr>
      </w:pPr>
      <w:r>
        <w:rPr>
          <w:rFonts w:ascii="Times New Roman" w:hAnsi="Times New Roman" w:cs="Times New Roman"/>
          <w:i/>
          <w:sz w:val="24"/>
          <w:szCs w:val="24"/>
        </w:rPr>
        <w:t>B.</w:t>
      </w:r>
      <w:r>
        <w:rPr>
          <w:rFonts w:ascii="Times New Roman" w:hAnsi="Times New Roman" w:cs="Times New Roman"/>
          <w:i/>
          <w:sz w:val="24"/>
          <w:szCs w:val="24"/>
        </w:rPr>
        <w:tab/>
      </w:r>
      <w:r w:rsidR="005624A2">
        <w:rPr>
          <w:rFonts w:ascii="Times New Roman" w:hAnsi="Times New Roman" w:cs="Times New Roman"/>
          <w:i/>
          <w:sz w:val="24"/>
          <w:szCs w:val="24"/>
        </w:rPr>
        <w:tab/>
      </w:r>
      <w:r w:rsidRPr="00B627E9">
        <w:rPr>
          <w:rFonts w:ascii="Times New Roman" w:hAnsi="Times New Roman" w:cs="Times New Roman"/>
          <w:i/>
          <w:sz w:val="24"/>
          <w:szCs w:val="24"/>
        </w:rPr>
        <w:t xml:space="preserve">Executive Order 13868: Promoting Energy Infrastructure and Economic Growth </w:t>
      </w:r>
    </w:p>
    <w:p w14:paraId="3091E065" w14:textId="79854C2A" w:rsidR="00FB3208" w:rsidRPr="00B627E9" w:rsidRDefault="00FB3208" w:rsidP="00FB3208">
      <w:pPr>
        <w:spacing w:line="480" w:lineRule="auto"/>
        <w:ind w:firstLine="360"/>
        <w:jc w:val="both"/>
        <w:rPr>
          <w:rFonts w:ascii="Times New Roman" w:hAnsi="Times New Roman" w:cs="Times New Roman"/>
          <w:bCs/>
          <w:color w:val="000000"/>
          <w:sz w:val="24"/>
          <w:szCs w:val="24"/>
        </w:rPr>
      </w:pPr>
      <w:r w:rsidRPr="00B627E9">
        <w:rPr>
          <w:rFonts w:ascii="Times New Roman" w:hAnsi="Times New Roman" w:cs="Times New Roman"/>
          <w:bCs/>
          <w:color w:val="000000"/>
          <w:sz w:val="24"/>
          <w:szCs w:val="24"/>
        </w:rPr>
        <w:t xml:space="preserve">On April 10, 2019, the President issued Executive Order 13868 titled </w:t>
      </w:r>
      <w:r w:rsidRPr="00B627E9">
        <w:rPr>
          <w:rFonts w:ascii="Times New Roman" w:hAnsi="Times New Roman" w:cs="Times New Roman"/>
          <w:bCs/>
          <w:i/>
          <w:color w:val="000000"/>
          <w:sz w:val="24"/>
          <w:szCs w:val="24"/>
        </w:rPr>
        <w:t>Promoting Energy Infrastructure and Economic Growth</w:t>
      </w:r>
      <w:r w:rsidRPr="00B627E9">
        <w:rPr>
          <w:rFonts w:ascii="Times New Roman" w:hAnsi="Times New Roman" w:cs="Times New Roman"/>
          <w:bCs/>
          <w:color w:val="000000"/>
          <w:sz w:val="24"/>
          <w:szCs w:val="24"/>
        </w:rPr>
        <w:t>. Its purpose is to encourage greater investment in energy infrastructure in the United States by promoting efficient federal permitting processes and reducing regulatory uncertainty. The Executive Order identifies</w:t>
      </w:r>
      <w:r>
        <w:rPr>
          <w:rFonts w:ascii="Times New Roman" w:hAnsi="Times New Roman" w:cs="Times New Roman"/>
          <w:bCs/>
          <w:color w:val="000000"/>
          <w:sz w:val="24"/>
          <w:szCs w:val="24"/>
        </w:rPr>
        <w:t xml:space="preserve"> the EPA’s</w:t>
      </w:r>
      <w:r w:rsidRPr="00B627E9">
        <w:rPr>
          <w:rFonts w:ascii="Times New Roman" w:hAnsi="Times New Roman" w:cs="Times New Roman"/>
          <w:bCs/>
          <w:color w:val="000000"/>
          <w:sz w:val="24"/>
          <w:szCs w:val="24"/>
        </w:rPr>
        <w:t xml:space="preserve"> outdated federal guidance and regulations as one source of confusion and uncertainty hindering the development of energy infrastructure. As noted above, the EPA’s current </w:t>
      </w:r>
      <w:r w:rsidR="00AA1F71">
        <w:rPr>
          <w:rFonts w:ascii="Times New Roman" w:hAnsi="Times New Roman" w:cs="Times New Roman"/>
          <w:bCs/>
          <w:color w:val="000000"/>
          <w:sz w:val="24"/>
          <w:szCs w:val="24"/>
        </w:rPr>
        <w:t>certification</w:t>
      </w:r>
      <w:r w:rsidRPr="00B627E9">
        <w:rPr>
          <w:rFonts w:ascii="Times New Roman" w:hAnsi="Times New Roman" w:cs="Times New Roman"/>
          <w:bCs/>
          <w:color w:val="000000"/>
          <w:sz w:val="24"/>
          <w:szCs w:val="24"/>
        </w:rPr>
        <w:t xml:space="preserve"> regulations (codified at 40 CFR </w:t>
      </w:r>
      <w:r w:rsidR="00E23076">
        <w:rPr>
          <w:rFonts w:ascii="Times New Roman" w:hAnsi="Times New Roman" w:cs="Times New Roman"/>
          <w:bCs/>
          <w:color w:val="000000"/>
          <w:sz w:val="24"/>
          <w:szCs w:val="24"/>
        </w:rPr>
        <w:t>p</w:t>
      </w:r>
      <w:r w:rsidRPr="00B627E9">
        <w:rPr>
          <w:rFonts w:ascii="Times New Roman" w:hAnsi="Times New Roman" w:cs="Times New Roman"/>
          <w:bCs/>
          <w:color w:val="000000"/>
          <w:sz w:val="24"/>
          <w:szCs w:val="24"/>
        </w:rPr>
        <w:t>art 121) have not been updated since they were promulgated in 1971</w:t>
      </w:r>
      <w:r w:rsidR="00AA1F71">
        <w:rPr>
          <w:rFonts w:ascii="Times New Roman" w:hAnsi="Times New Roman" w:cs="Times New Roman"/>
          <w:bCs/>
          <w:color w:val="000000"/>
          <w:sz w:val="24"/>
          <w:szCs w:val="24"/>
        </w:rPr>
        <w:t>, pursuant to section 21(b) of the FWPCA</w:t>
      </w:r>
      <w:r w:rsidRPr="00B627E9">
        <w:rPr>
          <w:rFonts w:ascii="Times New Roman" w:hAnsi="Times New Roman" w:cs="Times New Roman"/>
          <w:bCs/>
          <w:color w:val="000000"/>
          <w:sz w:val="24"/>
          <w:szCs w:val="24"/>
        </w:rPr>
        <w:t>. Additionally, at the time the Executive Order was issued, the EPA’s</w:t>
      </w:r>
      <w:r w:rsidR="007C072A">
        <w:rPr>
          <w:rFonts w:ascii="Times New Roman" w:hAnsi="Times New Roman" w:cs="Times New Roman"/>
          <w:bCs/>
          <w:color w:val="000000"/>
          <w:sz w:val="24"/>
          <w:szCs w:val="24"/>
        </w:rPr>
        <w:t xml:space="preserve"> only guidance to the public on section 401 implementation was</w:t>
      </w:r>
      <w:r w:rsidRPr="00B627E9">
        <w:rPr>
          <w:rFonts w:ascii="Times New Roman" w:hAnsi="Times New Roman" w:cs="Times New Roman"/>
          <w:bCs/>
          <w:color w:val="000000"/>
          <w:sz w:val="24"/>
          <w:szCs w:val="24"/>
        </w:rPr>
        <w:t xml:space="preserve"> an interim handbook titled </w:t>
      </w:r>
      <w:r w:rsidRPr="00B627E9">
        <w:rPr>
          <w:rFonts w:ascii="Times New Roman" w:hAnsi="Times New Roman" w:cs="Times New Roman"/>
          <w:bCs/>
          <w:i/>
          <w:color w:val="000000"/>
          <w:sz w:val="24"/>
          <w:szCs w:val="24"/>
        </w:rPr>
        <w:t>Clean Water Act Section 401 Water Quality Certification: A Water Quality Protection Tool for States and Tribes</w:t>
      </w:r>
      <w:r w:rsidRPr="00B627E9">
        <w:rPr>
          <w:rFonts w:ascii="Times New Roman" w:hAnsi="Times New Roman" w:cs="Times New Roman"/>
          <w:color w:val="000000"/>
          <w:sz w:val="24"/>
          <w:szCs w:val="24"/>
        </w:rPr>
        <w:t>,</w:t>
      </w:r>
      <w:r w:rsidRPr="00B627E9">
        <w:rPr>
          <w:rFonts w:ascii="Times New Roman" w:hAnsi="Times New Roman" w:cs="Times New Roman"/>
          <w:bCs/>
          <w:color w:val="000000"/>
          <w:sz w:val="24"/>
          <w:szCs w:val="24"/>
        </w:rPr>
        <w:t xml:space="preserve"> which had not been updated since it was released in 2010</w:t>
      </w:r>
      <w:r w:rsidR="007C072A" w:rsidRPr="007C072A">
        <w:rPr>
          <w:rFonts w:ascii="Times New Roman" w:hAnsi="Times New Roman" w:cs="Times New Roman"/>
          <w:bCs/>
          <w:color w:val="000000"/>
          <w:sz w:val="24"/>
          <w:szCs w:val="24"/>
        </w:rPr>
        <w:t xml:space="preserve"> </w:t>
      </w:r>
      <w:r w:rsidR="007C072A" w:rsidRPr="00B627E9">
        <w:rPr>
          <w:rFonts w:ascii="Times New Roman" w:hAnsi="Times New Roman" w:cs="Times New Roman"/>
          <w:bCs/>
          <w:color w:val="000000"/>
          <w:sz w:val="24"/>
          <w:szCs w:val="24"/>
        </w:rPr>
        <w:t>and therefore no longer reflected the current case law interpreting CWA section 401</w:t>
      </w:r>
      <w:r w:rsidRPr="00B627E9">
        <w:rPr>
          <w:rFonts w:ascii="Times New Roman" w:hAnsi="Times New Roman" w:cs="Times New Roman"/>
          <w:bCs/>
          <w:color w:val="000000"/>
          <w:sz w:val="24"/>
          <w:szCs w:val="24"/>
        </w:rPr>
        <w:t>.</w:t>
      </w:r>
      <w:r w:rsidRPr="00B627E9">
        <w:rPr>
          <w:rFonts w:ascii="Times New Roman" w:hAnsi="Times New Roman" w:cs="Times New Roman"/>
          <w:color w:val="000000" w:themeColor="text1"/>
          <w:sz w:val="24"/>
          <w:szCs w:val="24"/>
        </w:rPr>
        <w:t xml:space="preserve"> </w:t>
      </w:r>
    </w:p>
    <w:p w14:paraId="675A60E0" w14:textId="77777777" w:rsidR="00FB3208" w:rsidRDefault="00FB3208" w:rsidP="00FB3208">
      <w:pPr>
        <w:spacing w:line="480" w:lineRule="auto"/>
        <w:ind w:firstLine="360"/>
        <w:jc w:val="both"/>
        <w:rPr>
          <w:rFonts w:ascii="Times New Roman" w:hAnsi="Times New Roman" w:cs="Times New Roman"/>
          <w:sz w:val="24"/>
          <w:szCs w:val="24"/>
        </w:rPr>
      </w:pPr>
      <w:r w:rsidRPr="00B627E9">
        <w:rPr>
          <w:rFonts w:ascii="Times New Roman" w:hAnsi="Times New Roman" w:cs="Times New Roman"/>
          <w:color w:val="000000" w:themeColor="text1"/>
          <w:sz w:val="24"/>
          <w:szCs w:val="24"/>
        </w:rPr>
        <w:t xml:space="preserve">The Executive Order directed the EPA to review CWA section 401 and the EPA’s existing </w:t>
      </w:r>
      <w:r w:rsidR="00A32294">
        <w:rPr>
          <w:rFonts w:ascii="Times New Roman" w:hAnsi="Times New Roman" w:cs="Times New Roman"/>
          <w:color w:val="000000" w:themeColor="text1"/>
          <w:sz w:val="24"/>
          <w:szCs w:val="24"/>
        </w:rPr>
        <w:t>certification</w:t>
      </w:r>
      <w:r w:rsidRPr="00B627E9">
        <w:rPr>
          <w:rFonts w:ascii="Times New Roman" w:hAnsi="Times New Roman" w:cs="Times New Roman"/>
          <w:color w:val="000000" w:themeColor="text1"/>
          <w:sz w:val="24"/>
          <w:szCs w:val="24"/>
        </w:rPr>
        <w:t xml:space="preserve"> regulations</w:t>
      </w:r>
      <w:r w:rsidRPr="00B627E9">
        <w:rPr>
          <w:rFonts w:ascii="Times New Roman" w:hAnsi="Times New Roman" w:cs="Times New Roman"/>
          <w:sz w:val="24"/>
          <w:szCs w:val="24"/>
        </w:rPr>
        <w:t xml:space="preserve"> and interim guidance, issue new guidance to states, tribes, and federal agencies within 60 days of the Order, and propose new section 401 regulations within 120 days of the Order. The Executive Order also directed the EPA to consult with states, tribes, and relevant federal agencies while reviewing its existing guidance and regulations to identify areas that would benefit from greater clarity. </w:t>
      </w:r>
    </w:p>
    <w:p w14:paraId="11435795" w14:textId="046633D6" w:rsidR="00FB3208" w:rsidRPr="00B627E9" w:rsidRDefault="00FB3208" w:rsidP="00FB3208">
      <w:pPr>
        <w:spacing w:line="480" w:lineRule="auto"/>
        <w:ind w:firstLine="360"/>
        <w:jc w:val="both"/>
        <w:rPr>
          <w:rFonts w:ascii="Times New Roman" w:hAnsi="Times New Roman" w:cs="Times New Roman"/>
          <w:sz w:val="24"/>
          <w:szCs w:val="24"/>
        </w:rPr>
      </w:pPr>
      <w:r w:rsidRPr="00B627E9">
        <w:rPr>
          <w:rFonts w:ascii="Times New Roman" w:hAnsi="Times New Roman" w:cs="Times New Roman"/>
          <w:sz w:val="24"/>
          <w:szCs w:val="24"/>
        </w:rPr>
        <w:t>As part of its review, the Executive Order directed the EPA to take into account the federalism considerations underlying section 401 and to focus its attention on</w:t>
      </w:r>
      <w:r w:rsidR="00E23076">
        <w:rPr>
          <w:rFonts w:ascii="Times New Roman" w:hAnsi="Times New Roman" w:cs="Times New Roman"/>
          <w:sz w:val="24"/>
          <w:szCs w:val="24"/>
        </w:rPr>
        <w:t xml:space="preserve"> the appropriate scope of water quality reviews and conditions, the scope of information needed to act on a certification request in reasonable period of time, and expectations for certification review times.</w:t>
      </w:r>
      <w:r w:rsidR="00EB66E7">
        <w:rPr>
          <w:rFonts w:ascii="Times New Roman" w:hAnsi="Times New Roman" w:cs="Times New Roman"/>
          <w:sz w:val="24"/>
          <w:szCs w:val="24"/>
        </w:rPr>
        <w:t xml:space="preserve"> </w:t>
      </w:r>
      <w:r w:rsidR="004920BE">
        <w:rPr>
          <w:rFonts w:ascii="Times New Roman" w:hAnsi="Times New Roman" w:cs="Times New Roman"/>
          <w:sz w:val="24"/>
          <w:szCs w:val="24"/>
        </w:rPr>
        <w:t>Section 3</w:t>
      </w:r>
      <w:r w:rsidR="00304BE8">
        <w:rPr>
          <w:rFonts w:ascii="Times New Roman" w:hAnsi="Times New Roman" w:cs="Times New Roman"/>
          <w:sz w:val="24"/>
          <w:szCs w:val="24"/>
        </w:rPr>
        <w:t>.</w:t>
      </w:r>
      <w:r w:rsidR="004920BE">
        <w:rPr>
          <w:rFonts w:ascii="Times New Roman" w:hAnsi="Times New Roman" w:cs="Times New Roman"/>
          <w:sz w:val="24"/>
          <w:szCs w:val="24"/>
        </w:rPr>
        <w:t>a</w:t>
      </w:r>
      <w:r w:rsidR="00304BE8">
        <w:rPr>
          <w:rFonts w:ascii="Times New Roman" w:hAnsi="Times New Roman" w:cs="Times New Roman"/>
          <w:sz w:val="24"/>
          <w:szCs w:val="24"/>
        </w:rPr>
        <w:t>.</w:t>
      </w:r>
      <w:r w:rsidR="00E62642">
        <w:rPr>
          <w:rFonts w:ascii="Times New Roman" w:hAnsi="Times New Roman" w:cs="Times New Roman"/>
          <w:sz w:val="24"/>
          <w:szCs w:val="24"/>
        </w:rPr>
        <w:t xml:space="preserve"> of Executive Order 13868 </w:t>
      </w:r>
      <w:r w:rsidR="00E62642">
        <w:rPr>
          <w:rFonts w:ascii="Times New Roman" w:eastAsia="Times New Roman" w:hAnsi="Times New Roman" w:cs="Times New Roman"/>
          <w:bCs/>
          <w:i/>
          <w:sz w:val="24"/>
          <w:szCs w:val="24"/>
        </w:rPr>
        <w:t xml:space="preserve">Promoting Energy Infrastructure and Economic </w:t>
      </w:r>
      <w:r w:rsidR="00E62642" w:rsidRPr="00BB64F0">
        <w:rPr>
          <w:rFonts w:ascii="Times New Roman" w:eastAsia="Times New Roman" w:hAnsi="Times New Roman" w:cs="Times New Roman"/>
          <w:bCs/>
          <w:i/>
          <w:sz w:val="24"/>
          <w:szCs w:val="24"/>
        </w:rPr>
        <w:t>Growth</w:t>
      </w:r>
      <w:r w:rsidR="004920BE">
        <w:rPr>
          <w:rFonts w:ascii="Times New Roman" w:hAnsi="Times New Roman" w:cs="Times New Roman"/>
          <w:sz w:val="24"/>
          <w:szCs w:val="24"/>
        </w:rPr>
        <w:t>.</w:t>
      </w:r>
      <w:r w:rsidRPr="00B627E9">
        <w:rPr>
          <w:rFonts w:ascii="Times New Roman" w:hAnsi="Times New Roman" w:cs="Times New Roman"/>
          <w:sz w:val="24"/>
          <w:szCs w:val="24"/>
        </w:rPr>
        <w:t xml:space="preserve"> Following </w:t>
      </w:r>
      <w:r>
        <w:rPr>
          <w:rFonts w:ascii="Times New Roman" w:hAnsi="Times New Roman" w:cs="Times New Roman"/>
          <w:sz w:val="24"/>
          <w:szCs w:val="24"/>
        </w:rPr>
        <w:t xml:space="preserve">the </w:t>
      </w:r>
      <w:r w:rsidRPr="00B627E9">
        <w:rPr>
          <w:rFonts w:ascii="Times New Roman" w:hAnsi="Times New Roman" w:cs="Times New Roman"/>
          <w:sz w:val="24"/>
          <w:szCs w:val="24"/>
        </w:rPr>
        <w:t xml:space="preserve">release of the EPA’s new guidance document, the Executive Order directed the EPA to lead an interagency review of all existing federal regulations and guidance pertaining to section 401 to ensure consistency with the EPA’s new guidance and rulemaking efforts. The Executive Order directs all federal agencies to update their existing section 401 guidance within 90 days after publication of the EPA’s new guidance documents. Additionally, the Executive Order directs other federal agencies to initiate rulemaking, if necessary, within 90 days of </w:t>
      </w:r>
      <w:r>
        <w:rPr>
          <w:rFonts w:ascii="Times New Roman" w:hAnsi="Times New Roman" w:cs="Times New Roman"/>
          <w:sz w:val="24"/>
          <w:szCs w:val="24"/>
        </w:rPr>
        <w:t xml:space="preserve">the </w:t>
      </w:r>
      <w:r w:rsidRPr="00B627E9">
        <w:rPr>
          <w:rFonts w:ascii="Times New Roman" w:hAnsi="Times New Roman" w:cs="Times New Roman"/>
          <w:sz w:val="24"/>
          <w:szCs w:val="24"/>
        </w:rPr>
        <w:t>completion of the EPA’s rulemaking, to ensure their own CWA section 401 regulations are consistent with the EPA’s new rules and with the Executive Order’s policy goals. Although the Executive Order focuses on section 401’s impact on the energy sector, section 401 applies broadly to any proposed federally</w:t>
      </w:r>
      <w:r w:rsidR="000C0E2B">
        <w:rPr>
          <w:rFonts w:ascii="Times New Roman" w:hAnsi="Times New Roman" w:cs="Times New Roman"/>
          <w:sz w:val="24"/>
          <w:szCs w:val="24"/>
        </w:rPr>
        <w:t xml:space="preserve"> </w:t>
      </w:r>
      <w:r w:rsidRPr="00B627E9">
        <w:rPr>
          <w:rFonts w:ascii="Times New Roman" w:hAnsi="Times New Roman" w:cs="Times New Roman"/>
          <w:sz w:val="24"/>
          <w:szCs w:val="24"/>
        </w:rPr>
        <w:t xml:space="preserve">licensed or permitted activity that may result in any discharge into </w:t>
      </w:r>
      <w:r w:rsidR="00A66CEE">
        <w:rPr>
          <w:rFonts w:ascii="Times New Roman" w:hAnsi="Times New Roman" w:cs="Times New Roman"/>
          <w:sz w:val="24"/>
          <w:szCs w:val="24"/>
        </w:rPr>
        <w:t xml:space="preserve">a </w:t>
      </w:r>
      <w:r w:rsidR="003C4E0F">
        <w:rPr>
          <w:rFonts w:ascii="Times New Roman" w:hAnsi="Times New Roman" w:cs="Times New Roman"/>
          <w:sz w:val="24"/>
          <w:szCs w:val="24"/>
        </w:rPr>
        <w:t>water of the United States</w:t>
      </w:r>
      <w:r w:rsidRPr="00B627E9">
        <w:rPr>
          <w:rFonts w:ascii="Times New Roman" w:hAnsi="Times New Roman" w:cs="Times New Roman"/>
          <w:sz w:val="24"/>
          <w:szCs w:val="24"/>
        </w:rPr>
        <w:t>. Therefore, updates to the EPA’s existing</w:t>
      </w:r>
      <w:r w:rsidR="00625F1B">
        <w:rPr>
          <w:rFonts w:ascii="Times New Roman" w:hAnsi="Times New Roman" w:cs="Times New Roman"/>
          <w:sz w:val="24"/>
          <w:szCs w:val="24"/>
        </w:rPr>
        <w:t xml:space="preserve"> certification</w:t>
      </w:r>
      <w:r w:rsidRPr="00B627E9">
        <w:rPr>
          <w:rFonts w:ascii="Times New Roman" w:hAnsi="Times New Roman" w:cs="Times New Roman"/>
          <w:sz w:val="24"/>
          <w:szCs w:val="24"/>
        </w:rPr>
        <w:t xml:space="preserve"> regulations and guidance are relevant to all water quality certifications.</w:t>
      </w:r>
    </w:p>
    <w:p w14:paraId="5F839950" w14:textId="2FBCB5BF" w:rsidR="00FB3208" w:rsidRPr="00B627E9" w:rsidRDefault="00FB3208" w:rsidP="00FB3208">
      <w:pPr>
        <w:spacing w:line="480" w:lineRule="auto"/>
        <w:ind w:firstLine="360"/>
        <w:jc w:val="both"/>
        <w:rPr>
          <w:rFonts w:ascii="Times New Roman" w:hAnsi="Times New Roman" w:cs="Times New Roman"/>
          <w:sz w:val="24"/>
          <w:szCs w:val="24"/>
        </w:rPr>
      </w:pPr>
      <w:r w:rsidRPr="00B627E9">
        <w:rPr>
          <w:rFonts w:ascii="Times New Roman" w:hAnsi="Times New Roman" w:cs="Times New Roman"/>
          <w:sz w:val="24"/>
          <w:szCs w:val="24"/>
        </w:rPr>
        <w:t xml:space="preserve">Additional information on the EPA’s state and tribal engagement is discussed in </w:t>
      </w:r>
      <w:r w:rsidR="00223B1C">
        <w:rPr>
          <w:rFonts w:ascii="Times New Roman" w:hAnsi="Times New Roman" w:cs="Times New Roman"/>
          <w:sz w:val="24"/>
          <w:szCs w:val="24"/>
        </w:rPr>
        <w:t>s</w:t>
      </w:r>
      <w:r w:rsidRPr="00B627E9">
        <w:rPr>
          <w:rFonts w:ascii="Times New Roman" w:hAnsi="Times New Roman" w:cs="Times New Roman"/>
          <w:sz w:val="24"/>
          <w:szCs w:val="24"/>
        </w:rPr>
        <w:t xml:space="preserve">ection </w:t>
      </w:r>
      <w:r w:rsidRPr="00C23ED7">
        <w:rPr>
          <w:rFonts w:ascii="Times New Roman" w:hAnsi="Times New Roman" w:cs="Times New Roman"/>
          <w:sz w:val="24"/>
          <w:szCs w:val="24"/>
        </w:rPr>
        <w:t>II.</w:t>
      </w:r>
      <w:r w:rsidR="00C55E1B" w:rsidRPr="00C23ED7">
        <w:rPr>
          <w:rFonts w:ascii="Times New Roman" w:hAnsi="Times New Roman" w:cs="Times New Roman"/>
          <w:sz w:val="24"/>
          <w:szCs w:val="24"/>
        </w:rPr>
        <w:t>C</w:t>
      </w:r>
      <w:r w:rsidR="00E23076">
        <w:rPr>
          <w:rFonts w:ascii="Times New Roman" w:hAnsi="Times New Roman" w:cs="Times New Roman"/>
          <w:sz w:val="24"/>
          <w:szCs w:val="24"/>
        </w:rPr>
        <w:t xml:space="preserve"> in this preamble</w:t>
      </w:r>
      <w:r w:rsidR="00AA6034">
        <w:rPr>
          <w:rFonts w:ascii="Times New Roman" w:hAnsi="Times New Roman" w:cs="Times New Roman"/>
          <w:sz w:val="24"/>
          <w:szCs w:val="24"/>
        </w:rPr>
        <w:t>, and</w:t>
      </w:r>
      <w:r w:rsidRPr="00B627E9">
        <w:rPr>
          <w:rFonts w:ascii="Times New Roman" w:hAnsi="Times New Roman" w:cs="Times New Roman"/>
          <w:sz w:val="24"/>
          <w:szCs w:val="24"/>
        </w:rPr>
        <w:t xml:space="preserve"> </w:t>
      </w:r>
      <w:r w:rsidR="00AA6034">
        <w:rPr>
          <w:rFonts w:ascii="Times New Roman" w:hAnsi="Times New Roman" w:cs="Times New Roman"/>
          <w:sz w:val="24"/>
          <w:szCs w:val="24"/>
        </w:rPr>
        <w:t>a</w:t>
      </w:r>
      <w:r w:rsidR="004920BE">
        <w:rPr>
          <w:rFonts w:ascii="Times New Roman" w:hAnsi="Times New Roman" w:cs="Times New Roman"/>
          <w:sz w:val="24"/>
          <w:szCs w:val="24"/>
        </w:rPr>
        <w:t>dditional information on the EPA’s updated guidance document is discussed in section II.D</w:t>
      </w:r>
      <w:r w:rsidR="00E23076">
        <w:rPr>
          <w:rFonts w:ascii="Times New Roman" w:hAnsi="Times New Roman" w:cs="Times New Roman"/>
          <w:sz w:val="24"/>
          <w:szCs w:val="24"/>
        </w:rPr>
        <w:t xml:space="preserve"> in this preamble</w:t>
      </w:r>
      <w:r w:rsidR="004920BE">
        <w:rPr>
          <w:rFonts w:ascii="Times New Roman" w:hAnsi="Times New Roman" w:cs="Times New Roman"/>
          <w:sz w:val="24"/>
          <w:szCs w:val="24"/>
        </w:rPr>
        <w:t>.</w:t>
      </w:r>
    </w:p>
    <w:p w14:paraId="569D7604" w14:textId="2758C21E" w:rsidR="00FB3208" w:rsidRPr="0054482C" w:rsidRDefault="00FB3208" w:rsidP="00FB3208">
      <w:pPr>
        <w:spacing w:line="480" w:lineRule="auto"/>
        <w:jc w:val="both"/>
        <w:rPr>
          <w:rFonts w:ascii="Times New Roman" w:hAnsi="Times New Roman" w:cs="Times New Roman"/>
          <w:sz w:val="24"/>
          <w:szCs w:val="24"/>
        </w:rPr>
      </w:pPr>
      <w:r>
        <w:rPr>
          <w:rFonts w:ascii="Times New Roman" w:hAnsi="Times New Roman" w:cs="Times New Roman"/>
          <w:i/>
          <w:sz w:val="24"/>
          <w:szCs w:val="24"/>
        </w:rPr>
        <w:t>C.</w:t>
      </w:r>
      <w:r>
        <w:rPr>
          <w:rFonts w:ascii="Times New Roman" w:hAnsi="Times New Roman" w:cs="Times New Roman"/>
          <w:i/>
          <w:sz w:val="24"/>
          <w:szCs w:val="24"/>
        </w:rPr>
        <w:tab/>
      </w:r>
      <w:r w:rsidRPr="00B627E9">
        <w:rPr>
          <w:rFonts w:ascii="Times New Roman" w:hAnsi="Times New Roman" w:cs="Times New Roman"/>
          <w:i/>
          <w:sz w:val="24"/>
          <w:szCs w:val="24"/>
        </w:rPr>
        <w:t xml:space="preserve">Pre-proposal </w:t>
      </w:r>
      <w:r w:rsidR="009E518A">
        <w:rPr>
          <w:rFonts w:ascii="Times New Roman" w:hAnsi="Times New Roman" w:cs="Times New Roman"/>
          <w:i/>
          <w:sz w:val="24"/>
          <w:szCs w:val="24"/>
        </w:rPr>
        <w:t xml:space="preserve">Stakeholder </w:t>
      </w:r>
      <w:r w:rsidR="00DE1048">
        <w:rPr>
          <w:rFonts w:ascii="Times New Roman" w:hAnsi="Times New Roman" w:cs="Times New Roman"/>
          <w:i/>
          <w:sz w:val="24"/>
          <w:szCs w:val="24"/>
        </w:rPr>
        <w:t>E</w:t>
      </w:r>
      <w:r w:rsidRPr="00B627E9">
        <w:rPr>
          <w:rFonts w:ascii="Times New Roman" w:hAnsi="Times New Roman" w:cs="Times New Roman"/>
          <w:i/>
          <w:sz w:val="24"/>
          <w:szCs w:val="24"/>
        </w:rPr>
        <w:t xml:space="preserve">ngagement </w:t>
      </w:r>
    </w:p>
    <w:p w14:paraId="24436EB5" w14:textId="7B7F98A4" w:rsidR="009E518A"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Prior to the release of Executive Order 13868 </w:t>
      </w:r>
      <w:r w:rsidRPr="00B627E9">
        <w:rPr>
          <w:rFonts w:ascii="Times New Roman" w:hAnsi="Times New Roman" w:cs="Times New Roman"/>
          <w:i/>
          <w:iCs/>
          <w:sz w:val="24"/>
          <w:szCs w:val="24"/>
        </w:rPr>
        <w:t>Promoting Energy Infrastructure and Economic Growth</w:t>
      </w:r>
      <w:r w:rsidRPr="00B627E9">
        <w:rPr>
          <w:rFonts w:ascii="Times New Roman" w:hAnsi="Times New Roman" w:cs="Times New Roman"/>
          <w:sz w:val="24"/>
          <w:szCs w:val="24"/>
        </w:rPr>
        <w:t xml:space="preserve">, the </w:t>
      </w:r>
      <w:r w:rsidR="009E518A">
        <w:rPr>
          <w:rFonts w:ascii="Times New Roman" w:hAnsi="Times New Roman" w:cs="Times New Roman"/>
          <w:sz w:val="24"/>
          <w:szCs w:val="24"/>
        </w:rPr>
        <w:t xml:space="preserve">Agency’s </w:t>
      </w:r>
      <w:r w:rsidRPr="00B627E9">
        <w:rPr>
          <w:rFonts w:ascii="Times New Roman" w:hAnsi="Times New Roman" w:cs="Times New Roman"/>
          <w:sz w:val="24"/>
          <w:szCs w:val="24"/>
        </w:rPr>
        <w:t>2018 Spring Unified Agenda of Regulatory and Deregulatory Actions announced that the Agency was considering</w:t>
      </w:r>
      <w:r w:rsidR="009E518A">
        <w:rPr>
          <w:rFonts w:ascii="Times New Roman" w:hAnsi="Times New Roman" w:cs="Times New Roman"/>
          <w:sz w:val="24"/>
          <w:szCs w:val="24"/>
        </w:rPr>
        <w:t>,</w:t>
      </w:r>
      <w:r w:rsidR="009E518A" w:rsidRPr="009E518A">
        <w:rPr>
          <w:rFonts w:ascii="Times New Roman" w:hAnsi="Times New Roman" w:cs="Times New Roman"/>
          <w:sz w:val="24"/>
          <w:szCs w:val="24"/>
        </w:rPr>
        <w:t xml:space="preserve"> </w:t>
      </w:r>
      <w:r w:rsidR="009E518A">
        <w:rPr>
          <w:rFonts w:ascii="Times New Roman" w:hAnsi="Times New Roman" w:cs="Times New Roman"/>
          <w:sz w:val="24"/>
          <w:szCs w:val="24"/>
        </w:rPr>
        <w:t>as a long-term action, the issuance of a notice soliciting public comment on</w:t>
      </w:r>
      <w:r w:rsidRPr="00B627E9">
        <w:rPr>
          <w:rFonts w:ascii="Times New Roman" w:hAnsi="Times New Roman" w:cs="Times New Roman"/>
          <w:sz w:val="24"/>
          <w:szCs w:val="24"/>
        </w:rPr>
        <w:t xml:space="preserve"> whether </w:t>
      </w:r>
      <w:r w:rsidR="009E518A">
        <w:rPr>
          <w:rFonts w:ascii="Times New Roman" w:hAnsi="Times New Roman" w:cs="Times New Roman"/>
          <w:sz w:val="24"/>
          <w:szCs w:val="24"/>
        </w:rPr>
        <w:t xml:space="preserve">the section 401 certification process </w:t>
      </w:r>
      <w:r w:rsidRPr="00B627E9">
        <w:rPr>
          <w:rFonts w:ascii="Times New Roman" w:hAnsi="Times New Roman" w:cs="Times New Roman"/>
          <w:sz w:val="24"/>
          <w:szCs w:val="24"/>
        </w:rPr>
        <w:t xml:space="preserve">would benefit from </w:t>
      </w:r>
      <w:r w:rsidR="009E518A">
        <w:rPr>
          <w:rFonts w:ascii="Times New Roman" w:hAnsi="Times New Roman" w:cs="Times New Roman"/>
          <w:sz w:val="24"/>
          <w:szCs w:val="24"/>
        </w:rPr>
        <w:t xml:space="preserve">a rulemaking </w:t>
      </w:r>
      <w:r w:rsidRPr="00B627E9">
        <w:rPr>
          <w:rFonts w:ascii="Times New Roman" w:hAnsi="Times New Roman" w:cs="Times New Roman"/>
          <w:sz w:val="24"/>
          <w:szCs w:val="24"/>
        </w:rPr>
        <w:t>to promote nationwide consistency and regulatory certainty for states, authorized tribes</w:t>
      </w:r>
      <w:r w:rsidR="0040425A">
        <w:rPr>
          <w:rFonts w:ascii="Times New Roman" w:hAnsi="Times New Roman" w:cs="Times New Roman"/>
          <w:sz w:val="24"/>
          <w:szCs w:val="24"/>
        </w:rPr>
        <w:t>,</w:t>
      </w:r>
      <w:r w:rsidRPr="00B627E9">
        <w:rPr>
          <w:rFonts w:ascii="Times New Roman" w:hAnsi="Times New Roman" w:cs="Times New Roman"/>
          <w:sz w:val="24"/>
          <w:szCs w:val="24"/>
        </w:rPr>
        <w:t xml:space="preserve"> and stakeholders. </w:t>
      </w:r>
      <w:r w:rsidR="009E518A">
        <w:rPr>
          <w:rFonts w:ascii="Times New Roman" w:hAnsi="Times New Roman" w:cs="Times New Roman"/>
          <w:sz w:val="24"/>
          <w:szCs w:val="24"/>
        </w:rPr>
        <w:t xml:space="preserve">While the Agency has decided to issue this proposal instead of the notice, that entry was the first indication to the public of the Agency’s interest in revising its section 401 certification process. </w:t>
      </w:r>
    </w:p>
    <w:p w14:paraId="71C55D21" w14:textId="44D057AC"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On August 6, 2018, the </w:t>
      </w:r>
      <w:r w:rsidR="00304BE8">
        <w:rPr>
          <w:rFonts w:ascii="Times New Roman" w:hAnsi="Times New Roman" w:cs="Times New Roman"/>
          <w:sz w:val="24"/>
          <w:szCs w:val="24"/>
        </w:rPr>
        <w:t>A</w:t>
      </w:r>
      <w:r w:rsidRPr="00B627E9">
        <w:rPr>
          <w:rFonts w:ascii="Times New Roman" w:hAnsi="Times New Roman" w:cs="Times New Roman"/>
          <w:sz w:val="24"/>
          <w:szCs w:val="24"/>
        </w:rPr>
        <w:t xml:space="preserve">gency sent a letter to the Environmental Council of the States, the Association of Clean Water Administrators, the Association of State Wetlands Managers, the National Tribal Water Council, and the National Tribal Caucus indicating the </w:t>
      </w:r>
      <w:r w:rsidR="008B0437">
        <w:rPr>
          <w:rFonts w:ascii="Times New Roman" w:hAnsi="Times New Roman" w:cs="Times New Roman"/>
          <w:sz w:val="24"/>
          <w:szCs w:val="24"/>
        </w:rPr>
        <w:t>A</w:t>
      </w:r>
      <w:r w:rsidRPr="00B627E9">
        <w:rPr>
          <w:rFonts w:ascii="Times New Roman" w:hAnsi="Times New Roman" w:cs="Times New Roman"/>
          <w:sz w:val="24"/>
          <w:szCs w:val="24"/>
        </w:rPr>
        <w:t>gency’s interest in engaging on potential clarifications to the section 401 process. The</w:t>
      </w:r>
      <w:r w:rsidRPr="00B627E9" w:rsidDel="0063511A">
        <w:rPr>
          <w:rFonts w:ascii="Times New Roman" w:hAnsi="Times New Roman" w:cs="Times New Roman"/>
          <w:sz w:val="24"/>
          <w:szCs w:val="24"/>
        </w:rPr>
        <w:t xml:space="preserve"> </w:t>
      </w:r>
      <w:r w:rsidRPr="00B627E9">
        <w:rPr>
          <w:rFonts w:ascii="Times New Roman" w:hAnsi="Times New Roman" w:cs="Times New Roman"/>
          <w:sz w:val="24"/>
          <w:szCs w:val="24"/>
        </w:rPr>
        <w:t xml:space="preserve">Agency discussed section 401 at several association meetings and calls in Fall 2018 and Spring 2019 and received correspondence from several stakeholders between Fall 2018 and Spring 2019. Early stakeholder feedback received prior to the issuance of the Executive Order, as well as presentations given between Fall 2018 and Spring 2019, may be found in the pre-proposal recommendations docket (Docket ID No. EPA-HQ-OW-2018-0855). </w:t>
      </w:r>
    </w:p>
    <w:p w14:paraId="3B92A77C" w14:textId="154AC8B5" w:rsidR="00FB3208" w:rsidRPr="00B627E9" w:rsidDel="002421B6" w:rsidRDefault="00FB3208" w:rsidP="00FB3208">
      <w:pPr>
        <w:spacing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Following the release of the Executive Order, the EPA continued its effort to engage with states and tribes on how to increase clarity in the </w:t>
      </w:r>
      <w:r>
        <w:rPr>
          <w:rFonts w:ascii="Times New Roman" w:hAnsi="Times New Roman" w:cs="Times New Roman"/>
          <w:sz w:val="24"/>
          <w:szCs w:val="24"/>
        </w:rPr>
        <w:t>section 401</w:t>
      </w:r>
      <w:r w:rsidRPr="00B627E9">
        <w:rPr>
          <w:rFonts w:ascii="Times New Roman" w:hAnsi="Times New Roman" w:cs="Times New Roman"/>
          <w:sz w:val="24"/>
          <w:szCs w:val="24"/>
        </w:rPr>
        <w:t xml:space="preserve"> certification process, including creating a new website to provide information on section 401 and notifying state environmental commissioners and tribal environmental directors of a two-part webinar series for states and tribes</w:t>
      </w:r>
      <w:r w:rsidRPr="00B627E9">
        <w:rPr>
          <w:rFonts w:ascii="Times New Roman" w:hAnsi="Times New Roman" w:cs="Times New Roman"/>
          <w:i/>
          <w:sz w:val="24"/>
          <w:szCs w:val="24"/>
        </w:rPr>
        <w:t>. See www.epa.gov/cwa-401</w:t>
      </w:r>
      <w:r w:rsidRPr="00B627E9">
        <w:rPr>
          <w:rFonts w:ascii="Times New Roman" w:hAnsi="Times New Roman" w:cs="Times New Roman"/>
          <w:sz w:val="24"/>
          <w:szCs w:val="24"/>
        </w:rPr>
        <w:t xml:space="preserve">. The first webinar was held on April 17, 2019, and discussed the Executive Order, the EPA’s next steps, and solicited feedback from states and tribes consistent with the Executive Order. Shortly thereafter, the EPA initiated formal consultation efforts with states and tribes regarding provisions that require clarification within section 401 of the CWA and related federal regulations and guidance. Consultation occurred from April 24, 2019 through May 24, 2019, and the EPA opened a docket for pre-proposal recommendations during this time period (Docket ID No. EPA-HQ-OW-2018-0855). On May 7, 2019 and May 15, 2019, the EPA held tribal informational webinars, and on May 8, 2019, the EPA held an informational webinar for both states and tribes. See </w:t>
      </w:r>
      <w:r w:rsidR="00D85123">
        <w:rPr>
          <w:rFonts w:ascii="Times New Roman" w:hAnsi="Times New Roman" w:cs="Times New Roman"/>
          <w:sz w:val="24"/>
          <w:szCs w:val="24"/>
        </w:rPr>
        <w:t>s</w:t>
      </w:r>
      <w:r w:rsidRPr="00B627E9">
        <w:rPr>
          <w:rFonts w:ascii="Times New Roman" w:hAnsi="Times New Roman" w:cs="Times New Roman"/>
          <w:sz w:val="24"/>
          <w:szCs w:val="24"/>
        </w:rPr>
        <w:t>ection</w:t>
      </w:r>
      <w:r w:rsidRPr="00B627E9" w:rsidDel="004653F4">
        <w:rPr>
          <w:rFonts w:ascii="Times New Roman" w:hAnsi="Times New Roman" w:cs="Times New Roman"/>
          <w:sz w:val="24"/>
          <w:szCs w:val="24"/>
        </w:rPr>
        <w:t xml:space="preserve"> </w:t>
      </w:r>
      <w:r w:rsidRPr="00B627E9">
        <w:rPr>
          <w:rFonts w:ascii="Times New Roman" w:hAnsi="Times New Roman" w:cs="Times New Roman"/>
          <w:sz w:val="24"/>
          <w:szCs w:val="24"/>
        </w:rPr>
        <w:t xml:space="preserve">V </w:t>
      </w:r>
      <w:r w:rsidR="00E23076">
        <w:rPr>
          <w:rFonts w:ascii="Times New Roman" w:hAnsi="Times New Roman" w:cs="Times New Roman"/>
          <w:sz w:val="24"/>
          <w:szCs w:val="24"/>
        </w:rPr>
        <w:t>in</w:t>
      </w:r>
      <w:r w:rsidR="00E23076" w:rsidRPr="00B627E9">
        <w:rPr>
          <w:rFonts w:ascii="Times New Roman" w:hAnsi="Times New Roman" w:cs="Times New Roman"/>
          <w:sz w:val="24"/>
          <w:szCs w:val="24"/>
        </w:rPr>
        <w:t xml:space="preserve"> </w:t>
      </w:r>
      <w:r w:rsidRPr="00B627E9">
        <w:rPr>
          <w:rFonts w:ascii="Times New Roman" w:hAnsi="Times New Roman" w:cs="Times New Roman"/>
          <w:sz w:val="24"/>
          <w:szCs w:val="24"/>
        </w:rPr>
        <w:t xml:space="preserve">this </w:t>
      </w:r>
      <w:r w:rsidR="00E23076">
        <w:rPr>
          <w:rFonts w:ascii="Times New Roman" w:hAnsi="Times New Roman" w:cs="Times New Roman"/>
          <w:sz w:val="24"/>
          <w:szCs w:val="24"/>
        </w:rPr>
        <w:t>preamble</w:t>
      </w:r>
      <w:r w:rsidR="00E23076" w:rsidRPr="00B627E9">
        <w:rPr>
          <w:rFonts w:ascii="Times New Roman" w:hAnsi="Times New Roman" w:cs="Times New Roman"/>
          <w:sz w:val="24"/>
          <w:szCs w:val="24"/>
        </w:rPr>
        <w:t xml:space="preserve"> </w:t>
      </w:r>
      <w:r w:rsidRPr="00B627E9">
        <w:rPr>
          <w:rFonts w:ascii="Times New Roman" w:hAnsi="Times New Roman" w:cs="Times New Roman"/>
          <w:sz w:val="24"/>
          <w:szCs w:val="24"/>
        </w:rPr>
        <w:t xml:space="preserve">for further details on the Agency’s </w:t>
      </w:r>
      <w:r>
        <w:rPr>
          <w:rFonts w:ascii="Times New Roman" w:hAnsi="Times New Roman" w:cs="Times New Roman"/>
          <w:sz w:val="24"/>
          <w:szCs w:val="24"/>
        </w:rPr>
        <w:t>f</w:t>
      </w:r>
      <w:r w:rsidRPr="00B627E9">
        <w:rPr>
          <w:rFonts w:ascii="Times New Roman" w:hAnsi="Times New Roman" w:cs="Times New Roman"/>
          <w:sz w:val="24"/>
          <w:szCs w:val="24"/>
        </w:rPr>
        <w:t xml:space="preserve">ederalism </w:t>
      </w:r>
      <w:r>
        <w:rPr>
          <w:rFonts w:ascii="Times New Roman" w:hAnsi="Times New Roman" w:cs="Times New Roman"/>
          <w:sz w:val="24"/>
          <w:szCs w:val="24"/>
        </w:rPr>
        <w:t>and t</w:t>
      </w:r>
      <w:r w:rsidRPr="00B627E9">
        <w:rPr>
          <w:rFonts w:ascii="Times New Roman" w:hAnsi="Times New Roman" w:cs="Times New Roman"/>
          <w:sz w:val="24"/>
          <w:szCs w:val="24"/>
        </w:rPr>
        <w:t xml:space="preserve">ribal consultations. Questions and recommendations from the webinar attendees are available in the pre-proposal docket (Docket ID No. EPA-HQ-OW-2018-0855). </w:t>
      </w:r>
    </w:p>
    <w:p w14:paraId="04301A7D" w14:textId="77777777" w:rsidR="00FB3208" w:rsidRPr="00B627E9" w:rsidRDefault="00FB3208" w:rsidP="00FB3208">
      <w:pPr>
        <w:spacing w:after="0" w:line="480" w:lineRule="auto"/>
        <w:ind w:firstLine="360"/>
        <w:rPr>
          <w:rFonts w:ascii="Times New Roman" w:eastAsia="Calibri" w:hAnsi="Times New Roman" w:cs="Times New Roman"/>
          <w:sz w:val="24"/>
          <w:szCs w:val="24"/>
        </w:rPr>
      </w:pPr>
      <w:r w:rsidRPr="00BC4D9A">
        <w:rPr>
          <w:rFonts w:ascii="Times New Roman" w:hAnsi="Times New Roman" w:cs="Times New Roman"/>
          <w:sz w:val="24"/>
          <w:szCs w:val="24"/>
        </w:rPr>
        <w:t>During the consultation period, the EPA participated in phone calls and in-person meetings with inter-governmental and tribal associations including the National Governor’s Association and National Tribal Water Council. The EPA also attended the EPA Region 9 Regional Tribal Operations Committee meeting on May 22, 2019</w:t>
      </w:r>
      <w:r>
        <w:rPr>
          <w:rFonts w:ascii="Times New Roman" w:hAnsi="Times New Roman" w:cs="Times New Roman"/>
          <w:sz w:val="24"/>
          <w:szCs w:val="24"/>
        </w:rPr>
        <w:t>,</w:t>
      </w:r>
      <w:r w:rsidRPr="00BC4D9A">
        <w:rPr>
          <w:rFonts w:ascii="Times New Roman" w:hAnsi="Times New Roman" w:cs="Times New Roman"/>
          <w:sz w:val="24"/>
          <w:szCs w:val="24"/>
        </w:rPr>
        <w:t xml:space="preserve"> to solicit recommendations for the proposed rule. The EPA engaged with federal agencies that issue permits or licenses subject to section 401, including the United States Department of Agriculture, Federal Energy Regulatory Commission, Army Corps of Engineers, Alcohol and Tobacco Tax and Trade Bureau, and Nuclear Regulatory Commission through several meetings and phone calls to gain additional feedback from federal partners.</w:t>
      </w:r>
    </w:p>
    <w:p w14:paraId="4474EA1A" w14:textId="6A272EBF"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At the webinars and meetings, the EPA provided a presentation and sought input on areas of section 401 that may require </w:t>
      </w:r>
      <w:r w:rsidR="00304BE8">
        <w:rPr>
          <w:rFonts w:ascii="Times New Roman" w:hAnsi="Times New Roman" w:cs="Times New Roman"/>
          <w:sz w:val="24"/>
          <w:szCs w:val="24"/>
        </w:rPr>
        <w:t xml:space="preserve">updating or benefit from </w:t>
      </w:r>
      <w:r w:rsidRPr="00B627E9">
        <w:rPr>
          <w:rFonts w:ascii="Times New Roman" w:hAnsi="Times New Roman" w:cs="Times New Roman"/>
          <w:sz w:val="24"/>
          <w:szCs w:val="24"/>
        </w:rPr>
        <w:t xml:space="preserve">clarification, including timeframe, scope of certification review, and coordination </w:t>
      </w:r>
      <w:r w:rsidR="005B0C4D">
        <w:rPr>
          <w:rFonts w:ascii="Times New Roman" w:hAnsi="Times New Roman" w:cs="Times New Roman"/>
          <w:sz w:val="24"/>
          <w:szCs w:val="24"/>
        </w:rPr>
        <w:t>among</w:t>
      </w:r>
      <w:r w:rsidR="005B0C4D" w:rsidRPr="00B627E9">
        <w:rPr>
          <w:rFonts w:ascii="Times New Roman" w:hAnsi="Times New Roman" w:cs="Times New Roman"/>
          <w:sz w:val="24"/>
          <w:szCs w:val="24"/>
        </w:rPr>
        <w:t xml:space="preserve"> </w:t>
      </w:r>
      <w:r w:rsidRPr="00B627E9">
        <w:rPr>
          <w:rFonts w:ascii="Times New Roman" w:hAnsi="Times New Roman" w:cs="Times New Roman"/>
          <w:sz w:val="24"/>
          <w:szCs w:val="24"/>
        </w:rPr>
        <w:t>certifying authorities, federal licensing or permitting agencies, and project proponents. The EPA requested input on issues and process improvements that the EPA might consider for a future rule. Participant recommendations from webinars, meetings, and the docket represent a diverse range of interests, positions</w:t>
      </w:r>
      <w:r>
        <w:rPr>
          <w:rFonts w:ascii="Times New Roman" w:hAnsi="Times New Roman" w:cs="Times New Roman"/>
          <w:sz w:val="24"/>
          <w:szCs w:val="24"/>
        </w:rPr>
        <w:t xml:space="preserve"> and </w:t>
      </w:r>
      <w:r w:rsidRPr="00B627E9">
        <w:rPr>
          <w:rFonts w:ascii="Times New Roman" w:hAnsi="Times New Roman" w:cs="Times New Roman"/>
          <w:sz w:val="24"/>
          <w:szCs w:val="24"/>
        </w:rPr>
        <w:t>suggestions. Several themes emerged throughout this process, including support for ongoing state and tribal engagement, support for retention of state and tribal authority, and suggestions for process improvements for CWA section 401 water quality certifications.</w:t>
      </w:r>
    </w:p>
    <w:p w14:paraId="5445C63B" w14:textId="0223A5A9" w:rsidR="00FB3208" w:rsidRPr="00B627E9" w:rsidRDefault="00FB3208" w:rsidP="00FB3208">
      <w:pPr>
        <w:spacing w:line="480" w:lineRule="auto"/>
        <w:ind w:firstLine="360"/>
        <w:rPr>
          <w:rFonts w:ascii="Times New Roman" w:eastAsia="Calibri" w:hAnsi="Times New Roman" w:cs="Times New Roman"/>
          <w:sz w:val="24"/>
          <w:szCs w:val="24"/>
        </w:rPr>
      </w:pPr>
      <w:r w:rsidRPr="00B627E9">
        <w:rPr>
          <w:rFonts w:ascii="Times New Roman" w:eastAsia="Calibri" w:hAnsi="Times New Roman" w:cs="Times New Roman"/>
          <w:sz w:val="24"/>
          <w:szCs w:val="24"/>
        </w:rPr>
        <w:t xml:space="preserve">Tribes provided several specific recommendations regarding the proposed rulemaking. First, some tribes </w:t>
      </w:r>
      <w:r w:rsidR="00304BE8">
        <w:rPr>
          <w:rFonts w:ascii="Times New Roman" w:eastAsia="Calibri" w:hAnsi="Times New Roman" w:cs="Times New Roman"/>
          <w:sz w:val="24"/>
          <w:szCs w:val="24"/>
        </w:rPr>
        <w:t>requested</w:t>
      </w:r>
      <w:r w:rsidRPr="00B627E9">
        <w:rPr>
          <w:rFonts w:ascii="Times New Roman" w:eastAsia="Calibri" w:hAnsi="Times New Roman" w:cs="Times New Roman"/>
          <w:sz w:val="24"/>
          <w:szCs w:val="24"/>
        </w:rPr>
        <w:t xml:space="preserve"> the EPA better clarify its responsibilities under CWA section 401(a)(2). These tribes expressed the importance of considering impacts to neighboring jurisdictions during the </w:t>
      </w:r>
      <w:r>
        <w:rPr>
          <w:rFonts w:ascii="Times New Roman" w:eastAsia="Calibri" w:hAnsi="Times New Roman" w:cs="Times New Roman"/>
          <w:sz w:val="24"/>
          <w:szCs w:val="24"/>
        </w:rPr>
        <w:t xml:space="preserve">section </w:t>
      </w:r>
      <w:r w:rsidRPr="00B627E9">
        <w:rPr>
          <w:rFonts w:ascii="Times New Roman" w:eastAsia="Calibri" w:hAnsi="Times New Roman" w:cs="Times New Roman"/>
          <w:sz w:val="24"/>
          <w:szCs w:val="24"/>
        </w:rPr>
        <w:t xml:space="preserve">401 certification process. Tribes also emphasized that </w:t>
      </w:r>
      <w:r>
        <w:rPr>
          <w:rFonts w:ascii="Times New Roman" w:eastAsia="Calibri" w:hAnsi="Times New Roman" w:cs="Times New Roman"/>
          <w:sz w:val="24"/>
          <w:szCs w:val="24"/>
        </w:rPr>
        <w:t xml:space="preserve">section </w:t>
      </w:r>
      <w:r w:rsidRPr="00B627E9">
        <w:rPr>
          <w:rFonts w:ascii="Times New Roman" w:eastAsia="Calibri" w:hAnsi="Times New Roman" w:cs="Times New Roman"/>
          <w:sz w:val="24"/>
          <w:szCs w:val="24"/>
        </w:rPr>
        <w:t>401 certification decision-making should not be prolonged such that</w:t>
      </w:r>
      <w:r>
        <w:rPr>
          <w:rFonts w:ascii="Times New Roman" w:eastAsia="Calibri" w:hAnsi="Times New Roman" w:cs="Times New Roman"/>
          <w:sz w:val="24"/>
          <w:szCs w:val="24"/>
        </w:rPr>
        <w:t xml:space="preserve"> section</w:t>
      </w:r>
      <w:r w:rsidRPr="00B627E9">
        <w:rPr>
          <w:rFonts w:ascii="Times New Roman" w:eastAsia="Calibri" w:hAnsi="Times New Roman" w:cs="Times New Roman"/>
          <w:sz w:val="24"/>
          <w:szCs w:val="24"/>
        </w:rPr>
        <w:t xml:space="preserve"> 401 certifications delay </w:t>
      </w:r>
      <w:r>
        <w:rPr>
          <w:rFonts w:ascii="Times New Roman" w:eastAsia="Calibri" w:hAnsi="Times New Roman" w:cs="Times New Roman"/>
          <w:sz w:val="24"/>
          <w:szCs w:val="24"/>
        </w:rPr>
        <w:t>implementation of updated water quality standards</w:t>
      </w:r>
      <w:r w:rsidRPr="00B627E9">
        <w:rPr>
          <w:rFonts w:ascii="Times New Roman" w:eastAsia="Calibri" w:hAnsi="Times New Roman" w:cs="Times New Roman"/>
          <w:sz w:val="24"/>
          <w:szCs w:val="24"/>
        </w:rPr>
        <w:t>. Tribes also requested that any changes to the</w:t>
      </w:r>
      <w:r>
        <w:rPr>
          <w:rFonts w:ascii="Times New Roman" w:eastAsia="Calibri" w:hAnsi="Times New Roman" w:cs="Times New Roman"/>
          <w:sz w:val="24"/>
          <w:szCs w:val="24"/>
        </w:rPr>
        <w:t xml:space="preserve"> section</w:t>
      </w:r>
      <w:r w:rsidRPr="00B627E9">
        <w:rPr>
          <w:rFonts w:ascii="Times New Roman" w:eastAsia="Calibri" w:hAnsi="Times New Roman" w:cs="Times New Roman"/>
          <w:sz w:val="24"/>
          <w:szCs w:val="24"/>
        </w:rPr>
        <w:t xml:space="preserve"> 401 certification process should maintain tribal authority and sovereignty. Finally, tribes emphasized the importance of meaningful consultation and engagement </w:t>
      </w:r>
      <w:r>
        <w:rPr>
          <w:rFonts w:ascii="Times New Roman" w:eastAsia="Calibri" w:hAnsi="Times New Roman" w:cs="Times New Roman"/>
          <w:sz w:val="24"/>
          <w:szCs w:val="24"/>
        </w:rPr>
        <w:t>throughout</w:t>
      </w:r>
      <w:r w:rsidRPr="00B627E9">
        <w:rPr>
          <w:rFonts w:ascii="Times New Roman" w:eastAsia="Calibri" w:hAnsi="Times New Roman" w:cs="Times New Roman"/>
          <w:sz w:val="24"/>
          <w:szCs w:val="24"/>
        </w:rPr>
        <w:t xml:space="preserve"> the rulemaking</w:t>
      </w:r>
      <w:r>
        <w:rPr>
          <w:rFonts w:ascii="Times New Roman" w:eastAsia="Calibri" w:hAnsi="Times New Roman" w:cs="Times New Roman"/>
          <w:sz w:val="24"/>
          <w:szCs w:val="24"/>
        </w:rPr>
        <w:t xml:space="preserve"> process</w:t>
      </w:r>
      <w:r w:rsidRPr="00B627E9">
        <w:rPr>
          <w:rFonts w:ascii="Times New Roman" w:eastAsia="Calibri" w:hAnsi="Times New Roman" w:cs="Times New Roman"/>
          <w:sz w:val="24"/>
          <w:szCs w:val="24"/>
        </w:rPr>
        <w:t xml:space="preserve">. </w:t>
      </w:r>
    </w:p>
    <w:p w14:paraId="13D296A9" w14:textId="4B0682BA"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The EPA received several specific recommendations regarding process improvements for section 401 certifications. First, states, cross-cutting state organizations, and industry groups expressed support for pre-application meetings and information-sharing among project proponents, certifying authorities, and federal licensing and permitting agencies. Additionally, state officials, tribal officials, and cross-cutting state organizations cited deficient certification applications as a primary cause for delays in the certification decision-making process. </w:t>
      </w:r>
      <w:r>
        <w:rPr>
          <w:rFonts w:ascii="Times New Roman" w:hAnsi="Times New Roman" w:cs="Times New Roman"/>
          <w:sz w:val="24"/>
          <w:szCs w:val="24"/>
        </w:rPr>
        <w:t xml:space="preserve">Permit applicants suggested the lack of clear state processes and prolonged information requests contributed significantly to the delay in the 401 certification process. The Agency was also made aware of relatively low staffing availability in many state </w:t>
      </w:r>
      <w:r w:rsidR="006A1582">
        <w:rPr>
          <w:rFonts w:ascii="Times New Roman" w:hAnsi="Times New Roman" w:cs="Times New Roman"/>
          <w:sz w:val="24"/>
          <w:szCs w:val="24"/>
        </w:rPr>
        <w:t>and tribal</w:t>
      </w:r>
      <w:r>
        <w:rPr>
          <w:rFonts w:ascii="Times New Roman" w:hAnsi="Times New Roman" w:cs="Times New Roman"/>
          <w:sz w:val="24"/>
          <w:szCs w:val="24"/>
        </w:rPr>
        <w:t xml:space="preserve"> 401 certification programs. </w:t>
      </w:r>
      <w:r w:rsidRPr="00B627E9">
        <w:rPr>
          <w:rFonts w:ascii="Times New Roman" w:hAnsi="Times New Roman" w:cs="Times New Roman"/>
          <w:sz w:val="24"/>
          <w:szCs w:val="24"/>
        </w:rPr>
        <w:t xml:space="preserve">Stakeholders suggested that pre-application meetings as well as explicit state processes and checklists could increase the quality of certification applications. </w:t>
      </w:r>
    </w:p>
    <w:p w14:paraId="10EA80FA"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Additionally, state and tribal officials as well as cross-cutting state organizations cautioned the Agency against mandating a specific reasonable period of time (e.g., 60 days) that would apply to all types of projects. These</w:t>
      </w:r>
      <w:r w:rsidRPr="00B627E9" w:rsidDel="009F33A6">
        <w:rPr>
          <w:rFonts w:ascii="Times New Roman" w:hAnsi="Times New Roman" w:cs="Times New Roman"/>
          <w:sz w:val="24"/>
          <w:szCs w:val="24"/>
        </w:rPr>
        <w:t xml:space="preserve"> </w:t>
      </w:r>
      <w:r w:rsidRPr="00B627E9">
        <w:rPr>
          <w:rFonts w:ascii="Times New Roman" w:hAnsi="Times New Roman" w:cs="Times New Roman"/>
          <w:sz w:val="24"/>
          <w:szCs w:val="24"/>
        </w:rPr>
        <w:t xml:space="preserve">recommendations encouraged the EPA to maintain the authority of federal licensing and permitting agencies to determine the appropriate reasonable period of time. </w:t>
      </w:r>
    </w:p>
    <w:p w14:paraId="0F62B769"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Finally, the EPA received pre-proposal recommendations covering a wide variety of viewpoints on the certifying authority’s scope of certification review. </w:t>
      </w:r>
      <w:r>
        <w:rPr>
          <w:rFonts w:ascii="Times New Roman" w:hAnsi="Times New Roman" w:cs="Times New Roman"/>
          <w:sz w:val="24"/>
          <w:szCs w:val="24"/>
        </w:rPr>
        <w:t>The EPA considered all of this information and stakeholder input, including all</w:t>
      </w:r>
      <w:r w:rsidRPr="00B627E9">
        <w:rPr>
          <w:rFonts w:ascii="Times New Roman" w:hAnsi="Times New Roman" w:cs="Times New Roman"/>
          <w:sz w:val="24"/>
          <w:szCs w:val="24"/>
        </w:rPr>
        <w:t xml:space="preserve"> 72 recommendations </w:t>
      </w:r>
      <w:r>
        <w:rPr>
          <w:rFonts w:ascii="Times New Roman" w:hAnsi="Times New Roman" w:cs="Times New Roman"/>
          <w:sz w:val="24"/>
          <w:szCs w:val="24"/>
        </w:rPr>
        <w:t>submitted to</w:t>
      </w:r>
      <w:r w:rsidRPr="00B627E9">
        <w:rPr>
          <w:rFonts w:ascii="Times New Roman" w:hAnsi="Times New Roman" w:cs="Times New Roman"/>
          <w:sz w:val="24"/>
          <w:szCs w:val="24"/>
        </w:rPr>
        <w:t xml:space="preserve"> the docket during development of this proposed rule, </w:t>
      </w:r>
      <w:r w:rsidR="006C5A11">
        <w:rPr>
          <w:rFonts w:ascii="Times New Roman" w:hAnsi="Times New Roman" w:cs="Times New Roman"/>
          <w:sz w:val="24"/>
          <w:szCs w:val="24"/>
        </w:rPr>
        <w:t xml:space="preserve">and </w:t>
      </w:r>
      <w:r>
        <w:rPr>
          <w:rFonts w:ascii="Times New Roman" w:hAnsi="Times New Roman" w:cs="Times New Roman"/>
          <w:sz w:val="24"/>
          <w:szCs w:val="24"/>
        </w:rPr>
        <w:t>f</w:t>
      </w:r>
      <w:r w:rsidRPr="00B627E9">
        <w:rPr>
          <w:rFonts w:ascii="Times New Roman" w:hAnsi="Times New Roman" w:cs="Times New Roman"/>
          <w:sz w:val="24"/>
          <w:szCs w:val="24"/>
        </w:rPr>
        <w:t xml:space="preserve">eedback received prior to the initiation of </w:t>
      </w:r>
      <w:r>
        <w:rPr>
          <w:rFonts w:ascii="Times New Roman" w:hAnsi="Times New Roman" w:cs="Times New Roman"/>
          <w:sz w:val="24"/>
          <w:szCs w:val="24"/>
        </w:rPr>
        <w:t xml:space="preserve">and during </w:t>
      </w:r>
      <w:r w:rsidRPr="00B627E9">
        <w:rPr>
          <w:rFonts w:ascii="Times New Roman" w:hAnsi="Times New Roman" w:cs="Times New Roman"/>
          <w:sz w:val="24"/>
          <w:szCs w:val="24"/>
        </w:rPr>
        <w:t xml:space="preserve">the formal consultation period.     </w:t>
      </w:r>
    </w:p>
    <w:p w14:paraId="592300A6" w14:textId="77777777" w:rsidR="00FB3208" w:rsidRPr="00B627E9" w:rsidRDefault="00FB3208" w:rsidP="00FB3208">
      <w:pPr>
        <w:pStyle w:val="ListParagraph"/>
        <w:tabs>
          <w:tab w:val="left" w:pos="360"/>
        </w:tabs>
        <w:spacing w:line="480" w:lineRule="auto"/>
        <w:ind w:left="0"/>
        <w:rPr>
          <w:rFonts w:ascii="Times New Roman" w:hAnsi="Times New Roman" w:cs="Times New Roman"/>
          <w:i/>
          <w:sz w:val="24"/>
          <w:szCs w:val="24"/>
        </w:rPr>
      </w:pPr>
      <w:r>
        <w:rPr>
          <w:rFonts w:ascii="Times New Roman" w:hAnsi="Times New Roman" w:cs="Times New Roman"/>
          <w:i/>
          <w:sz w:val="24"/>
          <w:szCs w:val="24"/>
        </w:rPr>
        <w:t xml:space="preserve">D. </w:t>
      </w:r>
      <w:r w:rsidR="005624A2">
        <w:rPr>
          <w:rFonts w:ascii="Times New Roman" w:hAnsi="Times New Roman" w:cs="Times New Roman"/>
          <w:i/>
          <w:sz w:val="24"/>
          <w:szCs w:val="24"/>
        </w:rPr>
        <w:tab/>
      </w:r>
      <w:r w:rsidR="005624A2">
        <w:rPr>
          <w:rFonts w:ascii="Times New Roman" w:hAnsi="Times New Roman" w:cs="Times New Roman"/>
          <w:i/>
          <w:sz w:val="24"/>
          <w:szCs w:val="24"/>
        </w:rPr>
        <w:tab/>
      </w:r>
      <w:r w:rsidRPr="00B627E9">
        <w:rPr>
          <w:rFonts w:ascii="Times New Roman" w:hAnsi="Times New Roman" w:cs="Times New Roman"/>
          <w:i/>
          <w:sz w:val="24"/>
          <w:szCs w:val="24"/>
        </w:rPr>
        <w:t>Guidance Document</w:t>
      </w:r>
    </w:p>
    <w:p w14:paraId="2EDCC16A" w14:textId="7D88A2FB" w:rsidR="00FB3208" w:rsidRPr="00B627E9" w:rsidRDefault="00FB3208" w:rsidP="00FB3208">
      <w:pPr>
        <w:spacing w:line="480" w:lineRule="auto"/>
        <w:ind w:firstLine="360"/>
        <w:rPr>
          <w:rFonts w:ascii="Times New Roman" w:hAnsi="Times New Roman" w:cs="Times New Roman"/>
          <w:bCs/>
          <w:color w:val="000000"/>
          <w:sz w:val="24"/>
          <w:szCs w:val="24"/>
        </w:rPr>
      </w:pPr>
      <w:r w:rsidRPr="00B627E9">
        <w:rPr>
          <w:rFonts w:ascii="Times New Roman" w:hAnsi="Times New Roman" w:cs="Times New Roman"/>
          <w:sz w:val="24"/>
          <w:szCs w:val="24"/>
        </w:rPr>
        <w:t>Pursuant to Executive Order</w:t>
      </w:r>
      <w:r>
        <w:rPr>
          <w:rFonts w:ascii="Times New Roman" w:hAnsi="Times New Roman" w:cs="Times New Roman"/>
          <w:sz w:val="24"/>
          <w:szCs w:val="24"/>
        </w:rPr>
        <w:t xml:space="preserve"> 13868</w:t>
      </w:r>
      <w:r w:rsidRPr="00B627E9">
        <w:rPr>
          <w:rFonts w:ascii="Times New Roman" w:hAnsi="Times New Roman" w:cs="Times New Roman"/>
          <w:sz w:val="24"/>
          <w:szCs w:val="24"/>
        </w:rPr>
        <w:t xml:space="preserve">, the Agency released </w:t>
      </w:r>
      <w:r w:rsidR="00D7215C">
        <w:rPr>
          <w:rFonts w:ascii="Times New Roman" w:hAnsi="Times New Roman" w:cs="Times New Roman"/>
          <w:sz w:val="24"/>
          <w:szCs w:val="24"/>
        </w:rPr>
        <w:t xml:space="preserve">updated </w:t>
      </w:r>
      <w:r>
        <w:rPr>
          <w:rFonts w:ascii="Times New Roman" w:hAnsi="Times New Roman" w:cs="Times New Roman"/>
          <w:sz w:val="24"/>
          <w:szCs w:val="24"/>
        </w:rPr>
        <w:t xml:space="preserve">section 401 </w:t>
      </w:r>
      <w:r w:rsidRPr="00B627E9">
        <w:rPr>
          <w:rFonts w:ascii="Times New Roman" w:hAnsi="Times New Roman" w:cs="Times New Roman"/>
          <w:sz w:val="24"/>
          <w:szCs w:val="24"/>
        </w:rPr>
        <w:t xml:space="preserve">guidance on June 7, 2019, available at </w:t>
      </w:r>
      <w:r w:rsidRPr="00B627E9">
        <w:rPr>
          <w:rFonts w:ascii="Times New Roman" w:hAnsi="Times New Roman" w:cs="Times New Roman"/>
          <w:i/>
          <w:sz w:val="24"/>
          <w:szCs w:val="24"/>
        </w:rPr>
        <w:t>https://www.epa.gov/cwa-401/clean-water-act-section-401-guidance-federal-agencies-states-and-authorized-tribes</w:t>
      </w:r>
      <w:r w:rsidRPr="00B627E9">
        <w:rPr>
          <w:rFonts w:ascii="Times New Roman" w:hAnsi="Times New Roman" w:cs="Times New Roman"/>
          <w:sz w:val="24"/>
          <w:szCs w:val="24"/>
        </w:rPr>
        <w:t xml:space="preserve">. Coincident with the release of the new guidance, EPA rescinded the 2010 document titled </w:t>
      </w:r>
      <w:r w:rsidRPr="00B627E9">
        <w:rPr>
          <w:rFonts w:ascii="Times New Roman" w:hAnsi="Times New Roman" w:cs="Times New Roman"/>
          <w:bCs/>
          <w:i/>
          <w:color w:val="000000"/>
          <w:sz w:val="24"/>
          <w:szCs w:val="24"/>
        </w:rPr>
        <w:t>Clean Water Act Section 401 Water Quality Certification: A Water Quality Protection Tool for States and Tribes</w:t>
      </w:r>
      <w:r w:rsidR="00FA235B">
        <w:rPr>
          <w:rFonts w:ascii="Times New Roman" w:hAnsi="Times New Roman" w:cs="Times New Roman"/>
          <w:bCs/>
          <w:color w:val="000000"/>
          <w:sz w:val="24"/>
          <w:szCs w:val="24"/>
        </w:rPr>
        <w:t xml:space="preserve"> (“Interim Handbook”)</w:t>
      </w:r>
      <w:r w:rsidRPr="00B627E9">
        <w:rPr>
          <w:rFonts w:ascii="Times New Roman" w:hAnsi="Times New Roman" w:cs="Times New Roman"/>
          <w:bCs/>
          <w:color w:val="000000"/>
          <w:sz w:val="24"/>
          <w:szCs w:val="24"/>
        </w:rPr>
        <w:t>. The 2010 Interim Handbook had not been updated or revised since its release in 2010, and therefore no longer reflected the current case law interpreting CWA section 401</w:t>
      </w:r>
      <w:r w:rsidR="00487D80">
        <w:rPr>
          <w:rFonts w:ascii="Times New Roman" w:hAnsi="Times New Roman" w:cs="Times New Roman"/>
          <w:bCs/>
          <w:color w:val="000000"/>
          <w:sz w:val="24"/>
          <w:szCs w:val="24"/>
        </w:rPr>
        <w:t>, nor had it been finalized.</w:t>
      </w:r>
    </w:p>
    <w:p w14:paraId="65F4C291" w14:textId="1FF148BE" w:rsidR="00FB3208" w:rsidRDefault="00FB3208" w:rsidP="00FB3208">
      <w:pPr>
        <w:spacing w:line="480" w:lineRule="auto"/>
        <w:ind w:firstLine="360"/>
        <w:rPr>
          <w:rFonts w:ascii="Times New Roman" w:hAnsi="Times New Roman" w:cs="Times New Roman"/>
          <w:sz w:val="24"/>
          <w:szCs w:val="24"/>
        </w:rPr>
      </w:pPr>
      <w:r w:rsidRPr="00B627E9">
        <w:rPr>
          <w:rFonts w:ascii="Times New Roman" w:hAnsi="Times New Roman" w:cs="Times New Roman"/>
          <w:color w:val="000000" w:themeColor="text1"/>
          <w:sz w:val="24"/>
          <w:szCs w:val="24"/>
        </w:rPr>
        <w:t xml:space="preserve">The </w:t>
      </w:r>
      <w:r w:rsidR="00D7215C">
        <w:rPr>
          <w:rFonts w:ascii="Times New Roman" w:hAnsi="Times New Roman" w:cs="Times New Roman"/>
          <w:color w:val="000000" w:themeColor="text1"/>
          <w:sz w:val="24"/>
          <w:szCs w:val="24"/>
        </w:rPr>
        <w:t>updated</w:t>
      </w:r>
      <w:r w:rsidR="00D7215C" w:rsidRPr="00B627E9">
        <w:rPr>
          <w:rFonts w:ascii="Times New Roman" w:hAnsi="Times New Roman" w:cs="Times New Roman"/>
          <w:color w:val="000000" w:themeColor="text1"/>
          <w:sz w:val="24"/>
          <w:szCs w:val="24"/>
        </w:rPr>
        <w:t xml:space="preserve"> </w:t>
      </w:r>
      <w:r w:rsidRPr="00B627E9">
        <w:rPr>
          <w:rFonts w:ascii="Times New Roman" w:hAnsi="Times New Roman" w:cs="Times New Roman"/>
          <w:color w:val="000000" w:themeColor="text1"/>
          <w:sz w:val="24"/>
          <w:szCs w:val="24"/>
        </w:rPr>
        <w:t xml:space="preserve">guidance provides information and recommendations for implementing the substantive and procedural requirements of section 401, consistent with the areas of focus in the Executive Order. More specifically, the guidance focuses on aspects of the certification process, including the timeline for review and decision-making and the appropriate scope of review and conditions. Additionally, the guidance provides recommendations for how federal licensing and permitting agencies, states, and tribes can better coordinate to improve the </w:t>
      </w:r>
      <w:r>
        <w:rPr>
          <w:rFonts w:ascii="Times New Roman" w:hAnsi="Times New Roman" w:cs="Times New Roman"/>
          <w:color w:val="000000" w:themeColor="text1"/>
          <w:sz w:val="24"/>
          <w:szCs w:val="24"/>
        </w:rPr>
        <w:t xml:space="preserve">section </w:t>
      </w:r>
      <w:r w:rsidRPr="00B627E9">
        <w:rPr>
          <w:rFonts w:ascii="Times New Roman" w:hAnsi="Times New Roman" w:cs="Times New Roman"/>
          <w:color w:val="000000" w:themeColor="text1"/>
          <w:sz w:val="24"/>
          <w:szCs w:val="24"/>
        </w:rPr>
        <w:t xml:space="preserve">401 certification process. </w:t>
      </w:r>
      <w:r w:rsidRPr="00B627E9">
        <w:rPr>
          <w:rFonts w:ascii="Times New Roman" w:hAnsi="Times New Roman" w:cs="Times New Roman"/>
          <w:sz w:val="24"/>
          <w:szCs w:val="24"/>
        </w:rPr>
        <w:t xml:space="preserve">The emphasis on early coordination and collaboration to increase process efficiency aligns with other agency directives under Executive Order 13807, </w:t>
      </w:r>
      <w:r w:rsidRPr="00B627E9">
        <w:rPr>
          <w:rFonts w:ascii="Times New Roman" w:hAnsi="Times New Roman" w:cs="Times New Roman"/>
          <w:i/>
          <w:sz w:val="24"/>
          <w:szCs w:val="24"/>
        </w:rPr>
        <w:t>Establishing Discipline and Accountability in the Environmental Review and Permitting Process for Infrastructure Projects</w:t>
      </w:r>
      <w:r w:rsidRPr="00B627E9">
        <w:rPr>
          <w:rFonts w:ascii="Times New Roman" w:hAnsi="Times New Roman" w:cs="Times New Roman"/>
          <w:sz w:val="24"/>
          <w:szCs w:val="24"/>
        </w:rPr>
        <w:t xml:space="preserve">, or simply, the “One Federal Decision” policy. </w:t>
      </w:r>
      <w:r w:rsidR="008C2885">
        <w:rPr>
          <w:rFonts w:ascii="Times New Roman" w:hAnsi="Times New Roman" w:cs="Times New Roman"/>
          <w:sz w:val="24"/>
          <w:szCs w:val="24"/>
        </w:rPr>
        <w:t>For major infrastructure projects, t</w:t>
      </w:r>
      <w:r w:rsidRPr="00B627E9">
        <w:rPr>
          <w:rFonts w:ascii="Times New Roman" w:hAnsi="Times New Roman" w:cs="Times New Roman"/>
          <w:sz w:val="24"/>
          <w:szCs w:val="24"/>
        </w:rPr>
        <w:t xml:space="preserve">he One Federal Decision policy directs federal agencies to use a single, coordinated process for compliance with </w:t>
      </w:r>
      <w:r w:rsidR="00E3265D" w:rsidRPr="000B1F02">
        <w:rPr>
          <w:rFonts w:ascii="Times New Roman" w:hAnsi="Times New Roman" w:cs="Times New Roman"/>
          <w:sz w:val="24"/>
          <w:szCs w:val="24"/>
        </w:rPr>
        <w:t>the</w:t>
      </w:r>
      <w:r w:rsidR="00E3265D">
        <w:rPr>
          <w:rFonts w:ascii="Times New Roman" w:hAnsi="Times New Roman" w:cs="Times New Roman"/>
          <w:sz w:val="24"/>
          <w:szCs w:val="24"/>
        </w:rPr>
        <w:t xml:space="preserve"> </w:t>
      </w:r>
      <w:r w:rsidRPr="00B627E9">
        <w:rPr>
          <w:rFonts w:ascii="Times New Roman" w:hAnsi="Times New Roman" w:cs="Times New Roman"/>
          <w:sz w:val="24"/>
          <w:szCs w:val="24"/>
        </w:rPr>
        <w:t xml:space="preserve">National Environmental Policy Act </w:t>
      </w:r>
      <w:r w:rsidR="00221452">
        <w:rPr>
          <w:rFonts w:ascii="Times New Roman" w:hAnsi="Times New Roman" w:cs="Times New Roman"/>
          <w:sz w:val="24"/>
          <w:szCs w:val="24"/>
        </w:rPr>
        <w:t>(</w:t>
      </w:r>
      <w:r w:rsidRPr="00B627E9">
        <w:rPr>
          <w:rFonts w:ascii="Times New Roman" w:hAnsi="Times New Roman" w:cs="Times New Roman"/>
          <w:sz w:val="24"/>
          <w:szCs w:val="24"/>
        </w:rPr>
        <w:t>NEPA)</w:t>
      </w:r>
      <w:r w:rsidR="00221452">
        <w:rPr>
          <w:rFonts w:ascii="Times New Roman" w:hAnsi="Times New Roman" w:cs="Times New Roman"/>
          <w:sz w:val="24"/>
          <w:szCs w:val="24"/>
        </w:rPr>
        <w:t xml:space="preserve">, </w:t>
      </w:r>
      <w:r w:rsidR="00087E59">
        <w:rPr>
          <w:rFonts w:ascii="Times New Roman" w:hAnsi="Times New Roman" w:cs="Times New Roman"/>
          <w:sz w:val="24"/>
          <w:szCs w:val="24"/>
        </w:rPr>
        <w:t xml:space="preserve">42 U.S.C. 4321 </w:t>
      </w:r>
      <w:r w:rsidR="00087E59" w:rsidRPr="009B4197">
        <w:rPr>
          <w:rFonts w:ascii="Times New Roman" w:hAnsi="Times New Roman" w:cs="Times New Roman"/>
          <w:i/>
          <w:sz w:val="24"/>
          <w:szCs w:val="24"/>
        </w:rPr>
        <w:t>et seq</w:t>
      </w:r>
      <w:r w:rsidR="00087E59">
        <w:rPr>
          <w:rFonts w:ascii="Times New Roman" w:hAnsi="Times New Roman" w:cs="Times New Roman"/>
          <w:sz w:val="24"/>
          <w:szCs w:val="24"/>
        </w:rPr>
        <w:t>.,</w:t>
      </w:r>
      <w:r w:rsidRPr="00B627E9">
        <w:rPr>
          <w:rFonts w:ascii="Times New Roman" w:hAnsi="Times New Roman" w:cs="Times New Roman"/>
          <w:sz w:val="24"/>
          <w:szCs w:val="24"/>
        </w:rPr>
        <w:t xml:space="preserve"> and emphasizes advance coordination to streamline federal permitting actions. </w:t>
      </w:r>
    </w:p>
    <w:p w14:paraId="79D92451" w14:textId="7F63D4C2" w:rsidR="00FB3208" w:rsidRPr="00B627E9" w:rsidRDefault="00FB3208" w:rsidP="00FB3208">
      <w:pPr>
        <w:spacing w:line="480" w:lineRule="auto"/>
        <w:ind w:firstLine="360"/>
        <w:rPr>
          <w:rFonts w:ascii="Times New Roman" w:hAnsi="Times New Roman" w:cs="Times New Roman"/>
          <w:color w:val="000000" w:themeColor="text1"/>
          <w:sz w:val="24"/>
          <w:szCs w:val="24"/>
        </w:rPr>
      </w:pPr>
      <w:r w:rsidRPr="00B627E9">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new </w:t>
      </w:r>
      <w:r w:rsidRPr="00B627E9">
        <w:rPr>
          <w:rFonts w:ascii="Times New Roman" w:hAnsi="Times New Roman" w:cs="Times New Roman"/>
          <w:color w:val="000000" w:themeColor="text1"/>
          <w:sz w:val="24"/>
          <w:szCs w:val="24"/>
        </w:rPr>
        <w:t>guidance is not a regulation, nor does it change or substitute for any applicable regulations. Therefore, it does not impose legally binding requirements on the EPA, states, tribes, other federal agencies, or the regulated community</w:t>
      </w:r>
      <w:r>
        <w:rPr>
          <w:rFonts w:ascii="Times New Roman" w:hAnsi="Times New Roman" w:cs="Times New Roman"/>
          <w:color w:val="000000" w:themeColor="text1"/>
          <w:sz w:val="24"/>
          <w:szCs w:val="24"/>
        </w:rPr>
        <w:t xml:space="preserve">. </w:t>
      </w:r>
      <w:r w:rsidRPr="00B627E9">
        <w:rPr>
          <w:rFonts w:ascii="Times New Roman" w:hAnsi="Times New Roman" w:cs="Times New Roman"/>
          <w:color w:val="000000" w:themeColor="text1"/>
          <w:sz w:val="24"/>
          <w:szCs w:val="24"/>
        </w:rPr>
        <w:t>The EPA expects its final regulation, once promulgated, will provide the clarity and regulatory certainty expected by the Executive Order and additional guidance will not be necessary to implement section 401.</w:t>
      </w:r>
      <w:r>
        <w:rPr>
          <w:rFonts w:ascii="Times New Roman" w:hAnsi="Times New Roman" w:cs="Times New Roman"/>
          <w:color w:val="000000" w:themeColor="text1"/>
          <w:sz w:val="24"/>
          <w:szCs w:val="24"/>
        </w:rPr>
        <w:t xml:space="preserve"> The Agency therefore requests comment on whether it should rescind its June 7, 2019 guidance upon completion of this rulemaking</w:t>
      </w:r>
      <w:r w:rsidR="009E518A" w:rsidRPr="009E518A">
        <w:rPr>
          <w:rFonts w:ascii="Times New Roman" w:hAnsi="Times New Roman" w:cs="Times New Roman"/>
          <w:color w:val="000000" w:themeColor="text1"/>
          <w:sz w:val="24"/>
          <w:szCs w:val="24"/>
        </w:rPr>
        <w:t xml:space="preserve"> </w:t>
      </w:r>
      <w:r w:rsidR="009E518A">
        <w:rPr>
          <w:rFonts w:ascii="Times New Roman" w:hAnsi="Times New Roman" w:cs="Times New Roman"/>
          <w:color w:val="000000" w:themeColor="text1"/>
          <w:sz w:val="24"/>
          <w:szCs w:val="24"/>
        </w:rPr>
        <w:t xml:space="preserve">or whether separate guidance would be helpful on implementation of the provisions </w:t>
      </w:r>
      <w:r w:rsidR="00250A9D" w:rsidRPr="000B1F02">
        <w:rPr>
          <w:rFonts w:ascii="Times New Roman" w:hAnsi="Times New Roman" w:cs="Times New Roman"/>
          <w:color w:val="000000" w:themeColor="text1"/>
          <w:sz w:val="24"/>
          <w:szCs w:val="24"/>
        </w:rPr>
        <w:t>that are finalized</w:t>
      </w:r>
      <w:r w:rsidR="009E518A" w:rsidRPr="000B1F02">
        <w:rPr>
          <w:rFonts w:ascii="Times New Roman" w:hAnsi="Times New Roman" w:cs="Times New Roman"/>
          <w:color w:val="000000" w:themeColor="text1"/>
          <w:sz w:val="24"/>
          <w:szCs w:val="24"/>
        </w:rPr>
        <w:t xml:space="preserve"> </w:t>
      </w:r>
      <w:r w:rsidR="009E518A">
        <w:rPr>
          <w:rFonts w:ascii="Times New Roman" w:hAnsi="Times New Roman" w:cs="Times New Roman"/>
          <w:color w:val="000000" w:themeColor="text1"/>
          <w:sz w:val="24"/>
          <w:szCs w:val="24"/>
        </w:rPr>
        <w:t>in this proposal</w:t>
      </w:r>
      <w:r>
        <w:rPr>
          <w:rFonts w:ascii="Times New Roman" w:hAnsi="Times New Roman" w:cs="Times New Roman"/>
          <w:color w:val="000000" w:themeColor="text1"/>
          <w:sz w:val="24"/>
          <w:szCs w:val="24"/>
        </w:rPr>
        <w:t>.</w:t>
      </w:r>
      <w:r w:rsidRPr="00B627E9">
        <w:rPr>
          <w:rFonts w:ascii="Times New Roman" w:hAnsi="Times New Roman" w:cs="Times New Roman"/>
          <w:color w:val="000000" w:themeColor="text1"/>
          <w:sz w:val="24"/>
          <w:szCs w:val="24"/>
        </w:rPr>
        <w:t xml:space="preserve">     </w:t>
      </w:r>
    </w:p>
    <w:p w14:paraId="1A5329FE" w14:textId="6C46C1C3" w:rsidR="00FB3208" w:rsidRPr="00B627E9" w:rsidRDefault="00FB3208" w:rsidP="00FB3208">
      <w:pPr>
        <w:pStyle w:val="ListParagraph"/>
        <w:tabs>
          <w:tab w:val="left" w:pos="360"/>
        </w:tabs>
        <w:spacing w:after="0" w:line="480" w:lineRule="auto"/>
        <w:ind w:left="0"/>
        <w:rPr>
          <w:rFonts w:ascii="Times New Roman" w:hAnsi="Times New Roman" w:cs="Times New Roman"/>
          <w:i/>
          <w:sz w:val="24"/>
          <w:szCs w:val="24"/>
        </w:rPr>
      </w:pPr>
      <w:r>
        <w:rPr>
          <w:rFonts w:ascii="Times New Roman" w:hAnsi="Times New Roman" w:cs="Times New Roman"/>
          <w:i/>
          <w:sz w:val="24"/>
          <w:szCs w:val="24"/>
        </w:rPr>
        <w:t xml:space="preserve">E. </w:t>
      </w:r>
      <w:r w:rsidR="005624A2">
        <w:rPr>
          <w:rFonts w:ascii="Times New Roman" w:hAnsi="Times New Roman" w:cs="Times New Roman"/>
          <w:i/>
          <w:sz w:val="24"/>
          <w:szCs w:val="24"/>
        </w:rPr>
        <w:tab/>
      </w:r>
      <w:r w:rsidR="005624A2">
        <w:rPr>
          <w:rFonts w:ascii="Times New Roman" w:hAnsi="Times New Roman" w:cs="Times New Roman"/>
          <w:i/>
          <w:sz w:val="24"/>
          <w:szCs w:val="24"/>
        </w:rPr>
        <w:tab/>
      </w:r>
      <w:r w:rsidRPr="00B627E9">
        <w:rPr>
          <w:rFonts w:ascii="Times New Roman" w:hAnsi="Times New Roman" w:cs="Times New Roman"/>
          <w:i/>
          <w:sz w:val="24"/>
          <w:szCs w:val="24"/>
        </w:rPr>
        <w:t xml:space="preserve">Effect on Existing Federal, State, and Tribal Regulations </w:t>
      </w:r>
    </w:p>
    <w:p w14:paraId="037EC4C7" w14:textId="178033B4"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Section 3.d. of Executive Order 13868 provides that, within 90 days after the EPA issues </w:t>
      </w:r>
      <w:r w:rsidR="00A32294">
        <w:rPr>
          <w:rFonts w:ascii="Times New Roman" w:hAnsi="Times New Roman" w:cs="Times New Roman"/>
          <w:sz w:val="24"/>
          <w:szCs w:val="24"/>
        </w:rPr>
        <w:t xml:space="preserve">its final </w:t>
      </w:r>
      <w:r w:rsidRPr="00B627E9">
        <w:rPr>
          <w:rFonts w:ascii="Times New Roman" w:hAnsi="Times New Roman" w:cs="Times New Roman"/>
          <w:sz w:val="24"/>
          <w:szCs w:val="24"/>
        </w:rPr>
        <w:t xml:space="preserve">section 401 regulations, “if necessary, the heads of each 401 implementing Agency shall initiate a rulemaking to ensure that their respective agencies’ regulations are consistent with” EPA’s final section 401 regulations and “the policies set forth in section 2 of [the Executive Order].” According to the Executive Order, these subsequent federal agency rulemaking efforts will follow an EPA-led interagency review and examination of existing </w:t>
      </w:r>
      <w:r>
        <w:rPr>
          <w:rFonts w:ascii="Times New Roman" w:hAnsi="Times New Roman" w:cs="Times New Roman"/>
          <w:sz w:val="24"/>
          <w:szCs w:val="24"/>
        </w:rPr>
        <w:t>f</w:t>
      </w:r>
      <w:r w:rsidRPr="00B627E9">
        <w:rPr>
          <w:rFonts w:ascii="Times New Roman" w:hAnsi="Times New Roman" w:cs="Times New Roman"/>
          <w:sz w:val="24"/>
          <w:szCs w:val="24"/>
        </w:rPr>
        <w:t xml:space="preserve">ederal guidance and regulations “for consistency with EPA guidance and regulations.” As the EPA understands the Executive Order, the other </w:t>
      </w:r>
      <w:r>
        <w:rPr>
          <w:rFonts w:ascii="Times New Roman" w:hAnsi="Times New Roman" w:cs="Times New Roman"/>
          <w:sz w:val="24"/>
          <w:szCs w:val="24"/>
        </w:rPr>
        <w:t>f</w:t>
      </w:r>
      <w:r w:rsidRPr="00B627E9">
        <w:rPr>
          <w:rFonts w:ascii="Times New Roman" w:hAnsi="Times New Roman" w:cs="Times New Roman"/>
          <w:sz w:val="24"/>
          <w:szCs w:val="24"/>
        </w:rPr>
        <w:t>ederal agencies that issue permits or licenses subject to the certification requirements of section 401 are expected to ensure that regulations governing their own processing, disposition</w:t>
      </w:r>
      <w:r>
        <w:rPr>
          <w:rFonts w:ascii="Times New Roman" w:hAnsi="Times New Roman" w:cs="Times New Roman"/>
          <w:sz w:val="24"/>
          <w:szCs w:val="24"/>
        </w:rPr>
        <w:t>,</w:t>
      </w:r>
      <w:r w:rsidRPr="00B627E9">
        <w:rPr>
          <w:rFonts w:ascii="Times New Roman" w:hAnsi="Times New Roman" w:cs="Times New Roman"/>
          <w:sz w:val="24"/>
          <w:szCs w:val="24"/>
        </w:rPr>
        <w:t xml:space="preserve"> and enforcement of section 401 certifications are consistent with the EPA’s final regulations and the policies articulated in section 2 of the Executive Order.</w:t>
      </w:r>
      <w:r w:rsidR="00D7215C">
        <w:rPr>
          <w:rFonts w:ascii="Times New Roman" w:hAnsi="Times New Roman" w:cs="Times New Roman"/>
          <w:sz w:val="24"/>
          <w:szCs w:val="24"/>
        </w:rPr>
        <w:t xml:space="preserve"> The EPA plans to </w:t>
      </w:r>
      <w:r w:rsidR="00B23568">
        <w:rPr>
          <w:rFonts w:ascii="Times New Roman" w:hAnsi="Times New Roman" w:cs="Times New Roman"/>
          <w:sz w:val="24"/>
          <w:szCs w:val="24"/>
        </w:rPr>
        <w:t>review</w:t>
      </w:r>
      <w:r w:rsidR="00D7215C">
        <w:rPr>
          <w:rFonts w:ascii="Times New Roman" w:hAnsi="Times New Roman" w:cs="Times New Roman"/>
          <w:sz w:val="24"/>
          <w:szCs w:val="24"/>
        </w:rPr>
        <w:t xml:space="preserve"> its own National </w:t>
      </w:r>
      <w:r w:rsidR="009C36C5">
        <w:rPr>
          <w:rFonts w:ascii="Times New Roman" w:hAnsi="Times New Roman" w:cs="Times New Roman"/>
          <w:sz w:val="24"/>
          <w:szCs w:val="24"/>
        </w:rPr>
        <w:t>Pollutant Discharge Elimination System (NPDES)</w:t>
      </w:r>
      <w:r w:rsidR="00D7215C">
        <w:rPr>
          <w:rFonts w:ascii="Times New Roman" w:hAnsi="Times New Roman" w:cs="Times New Roman"/>
          <w:sz w:val="24"/>
          <w:szCs w:val="24"/>
        </w:rPr>
        <w:t xml:space="preserve"> regulations to ensure its </w:t>
      </w:r>
      <w:r w:rsidR="00B23568">
        <w:rPr>
          <w:rFonts w:ascii="Times New Roman" w:hAnsi="Times New Roman" w:cs="Times New Roman"/>
          <w:sz w:val="24"/>
          <w:szCs w:val="24"/>
        </w:rPr>
        <w:t>program</w:t>
      </w:r>
      <w:r w:rsidR="00D7215C">
        <w:rPr>
          <w:rFonts w:ascii="Times New Roman" w:hAnsi="Times New Roman" w:cs="Times New Roman"/>
          <w:sz w:val="24"/>
          <w:szCs w:val="24"/>
        </w:rPr>
        <w:t xml:space="preserve"> </w:t>
      </w:r>
      <w:r w:rsidR="00304BE8">
        <w:rPr>
          <w:rFonts w:ascii="Times New Roman" w:hAnsi="Times New Roman" w:cs="Times New Roman"/>
          <w:sz w:val="24"/>
          <w:szCs w:val="24"/>
        </w:rPr>
        <w:t xml:space="preserve">certification </w:t>
      </w:r>
      <w:r w:rsidR="00D7215C">
        <w:rPr>
          <w:rFonts w:ascii="Times New Roman" w:hAnsi="Times New Roman" w:cs="Times New Roman"/>
          <w:sz w:val="24"/>
          <w:szCs w:val="24"/>
        </w:rPr>
        <w:t xml:space="preserve">regulations are also consistent with </w:t>
      </w:r>
      <w:r w:rsidR="00796501">
        <w:rPr>
          <w:rFonts w:ascii="Times New Roman" w:hAnsi="Times New Roman" w:cs="Times New Roman"/>
          <w:sz w:val="24"/>
          <w:szCs w:val="24"/>
        </w:rPr>
        <w:t>the Agency’s final regulations under this proposal.</w:t>
      </w:r>
      <w:r w:rsidRPr="00B627E9">
        <w:rPr>
          <w:rFonts w:ascii="Times New Roman" w:hAnsi="Times New Roman" w:cs="Times New Roman"/>
          <w:sz w:val="24"/>
          <w:szCs w:val="24"/>
        </w:rPr>
        <w:t xml:space="preserve"> The EPA will be working with its fellow section 401 implementing agencies to accomplish this goal.</w:t>
      </w:r>
    </w:p>
    <w:p w14:paraId="314FAF0E" w14:textId="3E55C5A6"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The EPA </w:t>
      </w:r>
      <w:r>
        <w:rPr>
          <w:rFonts w:ascii="Times New Roman" w:hAnsi="Times New Roman" w:cs="Times New Roman"/>
          <w:sz w:val="24"/>
          <w:szCs w:val="24"/>
        </w:rPr>
        <w:t xml:space="preserve">recommends </w:t>
      </w:r>
      <w:r w:rsidRPr="00B627E9">
        <w:rPr>
          <w:rFonts w:ascii="Times New Roman" w:hAnsi="Times New Roman" w:cs="Times New Roman"/>
          <w:sz w:val="24"/>
          <w:szCs w:val="24"/>
        </w:rPr>
        <w:t>that states and authorized tribes update</w:t>
      </w:r>
      <w:r w:rsidR="006F3371">
        <w:rPr>
          <w:rFonts w:ascii="Times New Roman" w:hAnsi="Times New Roman" w:cs="Times New Roman"/>
          <w:sz w:val="24"/>
          <w:szCs w:val="24"/>
        </w:rPr>
        <w:t>, as necessary,</w:t>
      </w:r>
      <w:r w:rsidRPr="00B627E9">
        <w:rPr>
          <w:rFonts w:ascii="Times New Roman" w:hAnsi="Times New Roman" w:cs="Times New Roman"/>
          <w:sz w:val="24"/>
          <w:szCs w:val="24"/>
        </w:rPr>
        <w:t xml:space="preserve"> their own CWA section 401 regulations to provide procedural and substantive requirements that are consistent with those the EPA eventually promulgates. Regulatory consistency across both federal and state governments with respect to issues like timing, waiver</w:t>
      </w:r>
      <w:r>
        <w:rPr>
          <w:rFonts w:ascii="Times New Roman" w:hAnsi="Times New Roman" w:cs="Times New Roman"/>
          <w:sz w:val="24"/>
          <w:szCs w:val="24"/>
        </w:rPr>
        <w:t>,</w:t>
      </w:r>
      <w:r w:rsidRPr="00B627E9">
        <w:rPr>
          <w:rFonts w:ascii="Times New Roman" w:hAnsi="Times New Roman" w:cs="Times New Roman"/>
          <w:sz w:val="24"/>
          <w:szCs w:val="24"/>
        </w:rPr>
        <w:t xml:space="preserve"> and scope of section 401 reviews and conditions will substantially contribute towards ensuring that section 401 is implemented in an efficient, effective, transparent</w:t>
      </w:r>
      <w:r>
        <w:rPr>
          <w:rFonts w:ascii="Times New Roman" w:hAnsi="Times New Roman" w:cs="Times New Roman"/>
          <w:sz w:val="24"/>
          <w:szCs w:val="24"/>
        </w:rPr>
        <w:t>,</w:t>
      </w:r>
      <w:r w:rsidRPr="00B627E9">
        <w:rPr>
          <w:rFonts w:ascii="Times New Roman" w:hAnsi="Times New Roman" w:cs="Times New Roman"/>
          <w:sz w:val="24"/>
          <w:szCs w:val="24"/>
        </w:rPr>
        <w:t xml:space="preserve"> and nationally consistent manner and will reduce the likelihood of protracted litigation over these issues.</w:t>
      </w:r>
    </w:p>
    <w:p w14:paraId="58FB7EBB" w14:textId="0680588D" w:rsidR="00FB3208" w:rsidRPr="0011269F" w:rsidRDefault="00FB3208" w:rsidP="00FB3208">
      <w:pPr>
        <w:spacing w:line="480" w:lineRule="auto"/>
        <w:ind w:firstLine="360"/>
        <w:rPr>
          <w:rFonts w:ascii="Times New Roman" w:hAnsi="Times New Roman" w:cs="Times New Roman"/>
          <w:color w:val="000000" w:themeColor="text1"/>
          <w:sz w:val="24"/>
          <w:szCs w:val="24"/>
        </w:rPr>
      </w:pPr>
      <w:r w:rsidRPr="00B627E9">
        <w:rPr>
          <w:rFonts w:ascii="Times New Roman" w:hAnsi="Times New Roman" w:cs="Times New Roman"/>
          <w:sz w:val="24"/>
          <w:szCs w:val="24"/>
        </w:rPr>
        <w:t xml:space="preserve">The EPA solicits comments from state and tribal governments, and the public at large regarding the need for, and </w:t>
      </w:r>
      <w:r w:rsidR="00304BE8">
        <w:rPr>
          <w:rFonts w:ascii="Times New Roman" w:hAnsi="Times New Roman" w:cs="Times New Roman"/>
          <w:sz w:val="24"/>
          <w:szCs w:val="24"/>
        </w:rPr>
        <w:t xml:space="preserve">potential </w:t>
      </w:r>
      <w:r w:rsidRPr="00B627E9">
        <w:rPr>
          <w:rFonts w:ascii="Times New Roman" w:hAnsi="Times New Roman" w:cs="Times New Roman"/>
          <w:sz w:val="24"/>
          <w:szCs w:val="24"/>
        </w:rPr>
        <w:t>benefits of, a consistent, national and state regulatory approach to section 401 and how the EPA may best promote such consistency.</w:t>
      </w:r>
    </w:p>
    <w:p w14:paraId="4339B32F" w14:textId="77777777" w:rsidR="00FB3208" w:rsidRPr="007A5352" w:rsidRDefault="00FB3208" w:rsidP="00FB3208">
      <w:pPr>
        <w:spacing w:line="480" w:lineRule="auto"/>
        <w:rPr>
          <w:rFonts w:ascii="Times New Roman" w:hAnsi="Times New Roman" w:cs="Times New Roman"/>
          <w:i/>
          <w:sz w:val="24"/>
          <w:szCs w:val="24"/>
        </w:rPr>
      </w:pPr>
      <w:r>
        <w:rPr>
          <w:rFonts w:ascii="Times New Roman" w:hAnsi="Times New Roman" w:cs="Times New Roman"/>
          <w:i/>
          <w:sz w:val="24"/>
          <w:szCs w:val="24"/>
        </w:rPr>
        <w:t>F.</w:t>
      </w:r>
      <w:r>
        <w:rPr>
          <w:rFonts w:ascii="Times New Roman" w:hAnsi="Times New Roman" w:cs="Times New Roman"/>
          <w:i/>
          <w:sz w:val="24"/>
          <w:szCs w:val="24"/>
        </w:rPr>
        <w:tab/>
      </w:r>
      <w:r w:rsidRPr="007A5352">
        <w:rPr>
          <w:rFonts w:ascii="Times New Roman" w:hAnsi="Times New Roman" w:cs="Times New Roman"/>
          <w:i/>
          <w:sz w:val="24"/>
          <w:szCs w:val="24"/>
        </w:rPr>
        <w:t xml:space="preserve">Legal Background </w:t>
      </w:r>
    </w:p>
    <w:p w14:paraId="179BF774" w14:textId="04D1BD31" w:rsidR="00FB3208" w:rsidRDefault="00FB3208" w:rsidP="00FB320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This proposal initiates the EPA’s first comprehensive effort to promulgate </w:t>
      </w:r>
      <w:r w:rsidR="00304BE8">
        <w:rPr>
          <w:rFonts w:ascii="Times New Roman" w:hAnsi="Times New Roman" w:cs="Times New Roman"/>
          <w:sz w:val="24"/>
          <w:szCs w:val="24"/>
        </w:rPr>
        <w:t>federal</w:t>
      </w:r>
      <w:r>
        <w:rPr>
          <w:rFonts w:ascii="Times New Roman" w:hAnsi="Times New Roman" w:cs="Times New Roman"/>
          <w:sz w:val="24"/>
          <w:szCs w:val="24"/>
        </w:rPr>
        <w:t xml:space="preserve"> rules governing the implementation of CWA section 401. The Agency’s existing</w:t>
      </w:r>
      <w:r w:rsidR="00625F1B">
        <w:rPr>
          <w:rFonts w:ascii="Times New Roman" w:hAnsi="Times New Roman" w:cs="Times New Roman"/>
          <w:sz w:val="24"/>
          <w:szCs w:val="24"/>
        </w:rPr>
        <w:t xml:space="preserve"> </w:t>
      </w:r>
      <w:r w:rsidR="00625F1B" w:rsidRPr="000B1F02">
        <w:rPr>
          <w:rFonts w:ascii="Times New Roman" w:hAnsi="Times New Roman" w:cs="Times New Roman"/>
          <w:sz w:val="24"/>
          <w:szCs w:val="24"/>
        </w:rPr>
        <w:t>certification</w:t>
      </w:r>
      <w:r>
        <w:rPr>
          <w:rFonts w:ascii="Times New Roman" w:hAnsi="Times New Roman" w:cs="Times New Roman"/>
          <w:sz w:val="24"/>
          <w:szCs w:val="24"/>
        </w:rPr>
        <w:t xml:space="preserve"> </w:t>
      </w:r>
      <w:r w:rsidRPr="000B1F02">
        <w:rPr>
          <w:rFonts w:ascii="Times New Roman" w:hAnsi="Times New Roman" w:cs="Times New Roman"/>
          <w:sz w:val="24"/>
          <w:szCs w:val="24"/>
        </w:rPr>
        <w:t xml:space="preserve">regulations </w:t>
      </w:r>
      <w:r w:rsidR="00625F1B" w:rsidRPr="000B1F02">
        <w:rPr>
          <w:rFonts w:ascii="Times New Roman" w:hAnsi="Times New Roman" w:cs="Times New Roman"/>
          <w:sz w:val="24"/>
          <w:szCs w:val="24"/>
        </w:rPr>
        <w:t xml:space="preserve">at 40 CFR </w:t>
      </w:r>
      <w:r w:rsidR="00E23076">
        <w:rPr>
          <w:rFonts w:ascii="Times New Roman" w:hAnsi="Times New Roman" w:cs="Times New Roman"/>
          <w:sz w:val="24"/>
          <w:szCs w:val="24"/>
        </w:rPr>
        <w:t>p</w:t>
      </w:r>
      <w:r w:rsidR="00625F1B" w:rsidRPr="000B1F02">
        <w:rPr>
          <w:rFonts w:ascii="Times New Roman" w:hAnsi="Times New Roman" w:cs="Times New Roman"/>
          <w:sz w:val="24"/>
          <w:szCs w:val="24"/>
        </w:rPr>
        <w:t>art 121</w:t>
      </w:r>
      <w:r w:rsidR="00625F1B">
        <w:rPr>
          <w:rFonts w:ascii="Times New Roman" w:hAnsi="Times New Roman" w:cs="Times New Roman"/>
          <w:sz w:val="24"/>
          <w:szCs w:val="24"/>
        </w:rPr>
        <w:t xml:space="preserve"> </w:t>
      </w:r>
      <w:r>
        <w:rPr>
          <w:rFonts w:ascii="Times New Roman" w:hAnsi="Times New Roman" w:cs="Times New Roman"/>
          <w:sz w:val="24"/>
          <w:szCs w:val="24"/>
        </w:rPr>
        <w:t>pre-date the 1972 CWA amendments. This proposal therefore provides the EPA’s first holistic analysis of the statutory text, legislative history, and relevant case</w:t>
      </w:r>
      <w:r w:rsidR="00B47A1D">
        <w:rPr>
          <w:rFonts w:ascii="Times New Roman" w:hAnsi="Times New Roman" w:cs="Times New Roman"/>
          <w:sz w:val="24"/>
          <w:szCs w:val="24"/>
        </w:rPr>
        <w:t xml:space="preserve"> </w:t>
      </w:r>
      <w:r>
        <w:rPr>
          <w:rFonts w:ascii="Times New Roman" w:hAnsi="Times New Roman" w:cs="Times New Roman"/>
          <w:sz w:val="24"/>
          <w:szCs w:val="24"/>
        </w:rPr>
        <w:t>law informing the implementation of the CWA section 401 program by the Agency and our federal, state</w:t>
      </w:r>
      <w:r w:rsidR="007B6EE8">
        <w:rPr>
          <w:rFonts w:ascii="Times New Roman" w:hAnsi="Times New Roman" w:cs="Times New Roman"/>
          <w:sz w:val="24"/>
          <w:szCs w:val="24"/>
        </w:rPr>
        <w:t>,</w:t>
      </w:r>
      <w:r>
        <w:rPr>
          <w:rFonts w:ascii="Times New Roman" w:hAnsi="Times New Roman" w:cs="Times New Roman"/>
          <w:sz w:val="24"/>
          <w:szCs w:val="24"/>
        </w:rPr>
        <w:t xml:space="preserve"> and tribal partners. The proposal</w:t>
      </w:r>
      <w:r w:rsidR="00172B88">
        <w:rPr>
          <w:rFonts w:ascii="Times New Roman" w:hAnsi="Times New Roman" w:cs="Times New Roman"/>
          <w:sz w:val="24"/>
          <w:szCs w:val="24"/>
        </w:rPr>
        <w:t xml:space="preserve">, while focused on the relevant statutory provisions and case law interpreting those provisions, is informed </w:t>
      </w:r>
      <w:r>
        <w:rPr>
          <w:rFonts w:ascii="Times New Roman" w:hAnsi="Times New Roman" w:cs="Times New Roman"/>
          <w:sz w:val="24"/>
          <w:szCs w:val="24"/>
        </w:rPr>
        <w:t xml:space="preserve">by policy </w:t>
      </w:r>
      <w:r w:rsidR="00172B88">
        <w:rPr>
          <w:rFonts w:ascii="Times New Roman" w:hAnsi="Times New Roman" w:cs="Times New Roman"/>
          <w:sz w:val="24"/>
          <w:szCs w:val="24"/>
        </w:rPr>
        <w:t xml:space="preserve">considerations </w:t>
      </w:r>
      <w:r>
        <w:rPr>
          <w:rFonts w:ascii="Times New Roman" w:hAnsi="Times New Roman" w:cs="Times New Roman"/>
          <w:sz w:val="24"/>
          <w:szCs w:val="24"/>
        </w:rPr>
        <w:t xml:space="preserve">where necessary to address certain ambiguities in the statutory text. The following sections describe the basic operational construct and history of the modern CWA, how section 401 fits within that construct, and certain core administrative legal principles that guide agency decision-making in this context. This legal background </w:t>
      </w:r>
      <w:r w:rsidR="009C36C5">
        <w:rPr>
          <w:rFonts w:ascii="Times New Roman" w:hAnsi="Times New Roman" w:cs="Times New Roman"/>
          <w:sz w:val="24"/>
          <w:szCs w:val="24"/>
        </w:rPr>
        <w:t xml:space="preserve">is </w:t>
      </w:r>
      <w:r>
        <w:rPr>
          <w:rFonts w:ascii="Times New Roman" w:hAnsi="Times New Roman" w:cs="Times New Roman"/>
          <w:sz w:val="24"/>
          <w:szCs w:val="24"/>
        </w:rPr>
        <w:t xml:space="preserve">intended to inform the public’s review of the proposed regulation by summarizing the legal framework for the proposal. </w:t>
      </w:r>
    </w:p>
    <w:p w14:paraId="5570EDC3" w14:textId="77777777" w:rsidR="00FB3208" w:rsidRPr="007A5352" w:rsidRDefault="00FB3208" w:rsidP="00C23ED7">
      <w:pPr>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E062DF">
        <w:rPr>
          <w:rFonts w:ascii="Times New Roman" w:eastAsia="Times New Roman" w:hAnsi="Times New Roman" w:cs="Times New Roman"/>
          <w:color w:val="000000"/>
          <w:sz w:val="24"/>
          <w:szCs w:val="24"/>
        </w:rPr>
        <w:t>The Clean Water Act</w:t>
      </w:r>
      <w:r w:rsidRPr="007A5352">
        <w:rPr>
          <w:rFonts w:ascii="Times New Roman" w:eastAsia="Times New Roman" w:hAnsi="Times New Roman" w:cs="Times New Roman"/>
          <w:i/>
          <w:color w:val="000000"/>
          <w:sz w:val="24"/>
          <w:szCs w:val="24"/>
        </w:rPr>
        <w:t xml:space="preserve"> </w:t>
      </w:r>
    </w:p>
    <w:p w14:paraId="685E3CC3" w14:textId="77777777" w:rsidR="00FB3208" w:rsidRDefault="00FB3208" w:rsidP="00FB3208">
      <w:pPr>
        <w:autoSpaceDE w:val="0"/>
        <w:autoSpaceDN w:val="0"/>
        <w:adjustRightInd w:val="0"/>
        <w:spacing w:after="0" w:line="480" w:lineRule="auto"/>
        <w:ind w:firstLine="360"/>
        <w:rPr>
          <w:rFonts w:ascii="Times New Roman" w:eastAsia="Times New Roman" w:hAnsi="Times New Roman" w:cs="Times New Roman"/>
          <w:color w:val="000000"/>
          <w:sz w:val="24"/>
          <w:szCs w:val="24"/>
        </w:rPr>
      </w:pPr>
      <w:bookmarkStart w:id="4" w:name="_Hlk11655094"/>
      <w:r w:rsidRPr="00B627E9">
        <w:rPr>
          <w:rFonts w:ascii="Times New Roman" w:eastAsia="Times New Roman" w:hAnsi="Times New Roman" w:cs="Times New Roman"/>
          <w:color w:val="000000"/>
          <w:sz w:val="24"/>
          <w:szCs w:val="24"/>
        </w:rPr>
        <w:t>Congress amended the CWA</w:t>
      </w:r>
      <w:r w:rsidRPr="00B627E9">
        <w:rPr>
          <w:rFonts w:ascii="Times New Roman" w:hAnsi="Times New Roman" w:cs="Times New Roman"/>
          <w:sz w:val="24"/>
          <w:szCs w:val="24"/>
          <w:vertAlign w:val="superscript"/>
        </w:rPr>
        <w:footnoteReference w:id="6"/>
      </w:r>
      <w:r w:rsidRPr="00B627E9">
        <w:rPr>
          <w:rFonts w:ascii="Times New Roman" w:eastAsia="Times New Roman" w:hAnsi="Times New Roman" w:cs="Times New Roman"/>
          <w:color w:val="000000"/>
          <w:sz w:val="24"/>
          <w:szCs w:val="24"/>
        </w:rPr>
        <w:t xml:space="preserve"> in 1972 to address longstanding concerns regarding the quality of the nation’s waters </w:t>
      </w:r>
      <w:bookmarkEnd w:id="4"/>
      <w:r w:rsidRPr="00B627E9">
        <w:rPr>
          <w:rFonts w:ascii="Times New Roman" w:eastAsia="Times New Roman" w:hAnsi="Times New Roman" w:cs="Times New Roman"/>
          <w:color w:val="000000"/>
          <w:sz w:val="24"/>
          <w:szCs w:val="24"/>
        </w:rPr>
        <w:t>and the federal government’s ability to address those concerns under existing law. Prior to 1972, the ability to control and redress water pollution in the nation’s waters largely fell to the U.S. Army Corps of Engineers (Corps) under the Rivers and Harbors Act of 1899 (RHA). While much of that statute focused on restricting obstructions to navigation on the nation’s major waterways, section 13 of the RHA made it unlawful to discharge refuse “into any navigable water of the United States,</w:t>
      </w:r>
      <w:r w:rsidRPr="00B627E9">
        <w:rPr>
          <w:rFonts w:ascii="Times New Roman" w:hAnsi="Times New Roman" w:cs="Times New Roman"/>
          <w:sz w:val="24"/>
          <w:szCs w:val="24"/>
          <w:vertAlign w:val="superscript"/>
        </w:rPr>
        <w:footnoteReference w:id="7"/>
      </w:r>
      <w:r w:rsidRPr="00B627E9">
        <w:rPr>
          <w:rFonts w:ascii="Times New Roman" w:eastAsia="Times New Roman" w:hAnsi="Times New Roman" w:cs="Times New Roman"/>
          <w:color w:val="000000"/>
          <w:sz w:val="24"/>
          <w:szCs w:val="24"/>
        </w:rPr>
        <w:t xml:space="preserve"> or into any tributary of any navigable water from which the same shall float or be washed into such navigable water.” 33 U.S.C. 407. Congress had also enacted the Water Pollution Control Act of 1948, Pub. L. No. 80-845, 62 Stat. 1155 (June 30, 1948), </w:t>
      </w:r>
      <w:bookmarkStart w:id="5" w:name="_Hlk11655108"/>
      <w:r w:rsidRPr="00B627E9">
        <w:rPr>
          <w:rFonts w:ascii="Times New Roman" w:eastAsia="Times New Roman" w:hAnsi="Times New Roman" w:cs="Times New Roman"/>
          <w:color w:val="000000"/>
          <w:sz w:val="24"/>
          <w:szCs w:val="24"/>
        </w:rPr>
        <w:t>to address interstate water pollution</w:t>
      </w:r>
      <w:bookmarkEnd w:id="5"/>
      <w:r w:rsidRPr="00B627E9">
        <w:rPr>
          <w:rFonts w:ascii="Times New Roman" w:eastAsia="Times New Roman" w:hAnsi="Times New Roman" w:cs="Times New Roman"/>
          <w:color w:val="000000"/>
          <w:sz w:val="24"/>
          <w:szCs w:val="24"/>
        </w:rPr>
        <w:t xml:space="preserve">, and subsequently amended that statute in 1956 (giving the statute is current formal name), 1961, and 1965. The early versions of the CWA promoted the development of pollution abatement programs, required states to develop water quality standards, and authorized the federal government to bring enforcement actions to abate water pollution. </w:t>
      </w:r>
    </w:p>
    <w:p w14:paraId="024DE667" w14:textId="7D53BB77" w:rsidR="00FB3208" w:rsidRPr="00B627E9" w:rsidRDefault="00FB3208" w:rsidP="00FB3208">
      <w:pPr>
        <w:autoSpaceDE w:val="0"/>
        <w:autoSpaceDN w:val="0"/>
        <w:adjustRightInd w:val="0"/>
        <w:spacing w:after="0" w:line="480" w:lineRule="auto"/>
        <w:ind w:firstLine="360"/>
        <w:rPr>
          <w:rFonts w:ascii="Times New Roman" w:eastAsia="Times New Roman" w:hAnsi="Times New Roman" w:cs="Times New Roman"/>
          <w:color w:val="000000"/>
          <w:sz w:val="24"/>
          <w:szCs w:val="24"/>
        </w:rPr>
      </w:pPr>
      <w:r w:rsidRPr="00B627E9">
        <w:rPr>
          <w:rFonts w:ascii="Times New Roman" w:eastAsia="Times New Roman" w:hAnsi="Times New Roman" w:cs="Times New Roman"/>
          <w:color w:val="000000"/>
          <w:sz w:val="24"/>
          <w:szCs w:val="24"/>
        </w:rPr>
        <w:t>These earlier statutory frameworks</w:t>
      </w:r>
      <w:r>
        <w:rPr>
          <w:rFonts w:ascii="Times New Roman" w:eastAsia="Times New Roman" w:hAnsi="Times New Roman" w:cs="Times New Roman"/>
          <w:color w:val="000000"/>
          <w:sz w:val="24"/>
          <w:szCs w:val="24"/>
        </w:rPr>
        <w:t>, however,</w:t>
      </w:r>
      <w:r w:rsidRPr="00B627E9">
        <w:rPr>
          <w:rFonts w:ascii="Times New Roman" w:eastAsia="Times New Roman" w:hAnsi="Times New Roman" w:cs="Times New Roman"/>
          <w:color w:val="000000"/>
          <w:sz w:val="24"/>
          <w:szCs w:val="24"/>
        </w:rPr>
        <w:t xml:space="preserve"> proved challenging </w:t>
      </w:r>
      <w:r w:rsidR="00172B88">
        <w:rPr>
          <w:rFonts w:ascii="Times New Roman" w:eastAsia="Times New Roman" w:hAnsi="Times New Roman" w:cs="Times New Roman"/>
          <w:color w:val="000000"/>
          <w:sz w:val="24"/>
          <w:szCs w:val="24"/>
        </w:rPr>
        <w:t xml:space="preserve">for </w:t>
      </w:r>
      <w:r w:rsidRPr="00B627E9">
        <w:rPr>
          <w:rFonts w:ascii="Times New Roman" w:eastAsia="Times New Roman" w:hAnsi="Times New Roman" w:cs="Times New Roman"/>
          <w:color w:val="000000"/>
          <w:sz w:val="24"/>
          <w:szCs w:val="24"/>
        </w:rPr>
        <w:t>regulators</w:t>
      </w:r>
      <w:r w:rsidR="00172B88">
        <w:rPr>
          <w:rFonts w:ascii="Times New Roman" w:eastAsia="Times New Roman" w:hAnsi="Times New Roman" w:cs="Times New Roman"/>
          <w:color w:val="000000"/>
          <w:sz w:val="24"/>
          <w:szCs w:val="24"/>
        </w:rPr>
        <w:t xml:space="preserve">, who often </w:t>
      </w:r>
      <w:r w:rsidRPr="00B627E9">
        <w:rPr>
          <w:rFonts w:ascii="Times New Roman" w:eastAsia="Times New Roman" w:hAnsi="Times New Roman" w:cs="Times New Roman"/>
          <w:color w:val="000000"/>
          <w:sz w:val="24"/>
          <w:szCs w:val="24"/>
        </w:rPr>
        <w:t>work</w:t>
      </w:r>
      <w:r w:rsidR="00172B88">
        <w:rPr>
          <w:rFonts w:ascii="Times New Roman" w:eastAsia="Times New Roman" w:hAnsi="Times New Roman" w:cs="Times New Roman"/>
          <w:color w:val="000000"/>
          <w:sz w:val="24"/>
          <w:szCs w:val="24"/>
        </w:rPr>
        <w:t>ed</w:t>
      </w:r>
      <w:r w:rsidRPr="00B627E9">
        <w:rPr>
          <w:rFonts w:ascii="Times New Roman" w:eastAsia="Times New Roman" w:hAnsi="Times New Roman" w:cs="Times New Roman"/>
          <w:color w:val="000000"/>
          <w:sz w:val="24"/>
          <w:szCs w:val="24"/>
        </w:rPr>
        <w:t xml:space="preserve"> backwards from an over</w:t>
      </w:r>
      <w:r w:rsidR="00172B88">
        <w:rPr>
          <w:rFonts w:ascii="Times New Roman" w:eastAsia="Times New Roman" w:hAnsi="Times New Roman" w:cs="Times New Roman"/>
          <w:color w:val="000000"/>
          <w:sz w:val="24"/>
          <w:szCs w:val="24"/>
        </w:rPr>
        <w:t>ly</w:t>
      </w:r>
      <w:r w:rsidRPr="00B627E9">
        <w:rPr>
          <w:rFonts w:ascii="Times New Roman" w:eastAsia="Times New Roman" w:hAnsi="Times New Roman" w:cs="Times New Roman"/>
          <w:color w:val="000000"/>
          <w:sz w:val="24"/>
          <w:szCs w:val="24"/>
        </w:rPr>
        <w:t xml:space="preserve">-polluted waterway </w:t>
      </w:r>
      <w:r w:rsidR="00172B88">
        <w:rPr>
          <w:rFonts w:ascii="Times New Roman" w:eastAsia="Times New Roman" w:hAnsi="Times New Roman" w:cs="Times New Roman"/>
          <w:color w:val="000000"/>
          <w:sz w:val="24"/>
          <w:szCs w:val="24"/>
        </w:rPr>
        <w:t xml:space="preserve">to </w:t>
      </w:r>
      <w:r w:rsidRPr="00B627E9">
        <w:rPr>
          <w:rFonts w:ascii="Times New Roman" w:eastAsia="Times New Roman" w:hAnsi="Times New Roman" w:cs="Times New Roman"/>
          <w:color w:val="000000"/>
          <w:sz w:val="24"/>
          <w:szCs w:val="24"/>
        </w:rPr>
        <w:t xml:space="preserve">determine which dischargers and which sources of pollution may be responsible. </w:t>
      </w:r>
      <w:r w:rsidRPr="00411917">
        <w:rPr>
          <w:rFonts w:ascii="Times New Roman" w:eastAsia="Times New Roman" w:hAnsi="Times New Roman" w:cs="Times New Roman"/>
          <w:i/>
          <w:color w:val="000000"/>
          <w:sz w:val="24"/>
          <w:szCs w:val="24"/>
        </w:rPr>
        <w:t>See</w:t>
      </w:r>
      <w:r>
        <w:rPr>
          <w:rFonts w:ascii="Times New Roman" w:eastAsia="Times New Roman" w:hAnsi="Times New Roman" w:cs="Times New Roman"/>
          <w:color w:val="000000"/>
          <w:sz w:val="24"/>
          <w:szCs w:val="24"/>
        </w:rPr>
        <w:t xml:space="preserve"> </w:t>
      </w:r>
      <w:r w:rsidRPr="00B627E9">
        <w:rPr>
          <w:rFonts w:ascii="Times New Roman" w:eastAsia="Times New Roman" w:hAnsi="Times New Roman" w:cs="Times New Roman"/>
          <w:i/>
          <w:color w:val="000000"/>
          <w:sz w:val="24"/>
          <w:szCs w:val="24"/>
        </w:rPr>
        <w:t>EPA v. State Water Resources Control Bd.</w:t>
      </w:r>
      <w:r w:rsidRPr="00B627E9">
        <w:rPr>
          <w:rFonts w:ascii="Times New Roman" w:eastAsia="Times New Roman" w:hAnsi="Times New Roman" w:cs="Times New Roman"/>
          <w:color w:val="000000"/>
          <w:sz w:val="24"/>
          <w:szCs w:val="24"/>
        </w:rPr>
        <w:t>, 426 U.S. 200, 204 (1976).</w:t>
      </w:r>
      <w:r>
        <w:rPr>
          <w:rFonts w:ascii="Times New Roman" w:eastAsia="Times New Roman" w:hAnsi="Times New Roman" w:cs="Times New Roman"/>
          <w:color w:val="000000"/>
          <w:sz w:val="24"/>
          <w:szCs w:val="24"/>
        </w:rPr>
        <w:t xml:space="preserve"> In fact, </w:t>
      </w:r>
      <w:r w:rsidR="00172B88">
        <w:rPr>
          <w:rFonts w:ascii="Times New Roman" w:eastAsia="Times New Roman" w:hAnsi="Times New Roman" w:cs="Times New Roman"/>
          <w:color w:val="000000"/>
          <w:sz w:val="24"/>
          <w:szCs w:val="24"/>
        </w:rPr>
        <w:t xml:space="preserve">Congress determined that </w:t>
      </w:r>
      <w:r>
        <w:rPr>
          <w:rFonts w:ascii="Times New Roman" w:eastAsia="Times New Roman" w:hAnsi="Times New Roman" w:cs="Times New Roman"/>
          <w:color w:val="000000"/>
          <w:sz w:val="24"/>
          <w:szCs w:val="24"/>
        </w:rPr>
        <w:t>they</w:t>
      </w:r>
      <w:r w:rsidRPr="00B627E9">
        <w:rPr>
          <w:rFonts w:ascii="Times New Roman" w:eastAsia="Times New Roman" w:hAnsi="Times New Roman" w:cs="Times New Roman"/>
          <w:color w:val="000000"/>
          <w:sz w:val="24"/>
          <w:szCs w:val="24"/>
        </w:rPr>
        <w:t xml:space="preserve"> ultimately proved inadequate to address the decline in the quality of the nation’s waters, </w:t>
      </w:r>
      <w:r w:rsidRPr="00B627E9">
        <w:rPr>
          <w:rFonts w:ascii="Times New Roman" w:eastAsia="Times New Roman" w:hAnsi="Times New Roman" w:cs="Times New Roman"/>
          <w:i/>
          <w:color w:val="000000"/>
          <w:sz w:val="24"/>
          <w:szCs w:val="24"/>
        </w:rPr>
        <w:t>see City of Milwaukee v. Illinois</w:t>
      </w:r>
      <w:r w:rsidRPr="00B627E9">
        <w:rPr>
          <w:rFonts w:ascii="Times New Roman" w:eastAsia="Times New Roman" w:hAnsi="Times New Roman" w:cs="Times New Roman"/>
          <w:color w:val="000000"/>
          <w:sz w:val="24"/>
          <w:szCs w:val="24"/>
        </w:rPr>
        <w:t xml:space="preserve">, 451 U.S. 304, 310 (1981), so Congress performed a “total restructuring” and “complete rewriting” of the existing statutory framework of the Act in 1972. </w:t>
      </w:r>
      <w:r w:rsidRPr="00B627E9">
        <w:rPr>
          <w:rFonts w:ascii="Times New Roman" w:eastAsia="Times New Roman" w:hAnsi="Times New Roman" w:cs="Times New Roman"/>
          <w:i/>
          <w:color w:val="000000"/>
          <w:sz w:val="24"/>
          <w:szCs w:val="24"/>
        </w:rPr>
        <w:t>Id</w:t>
      </w:r>
      <w:r w:rsidRPr="00B627E9">
        <w:rPr>
          <w:rFonts w:ascii="Times New Roman" w:eastAsia="Times New Roman" w:hAnsi="Times New Roman" w:cs="Times New Roman"/>
          <w:color w:val="000000"/>
          <w:sz w:val="24"/>
          <w:szCs w:val="24"/>
        </w:rPr>
        <w:t xml:space="preserve">. at 317 (quoting legislative history of 1972 amendments). </w:t>
      </w:r>
      <w:bookmarkStart w:id="6" w:name="_Hlk11655122"/>
      <w:bookmarkStart w:id="7" w:name="_Hlk11655129"/>
      <w:r w:rsidRPr="00B627E9">
        <w:rPr>
          <w:rFonts w:ascii="Times New Roman" w:eastAsia="Times New Roman" w:hAnsi="Times New Roman" w:cs="Times New Roman"/>
          <w:color w:val="000000"/>
          <w:sz w:val="24"/>
          <w:szCs w:val="24"/>
        </w:rPr>
        <w:t xml:space="preserve">That restructuring resulted in the enactment of a comprehensive scheme designed to prevent, reduce, and eliminate pollution in the nation’s waters generally, and to regulate the discharge of pollutants into </w:t>
      </w:r>
      <w:r w:rsidR="003C4E0F">
        <w:rPr>
          <w:rFonts w:ascii="Times New Roman" w:eastAsia="Times New Roman" w:hAnsi="Times New Roman" w:cs="Times New Roman"/>
          <w:color w:val="000000"/>
          <w:sz w:val="24"/>
          <w:szCs w:val="24"/>
        </w:rPr>
        <w:t>waters of the United States</w:t>
      </w:r>
      <w:r w:rsidRPr="00B627E9">
        <w:rPr>
          <w:rFonts w:ascii="Times New Roman" w:eastAsia="Times New Roman" w:hAnsi="Times New Roman" w:cs="Times New Roman"/>
          <w:color w:val="000000"/>
          <w:sz w:val="24"/>
          <w:szCs w:val="24"/>
        </w:rPr>
        <w:t xml:space="preserve"> specifically.</w:t>
      </w:r>
      <w:r w:rsidRPr="00B627E9">
        <w:rPr>
          <w:rFonts w:ascii="Times New Roman" w:eastAsia="Times New Roman" w:hAnsi="Times New Roman" w:cs="Times New Roman"/>
          <w:i/>
          <w:color w:val="000000"/>
          <w:sz w:val="24"/>
          <w:szCs w:val="24"/>
        </w:rPr>
        <w:t xml:space="preserve"> </w:t>
      </w:r>
      <w:bookmarkEnd w:id="6"/>
      <w:r w:rsidRPr="00B627E9">
        <w:rPr>
          <w:rFonts w:ascii="Times New Roman" w:eastAsia="Times New Roman" w:hAnsi="Times New Roman" w:cs="Times New Roman"/>
          <w:i/>
          <w:color w:val="000000"/>
          <w:sz w:val="24"/>
          <w:szCs w:val="24"/>
        </w:rPr>
        <w:t>See, e.g.</w:t>
      </w:r>
      <w:r w:rsidRPr="00B627E9">
        <w:rPr>
          <w:rFonts w:ascii="Times New Roman" w:eastAsia="Times New Roman" w:hAnsi="Times New Roman" w:cs="Times New Roman"/>
          <w:color w:val="000000"/>
          <w:sz w:val="24"/>
          <w:szCs w:val="24"/>
        </w:rPr>
        <w:t>,</w:t>
      </w:r>
      <w:r w:rsidRPr="00B627E9">
        <w:rPr>
          <w:rFonts w:ascii="Times New Roman" w:eastAsia="Times New Roman" w:hAnsi="Times New Roman" w:cs="Times New Roman"/>
          <w:i/>
          <w:color w:val="000000"/>
          <w:sz w:val="24"/>
          <w:szCs w:val="24"/>
        </w:rPr>
        <w:t xml:space="preserve"> </w:t>
      </w:r>
      <w:r w:rsidRPr="00B627E9">
        <w:rPr>
          <w:rFonts w:ascii="Times New Roman" w:eastAsia="Times New Roman" w:hAnsi="Times New Roman" w:cs="Times New Roman"/>
          <w:i/>
          <w:color w:val="000000"/>
          <w:sz w:val="24"/>
          <w:szCs w:val="24"/>
          <w:shd w:val="clear" w:color="auto" w:fill="FFFFFF"/>
        </w:rPr>
        <w:t>S.D. Warren Co. v. Maine Bd. of Envtl. Prot.</w:t>
      </w:r>
      <w:r w:rsidRPr="00B627E9">
        <w:rPr>
          <w:rFonts w:ascii="Times New Roman" w:eastAsia="Times New Roman" w:hAnsi="Times New Roman" w:cs="Times New Roman"/>
          <w:color w:val="000000"/>
          <w:sz w:val="24"/>
          <w:szCs w:val="24"/>
          <w:shd w:val="clear" w:color="auto" w:fill="FFFFFF"/>
        </w:rPr>
        <w:t>,</w:t>
      </w:r>
      <w:r w:rsidRPr="00B627E9">
        <w:rPr>
          <w:rFonts w:ascii="Times New Roman" w:eastAsia="Times New Roman" w:hAnsi="Times New Roman" w:cs="Times New Roman"/>
          <w:i/>
          <w:color w:val="000000"/>
          <w:sz w:val="24"/>
          <w:szCs w:val="24"/>
          <w:shd w:val="clear" w:color="auto" w:fill="FFFFFF"/>
        </w:rPr>
        <w:t xml:space="preserve"> </w:t>
      </w:r>
      <w:r w:rsidRPr="00B627E9">
        <w:rPr>
          <w:rFonts w:ascii="Times New Roman" w:eastAsia="Times New Roman" w:hAnsi="Times New Roman" w:cs="Times New Roman"/>
          <w:color w:val="000000"/>
          <w:sz w:val="24"/>
          <w:szCs w:val="24"/>
          <w:shd w:val="clear" w:color="auto" w:fill="FFFFFF"/>
        </w:rPr>
        <w:t xml:space="preserve">547 U.S. 370, 385 (2006) </w:t>
      </w:r>
      <w:bookmarkEnd w:id="7"/>
      <w:r w:rsidRPr="00B627E9">
        <w:rPr>
          <w:rFonts w:ascii="Times New Roman" w:eastAsia="Times New Roman" w:hAnsi="Times New Roman" w:cs="Times New Roman"/>
          <w:color w:val="000000"/>
          <w:sz w:val="24"/>
          <w:szCs w:val="24"/>
          <w:shd w:val="clear" w:color="auto" w:fill="FFFFFF"/>
        </w:rPr>
        <w:t>(“[T]he Act does not stop at controlling the ‘addition of pollutants,’ but deals with ‘pollution’ generally[.]”).</w:t>
      </w:r>
    </w:p>
    <w:p w14:paraId="018C9D91" w14:textId="77777777" w:rsidR="00FB3208" w:rsidRPr="00B627E9" w:rsidRDefault="00FB3208" w:rsidP="00FB3208">
      <w:pPr>
        <w:autoSpaceDE w:val="0"/>
        <w:autoSpaceDN w:val="0"/>
        <w:adjustRightInd w:val="0"/>
        <w:spacing w:after="0" w:line="480" w:lineRule="auto"/>
        <w:ind w:firstLine="360"/>
        <w:rPr>
          <w:rFonts w:ascii="Times New Roman" w:eastAsia="Times New Roman" w:hAnsi="Times New Roman" w:cs="Times New Roman"/>
          <w:color w:val="000000"/>
          <w:sz w:val="24"/>
          <w:szCs w:val="24"/>
        </w:rPr>
      </w:pPr>
      <w:r w:rsidRPr="00B627E9">
        <w:rPr>
          <w:rFonts w:ascii="Times New Roman" w:eastAsia="Times New Roman" w:hAnsi="Times New Roman" w:cs="Times New Roman"/>
          <w:color w:val="000000"/>
          <w:sz w:val="24"/>
          <w:szCs w:val="24"/>
          <w:shd w:val="clear" w:color="auto" w:fill="FFFFFF"/>
        </w:rPr>
        <w:t>The objective of the new statutory scheme was “</w:t>
      </w:r>
      <w:r w:rsidRPr="00B627E9">
        <w:rPr>
          <w:rFonts w:ascii="Times New Roman" w:eastAsia="Times New Roman" w:hAnsi="Times New Roman" w:cs="Times New Roman"/>
          <w:color w:val="000000"/>
          <w:sz w:val="24"/>
          <w:szCs w:val="24"/>
        </w:rPr>
        <w:t xml:space="preserve">to restore and maintain the chemical, physical, and biological integrity of the Nation’s waters.” 33 U.S.C. 1251(a). In order to meet that objective, Congress declared two national goals: (1) “that the discharge of pollutants into the navigable waters be eliminated by 1985;” and (2) “that wherever attainable, an interim goal of water quality which provides for the protection and propagation of fish, shellfish, and wildlife and provides for recreation in and on the water be achieved by July 1, 1983 . . . .” </w:t>
      </w:r>
      <w:r w:rsidRPr="00B627E9">
        <w:rPr>
          <w:rFonts w:ascii="Times New Roman" w:eastAsia="Times New Roman" w:hAnsi="Times New Roman" w:cs="Times New Roman"/>
          <w:i/>
          <w:color w:val="000000"/>
          <w:sz w:val="24"/>
          <w:szCs w:val="24"/>
        </w:rPr>
        <w:t>Id</w:t>
      </w:r>
      <w:r w:rsidRPr="00B627E9">
        <w:rPr>
          <w:rFonts w:ascii="Times New Roman" w:eastAsia="Times New Roman" w:hAnsi="Times New Roman" w:cs="Times New Roman"/>
          <w:color w:val="000000"/>
          <w:sz w:val="24"/>
          <w:szCs w:val="24"/>
        </w:rPr>
        <w:t>. at 1251(a)(1)-(2).</w:t>
      </w:r>
    </w:p>
    <w:p w14:paraId="0A85743C" w14:textId="77777777" w:rsidR="00FB3208" w:rsidRDefault="00FB3208" w:rsidP="00FB3208">
      <w:pPr>
        <w:autoSpaceDE w:val="0"/>
        <w:autoSpaceDN w:val="0"/>
        <w:adjustRightInd w:val="0"/>
        <w:spacing w:after="0" w:line="480" w:lineRule="auto"/>
        <w:ind w:firstLine="360"/>
        <w:rPr>
          <w:rFonts w:ascii="Times New Roman" w:eastAsia="Times New Roman" w:hAnsi="Times New Roman" w:cs="Times New Roman"/>
          <w:color w:val="000000"/>
          <w:sz w:val="24"/>
          <w:szCs w:val="24"/>
        </w:rPr>
      </w:pPr>
      <w:r w:rsidRPr="00B627E9">
        <w:rPr>
          <w:rFonts w:ascii="Times New Roman" w:eastAsia="Times New Roman" w:hAnsi="Times New Roman" w:cs="Times New Roman"/>
          <w:color w:val="000000"/>
          <w:sz w:val="24"/>
          <w:szCs w:val="24"/>
        </w:rPr>
        <w:t xml:space="preserve">Congress established several key policies that direct the work of the Agency to effectuate those goals. For example, Congress declared as a national policy “that the discharge of toxic pollutants in toxic amounts be prohibited; . . . that Federal financial assistance be provided to construct publicly owned waste treatment works; . . . that areawide waste treatment management planning processes be developed and implemented to assure adequate control of sources of pollutants in each State; . . . [and] that programs for the control of nonpoint sources of pollution be developed and implemented in an expeditious manner so as to enable the goals of this Act to be met through the control of both point and nonpoint sources of pollution.” </w:t>
      </w:r>
      <w:r w:rsidRPr="00B627E9">
        <w:rPr>
          <w:rFonts w:ascii="Times New Roman" w:eastAsia="Times New Roman" w:hAnsi="Times New Roman" w:cs="Times New Roman"/>
          <w:i/>
          <w:color w:val="000000"/>
          <w:sz w:val="24"/>
          <w:szCs w:val="24"/>
        </w:rPr>
        <w:t>Id</w:t>
      </w:r>
      <w:r w:rsidRPr="00B627E9">
        <w:rPr>
          <w:rFonts w:ascii="Times New Roman" w:eastAsia="Times New Roman" w:hAnsi="Times New Roman" w:cs="Times New Roman"/>
          <w:color w:val="000000"/>
          <w:sz w:val="24"/>
          <w:szCs w:val="24"/>
        </w:rPr>
        <w:t>. at 1251(a)(3)-(7).</w:t>
      </w:r>
    </w:p>
    <w:p w14:paraId="3CC8E0E2" w14:textId="77777777" w:rsidR="00FB3208" w:rsidRPr="00D03313" w:rsidRDefault="00FB3208" w:rsidP="00FB3208">
      <w:pPr>
        <w:autoSpaceDE w:val="0"/>
        <w:autoSpaceDN w:val="0"/>
        <w:adjustRightInd w:val="0"/>
        <w:spacing w:after="0" w:line="480" w:lineRule="auto"/>
        <w:ind w:firstLine="360"/>
        <w:rPr>
          <w:rFonts w:ascii="Times New Roman" w:eastAsia="Times New Roman" w:hAnsi="Times New Roman" w:cs="Times New Roman"/>
          <w:color w:val="000000"/>
          <w:sz w:val="24"/>
          <w:szCs w:val="24"/>
        </w:rPr>
      </w:pPr>
      <w:r w:rsidRPr="00D03313">
        <w:rPr>
          <w:rFonts w:ascii="Times New Roman" w:eastAsia="Times New Roman" w:hAnsi="Times New Roman" w:cs="Times New Roman"/>
          <w:color w:val="000000"/>
          <w:sz w:val="24"/>
          <w:szCs w:val="24"/>
        </w:rPr>
        <w:t xml:space="preserve">Congress provided a major role for the </w:t>
      </w:r>
      <w:r>
        <w:rPr>
          <w:rFonts w:ascii="Times New Roman" w:eastAsia="Times New Roman" w:hAnsi="Times New Roman" w:cs="Times New Roman"/>
          <w:color w:val="000000"/>
          <w:sz w:val="24"/>
          <w:szCs w:val="24"/>
        </w:rPr>
        <w:t>s</w:t>
      </w:r>
      <w:r w:rsidRPr="00D03313">
        <w:rPr>
          <w:rFonts w:ascii="Times New Roman" w:eastAsia="Times New Roman" w:hAnsi="Times New Roman" w:cs="Times New Roman"/>
          <w:color w:val="000000"/>
          <w:sz w:val="24"/>
          <w:szCs w:val="24"/>
        </w:rPr>
        <w:t xml:space="preserve">tates in implementing the CWA, </w:t>
      </w:r>
      <w:r w:rsidRPr="00D03313">
        <w:rPr>
          <w:rFonts w:ascii="Times New Roman" w:eastAsia="MS PGothic" w:hAnsi="Times New Roman" w:cs="Times New Roman"/>
          <w:sz w:val="24"/>
          <w:szCs w:val="24"/>
        </w:rPr>
        <w:t xml:space="preserve">balancing the traditional power of </w:t>
      </w:r>
      <w:r>
        <w:rPr>
          <w:rFonts w:ascii="Times New Roman" w:eastAsia="MS PGothic" w:hAnsi="Times New Roman" w:cs="Times New Roman"/>
          <w:sz w:val="24"/>
          <w:szCs w:val="24"/>
        </w:rPr>
        <w:t>s</w:t>
      </w:r>
      <w:r w:rsidRPr="00D03313">
        <w:rPr>
          <w:rFonts w:ascii="Times New Roman" w:eastAsia="MS PGothic" w:hAnsi="Times New Roman" w:cs="Times New Roman"/>
          <w:sz w:val="24"/>
          <w:szCs w:val="24"/>
        </w:rPr>
        <w:t>tates to regulate land and water resources within their borders with the need for a national water quality regulation</w:t>
      </w:r>
      <w:r w:rsidRPr="00D03313">
        <w:rPr>
          <w:rFonts w:ascii="Times New Roman" w:eastAsia="MS PGothic" w:hAnsi="Times New Roman" w:cs="Times New Roman"/>
        </w:rPr>
        <w:t>.</w:t>
      </w:r>
      <w:r w:rsidRPr="00D03313">
        <w:rPr>
          <w:rFonts w:ascii="Times New Roman" w:eastAsia="Times New Roman" w:hAnsi="Times New Roman" w:cs="Times New Roman"/>
          <w:color w:val="000000"/>
          <w:sz w:val="24"/>
          <w:szCs w:val="24"/>
        </w:rPr>
        <w:t xml:space="preserve"> For example, the statute highlighted “the policy of the Congress to recognize, preserve, and protect the primary responsibilities and rights of States to prevent, reduce, and eliminate pollution” and “to plan the development and use . . . of land and water resources . . . .” </w:t>
      </w:r>
      <w:r w:rsidRPr="00D03313">
        <w:rPr>
          <w:rFonts w:ascii="Times New Roman" w:eastAsia="Times New Roman" w:hAnsi="Times New Roman" w:cs="Times New Roman"/>
          <w:i/>
          <w:color w:val="000000"/>
          <w:sz w:val="24"/>
          <w:szCs w:val="24"/>
        </w:rPr>
        <w:t>Id</w:t>
      </w:r>
      <w:r w:rsidRPr="00D03313">
        <w:rPr>
          <w:rFonts w:ascii="Times New Roman" w:eastAsia="Times New Roman" w:hAnsi="Times New Roman" w:cs="Times New Roman"/>
          <w:color w:val="000000"/>
          <w:sz w:val="24"/>
          <w:szCs w:val="24"/>
        </w:rPr>
        <w:t xml:space="preserve">. at 1251(b). Congress also declared as a national policy that States manage the major construction grant program and implement the core permitting programs authorized by the statute, among other responsibilities. </w:t>
      </w:r>
      <w:r w:rsidRPr="00D03313">
        <w:rPr>
          <w:rFonts w:ascii="Times New Roman" w:eastAsia="Times New Roman" w:hAnsi="Times New Roman" w:cs="Times New Roman"/>
          <w:i/>
          <w:color w:val="000000"/>
          <w:sz w:val="24"/>
          <w:szCs w:val="24"/>
        </w:rPr>
        <w:t>Id</w:t>
      </w:r>
      <w:r w:rsidRPr="00D03313">
        <w:rPr>
          <w:rFonts w:ascii="Times New Roman" w:eastAsia="Times New Roman" w:hAnsi="Times New Roman" w:cs="Times New Roman"/>
          <w:color w:val="000000"/>
          <w:sz w:val="24"/>
          <w:szCs w:val="24"/>
        </w:rPr>
        <w:t>. Congress added that “</w:t>
      </w:r>
      <w:r w:rsidRPr="00D03313">
        <w:rPr>
          <w:rFonts w:ascii="Times New Roman" w:eastAsia="MS PGothic" w:hAnsi="Times New Roman" w:cs="Times New Roman"/>
          <w:sz w:val="24"/>
          <w:szCs w:val="24"/>
        </w:rPr>
        <w:t xml:space="preserve">[e]xcept as expressly provided in this Act, </w:t>
      </w:r>
      <w:r w:rsidRPr="00D03313">
        <w:rPr>
          <w:rFonts w:ascii="Times New Roman" w:eastAsia="Times New Roman" w:hAnsi="Times New Roman" w:cs="Times New Roman"/>
          <w:color w:val="000000"/>
          <w:sz w:val="24"/>
          <w:szCs w:val="24"/>
        </w:rPr>
        <w:t xml:space="preserve">nothing in this Act shall . . . be construed as impairing or in any manner affecting any right or jurisdiction of the States with respect to the waters (including boundary waters) of such States.” </w:t>
      </w:r>
      <w:r w:rsidRPr="00D03313">
        <w:rPr>
          <w:rFonts w:ascii="Times New Roman" w:eastAsia="Times New Roman" w:hAnsi="Times New Roman" w:cs="Times New Roman"/>
          <w:i/>
          <w:color w:val="000000"/>
          <w:sz w:val="24"/>
          <w:szCs w:val="24"/>
        </w:rPr>
        <w:t>Id</w:t>
      </w:r>
      <w:r w:rsidRPr="00D03313">
        <w:rPr>
          <w:rFonts w:ascii="Times New Roman" w:eastAsia="Times New Roman" w:hAnsi="Times New Roman" w:cs="Times New Roman"/>
          <w:color w:val="000000"/>
          <w:sz w:val="24"/>
          <w:szCs w:val="24"/>
        </w:rPr>
        <w:t>. at 1370.</w:t>
      </w:r>
      <w:r w:rsidRPr="00D03313">
        <w:rPr>
          <w:rFonts w:ascii="Times New Roman" w:eastAsia="MS PGothic" w:hAnsi="Times New Roman" w:cs="Times New Roman"/>
          <w:vertAlign w:val="superscript"/>
        </w:rPr>
        <w:footnoteReference w:id="8"/>
      </w:r>
      <w:r w:rsidRPr="00D03313">
        <w:rPr>
          <w:rFonts w:ascii="Times New Roman" w:eastAsia="Times New Roman" w:hAnsi="Times New Roman" w:cs="Times New Roman"/>
          <w:color w:val="000000"/>
          <w:sz w:val="24"/>
          <w:szCs w:val="24"/>
        </w:rPr>
        <w:t xml:space="preserve"> Congress also pledged to provide technical support and financial aid to the States “in connection with the prevention, reduction, and elimination of pollution.” </w:t>
      </w:r>
      <w:r w:rsidRPr="00D03313">
        <w:rPr>
          <w:rFonts w:ascii="Times New Roman" w:eastAsia="Times New Roman" w:hAnsi="Times New Roman" w:cs="Times New Roman"/>
          <w:i/>
          <w:color w:val="000000"/>
          <w:sz w:val="24"/>
          <w:szCs w:val="24"/>
        </w:rPr>
        <w:t>Id</w:t>
      </w:r>
      <w:r w:rsidRPr="00D03313">
        <w:rPr>
          <w:rFonts w:ascii="Times New Roman" w:eastAsia="Times New Roman" w:hAnsi="Times New Roman" w:cs="Times New Roman"/>
          <w:color w:val="000000"/>
          <w:sz w:val="24"/>
          <w:szCs w:val="24"/>
        </w:rPr>
        <w:t>. at 1251(b).</w:t>
      </w:r>
    </w:p>
    <w:p w14:paraId="01680292" w14:textId="77777777" w:rsidR="00FB3208" w:rsidRPr="00B627E9" w:rsidRDefault="00FB3208" w:rsidP="00FB3208">
      <w:pPr>
        <w:autoSpaceDE w:val="0"/>
        <w:autoSpaceDN w:val="0"/>
        <w:adjustRightInd w:val="0"/>
        <w:spacing w:after="0" w:line="480" w:lineRule="auto"/>
        <w:ind w:firstLine="360"/>
        <w:rPr>
          <w:rFonts w:ascii="Times New Roman" w:eastAsia="Times New Roman" w:hAnsi="Times New Roman" w:cs="Times New Roman"/>
          <w:color w:val="000000"/>
          <w:sz w:val="24"/>
          <w:szCs w:val="24"/>
        </w:rPr>
      </w:pPr>
      <w:bookmarkStart w:id="8" w:name="_Hlk517247238"/>
      <w:r w:rsidRPr="00B627E9">
        <w:rPr>
          <w:rFonts w:ascii="Times New Roman" w:eastAsia="Times New Roman" w:hAnsi="Times New Roman" w:cs="Times New Roman"/>
          <w:color w:val="000000"/>
          <w:sz w:val="24"/>
          <w:szCs w:val="24"/>
        </w:rPr>
        <w:t xml:space="preserve">To carry out these policies, Congress broadly defined “pollution” to mean “the man-made or man-induced alteration of the chemical, physical, biological, and radiological integrity of water,” </w:t>
      </w:r>
      <w:r w:rsidRPr="00B627E9">
        <w:rPr>
          <w:rFonts w:ascii="Times New Roman" w:eastAsia="Times New Roman" w:hAnsi="Times New Roman" w:cs="Times New Roman"/>
          <w:i/>
          <w:color w:val="000000"/>
          <w:sz w:val="24"/>
          <w:szCs w:val="24"/>
        </w:rPr>
        <w:t>id</w:t>
      </w:r>
      <w:r w:rsidRPr="00B627E9">
        <w:rPr>
          <w:rFonts w:ascii="Times New Roman" w:eastAsia="Times New Roman" w:hAnsi="Times New Roman" w:cs="Times New Roman"/>
          <w:color w:val="000000"/>
          <w:sz w:val="24"/>
          <w:szCs w:val="24"/>
        </w:rPr>
        <w:t xml:space="preserve">. at 1362(19), to parallel the broad objective of the Act “to restore and maintain the chemical, physical, and biological integrity of the Nation’s waters.” </w:t>
      </w:r>
      <w:r w:rsidRPr="00B627E9">
        <w:rPr>
          <w:rFonts w:ascii="Times New Roman" w:eastAsia="Times New Roman" w:hAnsi="Times New Roman" w:cs="Times New Roman"/>
          <w:i/>
          <w:color w:val="000000"/>
          <w:sz w:val="24"/>
          <w:szCs w:val="24"/>
        </w:rPr>
        <w:t>Id</w:t>
      </w:r>
      <w:r w:rsidRPr="00B627E9">
        <w:rPr>
          <w:rFonts w:ascii="Times New Roman" w:eastAsia="Times New Roman" w:hAnsi="Times New Roman" w:cs="Times New Roman"/>
          <w:color w:val="000000"/>
          <w:sz w:val="24"/>
          <w:szCs w:val="24"/>
        </w:rPr>
        <w:t xml:space="preserve">. at 1251(a). Congress then crafted a non-regulatory statutory framework to provide technical and financial assistance to the states to prevent, reduce, and eliminate pollution in the nation’s waters generally. </w:t>
      </w:r>
      <w:r w:rsidRPr="00C460F9">
        <w:rPr>
          <w:rFonts w:ascii="Times New Roman" w:eastAsia="Times New Roman" w:hAnsi="Times New Roman" w:cs="Times New Roman"/>
          <w:i/>
          <w:color w:val="000000"/>
          <w:sz w:val="24"/>
          <w:szCs w:val="24"/>
        </w:rPr>
        <w:t>See, e.g., id.</w:t>
      </w:r>
      <w:r>
        <w:rPr>
          <w:rFonts w:ascii="Times New Roman" w:eastAsia="Times New Roman" w:hAnsi="Times New Roman" w:cs="Times New Roman"/>
          <w:color w:val="000000"/>
          <w:sz w:val="24"/>
          <w:szCs w:val="24"/>
        </w:rPr>
        <w:t xml:space="preserve"> at </w:t>
      </w:r>
      <w:r w:rsidRPr="00C460F9">
        <w:rPr>
          <w:rFonts w:ascii="Times New Roman" w:eastAsia="Times New Roman" w:hAnsi="Times New Roman" w:cs="Times New Roman"/>
          <w:color w:val="000000"/>
          <w:sz w:val="24"/>
          <w:szCs w:val="24"/>
        </w:rPr>
        <w:t>1256(a) (authorizing the EPA to issue “grants to States and to interstate agencies to assist them in administering programs for the prevention, reduction, and elimination of pollution”)</w:t>
      </w:r>
      <w:r>
        <w:rPr>
          <w:rFonts w:ascii="Times New Roman" w:eastAsia="Times New Roman" w:hAnsi="Times New Roman" w:cs="Times New Roman"/>
          <w:color w:val="000000"/>
          <w:sz w:val="24"/>
          <w:szCs w:val="24"/>
        </w:rPr>
        <w:t xml:space="preserve">; </w:t>
      </w:r>
      <w:r w:rsidRPr="00C460F9">
        <w:rPr>
          <w:rFonts w:ascii="Times New Roman" w:eastAsia="Times New Roman" w:hAnsi="Times New Roman" w:cs="Times New Roman"/>
          <w:i/>
          <w:color w:val="000000"/>
          <w:sz w:val="24"/>
          <w:szCs w:val="24"/>
        </w:rPr>
        <w:t>see also</w:t>
      </w:r>
      <w:r>
        <w:rPr>
          <w:rFonts w:ascii="Times New Roman" w:eastAsia="Times New Roman" w:hAnsi="Times New Roman" w:cs="Times New Roman"/>
          <w:color w:val="000000"/>
          <w:sz w:val="24"/>
          <w:szCs w:val="24"/>
        </w:rPr>
        <w:t xml:space="preserve"> 84 FR 4154, </w:t>
      </w:r>
      <w:r w:rsidR="008713C2">
        <w:rPr>
          <w:rFonts w:ascii="Times New Roman" w:eastAsia="Times New Roman" w:hAnsi="Times New Roman" w:cs="Times New Roman"/>
          <w:color w:val="000000"/>
          <w:sz w:val="24"/>
          <w:szCs w:val="24"/>
        </w:rPr>
        <w:t xml:space="preserve">4157 </w:t>
      </w:r>
      <w:r>
        <w:rPr>
          <w:rFonts w:ascii="Times New Roman" w:eastAsia="Times New Roman" w:hAnsi="Times New Roman" w:cs="Times New Roman"/>
          <w:color w:val="000000"/>
          <w:sz w:val="24"/>
          <w:szCs w:val="24"/>
        </w:rPr>
        <w:t xml:space="preserve">(Feb. 14, 2019) (discussing non-regulatory program provisions); 83 FR 32227, </w:t>
      </w:r>
      <w:r w:rsidR="00DF14D9">
        <w:rPr>
          <w:rFonts w:ascii="Times New Roman" w:eastAsia="Times New Roman" w:hAnsi="Times New Roman" w:cs="Times New Roman"/>
          <w:color w:val="000000"/>
          <w:sz w:val="24"/>
          <w:szCs w:val="24"/>
        </w:rPr>
        <w:t xml:space="preserve">32232 </w:t>
      </w:r>
      <w:r>
        <w:rPr>
          <w:rFonts w:ascii="Times New Roman" w:eastAsia="Times New Roman" w:hAnsi="Times New Roman" w:cs="Times New Roman"/>
          <w:color w:val="000000"/>
          <w:sz w:val="24"/>
          <w:szCs w:val="24"/>
        </w:rPr>
        <w:t>(July 12, 2018) (same).</w:t>
      </w:r>
      <w:r w:rsidRPr="00B627E9">
        <w:rPr>
          <w:rFonts w:ascii="Times New Roman" w:eastAsia="Times New Roman" w:hAnsi="Times New Roman" w:cs="Times New Roman"/>
          <w:color w:val="000000"/>
          <w:sz w:val="24"/>
          <w:szCs w:val="24"/>
        </w:rPr>
        <w:t xml:space="preserve"> </w:t>
      </w:r>
    </w:p>
    <w:bookmarkEnd w:id="8"/>
    <w:p w14:paraId="0E375723" w14:textId="7CAA52DA" w:rsidR="00FB3208" w:rsidRDefault="00FB3208" w:rsidP="00FB3208">
      <w:pPr>
        <w:autoSpaceDE w:val="0"/>
        <w:autoSpaceDN w:val="0"/>
        <w:adjustRightInd w:val="0"/>
        <w:spacing w:after="0" w:line="480" w:lineRule="auto"/>
        <w:ind w:firstLine="360"/>
        <w:rPr>
          <w:rFonts w:ascii="Times New Roman" w:eastAsia="Times New Roman" w:hAnsi="Times New Roman" w:cs="Times New Roman"/>
          <w:color w:val="000000"/>
          <w:sz w:val="24"/>
          <w:szCs w:val="24"/>
        </w:rPr>
      </w:pPr>
      <w:r w:rsidRPr="00B627E9">
        <w:rPr>
          <w:rFonts w:ascii="Times New Roman" w:eastAsia="Times New Roman" w:hAnsi="Times New Roman" w:cs="Times New Roman"/>
          <w:color w:val="000000"/>
          <w:sz w:val="24"/>
          <w:szCs w:val="24"/>
        </w:rPr>
        <w:t xml:space="preserve">In addition to the Act’s non-regulatory measures to control pollution of the nation’s waters, Congress created a federal regulatory program designed to address the discharge of pollutants into a subset of those waters identified as “the waters of the United States.” </w:t>
      </w:r>
      <w:r w:rsidR="00590B05" w:rsidRPr="009B4197">
        <w:rPr>
          <w:rFonts w:ascii="Times New Roman" w:eastAsia="Times New Roman" w:hAnsi="Times New Roman" w:cs="Times New Roman"/>
          <w:i/>
          <w:color w:val="000000"/>
          <w:sz w:val="24"/>
          <w:szCs w:val="24"/>
        </w:rPr>
        <w:t>See</w:t>
      </w:r>
      <w:r w:rsidR="00590B05">
        <w:rPr>
          <w:rFonts w:ascii="Times New Roman" w:eastAsia="Times New Roman" w:hAnsi="Times New Roman" w:cs="Times New Roman"/>
          <w:color w:val="000000"/>
          <w:sz w:val="24"/>
          <w:szCs w:val="24"/>
        </w:rPr>
        <w:t xml:space="preserve"> </w:t>
      </w:r>
      <w:r w:rsidR="00EB459C">
        <w:rPr>
          <w:rFonts w:ascii="Times New Roman" w:eastAsia="Times New Roman" w:hAnsi="Times New Roman" w:cs="Times New Roman"/>
          <w:color w:val="000000"/>
          <w:sz w:val="24"/>
          <w:szCs w:val="24"/>
        </w:rPr>
        <w:t>33 U.S.C.</w:t>
      </w:r>
      <w:r w:rsidRPr="00B627E9">
        <w:rPr>
          <w:rFonts w:ascii="Times New Roman" w:eastAsia="Times New Roman" w:hAnsi="Times New Roman" w:cs="Times New Roman"/>
          <w:color w:val="000000"/>
          <w:sz w:val="24"/>
          <w:szCs w:val="24"/>
        </w:rPr>
        <w:t xml:space="preserve"> 1362(7). Section 301 contains the key regulatory mechanism: “Except as in compliance with this section and sections 302, 306, 307, 318, 402, and 404 of this Act, the discharge of any pollutant by any person shall be unlawful.” </w:t>
      </w:r>
      <w:r w:rsidR="00EB459C" w:rsidRPr="00C23ED7">
        <w:rPr>
          <w:rFonts w:ascii="Times New Roman" w:eastAsia="Times New Roman" w:hAnsi="Times New Roman" w:cs="Times New Roman"/>
          <w:i/>
          <w:color w:val="000000"/>
          <w:sz w:val="24"/>
          <w:szCs w:val="24"/>
        </w:rPr>
        <w:t>Id</w:t>
      </w:r>
      <w:r w:rsidR="00EB459C">
        <w:rPr>
          <w:rFonts w:ascii="Times New Roman" w:eastAsia="Times New Roman" w:hAnsi="Times New Roman" w:cs="Times New Roman"/>
          <w:color w:val="000000"/>
          <w:sz w:val="24"/>
          <w:szCs w:val="24"/>
        </w:rPr>
        <w:t>. at</w:t>
      </w:r>
      <w:r w:rsidRPr="00B627E9">
        <w:rPr>
          <w:rFonts w:ascii="Times New Roman" w:eastAsia="Times New Roman" w:hAnsi="Times New Roman" w:cs="Times New Roman"/>
          <w:color w:val="000000"/>
          <w:sz w:val="24"/>
          <w:szCs w:val="24"/>
        </w:rPr>
        <w:t xml:space="preserve"> 1311(a). A “discharge of a pollutant” is defined to include “any addition of any pollutant to </w:t>
      </w:r>
      <w:r w:rsidRPr="00B627E9">
        <w:rPr>
          <w:rFonts w:ascii="Times New Roman" w:hAnsi="Times New Roman" w:cs="Times New Roman"/>
          <w:color w:val="000000"/>
          <w:sz w:val="24"/>
          <w:szCs w:val="24"/>
        </w:rPr>
        <w:t>navigable waters</w:t>
      </w:r>
      <w:r w:rsidRPr="00B627E9">
        <w:rPr>
          <w:rFonts w:ascii="Times New Roman" w:eastAsia="Times New Roman" w:hAnsi="Times New Roman" w:cs="Times New Roman"/>
          <w:color w:val="000000"/>
          <w:sz w:val="24"/>
          <w:szCs w:val="24"/>
        </w:rPr>
        <w:t xml:space="preserve"> from any point source,” such as a pipe, ditch or other “discernible, confined and discrete conveyance.” </w:t>
      </w:r>
      <w:r w:rsidRPr="00B627E9">
        <w:rPr>
          <w:rFonts w:ascii="Times New Roman" w:eastAsia="Times New Roman" w:hAnsi="Times New Roman" w:cs="Times New Roman"/>
          <w:i/>
          <w:color w:val="000000"/>
          <w:sz w:val="24"/>
          <w:szCs w:val="24"/>
        </w:rPr>
        <w:t>Id</w:t>
      </w:r>
      <w:r w:rsidRPr="00B627E9">
        <w:rPr>
          <w:rFonts w:ascii="Times New Roman" w:eastAsia="Times New Roman" w:hAnsi="Times New Roman" w:cs="Times New Roman"/>
          <w:color w:val="000000"/>
          <w:sz w:val="24"/>
          <w:szCs w:val="24"/>
        </w:rPr>
        <w:t xml:space="preserve">. at 1362(12), (14). The term “pollutant”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water.” </w:t>
      </w:r>
      <w:r w:rsidRPr="00B627E9">
        <w:rPr>
          <w:rFonts w:ascii="Times New Roman" w:eastAsia="Times New Roman" w:hAnsi="Times New Roman" w:cs="Times New Roman"/>
          <w:i/>
          <w:color w:val="000000"/>
          <w:sz w:val="24"/>
          <w:szCs w:val="24"/>
        </w:rPr>
        <w:t>Id</w:t>
      </w:r>
      <w:r w:rsidRPr="00B627E9">
        <w:rPr>
          <w:rFonts w:ascii="Times New Roman" w:eastAsia="Times New Roman" w:hAnsi="Times New Roman" w:cs="Times New Roman"/>
          <w:color w:val="000000"/>
          <w:sz w:val="24"/>
          <w:szCs w:val="24"/>
        </w:rPr>
        <w:t xml:space="preserve">. at 1362(6). Thus, it is unlawful to discharge pollutants into waters of the United States from a point source unless the discharge is in compliance with certain enumerated sections of the CWA, including obtaining authorizations pursuant to the section 402 </w:t>
      </w:r>
      <w:r w:rsidR="004C7D60">
        <w:rPr>
          <w:rFonts w:ascii="Times New Roman" w:eastAsia="Times New Roman" w:hAnsi="Times New Roman" w:cs="Times New Roman"/>
          <w:color w:val="000000"/>
          <w:sz w:val="24"/>
          <w:szCs w:val="24"/>
        </w:rPr>
        <w:t>NPDES</w:t>
      </w:r>
      <w:r w:rsidRPr="00B627E9">
        <w:rPr>
          <w:rFonts w:ascii="Times New Roman" w:eastAsia="Times New Roman" w:hAnsi="Times New Roman" w:cs="Times New Roman"/>
          <w:color w:val="000000"/>
          <w:sz w:val="24"/>
          <w:szCs w:val="24"/>
        </w:rPr>
        <w:t xml:space="preserve"> permit program or the section 404 dredged or fill material permit program. </w:t>
      </w:r>
      <w:r w:rsidRPr="00B627E9">
        <w:rPr>
          <w:rFonts w:ascii="Times New Roman" w:eastAsia="Times New Roman" w:hAnsi="Times New Roman" w:cs="Times New Roman"/>
          <w:i/>
          <w:color w:val="000000"/>
          <w:sz w:val="24"/>
          <w:szCs w:val="24"/>
        </w:rPr>
        <w:t>See id</w:t>
      </w:r>
      <w:r w:rsidRPr="00B627E9">
        <w:rPr>
          <w:rFonts w:ascii="Times New Roman" w:eastAsia="Times New Roman" w:hAnsi="Times New Roman" w:cs="Times New Roman"/>
          <w:color w:val="000000"/>
          <w:sz w:val="24"/>
          <w:szCs w:val="24"/>
        </w:rPr>
        <w:t>. at 1342</w:t>
      </w:r>
      <w:r w:rsidR="007A2D2D">
        <w:rPr>
          <w:rFonts w:ascii="Times New Roman" w:eastAsia="Times New Roman" w:hAnsi="Times New Roman" w:cs="Times New Roman"/>
          <w:color w:val="000000"/>
          <w:sz w:val="24"/>
          <w:szCs w:val="24"/>
        </w:rPr>
        <w:t>,</w:t>
      </w:r>
      <w:r w:rsidRPr="00B627E9">
        <w:rPr>
          <w:rFonts w:ascii="Times New Roman" w:eastAsia="Times New Roman" w:hAnsi="Times New Roman" w:cs="Times New Roman"/>
          <w:color w:val="000000"/>
          <w:sz w:val="24"/>
          <w:szCs w:val="24"/>
        </w:rPr>
        <w:t xml:space="preserve"> 1344. Congress therefore hoped to achieve the Act’s objective “to restore and maintain the chemical, physical, and biological integrity of the Nation’s waters” by addressing pollution of all waters via non-regulatory means and federally regulating the discharge of pollutants to the subset of waters identified as “navigable waters.”</w:t>
      </w:r>
      <w:r w:rsidRPr="00B627E9">
        <w:rPr>
          <w:rFonts w:ascii="Times New Roman" w:hAnsi="Times New Roman" w:cs="Times New Roman"/>
          <w:sz w:val="24"/>
          <w:szCs w:val="24"/>
          <w:vertAlign w:val="superscript"/>
        </w:rPr>
        <w:footnoteReference w:id="9"/>
      </w:r>
    </w:p>
    <w:p w14:paraId="7C1680C0" w14:textId="53F43B40" w:rsidR="00FB3208" w:rsidRPr="00B627E9" w:rsidRDefault="00FB3208" w:rsidP="00FB3208">
      <w:pPr>
        <w:autoSpaceDE w:val="0"/>
        <w:autoSpaceDN w:val="0"/>
        <w:adjustRightInd w:val="0"/>
        <w:spacing w:after="0" w:line="48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Within the regulatory programs established by the Act, t</w:t>
      </w:r>
      <w:r w:rsidRPr="007A0C2E">
        <w:rPr>
          <w:rFonts w:ascii="Times New Roman" w:eastAsia="Times New Roman" w:hAnsi="Times New Roman" w:cs="Times New Roman"/>
          <w:color w:val="000000"/>
          <w:sz w:val="24"/>
          <w:szCs w:val="24"/>
        </w:rPr>
        <w:t xml:space="preserve">wo </w:t>
      </w:r>
      <w:r w:rsidR="00D775CE">
        <w:rPr>
          <w:rFonts w:ascii="Times New Roman" w:eastAsia="Times New Roman" w:hAnsi="Times New Roman" w:cs="Times New Roman"/>
          <w:color w:val="000000"/>
          <w:sz w:val="24"/>
          <w:szCs w:val="24"/>
        </w:rPr>
        <w:t>principal</w:t>
      </w:r>
      <w:r w:rsidR="00D775CE" w:rsidRPr="007A0C2E">
        <w:rPr>
          <w:rFonts w:ascii="Times New Roman" w:eastAsia="Times New Roman" w:hAnsi="Times New Roman" w:cs="Times New Roman"/>
          <w:color w:val="000000"/>
          <w:sz w:val="24"/>
          <w:szCs w:val="24"/>
        </w:rPr>
        <w:t xml:space="preserve"> </w:t>
      </w:r>
      <w:r w:rsidRPr="007A0C2E">
        <w:rPr>
          <w:rFonts w:ascii="Times New Roman" w:eastAsia="Times New Roman" w:hAnsi="Times New Roman" w:cs="Times New Roman"/>
          <w:color w:val="000000"/>
          <w:sz w:val="24"/>
          <w:szCs w:val="24"/>
        </w:rPr>
        <w:t xml:space="preserve">components focus on “achieving maximum ‘effluent limitations’ on ‘point sources,’ as well as achieving acceptable water quality standards,” and the development of the </w:t>
      </w:r>
      <w:r w:rsidR="00812B56">
        <w:rPr>
          <w:rFonts w:ascii="Times New Roman" w:eastAsia="Times New Roman" w:hAnsi="Times New Roman" w:cs="Times New Roman"/>
          <w:color w:val="000000"/>
          <w:sz w:val="24"/>
          <w:szCs w:val="24"/>
        </w:rPr>
        <w:t>NPDES</w:t>
      </w:r>
      <w:r w:rsidRPr="007A0C2E">
        <w:rPr>
          <w:rFonts w:ascii="Times New Roman" w:eastAsia="Times New Roman" w:hAnsi="Times New Roman" w:cs="Times New Roman"/>
          <w:color w:val="000000"/>
          <w:sz w:val="24"/>
          <w:szCs w:val="24"/>
        </w:rPr>
        <w:t xml:space="preserve"> permitting program that imposes specific discharge limitations for regulated entities. </w:t>
      </w:r>
      <w:r w:rsidRPr="007A0C2E">
        <w:rPr>
          <w:rFonts w:ascii="Times New Roman" w:eastAsia="Times New Roman" w:hAnsi="Times New Roman" w:cs="Times New Roman"/>
          <w:i/>
          <w:color w:val="000000"/>
          <w:sz w:val="24"/>
          <w:szCs w:val="24"/>
        </w:rPr>
        <w:t>EPA v. State Water Resources Control Bd.,</w:t>
      </w:r>
      <w:r w:rsidRPr="007A0C2E">
        <w:rPr>
          <w:rFonts w:ascii="Times New Roman" w:eastAsia="Times New Roman" w:hAnsi="Times New Roman" w:cs="Times New Roman"/>
          <w:color w:val="000000"/>
          <w:sz w:val="24"/>
          <w:szCs w:val="24"/>
        </w:rPr>
        <w:t xml:space="preserve"> 426 U.S. at 204. Together these components provide a framework for the Agency to focus on reducing or eliminating discharges while creating accountability for each entity that discharges into a waterbody, facilitating greater enforcement and overall achievement of the CWA water quality goals. </w:t>
      </w:r>
      <w:r w:rsidRPr="007A0C2E">
        <w:rPr>
          <w:rFonts w:ascii="Times New Roman" w:eastAsia="Times New Roman" w:hAnsi="Times New Roman" w:cs="Times New Roman"/>
          <w:i/>
          <w:color w:val="000000"/>
          <w:sz w:val="24"/>
          <w:szCs w:val="24"/>
        </w:rPr>
        <w:t>Id</w:t>
      </w:r>
      <w:r w:rsidR="001937FC">
        <w:rPr>
          <w:rFonts w:ascii="Times New Roman" w:eastAsia="Times New Roman" w:hAnsi="Times New Roman" w:cs="Times New Roman"/>
          <w:i/>
          <w:color w:val="000000"/>
          <w:sz w:val="24"/>
          <w:szCs w:val="24"/>
        </w:rPr>
        <w:t>.</w:t>
      </w:r>
      <w:r w:rsidR="00085A43" w:rsidRPr="00C23ED7">
        <w:rPr>
          <w:rFonts w:ascii="Times New Roman" w:eastAsia="Times New Roman" w:hAnsi="Times New Roman" w:cs="Times New Roman"/>
          <w:color w:val="000000"/>
          <w:sz w:val="24"/>
          <w:szCs w:val="24"/>
        </w:rPr>
        <w:t>;</w:t>
      </w:r>
      <w:r w:rsidRPr="007A0C2E">
        <w:rPr>
          <w:rFonts w:ascii="Times New Roman" w:eastAsia="Times New Roman" w:hAnsi="Times New Roman" w:cs="Times New Roman"/>
          <w:i/>
          <w:color w:val="000000"/>
          <w:sz w:val="24"/>
          <w:szCs w:val="24"/>
        </w:rPr>
        <w:t xml:space="preserve"> </w:t>
      </w:r>
      <w:r w:rsidR="00085A43">
        <w:rPr>
          <w:rFonts w:ascii="Times New Roman" w:eastAsia="Times New Roman" w:hAnsi="Times New Roman" w:cs="Times New Roman"/>
          <w:i/>
          <w:color w:val="000000"/>
          <w:sz w:val="24"/>
          <w:szCs w:val="24"/>
        </w:rPr>
        <w:t>s</w:t>
      </w:r>
      <w:r w:rsidRPr="007A0C2E">
        <w:rPr>
          <w:rFonts w:ascii="Times New Roman" w:eastAsia="Times New Roman" w:hAnsi="Times New Roman" w:cs="Times New Roman"/>
          <w:i/>
          <w:color w:val="000000"/>
          <w:sz w:val="24"/>
          <w:szCs w:val="24"/>
        </w:rPr>
        <w:t xml:space="preserve">ee Oregon Natural Desert Association v. Dombeck, </w:t>
      </w:r>
      <w:r w:rsidRPr="00172B88">
        <w:rPr>
          <w:rFonts w:ascii="Times New Roman" w:eastAsia="Times New Roman" w:hAnsi="Times New Roman" w:cs="Times New Roman"/>
          <w:color w:val="000000"/>
          <w:sz w:val="24"/>
          <w:szCs w:val="24"/>
        </w:rPr>
        <w:t>172 F.</w:t>
      </w:r>
      <w:r w:rsidR="00D775CE">
        <w:rPr>
          <w:rFonts w:ascii="Times New Roman" w:eastAsia="Times New Roman" w:hAnsi="Times New Roman" w:cs="Times New Roman"/>
          <w:color w:val="000000"/>
          <w:sz w:val="24"/>
          <w:szCs w:val="24"/>
        </w:rPr>
        <w:t>3</w:t>
      </w:r>
      <w:r w:rsidRPr="00172B88">
        <w:rPr>
          <w:rFonts w:ascii="Times New Roman" w:eastAsia="Times New Roman" w:hAnsi="Times New Roman" w:cs="Times New Roman"/>
          <w:color w:val="000000"/>
          <w:sz w:val="24"/>
          <w:szCs w:val="24"/>
        </w:rPr>
        <w:t>d 1092, 1096 (9th Cir. 1998)</w:t>
      </w:r>
      <w:r w:rsidRPr="007A0C2E">
        <w:rPr>
          <w:rFonts w:ascii="Times New Roman" w:eastAsia="Times New Roman" w:hAnsi="Times New Roman" w:cs="Times New Roman"/>
          <w:color w:val="000000"/>
          <w:sz w:val="24"/>
          <w:szCs w:val="24"/>
        </w:rPr>
        <w:t xml:space="preserve"> (observing that 1972 amendments “largely supplanted” earlier version of CWA “by replacing water quality standards with point source effluent limitations”).</w:t>
      </w:r>
    </w:p>
    <w:p w14:paraId="06564372" w14:textId="1128927E" w:rsidR="00FB3208" w:rsidRDefault="00FB3208" w:rsidP="00FB3208">
      <w:pPr>
        <w:autoSpaceDE w:val="0"/>
        <w:autoSpaceDN w:val="0"/>
        <w:adjustRightInd w:val="0"/>
        <w:spacing w:after="0" w:line="480" w:lineRule="auto"/>
        <w:ind w:firstLine="360"/>
        <w:rPr>
          <w:rFonts w:ascii="Times New Roman" w:eastAsia="Times New Roman" w:hAnsi="Times New Roman" w:cs="Times New Roman"/>
          <w:color w:val="000000"/>
          <w:sz w:val="24"/>
          <w:szCs w:val="24"/>
        </w:rPr>
      </w:pPr>
      <w:r w:rsidRPr="00B627E9">
        <w:rPr>
          <w:rFonts w:ascii="Times New Roman" w:eastAsia="Times New Roman" w:hAnsi="Times New Roman" w:cs="Times New Roman"/>
          <w:color w:val="000000"/>
          <w:sz w:val="24"/>
          <w:szCs w:val="24"/>
        </w:rPr>
        <w:t xml:space="preserve">Under this statutory scheme, the </w:t>
      </w:r>
      <w:r>
        <w:rPr>
          <w:rFonts w:ascii="Times New Roman" w:eastAsia="Times New Roman" w:hAnsi="Times New Roman" w:cs="Times New Roman"/>
          <w:color w:val="000000"/>
          <w:sz w:val="24"/>
          <w:szCs w:val="24"/>
        </w:rPr>
        <w:t>states</w:t>
      </w:r>
      <w:r w:rsidRPr="00EB2B98">
        <w:rPr>
          <w:rFonts w:ascii="Times New Roman" w:eastAsia="Times New Roman" w:hAnsi="Times New Roman" w:cs="Times New Roman"/>
          <w:color w:val="000000"/>
          <w:sz w:val="24"/>
          <w:szCs w:val="24"/>
          <w:vertAlign w:val="superscript"/>
        </w:rPr>
        <w:footnoteReference w:id="10"/>
      </w:r>
      <w:r>
        <w:rPr>
          <w:rFonts w:ascii="Times New Roman" w:eastAsia="Times New Roman" w:hAnsi="Times New Roman" w:cs="Times New Roman"/>
          <w:color w:val="000000"/>
          <w:sz w:val="24"/>
          <w:szCs w:val="24"/>
        </w:rPr>
        <w:t xml:space="preserve"> are authorized to assume program authority for issuing section 402 and 404 permits within their borders, subject to certain limitations. </w:t>
      </w:r>
      <w:r w:rsidR="001937FC">
        <w:rPr>
          <w:rFonts w:ascii="Times New Roman" w:eastAsia="Times New Roman" w:hAnsi="Times New Roman" w:cs="Times New Roman"/>
          <w:color w:val="000000"/>
          <w:sz w:val="24"/>
          <w:szCs w:val="24"/>
        </w:rPr>
        <w:t>33 U.S.C.</w:t>
      </w:r>
      <w:r>
        <w:rPr>
          <w:rFonts w:ascii="Times New Roman" w:eastAsia="Times New Roman" w:hAnsi="Times New Roman" w:cs="Times New Roman"/>
          <w:color w:val="000000"/>
          <w:sz w:val="24"/>
          <w:szCs w:val="24"/>
        </w:rPr>
        <w:t xml:space="preserve"> 1342(b)</w:t>
      </w:r>
      <w:r w:rsidR="00C22A0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1344(g). S</w:t>
      </w:r>
      <w:r w:rsidRPr="00B627E9">
        <w:rPr>
          <w:rFonts w:ascii="Times New Roman" w:eastAsia="Times New Roman" w:hAnsi="Times New Roman" w:cs="Times New Roman"/>
          <w:color w:val="000000"/>
          <w:sz w:val="24"/>
          <w:szCs w:val="24"/>
        </w:rPr>
        <w:t xml:space="preserve">tates are </w:t>
      </w:r>
      <w:r>
        <w:rPr>
          <w:rFonts w:ascii="Times New Roman" w:eastAsia="Times New Roman" w:hAnsi="Times New Roman" w:cs="Times New Roman"/>
          <w:color w:val="000000"/>
          <w:sz w:val="24"/>
          <w:szCs w:val="24"/>
        </w:rPr>
        <w:t xml:space="preserve">also </w:t>
      </w:r>
      <w:r w:rsidRPr="00B627E9">
        <w:rPr>
          <w:rFonts w:ascii="Times New Roman" w:eastAsia="Times New Roman" w:hAnsi="Times New Roman" w:cs="Times New Roman"/>
          <w:color w:val="000000"/>
          <w:sz w:val="24"/>
          <w:szCs w:val="24"/>
        </w:rPr>
        <w:t xml:space="preserve">responsible for developing water quality standards for “waters of the United States” within their borders and reporting on the condition of those waters to the EPA every two years. </w:t>
      </w:r>
      <w:r w:rsidRPr="00B627E9">
        <w:rPr>
          <w:rFonts w:ascii="Times New Roman" w:eastAsia="Times New Roman" w:hAnsi="Times New Roman" w:cs="Times New Roman"/>
          <w:i/>
          <w:color w:val="000000"/>
          <w:sz w:val="24"/>
          <w:szCs w:val="24"/>
        </w:rPr>
        <w:t>Id</w:t>
      </w:r>
      <w:r w:rsidRPr="00B627E9">
        <w:rPr>
          <w:rFonts w:ascii="Times New Roman" w:eastAsia="Times New Roman" w:hAnsi="Times New Roman" w:cs="Times New Roman"/>
          <w:color w:val="000000"/>
          <w:sz w:val="24"/>
          <w:szCs w:val="24"/>
        </w:rPr>
        <w:t xml:space="preserve">. at 1313, 1315. States must develop total maximum daily loads (TMDLs) for waters that are not meeting established water quality standards and must submit those TMDLs to the EPA for approval. </w:t>
      </w:r>
      <w:r w:rsidRPr="00B627E9">
        <w:rPr>
          <w:rFonts w:ascii="Times New Roman" w:eastAsia="Times New Roman" w:hAnsi="Times New Roman" w:cs="Times New Roman"/>
          <w:i/>
          <w:color w:val="000000"/>
          <w:sz w:val="24"/>
          <w:szCs w:val="24"/>
        </w:rPr>
        <w:t>Id</w:t>
      </w:r>
      <w:r w:rsidRPr="00B627E9">
        <w:rPr>
          <w:rFonts w:ascii="Times New Roman" w:eastAsia="Times New Roman" w:hAnsi="Times New Roman" w:cs="Times New Roman"/>
          <w:color w:val="000000"/>
          <w:sz w:val="24"/>
          <w:szCs w:val="24"/>
        </w:rPr>
        <w:t>. at 1313(d). And, central to</w:t>
      </w:r>
      <w:r>
        <w:rPr>
          <w:rFonts w:ascii="Times New Roman" w:eastAsia="Times New Roman" w:hAnsi="Times New Roman" w:cs="Times New Roman"/>
          <w:color w:val="000000"/>
          <w:sz w:val="24"/>
          <w:szCs w:val="24"/>
        </w:rPr>
        <w:t xml:space="preserve"> </w:t>
      </w:r>
      <w:r w:rsidR="00072F2A">
        <w:rPr>
          <w:rFonts w:ascii="Times New Roman" w:eastAsia="Times New Roman" w:hAnsi="Times New Roman" w:cs="Times New Roman"/>
          <w:color w:val="000000"/>
          <w:sz w:val="24"/>
          <w:szCs w:val="24"/>
        </w:rPr>
        <w:t>this</w:t>
      </w:r>
      <w:r>
        <w:rPr>
          <w:rFonts w:ascii="Times New Roman" w:eastAsia="Times New Roman" w:hAnsi="Times New Roman" w:cs="Times New Roman"/>
          <w:color w:val="000000"/>
          <w:sz w:val="24"/>
          <w:szCs w:val="24"/>
        </w:rPr>
        <w:t xml:space="preserve"> </w:t>
      </w:r>
      <w:r w:rsidR="00304BE8">
        <w:rPr>
          <w:rFonts w:ascii="Times New Roman" w:eastAsia="Times New Roman" w:hAnsi="Times New Roman" w:cs="Times New Roman"/>
          <w:color w:val="000000"/>
          <w:sz w:val="24"/>
          <w:szCs w:val="24"/>
        </w:rPr>
        <w:t>proposed rule</w:t>
      </w:r>
      <w:r w:rsidRPr="00B627E9">
        <w:rPr>
          <w:rFonts w:ascii="Times New Roman" w:eastAsia="Times New Roman" w:hAnsi="Times New Roman" w:cs="Times New Roman"/>
          <w:color w:val="000000"/>
          <w:sz w:val="24"/>
          <w:szCs w:val="24"/>
        </w:rPr>
        <w:t xml:space="preserve">, states </w:t>
      </w:r>
      <w:r>
        <w:rPr>
          <w:rFonts w:ascii="Times New Roman" w:eastAsia="Times New Roman" w:hAnsi="Times New Roman" w:cs="Times New Roman"/>
          <w:color w:val="000000"/>
          <w:sz w:val="24"/>
          <w:szCs w:val="24"/>
        </w:rPr>
        <w:t xml:space="preserve">under CWA section 401 </w:t>
      </w:r>
      <w:r w:rsidRPr="00B627E9">
        <w:rPr>
          <w:rFonts w:ascii="Times New Roman" w:eastAsia="Times New Roman" w:hAnsi="Times New Roman" w:cs="Times New Roman"/>
          <w:color w:val="000000"/>
          <w:sz w:val="24"/>
          <w:szCs w:val="24"/>
        </w:rPr>
        <w:t>have authority to grant, grant with conditions, deny, or waive water quality certifications for every federal license or permit issued within their borders that may result in a discharge</w:t>
      </w:r>
      <w:r>
        <w:rPr>
          <w:rFonts w:ascii="Times New Roman" w:eastAsia="Times New Roman" w:hAnsi="Times New Roman" w:cs="Times New Roman"/>
          <w:color w:val="000000"/>
          <w:sz w:val="24"/>
          <w:szCs w:val="24"/>
        </w:rPr>
        <w:t xml:space="preserve"> to </w:t>
      </w:r>
      <w:r w:rsidR="000D3D64">
        <w:rPr>
          <w:rFonts w:ascii="Times New Roman" w:eastAsia="Times New Roman" w:hAnsi="Times New Roman" w:cs="Times New Roman"/>
          <w:color w:val="000000"/>
          <w:sz w:val="24"/>
          <w:szCs w:val="24"/>
        </w:rPr>
        <w:t>waters of the United States</w:t>
      </w:r>
      <w:r w:rsidRPr="00B627E9">
        <w:rPr>
          <w:rFonts w:ascii="Times New Roman" w:eastAsia="Times New Roman" w:hAnsi="Times New Roman" w:cs="Times New Roman"/>
          <w:color w:val="000000"/>
          <w:sz w:val="24"/>
          <w:szCs w:val="24"/>
        </w:rPr>
        <w:t xml:space="preserve">. </w:t>
      </w:r>
      <w:r w:rsidRPr="00B627E9">
        <w:rPr>
          <w:rFonts w:ascii="Times New Roman" w:eastAsia="Times New Roman" w:hAnsi="Times New Roman" w:cs="Times New Roman"/>
          <w:i/>
          <w:iCs/>
          <w:color w:val="000000"/>
          <w:sz w:val="24"/>
          <w:szCs w:val="24"/>
        </w:rPr>
        <w:t>Id</w:t>
      </w:r>
      <w:r w:rsidRPr="00B627E9">
        <w:rPr>
          <w:rFonts w:ascii="Times New Roman" w:eastAsia="Times New Roman" w:hAnsi="Times New Roman" w:cs="Times New Roman"/>
          <w:i/>
          <w:color w:val="000000"/>
          <w:sz w:val="24"/>
          <w:szCs w:val="24"/>
        </w:rPr>
        <w:t xml:space="preserve">. </w:t>
      </w:r>
      <w:r w:rsidRPr="00B627E9">
        <w:rPr>
          <w:rFonts w:ascii="Times New Roman" w:eastAsia="Times New Roman" w:hAnsi="Times New Roman" w:cs="Times New Roman"/>
          <w:color w:val="000000"/>
          <w:sz w:val="24"/>
          <w:szCs w:val="24"/>
        </w:rPr>
        <w:t xml:space="preserve">at 1341. </w:t>
      </w:r>
      <w:r w:rsidRPr="00CD2A76">
        <w:rPr>
          <w:rFonts w:ascii="Times New Roman" w:eastAsia="Times New Roman" w:hAnsi="Times New Roman" w:cs="Times New Roman"/>
          <w:color w:val="000000"/>
          <w:sz w:val="24"/>
          <w:szCs w:val="24"/>
        </w:rPr>
        <w:t>These same regulatory authorities can be assumed by Indian tribes under section 518 of the CWA, which authorizes the EPA to treat eligible tribes with reservations in a similar manner to states</w:t>
      </w:r>
      <w:r>
        <w:rPr>
          <w:rFonts w:ascii="Times New Roman" w:eastAsia="Times New Roman" w:hAnsi="Times New Roman" w:cs="Times New Roman"/>
          <w:color w:val="000000"/>
          <w:sz w:val="24"/>
          <w:szCs w:val="24"/>
        </w:rPr>
        <w:t xml:space="preserve"> (referred to as “treatment as states” or TAS)</w:t>
      </w:r>
      <w:r w:rsidRPr="00CD2A76">
        <w:rPr>
          <w:rFonts w:ascii="Times New Roman" w:eastAsia="Times New Roman" w:hAnsi="Times New Roman" w:cs="Times New Roman"/>
          <w:color w:val="000000"/>
          <w:sz w:val="24"/>
          <w:szCs w:val="24"/>
        </w:rPr>
        <w:t xml:space="preserve"> for a variety of purposes, including administering the principal CWA regulatory programs. </w:t>
      </w:r>
      <w:r w:rsidRPr="00CD2A76">
        <w:rPr>
          <w:rFonts w:ascii="Times New Roman" w:eastAsia="Times New Roman" w:hAnsi="Times New Roman" w:cs="Times New Roman"/>
          <w:i/>
          <w:color w:val="000000"/>
          <w:sz w:val="24"/>
          <w:szCs w:val="24"/>
        </w:rPr>
        <w:t xml:space="preserve">Id. </w:t>
      </w:r>
      <w:r w:rsidRPr="00CD2A76">
        <w:rPr>
          <w:rFonts w:ascii="Times New Roman" w:eastAsia="Times New Roman" w:hAnsi="Times New Roman" w:cs="Times New Roman"/>
          <w:color w:val="000000"/>
          <w:sz w:val="24"/>
          <w:szCs w:val="24"/>
        </w:rPr>
        <w:t xml:space="preserve">at 1377(e). In addition, states and tribes retain authority to protect and manage the use of those waters that are not </w:t>
      </w:r>
      <w:r w:rsidR="00C05868">
        <w:rPr>
          <w:rFonts w:ascii="Times New Roman" w:eastAsia="Times New Roman" w:hAnsi="Times New Roman" w:cs="Times New Roman"/>
          <w:color w:val="000000"/>
          <w:sz w:val="24"/>
          <w:szCs w:val="24"/>
        </w:rPr>
        <w:t>waters of the United States</w:t>
      </w:r>
      <w:r w:rsidRPr="00CD2A76">
        <w:rPr>
          <w:rFonts w:ascii="Times New Roman" w:eastAsia="Times New Roman" w:hAnsi="Times New Roman" w:cs="Times New Roman"/>
          <w:color w:val="000000"/>
          <w:sz w:val="24"/>
          <w:szCs w:val="24"/>
        </w:rPr>
        <w:t xml:space="preserve"> under the CWA. </w:t>
      </w:r>
      <w:r w:rsidRPr="00CD2A76">
        <w:rPr>
          <w:rFonts w:ascii="Times New Roman" w:eastAsia="Times New Roman" w:hAnsi="Times New Roman" w:cs="Times New Roman"/>
          <w:i/>
          <w:color w:val="000000"/>
          <w:sz w:val="24"/>
          <w:szCs w:val="24"/>
        </w:rPr>
        <w:t>See, e.g.</w:t>
      </w:r>
      <w:r w:rsidRPr="00CD2A76">
        <w:rPr>
          <w:rFonts w:ascii="Times New Roman" w:eastAsia="Times New Roman" w:hAnsi="Times New Roman" w:cs="Times New Roman"/>
          <w:color w:val="000000"/>
          <w:sz w:val="24"/>
          <w:szCs w:val="24"/>
        </w:rPr>
        <w:t>,</w:t>
      </w:r>
      <w:r w:rsidRPr="00CD2A76">
        <w:rPr>
          <w:rFonts w:ascii="Times New Roman" w:eastAsia="Times New Roman" w:hAnsi="Times New Roman" w:cs="Times New Roman"/>
          <w:i/>
          <w:color w:val="000000"/>
          <w:sz w:val="24"/>
          <w:szCs w:val="24"/>
        </w:rPr>
        <w:t xml:space="preserve"> id</w:t>
      </w:r>
      <w:r w:rsidRPr="00CD2A76">
        <w:rPr>
          <w:rFonts w:ascii="Times New Roman" w:eastAsia="Times New Roman" w:hAnsi="Times New Roman" w:cs="Times New Roman"/>
          <w:color w:val="000000"/>
          <w:sz w:val="24"/>
          <w:szCs w:val="24"/>
        </w:rPr>
        <w:t>. at 1251(b), 1251(g), 1370, 1377(a).</w:t>
      </w:r>
    </w:p>
    <w:p w14:paraId="366627AF" w14:textId="5C88AFF5" w:rsidR="00FB3208" w:rsidRPr="00EB2B98" w:rsidRDefault="00FB3208" w:rsidP="00FB3208">
      <w:pPr>
        <w:autoSpaceDE w:val="0"/>
        <w:autoSpaceDN w:val="0"/>
        <w:adjustRightInd w:val="0"/>
        <w:spacing w:after="0" w:line="48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enacting section 401, Congress recognized that where states and tribes do not have direct permitting authority (either under a section 402 or 404 program authorization or where Congress has preempted a regulatory field, e.g., under the Federal Power Act), they may still play a valuable role in </w:t>
      </w:r>
      <w:r w:rsidRPr="00EB2B98">
        <w:rPr>
          <w:rFonts w:ascii="Times New Roman" w:eastAsia="Times New Roman" w:hAnsi="Times New Roman" w:cs="Times New Roman"/>
          <w:color w:val="000000"/>
          <w:sz w:val="24"/>
          <w:szCs w:val="24"/>
        </w:rPr>
        <w:t>protect</w:t>
      </w:r>
      <w:r>
        <w:rPr>
          <w:rFonts w:ascii="Times New Roman" w:eastAsia="Times New Roman" w:hAnsi="Times New Roman" w:cs="Times New Roman"/>
          <w:color w:val="000000"/>
          <w:sz w:val="24"/>
          <w:szCs w:val="24"/>
        </w:rPr>
        <w:t>ing</w:t>
      </w:r>
      <w:r w:rsidRPr="00EB2B98">
        <w:rPr>
          <w:rFonts w:ascii="Times New Roman" w:eastAsia="Times New Roman" w:hAnsi="Times New Roman" w:cs="Times New Roman"/>
          <w:color w:val="000000"/>
          <w:sz w:val="24"/>
          <w:szCs w:val="24"/>
        </w:rPr>
        <w:t xml:space="preserve"> water quality </w:t>
      </w:r>
      <w:r w:rsidR="00172B88">
        <w:rPr>
          <w:rFonts w:ascii="Times New Roman" w:eastAsia="Times New Roman" w:hAnsi="Times New Roman" w:cs="Times New Roman"/>
          <w:color w:val="000000"/>
          <w:sz w:val="24"/>
          <w:szCs w:val="24"/>
        </w:rPr>
        <w:t xml:space="preserve">of federally regulated waters </w:t>
      </w:r>
      <w:r w:rsidRPr="00EB2B98">
        <w:rPr>
          <w:rFonts w:ascii="Times New Roman" w:eastAsia="Times New Roman" w:hAnsi="Times New Roman" w:cs="Times New Roman"/>
          <w:color w:val="000000"/>
          <w:sz w:val="24"/>
          <w:szCs w:val="24"/>
        </w:rPr>
        <w:t xml:space="preserve">within their borders in collaboration with federal agencies. Under section 401, a federal agency may not issue a license or permit for an activity that may result in a discharge to waters of the United States, unless the appropriate </w:t>
      </w:r>
      <w:r w:rsidR="00D775CE">
        <w:rPr>
          <w:rFonts w:ascii="Times New Roman" w:eastAsia="Times New Roman" w:hAnsi="Times New Roman" w:cs="Times New Roman"/>
          <w:color w:val="000000"/>
          <w:sz w:val="24"/>
          <w:szCs w:val="24"/>
        </w:rPr>
        <w:t xml:space="preserve">certification </w:t>
      </w:r>
      <w:r w:rsidRPr="00EB2B98">
        <w:rPr>
          <w:rFonts w:ascii="Times New Roman" w:eastAsia="Times New Roman" w:hAnsi="Times New Roman" w:cs="Times New Roman"/>
          <w:color w:val="000000"/>
          <w:sz w:val="24"/>
          <w:szCs w:val="24"/>
        </w:rPr>
        <w:t xml:space="preserve">authority provides a section 401 certification or waives its </w:t>
      </w:r>
      <w:r>
        <w:rPr>
          <w:rFonts w:ascii="Times New Roman" w:eastAsia="Times New Roman" w:hAnsi="Times New Roman" w:cs="Times New Roman"/>
          <w:color w:val="000000"/>
          <w:sz w:val="24"/>
          <w:szCs w:val="24"/>
        </w:rPr>
        <w:t>ability</w:t>
      </w:r>
      <w:r w:rsidRPr="00EB2B98">
        <w:rPr>
          <w:rFonts w:ascii="Times New Roman" w:eastAsia="Times New Roman" w:hAnsi="Times New Roman" w:cs="Times New Roman"/>
          <w:color w:val="000000"/>
          <w:sz w:val="24"/>
          <w:szCs w:val="24"/>
        </w:rPr>
        <w:t xml:space="preserve"> to do so. The authority to certify a federal license or permit lies with the agency (the certifying authority) that has jurisdiction over</w:t>
      </w:r>
      <w:r>
        <w:rPr>
          <w:rFonts w:ascii="Times New Roman" w:eastAsia="Times New Roman" w:hAnsi="Times New Roman" w:cs="Times New Roman"/>
          <w:color w:val="000000"/>
          <w:sz w:val="24"/>
          <w:szCs w:val="24"/>
        </w:rPr>
        <w:t xml:space="preserve"> the</w:t>
      </w:r>
      <w:r w:rsidRPr="00EB2B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discharge location to the receiving </w:t>
      </w:r>
      <w:r w:rsidR="00C05868">
        <w:rPr>
          <w:rFonts w:ascii="Times New Roman" w:eastAsia="Times New Roman" w:hAnsi="Times New Roman" w:cs="Times New Roman"/>
          <w:color w:val="000000"/>
          <w:sz w:val="24"/>
          <w:szCs w:val="24"/>
        </w:rPr>
        <w:t>waters of the United States.</w:t>
      </w:r>
      <w:r w:rsidRPr="00EB2B98">
        <w:rPr>
          <w:rFonts w:ascii="Times New Roman" w:eastAsia="Times New Roman" w:hAnsi="Times New Roman" w:cs="Times New Roman"/>
          <w:color w:val="000000"/>
          <w:sz w:val="24"/>
          <w:szCs w:val="24"/>
        </w:rPr>
        <w:t xml:space="preserve"> </w:t>
      </w:r>
      <w:r w:rsidR="006B3956" w:rsidRPr="00C23ED7">
        <w:rPr>
          <w:rFonts w:ascii="Times New Roman" w:eastAsia="Times New Roman" w:hAnsi="Times New Roman" w:cs="Times New Roman"/>
          <w:i/>
          <w:color w:val="000000"/>
          <w:sz w:val="24"/>
          <w:szCs w:val="24"/>
        </w:rPr>
        <w:t>Id</w:t>
      </w:r>
      <w:r w:rsidR="006B3956">
        <w:rPr>
          <w:rFonts w:ascii="Times New Roman" w:eastAsia="Times New Roman" w:hAnsi="Times New Roman" w:cs="Times New Roman"/>
          <w:color w:val="000000"/>
          <w:sz w:val="24"/>
          <w:szCs w:val="24"/>
        </w:rPr>
        <w:t>. at</w:t>
      </w:r>
      <w:r w:rsidRPr="00EB2B98">
        <w:rPr>
          <w:rFonts w:ascii="Times New Roman" w:eastAsia="Times New Roman" w:hAnsi="Times New Roman" w:cs="Times New Roman"/>
          <w:color w:val="000000"/>
          <w:sz w:val="24"/>
          <w:szCs w:val="24"/>
        </w:rPr>
        <w:t xml:space="preserve"> 1341(a)(1). Examples of federal licenses or permits </w:t>
      </w:r>
      <w:r w:rsidR="00EA08EB">
        <w:rPr>
          <w:rFonts w:ascii="Times New Roman" w:eastAsia="Times New Roman" w:hAnsi="Times New Roman" w:cs="Times New Roman"/>
          <w:color w:val="000000"/>
          <w:sz w:val="24"/>
          <w:szCs w:val="24"/>
        </w:rPr>
        <w:t xml:space="preserve">potentially </w:t>
      </w:r>
      <w:r w:rsidRPr="00EB2B98">
        <w:rPr>
          <w:rFonts w:ascii="Times New Roman" w:eastAsia="Times New Roman" w:hAnsi="Times New Roman" w:cs="Times New Roman"/>
          <w:color w:val="000000"/>
          <w:sz w:val="24"/>
          <w:szCs w:val="24"/>
        </w:rPr>
        <w:t>subject to section 401 certification include, but are not limited to, CWA section 402 NPDES permits in states where the EPA administers the permitting program, CWA section 404 permits</w:t>
      </w:r>
      <w:r>
        <w:rPr>
          <w:rFonts w:ascii="Times New Roman" w:eastAsia="Times New Roman" w:hAnsi="Times New Roman" w:cs="Times New Roman"/>
          <w:color w:val="000000"/>
          <w:sz w:val="24"/>
          <w:szCs w:val="24"/>
        </w:rPr>
        <w:t xml:space="preserve"> </w:t>
      </w:r>
      <w:r w:rsidRPr="00EB2B98">
        <w:rPr>
          <w:rFonts w:ascii="Times New Roman" w:eastAsia="Times New Roman" w:hAnsi="Times New Roman" w:cs="Times New Roman"/>
          <w:color w:val="000000"/>
          <w:sz w:val="24"/>
          <w:szCs w:val="24"/>
        </w:rPr>
        <w:t xml:space="preserve">issued by the Corps, </w:t>
      </w:r>
      <w:r>
        <w:rPr>
          <w:rFonts w:ascii="Times New Roman" w:eastAsia="Times New Roman" w:hAnsi="Times New Roman" w:cs="Times New Roman"/>
          <w:color w:val="000000"/>
          <w:sz w:val="24"/>
          <w:szCs w:val="24"/>
        </w:rPr>
        <w:t xml:space="preserve">hydropower and pipeline licenses issued by </w:t>
      </w:r>
      <w:r w:rsidRPr="00EB2B98">
        <w:rPr>
          <w:rFonts w:ascii="Times New Roman" w:eastAsia="Times New Roman" w:hAnsi="Times New Roman" w:cs="Times New Roman"/>
          <w:color w:val="000000"/>
          <w:sz w:val="24"/>
          <w:szCs w:val="24"/>
        </w:rPr>
        <w:t xml:space="preserve">Federal Energy Regulatory Commission (FERC), </w:t>
      </w:r>
      <w:r w:rsidR="00A9208D" w:rsidRPr="00EB2B98">
        <w:rPr>
          <w:rFonts w:ascii="Times New Roman" w:eastAsia="Times New Roman" w:hAnsi="Times New Roman" w:cs="Times New Roman"/>
          <w:color w:val="000000"/>
          <w:sz w:val="24"/>
          <w:szCs w:val="24"/>
        </w:rPr>
        <w:t>and RHA sections 9 and 10 permits issued by the Corps</w:t>
      </w:r>
      <w:r w:rsidRPr="00EB2B98">
        <w:rPr>
          <w:rFonts w:ascii="Times New Roman" w:eastAsia="Times New Roman" w:hAnsi="Times New Roman" w:cs="Times New Roman"/>
          <w:color w:val="000000"/>
          <w:sz w:val="24"/>
          <w:szCs w:val="24"/>
        </w:rPr>
        <w:t xml:space="preserve">. </w:t>
      </w:r>
    </w:p>
    <w:p w14:paraId="080D320E" w14:textId="02D32F16" w:rsidR="00FB3208" w:rsidRPr="00B627E9" w:rsidRDefault="00FB3208" w:rsidP="00FB3208">
      <w:pPr>
        <w:tabs>
          <w:tab w:val="center" w:pos="4680"/>
        </w:tabs>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Under section 401, a</w:t>
      </w:r>
      <w:r w:rsidRPr="00EB2B98">
        <w:rPr>
          <w:rFonts w:ascii="Times New Roman" w:eastAsia="Times New Roman" w:hAnsi="Times New Roman" w:cs="Times New Roman"/>
          <w:color w:val="000000"/>
          <w:sz w:val="24"/>
          <w:szCs w:val="24"/>
        </w:rPr>
        <w:t xml:space="preserve"> certifying authority may grant, grant with conditions, deny, or waive certification in response to a request from a project proponent. </w:t>
      </w:r>
      <w:r>
        <w:rPr>
          <w:rFonts w:ascii="Times New Roman" w:eastAsia="Times New Roman" w:hAnsi="Times New Roman" w:cs="Times New Roman"/>
          <w:color w:val="000000"/>
          <w:sz w:val="24"/>
          <w:szCs w:val="24"/>
        </w:rPr>
        <w:t>T</w:t>
      </w:r>
      <w:r w:rsidRPr="00EB2B98">
        <w:rPr>
          <w:rFonts w:ascii="Times New Roman" w:eastAsia="Times New Roman" w:hAnsi="Times New Roman" w:cs="Times New Roman"/>
          <w:color w:val="000000"/>
          <w:sz w:val="24"/>
          <w:szCs w:val="24"/>
        </w:rPr>
        <w:t xml:space="preserve">he certifying authority determines whether the proposed activity will comply with the applicable provisions of sections 301, 302, 303, 306, and 307 of the CWA and </w:t>
      </w:r>
      <w:r w:rsidR="00A9208D" w:rsidRPr="00EB2B98">
        <w:rPr>
          <w:rFonts w:ascii="Times New Roman" w:eastAsia="Times New Roman" w:hAnsi="Times New Roman" w:cs="Times New Roman"/>
          <w:color w:val="000000"/>
          <w:sz w:val="24"/>
          <w:szCs w:val="24"/>
        </w:rPr>
        <w:t>any other appropriate requirement of state law</w:t>
      </w:r>
      <w:r w:rsidRPr="00EB2B98">
        <w:rPr>
          <w:rFonts w:ascii="Times New Roman" w:eastAsia="Times New Roman" w:hAnsi="Times New Roman" w:cs="Times New Roman"/>
          <w:color w:val="000000"/>
          <w:sz w:val="24"/>
          <w:szCs w:val="24"/>
        </w:rPr>
        <w:t xml:space="preserve">. </w:t>
      </w:r>
      <w:r w:rsidRPr="00EB2B98">
        <w:rPr>
          <w:rFonts w:ascii="Times New Roman" w:eastAsia="Times New Roman" w:hAnsi="Times New Roman" w:cs="Times New Roman"/>
          <w:i/>
          <w:color w:val="000000"/>
          <w:sz w:val="24"/>
          <w:szCs w:val="24"/>
        </w:rPr>
        <w:t>Id.</w:t>
      </w:r>
      <w:r w:rsidRPr="00EB2B98">
        <w:rPr>
          <w:rFonts w:ascii="Times New Roman" w:eastAsia="Times New Roman" w:hAnsi="Times New Roman" w:cs="Times New Roman"/>
          <w:color w:val="000000"/>
          <w:sz w:val="24"/>
          <w:szCs w:val="24"/>
        </w:rPr>
        <w:t xml:space="preserve"> Certifying authorities may also add</w:t>
      </w:r>
      <w:r>
        <w:rPr>
          <w:rFonts w:ascii="Times New Roman" w:eastAsia="Times New Roman" w:hAnsi="Times New Roman" w:cs="Times New Roman"/>
          <w:color w:val="000000"/>
          <w:sz w:val="24"/>
          <w:szCs w:val="24"/>
        </w:rPr>
        <w:t xml:space="preserve"> to a certification</w:t>
      </w:r>
      <w:r w:rsidRPr="00EB2B98">
        <w:rPr>
          <w:rFonts w:ascii="Times New Roman" w:eastAsia="Times New Roman" w:hAnsi="Times New Roman" w:cs="Times New Roman"/>
          <w:color w:val="000000"/>
          <w:sz w:val="24"/>
          <w:szCs w:val="24"/>
        </w:rPr>
        <w:t xml:space="preserve"> “</w:t>
      </w:r>
      <w:r w:rsidR="00A9208D" w:rsidRPr="00EB2B98">
        <w:rPr>
          <w:rFonts w:ascii="Times New Roman" w:eastAsia="Times New Roman" w:hAnsi="Times New Roman" w:cs="Times New Roman"/>
          <w:color w:val="000000"/>
          <w:sz w:val="24"/>
          <w:szCs w:val="24"/>
        </w:rPr>
        <w:t xml:space="preserve">any effluent limitations </w:t>
      </w:r>
      <w:r w:rsidRPr="00EB2B98">
        <w:rPr>
          <w:rFonts w:ascii="Times New Roman" w:eastAsia="Times New Roman" w:hAnsi="Times New Roman" w:cs="Times New Roman"/>
          <w:color w:val="000000"/>
          <w:sz w:val="24"/>
          <w:szCs w:val="24"/>
        </w:rPr>
        <w:t>and other limitations, and monitoring requirements” necessary to assure compliance</w:t>
      </w:r>
      <w:r w:rsidR="00304BE8">
        <w:rPr>
          <w:rFonts w:ascii="Times New Roman" w:eastAsia="Times New Roman" w:hAnsi="Times New Roman" w:cs="Times New Roman"/>
          <w:color w:val="000000"/>
          <w:sz w:val="24"/>
          <w:szCs w:val="24"/>
        </w:rPr>
        <w:t>.</w:t>
      </w:r>
      <w:r w:rsidRPr="00EB2B98">
        <w:rPr>
          <w:rFonts w:ascii="Times New Roman" w:eastAsia="Times New Roman" w:hAnsi="Times New Roman" w:cs="Times New Roman"/>
          <w:color w:val="000000"/>
          <w:sz w:val="24"/>
          <w:szCs w:val="24"/>
        </w:rPr>
        <w:t xml:space="preserve"> </w:t>
      </w:r>
      <w:r w:rsidR="0074287D" w:rsidRPr="000B1F02">
        <w:rPr>
          <w:rFonts w:ascii="Times New Roman" w:eastAsia="Times New Roman" w:hAnsi="Times New Roman" w:cs="Times New Roman"/>
          <w:i/>
          <w:color w:val="000000"/>
          <w:sz w:val="24"/>
          <w:szCs w:val="24"/>
        </w:rPr>
        <w:t>Id</w:t>
      </w:r>
      <w:r w:rsidR="00A617F5" w:rsidRPr="000B1F02">
        <w:rPr>
          <w:rFonts w:ascii="Times New Roman" w:eastAsia="Times New Roman" w:hAnsi="Times New Roman" w:cs="Times New Roman"/>
          <w:i/>
          <w:color w:val="000000"/>
          <w:sz w:val="24"/>
          <w:szCs w:val="24"/>
        </w:rPr>
        <w:t xml:space="preserve"> </w:t>
      </w:r>
      <w:r w:rsidR="00A617F5" w:rsidRPr="000B1F02">
        <w:rPr>
          <w:rFonts w:ascii="Times New Roman" w:eastAsia="Times New Roman" w:hAnsi="Times New Roman" w:cs="Times New Roman"/>
          <w:color w:val="000000"/>
          <w:sz w:val="24"/>
          <w:szCs w:val="24"/>
        </w:rPr>
        <w:t>at 1341(d)</w:t>
      </w:r>
      <w:r w:rsidR="00304BE8" w:rsidRPr="000B1F02">
        <w:rPr>
          <w:rFonts w:ascii="Times New Roman" w:eastAsia="Times New Roman" w:hAnsi="Times New Roman" w:cs="Times New Roman"/>
          <w:color w:val="000000"/>
          <w:sz w:val="24"/>
          <w:szCs w:val="24"/>
        </w:rPr>
        <w:t>.</w:t>
      </w:r>
      <w:r w:rsidRPr="00EB2B98">
        <w:rPr>
          <w:rFonts w:ascii="Times New Roman" w:eastAsia="Times New Roman" w:hAnsi="Times New Roman" w:cs="Times New Roman"/>
          <w:color w:val="000000"/>
          <w:sz w:val="24"/>
          <w:szCs w:val="24"/>
        </w:rPr>
        <w:t xml:space="preserve"> </w:t>
      </w:r>
      <w:r w:rsidR="00304BE8">
        <w:rPr>
          <w:rFonts w:ascii="Times New Roman" w:eastAsia="Times New Roman" w:hAnsi="Times New Roman" w:cs="Times New Roman"/>
          <w:color w:val="000000"/>
          <w:sz w:val="24"/>
          <w:szCs w:val="24"/>
        </w:rPr>
        <w:t>T</w:t>
      </w:r>
      <w:r w:rsidRPr="00EB2B98">
        <w:rPr>
          <w:rFonts w:ascii="Times New Roman" w:eastAsia="Times New Roman" w:hAnsi="Times New Roman" w:cs="Times New Roman"/>
          <w:color w:val="000000"/>
          <w:sz w:val="24"/>
          <w:szCs w:val="24"/>
        </w:rPr>
        <w:t>hese additional provisions</w:t>
      </w:r>
      <w:r w:rsidRPr="00EB2B98" w:rsidDel="00843741">
        <w:rPr>
          <w:rFonts w:ascii="Times New Roman" w:eastAsia="Times New Roman" w:hAnsi="Times New Roman" w:cs="Times New Roman"/>
          <w:color w:val="000000"/>
          <w:sz w:val="24"/>
          <w:szCs w:val="24"/>
        </w:rPr>
        <w:t xml:space="preserve"> </w:t>
      </w:r>
      <w:r w:rsidRPr="00EB2B98">
        <w:rPr>
          <w:rFonts w:ascii="Times New Roman" w:eastAsia="Times New Roman" w:hAnsi="Times New Roman" w:cs="Times New Roman"/>
          <w:color w:val="000000"/>
          <w:sz w:val="24"/>
          <w:szCs w:val="24"/>
        </w:rPr>
        <w:t xml:space="preserve">must become “a condition” of the federal license or permit should it be issued. </w:t>
      </w:r>
      <w:r w:rsidRPr="00EB2B98">
        <w:rPr>
          <w:rFonts w:ascii="Times New Roman" w:eastAsia="Times New Roman" w:hAnsi="Times New Roman" w:cs="Times New Roman"/>
          <w:i/>
          <w:color w:val="000000"/>
          <w:sz w:val="24"/>
          <w:szCs w:val="24"/>
        </w:rPr>
        <w:t>Id.</w:t>
      </w:r>
      <w:r w:rsidRPr="00EB2B98">
        <w:rPr>
          <w:rFonts w:ascii="Times New Roman" w:eastAsia="Times New Roman" w:hAnsi="Times New Roman" w:cs="Times New Roman"/>
          <w:color w:val="000000"/>
          <w:sz w:val="24"/>
          <w:szCs w:val="24"/>
        </w:rPr>
        <w:t xml:space="preserve"> A certifying authority may deny certification if it is unable to determine</w:t>
      </w:r>
      <w:r>
        <w:rPr>
          <w:rFonts w:ascii="Times New Roman" w:eastAsia="Times New Roman" w:hAnsi="Times New Roman" w:cs="Times New Roman"/>
          <w:color w:val="000000"/>
          <w:sz w:val="24"/>
          <w:szCs w:val="24"/>
        </w:rPr>
        <w:t xml:space="preserve"> </w:t>
      </w:r>
      <w:r w:rsidRPr="00EB2B98">
        <w:rPr>
          <w:rFonts w:ascii="Times New Roman" w:eastAsia="Times New Roman" w:hAnsi="Times New Roman" w:cs="Times New Roman"/>
          <w:color w:val="000000"/>
          <w:sz w:val="24"/>
          <w:szCs w:val="24"/>
        </w:rPr>
        <w:t xml:space="preserve">that the </w:t>
      </w:r>
      <w:r w:rsidR="00304BE8">
        <w:rPr>
          <w:rFonts w:ascii="Times New Roman" w:eastAsia="Times New Roman" w:hAnsi="Times New Roman" w:cs="Times New Roman"/>
          <w:color w:val="000000"/>
          <w:sz w:val="24"/>
          <w:szCs w:val="24"/>
        </w:rPr>
        <w:t xml:space="preserve">discharge from the </w:t>
      </w:r>
      <w:r w:rsidRPr="00EB2B98">
        <w:rPr>
          <w:rFonts w:ascii="Times New Roman" w:eastAsia="Times New Roman" w:hAnsi="Times New Roman" w:cs="Times New Roman"/>
          <w:color w:val="000000"/>
          <w:sz w:val="24"/>
          <w:szCs w:val="24"/>
        </w:rPr>
        <w:t xml:space="preserve">proposed activity will comply with the applicable sections of the CWA and appropriate requirements of state law. If a certifying authority denies certification, the federal license or permit may not issue. </w:t>
      </w:r>
      <w:r w:rsidRPr="00EB2B98">
        <w:rPr>
          <w:rFonts w:ascii="Times New Roman" w:eastAsia="Times New Roman" w:hAnsi="Times New Roman" w:cs="Times New Roman"/>
          <w:i/>
          <w:color w:val="000000"/>
          <w:sz w:val="24"/>
          <w:szCs w:val="24"/>
        </w:rPr>
        <w:t>Id</w:t>
      </w:r>
      <w:r w:rsidRPr="00EB2B98">
        <w:rPr>
          <w:rFonts w:ascii="Times New Roman" w:eastAsia="Times New Roman" w:hAnsi="Times New Roman" w:cs="Times New Roman"/>
          <w:color w:val="000000"/>
          <w:sz w:val="24"/>
          <w:szCs w:val="24"/>
        </w:rPr>
        <w:t xml:space="preserve">. at 1341(a)(1). A certifying authority may waive certification by “fail[ing] or refus[ing] to act on a request for certification, within a reasonable period of time . . . after receipt of such request.” </w:t>
      </w:r>
      <w:r w:rsidRPr="00EB2B98">
        <w:rPr>
          <w:rFonts w:ascii="Times New Roman" w:eastAsia="Times New Roman" w:hAnsi="Times New Roman" w:cs="Times New Roman"/>
          <w:i/>
          <w:color w:val="000000"/>
          <w:sz w:val="24"/>
          <w:szCs w:val="24"/>
        </w:rPr>
        <w:t>Id.</w:t>
      </w:r>
      <w:r w:rsidRPr="00EB2B98">
        <w:rPr>
          <w:rFonts w:ascii="Times New Roman" w:eastAsia="Times New Roman" w:hAnsi="Times New Roman" w:cs="Times New Roman"/>
          <w:color w:val="000000"/>
          <w:sz w:val="24"/>
          <w:szCs w:val="24"/>
        </w:rPr>
        <w:t xml:space="preserve"> </w:t>
      </w:r>
    </w:p>
    <w:p w14:paraId="7D45EF84" w14:textId="720CC43C" w:rsidR="00FB3208"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shd w:val="clear" w:color="auto" w:fill="FFFFFF"/>
        </w:rPr>
        <w:t>Perhaps with the exception of section 401,</w:t>
      </w:r>
      <w:r w:rsidRPr="00B627E9">
        <w:rPr>
          <w:rStyle w:val="FootnoteReference"/>
          <w:rFonts w:ascii="Times New Roman" w:hAnsi="Times New Roman" w:cs="Times New Roman"/>
          <w:sz w:val="24"/>
          <w:szCs w:val="24"/>
          <w:shd w:val="clear" w:color="auto" w:fill="FFFFFF"/>
        </w:rPr>
        <w:footnoteReference w:id="11"/>
      </w:r>
      <w:r w:rsidRPr="00B627E9">
        <w:rPr>
          <w:rFonts w:ascii="Times New Roman" w:hAnsi="Times New Roman" w:cs="Times New Roman"/>
          <w:sz w:val="24"/>
          <w:szCs w:val="24"/>
          <w:shd w:val="clear" w:color="auto" w:fill="FFFFFF"/>
        </w:rPr>
        <w:t xml:space="preserve"> the EPA has developed comprehensive, modern regulatory programs designed to ensure that the </w:t>
      </w:r>
      <w:r>
        <w:rPr>
          <w:rFonts w:ascii="Times New Roman" w:hAnsi="Times New Roman" w:cs="Times New Roman"/>
          <w:sz w:val="24"/>
          <w:szCs w:val="24"/>
          <w:shd w:val="clear" w:color="auto" w:fill="FFFFFF"/>
        </w:rPr>
        <w:t xml:space="preserve">CWA is </w:t>
      </w:r>
      <w:r w:rsidRPr="00B627E9">
        <w:rPr>
          <w:rFonts w:ascii="Times New Roman" w:hAnsi="Times New Roman" w:cs="Times New Roman"/>
          <w:sz w:val="24"/>
          <w:szCs w:val="24"/>
          <w:shd w:val="clear" w:color="auto" w:fill="FFFFFF"/>
        </w:rPr>
        <w:t>full</w:t>
      </w:r>
      <w:r>
        <w:rPr>
          <w:rFonts w:ascii="Times New Roman" w:hAnsi="Times New Roman" w:cs="Times New Roman"/>
          <w:sz w:val="24"/>
          <w:szCs w:val="24"/>
          <w:shd w:val="clear" w:color="auto" w:fill="FFFFFF"/>
        </w:rPr>
        <w:t>y</w:t>
      </w:r>
      <w:r w:rsidRPr="00B627E9">
        <w:rPr>
          <w:rFonts w:ascii="Times New Roman" w:hAnsi="Times New Roman" w:cs="Times New Roman"/>
          <w:sz w:val="24"/>
          <w:szCs w:val="24"/>
          <w:shd w:val="clear" w:color="auto" w:fill="FFFFFF"/>
        </w:rPr>
        <w:t xml:space="preserve"> implemented as Congress intended.</w:t>
      </w:r>
      <w:r>
        <w:rPr>
          <w:rFonts w:ascii="Times New Roman" w:hAnsi="Times New Roman" w:cs="Times New Roman"/>
          <w:sz w:val="24"/>
          <w:szCs w:val="24"/>
          <w:shd w:val="clear" w:color="auto" w:fill="FFFFFF"/>
        </w:rPr>
        <w:t xml:space="preserve"> </w:t>
      </w:r>
      <w:r w:rsidRPr="00B627E9">
        <w:rPr>
          <w:rFonts w:ascii="Times New Roman" w:hAnsi="Times New Roman" w:cs="Times New Roman"/>
          <w:sz w:val="24"/>
          <w:szCs w:val="24"/>
          <w:shd w:val="clear" w:color="auto" w:fill="FFFFFF"/>
        </w:rPr>
        <w:t xml:space="preserve">This includes pursuing the overall “objective” of the CWA to </w:t>
      </w:r>
      <w:r w:rsidRPr="00B627E9">
        <w:rPr>
          <w:rFonts w:ascii="Times New Roman" w:hAnsi="Times New Roman" w:cs="Times New Roman"/>
          <w:sz w:val="24"/>
          <w:szCs w:val="24"/>
        </w:rPr>
        <w:t xml:space="preserve">“restore and maintain the chemical, physical, and biological integrity of the Nation’s waters,” </w:t>
      </w:r>
      <w:r w:rsidR="00F360E4">
        <w:rPr>
          <w:rFonts w:ascii="Times New Roman" w:hAnsi="Times New Roman" w:cs="Times New Roman"/>
          <w:i/>
          <w:sz w:val="24"/>
          <w:szCs w:val="24"/>
        </w:rPr>
        <w:t>i</w:t>
      </w:r>
      <w:r w:rsidR="004625E1" w:rsidRPr="00C23ED7">
        <w:rPr>
          <w:rFonts w:ascii="Times New Roman" w:hAnsi="Times New Roman" w:cs="Times New Roman"/>
          <w:i/>
          <w:sz w:val="24"/>
          <w:szCs w:val="24"/>
        </w:rPr>
        <w:t>d</w:t>
      </w:r>
      <w:r w:rsidR="004625E1">
        <w:rPr>
          <w:rFonts w:ascii="Times New Roman" w:hAnsi="Times New Roman" w:cs="Times New Roman"/>
          <w:sz w:val="24"/>
          <w:szCs w:val="24"/>
        </w:rPr>
        <w:t>. at</w:t>
      </w:r>
      <w:r w:rsidRPr="00B627E9">
        <w:rPr>
          <w:rFonts w:ascii="Times New Roman" w:hAnsi="Times New Roman" w:cs="Times New Roman"/>
          <w:sz w:val="24"/>
          <w:szCs w:val="24"/>
        </w:rPr>
        <w:t xml:space="preserve"> 1251(a), while implementing the specific “policy” directives from Congress to, among other things, “recognize, preserve, and protect the primary responsibilities and rights of States to prevent, reduce, and eliminate pollution” and “to plan the development and use . . . of land and water resources</w:t>
      </w:r>
      <w:r>
        <w:rPr>
          <w:rFonts w:ascii="Times New Roman" w:hAnsi="Times New Roman" w:cs="Times New Roman"/>
          <w:sz w:val="24"/>
          <w:szCs w:val="24"/>
        </w:rPr>
        <w:t>.</w:t>
      </w:r>
      <w:r w:rsidRPr="00B627E9">
        <w:rPr>
          <w:rFonts w:ascii="Times New Roman" w:hAnsi="Times New Roman" w:cs="Times New Roman"/>
          <w:sz w:val="24"/>
          <w:szCs w:val="24"/>
        </w:rPr>
        <w:t xml:space="preserve">” </w:t>
      </w:r>
      <w:r>
        <w:rPr>
          <w:rFonts w:ascii="Times New Roman" w:hAnsi="Times New Roman" w:cs="Times New Roman"/>
          <w:i/>
          <w:sz w:val="24"/>
          <w:szCs w:val="24"/>
        </w:rPr>
        <w:t>I</w:t>
      </w:r>
      <w:r w:rsidRPr="00B627E9">
        <w:rPr>
          <w:rFonts w:ascii="Times New Roman" w:hAnsi="Times New Roman" w:cs="Times New Roman"/>
          <w:i/>
          <w:sz w:val="24"/>
          <w:szCs w:val="24"/>
        </w:rPr>
        <w:t>d</w:t>
      </w:r>
      <w:r w:rsidRPr="00B627E9">
        <w:rPr>
          <w:rFonts w:ascii="Times New Roman" w:hAnsi="Times New Roman" w:cs="Times New Roman"/>
          <w:sz w:val="24"/>
          <w:szCs w:val="24"/>
        </w:rPr>
        <w:t xml:space="preserve">. </w:t>
      </w:r>
      <w:r w:rsidRPr="00B627E9">
        <w:rPr>
          <w:rFonts w:ascii="Times New Roman" w:hAnsi="Times New Roman" w:cs="Times New Roman"/>
          <w:sz w:val="24"/>
          <w:szCs w:val="24"/>
          <w:shd w:val="clear" w:color="auto" w:fill="FFFFFF"/>
        </w:rPr>
        <w:t>at 1251(b)</w:t>
      </w:r>
      <w:r>
        <w:rPr>
          <w:rFonts w:ascii="Times New Roman" w:hAnsi="Times New Roman" w:cs="Times New Roman"/>
          <w:sz w:val="24"/>
          <w:szCs w:val="24"/>
          <w:shd w:val="clear" w:color="auto" w:fill="FFFFFF"/>
        </w:rPr>
        <w:t>;</w:t>
      </w:r>
      <w:r w:rsidRPr="00B627E9">
        <w:rPr>
          <w:rFonts w:ascii="Times New Roman" w:hAnsi="Times New Roman" w:cs="Times New Roman"/>
          <w:sz w:val="24"/>
          <w:szCs w:val="24"/>
          <w:shd w:val="clear" w:color="auto" w:fill="FFFFFF"/>
        </w:rPr>
        <w:t xml:space="preserve"> </w:t>
      </w:r>
      <w:r>
        <w:rPr>
          <w:rFonts w:ascii="Times New Roman" w:hAnsi="Times New Roman" w:cs="Times New Roman"/>
          <w:i/>
          <w:sz w:val="24"/>
          <w:szCs w:val="24"/>
        </w:rPr>
        <w:t>s</w:t>
      </w:r>
      <w:r w:rsidRPr="00B627E9">
        <w:rPr>
          <w:rFonts w:ascii="Times New Roman" w:hAnsi="Times New Roman" w:cs="Times New Roman"/>
          <w:i/>
          <w:sz w:val="24"/>
          <w:szCs w:val="24"/>
        </w:rPr>
        <w:t xml:space="preserve">ee </w:t>
      </w:r>
      <w:r>
        <w:rPr>
          <w:rFonts w:ascii="Times New Roman" w:hAnsi="Times New Roman" w:cs="Times New Roman"/>
          <w:i/>
          <w:sz w:val="24"/>
          <w:szCs w:val="24"/>
        </w:rPr>
        <w:t xml:space="preserve">also </w:t>
      </w:r>
      <w:r w:rsidRPr="00B627E9">
        <w:rPr>
          <w:rFonts w:ascii="Times New Roman" w:hAnsi="Times New Roman" w:cs="Times New Roman"/>
          <w:i/>
          <w:sz w:val="24"/>
          <w:szCs w:val="24"/>
        </w:rPr>
        <w:t>Webster’s II, New Riverside University Dictionary</w:t>
      </w:r>
      <w:r w:rsidRPr="00B627E9">
        <w:rPr>
          <w:rFonts w:ascii="Times New Roman" w:hAnsi="Times New Roman" w:cs="Times New Roman"/>
          <w:sz w:val="24"/>
          <w:szCs w:val="24"/>
        </w:rPr>
        <w:t xml:space="preserve"> (1994) (defining “policy” as a “plan or course of action, as of a government[,] designed to influence and determine decisions and actions;” an “objective” is “something worked toward or aspired to: Goal”). </w:t>
      </w:r>
      <w:r>
        <w:rPr>
          <w:rFonts w:ascii="Times New Roman" w:hAnsi="Times New Roman" w:cs="Times New Roman"/>
          <w:sz w:val="24"/>
          <w:szCs w:val="24"/>
        </w:rPr>
        <w:t>The Agency therefore recognizes a distinction between the specific word choices of Congress, including the need to develop regulatory programs that aim to accomplish the goals of the Act while implementing the specific policy directives of Congress. For further discussion of these principle</w:t>
      </w:r>
      <w:bookmarkStart w:id="9" w:name="_Hlk13300964"/>
      <w:r>
        <w:rPr>
          <w:rFonts w:ascii="Times New Roman" w:hAnsi="Times New Roman" w:cs="Times New Roman"/>
          <w:sz w:val="24"/>
          <w:szCs w:val="24"/>
        </w:rPr>
        <w:t xml:space="preserve">s, see </w:t>
      </w:r>
      <w:r w:rsidR="00E23076">
        <w:rPr>
          <w:rFonts w:ascii="Times New Roman" w:hAnsi="Times New Roman" w:cs="Times New Roman"/>
          <w:sz w:val="24"/>
          <w:szCs w:val="24"/>
        </w:rPr>
        <w:t xml:space="preserve">83 FR at 32237 and </w:t>
      </w:r>
      <w:r>
        <w:rPr>
          <w:rFonts w:ascii="Times New Roman" w:hAnsi="Times New Roman" w:cs="Times New Roman"/>
          <w:sz w:val="24"/>
          <w:szCs w:val="24"/>
        </w:rPr>
        <w:t xml:space="preserve">84 FR at </w:t>
      </w:r>
      <w:r w:rsidR="00F26900">
        <w:rPr>
          <w:rFonts w:ascii="Times New Roman" w:hAnsi="Times New Roman" w:cs="Times New Roman"/>
          <w:sz w:val="24"/>
          <w:szCs w:val="24"/>
        </w:rPr>
        <w:t>4168-69</w:t>
      </w:r>
      <w:r>
        <w:rPr>
          <w:rFonts w:ascii="Times New Roman" w:hAnsi="Times New Roman" w:cs="Times New Roman"/>
          <w:sz w:val="24"/>
          <w:szCs w:val="24"/>
        </w:rPr>
        <w:t>.</w:t>
      </w:r>
      <w:bookmarkEnd w:id="9"/>
    </w:p>
    <w:p w14:paraId="7F029023" w14:textId="54AB887F" w:rsidR="00FB3208" w:rsidRPr="000D4D7F" w:rsidRDefault="00FB3208" w:rsidP="00FB3208">
      <w:pPr>
        <w:spacing w:after="0" w:line="480" w:lineRule="auto"/>
        <w:ind w:firstLine="360"/>
        <w:rPr>
          <w:rFonts w:ascii="Times New Roman" w:eastAsia="MS PGothic" w:hAnsi="Times New Roman" w:cs="Times New Roman"/>
          <w:sz w:val="24"/>
          <w:szCs w:val="24"/>
        </w:rPr>
      </w:pPr>
      <w:r w:rsidRPr="000D4D7F">
        <w:rPr>
          <w:rFonts w:ascii="Times New Roman" w:eastAsia="MS PGothic" w:hAnsi="Times New Roman" w:cs="Times New Roman"/>
          <w:sz w:val="24"/>
          <w:szCs w:val="24"/>
        </w:rPr>
        <w:t>Congress’ authority to regulate navigable waters</w:t>
      </w:r>
      <w:r>
        <w:rPr>
          <w:rFonts w:ascii="Times New Roman" w:eastAsia="MS PGothic" w:hAnsi="Times New Roman" w:cs="Times New Roman"/>
          <w:sz w:val="24"/>
          <w:szCs w:val="24"/>
        </w:rPr>
        <w:t>, including those subject to CWA section 401 water quality certification,</w:t>
      </w:r>
      <w:r w:rsidRPr="000D4D7F">
        <w:rPr>
          <w:rFonts w:ascii="Times New Roman" w:eastAsia="MS PGothic" w:hAnsi="Times New Roman" w:cs="Times New Roman"/>
          <w:sz w:val="24"/>
          <w:szCs w:val="24"/>
        </w:rPr>
        <w:t xml:space="preserve"> derives from its power to regulate the “channels of interstate commerce” under the Commerce Clause. </w:t>
      </w:r>
      <w:r w:rsidRPr="000D4D7F">
        <w:rPr>
          <w:rFonts w:ascii="Times New Roman" w:eastAsia="MS PGothic" w:hAnsi="Times New Roman" w:cs="Times New Roman"/>
          <w:i/>
          <w:iCs/>
          <w:sz w:val="24"/>
          <w:szCs w:val="24"/>
        </w:rPr>
        <w:t>Gibbons v. Ogden</w:t>
      </w:r>
      <w:r w:rsidRPr="000D4D7F">
        <w:rPr>
          <w:rFonts w:ascii="Times New Roman" w:eastAsia="MS PGothic" w:hAnsi="Times New Roman" w:cs="Times New Roman"/>
          <w:sz w:val="24"/>
          <w:szCs w:val="24"/>
        </w:rPr>
        <w:t xml:space="preserve">, 22 U.S. (9 Wheat.) 1 (1824); </w:t>
      </w:r>
      <w:r w:rsidRPr="000D4D7F">
        <w:rPr>
          <w:rFonts w:ascii="Times New Roman" w:eastAsia="MS PGothic" w:hAnsi="Times New Roman" w:cs="Times New Roman"/>
          <w:i/>
          <w:iCs/>
          <w:sz w:val="24"/>
          <w:szCs w:val="24"/>
        </w:rPr>
        <w:t>see also United States v. Lopez</w:t>
      </w:r>
      <w:r w:rsidRPr="000D4D7F">
        <w:rPr>
          <w:rFonts w:ascii="Times New Roman" w:eastAsia="MS PGothic" w:hAnsi="Times New Roman" w:cs="Times New Roman"/>
          <w:sz w:val="24"/>
          <w:szCs w:val="24"/>
        </w:rPr>
        <w:t>, 514 U.S. 549, 558-59 (1995) (describing the</w:t>
      </w:r>
      <w:r w:rsidRPr="000D4D7F">
        <w:rPr>
          <w:rFonts w:ascii="Times New Roman" w:eastAsia="MS PGothic" w:hAnsi="Times New Roman" w:cs="Times New Roman"/>
          <w:i/>
          <w:iCs/>
          <w:sz w:val="24"/>
          <w:szCs w:val="24"/>
        </w:rPr>
        <w:t xml:space="preserve"> </w:t>
      </w:r>
      <w:r w:rsidRPr="000D4D7F">
        <w:rPr>
          <w:rFonts w:ascii="Times New Roman" w:eastAsia="MS PGothic" w:hAnsi="Times New Roman" w:cs="Times New Roman"/>
          <w:sz w:val="24"/>
          <w:szCs w:val="24"/>
        </w:rPr>
        <w:t xml:space="preserve">“channels of interstate commerce” as one of three areas of congressional authority under the Commerce Clause). The Supreme Court explained in </w:t>
      </w:r>
      <w:r>
        <w:rPr>
          <w:rFonts w:ascii="Times New Roman" w:eastAsia="MS PGothic" w:hAnsi="Times New Roman" w:cs="Times New Roman"/>
          <w:i/>
          <w:sz w:val="24"/>
          <w:szCs w:val="24"/>
        </w:rPr>
        <w:t>Solid Waste Agency of Northern Cook County v. U.S. Army Corps of Engineers (</w:t>
      </w:r>
      <w:r w:rsidRPr="000D4D7F">
        <w:rPr>
          <w:rFonts w:ascii="Times New Roman" w:eastAsia="MS PGothic" w:hAnsi="Times New Roman" w:cs="Times New Roman"/>
          <w:i/>
          <w:iCs/>
          <w:sz w:val="24"/>
          <w:szCs w:val="24"/>
        </w:rPr>
        <w:t>SWANCC</w:t>
      </w:r>
      <w:r>
        <w:rPr>
          <w:rFonts w:ascii="Times New Roman" w:eastAsia="MS PGothic" w:hAnsi="Times New Roman" w:cs="Times New Roman"/>
          <w:i/>
          <w:iCs/>
          <w:sz w:val="24"/>
          <w:szCs w:val="24"/>
        </w:rPr>
        <w:t>)</w:t>
      </w:r>
      <w:r w:rsidRPr="000D4D7F">
        <w:rPr>
          <w:rFonts w:ascii="Times New Roman" w:eastAsia="MS PGothic" w:hAnsi="Times New Roman" w:cs="Times New Roman"/>
          <w:sz w:val="24"/>
          <w:szCs w:val="24"/>
        </w:rPr>
        <w:t xml:space="preserve"> that the term “navigable” indicates “what Congress had in mind as its authority for enacting the Clean Water Act: its traditional jurisdiction over waters that were or had been navigable in fact or which could reasonably be so made.” 531 U.S. 159, 172 (2001). The Court further explained that nothing in the legislative history of the Act provides any indication that “Congress intended to exert anything more than its commerce power over navigation.” </w:t>
      </w:r>
      <w:r w:rsidRPr="000D4D7F">
        <w:rPr>
          <w:rFonts w:ascii="Times New Roman" w:eastAsia="MS PGothic" w:hAnsi="Times New Roman" w:cs="Times New Roman"/>
          <w:i/>
          <w:sz w:val="24"/>
          <w:szCs w:val="24"/>
        </w:rPr>
        <w:t>Id</w:t>
      </w:r>
      <w:r w:rsidRPr="000D4D7F">
        <w:rPr>
          <w:rFonts w:ascii="Times New Roman" w:eastAsia="MS PGothic" w:hAnsi="Times New Roman" w:cs="Times New Roman"/>
          <w:sz w:val="24"/>
          <w:szCs w:val="24"/>
        </w:rPr>
        <w:t xml:space="preserve">. at 168 n.3. The Supreme Court, however, has recognized that Congress intended “to exercise its powers under the Commerce Clause to regulate at least some waters that would not be deemed ‘navigable’ under the classical understanding of that term.” </w:t>
      </w:r>
      <w:r w:rsidRPr="00860227">
        <w:rPr>
          <w:rFonts w:ascii="Times New Roman" w:eastAsia="MS PGothic" w:hAnsi="Times New Roman" w:cs="Times New Roman"/>
          <w:i/>
          <w:sz w:val="24"/>
          <w:szCs w:val="24"/>
        </w:rPr>
        <w:t>United States v.</w:t>
      </w:r>
      <w:r>
        <w:rPr>
          <w:rFonts w:ascii="Times New Roman" w:eastAsia="MS PGothic" w:hAnsi="Times New Roman" w:cs="Times New Roman"/>
          <w:sz w:val="24"/>
          <w:szCs w:val="24"/>
        </w:rPr>
        <w:t xml:space="preserve"> </w:t>
      </w:r>
      <w:r w:rsidRPr="000D4D7F">
        <w:rPr>
          <w:rFonts w:ascii="Times New Roman" w:eastAsia="MS PGothic" w:hAnsi="Times New Roman" w:cs="Times New Roman"/>
          <w:i/>
          <w:sz w:val="24"/>
          <w:szCs w:val="24"/>
        </w:rPr>
        <w:t>Riverside Bayview</w:t>
      </w:r>
      <w:r>
        <w:rPr>
          <w:rFonts w:ascii="Times New Roman" w:eastAsia="MS PGothic" w:hAnsi="Times New Roman" w:cs="Times New Roman"/>
          <w:i/>
          <w:sz w:val="24"/>
          <w:szCs w:val="24"/>
        </w:rPr>
        <w:t xml:space="preserve"> Homes</w:t>
      </w:r>
      <w:r w:rsidRPr="000D4D7F">
        <w:rPr>
          <w:rFonts w:ascii="Times New Roman" w:eastAsia="MS PGothic" w:hAnsi="Times New Roman" w:cs="Times New Roman"/>
          <w:sz w:val="24"/>
          <w:szCs w:val="24"/>
        </w:rPr>
        <w:t xml:space="preserve">, 474 U.S. </w:t>
      </w:r>
      <w:r>
        <w:rPr>
          <w:rFonts w:ascii="Times New Roman" w:eastAsia="MS PGothic" w:hAnsi="Times New Roman" w:cs="Times New Roman"/>
          <w:sz w:val="24"/>
          <w:szCs w:val="24"/>
        </w:rPr>
        <w:t>121,</w:t>
      </w:r>
      <w:r w:rsidRPr="000D4D7F">
        <w:rPr>
          <w:rFonts w:ascii="Times New Roman" w:eastAsia="MS PGothic" w:hAnsi="Times New Roman" w:cs="Times New Roman"/>
          <w:sz w:val="24"/>
          <w:szCs w:val="24"/>
        </w:rPr>
        <w:t xml:space="preserve"> 133</w:t>
      </w:r>
      <w:r>
        <w:rPr>
          <w:rFonts w:ascii="Times New Roman" w:eastAsia="MS PGothic" w:hAnsi="Times New Roman" w:cs="Times New Roman"/>
          <w:sz w:val="24"/>
          <w:szCs w:val="24"/>
        </w:rPr>
        <w:t xml:space="preserve"> (1985)</w:t>
      </w:r>
      <w:r w:rsidRPr="000D4D7F">
        <w:rPr>
          <w:rFonts w:ascii="Times New Roman" w:eastAsia="MS PGothic" w:hAnsi="Times New Roman" w:cs="Times New Roman"/>
          <w:sz w:val="24"/>
          <w:szCs w:val="24"/>
        </w:rPr>
        <w:t xml:space="preserve">; </w:t>
      </w:r>
      <w:r w:rsidRPr="000D4D7F">
        <w:rPr>
          <w:rFonts w:ascii="Times New Roman" w:eastAsia="MS PGothic" w:hAnsi="Times New Roman" w:cs="Times New Roman"/>
          <w:i/>
          <w:sz w:val="24"/>
          <w:szCs w:val="24"/>
        </w:rPr>
        <w:t>see also</w:t>
      </w:r>
      <w:r w:rsidRPr="000D4D7F">
        <w:rPr>
          <w:rFonts w:ascii="Times New Roman" w:eastAsia="MS PGothic" w:hAnsi="Times New Roman" w:cs="Times New Roman"/>
          <w:sz w:val="24"/>
          <w:szCs w:val="24"/>
        </w:rPr>
        <w:t xml:space="preserve"> </w:t>
      </w:r>
      <w:r w:rsidRPr="000D4D7F">
        <w:rPr>
          <w:rFonts w:ascii="Times New Roman" w:eastAsia="MS PGothic" w:hAnsi="Times New Roman" w:cs="Times New Roman"/>
          <w:i/>
          <w:sz w:val="24"/>
          <w:szCs w:val="24"/>
        </w:rPr>
        <w:t>SWANCC</w:t>
      </w:r>
      <w:r w:rsidRPr="000D4D7F">
        <w:rPr>
          <w:rFonts w:ascii="Times New Roman" w:eastAsia="MS PGothic" w:hAnsi="Times New Roman" w:cs="Times New Roman"/>
          <w:sz w:val="24"/>
          <w:szCs w:val="24"/>
        </w:rPr>
        <w:t>, 531 U.S. at 167.</w:t>
      </w:r>
    </w:p>
    <w:p w14:paraId="20609237" w14:textId="77777777" w:rsidR="00FB3208" w:rsidRPr="000D4D7F" w:rsidRDefault="00FB3208" w:rsidP="00FB3208">
      <w:pPr>
        <w:spacing w:after="0" w:line="480" w:lineRule="auto"/>
        <w:ind w:firstLine="360"/>
        <w:rPr>
          <w:rFonts w:ascii="Times New Roman" w:eastAsia="MS PGothic" w:hAnsi="Times New Roman" w:cs="Times New Roman"/>
          <w:sz w:val="24"/>
          <w:szCs w:val="24"/>
        </w:rPr>
      </w:pPr>
      <w:r w:rsidRPr="000D4D7F">
        <w:rPr>
          <w:rFonts w:ascii="Times New Roman" w:eastAsia="MS PGothic" w:hAnsi="Times New Roman" w:cs="Times New Roman"/>
          <w:sz w:val="24"/>
          <w:szCs w:val="24"/>
        </w:rPr>
        <w:t xml:space="preserve">The classical understanding of the term navigable was first articulated by the Supreme Court in </w:t>
      </w:r>
      <w:r w:rsidRPr="000D4D7F">
        <w:rPr>
          <w:rFonts w:ascii="Times New Roman" w:eastAsia="MS PGothic" w:hAnsi="Times New Roman" w:cs="Times New Roman"/>
          <w:i/>
          <w:sz w:val="24"/>
          <w:szCs w:val="24"/>
        </w:rPr>
        <w:t>The Daniel Ball</w:t>
      </w:r>
      <w:r w:rsidRPr="000D4D7F">
        <w:rPr>
          <w:rFonts w:ascii="Times New Roman" w:eastAsia="MS PGothic" w:hAnsi="Times New Roman" w:cs="Times New Roman"/>
          <w:sz w:val="24"/>
          <w:szCs w:val="24"/>
        </w:rPr>
        <w:t>:</w:t>
      </w:r>
    </w:p>
    <w:p w14:paraId="33D6196E" w14:textId="77777777" w:rsidR="00FB3208" w:rsidRPr="000D4D7F" w:rsidRDefault="00FB3208" w:rsidP="00FB3208">
      <w:pPr>
        <w:spacing w:after="0" w:line="240" w:lineRule="auto"/>
        <w:ind w:left="360" w:right="720"/>
        <w:contextualSpacing/>
        <w:rPr>
          <w:rFonts w:ascii="Times New Roman" w:eastAsia="MS PGothic" w:hAnsi="Times New Roman" w:cs="Times New Roman"/>
          <w:sz w:val="24"/>
          <w:szCs w:val="24"/>
        </w:rPr>
      </w:pPr>
      <w:r w:rsidRPr="000D4D7F">
        <w:rPr>
          <w:rFonts w:ascii="Times New Roman" w:eastAsia="MS PGothic" w:hAnsi="Times New Roman" w:cs="Times New Roman"/>
          <w:sz w:val="24"/>
          <w:szCs w:val="24"/>
        </w:rPr>
        <w:t>Those rivers must be regarded as public navigable rivers in law which are navigable in fact. And they are navigable in fact when they are used, or are susceptible of being used, in their ordinary condition, as highways of commerce, over which trade and travel are or may be conducted in the customary modes of trade and travel on water. And they constitute navigable waters of the United States within the meaning of the Acts of Congress, in contradistinction from the navigable waters of the States, when they form in their ordinary condition by themselves, or by uniting with other waters, a continued highway over which commerce is or may be carried on with other States or foreign countries in the customary modes in which such commerce is conducted by water.</w:t>
      </w:r>
      <w:r w:rsidRPr="000D4D7F">
        <w:rPr>
          <w:rFonts w:ascii="Times New Roman" w:eastAsia="MS PGothic" w:hAnsi="Times New Roman" w:cs="Times New Roman"/>
          <w:sz w:val="24"/>
          <w:szCs w:val="24"/>
        </w:rPr>
        <w:br/>
      </w:r>
    </w:p>
    <w:p w14:paraId="379A5572" w14:textId="77777777" w:rsidR="00FB3208" w:rsidRPr="000D4D7F" w:rsidRDefault="00FB3208" w:rsidP="00FB3208">
      <w:pPr>
        <w:autoSpaceDE w:val="0"/>
        <w:autoSpaceDN w:val="0"/>
        <w:adjustRightInd w:val="0"/>
        <w:spacing w:after="0" w:line="480" w:lineRule="auto"/>
        <w:rPr>
          <w:rFonts w:ascii="Times New Roman" w:eastAsia="MS PGothic" w:hAnsi="Times New Roman" w:cs="Times New Roman"/>
          <w:color w:val="000000"/>
          <w:sz w:val="24"/>
          <w:szCs w:val="24"/>
        </w:rPr>
      </w:pPr>
      <w:r w:rsidRPr="000D4D7F">
        <w:rPr>
          <w:rFonts w:ascii="Times New Roman" w:eastAsia="MS PGothic" w:hAnsi="Times New Roman" w:cs="Times New Roman"/>
          <w:color w:val="000000"/>
          <w:sz w:val="24"/>
          <w:szCs w:val="24"/>
        </w:rPr>
        <w:t xml:space="preserve">77 U.S. (10 Wall.) 557, 563 (1871). Over the years, this traditional test has been expanded to include waters that had been used in the past for interstate commerce, </w:t>
      </w:r>
      <w:r w:rsidRPr="000D4D7F">
        <w:rPr>
          <w:rFonts w:ascii="Times New Roman" w:eastAsia="MS PGothic" w:hAnsi="Times New Roman" w:cs="Times New Roman"/>
          <w:i/>
          <w:color w:val="000000"/>
          <w:sz w:val="24"/>
          <w:szCs w:val="24"/>
        </w:rPr>
        <w:t>see Economy Light &amp; Power Co. v. United States</w:t>
      </w:r>
      <w:r w:rsidRPr="000D4D7F">
        <w:rPr>
          <w:rFonts w:ascii="Times New Roman" w:eastAsia="MS PGothic" w:hAnsi="Times New Roman" w:cs="Times New Roman"/>
          <w:color w:val="000000"/>
          <w:sz w:val="24"/>
          <w:szCs w:val="24"/>
        </w:rPr>
        <w:t xml:space="preserve">, 256 U.S. 113, 123 (1921), and waters that are susceptible for use with reasonable improvement. </w:t>
      </w:r>
      <w:r w:rsidRPr="000D4D7F">
        <w:rPr>
          <w:rFonts w:ascii="Times New Roman" w:eastAsia="MS PGothic" w:hAnsi="Times New Roman" w:cs="Times New Roman"/>
          <w:i/>
          <w:color w:val="000000"/>
          <w:sz w:val="24"/>
          <w:szCs w:val="24"/>
        </w:rPr>
        <w:t>See United States v. Appalachian Elec. Power Co.</w:t>
      </w:r>
      <w:r w:rsidRPr="000D4D7F">
        <w:rPr>
          <w:rFonts w:ascii="Times New Roman" w:eastAsia="MS PGothic" w:hAnsi="Times New Roman" w:cs="Times New Roman"/>
          <w:color w:val="000000"/>
          <w:sz w:val="24"/>
          <w:szCs w:val="24"/>
        </w:rPr>
        <w:t>, 311 U.S. 377, 407-10 (1940).</w:t>
      </w:r>
    </w:p>
    <w:p w14:paraId="36CCD101" w14:textId="77777777" w:rsidR="00FB3208" w:rsidRDefault="00FB3208" w:rsidP="00FB3208">
      <w:pPr>
        <w:autoSpaceDE w:val="0"/>
        <w:autoSpaceDN w:val="0"/>
        <w:adjustRightInd w:val="0"/>
        <w:spacing w:after="0" w:line="480" w:lineRule="auto"/>
        <w:ind w:firstLine="360"/>
        <w:rPr>
          <w:rFonts w:ascii="Times New Roman" w:eastAsia="MS PGothic" w:hAnsi="Times New Roman" w:cs="Times New Roman"/>
          <w:color w:val="000000"/>
          <w:sz w:val="24"/>
          <w:szCs w:val="24"/>
        </w:rPr>
      </w:pPr>
      <w:r w:rsidRPr="000D4D7F">
        <w:rPr>
          <w:rFonts w:ascii="Times New Roman" w:eastAsia="MS PGothic" w:hAnsi="Times New Roman" w:cs="Times New Roman"/>
          <w:color w:val="000000"/>
          <w:sz w:val="24"/>
          <w:szCs w:val="24"/>
        </w:rPr>
        <w:t xml:space="preserve">By the time the 1972 CWA amendments were enacted, the Supreme Court had held that Congress’ authority over the channels of interstate commerce was not limited to regulation of the channels themselves but could extend to activities necessary to protect the channels. </w:t>
      </w:r>
      <w:r w:rsidRPr="000D4D7F">
        <w:rPr>
          <w:rFonts w:ascii="Times New Roman" w:eastAsia="MS PGothic" w:hAnsi="Times New Roman" w:cs="Times New Roman"/>
          <w:i/>
          <w:iCs/>
          <w:color w:val="000000"/>
          <w:sz w:val="24"/>
          <w:szCs w:val="24"/>
        </w:rPr>
        <w:t>See Oklahoma ex rel. Phillips v. Guy F. Atkinson Co</w:t>
      </w:r>
      <w:r w:rsidRPr="000D4D7F">
        <w:rPr>
          <w:rFonts w:ascii="Times New Roman" w:eastAsia="MS PGothic" w:hAnsi="Times New Roman" w:cs="Times New Roman"/>
          <w:color w:val="000000"/>
          <w:sz w:val="24"/>
          <w:szCs w:val="24"/>
        </w:rPr>
        <w:t>., 313 U.S. 508, 523 (1941) (“Congress may exercise its control over the non-navigable stretches of a river in order to preserve or promote commerce on the navigable portions.”). The Supreme Court also had clarified that Congress could regulate waterways that formed a part of a channel of interstate commerce, even if they are not themselves navigable or do not cross state boundaries.</w:t>
      </w:r>
      <w:r w:rsidRPr="000D4D7F">
        <w:rPr>
          <w:rFonts w:ascii="Times New Roman" w:eastAsia="MS PGothic" w:hAnsi="Times New Roman" w:cs="Times New Roman"/>
          <w:i/>
          <w:iCs/>
          <w:color w:val="000000"/>
          <w:sz w:val="24"/>
          <w:szCs w:val="24"/>
        </w:rPr>
        <w:t xml:space="preserve"> See Utah v. United States</w:t>
      </w:r>
      <w:r w:rsidRPr="000D4D7F">
        <w:rPr>
          <w:rFonts w:ascii="Times New Roman" w:eastAsia="MS PGothic" w:hAnsi="Times New Roman" w:cs="Times New Roman"/>
          <w:color w:val="000000"/>
          <w:sz w:val="24"/>
          <w:szCs w:val="24"/>
        </w:rPr>
        <w:t>, 403 U.S. 9, 11 (1971).</w:t>
      </w:r>
      <w:r>
        <w:rPr>
          <w:rFonts w:ascii="Times New Roman" w:eastAsia="MS PGothic" w:hAnsi="Times New Roman" w:cs="Times New Roman"/>
          <w:color w:val="000000"/>
          <w:sz w:val="24"/>
          <w:szCs w:val="24"/>
        </w:rPr>
        <w:t xml:space="preserve"> Congress therefore intended to assert federal regulatory authority over more than just waters traditionally understood as navigable and rooted that authority in “its commerce power over navigation.” </w:t>
      </w:r>
      <w:r w:rsidRPr="00147831">
        <w:rPr>
          <w:rFonts w:ascii="Times New Roman" w:eastAsia="MS PGothic" w:hAnsi="Times New Roman" w:cs="Times New Roman"/>
          <w:i/>
          <w:color w:val="000000"/>
          <w:sz w:val="24"/>
          <w:szCs w:val="24"/>
        </w:rPr>
        <w:t>SWANCC</w:t>
      </w:r>
      <w:r>
        <w:rPr>
          <w:rFonts w:ascii="Times New Roman" w:eastAsia="MS PGothic" w:hAnsi="Times New Roman" w:cs="Times New Roman"/>
          <w:color w:val="000000"/>
          <w:sz w:val="24"/>
          <w:szCs w:val="24"/>
        </w:rPr>
        <w:t>, 531 U.S. at 168 n.3.</w:t>
      </w:r>
    </w:p>
    <w:p w14:paraId="6A7ADDFD" w14:textId="6142BA1B" w:rsidR="00FB3208" w:rsidRDefault="00FB3208" w:rsidP="00FB3208">
      <w:pPr>
        <w:pStyle w:val="Default"/>
        <w:spacing w:line="480" w:lineRule="auto"/>
        <w:ind w:firstLine="360"/>
        <w:rPr>
          <w:rFonts w:ascii="Times New Roman" w:hAnsi="Times New Roman" w:cs="Times New Roman"/>
        </w:rPr>
      </w:pPr>
      <w:r w:rsidRPr="00B627E9">
        <w:rPr>
          <w:rFonts w:ascii="Times New Roman" w:hAnsi="Times New Roman" w:cs="Times New Roman"/>
          <w:shd w:val="clear" w:color="auto" w:fill="FFFFFF"/>
        </w:rPr>
        <w:t>The EPA recognizes and respects the primary responsibilities and rights of states to regulate their land and water resources</w:t>
      </w:r>
      <w:r>
        <w:rPr>
          <w:rFonts w:ascii="Times New Roman" w:hAnsi="Times New Roman" w:cs="Times New Roman"/>
          <w:shd w:val="clear" w:color="auto" w:fill="FFFFFF"/>
        </w:rPr>
        <w:t>,</w:t>
      </w:r>
      <w:r w:rsidRPr="00B627E9">
        <w:rPr>
          <w:rFonts w:ascii="Times New Roman" w:hAnsi="Times New Roman" w:cs="Times New Roman"/>
          <w:shd w:val="clear" w:color="auto" w:fill="FFFFFF"/>
        </w:rPr>
        <w:t xml:space="preserve"> as envisioned by the CWA. </w:t>
      </w:r>
      <w:r w:rsidRPr="00B627E9">
        <w:rPr>
          <w:rFonts w:ascii="Times New Roman" w:hAnsi="Times New Roman" w:cs="Times New Roman"/>
          <w:i/>
          <w:shd w:val="clear" w:color="auto" w:fill="FFFFFF"/>
        </w:rPr>
        <w:t>See</w:t>
      </w:r>
      <w:r w:rsidRPr="00B627E9">
        <w:rPr>
          <w:rFonts w:ascii="Times New Roman" w:hAnsi="Times New Roman" w:cs="Times New Roman"/>
          <w:shd w:val="clear" w:color="auto" w:fill="FFFFFF"/>
        </w:rPr>
        <w:t xml:space="preserve"> 33 U.S.C. 1251(b), 1370. The oft-quoted objective of the CWA to “restore and maintain the chemical, physical, and biological integrity of the Nation’s waters,” </w:t>
      </w:r>
      <w:r w:rsidRPr="00B627E9">
        <w:rPr>
          <w:rFonts w:ascii="Times New Roman" w:hAnsi="Times New Roman" w:cs="Times New Roman"/>
          <w:i/>
          <w:shd w:val="clear" w:color="auto" w:fill="FFFFFF"/>
        </w:rPr>
        <w:t>id</w:t>
      </w:r>
      <w:r w:rsidRPr="00B627E9">
        <w:rPr>
          <w:rFonts w:ascii="Times New Roman" w:hAnsi="Times New Roman" w:cs="Times New Roman"/>
          <w:shd w:val="clear" w:color="auto" w:fill="FFFFFF"/>
        </w:rPr>
        <w:t xml:space="preserve">. at 1251(a), must be implemented in a manner consistent with Congress’ policy directives. </w:t>
      </w:r>
      <w:r w:rsidRPr="00B627E9">
        <w:rPr>
          <w:rFonts w:ascii="Times New Roman" w:hAnsi="Times New Roman" w:cs="Times New Roman"/>
        </w:rPr>
        <w:t>The Supreme Court long ago recognized the distinction between waters subject to federal authority, traditionally understood as navigable, and those waters “s</w:t>
      </w:r>
      <w:r w:rsidRPr="00B627E9">
        <w:rPr>
          <w:rFonts w:ascii="Times New Roman" w:hAnsi="Times New Roman" w:cs="Times New Roman"/>
          <w:shd w:val="clear" w:color="auto" w:fill="FFFFFF"/>
        </w:rPr>
        <w:t>ubject to the control of the States</w:t>
      </w:r>
      <w:r w:rsidRPr="00B627E9">
        <w:rPr>
          <w:rFonts w:ascii="Times New Roman" w:hAnsi="Times New Roman" w:cs="Times New Roman"/>
        </w:rPr>
        <w:t xml:space="preserve">.” </w:t>
      </w:r>
      <w:r w:rsidRPr="00B627E9">
        <w:rPr>
          <w:rFonts w:ascii="Times New Roman" w:hAnsi="Times New Roman" w:cs="Times New Roman"/>
          <w:i/>
          <w:iCs/>
          <w:shd w:val="clear" w:color="auto" w:fill="FFFFFF"/>
        </w:rPr>
        <w:t xml:space="preserve">The </w:t>
      </w:r>
      <w:r w:rsidRPr="00B627E9">
        <w:rPr>
          <w:rFonts w:ascii="Times New Roman" w:hAnsi="Times New Roman" w:cs="Times New Roman"/>
          <w:i/>
          <w:iCs/>
          <w:bdr w:val="none" w:sz="0" w:space="0" w:color="auto" w:frame="1"/>
          <w:shd w:val="clear" w:color="auto" w:fill="FFFFFF"/>
        </w:rPr>
        <w:t>Daniel Ball</w:t>
      </w:r>
      <w:r w:rsidRPr="00B627E9">
        <w:rPr>
          <w:rFonts w:ascii="Times New Roman" w:hAnsi="Times New Roman" w:cs="Times New Roman"/>
          <w:shd w:val="clear" w:color="auto" w:fill="FFFFFF"/>
        </w:rPr>
        <w:t xml:space="preserve">, 77 U.S. (10 Wall.) 557, 564-65 (1870). </w:t>
      </w:r>
      <w:r w:rsidRPr="00B627E9">
        <w:rPr>
          <w:rFonts w:ascii="Times New Roman" w:hAnsi="Times New Roman" w:cs="Times New Roman"/>
        </w:rPr>
        <w:t xml:space="preserve">Over a century later, </w:t>
      </w:r>
      <w:r w:rsidRPr="00B627E9">
        <w:rPr>
          <w:rFonts w:ascii="Times New Roman" w:hAnsi="Times New Roman" w:cs="Times New Roman"/>
          <w:shd w:val="clear" w:color="auto" w:fill="FFFFFF"/>
        </w:rPr>
        <w:t xml:space="preserve">the Supreme Court </w:t>
      </w:r>
      <w:r w:rsidRPr="00B627E9">
        <w:rPr>
          <w:rFonts w:ascii="Times New Roman" w:hAnsi="Times New Roman" w:cs="Times New Roman"/>
        </w:rPr>
        <w:t xml:space="preserve">in </w:t>
      </w:r>
      <w:r w:rsidRPr="00B627E9">
        <w:rPr>
          <w:rFonts w:ascii="Times New Roman" w:hAnsi="Times New Roman" w:cs="Times New Roman"/>
          <w:i/>
          <w:iCs/>
          <w:shd w:val="clear" w:color="auto" w:fill="FFFFFF"/>
        </w:rPr>
        <w:t>SWANCC</w:t>
      </w:r>
      <w:r w:rsidRPr="00B627E9">
        <w:rPr>
          <w:rFonts w:ascii="Times New Roman" w:hAnsi="Times New Roman" w:cs="Times New Roman"/>
          <w:shd w:val="clear" w:color="auto" w:fill="FFFFFF"/>
        </w:rPr>
        <w:t xml:space="preserve"> reaffirmed </w:t>
      </w:r>
      <w:r w:rsidRPr="00B627E9">
        <w:rPr>
          <w:rFonts w:ascii="Times New Roman" w:hAnsi="Times New Roman" w:cs="Times New Roman"/>
        </w:rPr>
        <w:t>the state’s “traditional and primary power over land and water use.” 531 U.S. at 174</w:t>
      </w:r>
      <w:r>
        <w:rPr>
          <w:rFonts w:ascii="Times New Roman" w:hAnsi="Times New Roman" w:cs="Times New Roman"/>
        </w:rPr>
        <w:t>.</w:t>
      </w:r>
      <w:r w:rsidRPr="00B627E9">
        <w:rPr>
          <w:rFonts w:ascii="Times New Roman" w:hAnsi="Times New Roman" w:cs="Times New Roman"/>
        </w:rPr>
        <w:t xml:space="preserve"> Ensuring that</w:t>
      </w:r>
      <w:r w:rsidRPr="00B627E9" w:rsidDel="00037B6D">
        <w:rPr>
          <w:rFonts w:ascii="Times New Roman" w:hAnsi="Times New Roman" w:cs="Times New Roman"/>
        </w:rPr>
        <w:t xml:space="preserve"> </w:t>
      </w:r>
      <w:r w:rsidRPr="00B627E9">
        <w:rPr>
          <w:rFonts w:ascii="Times New Roman" w:hAnsi="Times New Roman" w:cs="Times New Roman"/>
        </w:rPr>
        <w:t>states retain authority over their land and water resources helps carry out the overall objective of the CWA and ensures that the agenc</w:t>
      </w:r>
      <w:r w:rsidR="00FA235B">
        <w:rPr>
          <w:rFonts w:ascii="Times New Roman" w:hAnsi="Times New Roman" w:cs="Times New Roman"/>
        </w:rPr>
        <w:t>y</w:t>
      </w:r>
      <w:r w:rsidRPr="00B627E9">
        <w:rPr>
          <w:rFonts w:ascii="Times New Roman" w:hAnsi="Times New Roman" w:cs="Times New Roman"/>
        </w:rPr>
        <w:t xml:space="preserve"> </w:t>
      </w:r>
      <w:r w:rsidR="00FA235B">
        <w:rPr>
          <w:rFonts w:ascii="Times New Roman" w:hAnsi="Times New Roman" w:cs="Times New Roman"/>
        </w:rPr>
        <w:t>is</w:t>
      </w:r>
      <w:r w:rsidRPr="00B627E9">
        <w:rPr>
          <w:rFonts w:ascii="Times New Roman" w:hAnsi="Times New Roman" w:cs="Times New Roman"/>
        </w:rPr>
        <w:t xml:space="preserve"> giving full effect and consideration to the entire structure and function of the Act. </w:t>
      </w:r>
      <w:r w:rsidRPr="00B627E9">
        <w:rPr>
          <w:rFonts w:ascii="Times New Roman" w:hAnsi="Times New Roman" w:cs="Times New Roman"/>
          <w:i/>
          <w:shd w:val="clear" w:color="auto" w:fill="FFFFFF"/>
        </w:rPr>
        <w:t>See, e.g.</w:t>
      </w:r>
      <w:r w:rsidRPr="00B627E9">
        <w:rPr>
          <w:rFonts w:ascii="Times New Roman" w:hAnsi="Times New Roman" w:cs="Times New Roman"/>
          <w:shd w:val="clear" w:color="auto" w:fill="FFFFFF"/>
        </w:rPr>
        <w:t>,</w:t>
      </w:r>
      <w:r w:rsidRPr="00B627E9">
        <w:rPr>
          <w:rFonts w:ascii="Times New Roman" w:hAnsi="Times New Roman" w:cs="Times New Roman"/>
          <w:i/>
          <w:shd w:val="clear" w:color="auto" w:fill="FFFFFF"/>
        </w:rPr>
        <w:t xml:space="preserve"> Hibbs v. Winn</w:t>
      </w:r>
      <w:r w:rsidRPr="00B627E9">
        <w:rPr>
          <w:rFonts w:ascii="Times New Roman" w:hAnsi="Times New Roman" w:cs="Times New Roman"/>
          <w:shd w:val="clear" w:color="auto" w:fill="FFFFFF"/>
        </w:rPr>
        <w:t>, 542 U.S. 88, 101 (2004) (“A statute should be construed so that effect is given to all its provisions, so that no part will be inoperative or superfluous, void or insignificant.”)</w:t>
      </w:r>
      <w:r w:rsidR="0001553C">
        <w:rPr>
          <w:rFonts w:ascii="Times New Roman" w:hAnsi="Times New Roman" w:cs="Times New Roman"/>
          <w:shd w:val="clear" w:color="auto" w:fill="FFFFFF"/>
        </w:rPr>
        <w:t xml:space="preserve"> (citation omitted)</w:t>
      </w:r>
      <w:r>
        <w:rPr>
          <w:rFonts w:ascii="Times New Roman" w:hAnsi="Times New Roman" w:cs="Times New Roman"/>
          <w:shd w:val="clear" w:color="auto" w:fill="FFFFFF"/>
        </w:rPr>
        <w:t>;</w:t>
      </w:r>
      <w:r w:rsidRPr="00B627E9">
        <w:rPr>
          <w:rFonts w:ascii="Times New Roman" w:hAnsi="Times New Roman" w:cs="Times New Roman"/>
          <w:shd w:val="clear" w:color="auto" w:fill="FFFFFF"/>
        </w:rPr>
        <w:t xml:space="preserve"> </w:t>
      </w:r>
      <w:r>
        <w:rPr>
          <w:rFonts w:ascii="Times New Roman" w:hAnsi="Times New Roman" w:cs="Times New Roman"/>
          <w:i/>
        </w:rPr>
        <w:t>s</w:t>
      </w:r>
      <w:r w:rsidRPr="00B627E9">
        <w:rPr>
          <w:rFonts w:ascii="Times New Roman" w:hAnsi="Times New Roman" w:cs="Times New Roman"/>
          <w:i/>
        </w:rPr>
        <w:t>ee</w:t>
      </w:r>
      <w:r>
        <w:rPr>
          <w:rFonts w:ascii="Times New Roman" w:hAnsi="Times New Roman" w:cs="Times New Roman"/>
          <w:i/>
        </w:rPr>
        <w:t xml:space="preserve"> also</w:t>
      </w:r>
      <w:r w:rsidRPr="00B627E9">
        <w:rPr>
          <w:rFonts w:ascii="Times New Roman" w:hAnsi="Times New Roman" w:cs="Times New Roman"/>
          <w:i/>
        </w:rPr>
        <w:t xml:space="preserve"> Rapanos</w:t>
      </w:r>
      <w:r>
        <w:rPr>
          <w:rFonts w:ascii="Times New Roman" w:hAnsi="Times New Roman" w:cs="Times New Roman"/>
          <w:i/>
        </w:rPr>
        <w:t xml:space="preserve"> v. United States</w:t>
      </w:r>
      <w:r w:rsidRPr="00B627E9">
        <w:rPr>
          <w:rFonts w:ascii="Times New Roman" w:hAnsi="Times New Roman" w:cs="Times New Roman"/>
          <w:i/>
        </w:rPr>
        <w:t xml:space="preserve">, </w:t>
      </w:r>
      <w:r w:rsidRPr="00860227">
        <w:rPr>
          <w:rFonts w:ascii="Times New Roman" w:hAnsi="Times New Roman" w:cs="Times New Roman"/>
        </w:rPr>
        <w:t>547 U.S.</w:t>
      </w:r>
      <w:r w:rsidRPr="00B627E9">
        <w:rPr>
          <w:rFonts w:ascii="Times New Roman" w:hAnsi="Times New Roman" w:cs="Times New Roman"/>
        </w:rPr>
        <w:t xml:space="preserve"> </w:t>
      </w:r>
      <w:r>
        <w:rPr>
          <w:rFonts w:ascii="Times New Roman" w:hAnsi="Times New Roman" w:cs="Times New Roman"/>
        </w:rPr>
        <w:t>715,</w:t>
      </w:r>
      <w:r w:rsidRPr="00B627E9">
        <w:rPr>
          <w:rFonts w:ascii="Times New Roman" w:hAnsi="Times New Roman" w:cs="Times New Roman"/>
        </w:rPr>
        <w:t xml:space="preserve"> 755-56</w:t>
      </w:r>
      <w:r>
        <w:rPr>
          <w:rFonts w:ascii="Times New Roman" w:hAnsi="Times New Roman" w:cs="Times New Roman"/>
        </w:rPr>
        <w:t xml:space="preserve"> (2006)</w:t>
      </w:r>
      <w:r w:rsidRPr="00B627E9">
        <w:rPr>
          <w:rFonts w:ascii="Times New Roman" w:hAnsi="Times New Roman" w:cs="Times New Roman"/>
        </w:rPr>
        <w:t xml:space="preserve"> (Scalia, J., plurality opinion) (“[C]lean water is not the </w:t>
      </w:r>
      <w:r w:rsidRPr="00B627E9">
        <w:rPr>
          <w:rFonts w:ascii="Times New Roman" w:hAnsi="Times New Roman" w:cs="Times New Roman"/>
          <w:i/>
        </w:rPr>
        <w:t>only</w:t>
      </w:r>
      <w:r w:rsidRPr="00B627E9">
        <w:rPr>
          <w:rFonts w:ascii="Times New Roman" w:hAnsi="Times New Roman" w:cs="Times New Roman"/>
        </w:rPr>
        <w:t xml:space="preserve"> purpose of the statute. So is the preservation of primary state responsibility for ordinary land-use decisions. 33 U.S.C. 1251(b).”) (original emphasis). </w:t>
      </w:r>
    </w:p>
    <w:p w14:paraId="06A32FD2" w14:textId="51F4AD86" w:rsidR="00FB3208" w:rsidRPr="00304BE8" w:rsidRDefault="00FB3208" w:rsidP="00FB3208">
      <w:pPr>
        <w:autoSpaceDE w:val="0"/>
        <w:autoSpaceDN w:val="0"/>
        <w:adjustRightInd w:val="0"/>
        <w:spacing w:after="0" w:line="480" w:lineRule="auto"/>
        <w:ind w:firstLine="36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In summary, </w:t>
      </w:r>
      <w:r w:rsidRPr="000D4D7F">
        <w:rPr>
          <w:rFonts w:ascii="Times New Roman" w:eastAsia="Times New Roman" w:hAnsi="Times New Roman" w:cs="Times New Roman"/>
          <w:color w:val="000000"/>
          <w:sz w:val="24"/>
          <w:szCs w:val="24"/>
          <w:shd w:val="clear" w:color="auto" w:fill="FFFFFF"/>
        </w:rPr>
        <w:t xml:space="preserve">Congress </w:t>
      </w:r>
      <w:r>
        <w:rPr>
          <w:rFonts w:ascii="Times New Roman" w:eastAsia="Times New Roman" w:hAnsi="Times New Roman" w:cs="Times New Roman"/>
          <w:color w:val="000000"/>
          <w:sz w:val="24"/>
          <w:szCs w:val="24"/>
          <w:shd w:val="clear" w:color="auto" w:fill="FFFFFF"/>
        </w:rPr>
        <w:t xml:space="preserve">relied on its authority under the Commerce Clause when it enacted the CWA and </w:t>
      </w:r>
      <w:r w:rsidRPr="000D4D7F">
        <w:rPr>
          <w:rFonts w:ascii="Times New Roman" w:eastAsia="Times New Roman" w:hAnsi="Times New Roman" w:cs="Times New Roman"/>
          <w:color w:val="000000"/>
          <w:sz w:val="24"/>
          <w:szCs w:val="24"/>
          <w:shd w:val="clear" w:color="auto" w:fill="FFFFFF"/>
        </w:rPr>
        <w:t>intended to assert federal authority</w:t>
      </w:r>
      <w:r>
        <w:rPr>
          <w:rFonts w:ascii="Times New Roman" w:eastAsia="Times New Roman" w:hAnsi="Times New Roman" w:cs="Times New Roman"/>
          <w:color w:val="000000"/>
          <w:sz w:val="24"/>
          <w:szCs w:val="24"/>
          <w:shd w:val="clear" w:color="auto" w:fill="FFFFFF"/>
        </w:rPr>
        <w:t xml:space="preserve"> </w:t>
      </w:r>
      <w:r w:rsidRPr="000D4D7F">
        <w:rPr>
          <w:rFonts w:ascii="Times New Roman" w:eastAsia="Times New Roman" w:hAnsi="Times New Roman" w:cs="Times New Roman"/>
          <w:color w:val="000000"/>
          <w:sz w:val="24"/>
          <w:szCs w:val="24"/>
          <w:shd w:val="clear" w:color="auto" w:fill="FFFFFF"/>
        </w:rPr>
        <w:t xml:space="preserve">over more than just waters traditionally understood as navigable, </w:t>
      </w:r>
      <w:r>
        <w:rPr>
          <w:rFonts w:ascii="Times New Roman" w:eastAsia="Times New Roman" w:hAnsi="Times New Roman" w:cs="Times New Roman"/>
          <w:color w:val="000000"/>
          <w:sz w:val="24"/>
          <w:szCs w:val="24"/>
          <w:shd w:val="clear" w:color="auto" w:fill="FFFFFF"/>
        </w:rPr>
        <w:t>but</w:t>
      </w:r>
      <w:r w:rsidRPr="000D4D7F">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it limited the exercise of that authority to</w:t>
      </w:r>
      <w:r w:rsidRPr="000D4D7F">
        <w:rPr>
          <w:rFonts w:ascii="Times New Roman" w:eastAsia="Times New Roman" w:hAnsi="Times New Roman" w:cs="Times New Roman"/>
          <w:color w:val="000000"/>
          <w:sz w:val="24"/>
          <w:szCs w:val="24"/>
          <w:shd w:val="clear" w:color="auto" w:fill="FFFFFF"/>
        </w:rPr>
        <w:t xml:space="preserve"> “its commerce power over navigation.” </w:t>
      </w:r>
      <w:r w:rsidRPr="000D4D7F">
        <w:rPr>
          <w:rFonts w:ascii="Times New Roman" w:eastAsia="Times New Roman" w:hAnsi="Times New Roman" w:cs="Times New Roman"/>
          <w:i/>
          <w:color w:val="000000"/>
          <w:sz w:val="24"/>
          <w:szCs w:val="24"/>
          <w:shd w:val="clear" w:color="auto" w:fill="FFFFFF"/>
        </w:rPr>
        <w:t>SWANCC</w:t>
      </w:r>
      <w:r w:rsidRPr="000D4D7F">
        <w:rPr>
          <w:rFonts w:ascii="Times New Roman" w:eastAsia="Times New Roman" w:hAnsi="Times New Roman" w:cs="Times New Roman"/>
          <w:color w:val="000000"/>
          <w:sz w:val="24"/>
          <w:szCs w:val="24"/>
          <w:shd w:val="clear" w:color="auto" w:fill="FFFFFF"/>
        </w:rPr>
        <w:t xml:space="preserve">, 531 U.S. at 168 n.3. </w:t>
      </w:r>
      <w:r w:rsidRPr="00A36CC1">
        <w:rPr>
          <w:rFonts w:ascii="Times New Roman" w:eastAsia="Times New Roman" w:hAnsi="Times New Roman" w:cs="Times New Roman"/>
          <w:color w:val="000000"/>
          <w:sz w:val="24"/>
          <w:szCs w:val="24"/>
          <w:shd w:val="clear" w:color="auto" w:fill="FFFFFF"/>
        </w:rPr>
        <w:t xml:space="preserve">In doing so, </w:t>
      </w:r>
      <w:r w:rsidRPr="00A36CC1" w:rsidDel="004C203C">
        <w:rPr>
          <w:rFonts w:ascii="Times New Roman" w:eastAsia="Times New Roman" w:hAnsi="Times New Roman" w:cs="Times New Roman"/>
          <w:color w:val="000000"/>
          <w:sz w:val="24"/>
          <w:szCs w:val="24"/>
          <w:shd w:val="clear" w:color="auto" w:fill="FFFFFF"/>
        </w:rPr>
        <w:t xml:space="preserve">Congress specifically sought to avoid “federal encroachment upon a traditional state power.” </w:t>
      </w:r>
      <w:r w:rsidRPr="00A36CC1">
        <w:rPr>
          <w:rFonts w:ascii="Times New Roman" w:eastAsia="Times New Roman" w:hAnsi="Times New Roman" w:cs="Times New Roman"/>
          <w:i/>
          <w:color w:val="000000"/>
          <w:sz w:val="24"/>
          <w:szCs w:val="24"/>
          <w:shd w:val="clear" w:color="auto" w:fill="FFFFFF"/>
        </w:rPr>
        <w:t>Id</w:t>
      </w:r>
      <w:r w:rsidRPr="00A36CC1">
        <w:rPr>
          <w:rFonts w:ascii="Times New Roman" w:eastAsia="Times New Roman" w:hAnsi="Times New Roman" w:cs="Times New Roman"/>
          <w:color w:val="000000"/>
          <w:sz w:val="24"/>
          <w:szCs w:val="24"/>
          <w:shd w:val="clear" w:color="auto" w:fill="FFFFFF"/>
        </w:rPr>
        <w:t xml:space="preserve">. </w:t>
      </w:r>
      <w:r w:rsidRPr="00A36CC1" w:rsidDel="004C203C">
        <w:rPr>
          <w:rFonts w:ascii="Times New Roman" w:eastAsia="Times New Roman" w:hAnsi="Times New Roman" w:cs="Times New Roman"/>
          <w:color w:val="000000"/>
          <w:sz w:val="24"/>
          <w:szCs w:val="24"/>
          <w:shd w:val="clear" w:color="auto" w:fill="FFFFFF"/>
        </w:rPr>
        <w:t>at 17</w:t>
      </w:r>
      <w:r w:rsidR="00922197">
        <w:rPr>
          <w:rFonts w:ascii="Times New Roman" w:eastAsia="Times New Roman" w:hAnsi="Times New Roman" w:cs="Times New Roman"/>
          <w:color w:val="000000"/>
          <w:sz w:val="24"/>
          <w:szCs w:val="24"/>
          <w:shd w:val="clear" w:color="auto" w:fill="FFFFFF"/>
        </w:rPr>
        <w:t>3</w:t>
      </w:r>
      <w:r w:rsidRPr="00A36CC1" w:rsidDel="004C203C">
        <w:rPr>
          <w:rFonts w:ascii="Times New Roman" w:eastAsia="Times New Roman" w:hAnsi="Times New Roman" w:cs="Times New Roman"/>
          <w:color w:val="000000"/>
          <w:sz w:val="24"/>
          <w:szCs w:val="24"/>
          <w:shd w:val="clear" w:color="auto" w:fill="FFFFFF"/>
        </w:rPr>
        <w:t>.</w:t>
      </w:r>
      <w:r w:rsidRPr="00A36CC1" w:rsidDel="004C203C">
        <w:rPr>
          <w:rFonts w:ascii="Times New Roman" w:eastAsia="Times New Roman" w:hAnsi="Times New Roman" w:cs="Times New Roman"/>
          <w:i/>
          <w:color w:val="000000"/>
          <w:sz w:val="24"/>
          <w:szCs w:val="24"/>
          <w:shd w:val="clear" w:color="auto" w:fill="FFFFFF"/>
        </w:rPr>
        <w:t xml:space="preserve"> </w:t>
      </w:r>
      <w:r w:rsidRPr="00A36CC1">
        <w:rPr>
          <w:rFonts w:ascii="Times New Roman" w:eastAsia="Times New Roman" w:hAnsi="Times New Roman" w:cs="Times New Roman"/>
          <w:color w:val="000000"/>
          <w:sz w:val="24"/>
          <w:szCs w:val="24"/>
          <w:shd w:val="clear" w:color="auto" w:fill="FFFFFF"/>
        </w:rPr>
        <w:t xml:space="preserve">The Court in </w:t>
      </w:r>
      <w:r w:rsidRPr="00A36CC1">
        <w:rPr>
          <w:rFonts w:ascii="Times New Roman" w:eastAsia="Times New Roman" w:hAnsi="Times New Roman" w:cs="Times New Roman"/>
          <w:i/>
          <w:color w:val="000000"/>
          <w:sz w:val="24"/>
          <w:szCs w:val="24"/>
          <w:shd w:val="clear" w:color="auto" w:fill="FFFFFF"/>
        </w:rPr>
        <w:t>SWANCC</w:t>
      </w:r>
      <w:r w:rsidRPr="00A36CC1">
        <w:rPr>
          <w:rFonts w:ascii="Times New Roman" w:eastAsia="Times New Roman" w:hAnsi="Times New Roman" w:cs="Times New Roman"/>
          <w:color w:val="000000"/>
          <w:sz w:val="24"/>
          <w:szCs w:val="24"/>
          <w:shd w:val="clear" w:color="auto" w:fill="FFFFFF"/>
        </w:rPr>
        <w:t xml:space="preserve"> found that “[r]ather than expressing a desire to readjust the federal-state balance in this manner, Congress chose [in the CWA] to ‘recognize, preserve, and protect the primary responsibilities and rights of States . . . to plan the development and use . . . of land and water resources . . .” </w:t>
      </w:r>
      <w:r w:rsidRPr="00A36CC1">
        <w:rPr>
          <w:rFonts w:ascii="Times New Roman" w:eastAsia="Times New Roman" w:hAnsi="Times New Roman" w:cs="Times New Roman"/>
          <w:i/>
          <w:color w:val="000000"/>
          <w:sz w:val="24"/>
          <w:szCs w:val="24"/>
          <w:shd w:val="clear" w:color="auto" w:fill="FFFFFF"/>
        </w:rPr>
        <w:t>Id</w:t>
      </w:r>
      <w:r w:rsidRPr="00A36CC1">
        <w:rPr>
          <w:rFonts w:ascii="Times New Roman" w:eastAsia="Times New Roman" w:hAnsi="Times New Roman" w:cs="Times New Roman"/>
          <w:color w:val="000000"/>
          <w:sz w:val="24"/>
          <w:szCs w:val="24"/>
          <w:shd w:val="clear" w:color="auto" w:fill="FFFFFF"/>
        </w:rPr>
        <w:t xml:space="preserve">. at 174 (quoting 33 U.S.C. 1251(b)). The Court found no clear statement from Congress that it had intended to permit federal encroachment on traditional </w:t>
      </w:r>
      <w:r>
        <w:rPr>
          <w:rFonts w:ascii="Times New Roman" w:eastAsia="Times New Roman" w:hAnsi="Times New Roman" w:cs="Times New Roman"/>
          <w:color w:val="000000"/>
          <w:sz w:val="24"/>
          <w:szCs w:val="24"/>
          <w:shd w:val="clear" w:color="auto" w:fill="FFFFFF"/>
        </w:rPr>
        <w:t>s</w:t>
      </w:r>
      <w:r w:rsidRPr="00A36CC1">
        <w:rPr>
          <w:rFonts w:ascii="Times New Roman" w:eastAsia="Times New Roman" w:hAnsi="Times New Roman" w:cs="Times New Roman"/>
          <w:color w:val="000000"/>
          <w:sz w:val="24"/>
          <w:szCs w:val="24"/>
          <w:shd w:val="clear" w:color="auto" w:fill="FFFFFF"/>
        </w:rPr>
        <w:t xml:space="preserve">tate power and construed the CWA to avoid the significant constitutional questions related to the scope of federal authority authorized therein. </w:t>
      </w:r>
      <w:r w:rsidRPr="00A36CC1">
        <w:rPr>
          <w:rFonts w:ascii="Times New Roman" w:eastAsia="Times New Roman" w:hAnsi="Times New Roman" w:cs="Times New Roman"/>
          <w:i/>
          <w:color w:val="000000"/>
          <w:sz w:val="24"/>
          <w:szCs w:val="24"/>
          <w:shd w:val="clear" w:color="auto" w:fill="FFFFFF"/>
        </w:rPr>
        <w:t>Id</w:t>
      </w:r>
      <w:r w:rsidRPr="00A36CC1">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That is because </w:t>
      </w:r>
      <w:r w:rsidRPr="00B72D71">
        <w:rPr>
          <w:rFonts w:ascii="Times New Roman" w:eastAsia="Times New Roman" w:hAnsi="Times New Roman" w:cs="Times New Roman"/>
          <w:color w:val="000000"/>
          <w:sz w:val="24"/>
          <w:szCs w:val="24"/>
          <w:shd w:val="clear" w:color="auto" w:fill="FFFFFF"/>
        </w:rPr>
        <w:t xml:space="preserve">the Supreme Court has </w:t>
      </w:r>
      <w:r>
        <w:rPr>
          <w:rFonts w:ascii="Times New Roman" w:eastAsia="Times New Roman" w:hAnsi="Times New Roman" w:cs="Times New Roman"/>
          <w:color w:val="000000"/>
          <w:sz w:val="24"/>
          <w:szCs w:val="24"/>
          <w:shd w:val="clear" w:color="auto" w:fill="FFFFFF"/>
        </w:rPr>
        <w:t>instructed</w:t>
      </w:r>
      <w:r w:rsidRPr="00B72D71">
        <w:rPr>
          <w:rFonts w:ascii="Times New Roman" w:eastAsia="Times New Roman" w:hAnsi="Times New Roman" w:cs="Times New Roman"/>
          <w:color w:val="000000"/>
          <w:sz w:val="24"/>
          <w:szCs w:val="24"/>
          <w:shd w:val="clear" w:color="auto" w:fill="FFFFFF"/>
        </w:rPr>
        <w:t xml:space="preserve"> that “[w]here an administrative interpretation of a statute invokes the outer limits of Congress’ power, we expect a clear indication that Congress intended that result.” </w:t>
      </w:r>
      <w:r w:rsidR="00CF11C0">
        <w:rPr>
          <w:rFonts w:ascii="Times New Roman" w:eastAsia="Times New Roman" w:hAnsi="Times New Roman" w:cs="Times New Roman"/>
          <w:i/>
          <w:color w:val="000000"/>
          <w:sz w:val="24"/>
          <w:szCs w:val="24"/>
          <w:shd w:val="clear" w:color="auto" w:fill="FFFFFF"/>
        </w:rPr>
        <w:t>Id</w:t>
      </w:r>
      <w:r w:rsidR="00CF11C0" w:rsidRPr="00860227">
        <w:rPr>
          <w:rFonts w:ascii="Times New Roman" w:eastAsia="Times New Roman" w:hAnsi="Times New Roman" w:cs="Times New Roman"/>
          <w:color w:val="000000"/>
          <w:sz w:val="24"/>
          <w:szCs w:val="24"/>
          <w:shd w:val="clear" w:color="auto" w:fill="FFFFFF"/>
        </w:rPr>
        <w:t>.</w:t>
      </w:r>
      <w:r w:rsidRPr="00B72D71">
        <w:rPr>
          <w:rFonts w:ascii="Times New Roman" w:eastAsia="Times New Roman" w:hAnsi="Times New Roman" w:cs="Times New Roman"/>
          <w:color w:val="000000"/>
          <w:sz w:val="24"/>
          <w:szCs w:val="24"/>
          <w:shd w:val="clear" w:color="auto" w:fill="FFFFFF"/>
        </w:rPr>
        <w:t xml:space="preserve"> at 172. The Court has further stated that this is particularly true “where the administrative interpretation alters the federal-state framework by permitting federal encroachment upon a traditional state power.” </w:t>
      </w:r>
      <w:r w:rsidRPr="00B72D71">
        <w:rPr>
          <w:rFonts w:ascii="Times New Roman" w:eastAsia="Times New Roman" w:hAnsi="Times New Roman" w:cs="Times New Roman"/>
          <w:i/>
          <w:color w:val="000000"/>
          <w:sz w:val="24"/>
          <w:szCs w:val="24"/>
          <w:shd w:val="clear" w:color="auto" w:fill="FFFFFF"/>
        </w:rPr>
        <w:t>Id</w:t>
      </w:r>
      <w:r w:rsidRPr="00B72D71">
        <w:rPr>
          <w:rFonts w:ascii="Times New Roman" w:eastAsia="Times New Roman" w:hAnsi="Times New Roman" w:cs="Times New Roman"/>
          <w:color w:val="000000"/>
          <w:sz w:val="24"/>
          <w:szCs w:val="24"/>
          <w:shd w:val="clear" w:color="auto" w:fill="FFFFFF"/>
        </w:rPr>
        <w:t xml:space="preserve">. at 173; </w:t>
      </w:r>
      <w:r w:rsidRPr="00B72D71">
        <w:rPr>
          <w:rFonts w:ascii="Times New Roman" w:eastAsia="Times New Roman" w:hAnsi="Times New Roman" w:cs="Times New Roman"/>
          <w:i/>
          <w:color w:val="000000"/>
          <w:sz w:val="24"/>
          <w:szCs w:val="24"/>
          <w:shd w:val="clear" w:color="auto" w:fill="FFFFFF"/>
        </w:rPr>
        <w:t xml:space="preserve">see also </w:t>
      </w:r>
      <w:r w:rsidR="00FA0BDB">
        <w:rPr>
          <w:rFonts w:ascii="Times New Roman" w:eastAsia="Times New Roman" w:hAnsi="Times New Roman" w:cs="Times New Roman"/>
          <w:i/>
          <w:color w:val="000000"/>
          <w:sz w:val="24"/>
          <w:szCs w:val="24"/>
          <w:shd w:val="clear" w:color="auto" w:fill="FFFFFF"/>
        </w:rPr>
        <w:t xml:space="preserve">Will v. Michigan Dept. of State Police, </w:t>
      </w:r>
      <w:r w:rsidR="00FA0BDB" w:rsidRPr="00860227">
        <w:rPr>
          <w:rFonts w:ascii="Times New Roman" w:eastAsia="Times New Roman" w:hAnsi="Times New Roman" w:cs="Times New Roman"/>
          <w:color w:val="000000"/>
          <w:sz w:val="24"/>
          <w:szCs w:val="24"/>
          <w:shd w:val="clear" w:color="auto" w:fill="FFFFFF"/>
        </w:rPr>
        <w:t>491</w:t>
      </w:r>
      <w:r w:rsidR="008678E4" w:rsidRPr="00137458">
        <w:rPr>
          <w:rFonts w:ascii="Times New Roman" w:eastAsia="Times New Roman" w:hAnsi="Times New Roman" w:cs="Times New Roman"/>
          <w:color w:val="000000"/>
          <w:sz w:val="24"/>
          <w:szCs w:val="24"/>
          <w:shd w:val="clear" w:color="auto" w:fill="FFFFFF"/>
        </w:rPr>
        <w:t xml:space="preserve"> </w:t>
      </w:r>
      <w:r w:rsidR="008678E4">
        <w:rPr>
          <w:rFonts w:ascii="Times New Roman" w:eastAsia="Times New Roman" w:hAnsi="Times New Roman" w:cs="Times New Roman"/>
          <w:color w:val="000000"/>
          <w:sz w:val="24"/>
          <w:szCs w:val="24"/>
          <w:shd w:val="clear" w:color="auto" w:fill="FFFFFF"/>
        </w:rPr>
        <w:t xml:space="preserve">U.S. </w:t>
      </w:r>
      <w:r w:rsidR="00FA0BDB">
        <w:rPr>
          <w:rFonts w:ascii="Times New Roman" w:eastAsia="Times New Roman" w:hAnsi="Times New Roman" w:cs="Times New Roman"/>
          <w:color w:val="000000"/>
          <w:sz w:val="24"/>
          <w:szCs w:val="24"/>
          <w:shd w:val="clear" w:color="auto" w:fill="FFFFFF"/>
        </w:rPr>
        <w:t>58, 65</w:t>
      </w:r>
      <w:r w:rsidRPr="00B72D71">
        <w:rPr>
          <w:rFonts w:ascii="Times New Roman" w:eastAsia="Times New Roman" w:hAnsi="Times New Roman" w:cs="Times New Roman"/>
          <w:color w:val="000000"/>
          <w:sz w:val="24"/>
          <w:szCs w:val="24"/>
          <w:shd w:val="clear" w:color="auto" w:fill="FFFFFF"/>
        </w:rPr>
        <w:t xml:space="preserve"> </w:t>
      </w:r>
      <w:r w:rsidR="00A45EA2">
        <w:rPr>
          <w:rFonts w:ascii="Times New Roman" w:eastAsia="Times New Roman" w:hAnsi="Times New Roman" w:cs="Times New Roman"/>
          <w:color w:val="000000"/>
          <w:sz w:val="24"/>
          <w:szCs w:val="24"/>
          <w:shd w:val="clear" w:color="auto" w:fill="FFFFFF"/>
        </w:rPr>
        <w:t xml:space="preserve">(1989) </w:t>
      </w:r>
      <w:r w:rsidRPr="00B72D71">
        <w:rPr>
          <w:rFonts w:ascii="Times New Roman" w:eastAsia="Times New Roman" w:hAnsi="Times New Roman" w:cs="Times New Roman"/>
          <w:color w:val="000000"/>
          <w:sz w:val="24"/>
          <w:szCs w:val="24"/>
          <w:shd w:val="clear" w:color="auto" w:fill="FFFFFF"/>
        </w:rPr>
        <w:t>(“</w:t>
      </w:r>
      <w:r w:rsidR="00472E5C">
        <w:rPr>
          <w:rFonts w:ascii="Times New Roman" w:eastAsia="Times New Roman" w:hAnsi="Times New Roman" w:cs="Times New Roman"/>
          <w:color w:val="000000"/>
          <w:sz w:val="24"/>
          <w:szCs w:val="24"/>
          <w:shd w:val="clear" w:color="auto" w:fill="FFFFFF"/>
        </w:rPr>
        <w:t>[</w:t>
      </w:r>
      <w:r w:rsidRPr="00B72D71">
        <w:rPr>
          <w:rFonts w:ascii="Times New Roman" w:eastAsia="Times New Roman" w:hAnsi="Times New Roman" w:cs="Times New Roman"/>
          <w:color w:val="000000"/>
          <w:sz w:val="24"/>
          <w:szCs w:val="24"/>
          <w:shd w:val="clear" w:color="auto" w:fill="FFFFFF"/>
        </w:rPr>
        <w:t>I</w:t>
      </w:r>
      <w:r w:rsidR="00472E5C">
        <w:rPr>
          <w:rFonts w:ascii="Times New Roman" w:eastAsia="Times New Roman" w:hAnsi="Times New Roman" w:cs="Times New Roman"/>
          <w:color w:val="000000"/>
          <w:sz w:val="24"/>
          <w:szCs w:val="24"/>
          <w:shd w:val="clear" w:color="auto" w:fill="FFFFFF"/>
        </w:rPr>
        <w:t>]</w:t>
      </w:r>
      <w:r w:rsidRPr="00B72D71">
        <w:rPr>
          <w:rFonts w:ascii="Times New Roman" w:eastAsia="Times New Roman" w:hAnsi="Times New Roman" w:cs="Times New Roman"/>
          <w:color w:val="000000"/>
          <w:sz w:val="24"/>
          <w:szCs w:val="24"/>
          <w:shd w:val="clear" w:color="auto" w:fill="FFFFFF"/>
        </w:rPr>
        <w:t>f Congress intends to alter the ‘usual constitutional balance between the States and the Federal Government,’ it must make its intention to do so ‘unmistakably clear in the language of the statute</w:t>
      </w:r>
      <w:r w:rsidR="00472E5C">
        <w:rPr>
          <w:rFonts w:ascii="Times New Roman" w:eastAsia="Times New Roman" w:hAnsi="Times New Roman" w:cs="Times New Roman"/>
          <w:color w:val="000000"/>
          <w:sz w:val="24"/>
          <w:szCs w:val="24"/>
          <w:shd w:val="clear" w:color="auto" w:fill="FFFFFF"/>
        </w:rPr>
        <w:t>.</w:t>
      </w:r>
      <w:r w:rsidRPr="00B72D71">
        <w:rPr>
          <w:rFonts w:ascii="Times New Roman" w:eastAsia="Times New Roman" w:hAnsi="Times New Roman" w:cs="Times New Roman"/>
          <w:color w:val="000000"/>
          <w:sz w:val="24"/>
          <w:szCs w:val="24"/>
          <w:shd w:val="clear" w:color="auto" w:fill="FFFFFF"/>
        </w:rPr>
        <w:t>’”)</w:t>
      </w:r>
      <w:r w:rsidR="00472E5C">
        <w:rPr>
          <w:rFonts w:ascii="Times New Roman" w:eastAsia="Times New Roman" w:hAnsi="Times New Roman" w:cs="Times New Roman"/>
          <w:color w:val="000000"/>
          <w:sz w:val="24"/>
          <w:szCs w:val="24"/>
          <w:shd w:val="clear" w:color="auto" w:fill="FFFFFF"/>
        </w:rPr>
        <w:t xml:space="preserve"> (</w:t>
      </w:r>
      <w:r w:rsidR="001F0261">
        <w:rPr>
          <w:rFonts w:ascii="Times New Roman" w:eastAsia="Times New Roman" w:hAnsi="Times New Roman" w:cs="Times New Roman"/>
          <w:color w:val="000000"/>
          <w:sz w:val="24"/>
          <w:szCs w:val="24"/>
          <w:shd w:val="clear" w:color="auto" w:fill="FFFFFF"/>
        </w:rPr>
        <w:t>quoting</w:t>
      </w:r>
      <w:r w:rsidR="00472E5C">
        <w:rPr>
          <w:rFonts w:ascii="Times New Roman" w:eastAsia="Times New Roman" w:hAnsi="Times New Roman" w:cs="Times New Roman"/>
          <w:color w:val="000000"/>
          <w:sz w:val="24"/>
          <w:szCs w:val="24"/>
          <w:shd w:val="clear" w:color="auto" w:fill="FFFFFF"/>
        </w:rPr>
        <w:t xml:space="preserve"> </w:t>
      </w:r>
      <w:r w:rsidR="00472E5C" w:rsidRPr="00860227">
        <w:rPr>
          <w:rFonts w:ascii="Times New Roman" w:eastAsia="Times New Roman" w:hAnsi="Times New Roman" w:cs="Times New Roman"/>
          <w:i/>
          <w:color w:val="000000"/>
          <w:sz w:val="24"/>
          <w:szCs w:val="24"/>
          <w:shd w:val="clear" w:color="auto" w:fill="FFFFFF"/>
        </w:rPr>
        <w:t>Atascader</w:t>
      </w:r>
      <w:r w:rsidR="003D4374" w:rsidRPr="00860227">
        <w:rPr>
          <w:rFonts w:ascii="Times New Roman" w:eastAsia="Times New Roman" w:hAnsi="Times New Roman" w:cs="Times New Roman"/>
          <w:i/>
          <w:color w:val="000000"/>
          <w:sz w:val="24"/>
          <w:szCs w:val="24"/>
          <w:shd w:val="clear" w:color="auto" w:fill="FFFFFF"/>
        </w:rPr>
        <w:t>o State Hospital v. Scanlon</w:t>
      </w:r>
      <w:r w:rsidR="003D4374">
        <w:rPr>
          <w:rFonts w:ascii="Times New Roman" w:eastAsia="Times New Roman" w:hAnsi="Times New Roman" w:cs="Times New Roman"/>
          <w:color w:val="000000"/>
          <w:sz w:val="24"/>
          <w:szCs w:val="24"/>
          <w:shd w:val="clear" w:color="auto" w:fill="FFFFFF"/>
        </w:rPr>
        <w:t>, 473 U.S. 234, 242 (1985))</w:t>
      </w:r>
      <w:r w:rsidRPr="00B72D71">
        <w:rPr>
          <w:rFonts w:ascii="Times New Roman" w:eastAsia="Times New Roman" w:hAnsi="Times New Roman" w:cs="Times New Roman"/>
          <w:color w:val="000000"/>
          <w:sz w:val="24"/>
          <w:szCs w:val="24"/>
          <w:shd w:val="clear" w:color="auto" w:fill="FFFFFF"/>
        </w:rPr>
        <w:t xml:space="preserve">; </w:t>
      </w:r>
      <w:r w:rsidRPr="00B72D71">
        <w:rPr>
          <w:rFonts w:ascii="Times New Roman" w:eastAsia="Times New Roman" w:hAnsi="Times New Roman" w:cs="Times New Roman"/>
          <w:i/>
          <w:color w:val="000000"/>
          <w:sz w:val="24"/>
          <w:szCs w:val="24"/>
          <w:shd w:val="clear" w:color="auto" w:fill="FFFFFF"/>
        </w:rPr>
        <w:t>Gregory v. Ashcroft</w:t>
      </w:r>
      <w:r w:rsidRPr="00B72D71">
        <w:rPr>
          <w:rFonts w:ascii="Times New Roman" w:eastAsia="Times New Roman" w:hAnsi="Times New Roman" w:cs="Times New Roman"/>
          <w:color w:val="000000"/>
          <w:sz w:val="24"/>
          <w:szCs w:val="24"/>
          <w:shd w:val="clear" w:color="auto" w:fill="FFFFFF"/>
        </w:rPr>
        <w:t>, 501 U.S. 452, 461 (1991) (“th</w:t>
      </w:r>
      <w:r w:rsidR="001B68AD">
        <w:rPr>
          <w:rFonts w:ascii="Times New Roman" w:eastAsia="Times New Roman" w:hAnsi="Times New Roman" w:cs="Times New Roman"/>
          <w:color w:val="000000"/>
          <w:sz w:val="24"/>
          <w:szCs w:val="24"/>
          <w:shd w:val="clear" w:color="auto" w:fill="FFFFFF"/>
        </w:rPr>
        <w:t>is</w:t>
      </w:r>
      <w:r w:rsidRPr="00B72D71">
        <w:rPr>
          <w:rFonts w:ascii="Times New Roman" w:eastAsia="Times New Roman" w:hAnsi="Times New Roman" w:cs="Times New Roman"/>
          <w:color w:val="000000"/>
          <w:sz w:val="24"/>
          <w:szCs w:val="24"/>
          <w:shd w:val="clear" w:color="auto" w:fill="FFFFFF"/>
        </w:rPr>
        <w:t xml:space="preserve"> plain statement rule . . . acknowledg[es] that the States retain substantial sovereign powers under our constitutional scheme, powers with which Congress does not readily interfere”).</w:t>
      </w:r>
      <w:r>
        <w:rPr>
          <w:rFonts w:ascii="Times New Roman" w:eastAsia="Times New Roman" w:hAnsi="Times New Roman" w:cs="Times New Roman"/>
          <w:color w:val="000000"/>
          <w:sz w:val="24"/>
          <w:szCs w:val="24"/>
          <w:shd w:val="clear" w:color="auto" w:fill="FFFFFF"/>
        </w:rPr>
        <w:t xml:space="preserve"> </w:t>
      </w:r>
      <w:r w:rsidR="00A9208D">
        <w:rPr>
          <w:rFonts w:ascii="Times New Roman" w:eastAsia="Times New Roman" w:hAnsi="Times New Roman" w:cs="Times New Roman"/>
          <w:color w:val="000000"/>
          <w:sz w:val="24"/>
          <w:szCs w:val="24"/>
          <w:shd w:val="clear" w:color="auto" w:fill="FFFFFF"/>
        </w:rPr>
        <w:t xml:space="preserve">This means that that the </w:t>
      </w:r>
      <w:r w:rsidR="00A9208D" w:rsidRPr="00304BE8">
        <w:rPr>
          <w:rFonts w:ascii="Times New Roman" w:eastAsia="Times New Roman" w:hAnsi="Times New Roman" w:cs="Times New Roman"/>
          <w:color w:val="000000"/>
          <w:sz w:val="24"/>
          <w:szCs w:val="24"/>
          <w:shd w:val="clear" w:color="auto" w:fill="FFFFFF"/>
        </w:rPr>
        <w:t xml:space="preserve">executive branch’s authority under the CWA, while broad, is not unlimited, and the waters to which CWA regulatory programs apply must necessarily respect those limits. </w:t>
      </w:r>
      <w:r w:rsidRPr="00304BE8">
        <w:rPr>
          <w:rFonts w:ascii="Times New Roman" w:eastAsia="Times New Roman" w:hAnsi="Times New Roman" w:cs="Times New Roman"/>
          <w:color w:val="000000"/>
          <w:sz w:val="24"/>
          <w:szCs w:val="24"/>
          <w:shd w:val="clear" w:color="auto" w:fill="FFFFFF"/>
        </w:rPr>
        <w:t xml:space="preserve">For further discussion of these principles, </w:t>
      </w:r>
      <w:r w:rsidRPr="00304BE8">
        <w:rPr>
          <w:rFonts w:ascii="Times New Roman" w:hAnsi="Times New Roman" w:cs="Times New Roman"/>
          <w:sz w:val="24"/>
          <w:szCs w:val="24"/>
        </w:rPr>
        <w:t xml:space="preserve">see 84 FR at </w:t>
      </w:r>
      <w:r w:rsidR="0021342B" w:rsidRPr="00304BE8">
        <w:rPr>
          <w:rFonts w:ascii="Times New Roman" w:hAnsi="Times New Roman" w:cs="Times New Roman"/>
          <w:sz w:val="24"/>
          <w:szCs w:val="24"/>
        </w:rPr>
        <w:t xml:space="preserve">4165 </w:t>
      </w:r>
      <w:r w:rsidRPr="00304BE8">
        <w:rPr>
          <w:rFonts w:ascii="Times New Roman" w:hAnsi="Times New Roman" w:cs="Times New Roman"/>
          <w:sz w:val="24"/>
          <w:szCs w:val="24"/>
        </w:rPr>
        <w:t xml:space="preserve">and 83 FR at </w:t>
      </w:r>
      <w:r w:rsidR="001C126E" w:rsidRPr="00304BE8">
        <w:rPr>
          <w:rFonts w:ascii="Times New Roman" w:hAnsi="Times New Roman" w:cs="Times New Roman"/>
          <w:sz w:val="24"/>
          <w:szCs w:val="24"/>
        </w:rPr>
        <w:t>32234</w:t>
      </w:r>
      <w:r w:rsidRPr="00304BE8">
        <w:rPr>
          <w:rFonts w:ascii="Times New Roman" w:hAnsi="Times New Roman" w:cs="Times New Roman"/>
          <w:sz w:val="24"/>
          <w:szCs w:val="24"/>
        </w:rPr>
        <w:t>.</w:t>
      </w:r>
    </w:p>
    <w:p w14:paraId="3D6E36E6" w14:textId="1CDA807B" w:rsidR="000A36F3" w:rsidRPr="00304BE8" w:rsidRDefault="000A36F3" w:rsidP="000A36F3">
      <w:pPr>
        <w:autoSpaceDE w:val="0"/>
        <w:autoSpaceDN w:val="0"/>
        <w:adjustRightInd w:val="0"/>
        <w:spacing w:after="0" w:line="480" w:lineRule="auto"/>
        <w:ind w:firstLine="360"/>
        <w:rPr>
          <w:rFonts w:ascii="Times New Roman" w:eastAsia="MS PGothic" w:hAnsi="Times New Roman" w:cs="Times New Roman"/>
          <w:i/>
          <w:color w:val="000000"/>
          <w:sz w:val="24"/>
          <w:szCs w:val="24"/>
        </w:rPr>
      </w:pPr>
      <w:r w:rsidRPr="00304BE8">
        <w:rPr>
          <w:rFonts w:ascii="Times New Roman" w:eastAsia="MS PGothic" w:hAnsi="Times New Roman" w:cs="Times New Roman"/>
          <w:color w:val="000000"/>
          <w:sz w:val="24"/>
          <w:szCs w:val="24"/>
        </w:rPr>
        <w:t xml:space="preserve"> </w:t>
      </w:r>
      <w:r w:rsidR="00FA235B" w:rsidRPr="00FA235B">
        <w:rPr>
          <w:rFonts w:ascii="Times New Roman" w:eastAsia="MS PGothic" w:hAnsi="Times New Roman" w:cs="Times New Roman"/>
          <w:color w:val="000000"/>
          <w:sz w:val="24"/>
          <w:szCs w:val="24"/>
        </w:rPr>
        <w:t xml:space="preserve">In some cases, CWA section 401 denials have been challenged on grounds that the denial improperly interfered with interstate commerce.  </w:t>
      </w:r>
      <w:r w:rsidR="00FA235B" w:rsidRPr="009B4197">
        <w:rPr>
          <w:rFonts w:ascii="Times New Roman" w:eastAsia="MS PGothic" w:hAnsi="Times New Roman" w:cs="Times New Roman"/>
          <w:i/>
          <w:color w:val="000000"/>
          <w:sz w:val="24"/>
          <w:szCs w:val="24"/>
        </w:rPr>
        <w:t>See, e.g.,</w:t>
      </w:r>
      <w:r w:rsidR="00FA235B" w:rsidRPr="00FA235B">
        <w:rPr>
          <w:rFonts w:ascii="Times New Roman" w:eastAsia="MS PGothic" w:hAnsi="Times New Roman" w:cs="Times New Roman"/>
          <w:color w:val="000000"/>
          <w:sz w:val="24"/>
          <w:szCs w:val="24"/>
        </w:rPr>
        <w:t xml:space="preserve"> </w:t>
      </w:r>
      <w:r w:rsidR="00FA235B" w:rsidRPr="009B4197">
        <w:rPr>
          <w:rFonts w:ascii="Times New Roman" w:eastAsia="MS PGothic" w:hAnsi="Times New Roman" w:cs="Times New Roman"/>
          <w:i/>
          <w:color w:val="000000"/>
          <w:sz w:val="24"/>
          <w:szCs w:val="24"/>
        </w:rPr>
        <w:t>Lighthouse Resources, Inc. v. Inslee</w:t>
      </w:r>
      <w:r w:rsidR="00FA235B" w:rsidRPr="00FA235B">
        <w:rPr>
          <w:rFonts w:ascii="Times New Roman" w:eastAsia="MS PGothic" w:hAnsi="Times New Roman" w:cs="Times New Roman"/>
          <w:color w:val="000000"/>
          <w:sz w:val="24"/>
          <w:szCs w:val="24"/>
        </w:rPr>
        <w:t xml:space="preserve">, No. 3:18-cv-5005, Complaint at ¶¶206-210; ¶¶224-248 (W.D. Wash. Filed Jan. 8, 2018) (alleging State’s denial of section 401 certification violated the dormant commerce clause and dormant foreign commerce clause). In </w:t>
      </w:r>
      <w:r w:rsidR="00FA235B" w:rsidRPr="009B4197">
        <w:rPr>
          <w:rFonts w:ascii="Times New Roman" w:eastAsia="MS PGothic" w:hAnsi="Times New Roman" w:cs="Times New Roman"/>
          <w:i/>
          <w:color w:val="000000"/>
          <w:sz w:val="24"/>
          <w:szCs w:val="24"/>
        </w:rPr>
        <w:t>Lake Carriers Association v. EPA</w:t>
      </w:r>
      <w:r w:rsidR="00FA235B" w:rsidRPr="00FA235B">
        <w:rPr>
          <w:rFonts w:ascii="Times New Roman" w:eastAsia="MS PGothic" w:hAnsi="Times New Roman" w:cs="Times New Roman"/>
          <w:color w:val="000000"/>
          <w:sz w:val="24"/>
          <w:szCs w:val="24"/>
        </w:rPr>
        <w:t>, 652 F.3d 1 (D.C. Cir. 2011)</w:t>
      </w:r>
      <w:r w:rsidR="000F0FCE">
        <w:rPr>
          <w:rFonts w:ascii="Times New Roman" w:eastAsia="MS PGothic" w:hAnsi="Times New Roman" w:cs="Times New Roman"/>
          <w:color w:val="000000"/>
          <w:sz w:val="24"/>
          <w:szCs w:val="24"/>
        </w:rPr>
        <w:t>,</w:t>
      </w:r>
      <w:r w:rsidR="00FA235B" w:rsidRPr="00FA235B">
        <w:rPr>
          <w:rFonts w:ascii="Times New Roman" w:eastAsia="MS PGothic" w:hAnsi="Times New Roman" w:cs="Times New Roman"/>
          <w:color w:val="000000"/>
          <w:sz w:val="24"/>
          <w:szCs w:val="24"/>
        </w:rPr>
        <w:t xml:space="preserve"> a court of appeals found that the section 401 statutory scheme of delegation to states itself does not create an impermissible burden on interstate commerce; however actions taken by states pursuant to section 401 are not insulated from dormant commerce clause challenges. 652 F.3d at 10 (“If [petitioners] believe that the certification conditions imposed by any particular state pose an inordinate burden on their operations, they may challenge those conditions in that state</w:t>
      </w:r>
      <w:r w:rsidR="000F0FCE">
        <w:rPr>
          <w:rFonts w:ascii="Times New Roman" w:eastAsia="MS PGothic" w:hAnsi="Times New Roman" w:cs="Times New Roman"/>
          <w:color w:val="000000"/>
          <w:sz w:val="24"/>
          <w:szCs w:val="24"/>
        </w:rPr>
        <w:t>’</w:t>
      </w:r>
      <w:r w:rsidR="00FA235B" w:rsidRPr="00FA235B">
        <w:rPr>
          <w:rFonts w:ascii="Times New Roman" w:eastAsia="MS PGothic" w:hAnsi="Times New Roman" w:cs="Times New Roman"/>
          <w:color w:val="000000"/>
          <w:sz w:val="24"/>
          <w:szCs w:val="24"/>
        </w:rPr>
        <w:t>s courts. If [petitioners] believe that a particular state</w:t>
      </w:r>
      <w:r w:rsidR="000F0FCE">
        <w:rPr>
          <w:rFonts w:ascii="Times New Roman" w:eastAsia="MS PGothic" w:hAnsi="Times New Roman" w:cs="Times New Roman"/>
          <w:color w:val="000000"/>
          <w:sz w:val="24"/>
          <w:szCs w:val="24"/>
        </w:rPr>
        <w:t>’</w:t>
      </w:r>
      <w:r w:rsidR="00FA235B" w:rsidRPr="00FA235B">
        <w:rPr>
          <w:rFonts w:ascii="Times New Roman" w:eastAsia="MS PGothic" w:hAnsi="Times New Roman" w:cs="Times New Roman"/>
          <w:color w:val="000000"/>
          <w:sz w:val="24"/>
          <w:szCs w:val="24"/>
        </w:rPr>
        <w:t xml:space="preserve">s law imposes an unconstitutional burden on interstate commerce, they may challenge that law in federal (or state) court.”). Accordingly, EPA seeks comment on whether its proposed regulations appropriately balance the scope of state authority under section 401 with Congress’ goal of facilitating commerce on interstate navigable waters, and </w:t>
      </w:r>
      <w:r w:rsidR="00DC6259">
        <w:rPr>
          <w:rFonts w:ascii="Times New Roman" w:eastAsia="MS PGothic" w:hAnsi="Times New Roman" w:cs="Times New Roman"/>
          <w:color w:val="000000"/>
          <w:sz w:val="24"/>
          <w:szCs w:val="24"/>
        </w:rPr>
        <w:t xml:space="preserve">whether they </w:t>
      </w:r>
      <w:r w:rsidR="00FA235B" w:rsidRPr="00FA235B">
        <w:rPr>
          <w:rFonts w:ascii="Times New Roman" w:eastAsia="MS PGothic" w:hAnsi="Times New Roman" w:cs="Times New Roman"/>
          <w:color w:val="000000"/>
          <w:sz w:val="24"/>
          <w:szCs w:val="24"/>
        </w:rPr>
        <w:t xml:space="preserve">define the scope in a manner that would limit the potential for states to withhold or condition certifications such that it would place undue burdens on interstate commerce. </w:t>
      </w:r>
      <w:r w:rsidRPr="00304BE8">
        <w:rPr>
          <w:rFonts w:ascii="Times New Roman" w:eastAsia="MS PGothic" w:hAnsi="Times New Roman" w:cs="Times New Roman"/>
          <w:color w:val="000000"/>
          <w:sz w:val="24"/>
          <w:szCs w:val="24"/>
        </w:rPr>
        <w:t xml:space="preserve"> </w:t>
      </w:r>
      <w:r w:rsidR="00A9208D" w:rsidRPr="00304BE8">
        <w:rPr>
          <w:rFonts w:ascii="Times New Roman" w:eastAsia="MS PGothic" w:hAnsi="Times New Roman" w:cs="Times New Roman"/>
          <w:color w:val="000000"/>
          <w:sz w:val="24"/>
          <w:szCs w:val="24"/>
        </w:rPr>
        <w:t xml:space="preserve">  </w:t>
      </w:r>
    </w:p>
    <w:p w14:paraId="483CE474" w14:textId="77777777" w:rsidR="00FB3208" w:rsidRPr="00304BE8" w:rsidRDefault="00FB3208" w:rsidP="00C23ED7">
      <w:pPr>
        <w:tabs>
          <w:tab w:val="left" w:pos="720"/>
        </w:tabs>
        <w:spacing w:after="0" w:line="480" w:lineRule="auto"/>
        <w:ind w:firstLine="720"/>
        <w:rPr>
          <w:rFonts w:ascii="Times New Roman" w:hAnsi="Times New Roman" w:cs="Times New Roman"/>
          <w:i/>
          <w:sz w:val="24"/>
          <w:szCs w:val="24"/>
        </w:rPr>
      </w:pPr>
      <w:r w:rsidRPr="00304BE8">
        <w:rPr>
          <w:rFonts w:ascii="Times New Roman" w:hAnsi="Times New Roman" w:cs="Times New Roman"/>
          <w:sz w:val="24"/>
          <w:szCs w:val="24"/>
        </w:rPr>
        <w:t>2.</w:t>
      </w:r>
      <w:r w:rsidR="00657DAF" w:rsidRPr="00304BE8">
        <w:rPr>
          <w:rFonts w:ascii="Times New Roman" w:hAnsi="Times New Roman" w:cs="Times New Roman"/>
          <w:sz w:val="24"/>
          <w:szCs w:val="24"/>
        </w:rPr>
        <w:tab/>
      </w:r>
      <w:r w:rsidRPr="00304BE8">
        <w:rPr>
          <w:rFonts w:ascii="Times New Roman" w:hAnsi="Times New Roman" w:cs="Times New Roman"/>
          <w:sz w:val="24"/>
          <w:szCs w:val="24"/>
        </w:rPr>
        <w:t>The EPA’s Role in Implementing Section 401</w:t>
      </w:r>
    </w:p>
    <w:p w14:paraId="63151A3E" w14:textId="7C3DD71C" w:rsidR="00FB3208" w:rsidRPr="00B627E9" w:rsidRDefault="00FB3208" w:rsidP="00FB3208">
      <w:pPr>
        <w:spacing w:after="0" w:line="480" w:lineRule="auto"/>
        <w:ind w:firstLine="360"/>
        <w:rPr>
          <w:rFonts w:ascii="Times New Roman" w:hAnsi="Times New Roman" w:cs="Times New Roman"/>
          <w:sz w:val="24"/>
          <w:szCs w:val="24"/>
        </w:rPr>
      </w:pPr>
      <w:r w:rsidRPr="00304BE8">
        <w:rPr>
          <w:rFonts w:ascii="Times New Roman" w:hAnsi="Times New Roman" w:cs="Times New Roman"/>
          <w:sz w:val="24"/>
          <w:szCs w:val="24"/>
        </w:rPr>
        <w:t>The EPA, as the federal agency charged with administering</w:t>
      </w:r>
      <w:r w:rsidRPr="00B627E9">
        <w:rPr>
          <w:rFonts w:ascii="Times New Roman" w:hAnsi="Times New Roman" w:cs="Times New Roman"/>
          <w:sz w:val="24"/>
          <w:szCs w:val="24"/>
        </w:rPr>
        <w:t xml:space="preserve"> the CWA, is responsible for developing regulations and guidance to ensure effective implementation of all CWA programs, including section 401.</w:t>
      </w:r>
      <w:r w:rsidRPr="00B627E9">
        <w:rPr>
          <w:rStyle w:val="FootnoteReference"/>
          <w:rFonts w:ascii="Times New Roman" w:hAnsi="Times New Roman" w:cs="Times New Roman"/>
          <w:sz w:val="24"/>
          <w:szCs w:val="24"/>
        </w:rPr>
        <w:footnoteReference w:id="12"/>
      </w:r>
      <w:r w:rsidRPr="00B627E9">
        <w:rPr>
          <w:rFonts w:ascii="Times New Roman" w:hAnsi="Times New Roman" w:cs="Times New Roman"/>
          <w:sz w:val="24"/>
          <w:szCs w:val="24"/>
        </w:rPr>
        <w:t xml:space="preserve"> In addition to administering the statute and promulgating implementing regulations, the Agency has several other roles </w:t>
      </w:r>
      <w:r w:rsidR="00304BE8">
        <w:rPr>
          <w:rFonts w:ascii="Times New Roman" w:hAnsi="Times New Roman" w:cs="Times New Roman"/>
          <w:sz w:val="24"/>
          <w:szCs w:val="24"/>
        </w:rPr>
        <w:t>under</w:t>
      </w:r>
      <w:r w:rsidRPr="00B627E9">
        <w:rPr>
          <w:rFonts w:ascii="Times New Roman" w:hAnsi="Times New Roman" w:cs="Times New Roman"/>
          <w:sz w:val="24"/>
          <w:szCs w:val="24"/>
        </w:rPr>
        <w:t xml:space="preserve"> section 401.</w:t>
      </w:r>
    </w:p>
    <w:p w14:paraId="3B9CB023" w14:textId="31B94881"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The EPA acts as the section 401 certification authority under two circumstances. First, the EPA will certify on behalf of a state or tribe where the jurisdiction in which the discharge</w:t>
      </w:r>
      <w:r>
        <w:rPr>
          <w:rFonts w:ascii="Times New Roman" w:hAnsi="Times New Roman" w:cs="Times New Roman"/>
          <w:sz w:val="24"/>
          <w:szCs w:val="24"/>
        </w:rPr>
        <w:t xml:space="preserve"> will </w:t>
      </w:r>
      <w:r w:rsidRPr="00B627E9">
        <w:rPr>
          <w:rFonts w:ascii="Times New Roman" w:hAnsi="Times New Roman" w:cs="Times New Roman"/>
          <w:sz w:val="24"/>
          <w:szCs w:val="24"/>
        </w:rPr>
        <w:t>originate does not itself have certification authority. 33 U.S.C. 1341(a)(1). In practice, this results in the EPA certifying on behalf of the many tribes that do not have TAS authority for section 401. Second, the EPA will act as the certifying authority where the discharge would originate on lands of exclusive federal jurisdiction.</w:t>
      </w:r>
      <w:r w:rsidRPr="00B627E9">
        <w:rPr>
          <w:rStyle w:val="FootnoteReference"/>
          <w:rFonts w:ascii="Times New Roman" w:hAnsi="Times New Roman" w:cs="Times New Roman"/>
          <w:sz w:val="24"/>
          <w:szCs w:val="24"/>
        </w:rPr>
        <w:footnoteReference w:id="13"/>
      </w:r>
      <w:r w:rsidRPr="00B627E9">
        <w:rPr>
          <w:rFonts w:ascii="Times New Roman" w:hAnsi="Times New Roman" w:cs="Times New Roman"/>
          <w:sz w:val="24"/>
          <w:szCs w:val="24"/>
        </w:rPr>
        <w:t xml:space="preserve"> </w:t>
      </w:r>
    </w:p>
    <w:p w14:paraId="051E12F9" w14:textId="77777777" w:rsidR="00FB3208" w:rsidRPr="00B627E9" w:rsidRDefault="0057251C" w:rsidP="00FB3208">
      <w:pPr>
        <w:pStyle w:val="Default"/>
        <w:spacing w:line="480" w:lineRule="auto"/>
        <w:ind w:firstLine="360"/>
        <w:rPr>
          <w:rFonts w:ascii="Times New Roman" w:hAnsi="Times New Roman" w:cs="Times New Roman"/>
        </w:rPr>
      </w:pPr>
      <w:r>
        <w:rPr>
          <w:rFonts w:ascii="Times New Roman" w:hAnsi="Times New Roman" w:cs="Times New Roman"/>
        </w:rPr>
        <w:t xml:space="preserve">The </w:t>
      </w:r>
      <w:r w:rsidR="00FB3208" w:rsidRPr="00B627E9">
        <w:rPr>
          <w:rFonts w:ascii="Times New Roman" w:hAnsi="Times New Roman" w:cs="Times New Roman"/>
        </w:rPr>
        <w:t xml:space="preserve">EPA also coordinates the opportunity for neighboring jurisdictions to raise concerns and recommendations where their water quality may be affected by </w:t>
      </w:r>
      <w:r w:rsidR="00FB3208">
        <w:rPr>
          <w:rFonts w:ascii="Times New Roman" w:hAnsi="Times New Roman" w:cs="Times New Roman"/>
        </w:rPr>
        <w:t>a discharge</w:t>
      </w:r>
      <w:r w:rsidR="00FB3208" w:rsidRPr="00B627E9">
        <w:rPr>
          <w:rFonts w:ascii="Times New Roman" w:hAnsi="Times New Roman" w:cs="Times New Roman"/>
        </w:rPr>
        <w:t xml:space="preserve"> subject to </w:t>
      </w:r>
      <w:r w:rsidR="00FB3208">
        <w:rPr>
          <w:rFonts w:ascii="Times New Roman" w:hAnsi="Times New Roman" w:cs="Times New Roman"/>
        </w:rPr>
        <w:t xml:space="preserve">section </w:t>
      </w:r>
      <w:r w:rsidR="00FB3208" w:rsidRPr="00B627E9">
        <w:rPr>
          <w:rFonts w:ascii="Times New Roman" w:hAnsi="Times New Roman" w:cs="Times New Roman"/>
        </w:rPr>
        <w:t xml:space="preserve">401 certification. </w:t>
      </w:r>
      <w:r w:rsidR="00FB3208" w:rsidRPr="00B627E9">
        <w:rPr>
          <w:rFonts w:ascii="Times New Roman" w:hAnsi="Times New Roman" w:cs="Times New Roman"/>
          <w:i/>
        </w:rPr>
        <w:t>Id</w:t>
      </w:r>
      <w:r w:rsidR="00FB3208" w:rsidRPr="00B627E9">
        <w:rPr>
          <w:rFonts w:ascii="Times New Roman" w:hAnsi="Times New Roman" w:cs="Times New Roman"/>
        </w:rPr>
        <w:t xml:space="preserve">. at 1341(a)(2). Although section 401 certification authority lies with the jurisdiction where the discharge originates, a neighboring jurisdiction </w:t>
      </w:r>
      <w:r w:rsidR="00FB3208">
        <w:rPr>
          <w:rFonts w:ascii="Times New Roman" w:hAnsi="Times New Roman" w:cs="Times New Roman"/>
        </w:rPr>
        <w:t>whose water quality is</w:t>
      </w:r>
      <w:r w:rsidR="00FB3208" w:rsidRPr="00B627E9">
        <w:rPr>
          <w:rFonts w:ascii="Times New Roman" w:hAnsi="Times New Roman" w:cs="Times New Roman"/>
        </w:rPr>
        <w:t xml:space="preserve"> potentially affected by the discharge may have an opportunity to raise concerns. Where the EPA Administrator determines that a discharge subject to section 401 “may affect” the water quality of a neighboring jurisdiction, the EPA is required to notify that other jurisdiction. </w:t>
      </w:r>
      <w:r w:rsidR="00FB3208" w:rsidRPr="00B627E9">
        <w:rPr>
          <w:rFonts w:ascii="Times New Roman" w:hAnsi="Times New Roman" w:cs="Times New Roman"/>
          <w:i/>
        </w:rPr>
        <w:t>Id</w:t>
      </w:r>
      <w:r w:rsidR="00FB3208" w:rsidRPr="00B627E9">
        <w:rPr>
          <w:rFonts w:ascii="Times New Roman" w:hAnsi="Times New Roman" w:cs="Times New Roman"/>
        </w:rPr>
        <w:t xml:space="preserve">. If the neighboring jurisdiction determines that the discharge “will affect” the quality of its waters </w:t>
      </w:r>
      <w:r w:rsidR="00FB3208">
        <w:rPr>
          <w:rFonts w:ascii="Times New Roman" w:hAnsi="Times New Roman" w:cs="Times New Roman"/>
        </w:rPr>
        <w:t xml:space="preserve">in violation of </w:t>
      </w:r>
      <w:r w:rsidR="00FB3208" w:rsidRPr="00B627E9">
        <w:rPr>
          <w:rFonts w:ascii="Times New Roman" w:hAnsi="Times New Roman" w:cs="Times New Roman"/>
        </w:rPr>
        <w:t xml:space="preserve">any water quality requirement of that jurisdiction, it may notify the EPA and the federal licensing or permitting agency of its objection to the license or permit. </w:t>
      </w:r>
      <w:r w:rsidR="00FB3208" w:rsidRPr="00B627E9">
        <w:rPr>
          <w:rFonts w:ascii="Times New Roman" w:hAnsi="Times New Roman" w:cs="Times New Roman"/>
          <w:i/>
        </w:rPr>
        <w:t>Id.</w:t>
      </w:r>
      <w:r w:rsidR="00FB3208" w:rsidRPr="00B627E9">
        <w:rPr>
          <w:rFonts w:ascii="Times New Roman" w:hAnsi="Times New Roman" w:cs="Times New Roman"/>
        </w:rPr>
        <w:t xml:space="preserve"> It may also request a hearing on its objection with the federal licensing or permitting agency. At the hearing, the EPA will submit its evaluation and recommendations. The federal agency will consider the jurisdiction’s and </w:t>
      </w:r>
      <w:r w:rsidR="00E7337D">
        <w:rPr>
          <w:rFonts w:ascii="Times New Roman" w:hAnsi="Times New Roman" w:cs="Times New Roman"/>
        </w:rPr>
        <w:t>the</w:t>
      </w:r>
      <w:r w:rsidR="00FB3208" w:rsidRPr="00B627E9">
        <w:rPr>
          <w:rFonts w:ascii="Times New Roman" w:hAnsi="Times New Roman" w:cs="Times New Roman"/>
        </w:rPr>
        <w:t xml:space="preserve"> EPA’s recommendations, and any additional evidence presented at the hearing. The federal agency “shall condition such license or permit in such manner as may be necessary to insure compliance with the applicable water quality requirements” of the neighboring jurisdiction. </w:t>
      </w:r>
      <w:r w:rsidR="00FB3208" w:rsidRPr="00B627E9">
        <w:rPr>
          <w:rFonts w:ascii="Times New Roman" w:hAnsi="Times New Roman" w:cs="Times New Roman"/>
          <w:i/>
        </w:rPr>
        <w:t>Id.</w:t>
      </w:r>
      <w:r w:rsidR="00FB3208" w:rsidRPr="00B627E9">
        <w:rPr>
          <w:rFonts w:ascii="Times New Roman" w:hAnsi="Times New Roman" w:cs="Times New Roman"/>
        </w:rPr>
        <w:t xml:space="preserve"> If the conditions cannot ensure compliance, the federal agency may not issue the license or permit.  </w:t>
      </w:r>
    </w:p>
    <w:p w14:paraId="6DCA8F47" w14:textId="77777777" w:rsidR="00FB3208" w:rsidRPr="007A5352" w:rsidRDefault="00FB3208" w:rsidP="00FB320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w:t>
      </w:r>
      <w:r w:rsidRPr="00B627E9">
        <w:rPr>
          <w:rFonts w:ascii="Times New Roman" w:hAnsi="Times New Roman" w:cs="Times New Roman"/>
          <w:sz w:val="24"/>
          <w:szCs w:val="24"/>
        </w:rPr>
        <w:t xml:space="preserve">he EPA </w:t>
      </w:r>
      <w:r>
        <w:rPr>
          <w:rFonts w:ascii="Times New Roman" w:hAnsi="Times New Roman" w:cs="Times New Roman"/>
          <w:sz w:val="24"/>
          <w:szCs w:val="24"/>
        </w:rPr>
        <w:t xml:space="preserve">also </w:t>
      </w:r>
      <w:r w:rsidRPr="00B627E9">
        <w:rPr>
          <w:rFonts w:ascii="Times New Roman" w:hAnsi="Times New Roman" w:cs="Times New Roman"/>
          <w:sz w:val="24"/>
          <w:szCs w:val="24"/>
        </w:rPr>
        <w:t xml:space="preserve">must provide technical assistance for </w:t>
      </w:r>
      <w:r>
        <w:rPr>
          <w:rFonts w:ascii="Times New Roman" w:hAnsi="Times New Roman" w:cs="Times New Roman"/>
          <w:sz w:val="24"/>
          <w:szCs w:val="24"/>
        </w:rPr>
        <w:t xml:space="preserve">section </w:t>
      </w:r>
      <w:r w:rsidRPr="00B627E9">
        <w:rPr>
          <w:rFonts w:ascii="Times New Roman" w:hAnsi="Times New Roman" w:cs="Times New Roman"/>
          <w:sz w:val="24"/>
          <w:szCs w:val="24"/>
        </w:rPr>
        <w:t xml:space="preserve">401 certifications upon the request of any federal or state agency, or project proponent. </w:t>
      </w:r>
      <w:r w:rsidRPr="00B627E9">
        <w:rPr>
          <w:rFonts w:ascii="Times New Roman" w:hAnsi="Times New Roman" w:cs="Times New Roman"/>
          <w:i/>
          <w:sz w:val="24"/>
          <w:szCs w:val="24"/>
        </w:rPr>
        <w:t>Id</w:t>
      </w:r>
      <w:r w:rsidRPr="00B627E9">
        <w:rPr>
          <w:rFonts w:ascii="Times New Roman" w:hAnsi="Times New Roman" w:cs="Times New Roman"/>
          <w:sz w:val="24"/>
          <w:szCs w:val="24"/>
        </w:rPr>
        <w:t>. at 1341(b). Technical assistance might include provision of any relevant information on applicable effluent limitations, standards, regulations, requirements, or water quality criteria.</w:t>
      </w:r>
    </w:p>
    <w:p w14:paraId="0EE7992C" w14:textId="547382EF" w:rsidR="00FB3208" w:rsidRDefault="00FB3208" w:rsidP="00FB320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Finally, </w:t>
      </w:r>
      <w:r w:rsidRPr="00B627E9" w:rsidDel="00D05E8A">
        <w:rPr>
          <w:rFonts w:ascii="Times New Roman" w:hAnsi="Times New Roman" w:cs="Times New Roman"/>
          <w:sz w:val="24"/>
          <w:szCs w:val="24"/>
        </w:rPr>
        <w:t xml:space="preserve">the </w:t>
      </w:r>
      <w:r w:rsidRPr="00B627E9">
        <w:rPr>
          <w:rFonts w:ascii="Times New Roman" w:hAnsi="Times New Roman" w:cs="Times New Roman"/>
          <w:sz w:val="24"/>
          <w:szCs w:val="24"/>
        </w:rPr>
        <w:t>EPA</w:t>
      </w:r>
      <w:r w:rsidRPr="00B627E9" w:rsidDel="00D05E8A">
        <w:rPr>
          <w:rFonts w:ascii="Times New Roman" w:hAnsi="Times New Roman" w:cs="Times New Roman"/>
          <w:sz w:val="24"/>
          <w:szCs w:val="24"/>
        </w:rPr>
        <w:t xml:space="preserve"> </w:t>
      </w:r>
      <w:r w:rsidRPr="00B627E9">
        <w:rPr>
          <w:rFonts w:ascii="Times New Roman" w:hAnsi="Times New Roman" w:cs="Times New Roman"/>
          <w:sz w:val="24"/>
          <w:szCs w:val="24"/>
        </w:rPr>
        <w:t>is responsible for developing regulations and guidance to ensure effective implementation of all CWA programs, including section 401. The EPA’s current water quality certification regulations were promulgated in 1971,</w:t>
      </w:r>
      <w:r w:rsidRPr="00B627E9">
        <w:rPr>
          <w:rStyle w:val="FootnoteReference"/>
          <w:rFonts w:ascii="Times New Roman" w:hAnsi="Times New Roman" w:cs="Times New Roman"/>
          <w:sz w:val="24"/>
          <w:szCs w:val="24"/>
        </w:rPr>
        <w:footnoteReference w:id="14"/>
      </w:r>
      <w:r w:rsidRPr="00B627E9">
        <w:rPr>
          <w:rFonts w:ascii="Times New Roman" w:hAnsi="Times New Roman" w:cs="Times New Roman"/>
          <w:sz w:val="24"/>
          <w:szCs w:val="24"/>
        </w:rPr>
        <w:t xml:space="preserve"> prior to the 1972 amendments that enacted CWA section 401.</w:t>
      </w:r>
    </w:p>
    <w:p w14:paraId="65EBE28E" w14:textId="77777777" w:rsidR="00296143" w:rsidRDefault="00FB3208" w:rsidP="00FB320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EPA’s 1971 regulations were designed to implement an earlier version of the certification requirement that was included in the pre-1972 version of the FWPCA. </w:t>
      </w:r>
      <w:r w:rsidR="001A26D1">
        <w:rPr>
          <w:rFonts w:ascii="Times New Roman" w:hAnsi="Times New Roman" w:cs="Times New Roman"/>
          <w:sz w:val="24"/>
          <w:szCs w:val="24"/>
        </w:rPr>
        <w:t>The legislative history reveals Congress added the certificat</w:t>
      </w:r>
      <w:r w:rsidR="00072C4C">
        <w:rPr>
          <w:rFonts w:ascii="Times New Roman" w:hAnsi="Times New Roman" w:cs="Times New Roman"/>
          <w:sz w:val="24"/>
          <w:szCs w:val="24"/>
        </w:rPr>
        <w:t>ion requirement to “recognize[] the responsibility of Federal agencies to protect water quality whenever their activities affect public waterways.”</w:t>
      </w:r>
      <w:r w:rsidR="001A26D1">
        <w:rPr>
          <w:rFonts w:ascii="Times New Roman" w:hAnsi="Times New Roman" w:cs="Times New Roman"/>
          <w:sz w:val="24"/>
          <w:szCs w:val="24"/>
        </w:rPr>
        <w:t xml:space="preserve"> </w:t>
      </w:r>
      <w:r w:rsidR="00E8037C">
        <w:rPr>
          <w:rFonts w:ascii="Times New Roman" w:hAnsi="Times New Roman" w:cs="Times New Roman"/>
          <w:sz w:val="24"/>
          <w:szCs w:val="24"/>
        </w:rPr>
        <w:t xml:space="preserve">S. Rep. No. 91-351, </w:t>
      </w:r>
      <w:r w:rsidR="00492EBC">
        <w:rPr>
          <w:rFonts w:ascii="Times New Roman" w:hAnsi="Times New Roman" w:cs="Times New Roman"/>
          <w:sz w:val="24"/>
          <w:szCs w:val="24"/>
        </w:rPr>
        <w:t xml:space="preserve">at </w:t>
      </w:r>
      <w:r w:rsidR="007C227F">
        <w:rPr>
          <w:rFonts w:ascii="Times New Roman" w:hAnsi="Times New Roman" w:cs="Times New Roman"/>
          <w:sz w:val="24"/>
          <w:szCs w:val="24"/>
        </w:rPr>
        <w:t>3</w:t>
      </w:r>
      <w:r w:rsidR="00492EBC">
        <w:rPr>
          <w:rFonts w:ascii="Times New Roman" w:hAnsi="Times New Roman" w:cs="Times New Roman"/>
          <w:sz w:val="24"/>
          <w:szCs w:val="24"/>
        </w:rPr>
        <w:t xml:space="preserve"> (1969)</w:t>
      </w:r>
      <w:r w:rsidR="001A26D1">
        <w:rPr>
          <w:rFonts w:ascii="Times New Roman" w:hAnsi="Times New Roman" w:cs="Times New Roman"/>
          <w:sz w:val="24"/>
          <w:szCs w:val="24"/>
        </w:rPr>
        <w:t xml:space="preserve">. </w:t>
      </w:r>
      <w:r w:rsidR="00A3148E">
        <w:rPr>
          <w:rFonts w:ascii="Times New Roman" w:hAnsi="Times New Roman" w:cs="Times New Roman"/>
          <w:sz w:val="24"/>
          <w:szCs w:val="24"/>
        </w:rPr>
        <w:t xml:space="preserve">“In the past, these [Federal] licenses and permits have been granted without any assurance that the [water quality] standards will be met or even considered.” </w:t>
      </w:r>
      <w:r w:rsidR="00A3148E" w:rsidRPr="0031485F">
        <w:rPr>
          <w:rFonts w:ascii="Times New Roman" w:hAnsi="Times New Roman" w:cs="Times New Roman"/>
          <w:i/>
          <w:sz w:val="24"/>
          <w:szCs w:val="24"/>
        </w:rPr>
        <w:t>Id</w:t>
      </w:r>
      <w:r w:rsidR="00A3148E">
        <w:rPr>
          <w:rFonts w:ascii="Times New Roman" w:hAnsi="Times New Roman" w:cs="Times New Roman"/>
          <w:sz w:val="24"/>
          <w:szCs w:val="24"/>
        </w:rPr>
        <w:t>. As an example, the</w:t>
      </w:r>
      <w:r w:rsidR="00A7531E">
        <w:rPr>
          <w:rFonts w:ascii="Times New Roman" w:hAnsi="Times New Roman" w:cs="Times New Roman"/>
          <w:sz w:val="24"/>
          <w:szCs w:val="24"/>
        </w:rPr>
        <w:t xml:space="preserve"> legislative history </w:t>
      </w:r>
      <w:r w:rsidR="0038497C">
        <w:rPr>
          <w:rFonts w:ascii="Times New Roman" w:hAnsi="Times New Roman" w:cs="Times New Roman"/>
          <w:sz w:val="24"/>
          <w:szCs w:val="24"/>
        </w:rPr>
        <w:t xml:space="preserve">discusses the </w:t>
      </w:r>
      <w:r w:rsidR="001A48FD">
        <w:rPr>
          <w:rFonts w:ascii="Times New Roman" w:hAnsi="Times New Roman" w:cs="Times New Roman"/>
          <w:sz w:val="24"/>
          <w:szCs w:val="24"/>
        </w:rPr>
        <w:t>Atomic Energy Commission’s</w:t>
      </w:r>
      <w:r w:rsidR="00FA0A58">
        <w:rPr>
          <w:rFonts w:ascii="Times New Roman" w:hAnsi="Times New Roman" w:cs="Times New Roman"/>
          <w:sz w:val="24"/>
          <w:szCs w:val="24"/>
        </w:rPr>
        <w:t xml:space="preserve"> failure to co</w:t>
      </w:r>
      <w:r w:rsidR="00BC760B">
        <w:rPr>
          <w:rFonts w:ascii="Times New Roman" w:hAnsi="Times New Roman" w:cs="Times New Roman"/>
          <w:sz w:val="24"/>
          <w:szCs w:val="24"/>
        </w:rPr>
        <w:t xml:space="preserve">nsider </w:t>
      </w:r>
      <w:r w:rsidR="006F0853">
        <w:rPr>
          <w:rFonts w:ascii="Times New Roman" w:hAnsi="Times New Roman" w:cs="Times New Roman"/>
          <w:sz w:val="24"/>
          <w:szCs w:val="24"/>
        </w:rPr>
        <w:t xml:space="preserve">the impact of </w:t>
      </w:r>
      <w:r w:rsidR="00BC760B">
        <w:rPr>
          <w:rFonts w:ascii="Times New Roman" w:hAnsi="Times New Roman" w:cs="Times New Roman"/>
          <w:sz w:val="24"/>
          <w:szCs w:val="24"/>
        </w:rPr>
        <w:t xml:space="preserve">thermal </w:t>
      </w:r>
      <w:r w:rsidR="006F0853">
        <w:rPr>
          <w:rFonts w:ascii="Times New Roman" w:hAnsi="Times New Roman" w:cs="Times New Roman"/>
          <w:sz w:val="24"/>
          <w:szCs w:val="24"/>
        </w:rPr>
        <w:t>pollution</w:t>
      </w:r>
      <w:r w:rsidR="00000309">
        <w:rPr>
          <w:rFonts w:ascii="Times New Roman" w:hAnsi="Times New Roman" w:cs="Times New Roman"/>
          <w:sz w:val="24"/>
          <w:szCs w:val="24"/>
        </w:rPr>
        <w:t xml:space="preserve"> on receiving waters</w:t>
      </w:r>
      <w:r w:rsidR="00BC760B">
        <w:rPr>
          <w:rFonts w:ascii="Times New Roman" w:hAnsi="Times New Roman" w:cs="Times New Roman"/>
          <w:sz w:val="24"/>
          <w:szCs w:val="24"/>
        </w:rPr>
        <w:t xml:space="preserve"> when evaluating </w:t>
      </w:r>
      <w:r w:rsidR="00000309">
        <w:rPr>
          <w:rFonts w:ascii="Times New Roman" w:hAnsi="Times New Roman" w:cs="Times New Roman"/>
          <w:sz w:val="24"/>
          <w:szCs w:val="24"/>
        </w:rPr>
        <w:t>“</w:t>
      </w:r>
      <w:r w:rsidR="00BC760B">
        <w:rPr>
          <w:rFonts w:ascii="Times New Roman" w:hAnsi="Times New Roman" w:cs="Times New Roman"/>
          <w:sz w:val="24"/>
          <w:szCs w:val="24"/>
        </w:rPr>
        <w:t xml:space="preserve">site selection, construction, and </w:t>
      </w:r>
      <w:r w:rsidR="00D16961">
        <w:rPr>
          <w:rFonts w:ascii="Times New Roman" w:hAnsi="Times New Roman" w:cs="Times New Roman"/>
          <w:sz w:val="24"/>
          <w:szCs w:val="24"/>
        </w:rPr>
        <w:t xml:space="preserve">design or operation of nuclear powerplants.” </w:t>
      </w:r>
      <w:r w:rsidR="00D16961" w:rsidRPr="00F81987">
        <w:rPr>
          <w:rFonts w:ascii="Times New Roman" w:hAnsi="Times New Roman" w:cs="Times New Roman"/>
          <w:i/>
          <w:sz w:val="24"/>
          <w:szCs w:val="24"/>
        </w:rPr>
        <w:t>Id</w:t>
      </w:r>
      <w:r w:rsidR="00D16961">
        <w:rPr>
          <w:rFonts w:ascii="Times New Roman" w:hAnsi="Times New Roman" w:cs="Times New Roman"/>
          <w:sz w:val="24"/>
          <w:szCs w:val="24"/>
        </w:rPr>
        <w:t>.</w:t>
      </w:r>
      <w:r w:rsidR="001A48FD">
        <w:rPr>
          <w:rFonts w:ascii="Times New Roman" w:hAnsi="Times New Roman" w:cs="Times New Roman"/>
          <w:sz w:val="24"/>
          <w:szCs w:val="24"/>
        </w:rPr>
        <w:t xml:space="preserve"> </w:t>
      </w:r>
      <w:r w:rsidR="003D7572">
        <w:rPr>
          <w:rFonts w:ascii="Times New Roman" w:hAnsi="Times New Roman" w:cs="Times New Roman"/>
          <w:sz w:val="24"/>
          <w:szCs w:val="24"/>
        </w:rPr>
        <w:t xml:space="preserve"> </w:t>
      </w:r>
    </w:p>
    <w:p w14:paraId="255F5CEB" w14:textId="77777777" w:rsidR="00FB3208"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Prior to 1972, </w:t>
      </w:r>
      <w:r>
        <w:rPr>
          <w:rFonts w:ascii="Times New Roman" w:hAnsi="Times New Roman" w:cs="Times New Roman"/>
          <w:sz w:val="24"/>
          <w:szCs w:val="24"/>
        </w:rPr>
        <w:t>the certification provision required states to certify that</w:t>
      </w:r>
      <w:r w:rsidRPr="00B627E9">
        <w:rPr>
          <w:rFonts w:ascii="Times New Roman" w:hAnsi="Times New Roman" w:cs="Times New Roman"/>
          <w:sz w:val="24"/>
          <w:szCs w:val="24"/>
        </w:rPr>
        <w:t xml:space="preserve"> “such </w:t>
      </w:r>
      <w:r w:rsidRPr="00E70D35">
        <w:rPr>
          <w:rFonts w:ascii="Times New Roman" w:hAnsi="Times New Roman" w:cs="Times New Roman"/>
          <w:i/>
          <w:sz w:val="24"/>
          <w:szCs w:val="24"/>
        </w:rPr>
        <w:t>activity</w:t>
      </w:r>
      <w:r w:rsidRPr="00B627E9">
        <w:rPr>
          <w:rFonts w:ascii="Times New Roman" w:hAnsi="Times New Roman" w:cs="Times New Roman"/>
          <w:sz w:val="24"/>
          <w:szCs w:val="24"/>
        </w:rPr>
        <w:t xml:space="preserve"> will be conducted in a manner which will not violate applicable </w:t>
      </w:r>
      <w:r w:rsidRPr="00E70D35">
        <w:rPr>
          <w:rFonts w:ascii="Times New Roman" w:hAnsi="Times New Roman" w:cs="Times New Roman"/>
          <w:i/>
          <w:sz w:val="24"/>
          <w:szCs w:val="24"/>
        </w:rPr>
        <w:t>water quality standards</w:t>
      </w:r>
      <w:r w:rsidRPr="00B627E9">
        <w:rPr>
          <w:rFonts w:ascii="Times New Roman" w:hAnsi="Times New Roman" w:cs="Times New Roman"/>
          <w:sz w:val="24"/>
          <w:szCs w:val="24"/>
        </w:rPr>
        <w:t>.” Pub. L. No. 91-224, § 21(b)(1), 84 Stat. 91 (1970)</w:t>
      </w:r>
      <w:r w:rsidR="00505E34">
        <w:rPr>
          <w:rFonts w:ascii="Times New Roman" w:hAnsi="Times New Roman" w:cs="Times New Roman"/>
          <w:sz w:val="24"/>
          <w:szCs w:val="24"/>
        </w:rPr>
        <w:t xml:space="preserve"> (emphasis added)</w:t>
      </w:r>
      <w:r w:rsidRPr="00B627E9">
        <w:rPr>
          <w:rFonts w:ascii="Times New Roman" w:hAnsi="Times New Roman" w:cs="Times New Roman"/>
          <w:sz w:val="24"/>
          <w:szCs w:val="24"/>
        </w:rPr>
        <w:t xml:space="preserve">. As described above, the 1972 amendments restructured the CWA and created a framework for compliance with effluent limitations that would be established in discharge permits issued pursuant to the new federal permitting program. </w:t>
      </w:r>
    </w:p>
    <w:p w14:paraId="567C7C76" w14:textId="328C804F" w:rsidR="00FB3208"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The 1972 amendments retained the </w:t>
      </w:r>
      <w:r>
        <w:rPr>
          <w:rFonts w:ascii="Times New Roman" w:hAnsi="Times New Roman" w:cs="Times New Roman"/>
          <w:sz w:val="24"/>
          <w:szCs w:val="24"/>
        </w:rPr>
        <w:t xml:space="preserve">pre-existing </w:t>
      </w:r>
      <w:r w:rsidRPr="00B627E9">
        <w:rPr>
          <w:rFonts w:ascii="Times New Roman" w:hAnsi="Times New Roman" w:cs="Times New Roman"/>
          <w:sz w:val="24"/>
          <w:szCs w:val="24"/>
        </w:rPr>
        <w:t xml:space="preserve">water quality certification </w:t>
      </w:r>
      <w:r>
        <w:rPr>
          <w:rFonts w:ascii="Times New Roman" w:hAnsi="Times New Roman" w:cs="Times New Roman"/>
          <w:sz w:val="24"/>
          <w:szCs w:val="24"/>
        </w:rPr>
        <w:t xml:space="preserve">requirements </w:t>
      </w:r>
      <w:r w:rsidRPr="00B627E9">
        <w:rPr>
          <w:rFonts w:ascii="Times New Roman" w:hAnsi="Times New Roman" w:cs="Times New Roman"/>
          <w:sz w:val="24"/>
          <w:szCs w:val="24"/>
        </w:rPr>
        <w:t>but modified th</w:t>
      </w:r>
      <w:r>
        <w:rPr>
          <w:rFonts w:ascii="Times New Roman" w:hAnsi="Times New Roman" w:cs="Times New Roman"/>
          <w:sz w:val="24"/>
          <w:szCs w:val="24"/>
        </w:rPr>
        <w:t>e requirements to be</w:t>
      </w:r>
      <w:r w:rsidRPr="00B627E9">
        <w:rPr>
          <w:rFonts w:ascii="Times New Roman" w:hAnsi="Times New Roman" w:cs="Times New Roman"/>
          <w:sz w:val="24"/>
          <w:szCs w:val="24"/>
        </w:rPr>
        <w:t xml:space="preserve"> consistent with the overall restructuring of the CWA so that a water quality certification would assure that the </w:t>
      </w:r>
      <w:r>
        <w:rPr>
          <w:rFonts w:ascii="Times New Roman" w:hAnsi="Times New Roman" w:cs="Times New Roman"/>
          <w:sz w:val="24"/>
          <w:szCs w:val="24"/>
        </w:rPr>
        <w:t>“</w:t>
      </w:r>
      <w:r w:rsidRPr="00301D54">
        <w:rPr>
          <w:rFonts w:ascii="Times New Roman" w:hAnsi="Times New Roman" w:cs="Times New Roman"/>
          <w:i/>
          <w:sz w:val="24"/>
          <w:szCs w:val="24"/>
        </w:rPr>
        <w:t>discharge will comply</w:t>
      </w:r>
      <w:r>
        <w:rPr>
          <w:rFonts w:ascii="Times New Roman" w:hAnsi="Times New Roman" w:cs="Times New Roman"/>
          <w:sz w:val="24"/>
          <w:szCs w:val="24"/>
        </w:rPr>
        <w:t>”</w:t>
      </w:r>
      <w:r w:rsidRPr="00B627E9">
        <w:rPr>
          <w:rFonts w:ascii="Times New Roman" w:hAnsi="Times New Roman" w:cs="Times New Roman"/>
          <w:sz w:val="24"/>
          <w:szCs w:val="24"/>
        </w:rPr>
        <w:t xml:space="preserve"> with effluent limitations and other enumerated regulatory provisions of the Act, and with “any other appropriate requirement” of state or tribal law. 33 U.S.C. 1341(a), (d)</w:t>
      </w:r>
      <w:r w:rsidR="00FA235B">
        <w:rPr>
          <w:rFonts w:ascii="Times New Roman" w:hAnsi="Times New Roman" w:cs="Times New Roman"/>
          <w:sz w:val="24"/>
          <w:szCs w:val="24"/>
        </w:rPr>
        <w:t xml:space="preserve"> (emphasis added)</w:t>
      </w:r>
      <w:r w:rsidRPr="00B627E9">
        <w:rPr>
          <w:rFonts w:ascii="Times New Roman" w:hAnsi="Times New Roman" w:cs="Times New Roman"/>
          <w:sz w:val="24"/>
          <w:szCs w:val="24"/>
        </w:rPr>
        <w:t xml:space="preserve">. </w:t>
      </w:r>
      <w:r>
        <w:rPr>
          <w:rFonts w:ascii="Times New Roman" w:hAnsi="Times New Roman" w:cs="Times New Roman"/>
          <w:sz w:val="24"/>
          <w:szCs w:val="24"/>
        </w:rPr>
        <w:t xml:space="preserve">Because the EPA’s </w:t>
      </w:r>
      <w:r w:rsidR="00E56705">
        <w:rPr>
          <w:rFonts w:ascii="Times New Roman" w:hAnsi="Times New Roman" w:cs="Times New Roman"/>
          <w:sz w:val="24"/>
          <w:szCs w:val="24"/>
        </w:rPr>
        <w:t xml:space="preserve">existing </w:t>
      </w:r>
      <w:r w:rsidR="00A32294">
        <w:rPr>
          <w:rFonts w:ascii="Times New Roman" w:hAnsi="Times New Roman" w:cs="Times New Roman"/>
          <w:sz w:val="24"/>
          <w:szCs w:val="24"/>
        </w:rPr>
        <w:t>certification</w:t>
      </w:r>
      <w:r>
        <w:rPr>
          <w:rFonts w:ascii="Times New Roman" w:hAnsi="Times New Roman" w:cs="Times New Roman"/>
          <w:sz w:val="24"/>
          <w:szCs w:val="24"/>
        </w:rPr>
        <w:t xml:space="preserve"> regulations were promulgated prior to the 1972 CWA amendments, they contain language from the pre-1972 FWCPA</w:t>
      </w:r>
      <w:r w:rsidR="00172B88">
        <w:rPr>
          <w:rFonts w:ascii="Times New Roman" w:hAnsi="Times New Roman" w:cs="Times New Roman"/>
          <w:sz w:val="24"/>
          <w:szCs w:val="24"/>
        </w:rPr>
        <w:t xml:space="preserve"> that Congress changed in those amendments</w:t>
      </w:r>
      <w:r>
        <w:rPr>
          <w:rFonts w:ascii="Times New Roman" w:hAnsi="Times New Roman" w:cs="Times New Roman"/>
          <w:sz w:val="24"/>
          <w:szCs w:val="24"/>
        </w:rPr>
        <w:t xml:space="preserve">. </w:t>
      </w:r>
      <w:r w:rsidR="00172B88">
        <w:rPr>
          <w:rFonts w:ascii="Times New Roman" w:hAnsi="Times New Roman" w:cs="Times New Roman"/>
          <w:sz w:val="24"/>
          <w:szCs w:val="24"/>
        </w:rPr>
        <w:t xml:space="preserve">In contrast </w:t>
      </w:r>
      <w:r>
        <w:rPr>
          <w:rFonts w:ascii="Times New Roman" w:hAnsi="Times New Roman" w:cs="Times New Roman"/>
          <w:sz w:val="24"/>
          <w:szCs w:val="24"/>
        </w:rPr>
        <w:t xml:space="preserve">to the language in CWA section 401, the EPA’s </w:t>
      </w:r>
      <w:r w:rsidR="00F6359F">
        <w:rPr>
          <w:rFonts w:ascii="Times New Roman" w:hAnsi="Times New Roman" w:cs="Times New Roman"/>
          <w:sz w:val="24"/>
          <w:szCs w:val="24"/>
        </w:rPr>
        <w:t xml:space="preserve">existing certification </w:t>
      </w:r>
      <w:r>
        <w:rPr>
          <w:rFonts w:ascii="Times New Roman" w:hAnsi="Times New Roman" w:cs="Times New Roman"/>
          <w:sz w:val="24"/>
          <w:szCs w:val="24"/>
        </w:rPr>
        <w:t>regulations direct authorities to certify that there is “</w:t>
      </w:r>
      <w:r w:rsidRPr="003A1339">
        <w:rPr>
          <w:rFonts w:ascii="Times New Roman" w:hAnsi="Times New Roman" w:cs="Times New Roman"/>
          <w:i/>
          <w:sz w:val="24"/>
          <w:szCs w:val="24"/>
        </w:rPr>
        <w:t>reasonable assurance</w:t>
      </w:r>
      <w:r>
        <w:rPr>
          <w:rFonts w:ascii="Times New Roman" w:hAnsi="Times New Roman" w:cs="Times New Roman"/>
          <w:sz w:val="24"/>
          <w:szCs w:val="24"/>
        </w:rPr>
        <w:t xml:space="preserve"> that </w:t>
      </w:r>
      <w:r w:rsidRPr="003A1339">
        <w:rPr>
          <w:rFonts w:ascii="Times New Roman" w:hAnsi="Times New Roman" w:cs="Times New Roman"/>
          <w:i/>
          <w:sz w:val="24"/>
          <w:szCs w:val="24"/>
        </w:rPr>
        <w:t>the activity</w:t>
      </w:r>
      <w:r>
        <w:rPr>
          <w:rFonts w:ascii="Times New Roman" w:hAnsi="Times New Roman" w:cs="Times New Roman"/>
          <w:sz w:val="24"/>
          <w:szCs w:val="24"/>
        </w:rPr>
        <w:t xml:space="preserve"> will be conducted in a manner which will not violate applicable water quality standards.” 40 CFR 121.2(a)(2)-(3) (emphasis added). These outdated provisions have caused confusion for states, tribes, stakeholders, and courts reviewing section 401 certifications, and a primary goal</w:t>
      </w:r>
      <w:r w:rsidRPr="00B627E9">
        <w:rPr>
          <w:rFonts w:ascii="Times New Roman" w:hAnsi="Times New Roman" w:cs="Times New Roman"/>
          <w:sz w:val="24"/>
          <w:szCs w:val="24"/>
        </w:rPr>
        <w:t xml:space="preserve"> for t</w:t>
      </w:r>
      <w:r>
        <w:rPr>
          <w:rFonts w:ascii="Times New Roman" w:hAnsi="Times New Roman" w:cs="Times New Roman"/>
          <w:sz w:val="24"/>
          <w:szCs w:val="24"/>
        </w:rPr>
        <w:t>his</w:t>
      </w:r>
      <w:r w:rsidRPr="00B627E9">
        <w:rPr>
          <w:rFonts w:ascii="Times New Roman" w:hAnsi="Times New Roman" w:cs="Times New Roman"/>
          <w:sz w:val="24"/>
          <w:szCs w:val="24"/>
        </w:rPr>
        <w:t xml:space="preserve"> proposal is to update and clarify </w:t>
      </w:r>
      <w:r>
        <w:rPr>
          <w:rFonts w:ascii="Times New Roman" w:hAnsi="Times New Roman" w:cs="Times New Roman"/>
          <w:sz w:val="24"/>
          <w:szCs w:val="24"/>
        </w:rPr>
        <w:t xml:space="preserve">the </w:t>
      </w:r>
      <w:r w:rsidR="00D42221">
        <w:rPr>
          <w:rFonts w:ascii="Times New Roman" w:hAnsi="Times New Roman" w:cs="Times New Roman"/>
          <w:sz w:val="24"/>
          <w:szCs w:val="24"/>
        </w:rPr>
        <w:t xml:space="preserve">Agency’s </w:t>
      </w:r>
      <w:r w:rsidRPr="00B627E9">
        <w:rPr>
          <w:rFonts w:ascii="Times New Roman" w:hAnsi="Times New Roman" w:cs="Times New Roman"/>
          <w:sz w:val="24"/>
          <w:szCs w:val="24"/>
        </w:rPr>
        <w:t>regulations</w:t>
      </w:r>
      <w:r>
        <w:rPr>
          <w:rFonts w:ascii="Times New Roman" w:hAnsi="Times New Roman" w:cs="Times New Roman"/>
          <w:sz w:val="24"/>
          <w:szCs w:val="24"/>
        </w:rPr>
        <w:t xml:space="preserve"> to</w:t>
      </w:r>
      <w:r w:rsidRPr="00B627E9">
        <w:rPr>
          <w:rFonts w:ascii="Times New Roman" w:hAnsi="Times New Roman" w:cs="Times New Roman"/>
          <w:sz w:val="24"/>
          <w:szCs w:val="24"/>
        </w:rPr>
        <w:t xml:space="preserve"> ensure that they are consistent with the CWA. </w:t>
      </w:r>
    </w:p>
    <w:p w14:paraId="00BF9396" w14:textId="77777777" w:rsidR="0098633D" w:rsidRPr="00B627E9" w:rsidRDefault="0098633D" w:rsidP="00F8198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3. </w:t>
      </w:r>
      <w:r w:rsidR="00657DAF">
        <w:rPr>
          <w:rFonts w:ascii="Times New Roman" w:hAnsi="Times New Roman" w:cs="Times New Roman"/>
          <w:sz w:val="24"/>
          <w:szCs w:val="24"/>
        </w:rPr>
        <w:tab/>
      </w:r>
      <w:r>
        <w:rPr>
          <w:rFonts w:ascii="Times New Roman" w:hAnsi="Times New Roman" w:cs="Times New Roman"/>
          <w:sz w:val="24"/>
          <w:szCs w:val="24"/>
        </w:rPr>
        <w:t xml:space="preserve">The EPA’s Existing </w:t>
      </w:r>
      <w:r w:rsidR="00385F80">
        <w:rPr>
          <w:rFonts w:ascii="Times New Roman" w:hAnsi="Times New Roman" w:cs="Times New Roman"/>
          <w:sz w:val="24"/>
          <w:szCs w:val="24"/>
        </w:rPr>
        <w:t>Certification</w:t>
      </w:r>
      <w:r>
        <w:rPr>
          <w:rFonts w:ascii="Times New Roman" w:hAnsi="Times New Roman" w:cs="Times New Roman"/>
          <w:sz w:val="24"/>
          <w:szCs w:val="24"/>
        </w:rPr>
        <w:t xml:space="preserve"> Regulations</w:t>
      </w:r>
    </w:p>
    <w:p w14:paraId="508D975D" w14:textId="77777777" w:rsidR="00FB3208" w:rsidRPr="00B627E9" w:rsidRDefault="00FB3208" w:rsidP="00FB320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w:t>
      </w:r>
      <w:r w:rsidRPr="00B627E9">
        <w:rPr>
          <w:rFonts w:ascii="Times New Roman" w:hAnsi="Times New Roman" w:cs="Times New Roman"/>
          <w:sz w:val="24"/>
          <w:szCs w:val="24"/>
        </w:rPr>
        <w:t xml:space="preserve">he EPA’s </w:t>
      </w:r>
      <w:r>
        <w:rPr>
          <w:rFonts w:ascii="Times New Roman" w:hAnsi="Times New Roman" w:cs="Times New Roman"/>
          <w:sz w:val="24"/>
          <w:szCs w:val="24"/>
        </w:rPr>
        <w:t xml:space="preserve">existing </w:t>
      </w:r>
      <w:r w:rsidR="00DE210A">
        <w:rPr>
          <w:rFonts w:ascii="Times New Roman" w:hAnsi="Times New Roman" w:cs="Times New Roman"/>
          <w:sz w:val="24"/>
          <w:szCs w:val="24"/>
        </w:rPr>
        <w:t>certification</w:t>
      </w:r>
      <w:r>
        <w:rPr>
          <w:rFonts w:ascii="Times New Roman" w:hAnsi="Times New Roman" w:cs="Times New Roman"/>
          <w:sz w:val="24"/>
          <w:szCs w:val="24"/>
        </w:rPr>
        <w:t xml:space="preserve"> </w:t>
      </w:r>
      <w:r w:rsidRPr="00B627E9">
        <w:rPr>
          <w:rFonts w:ascii="Times New Roman" w:hAnsi="Times New Roman" w:cs="Times New Roman"/>
          <w:sz w:val="24"/>
          <w:szCs w:val="24"/>
        </w:rPr>
        <w:t xml:space="preserve">regulations require certifying authorities to act on a certification request within a “reasonable period of time.” </w:t>
      </w:r>
      <w:r>
        <w:rPr>
          <w:rFonts w:ascii="Times New Roman" w:hAnsi="Times New Roman" w:cs="Times New Roman"/>
          <w:sz w:val="24"/>
          <w:szCs w:val="24"/>
        </w:rPr>
        <w:t xml:space="preserve">40 CFR 121.16(b). </w:t>
      </w:r>
      <w:r w:rsidRPr="00B627E9">
        <w:rPr>
          <w:rFonts w:ascii="Times New Roman" w:hAnsi="Times New Roman" w:cs="Times New Roman"/>
          <w:sz w:val="24"/>
          <w:szCs w:val="24"/>
        </w:rPr>
        <w:t xml:space="preserve">The regulations provide that the federal licensing or permitting agency determines what constitutes a “reasonable period,” and that the period shall generally be six months but in any event shall not exceed one year. </w:t>
      </w:r>
      <w:r w:rsidRPr="00465256">
        <w:rPr>
          <w:rFonts w:ascii="Times New Roman" w:hAnsi="Times New Roman" w:cs="Times New Roman"/>
          <w:i/>
          <w:sz w:val="24"/>
          <w:szCs w:val="24"/>
        </w:rPr>
        <w:t>Id</w:t>
      </w:r>
      <w:r>
        <w:rPr>
          <w:rFonts w:ascii="Times New Roman" w:hAnsi="Times New Roman" w:cs="Times New Roman"/>
          <w:sz w:val="24"/>
          <w:szCs w:val="24"/>
        </w:rPr>
        <w:t>.</w:t>
      </w:r>
      <w:r w:rsidRPr="00B627E9">
        <w:rPr>
          <w:rFonts w:ascii="Times New Roman" w:hAnsi="Times New Roman" w:cs="Times New Roman"/>
          <w:sz w:val="24"/>
          <w:szCs w:val="24"/>
        </w:rPr>
        <w:t xml:space="preserve"> </w:t>
      </w:r>
    </w:p>
    <w:p w14:paraId="62F4BBA0" w14:textId="5CD9104B"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The </w:t>
      </w:r>
      <w:r>
        <w:rPr>
          <w:rFonts w:ascii="Times New Roman" w:hAnsi="Times New Roman" w:cs="Times New Roman"/>
          <w:sz w:val="24"/>
          <w:szCs w:val="24"/>
        </w:rPr>
        <w:t>existing</w:t>
      </w:r>
      <w:r w:rsidR="00625F1B">
        <w:rPr>
          <w:rFonts w:ascii="Times New Roman" w:hAnsi="Times New Roman" w:cs="Times New Roman"/>
          <w:sz w:val="24"/>
          <w:szCs w:val="24"/>
        </w:rPr>
        <w:t xml:space="preserve"> certification</w:t>
      </w:r>
      <w:r w:rsidRPr="00B627E9">
        <w:rPr>
          <w:rFonts w:ascii="Times New Roman" w:hAnsi="Times New Roman" w:cs="Times New Roman"/>
          <w:sz w:val="24"/>
          <w:szCs w:val="24"/>
        </w:rPr>
        <w:t xml:space="preserve"> regulations </w:t>
      </w:r>
      <w:r>
        <w:rPr>
          <w:rFonts w:ascii="Times New Roman" w:hAnsi="Times New Roman" w:cs="Times New Roman"/>
          <w:sz w:val="24"/>
          <w:szCs w:val="24"/>
        </w:rPr>
        <w:t xml:space="preserve">also </w:t>
      </w:r>
      <w:r w:rsidRPr="00B627E9">
        <w:rPr>
          <w:rFonts w:ascii="Times New Roman" w:hAnsi="Times New Roman" w:cs="Times New Roman"/>
          <w:sz w:val="24"/>
          <w:szCs w:val="24"/>
        </w:rPr>
        <w:t>provide that certifying authorities may waive the certification requirement under two circumstances: first, when the certifying authority sends written notification expressly waiving its authority to act on a request for certification</w:t>
      </w:r>
      <w:r>
        <w:rPr>
          <w:rFonts w:ascii="Times New Roman" w:hAnsi="Times New Roman" w:cs="Times New Roman"/>
          <w:sz w:val="24"/>
          <w:szCs w:val="24"/>
        </w:rPr>
        <w:t>;</w:t>
      </w:r>
      <w:r w:rsidRPr="00B627E9">
        <w:rPr>
          <w:rFonts w:ascii="Times New Roman" w:hAnsi="Times New Roman" w:cs="Times New Roman"/>
          <w:sz w:val="24"/>
          <w:szCs w:val="24"/>
        </w:rPr>
        <w:t xml:space="preserve"> and second, when the </w:t>
      </w:r>
      <w:r w:rsidR="00C50079" w:rsidRPr="00026527">
        <w:rPr>
          <w:rFonts w:ascii="Times New Roman" w:hAnsi="Times New Roman"/>
          <w:sz w:val="24"/>
        </w:rPr>
        <w:t xml:space="preserve">federal licensing or permitting agency sends written notification to the EPA Regional Administrator that the certifying authority failed to act on a certification request within a reasonable period of time after receipt of such a request. </w:t>
      </w:r>
      <w:r w:rsidR="00C50079" w:rsidRPr="00026527">
        <w:rPr>
          <w:rFonts w:ascii="Times New Roman" w:hAnsi="Times New Roman"/>
          <w:i/>
          <w:sz w:val="24"/>
        </w:rPr>
        <w:t>Id</w:t>
      </w:r>
      <w:r w:rsidR="00C50079" w:rsidRPr="00026527">
        <w:rPr>
          <w:rFonts w:ascii="Times New Roman" w:hAnsi="Times New Roman"/>
          <w:sz w:val="24"/>
        </w:rPr>
        <w:t xml:space="preserve">. at 121.16(a)-(b). </w:t>
      </w:r>
      <w:r w:rsidRPr="00B627E9">
        <w:rPr>
          <w:rFonts w:ascii="Times New Roman" w:hAnsi="Times New Roman" w:cs="Times New Roman"/>
          <w:sz w:val="24"/>
          <w:szCs w:val="24"/>
        </w:rPr>
        <w:t xml:space="preserve">Once waiver occurs, certification is not required, and the federal license or permit may </w:t>
      </w:r>
      <w:r w:rsidR="001B4DF5" w:rsidRPr="000B1F02">
        <w:rPr>
          <w:rFonts w:ascii="Times New Roman" w:hAnsi="Times New Roman" w:cs="Times New Roman"/>
          <w:sz w:val="24"/>
          <w:szCs w:val="24"/>
        </w:rPr>
        <w:t>be issued</w:t>
      </w:r>
      <w:r w:rsidRPr="00B627E9">
        <w:rPr>
          <w:rFonts w:ascii="Times New Roman" w:hAnsi="Times New Roman" w:cs="Times New Roman"/>
          <w:sz w:val="24"/>
          <w:szCs w:val="24"/>
        </w:rPr>
        <w:t>.</w:t>
      </w:r>
      <w:r w:rsidR="00261A68">
        <w:rPr>
          <w:rFonts w:ascii="Times New Roman" w:hAnsi="Times New Roman" w:cs="Times New Roman"/>
          <w:sz w:val="24"/>
          <w:szCs w:val="24"/>
        </w:rPr>
        <w:t xml:space="preserve"> 33 U.S.C. 1341(a). </w:t>
      </w:r>
    </w:p>
    <w:p w14:paraId="61CEE38E" w14:textId="0CECEB8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When the EPA is the certifying authority, the </w:t>
      </w:r>
      <w:r w:rsidR="00DE210A">
        <w:rPr>
          <w:rFonts w:ascii="Times New Roman" w:hAnsi="Times New Roman" w:cs="Times New Roman"/>
          <w:sz w:val="24"/>
          <w:szCs w:val="24"/>
        </w:rPr>
        <w:t xml:space="preserve">existing </w:t>
      </w:r>
      <w:r w:rsidR="00625F1B">
        <w:rPr>
          <w:rFonts w:ascii="Times New Roman" w:hAnsi="Times New Roman" w:cs="Times New Roman"/>
          <w:sz w:val="24"/>
          <w:szCs w:val="24"/>
        </w:rPr>
        <w:t xml:space="preserve">certification </w:t>
      </w:r>
      <w:r w:rsidRPr="00B627E9">
        <w:rPr>
          <w:rFonts w:ascii="Times New Roman" w:hAnsi="Times New Roman" w:cs="Times New Roman"/>
          <w:sz w:val="24"/>
          <w:szCs w:val="24"/>
        </w:rPr>
        <w:t>regulations</w:t>
      </w:r>
      <w:r w:rsidR="00625F1B">
        <w:rPr>
          <w:rFonts w:ascii="Times New Roman" w:hAnsi="Times New Roman" w:cs="Times New Roman"/>
          <w:sz w:val="24"/>
          <w:szCs w:val="24"/>
        </w:rPr>
        <w:t xml:space="preserve"> </w:t>
      </w:r>
      <w:r w:rsidR="00625F1B" w:rsidRPr="000B1F02">
        <w:rPr>
          <w:rFonts w:ascii="Times New Roman" w:hAnsi="Times New Roman" w:cs="Times New Roman"/>
          <w:sz w:val="24"/>
          <w:szCs w:val="24"/>
        </w:rPr>
        <w:t xml:space="preserve">at 40 CFR </w:t>
      </w:r>
      <w:r w:rsidR="00DC0653">
        <w:rPr>
          <w:rFonts w:ascii="Times New Roman" w:hAnsi="Times New Roman" w:cs="Times New Roman"/>
          <w:sz w:val="24"/>
          <w:szCs w:val="24"/>
        </w:rPr>
        <w:t>p</w:t>
      </w:r>
      <w:r w:rsidR="00625F1B" w:rsidRPr="000B1F02">
        <w:rPr>
          <w:rFonts w:ascii="Times New Roman" w:hAnsi="Times New Roman" w:cs="Times New Roman"/>
          <w:sz w:val="24"/>
          <w:szCs w:val="24"/>
        </w:rPr>
        <w:t>art 121</w:t>
      </w:r>
      <w:r w:rsidRPr="00B627E9">
        <w:rPr>
          <w:rFonts w:ascii="Times New Roman" w:hAnsi="Times New Roman" w:cs="Times New Roman"/>
          <w:sz w:val="24"/>
          <w:szCs w:val="24"/>
        </w:rPr>
        <w:t xml:space="preserve"> establish </w:t>
      </w:r>
      <w:r w:rsidR="00FD27CC">
        <w:rPr>
          <w:rFonts w:ascii="Times New Roman" w:hAnsi="Times New Roman" w:cs="Times New Roman"/>
          <w:sz w:val="24"/>
          <w:szCs w:val="24"/>
        </w:rPr>
        <w:t>different</w:t>
      </w:r>
      <w:r w:rsidRPr="00B627E9">
        <w:rPr>
          <w:rFonts w:ascii="Times New Roman" w:hAnsi="Times New Roman" w:cs="Times New Roman"/>
          <w:sz w:val="24"/>
          <w:szCs w:val="24"/>
        </w:rPr>
        <w:t xml:space="preserve"> requirements, including </w:t>
      </w:r>
      <w:r w:rsidR="00FD27CC">
        <w:rPr>
          <w:rFonts w:ascii="Times New Roman" w:hAnsi="Times New Roman" w:cs="Times New Roman"/>
          <w:sz w:val="24"/>
          <w:szCs w:val="24"/>
        </w:rPr>
        <w:t xml:space="preserve">specific </w:t>
      </w:r>
      <w:r w:rsidRPr="00B627E9">
        <w:rPr>
          <w:rFonts w:ascii="Times New Roman" w:hAnsi="Times New Roman" w:cs="Times New Roman"/>
          <w:sz w:val="24"/>
          <w:szCs w:val="24"/>
        </w:rPr>
        <w:t xml:space="preserve">information to be included in a certification request and additional procedures. When the EPA is providing certification, the project proponent must submit to the EPA Regional Administrator the name and address of the project proponent, a description of the facility or activity and of any related discharge into </w:t>
      </w:r>
      <w:r w:rsidR="0047433E">
        <w:rPr>
          <w:rFonts w:ascii="Times New Roman" w:hAnsi="Times New Roman" w:cs="Times New Roman"/>
          <w:sz w:val="24"/>
          <w:szCs w:val="24"/>
        </w:rPr>
        <w:t>waters of the United States</w:t>
      </w:r>
      <w:r w:rsidRPr="00B627E9">
        <w:rPr>
          <w:rFonts w:ascii="Times New Roman" w:hAnsi="Times New Roman" w:cs="Times New Roman"/>
          <w:sz w:val="24"/>
          <w:szCs w:val="24"/>
        </w:rPr>
        <w:t xml:space="preserve">, a description of the function and operation of wastewater treatment equipment, dates on which the activity and associated discharge will begin and end, and a description of the methods to be used to monitor the quality and characteristics of the discharge. </w:t>
      </w:r>
      <w:r w:rsidR="00F032EC">
        <w:rPr>
          <w:rFonts w:ascii="Times New Roman" w:hAnsi="Times New Roman" w:cs="Times New Roman"/>
          <w:sz w:val="24"/>
          <w:szCs w:val="24"/>
        </w:rPr>
        <w:t xml:space="preserve">40 CFR </w:t>
      </w:r>
      <w:r w:rsidRPr="00B627E9">
        <w:rPr>
          <w:rFonts w:ascii="Times New Roman" w:hAnsi="Times New Roman" w:cs="Times New Roman"/>
          <w:sz w:val="24"/>
          <w:szCs w:val="24"/>
        </w:rPr>
        <w:t xml:space="preserve">121.22. Once the request is submitted to the EPA, the Regional Administrator must provide public notice of the request and an opportunity to comment, specifically stating that “all interested and affected parties will be given reasonable opportunity to present evidence and testimony at a public hearing on the question whether to grant or deny certification if the Regional Administrator determines that such a hearing is necessary or appropriate.” </w:t>
      </w:r>
      <w:r w:rsidRPr="00B627E9">
        <w:rPr>
          <w:rFonts w:ascii="Times New Roman" w:hAnsi="Times New Roman" w:cs="Times New Roman"/>
          <w:i/>
          <w:sz w:val="24"/>
          <w:szCs w:val="24"/>
        </w:rPr>
        <w:t>Id</w:t>
      </w:r>
      <w:r w:rsidRPr="00B627E9">
        <w:rPr>
          <w:rFonts w:ascii="Times New Roman" w:hAnsi="Times New Roman" w:cs="Times New Roman"/>
          <w:sz w:val="24"/>
          <w:szCs w:val="24"/>
        </w:rPr>
        <w:t>. at 121.23. If, after consideration of relevant information, the Regional Administrator determines that there is “reasonable assurance that the proposed activity will not result in a violation of applicable water quality standards,” the Regional Administrator shall issue the certification.</w:t>
      </w:r>
      <w:r w:rsidRPr="00B627E9">
        <w:rPr>
          <w:rStyle w:val="FootnoteReference"/>
          <w:rFonts w:ascii="Times New Roman" w:hAnsi="Times New Roman" w:cs="Times New Roman"/>
          <w:sz w:val="24"/>
          <w:szCs w:val="24"/>
        </w:rPr>
        <w:footnoteReference w:id="15"/>
      </w:r>
      <w:r w:rsidRPr="00B627E9">
        <w:rPr>
          <w:rFonts w:ascii="Times New Roman" w:hAnsi="Times New Roman" w:cs="Times New Roman"/>
          <w:sz w:val="24"/>
          <w:szCs w:val="24"/>
        </w:rPr>
        <w:t xml:space="preserve"> </w:t>
      </w:r>
      <w:r w:rsidRPr="00B627E9">
        <w:rPr>
          <w:rFonts w:ascii="Times New Roman" w:hAnsi="Times New Roman" w:cs="Times New Roman"/>
          <w:i/>
          <w:sz w:val="24"/>
          <w:szCs w:val="24"/>
        </w:rPr>
        <w:t>Id</w:t>
      </w:r>
      <w:r w:rsidRPr="00B627E9">
        <w:rPr>
          <w:rFonts w:ascii="Times New Roman" w:hAnsi="Times New Roman" w:cs="Times New Roman"/>
          <w:sz w:val="24"/>
          <w:szCs w:val="24"/>
        </w:rPr>
        <w:t>. at 121.24.</w:t>
      </w:r>
    </w:p>
    <w:p w14:paraId="58FCB725" w14:textId="781445CC" w:rsidR="00FB3208" w:rsidRPr="00B627E9" w:rsidRDefault="00FB3208" w:rsidP="00FB320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existing </w:t>
      </w:r>
      <w:r w:rsidR="00625F1B">
        <w:rPr>
          <w:rFonts w:ascii="Times New Roman" w:hAnsi="Times New Roman" w:cs="Times New Roman"/>
          <w:sz w:val="24"/>
          <w:szCs w:val="24"/>
        </w:rPr>
        <w:t xml:space="preserve">certification </w:t>
      </w:r>
      <w:r w:rsidRPr="00B627E9">
        <w:rPr>
          <w:rFonts w:ascii="Times New Roman" w:hAnsi="Times New Roman" w:cs="Times New Roman"/>
          <w:sz w:val="24"/>
          <w:szCs w:val="24"/>
        </w:rPr>
        <w:t xml:space="preserve">regulations identify a number of requirements that all certifying authorities must include in a section 401 certification.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at 121.2. For example, a section 401 certification shall include the name and address of the project proponent.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at 121.2(a)(2). The certification shall also include a statement that the certifying authority examined the application made by the project proponent to </w:t>
      </w:r>
      <w:r w:rsidR="00BA2D9B" w:rsidRPr="00B627E9">
        <w:rPr>
          <w:rFonts w:ascii="Times New Roman" w:hAnsi="Times New Roman" w:cs="Times New Roman"/>
          <w:sz w:val="24"/>
          <w:szCs w:val="24"/>
        </w:rPr>
        <w:t>the</w:t>
      </w:r>
      <w:r w:rsidR="00BA2D9B">
        <w:rPr>
          <w:rFonts w:ascii="Times New Roman" w:hAnsi="Times New Roman" w:cs="Times New Roman"/>
          <w:sz w:val="24"/>
          <w:szCs w:val="24"/>
        </w:rPr>
        <w:t xml:space="preserve"> federal</w:t>
      </w:r>
      <w:r w:rsidR="00BA2D9B" w:rsidRPr="00B627E9">
        <w:rPr>
          <w:rFonts w:ascii="Times New Roman" w:hAnsi="Times New Roman" w:cs="Times New Roman"/>
          <w:sz w:val="24"/>
          <w:szCs w:val="24"/>
        </w:rPr>
        <w:t xml:space="preserve"> licensing or permitting agency and </w:t>
      </w:r>
      <w:r w:rsidRPr="00B627E9">
        <w:rPr>
          <w:rFonts w:ascii="Times New Roman" w:hAnsi="Times New Roman" w:cs="Times New Roman"/>
          <w:sz w:val="24"/>
          <w:szCs w:val="24"/>
        </w:rPr>
        <w:t xml:space="preserve">bases its certification upon an evaluation of the </w:t>
      </w:r>
      <w:r w:rsidR="00FD27CC">
        <w:rPr>
          <w:rFonts w:ascii="Times New Roman" w:hAnsi="Times New Roman" w:cs="Times New Roman"/>
          <w:sz w:val="24"/>
          <w:szCs w:val="24"/>
        </w:rPr>
        <w:t>application materials which are</w:t>
      </w:r>
      <w:r w:rsidRPr="00B627E9">
        <w:rPr>
          <w:rFonts w:ascii="Times New Roman" w:hAnsi="Times New Roman" w:cs="Times New Roman"/>
          <w:sz w:val="24"/>
          <w:szCs w:val="24"/>
        </w:rPr>
        <w:t xml:space="preserve"> relevant to water quality considerations or</w:t>
      </w:r>
      <w:r w:rsidR="0037668A">
        <w:rPr>
          <w:rFonts w:ascii="Times New Roman" w:hAnsi="Times New Roman" w:cs="Times New Roman"/>
          <w:sz w:val="24"/>
          <w:szCs w:val="24"/>
        </w:rPr>
        <w:t xml:space="preserve"> that it</w:t>
      </w:r>
      <w:r w:rsidRPr="00B627E9">
        <w:rPr>
          <w:rFonts w:ascii="Times New Roman" w:hAnsi="Times New Roman" w:cs="Times New Roman"/>
          <w:sz w:val="24"/>
          <w:szCs w:val="24"/>
        </w:rPr>
        <w:t xml:space="preserve"> examined other information sufficient to permit the certifying authority to make a statement that there is a “reasonable assurance that the activity will be conducted in a manner which will not violate applicable water quality standards.”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at 121.2(a)(2)-(3). The certification shall state </w:t>
      </w:r>
      <w:r w:rsidR="0059100F">
        <w:rPr>
          <w:rFonts w:ascii="Times New Roman" w:hAnsi="Times New Roman" w:cs="Times New Roman"/>
          <w:sz w:val="24"/>
          <w:szCs w:val="24"/>
        </w:rPr>
        <w:t>“</w:t>
      </w:r>
      <w:r w:rsidRPr="00B627E9">
        <w:rPr>
          <w:rFonts w:ascii="Times New Roman" w:hAnsi="Times New Roman" w:cs="Times New Roman"/>
          <w:sz w:val="24"/>
          <w:szCs w:val="24"/>
        </w:rPr>
        <w:t>any conditions which the certifying agency deems necessary or desirable with respect to the discharge of the activity,” and other information the certifying authority deems appropriate.</w:t>
      </w:r>
      <w:r w:rsidRPr="00B627E9">
        <w:rPr>
          <w:rStyle w:val="FootnoteReference"/>
          <w:rFonts w:ascii="Times New Roman" w:hAnsi="Times New Roman" w:cs="Times New Roman"/>
          <w:sz w:val="24"/>
          <w:szCs w:val="24"/>
        </w:rPr>
        <w:footnoteReference w:id="16"/>
      </w:r>
      <w:r w:rsidRPr="00B627E9">
        <w:rPr>
          <w:rFonts w:ascii="Times New Roman" w:hAnsi="Times New Roman" w:cs="Times New Roman"/>
          <w:sz w:val="24"/>
          <w:szCs w:val="24"/>
        </w:rPr>
        <w:t xml:space="preserve"> </w:t>
      </w:r>
      <w:r w:rsidRPr="00B627E9">
        <w:rPr>
          <w:rFonts w:ascii="Times New Roman" w:hAnsi="Times New Roman" w:cs="Times New Roman"/>
          <w:i/>
          <w:sz w:val="24"/>
          <w:szCs w:val="24"/>
        </w:rPr>
        <w:t>Id</w:t>
      </w:r>
      <w:r w:rsidRPr="00B627E9">
        <w:rPr>
          <w:rFonts w:ascii="Times New Roman" w:hAnsi="Times New Roman" w:cs="Times New Roman"/>
          <w:sz w:val="24"/>
          <w:szCs w:val="24"/>
        </w:rPr>
        <w:t>. at 121.2(a)(4)-(5).</w:t>
      </w:r>
    </w:p>
    <w:p w14:paraId="720AEA3E" w14:textId="3CC6A64F" w:rsidR="00FB3208" w:rsidRPr="00B627E9" w:rsidRDefault="00FB3208" w:rsidP="00FB320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The existing</w:t>
      </w:r>
      <w:r w:rsidRPr="00B627E9">
        <w:rPr>
          <w:rFonts w:ascii="Times New Roman" w:hAnsi="Times New Roman" w:cs="Times New Roman"/>
          <w:sz w:val="24"/>
          <w:szCs w:val="24"/>
        </w:rPr>
        <w:t xml:space="preserve"> </w:t>
      </w:r>
      <w:r w:rsidR="00625F1B">
        <w:rPr>
          <w:rFonts w:ascii="Times New Roman" w:hAnsi="Times New Roman" w:cs="Times New Roman"/>
          <w:sz w:val="24"/>
          <w:szCs w:val="24"/>
        </w:rPr>
        <w:t xml:space="preserve">certification </w:t>
      </w:r>
      <w:r w:rsidRPr="00B627E9">
        <w:rPr>
          <w:rFonts w:ascii="Times New Roman" w:hAnsi="Times New Roman" w:cs="Times New Roman"/>
          <w:sz w:val="24"/>
          <w:szCs w:val="24"/>
        </w:rPr>
        <w:t>regulations</w:t>
      </w:r>
      <w:r w:rsidR="00625F1B">
        <w:rPr>
          <w:rFonts w:ascii="Times New Roman" w:hAnsi="Times New Roman" w:cs="Times New Roman"/>
          <w:sz w:val="24"/>
          <w:szCs w:val="24"/>
        </w:rPr>
        <w:t xml:space="preserve"> </w:t>
      </w:r>
      <w:r w:rsidR="00625F1B" w:rsidRPr="00490AFB">
        <w:rPr>
          <w:rFonts w:ascii="Times New Roman" w:hAnsi="Times New Roman" w:cs="Times New Roman"/>
          <w:sz w:val="24"/>
          <w:szCs w:val="24"/>
        </w:rPr>
        <w:t xml:space="preserve">at 40 CFR </w:t>
      </w:r>
      <w:r w:rsidR="00DC0653">
        <w:rPr>
          <w:rFonts w:ascii="Times New Roman" w:hAnsi="Times New Roman" w:cs="Times New Roman"/>
          <w:sz w:val="24"/>
          <w:szCs w:val="24"/>
        </w:rPr>
        <w:t>p</w:t>
      </w:r>
      <w:r w:rsidR="00625F1B" w:rsidRPr="00490AFB">
        <w:rPr>
          <w:rFonts w:ascii="Times New Roman" w:hAnsi="Times New Roman" w:cs="Times New Roman"/>
          <w:sz w:val="24"/>
          <w:szCs w:val="24"/>
        </w:rPr>
        <w:t>art 121</w:t>
      </w:r>
      <w:r w:rsidRPr="00B627E9">
        <w:rPr>
          <w:rFonts w:ascii="Times New Roman" w:hAnsi="Times New Roman" w:cs="Times New Roman"/>
          <w:sz w:val="24"/>
          <w:szCs w:val="24"/>
        </w:rPr>
        <w:t xml:space="preserve"> also establish a process for the EPA to provide neighboring jurisdictions with an opportunity to comment on a certification that is similar to that provided </w:t>
      </w:r>
      <w:r w:rsidR="0037668A">
        <w:rPr>
          <w:rFonts w:ascii="Times New Roman" w:hAnsi="Times New Roman" w:cs="Times New Roman"/>
          <w:sz w:val="24"/>
          <w:szCs w:val="24"/>
        </w:rPr>
        <w:t>in</w:t>
      </w:r>
      <w:r w:rsidRPr="00B627E9">
        <w:rPr>
          <w:rFonts w:ascii="Times New Roman" w:hAnsi="Times New Roman" w:cs="Times New Roman"/>
          <w:sz w:val="24"/>
          <w:szCs w:val="24"/>
        </w:rPr>
        <w:t xml:space="preserve"> </w:t>
      </w:r>
      <w:r w:rsidR="00CD1418">
        <w:rPr>
          <w:rFonts w:ascii="Times New Roman" w:hAnsi="Times New Roman" w:cs="Times New Roman"/>
          <w:sz w:val="24"/>
          <w:szCs w:val="24"/>
        </w:rPr>
        <w:t xml:space="preserve">the </w:t>
      </w:r>
      <w:r w:rsidR="00F81987">
        <w:rPr>
          <w:rFonts w:ascii="Times New Roman" w:hAnsi="Times New Roman" w:cs="Times New Roman"/>
          <w:sz w:val="24"/>
          <w:szCs w:val="24"/>
        </w:rPr>
        <w:t>modern</w:t>
      </w:r>
      <w:r w:rsidR="00CD1418">
        <w:rPr>
          <w:rFonts w:ascii="Times New Roman" w:hAnsi="Times New Roman" w:cs="Times New Roman"/>
          <w:sz w:val="24"/>
          <w:szCs w:val="24"/>
        </w:rPr>
        <w:t xml:space="preserve"> </w:t>
      </w:r>
      <w:r w:rsidRPr="00B627E9">
        <w:rPr>
          <w:rFonts w:ascii="Times New Roman" w:hAnsi="Times New Roman" w:cs="Times New Roman"/>
          <w:sz w:val="24"/>
          <w:szCs w:val="24"/>
        </w:rPr>
        <w:t xml:space="preserve">CWA section 401(a)(2). Under the </w:t>
      </w:r>
      <w:r>
        <w:rPr>
          <w:rFonts w:ascii="Times New Roman" w:hAnsi="Times New Roman" w:cs="Times New Roman"/>
          <w:sz w:val="24"/>
          <w:szCs w:val="24"/>
        </w:rPr>
        <w:t xml:space="preserve">existing </w:t>
      </w:r>
      <w:r w:rsidR="00DE210A">
        <w:rPr>
          <w:rFonts w:ascii="Times New Roman" w:hAnsi="Times New Roman" w:cs="Times New Roman"/>
          <w:sz w:val="24"/>
          <w:szCs w:val="24"/>
        </w:rPr>
        <w:t>certification</w:t>
      </w:r>
      <w:r>
        <w:rPr>
          <w:rFonts w:ascii="Times New Roman" w:hAnsi="Times New Roman" w:cs="Times New Roman"/>
          <w:sz w:val="24"/>
          <w:szCs w:val="24"/>
        </w:rPr>
        <w:t xml:space="preserve"> </w:t>
      </w:r>
      <w:r w:rsidRPr="00B627E9">
        <w:rPr>
          <w:rFonts w:ascii="Times New Roman" w:hAnsi="Times New Roman" w:cs="Times New Roman"/>
          <w:sz w:val="24"/>
          <w:szCs w:val="24"/>
        </w:rPr>
        <w:t xml:space="preserve">regulations, the Regional Administrator </w:t>
      </w:r>
      <w:r w:rsidR="00FD27CC">
        <w:rPr>
          <w:rFonts w:ascii="Times New Roman" w:hAnsi="Times New Roman" w:cs="Times New Roman"/>
          <w:sz w:val="24"/>
          <w:szCs w:val="24"/>
        </w:rPr>
        <w:t>is required</w:t>
      </w:r>
      <w:r w:rsidRPr="00B627E9">
        <w:rPr>
          <w:rFonts w:ascii="Times New Roman" w:hAnsi="Times New Roman" w:cs="Times New Roman"/>
          <w:sz w:val="24"/>
          <w:szCs w:val="24"/>
        </w:rPr>
        <w:t xml:space="preserve"> </w:t>
      </w:r>
      <w:r w:rsidR="00181540">
        <w:rPr>
          <w:rFonts w:ascii="Times New Roman" w:hAnsi="Times New Roman" w:cs="Times New Roman"/>
          <w:sz w:val="24"/>
          <w:szCs w:val="24"/>
        </w:rPr>
        <w:t xml:space="preserve">to </w:t>
      </w:r>
      <w:r w:rsidRPr="00B627E9">
        <w:rPr>
          <w:rFonts w:ascii="Times New Roman" w:hAnsi="Times New Roman" w:cs="Times New Roman"/>
          <w:sz w:val="24"/>
          <w:szCs w:val="24"/>
        </w:rPr>
        <w:t>review the federal license or permit application, the certification, and any supplemental information provided to the EPA by the federal licensing or permitting agency, and if the Regional Administrator determines there is “reason to believe that a discharge may affect the quality of the waters of any State or States other than the State in which the discharge originates,” the Regional Administrator is required to notify each affected state within thirty days of receipt of the application materials</w:t>
      </w:r>
      <w:r w:rsidR="00FD27CC">
        <w:rPr>
          <w:rFonts w:ascii="Times New Roman" w:hAnsi="Times New Roman" w:cs="Times New Roman"/>
          <w:sz w:val="24"/>
          <w:szCs w:val="24"/>
        </w:rPr>
        <w:t xml:space="preserve"> and certification</w:t>
      </w:r>
      <w:r w:rsidRPr="00B627E9">
        <w:rPr>
          <w:rFonts w:ascii="Times New Roman" w:hAnsi="Times New Roman" w:cs="Times New Roman"/>
          <w:sz w:val="24"/>
          <w:szCs w:val="24"/>
        </w:rPr>
        <w:t xml:space="preserve">.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at 121.13. If the documents provided are insufficient to make the determination, the Regional Administrator may request any supplemental information “as may be required to make the determination.”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at 121.12. In cases where the federal licensing or permitting agency holds a public hearing on the objection raised by a neighboring jurisdiction, notice of such objection shall be forwarded to the Regional Administrator by the licensing or permitting agency no later than 30 days prior to the hearing.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at 121.15. At the hearing the Regional Administrator shall submit an evaluation and “recommendations as to whether and under what conditions the license or permit should be issued.” </w:t>
      </w:r>
      <w:r w:rsidRPr="00B627E9">
        <w:rPr>
          <w:rFonts w:ascii="Times New Roman" w:hAnsi="Times New Roman" w:cs="Times New Roman"/>
          <w:i/>
          <w:sz w:val="24"/>
          <w:szCs w:val="24"/>
        </w:rPr>
        <w:t>Id</w:t>
      </w:r>
      <w:r w:rsidRPr="00B627E9">
        <w:rPr>
          <w:rFonts w:ascii="Times New Roman" w:hAnsi="Times New Roman" w:cs="Times New Roman"/>
          <w:sz w:val="24"/>
          <w:szCs w:val="24"/>
        </w:rPr>
        <w:t>. at 121.15</w:t>
      </w:r>
      <w:r>
        <w:rPr>
          <w:rFonts w:ascii="Times New Roman" w:hAnsi="Times New Roman" w:cs="Times New Roman"/>
          <w:sz w:val="24"/>
          <w:szCs w:val="24"/>
        </w:rPr>
        <w:t>.</w:t>
      </w:r>
      <w:r w:rsidRPr="00B627E9">
        <w:rPr>
          <w:rFonts w:ascii="Times New Roman" w:hAnsi="Times New Roman" w:cs="Times New Roman"/>
          <w:sz w:val="24"/>
          <w:szCs w:val="24"/>
        </w:rPr>
        <w:t xml:space="preserve"> </w:t>
      </w:r>
    </w:p>
    <w:p w14:paraId="27C94AA1" w14:textId="77777777" w:rsidR="00FB3208" w:rsidRDefault="0037668A" w:rsidP="00FB320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w:t>
      </w:r>
      <w:r w:rsidR="00FB3208">
        <w:rPr>
          <w:rFonts w:ascii="Times New Roman" w:hAnsi="Times New Roman" w:cs="Times New Roman"/>
          <w:sz w:val="24"/>
          <w:szCs w:val="24"/>
        </w:rPr>
        <w:t>he existing</w:t>
      </w:r>
      <w:r w:rsidR="00FB3208" w:rsidRPr="00B627E9">
        <w:rPr>
          <w:rFonts w:ascii="Times New Roman" w:hAnsi="Times New Roman" w:cs="Times New Roman"/>
          <w:sz w:val="24"/>
          <w:szCs w:val="24"/>
        </w:rPr>
        <w:t xml:space="preserve"> </w:t>
      </w:r>
      <w:r w:rsidR="00DE210A">
        <w:rPr>
          <w:rFonts w:ascii="Times New Roman" w:hAnsi="Times New Roman" w:cs="Times New Roman"/>
          <w:sz w:val="24"/>
          <w:szCs w:val="24"/>
        </w:rPr>
        <w:t>certification</w:t>
      </w:r>
      <w:r w:rsidR="00FB3208" w:rsidRPr="00B627E9">
        <w:rPr>
          <w:rFonts w:ascii="Times New Roman" w:hAnsi="Times New Roman" w:cs="Times New Roman"/>
          <w:sz w:val="24"/>
          <w:szCs w:val="24"/>
        </w:rPr>
        <w:t xml:space="preserve"> regulations establish that the Regional Administrator “may, and upon request shall” provide federal licensing and permitting agencies, certifying authorities, and project proponents with information regarding water quality standards, status of compliance by dischargers with the conditions and requirements of applicable water quality standards. </w:t>
      </w:r>
      <w:r w:rsidR="00FB3208" w:rsidRPr="00B627E9">
        <w:rPr>
          <w:rFonts w:ascii="Times New Roman" w:hAnsi="Times New Roman" w:cs="Times New Roman"/>
          <w:i/>
          <w:sz w:val="24"/>
          <w:szCs w:val="24"/>
        </w:rPr>
        <w:t>Id</w:t>
      </w:r>
      <w:r w:rsidR="00FB3208" w:rsidRPr="00B627E9">
        <w:rPr>
          <w:rFonts w:ascii="Times New Roman" w:hAnsi="Times New Roman" w:cs="Times New Roman"/>
          <w:sz w:val="24"/>
          <w:szCs w:val="24"/>
        </w:rPr>
        <w:t>. at 121.</w:t>
      </w:r>
      <w:r w:rsidR="00114007">
        <w:rPr>
          <w:rFonts w:ascii="Times New Roman" w:hAnsi="Times New Roman" w:cs="Times New Roman"/>
          <w:sz w:val="24"/>
          <w:szCs w:val="24"/>
        </w:rPr>
        <w:t>30</w:t>
      </w:r>
      <w:r w:rsidR="00FB3208" w:rsidRPr="00B627E9">
        <w:rPr>
          <w:rFonts w:ascii="Times New Roman" w:hAnsi="Times New Roman" w:cs="Times New Roman"/>
          <w:sz w:val="24"/>
          <w:szCs w:val="24"/>
        </w:rPr>
        <w:t>.</w:t>
      </w:r>
      <w:r w:rsidR="00FB3208" w:rsidRPr="00B627E9" w:rsidDel="00F455A6">
        <w:rPr>
          <w:rStyle w:val="FootnoteReference"/>
          <w:rFonts w:ascii="Times New Roman" w:hAnsi="Times New Roman" w:cs="Times New Roman"/>
          <w:sz w:val="24"/>
          <w:szCs w:val="24"/>
        </w:rPr>
        <w:t xml:space="preserve"> </w:t>
      </w:r>
    </w:p>
    <w:p w14:paraId="7040D0F0" w14:textId="6AC6C548" w:rsidR="00FB3208" w:rsidRPr="00B627E9" w:rsidRDefault="00FB3208" w:rsidP="00FB320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Finally, the </w:t>
      </w:r>
      <w:r w:rsidR="0037668A">
        <w:rPr>
          <w:rFonts w:ascii="Times New Roman" w:hAnsi="Times New Roman" w:cs="Times New Roman"/>
          <w:sz w:val="24"/>
          <w:szCs w:val="24"/>
        </w:rPr>
        <w:t>existing</w:t>
      </w:r>
      <w:r>
        <w:rPr>
          <w:rFonts w:ascii="Times New Roman" w:hAnsi="Times New Roman" w:cs="Times New Roman"/>
          <w:sz w:val="24"/>
          <w:szCs w:val="24"/>
        </w:rPr>
        <w:t xml:space="preserve"> </w:t>
      </w:r>
      <w:r w:rsidR="00625F1B">
        <w:rPr>
          <w:rFonts w:ascii="Times New Roman" w:hAnsi="Times New Roman" w:cs="Times New Roman"/>
          <w:sz w:val="24"/>
          <w:szCs w:val="24"/>
        </w:rPr>
        <w:t xml:space="preserve">certification </w:t>
      </w:r>
      <w:r>
        <w:rPr>
          <w:rFonts w:ascii="Times New Roman" w:hAnsi="Times New Roman" w:cs="Times New Roman"/>
          <w:sz w:val="24"/>
          <w:szCs w:val="24"/>
        </w:rPr>
        <w:t xml:space="preserve">regulations establish an oversight role for the EPA when a certifying authority modifies a prior certification. The regulation provides for a certifying authority to modify its certification “in such manner as may be agreed upon by the certifying agency, the licensing or permitting agency, and </w:t>
      </w:r>
      <w:r>
        <w:rPr>
          <w:rFonts w:ascii="Times New Roman" w:hAnsi="Times New Roman" w:cs="Times New Roman"/>
          <w:i/>
          <w:sz w:val="24"/>
          <w:szCs w:val="24"/>
        </w:rPr>
        <w:t>the Regional Administrator</w:t>
      </w:r>
      <w:r>
        <w:rPr>
          <w:rFonts w:ascii="Times New Roman" w:hAnsi="Times New Roman" w:cs="Times New Roman"/>
          <w:sz w:val="24"/>
          <w:szCs w:val="24"/>
        </w:rPr>
        <w:t xml:space="preserve">.” </w:t>
      </w:r>
      <w:r w:rsidRPr="00C90216">
        <w:rPr>
          <w:rFonts w:ascii="Times New Roman" w:hAnsi="Times New Roman" w:cs="Times New Roman"/>
          <w:i/>
          <w:sz w:val="24"/>
          <w:szCs w:val="24"/>
        </w:rPr>
        <w:t>Id</w:t>
      </w:r>
      <w:r>
        <w:rPr>
          <w:rFonts w:ascii="Times New Roman" w:hAnsi="Times New Roman" w:cs="Times New Roman"/>
          <w:sz w:val="24"/>
          <w:szCs w:val="24"/>
        </w:rPr>
        <w:t xml:space="preserve">. at 121.2(b) (emphasis added). </w:t>
      </w:r>
    </w:p>
    <w:p w14:paraId="019C67D9" w14:textId="2BE700A3"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As noted throughout this preamble, the EPA’s </w:t>
      </w:r>
      <w:r w:rsidR="00385F80">
        <w:rPr>
          <w:rFonts w:ascii="Times New Roman" w:hAnsi="Times New Roman" w:cs="Times New Roman"/>
          <w:sz w:val="24"/>
          <w:szCs w:val="24"/>
        </w:rPr>
        <w:t xml:space="preserve">existing </w:t>
      </w:r>
      <w:r w:rsidR="00F11D23">
        <w:rPr>
          <w:rFonts w:ascii="Times New Roman" w:hAnsi="Times New Roman" w:cs="Times New Roman"/>
          <w:sz w:val="24"/>
          <w:szCs w:val="24"/>
        </w:rPr>
        <w:t xml:space="preserve">certification </w:t>
      </w:r>
      <w:r w:rsidRPr="00B627E9">
        <w:rPr>
          <w:rFonts w:ascii="Times New Roman" w:hAnsi="Times New Roman" w:cs="Times New Roman"/>
          <w:sz w:val="24"/>
          <w:szCs w:val="24"/>
        </w:rPr>
        <w:t>regulations were promulgated prior to the 1972 CWA amendments and they do not reflect the current statutory language</w:t>
      </w:r>
      <w:r w:rsidR="00385F80">
        <w:rPr>
          <w:rFonts w:ascii="Times New Roman" w:hAnsi="Times New Roman" w:cs="Times New Roman"/>
          <w:sz w:val="24"/>
          <w:szCs w:val="24"/>
        </w:rPr>
        <w:t xml:space="preserve"> in section 401</w:t>
      </w:r>
      <w:r w:rsidRPr="00B627E9">
        <w:rPr>
          <w:rFonts w:ascii="Times New Roman" w:hAnsi="Times New Roman" w:cs="Times New Roman"/>
          <w:sz w:val="24"/>
          <w:szCs w:val="24"/>
        </w:rPr>
        <w:t xml:space="preserve">. In addition, the EPA’s </w:t>
      </w:r>
      <w:r w:rsidR="00385F80">
        <w:rPr>
          <w:rFonts w:ascii="Times New Roman" w:hAnsi="Times New Roman" w:cs="Times New Roman"/>
          <w:sz w:val="24"/>
          <w:szCs w:val="24"/>
        </w:rPr>
        <w:t>existing</w:t>
      </w:r>
      <w:r w:rsidRPr="00B627E9">
        <w:rPr>
          <w:rFonts w:ascii="Times New Roman" w:hAnsi="Times New Roman" w:cs="Times New Roman"/>
          <w:sz w:val="24"/>
          <w:szCs w:val="24"/>
        </w:rPr>
        <w:t xml:space="preserve"> </w:t>
      </w:r>
      <w:r w:rsidR="00625F1B">
        <w:rPr>
          <w:rFonts w:ascii="Times New Roman" w:hAnsi="Times New Roman" w:cs="Times New Roman"/>
          <w:sz w:val="24"/>
          <w:szCs w:val="24"/>
        </w:rPr>
        <w:t xml:space="preserve">certification </w:t>
      </w:r>
      <w:r w:rsidRPr="00B627E9">
        <w:rPr>
          <w:rFonts w:ascii="Times New Roman" w:hAnsi="Times New Roman" w:cs="Times New Roman"/>
          <w:sz w:val="24"/>
          <w:szCs w:val="24"/>
        </w:rPr>
        <w:t xml:space="preserve">regulations </w:t>
      </w:r>
      <w:r w:rsidR="00625F1B" w:rsidRPr="00490AFB">
        <w:rPr>
          <w:rFonts w:ascii="Times New Roman" w:hAnsi="Times New Roman" w:cs="Times New Roman"/>
          <w:sz w:val="24"/>
          <w:szCs w:val="24"/>
        </w:rPr>
        <w:t xml:space="preserve">at 40 CFR </w:t>
      </w:r>
      <w:r w:rsidR="00DC0653">
        <w:rPr>
          <w:rFonts w:ascii="Times New Roman" w:hAnsi="Times New Roman" w:cs="Times New Roman"/>
          <w:sz w:val="24"/>
          <w:szCs w:val="24"/>
        </w:rPr>
        <w:t>p</w:t>
      </w:r>
      <w:r w:rsidR="00625F1B" w:rsidRPr="00490AFB">
        <w:rPr>
          <w:rFonts w:ascii="Times New Roman" w:hAnsi="Times New Roman" w:cs="Times New Roman"/>
          <w:sz w:val="24"/>
          <w:szCs w:val="24"/>
        </w:rPr>
        <w:t>art 121</w:t>
      </w:r>
      <w:r w:rsidR="00625F1B">
        <w:rPr>
          <w:rFonts w:ascii="Times New Roman" w:hAnsi="Times New Roman" w:cs="Times New Roman"/>
          <w:sz w:val="24"/>
          <w:szCs w:val="24"/>
        </w:rPr>
        <w:t xml:space="preserve"> </w:t>
      </w:r>
      <w:r w:rsidRPr="00B627E9">
        <w:rPr>
          <w:rFonts w:ascii="Times New Roman" w:hAnsi="Times New Roman" w:cs="Times New Roman"/>
          <w:sz w:val="24"/>
          <w:szCs w:val="24"/>
        </w:rPr>
        <w:t xml:space="preserve">do not address some important procedural and substantive components of section 401 certification review and action. </w:t>
      </w:r>
      <w:r>
        <w:rPr>
          <w:rFonts w:ascii="Times New Roman" w:hAnsi="Times New Roman" w:cs="Times New Roman"/>
          <w:sz w:val="24"/>
          <w:szCs w:val="24"/>
        </w:rPr>
        <w:t>This</w:t>
      </w:r>
      <w:r w:rsidRPr="00B627E9">
        <w:rPr>
          <w:rFonts w:ascii="Times New Roman" w:hAnsi="Times New Roman" w:cs="Times New Roman"/>
          <w:sz w:val="24"/>
          <w:szCs w:val="24"/>
        </w:rPr>
        <w:t xml:space="preserve"> proposal is intended to modernize the EPA’s regulations, </w:t>
      </w:r>
      <w:r>
        <w:rPr>
          <w:rFonts w:ascii="Times New Roman" w:hAnsi="Times New Roman" w:cs="Times New Roman"/>
          <w:sz w:val="24"/>
          <w:szCs w:val="24"/>
        </w:rPr>
        <w:t xml:space="preserve">align them with the current text and structure of the </w:t>
      </w:r>
      <w:r w:rsidRPr="00B627E9">
        <w:rPr>
          <w:rFonts w:ascii="Times New Roman" w:hAnsi="Times New Roman" w:cs="Times New Roman"/>
          <w:sz w:val="24"/>
          <w:szCs w:val="24"/>
        </w:rPr>
        <w:t xml:space="preserve">CWA, and provide additional regulatory </w:t>
      </w:r>
      <w:r>
        <w:rPr>
          <w:rFonts w:ascii="Times New Roman" w:hAnsi="Times New Roman" w:cs="Times New Roman"/>
          <w:sz w:val="24"/>
          <w:szCs w:val="24"/>
        </w:rPr>
        <w:t>procedures</w:t>
      </w:r>
      <w:r w:rsidRPr="00B627E9">
        <w:rPr>
          <w:rFonts w:ascii="Times New Roman" w:hAnsi="Times New Roman" w:cs="Times New Roman"/>
          <w:sz w:val="24"/>
          <w:szCs w:val="24"/>
        </w:rPr>
        <w:t xml:space="preserve"> that the Agency believes will help promote consistent implementation of section 401 and streamline federal license and permit processes</w:t>
      </w:r>
      <w:r>
        <w:rPr>
          <w:rFonts w:ascii="Times New Roman" w:hAnsi="Times New Roman" w:cs="Times New Roman"/>
          <w:sz w:val="24"/>
          <w:szCs w:val="24"/>
        </w:rPr>
        <w:t>, consistent with the objectives of the Executive Order</w:t>
      </w:r>
      <w:r w:rsidRPr="00B627E9">
        <w:rPr>
          <w:rFonts w:ascii="Times New Roman" w:hAnsi="Times New Roman" w:cs="Times New Roman"/>
          <w:sz w:val="24"/>
          <w:szCs w:val="24"/>
        </w:rPr>
        <w:t>.</w:t>
      </w:r>
    </w:p>
    <w:p w14:paraId="6848AF98" w14:textId="77777777" w:rsidR="00FB3208" w:rsidRPr="007A5352" w:rsidRDefault="0098633D" w:rsidP="00F81987">
      <w:pPr>
        <w:tabs>
          <w:tab w:val="left" w:pos="720"/>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w:t>
      </w:r>
      <w:r w:rsidR="00657DAF">
        <w:rPr>
          <w:rFonts w:ascii="Times New Roman" w:hAnsi="Times New Roman" w:cs="Times New Roman"/>
          <w:sz w:val="24"/>
          <w:szCs w:val="24"/>
        </w:rPr>
        <w:tab/>
      </w:r>
      <w:r w:rsidR="00FB3208" w:rsidRPr="007A5352">
        <w:rPr>
          <w:rFonts w:ascii="Times New Roman" w:hAnsi="Times New Roman" w:cs="Times New Roman"/>
          <w:sz w:val="24"/>
          <w:szCs w:val="24"/>
        </w:rPr>
        <w:t>Judicial Interpretations of Section 401</w:t>
      </w:r>
    </w:p>
    <w:p w14:paraId="47854A2A"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During the 47 years since its passage, the federal courts on numerous occasions have interpreted key provisions of section 401. The United States Supreme Court has twice addressed questions related to the scope and triggering mechanism of section 401, and lower courts have also addressed certain elements of </w:t>
      </w:r>
      <w:r>
        <w:rPr>
          <w:rFonts w:ascii="Times New Roman" w:hAnsi="Times New Roman" w:cs="Times New Roman"/>
          <w:sz w:val="24"/>
          <w:szCs w:val="24"/>
        </w:rPr>
        <w:t xml:space="preserve">section </w:t>
      </w:r>
      <w:r w:rsidRPr="00B627E9">
        <w:rPr>
          <w:rFonts w:ascii="Times New Roman" w:hAnsi="Times New Roman" w:cs="Times New Roman"/>
          <w:sz w:val="24"/>
          <w:szCs w:val="24"/>
        </w:rPr>
        <w:t>401 certification</w:t>
      </w:r>
      <w:r>
        <w:rPr>
          <w:rFonts w:ascii="Times New Roman" w:hAnsi="Times New Roman" w:cs="Times New Roman"/>
          <w:sz w:val="24"/>
          <w:szCs w:val="24"/>
        </w:rPr>
        <w:t>s</w:t>
      </w:r>
      <w:r w:rsidRPr="00B627E9">
        <w:rPr>
          <w:rFonts w:ascii="Times New Roman" w:hAnsi="Times New Roman" w:cs="Times New Roman"/>
          <w:sz w:val="24"/>
          <w:szCs w:val="24"/>
        </w:rPr>
        <w:t>. This section summarizes the U.S. Supreme Court decisions and major lower court decisions.</w:t>
      </w:r>
    </w:p>
    <w:p w14:paraId="5F7AFA6F" w14:textId="77777777" w:rsidR="00FB3208" w:rsidRDefault="002570B3" w:rsidP="00FB3208">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a</w:t>
      </w:r>
      <w:r w:rsidR="00FB3208">
        <w:rPr>
          <w:rFonts w:ascii="Times New Roman" w:hAnsi="Times New Roman" w:cs="Times New Roman"/>
          <w:sz w:val="24"/>
          <w:szCs w:val="24"/>
        </w:rPr>
        <w:t>.</w:t>
      </w:r>
      <w:r w:rsidR="00FB3208">
        <w:rPr>
          <w:rFonts w:ascii="Times New Roman" w:hAnsi="Times New Roman" w:cs="Times New Roman"/>
          <w:sz w:val="24"/>
          <w:szCs w:val="24"/>
        </w:rPr>
        <w:tab/>
      </w:r>
      <w:r w:rsidR="00FB3208" w:rsidRPr="007A5352">
        <w:rPr>
          <w:rFonts w:ascii="Times New Roman" w:hAnsi="Times New Roman" w:cs="Times New Roman"/>
          <w:sz w:val="24"/>
          <w:szCs w:val="24"/>
        </w:rPr>
        <w:t>U.S. Supreme Court Decisions</w:t>
      </w:r>
    </w:p>
    <w:p w14:paraId="0BE6519D" w14:textId="4484F9E0" w:rsidR="00FB3208" w:rsidRPr="007A5352" w:rsidRDefault="00FB3208" w:rsidP="00FB3208">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9B4197">
        <w:rPr>
          <w:rFonts w:ascii="Times New Roman" w:hAnsi="Times New Roman" w:cs="Times New Roman"/>
          <w:sz w:val="24"/>
          <w:szCs w:val="24"/>
        </w:rPr>
        <w:t>P</w:t>
      </w:r>
      <w:r w:rsidR="00DC0653" w:rsidRPr="009B4197">
        <w:rPr>
          <w:rFonts w:ascii="Times New Roman" w:hAnsi="Times New Roman" w:cs="Times New Roman"/>
          <w:sz w:val="24"/>
          <w:szCs w:val="24"/>
        </w:rPr>
        <w:t>.</w:t>
      </w:r>
      <w:r w:rsidRPr="009B4197">
        <w:rPr>
          <w:rFonts w:ascii="Times New Roman" w:hAnsi="Times New Roman" w:cs="Times New Roman"/>
          <w:sz w:val="24"/>
          <w:szCs w:val="24"/>
        </w:rPr>
        <w:t>U</w:t>
      </w:r>
      <w:r w:rsidR="00DC0653" w:rsidRPr="009B4197">
        <w:rPr>
          <w:rFonts w:ascii="Times New Roman" w:hAnsi="Times New Roman" w:cs="Times New Roman"/>
          <w:sz w:val="24"/>
          <w:szCs w:val="24"/>
        </w:rPr>
        <w:t>.</w:t>
      </w:r>
      <w:r w:rsidRPr="009B4197">
        <w:rPr>
          <w:rFonts w:ascii="Times New Roman" w:hAnsi="Times New Roman" w:cs="Times New Roman"/>
          <w:sz w:val="24"/>
          <w:szCs w:val="24"/>
        </w:rPr>
        <w:t>D</w:t>
      </w:r>
      <w:r w:rsidR="00DC0653" w:rsidRPr="009B4197">
        <w:rPr>
          <w:rFonts w:ascii="Times New Roman" w:hAnsi="Times New Roman" w:cs="Times New Roman"/>
          <w:sz w:val="24"/>
          <w:szCs w:val="24"/>
        </w:rPr>
        <w:t>.</w:t>
      </w:r>
      <w:r w:rsidRPr="009B4197">
        <w:rPr>
          <w:rFonts w:ascii="Times New Roman" w:hAnsi="Times New Roman" w:cs="Times New Roman"/>
          <w:sz w:val="24"/>
          <w:szCs w:val="24"/>
        </w:rPr>
        <w:t xml:space="preserve"> No. 1 of Jefferson County</w:t>
      </w:r>
    </w:p>
    <w:p w14:paraId="1DD5ACFC"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In 1994, the Supreme Court reviewed a water quality certification issued by the State of Washington for a new hydroelectric project on the Dosewallips River. </w:t>
      </w:r>
      <w:r w:rsidRPr="00465256">
        <w:rPr>
          <w:rFonts w:ascii="Times New Roman" w:hAnsi="Times New Roman" w:cs="Times New Roman"/>
          <w:i/>
          <w:sz w:val="24"/>
          <w:szCs w:val="24"/>
        </w:rPr>
        <w:t xml:space="preserve">See </w:t>
      </w:r>
      <w:r w:rsidRPr="00B627E9">
        <w:rPr>
          <w:rFonts w:ascii="Times New Roman" w:hAnsi="Times New Roman" w:cs="Times New Roman"/>
          <w:i/>
          <w:sz w:val="24"/>
          <w:szCs w:val="24"/>
        </w:rPr>
        <w:t>PUD No. 1 of Jefferson County and City of Tacoma v. Washington Department of Ecology</w:t>
      </w:r>
      <w:r w:rsidRPr="00B627E9">
        <w:rPr>
          <w:rFonts w:ascii="Times New Roman" w:hAnsi="Times New Roman" w:cs="Times New Roman"/>
          <w:sz w:val="24"/>
          <w:szCs w:val="24"/>
        </w:rPr>
        <w:t>, 511 U.S. 700 (1994)</w:t>
      </w:r>
      <w:r>
        <w:rPr>
          <w:rFonts w:ascii="Times New Roman" w:hAnsi="Times New Roman" w:cs="Times New Roman"/>
          <w:sz w:val="24"/>
          <w:szCs w:val="24"/>
        </w:rPr>
        <w:t xml:space="preserve"> (</w:t>
      </w:r>
      <w:r>
        <w:rPr>
          <w:rFonts w:ascii="Times New Roman" w:hAnsi="Times New Roman" w:cs="Times New Roman"/>
          <w:i/>
          <w:sz w:val="24"/>
          <w:szCs w:val="24"/>
        </w:rPr>
        <w:t>PUD No. 1</w:t>
      </w:r>
      <w:r>
        <w:rPr>
          <w:rFonts w:ascii="Times New Roman" w:hAnsi="Times New Roman" w:cs="Times New Roman"/>
          <w:sz w:val="24"/>
          <w:szCs w:val="24"/>
        </w:rPr>
        <w:t>)</w:t>
      </w:r>
      <w:r w:rsidRPr="00B627E9">
        <w:rPr>
          <w:rFonts w:ascii="Times New Roman" w:hAnsi="Times New Roman" w:cs="Times New Roman"/>
          <w:sz w:val="24"/>
          <w:szCs w:val="24"/>
        </w:rPr>
        <w:t xml:space="preserve">. This particular decision, though narrow in its holding, has been read </w:t>
      </w:r>
      <w:r w:rsidR="00172B88">
        <w:rPr>
          <w:rFonts w:ascii="Times New Roman" w:hAnsi="Times New Roman" w:cs="Times New Roman"/>
          <w:sz w:val="24"/>
          <w:szCs w:val="24"/>
        </w:rPr>
        <w:t xml:space="preserve">by other courts as well as the EPA and some states and tribes to </w:t>
      </w:r>
      <w:r w:rsidRPr="00B627E9">
        <w:rPr>
          <w:rFonts w:ascii="Times New Roman" w:hAnsi="Times New Roman" w:cs="Times New Roman"/>
          <w:sz w:val="24"/>
          <w:szCs w:val="24"/>
        </w:rPr>
        <w:t>significantly broaden the scope of section 401 beyond its plain language meaning.</w:t>
      </w:r>
    </w:p>
    <w:p w14:paraId="2959F4D3"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The principal dispute </w:t>
      </w:r>
      <w:r w:rsidR="00172B88">
        <w:rPr>
          <w:rFonts w:ascii="Times New Roman" w:hAnsi="Times New Roman" w:cs="Times New Roman"/>
          <w:sz w:val="24"/>
          <w:szCs w:val="24"/>
        </w:rPr>
        <w:t>adjudicated</w:t>
      </w:r>
      <w:r w:rsidRPr="00B627E9">
        <w:rPr>
          <w:rFonts w:ascii="Times New Roman" w:hAnsi="Times New Roman" w:cs="Times New Roman"/>
          <w:sz w:val="24"/>
          <w:szCs w:val="24"/>
        </w:rPr>
        <w:t xml:space="preserve"> in </w:t>
      </w:r>
      <w:r>
        <w:rPr>
          <w:rFonts w:ascii="Times New Roman" w:hAnsi="Times New Roman" w:cs="Times New Roman"/>
          <w:i/>
          <w:sz w:val="24"/>
          <w:szCs w:val="24"/>
        </w:rPr>
        <w:t>PUD No. 1</w:t>
      </w:r>
      <w:r w:rsidRPr="00B627E9">
        <w:rPr>
          <w:rFonts w:ascii="Times New Roman" w:hAnsi="Times New Roman" w:cs="Times New Roman"/>
          <w:sz w:val="24"/>
          <w:szCs w:val="24"/>
        </w:rPr>
        <w:t xml:space="preserve"> was whether </w:t>
      </w:r>
      <w:r w:rsidR="00172B88">
        <w:rPr>
          <w:rFonts w:ascii="Times New Roman" w:hAnsi="Times New Roman" w:cs="Times New Roman"/>
          <w:sz w:val="24"/>
          <w:szCs w:val="24"/>
        </w:rPr>
        <w:t xml:space="preserve">a state or tribe may require </w:t>
      </w:r>
      <w:r w:rsidRPr="00B627E9">
        <w:rPr>
          <w:rFonts w:ascii="Times New Roman" w:hAnsi="Times New Roman" w:cs="Times New Roman"/>
          <w:sz w:val="24"/>
          <w:szCs w:val="24"/>
        </w:rPr>
        <w:t xml:space="preserve">a minimum stream flow </w:t>
      </w:r>
      <w:r w:rsidR="00172B88">
        <w:rPr>
          <w:rFonts w:ascii="Times New Roman" w:hAnsi="Times New Roman" w:cs="Times New Roman"/>
          <w:sz w:val="24"/>
          <w:szCs w:val="24"/>
        </w:rPr>
        <w:t>a</w:t>
      </w:r>
      <w:r w:rsidRPr="00B627E9">
        <w:rPr>
          <w:rFonts w:ascii="Times New Roman" w:hAnsi="Times New Roman" w:cs="Times New Roman"/>
          <w:sz w:val="24"/>
          <w:szCs w:val="24"/>
        </w:rPr>
        <w:t xml:space="preserve">s a condition </w:t>
      </w:r>
      <w:r w:rsidR="00172B88">
        <w:rPr>
          <w:rFonts w:ascii="Times New Roman" w:hAnsi="Times New Roman" w:cs="Times New Roman"/>
          <w:sz w:val="24"/>
          <w:szCs w:val="24"/>
        </w:rPr>
        <w:t xml:space="preserve">in a certification issued </w:t>
      </w:r>
      <w:r w:rsidRPr="00B627E9">
        <w:rPr>
          <w:rFonts w:ascii="Times New Roman" w:hAnsi="Times New Roman" w:cs="Times New Roman"/>
          <w:sz w:val="24"/>
          <w:szCs w:val="24"/>
        </w:rPr>
        <w:t xml:space="preserve">under section 401. In this case, the project proponent identified two potential discharges from its proposed hydroelectric facility: “the release of dredged and fill material during construction of the project, and the discharge of water at the end of the tailrace after the water has been used to generate electricity.”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at 711. The project proponent argued that the minimum stream flow condition was unrelated to these discharges and therefore beyond the scope of the state’s authority under section 401. </w:t>
      </w:r>
      <w:r w:rsidRPr="00B627E9">
        <w:rPr>
          <w:rFonts w:ascii="Times New Roman" w:hAnsi="Times New Roman" w:cs="Times New Roman"/>
          <w:i/>
          <w:sz w:val="24"/>
          <w:szCs w:val="24"/>
        </w:rPr>
        <w:t xml:space="preserve">Id. </w:t>
      </w:r>
    </w:p>
    <w:p w14:paraId="7B11FBBF" w14:textId="282B31B3" w:rsidR="00FB3208" w:rsidRPr="007017FA"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The Court analyzed sections 401(a) and 401(d)</w:t>
      </w:r>
      <w:r w:rsidR="00172B88">
        <w:rPr>
          <w:rFonts w:ascii="Times New Roman" w:hAnsi="Times New Roman" w:cs="Times New Roman"/>
          <w:sz w:val="24"/>
          <w:szCs w:val="24"/>
        </w:rPr>
        <w:t>;</w:t>
      </w:r>
      <w:r w:rsidRPr="00B627E9">
        <w:rPr>
          <w:rFonts w:ascii="Times New Roman" w:hAnsi="Times New Roman" w:cs="Times New Roman"/>
          <w:sz w:val="24"/>
          <w:szCs w:val="24"/>
        </w:rPr>
        <w:t xml:space="preserve"> specifically </w:t>
      </w:r>
      <w:r w:rsidR="00172B88">
        <w:rPr>
          <w:rFonts w:ascii="Times New Roman" w:hAnsi="Times New Roman" w:cs="Times New Roman"/>
          <w:sz w:val="24"/>
          <w:szCs w:val="24"/>
        </w:rPr>
        <w:t xml:space="preserve">it analyzed </w:t>
      </w:r>
      <w:r w:rsidRPr="00B627E9">
        <w:rPr>
          <w:rFonts w:ascii="Times New Roman" w:hAnsi="Times New Roman" w:cs="Times New Roman"/>
          <w:sz w:val="24"/>
          <w:szCs w:val="24"/>
        </w:rPr>
        <w:t>the use of different terms in those sections of the statute t</w:t>
      </w:r>
      <w:r w:rsidR="00172B88">
        <w:rPr>
          <w:rFonts w:ascii="Times New Roman" w:hAnsi="Times New Roman" w:cs="Times New Roman"/>
          <w:sz w:val="24"/>
          <w:szCs w:val="24"/>
        </w:rPr>
        <w:t xml:space="preserve">o </w:t>
      </w:r>
      <w:r w:rsidRPr="00B627E9">
        <w:rPr>
          <w:rFonts w:ascii="Times New Roman" w:hAnsi="Times New Roman" w:cs="Times New Roman"/>
          <w:sz w:val="24"/>
          <w:szCs w:val="24"/>
        </w:rPr>
        <w:t xml:space="preserve">inform the scope of a </w:t>
      </w:r>
      <w:r>
        <w:rPr>
          <w:rFonts w:ascii="Times New Roman" w:hAnsi="Times New Roman" w:cs="Times New Roman"/>
          <w:sz w:val="24"/>
          <w:szCs w:val="24"/>
        </w:rPr>
        <w:t xml:space="preserve">section </w:t>
      </w:r>
      <w:r w:rsidRPr="00B627E9">
        <w:rPr>
          <w:rFonts w:ascii="Times New Roman" w:hAnsi="Times New Roman" w:cs="Times New Roman"/>
          <w:sz w:val="24"/>
          <w:szCs w:val="24"/>
        </w:rPr>
        <w:t xml:space="preserve">401 certification. Section 401(a) requires the certifying authority to certify that the </w:t>
      </w:r>
      <w:r w:rsidRPr="00B627E9">
        <w:rPr>
          <w:rFonts w:ascii="Times New Roman" w:hAnsi="Times New Roman" w:cs="Times New Roman"/>
          <w:i/>
          <w:sz w:val="24"/>
          <w:szCs w:val="24"/>
        </w:rPr>
        <w:t>discharge</w:t>
      </w:r>
      <w:r w:rsidRPr="00B627E9">
        <w:rPr>
          <w:rFonts w:ascii="Times New Roman" w:hAnsi="Times New Roman" w:cs="Times New Roman"/>
          <w:sz w:val="24"/>
          <w:szCs w:val="24"/>
        </w:rPr>
        <w:t xml:space="preserve"> from a proposed </w:t>
      </w:r>
      <w:r w:rsidR="0030020A">
        <w:rPr>
          <w:rFonts w:ascii="Times New Roman" w:hAnsi="Times New Roman" w:cs="Times New Roman"/>
          <w:sz w:val="24"/>
          <w:szCs w:val="24"/>
        </w:rPr>
        <w:t xml:space="preserve">federally licensed or permitted </w:t>
      </w:r>
      <w:r w:rsidRPr="00B627E9">
        <w:rPr>
          <w:rFonts w:ascii="Times New Roman" w:hAnsi="Times New Roman" w:cs="Times New Roman"/>
          <w:sz w:val="24"/>
          <w:szCs w:val="24"/>
        </w:rPr>
        <w:t xml:space="preserve">project will comply with enumerated CWA provisions, and section 401(d) allows the certifying authority to include conditions to assure that the </w:t>
      </w:r>
      <w:r w:rsidRPr="00B627E9">
        <w:rPr>
          <w:rFonts w:ascii="Times New Roman" w:hAnsi="Times New Roman" w:cs="Times New Roman"/>
          <w:i/>
          <w:sz w:val="24"/>
          <w:szCs w:val="24"/>
        </w:rPr>
        <w:t>applicant</w:t>
      </w:r>
      <w:r w:rsidRPr="00B627E9">
        <w:rPr>
          <w:rFonts w:ascii="Times New Roman" w:hAnsi="Times New Roman" w:cs="Times New Roman"/>
          <w:sz w:val="24"/>
          <w:szCs w:val="24"/>
        </w:rPr>
        <w:t xml:space="preserve"> will comply with enumerated CWA provisions and “other appropriate state law requirements.” The Court concluded that, consistent with</w:t>
      </w:r>
      <w:r w:rsidR="0066034C">
        <w:rPr>
          <w:rFonts w:ascii="Times New Roman" w:hAnsi="Times New Roman" w:cs="Times New Roman"/>
          <w:sz w:val="24"/>
          <w:szCs w:val="24"/>
        </w:rPr>
        <w:t xml:space="preserve"> the</w:t>
      </w:r>
      <w:r w:rsidRPr="00B627E9">
        <w:rPr>
          <w:rFonts w:ascii="Times New Roman" w:hAnsi="Times New Roman" w:cs="Times New Roman"/>
          <w:sz w:val="24"/>
          <w:szCs w:val="24"/>
        </w:rPr>
        <w:t xml:space="preserve"> EPA’s implementing regulations, section 401(d) “is most reasonably read as authorizing additional conditions and limitations on the activity as a whole once the threshold condition, the existence of a discharge, is satisfied.”</w:t>
      </w:r>
      <w:r w:rsidRPr="00B627E9">
        <w:rPr>
          <w:rStyle w:val="FootnoteReference"/>
          <w:rFonts w:ascii="Times New Roman" w:hAnsi="Times New Roman" w:cs="Times New Roman"/>
          <w:sz w:val="24"/>
          <w:szCs w:val="24"/>
        </w:rPr>
        <w:t xml:space="preserve"> </w:t>
      </w:r>
      <w:r w:rsidRPr="00B627E9">
        <w:rPr>
          <w:rStyle w:val="FootnoteReference"/>
          <w:rFonts w:ascii="Times New Roman" w:hAnsi="Times New Roman" w:cs="Times New Roman"/>
          <w:sz w:val="24"/>
          <w:szCs w:val="24"/>
        </w:rPr>
        <w:footnoteReference w:id="17"/>
      </w:r>
      <w:r w:rsidRPr="00B627E9">
        <w:rPr>
          <w:rFonts w:ascii="Times New Roman" w:hAnsi="Times New Roman" w:cs="Times New Roman"/>
          <w:sz w:val="24"/>
          <w:szCs w:val="24"/>
        </w:rPr>
        <w:t xml:space="preserve">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at 712.</w:t>
      </w:r>
      <w:r w:rsidRPr="00B627E9" w:rsidDel="008330D7">
        <w:rPr>
          <w:rStyle w:val="FootnoteReference"/>
          <w:rFonts w:ascii="Times New Roman" w:hAnsi="Times New Roman" w:cs="Times New Roman"/>
          <w:sz w:val="24"/>
          <w:szCs w:val="24"/>
        </w:rPr>
        <w:t xml:space="preserve"> </w:t>
      </w:r>
      <w:r w:rsidRPr="00B627E9">
        <w:rPr>
          <w:rFonts w:ascii="Times New Roman" w:hAnsi="Times New Roman" w:cs="Times New Roman"/>
          <w:sz w:val="24"/>
          <w:szCs w:val="24"/>
        </w:rPr>
        <w:t xml:space="preserve"> The Court cited the EPA’s </w:t>
      </w:r>
      <w:r w:rsidR="008B77F1">
        <w:rPr>
          <w:rFonts w:ascii="Times New Roman" w:hAnsi="Times New Roman" w:cs="Times New Roman"/>
          <w:sz w:val="24"/>
          <w:szCs w:val="24"/>
        </w:rPr>
        <w:t>certification</w:t>
      </w:r>
      <w:r w:rsidRPr="00B627E9">
        <w:rPr>
          <w:rFonts w:ascii="Times New Roman" w:hAnsi="Times New Roman" w:cs="Times New Roman"/>
          <w:sz w:val="24"/>
          <w:szCs w:val="24"/>
        </w:rPr>
        <w:t xml:space="preserve"> regulations at 40 CFR 121.2(a)(3) with approval and quoted the EPA’s guidance titled Wetlands and</w:t>
      </w:r>
      <w:r>
        <w:rPr>
          <w:rFonts w:ascii="Times New Roman" w:hAnsi="Times New Roman" w:cs="Times New Roman"/>
          <w:sz w:val="24"/>
          <w:szCs w:val="24"/>
        </w:rPr>
        <w:t xml:space="preserve"> </w:t>
      </w:r>
      <w:r w:rsidRPr="00B627E9">
        <w:rPr>
          <w:rFonts w:ascii="Times New Roman" w:hAnsi="Times New Roman" w:cs="Times New Roman"/>
          <w:sz w:val="24"/>
          <w:szCs w:val="24"/>
        </w:rPr>
        <w:t>401 Certification, and stated</w:t>
      </w:r>
      <w:r>
        <w:rPr>
          <w:rFonts w:ascii="Times New Roman" w:hAnsi="Times New Roman" w:cs="Times New Roman"/>
          <w:sz w:val="24"/>
          <w:szCs w:val="24"/>
        </w:rPr>
        <w:t xml:space="preserve"> that</w:t>
      </w:r>
      <w:r w:rsidRPr="00B627E9">
        <w:rPr>
          <w:rFonts w:ascii="Times New Roman" w:hAnsi="Times New Roman" w:cs="Times New Roman"/>
          <w:sz w:val="24"/>
          <w:szCs w:val="24"/>
        </w:rPr>
        <w:t xml:space="preserve"> “EPA’s conclusion that </w:t>
      </w:r>
      <w:r w:rsidRPr="00B627E9">
        <w:rPr>
          <w:rFonts w:ascii="Times New Roman" w:hAnsi="Times New Roman" w:cs="Times New Roman"/>
          <w:i/>
          <w:sz w:val="24"/>
          <w:szCs w:val="24"/>
        </w:rPr>
        <w:t>activities</w:t>
      </w:r>
      <w:r w:rsidRPr="00B627E9">
        <w:rPr>
          <w:rFonts w:ascii="Times New Roman" w:hAnsi="Times New Roman" w:cs="Times New Roman"/>
          <w:sz w:val="24"/>
          <w:szCs w:val="24"/>
        </w:rPr>
        <w:t xml:space="preserve">—not merely discharges—must comply with state water quality standards is a reasonable interpretation of § 401 and is entitled to deference.” </w:t>
      </w:r>
      <w:r w:rsidRPr="00B627E9">
        <w:rPr>
          <w:rFonts w:ascii="Times New Roman" w:hAnsi="Times New Roman" w:cs="Times New Roman"/>
          <w:i/>
          <w:sz w:val="24"/>
          <w:szCs w:val="24"/>
        </w:rPr>
        <w:t xml:space="preserve">Id. </w:t>
      </w:r>
      <w:r w:rsidR="007017FA">
        <w:rPr>
          <w:rFonts w:ascii="Times New Roman" w:hAnsi="Times New Roman" w:cs="Times New Roman"/>
          <w:sz w:val="24"/>
          <w:szCs w:val="24"/>
        </w:rPr>
        <w:t>(</w:t>
      </w:r>
      <w:r w:rsidR="00620753">
        <w:rPr>
          <w:rFonts w:ascii="Times New Roman" w:hAnsi="Times New Roman" w:cs="Times New Roman"/>
          <w:sz w:val="24"/>
          <w:szCs w:val="24"/>
        </w:rPr>
        <w:t>citing</w:t>
      </w:r>
      <w:r w:rsidR="007017FA">
        <w:rPr>
          <w:rFonts w:ascii="Times New Roman" w:hAnsi="Times New Roman" w:cs="Times New Roman"/>
          <w:sz w:val="24"/>
          <w:szCs w:val="24"/>
        </w:rPr>
        <w:t xml:space="preserve"> </w:t>
      </w:r>
      <w:r w:rsidR="00620753" w:rsidRPr="00620753">
        <w:rPr>
          <w:rFonts w:ascii="Times New Roman" w:hAnsi="Times New Roman" w:cs="Times New Roman"/>
          <w:sz w:val="24"/>
          <w:szCs w:val="24"/>
        </w:rPr>
        <w:t xml:space="preserve">EPA, </w:t>
      </w:r>
      <w:r w:rsidR="00620753" w:rsidRPr="00FA235B">
        <w:rPr>
          <w:rFonts w:ascii="Times New Roman" w:hAnsi="Times New Roman" w:cs="Times New Roman"/>
          <w:i/>
          <w:sz w:val="24"/>
          <w:szCs w:val="24"/>
        </w:rPr>
        <w:t>Wetlands and 401 Certification</w:t>
      </w:r>
      <w:r w:rsidR="00620753" w:rsidRPr="00620753">
        <w:rPr>
          <w:rFonts w:ascii="Times New Roman" w:hAnsi="Times New Roman" w:cs="Times New Roman"/>
          <w:sz w:val="24"/>
          <w:szCs w:val="24"/>
        </w:rPr>
        <w:t xml:space="preserve"> 23 (Apr</w:t>
      </w:r>
      <w:r w:rsidR="00DC0653">
        <w:rPr>
          <w:rFonts w:ascii="Times New Roman" w:hAnsi="Times New Roman" w:cs="Times New Roman"/>
          <w:sz w:val="24"/>
          <w:szCs w:val="24"/>
        </w:rPr>
        <w:t>il</w:t>
      </w:r>
      <w:r w:rsidR="00620753" w:rsidRPr="00620753">
        <w:rPr>
          <w:rFonts w:ascii="Times New Roman" w:hAnsi="Times New Roman" w:cs="Times New Roman"/>
          <w:sz w:val="24"/>
          <w:szCs w:val="24"/>
        </w:rPr>
        <w:t xml:space="preserve"> 1989)</w:t>
      </w:r>
      <w:r w:rsidR="00FA235B">
        <w:rPr>
          <w:rFonts w:ascii="Times New Roman" w:hAnsi="Times New Roman" w:cs="Times New Roman"/>
          <w:sz w:val="24"/>
          <w:szCs w:val="24"/>
        </w:rPr>
        <w:t>)</w:t>
      </w:r>
      <w:r w:rsidR="00620753">
        <w:rPr>
          <w:rFonts w:ascii="Times New Roman" w:hAnsi="Times New Roman" w:cs="Times New Roman"/>
          <w:sz w:val="24"/>
          <w:szCs w:val="24"/>
        </w:rPr>
        <w:t>.</w:t>
      </w:r>
    </w:p>
    <w:p w14:paraId="7BF3B7F5"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The Court was careful to note that a state’s authority to condition a certification “is not unbounded” and that states “can only ensure that the project complies with ‘any applicable effluent limitations and other limitations, under [33 U.S.C. 1311, 1312]’ or certain other provisions of the Act, ‘and with any other appropriate requirement of State Law.’”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The Court concluded that “state water quality standards adopted pursuant to § 303 are among the ‘other limitations’ with which a State may ensure compliance through the § 401 certification process” and noted that its view “is consistent with EPA’s view of the statute,” again citing the EPA’s regulations and guidance.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at 713. </w:t>
      </w:r>
    </w:p>
    <w:p w14:paraId="4FE52FA8" w14:textId="30567DFB" w:rsidR="00FB3208" w:rsidRPr="00B627E9" w:rsidRDefault="00172B88" w:rsidP="00FB320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Although</w:t>
      </w:r>
      <w:r w:rsidR="00FB3208" w:rsidRPr="00B627E9">
        <w:rPr>
          <w:rFonts w:ascii="Times New Roman" w:hAnsi="Times New Roman" w:cs="Times New Roman"/>
          <w:sz w:val="24"/>
          <w:szCs w:val="24"/>
        </w:rPr>
        <w:t xml:space="preserve"> this decision has been interpreted </w:t>
      </w:r>
      <w:r>
        <w:rPr>
          <w:rFonts w:ascii="Times New Roman" w:hAnsi="Times New Roman" w:cs="Times New Roman"/>
          <w:sz w:val="24"/>
          <w:szCs w:val="24"/>
        </w:rPr>
        <w:t xml:space="preserve">by some </w:t>
      </w:r>
      <w:r w:rsidR="00FB3208" w:rsidRPr="00B627E9">
        <w:rPr>
          <w:rFonts w:ascii="Times New Roman" w:hAnsi="Times New Roman" w:cs="Times New Roman"/>
          <w:sz w:val="24"/>
          <w:szCs w:val="24"/>
        </w:rPr>
        <w:t>to broadly expand state authority under section 401—beyond assessing water quality impacts from the discharge and allowing conditions beyond the enumerated CWA provisions—the Court did not stray from the bedrock principles that a</w:t>
      </w:r>
      <w:r w:rsidR="00FB3208">
        <w:rPr>
          <w:rFonts w:ascii="Times New Roman" w:hAnsi="Times New Roman" w:cs="Times New Roman"/>
          <w:sz w:val="24"/>
          <w:szCs w:val="24"/>
        </w:rPr>
        <w:t xml:space="preserve"> section</w:t>
      </w:r>
      <w:r w:rsidR="00FB3208" w:rsidRPr="00B627E9">
        <w:rPr>
          <w:rFonts w:ascii="Times New Roman" w:hAnsi="Times New Roman" w:cs="Times New Roman"/>
          <w:sz w:val="24"/>
          <w:szCs w:val="24"/>
        </w:rPr>
        <w:t xml:space="preserve"> 401 certification must address water quality and that appropriate</w:t>
      </w:r>
      <w:r w:rsidR="00514095">
        <w:rPr>
          <w:rFonts w:ascii="Times New Roman" w:hAnsi="Times New Roman" w:cs="Times New Roman"/>
          <w:sz w:val="24"/>
          <w:szCs w:val="24"/>
        </w:rPr>
        <w:t xml:space="preserve"> conditions</w:t>
      </w:r>
      <w:r w:rsidR="00FB3208" w:rsidRPr="00B627E9">
        <w:rPr>
          <w:rFonts w:ascii="Times New Roman" w:hAnsi="Times New Roman" w:cs="Times New Roman"/>
          <w:sz w:val="24"/>
          <w:szCs w:val="24"/>
        </w:rPr>
        <w:t xml:space="preserve"> include those necessary to </w:t>
      </w:r>
      <w:r w:rsidR="00BA2D9B" w:rsidRPr="00B627E9">
        <w:rPr>
          <w:rFonts w:ascii="Times New Roman" w:hAnsi="Times New Roman" w:cs="Times New Roman"/>
          <w:sz w:val="24"/>
          <w:szCs w:val="24"/>
        </w:rPr>
        <w:t>assure compliance with the state’s water quality standards</w:t>
      </w:r>
      <w:r w:rsidR="00FB3208" w:rsidRPr="00B627E9">
        <w:rPr>
          <w:rFonts w:ascii="Times New Roman" w:hAnsi="Times New Roman" w:cs="Times New Roman"/>
          <w:sz w:val="24"/>
          <w:szCs w:val="24"/>
        </w:rPr>
        <w:t xml:space="preserve">. Indeed, referring to the section 401 language allowing certification conditions based on “any other appropriate requirements of state law,” the Court explicitly declined to speculate “on what additional state laws, </w:t>
      </w:r>
      <w:r w:rsidR="00FB3208" w:rsidRPr="00B627E9">
        <w:rPr>
          <w:rFonts w:ascii="Times New Roman" w:hAnsi="Times New Roman" w:cs="Times New Roman"/>
          <w:i/>
          <w:sz w:val="24"/>
          <w:szCs w:val="24"/>
        </w:rPr>
        <w:t>if any</w:t>
      </w:r>
      <w:r w:rsidR="00FB3208" w:rsidRPr="00B627E9">
        <w:rPr>
          <w:rFonts w:ascii="Times New Roman" w:hAnsi="Times New Roman" w:cs="Times New Roman"/>
          <w:sz w:val="24"/>
          <w:szCs w:val="24"/>
        </w:rPr>
        <w:t xml:space="preserve">, might be incorporated by this language. But at a minimum, limitations imposed pursuant to state water quality standards adopted pursuant to § 303 are appropriate requirements of state law.” </w:t>
      </w:r>
      <w:r w:rsidR="00FB3208" w:rsidRPr="00B627E9">
        <w:rPr>
          <w:rFonts w:ascii="Times New Roman" w:hAnsi="Times New Roman" w:cs="Times New Roman"/>
          <w:i/>
          <w:sz w:val="24"/>
          <w:szCs w:val="24"/>
        </w:rPr>
        <w:t xml:space="preserve">Id. </w:t>
      </w:r>
      <w:r w:rsidR="00FB3208" w:rsidRPr="00B627E9">
        <w:rPr>
          <w:rFonts w:ascii="Times New Roman" w:hAnsi="Times New Roman" w:cs="Times New Roman"/>
          <w:sz w:val="24"/>
          <w:szCs w:val="24"/>
        </w:rPr>
        <w:t xml:space="preserve">(emphasis added). </w:t>
      </w:r>
    </w:p>
    <w:p w14:paraId="26623166" w14:textId="1C1E5B26"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On the scope of section 401, the dissenting opinion would have declined to adopt the interpretation suggested by</w:t>
      </w:r>
      <w:r w:rsidRPr="00B627E9" w:rsidDel="003D475C">
        <w:rPr>
          <w:rFonts w:ascii="Times New Roman" w:hAnsi="Times New Roman" w:cs="Times New Roman"/>
          <w:sz w:val="24"/>
          <w:szCs w:val="24"/>
        </w:rPr>
        <w:t xml:space="preserve"> </w:t>
      </w:r>
      <w:r w:rsidRPr="00B627E9">
        <w:rPr>
          <w:rFonts w:ascii="Times New Roman" w:hAnsi="Times New Roman" w:cs="Times New Roman"/>
          <w:sz w:val="24"/>
          <w:szCs w:val="24"/>
        </w:rPr>
        <w:t>the</w:t>
      </w:r>
      <w:r w:rsidRPr="00B627E9" w:rsidDel="003D475C">
        <w:rPr>
          <w:rFonts w:ascii="Times New Roman" w:hAnsi="Times New Roman" w:cs="Times New Roman"/>
          <w:sz w:val="24"/>
          <w:szCs w:val="24"/>
        </w:rPr>
        <w:t xml:space="preserve"> </w:t>
      </w:r>
      <w:r w:rsidRPr="00B627E9">
        <w:rPr>
          <w:rFonts w:ascii="Times New Roman" w:hAnsi="Times New Roman" w:cs="Times New Roman"/>
          <w:sz w:val="24"/>
          <w:szCs w:val="24"/>
        </w:rPr>
        <w:t xml:space="preserve">EPA’s regulations and guidance and instead analyzed the statutory section as a whole, attempting to harmonize sections 401(a) and (d). The dissent first noted that, if the Court’s conclusion that states can impose conditions unrelated to discharges is correct, “Congress’ careful focus on discharges in § 401(a)(1)—the provision that describes the scope and function of the certification process—was wasted effort,” and that the Court’s conclusion “effectively eliminates the constraints of § 401(a)(1).”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at 726. The dissent then </w:t>
      </w:r>
      <w:r w:rsidR="00BA2D9B" w:rsidRPr="00B627E9">
        <w:rPr>
          <w:rFonts w:ascii="Times New Roman" w:hAnsi="Times New Roman" w:cs="Times New Roman"/>
          <w:sz w:val="24"/>
          <w:szCs w:val="24"/>
        </w:rPr>
        <w:t xml:space="preserve">“easily reconciled” the two provisions by concluding that, “it is reasonable to infer that the conditions a State is permitted to impose on certification must relate to the very purpose the certification process is designed to serve. </w:t>
      </w:r>
      <w:r w:rsidRPr="00B627E9">
        <w:rPr>
          <w:rFonts w:ascii="Times New Roman" w:hAnsi="Times New Roman" w:cs="Times New Roman"/>
          <w:sz w:val="24"/>
          <w:szCs w:val="24"/>
        </w:rPr>
        <w:t xml:space="preserve">Thus, while section 401(d) permits a State to place conditions on a certification to ensure compliance of ‘the applicant,’ those conditions must still be related to discharges.”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at 726-27. </w:t>
      </w:r>
      <w:r w:rsidR="00BA2D9B" w:rsidRPr="00B627E9">
        <w:rPr>
          <w:rFonts w:ascii="Times New Roman" w:hAnsi="Times New Roman" w:cs="Times New Roman"/>
          <w:sz w:val="24"/>
          <w:szCs w:val="24"/>
        </w:rPr>
        <w:t>The dissent further noted that each of the CWA provisions enumerated in section 401 “describes discharge-related limitations” and therefore the plain language of section 401(d) supports the conclusion that certification conditions must address water quality concerns from the discharge, not the proposed activity as a whole</w:t>
      </w:r>
      <w:r w:rsidRPr="00B627E9">
        <w:rPr>
          <w:rFonts w:ascii="Times New Roman" w:hAnsi="Times New Roman" w:cs="Times New Roman"/>
          <w:sz w:val="24"/>
          <w:szCs w:val="24"/>
        </w:rPr>
        <w:t xml:space="preserve">.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at 727. Finally, the dissent applied the principle </w:t>
      </w:r>
      <w:r w:rsidRPr="00B627E9">
        <w:rPr>
          <w:rFonts w:ascii="Times New Roman" w:hAnsi="Times New Roman" w:cs="Times New Roman"/>
          <w:i/>
          <w:sz w:val="24"/>
          <w:szCs w:val="24"/>
        </w:rPr>
        <w:t>ejusdem generis</w:t>
      </w:r>
      <w:r w:rsidRPr="00B627E9">
        <w:rPr>
          <w:rFonts w:ascii="Times New Roman" w:hAnsi="Times New Roman" w:cs="Times New Roman"/>
          <w:sz w:val="24"/>
          <w:szCs w:val="24"/>
        </w:rPr>
        <w:t xml:space="preserve"> in its analysis and concluded that because “other appropriate requirements of state law” is included in a list of more specific discharge-related CWA provisions, that the “appropriate” requirements are “most reasonably construed to extend only to provisions that, like the other provisions in the list, impose discharge-related restrictions.”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at 728. </w:t>
      </w:r>
    </w:p>
    <w:p w14:paraId="200DE914"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The dissent also took issue with the Court’s reliance, at least in part, on the EPA’s regulations and its application of </w:t>
      </w:r>
      <w:r w:rsidRPr="00B627E9">
        <w:rPr>
          <w:rFonts w:ascii="Times New Roman" w:hAnsi="Times New Roman" w:cs="Times New Roman"/>
          <w:i/>
          <w:sz w:val="24"/>
          <w:szCs w:val="24"/>
        </w:rPr>
        <w:t>Chevron</w:t>
      </w:r>
      <w:r w:rsidRPr="00B627E9">
        <w:rPr>
          <w:rFonts w:ascii="Times New Roman" w:hAnsi="Times New Roman" w:cs="Times New Roman"/>
          <w:sz w:val="24"/>
          <w:szCs w:val="24"/>
        </w:rPr>
        <w:t xml:space="preserve"> deference in this case without first identifying ambiguity in the statute and, where the government apparently did not seek deference on an interpretation of section 401(d). </w:t>
      </w:r>
      <w:r w:rsidRPr="00B627E9">
        <w:rPr>
          <w:rFonts w:ascii="Times New Roman" w:hAnsi="Times New Roman" w:cs="Times New Roman"/>
          <w:i/>
          <w:sz w:val="24"/>
          <w:szCs w:val="24"/>
        </w:rPr>
        <w:t>Id.</w:t>
      </w:r>
      <w:r w:rsidRPr="00B627E9" w:rsidDel="00D94C5B">
        <w:rPr>
          <w:rFonts w:ascii="Times New Roman" w:hAnsi="Times New Roman" w:cs="Times New Roman"/>
          <w:sz w:val="24"/>
          <w:szCs w:val="24"/>
        </w:rPr>
        <w:t xml:space="preserve"> </w:t>
      </w:r>
      <w:r w:rsidRPr="00B627E9">
        <w:rPr>
          <w:rFonts w:ascii="Times New Roman" w:hAnsi="Times New Roman" w:cs="Times New Roman"/>
          <w:sz w:val="24"/>
          <w:szCs w:val="24"/>
        </w:rPr>
        <w:t>The dissent noted that there was no EPA interpretation directly addressing the language in sections 401(a) and (d), and that the only existing EPA regulation that addresses conditions “speaks exclusively in terms of limiting discharges.”</w:t>
      </w:r>
      <w:r w:rsidRPr="00B627E9">
        <w:rPr>
          <w:rStyle w:val="FootnoteReference"/>
          <w:rFonts w:ascii="Times New Roman" w:hAnsi="Times New Roman" w:cs="Times New Roman"/>
          <w:sz w:val="24"/>
          <w:szCs w:val="24"/>
        </w:rPr>
        <w:footnoteReference w:id="18"/>
      </w:r>
      <w:r w:rsidRPr="00B627E9">
        <w:rPr>
          <w:rFonts w:ascii="Times New Roman" w:hAnsi="Times New Roman" w:cs="Times New Roman"/>
          <w:sz w:val="24"/>
          <w:szCs w:val="24"/>
        </w:rPr>
        <w:t xml:space="preserve">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(citing 40 CFR 121.2(a)(4)). </w:t>
      </w:r>
    </w:p>
    <w:p w14:paraId="50B361A2"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The </w:t>
      </w:r>
      <w:r>
        <w:rPr>
          <w:rFonts w:ascii="Times New Roman" w:hAnsi="Times New Roman" w:cs="Times New Roman"/>
          <w:i/>
          <w:sz w:val="24"/>
          <w:szCs w:val="24"/>
        </w:rPr>
        <w:t>PUD No. 1</w:t>
      </w:r>
      <w:r w:rsidRPr="00B627E9">
        <w:rPr>
          <w:rFonts w:ascii="Times New Roman" w:hAnsi="Times New Roman" w:cs="Times New Roman"/>
          <w:i/>
          <w:sz w:val="24"/>
          <w:szCs w:val="24"/>
        </w:rPr>
        <w:t xml:space="preserve"> </w:t>
      </w:r>
      <w:r w:rsidRPr="00B627E9">
        <w:rPr>
          <w:rFonts w:ascii="Times New Roman" w:hAnsi="Times New Roman" w:cs="Times New Roman"/>
          <w:sz w:val="24"/>
          <w:szCs w:val="24"/>
        </w:rPr>
        <w:t xml:space="preserve">decision addressed two other scope-related elements of section 401: whether certification conditions may be designed to address impacts to designated uses, and whether conditions related to minimum stream flows are appropriate under section 401. First, the Court conducted a plain language analysis of the CWA and concluded that, “under the literal terms of the statute, a project that does not comply with a designated use of the water does not comply with the applicable water quality standards.”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at 715. This means a</w:t>
      </w:r>
      <w:r>
        <w:rPr>
          <w:rFonts w:ascii="Times New Roman" w:hAnsi="Times New Roman" w:cs="Times New Roman"/>
          <w:sz w:val="24"/>
          <w:szCs w:val="24"/>
        </w:rPr>
        <w:t xml:space="preserve"> section</w:t>
      </w:r>
      <w:r w:rsidRPr="00B627E9">
        <w:rPr>
          <w:rFonts w:ascii="Times New Roman" w:hAnsi="Times New Roman" w:cs="Times New Roman"/>
          <w:sz w:val="24"/>
          <w:szCs w:val="24"/>
        </w:rPr>
        <w:t xml:space="preserve"> 401 certification may appropriately include conditions to require compliance with designated uses, which pursuant to the CWA, are a component of a water quality standard. </w:t>
      </w:r>
      <w:r w:rsidRPr="00B627E9">
        <w:rPr>
          <w:rFonts w:ascii="Times New Roman" w:hAnsi="Times New Roman" w:cs="Times New Roman"/>
          <w:i/>
          <w:sz w:val="24"/>
          <w:szCs w:val="24"/>
        </w:rPr>
        <w:t>Id</w:t>
      </w:r>
      <w:r w:rsidRPr="00B627E9">
        <w:rPr>
          <w:rFonts w:ascii="Times New Roman" w:hAnsi="Times New Roman" w:cs="Times New Roman"/>
          <w:sz w:val="24"/>
          <w:szCs w:val="24"/>
        </w:rPr>
        <w:t>.</w:t>
      </w:r>
      <w:r w:rsidRPr="00B627E9" w:rsidDel="001318F4">
        <w:rPr>
          <w:rFonts w:ascii="Times New Roman" w:hAnsi="Times New Roman" w:cs="Times New Roman"/>
          <w:sz w:val="24"/>
          <w:szCs w:val="24"/>
        </w:rPr>
        <w:t xml:space="preserve"> </w:t>
      </w:r>
      <w:r w:rsidRPr="00B627E9">
        <w:rPr>
          <w:rFonts w:ascii="Times New Roman" w:hAnsi="Times New Roman" w:cs="Times New Roman"/>
          <w:sz w:val="24"/>
          <w:szCs w:val="24"/>
        </w:rPr>
        <w:t xml:space="preserve">Second, the Court acknowledged that the Federal Power Act (FPA) empowers FERC “to issue licenses for projects ‘necessary or convenient … for the development, transmission, and utilization of power across, along, from, or in any of the streams … over which Congress has jurisdiction,’” and that the FPA “requires FERC to consider a project’s effect on fish and wildlife.”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at 722. Although the Court had previously rejected a state’s minimum stream flow requirement that conflicted with a stream flow requirement in a FERC license, the Court found no similar conflict in this case because FERC had not yet issued the hydropower license.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Given the breadth of federal permits that CWA section 401 applies to, the Court declined to assert a broad limitation on stream flow conditions in certifications but concluded they may be appropriate if necessary to enforce a state’s water quality standard, including designated uses.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at 723. </w:t>
      </w:r>
    </w:p>
    <w:p w14:paraId="0CB554A1" w14:textId="77777777" w:rsidR="00FB3208" w:rsidRPr="007A5352" w:rsidRDefault="00FB3208" w:rsidP="00FB3208">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9B4197">
        <w:rPr>
          <w:rFonts w:ascii="Times New Roman" w:hAnsi="Times New Roman" w:cs="Times New Roman"/>
          <w:sz w:val="24"/>
          <w:szCs w:val="24"/>
        </w:rPr>
        <w:t>S.D. Warren</w:t>
      </w:r>
    </w:p>
    <w:p w14:paraId="237C50A0" w14:textId="539B8058"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In 2006, the Court revisited section 401 in connection with the State of Maine’s water quality certification of FERC license renewals for five hydroelectric dams on the Presumpscot River. </w:t>
      </w:r>
      <w:r w:rsidRPr="00B627E9">
        <w:rPr>
          <w:rFonts w:ascii="Times New Roman" w:hAnsi="Times New Roman" w:cs="Times New Roman"/>
          <w:i/>
          <w:sz w:val="24"/>
          <w:szCs w:val="24"/>
        </w:rPr>
        <w:t>S.D. Warren Co. v. Maine Board of Environmental Protection et al</w:t>
      </w:r>
      <w:r w:rsidRPr="00B627E9">
        <w:rPr>
          <w:rFonts w:ascii="Times New Roman" w:hAnsi="Times New Roman" w:cs="Times New Roman"/>
          <w:sz w:val="24"/>
          <w:szCs w:val="24"/>
        </w:rPr>
        <w:t>., 547 U.S. 370 (2006)</w:t>
      </w:r>
      <w:r>
        <w:rPr>
          <w:rFonts w:ascii="Times New Roman" w:hAnsi="Times New Roman" w:cs="Times New Roman"/>
          <w:sz w:val="24"/>
          <w:szCs w:val="24"/>
        </w:rPr>
        <w:t xml:space="preserve"> (</w:t>
      </w:r>
      <w:r w:rsidRPr="007941D8">
        <w:rPr>
          <w:rFonts w:ascii="Times New Roman" w:hAnsi="Times New Roman" w:cs="Times New Roman"/>
          <w:i/>
          <w:sz w:val="24"/>
          <w:szCs w:val="24"/>
        </w:rPr>
        <w:t>S.D. Warren</w:t>
      </w:r>
      <w:r>
        <w:rPr>
          <w:rFonts w:ascii="Times New Roman" w:hAnsi="Times New Roman" w:cs="Times New Roman"/>
          <w:sz w:val="24"/>
          <w:szCs w:val="24"/>
        </w:rPr>
        <w:t>)</w:t>
      </w:r>
      <w:r w:rsidRPr="00B627E9">
        <w:rPr>
          <w:rFonts w:ascii="Times New Roman" w:hAnsi="Times New Roman" w:cs="Times New Roman"/>
          <w:sz w:val="24"/>
          <w:szCs w:val="24"/>
        </w:rPr>
        <w:t xml:space="preserve">. The issue presented in </w:t>
      </w:r>
      <w:r w:rsidRPr="00B627E9">
        <w:rPr>
          <w:rFonts w:ascii="Times New Roman" w:hAnsi="Times New Roman" w:cs="Times New Roman"/>
          <w:i/>
          <w:sz w:val="24"/>
          <w:szCs w:val="24"/>
        </w:rPr>
        <w:t>S.D. Warren</w:t>
      </w:r>
      <w:r w:rsidRPr="00B627E9">
        <w:rPr>
          <w:rFonts w:ascii="Times New Roman" w:hAnsi="Times New Roman" w:cs="Times New Roman"/>
          <w:sz w:val="24"/>
          <w:szCs w:val="24"/>
        </w:rPr>
        <w:t xml:space="preserve"> was whether operation of a dam may result in a “discharge” into the waters of the United States, triggering the need for a section 401 certification, even if the discharge did not add any pollutants. The Court analyzed the use of different terms— “discharge” and “discharge of pollutants”—within the CWA, how those terms are defined and how they are used in CWA sections 401 and 402. The Court noted that section 402 expressly uses the term “discharge of pollutants” and requires permits for such discharges; and that section 401, by contrast, provides a tool for states to maintain water quality within their jurisdiction and uses the term “discharge” which is not independently defined in the Act.</w:t>
      </w:r>
      <w:r w:rsidRPr="00B627E9">
        <w:rPr>
          <w:rStyle w:val="FootnoteReference"/>
          <w:rFonts w:ascii="Times New Roman" w:hAnsi="Times New Roman" w:cs="Times New Roman"/>
          <w:sz w:val="24"/>
          <w:szCs w:val="24"/>
        </w:rPr>
        <w:footnoteReference w:id="19"/>
      </w:r>
      <w:r w:rsidRPr="00B627E9">
        <w:rPr>
          <w:rFonts w:ascii="Times New Roman" w:hAnsi="Times New Roman" w:cs="Times New Roman"/>
          <w:sz w:val="24"/>
          <w:szCs w:val="24"/>
        </w:rPr>
        <w:t xml:space="preserve"> Finding no specific definition of the term “discharge” in the statute, the Court turned to its common dictionary meaning: a “flowing or issuing out” and concluded that the term is “presumably broader” than “discharge of a pollutant.”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at 3</w:t>
      </w:r>
      <w:r w:rsidR="00E27214">
        <w:rPr>
          <w:rFonts w:ascii="Times New Roman" w:hAnsi="Times New Roman" w:cs="Times New Roman"/>
          <w:sz w:val="24"/>
          <w:szCs w:val="24"/>
        </w:rPr>
        <w:t>7</w:t>
      </w:r>
      <w:r w:rsidR="0081459C">
        <w:rPr>
          <w:rFonts w:ascii="Times New Roman" w:hAnsi="Times New Roman" w:cs="Times New Roman"/>
          <w:sz w:val="24"/>
          <w:szCs w:val="24"/>
        </w:rPr>
        <w:t>5-7</w:t>
      </w:r>
      <w:r w:rsidR="00E27214">
        <w:rPr>
          <w:rFonts w:ascii="Times New Roman" w:hAnsi="Times New Roman" w:cs="Times New Roman"/>
          <w:sz w:val="24"/>
          <w:szCs w:val="24"/>
        </w:rPr>
        <w:t>6</w:t>
      </w:r>
      <w:r w:rsidRPr="00B627E9">
        <w:rPr>
          <w:rFonts w:ascii="Times New Roman" w:hAnsi="Times New Roman" w:cs="Times New Roman"/>
          <w:sz w:val="24"/>
          <w:szCs w:val="24"/>
        </w:rPr>
        <w:t xml:space="preserve">. </w:t>
      </w:r>
    </w:p>
    <w:p w14:paraId="732DBD13" w14:textId="5028150A"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The Court held that operating a dam “does raise the potential for a discharge” and, therefore, section 401 is triggered.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at 373. In so holding, the Court observed that, “[t]he alteration of water quality as thus defined is a risk inherent in limiting river flow and releasing water through turbines,” and such changes in a river “fall within a State’s legitimate legislative business, and the Clean Water Act provides for a system that respects the State’s concerns.”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at 385-86. The Court concluded by observing that “[s]tate certifications under [section] 401 are essential in the scheme to preserve state authority to address the broad range of pollution.”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at 386. This sentence when read in isolation could be interpreted as broadening the scope of section 401 to allow certifying authorities to consider potential environmental impacts from a proposed</w:t>
      </w:r>
      <w:r w:rsidR="00613851">
        <w:rPr>
          <w:rFonts w:ascii="Times New Roman" w:hAnsi="Times New Roman" w:cs="Times New Roman"/>
          <w:sz w:val="24"/>
          <w:szCs w:val="24"/>
        </w:rPr>
        <w:t xml:space="preserve"> federally licensed or permitted</w:t>
      </w:r>
      <w:r w:rsidRPr="00B627E9">
        <w:rPr>
          <w:rFonts w:ascii="Times New Roman" w:hAnsi="Times New Roman" w:cs="Times New Roman"/>
          <w:sz w:val="24"/>
          <w:szCs w:val="24"/>
        </w:rPr>
        <w:t xml:space="preserve"> project beyond water quality. </w:t>
      </w:r>
      <w:r>
        <w:rPr>
          <w:rFonts w:ascii="Times New Roman" w:hAnsi="Times New Roman" w:cs="Times New Roman"/>
          <w:sz w:val="24"/>
          <w:szCs w:val="24"/>
        </w:rPr>
        <w:t>However</w:t>
      </w:r>
      <w:r w:rsidRPr="00B627E9">
        <w:rPr>
          <w:rFonts w:ascii="Times New Roman" w:hAnsi="Times New Roman" w:cs="Times New Roman"/>
          <w:sz w:val="24"/>
          <w:szCs w:val="24"/>
        </w:rPr>
        <w:t>, the Court followed that sentence with a quote from Senator Muskie’s floor statement during the enactment of section 401:</w:t>
      </w:r>
    </w:p>
    <w:p w14:paraId="3CBB6F86" w14:textId="77777777" w:rsidR="00FB3208" w:rsidRPr="00B627E9" w:rsidRDefault="00FB3208" w:rsidP="00FB3208">
      <w:pPr>
        <w:spacing w:after="0" w:line="240" w:lineRule="auto"/>
        <w:ind w:left="720" w:right="1170"/>
        <w:rPr>
          <w:rFonts w:ascii="Times New Roman" w:hAnsi="Times New Roman" w:cs="Times New Roman"/>
          <w:sz w:val="24"/>
          <w:szCs w:val="24"/>
        </w:rPr>
      </w:pPr>
      <w:r w:rsidRPr="00B627E9">
        <w:rPr>
          <w:rFonts w:ascii="Times New Roman" w:hAnsi="Times New Roman" w:cs="Times New Roman"/>
          <w:sz w:val="24"/>
          <w:szCs w:val="24"/>
        </w:rPr>
        <w:t xml:space="preserve">No polluter will be able to hide behind a Federal license or permit as an excuse for a violation of </w:t>
      </w:r>
      <w:r w:rsidRPr="00B627E9">
        <w:rPr>
          <w:rFonts w:ascii="Times New Roman" w:hAnsi="Times New Roman" w:cs="Times New Roman"/>
          <w:i/>
          <w:sz w:val="24"/>
          <w:szCs w:val="24"/>
        </w:rPr>
        <w:t>water quality standard[s]</w:t>
      </w:r>
      <w:r w:rsidRPr="00B627E9">
        <w:rPr>
          <w:rFonts w:ascii="Times New Roman" w:hAnsi="Times New Roman" w:cs="Times New Roman"/>
          <w:sz w:val="24"/>
          <w:szCs w:val="24"/>
        </w:rPr>
        <w:t xml:space="preserve">. No polluter will be able to make major investments in facilities under a Federal license or permit without providing assurance that the facility will comply with </w:t>
      </w:r>
      <w:r w:rsidRPr="00B627E9">
        <w:rPr>
          <w:rFonts w:ascii="Times New Roman" w:hAnsi="Times New Roman" w:cs="Times New Roman"/>
          <w:i/>
          <w:sz w:val="24"/>
          <w:szCs w:val="24"/>
        </w:rPr>
        <w:t>water quality standards</w:t>
      </w:r>
      <w:r w:rsidRPr="00B627E9">
        <w:rPr>
          <w:rFonts w:ascii="Times New Roman" w:hAnsi="Times New Roman" w:cs="Times New Roman"/>
          <w:sz w:val="24"/>
          <w:szCs w:val="24"/>
        </w:rPr>
        <w:t xml:space="preserve">. No State water pollution control agency will be confronted with a fait accompli by an industry that has built a plant without consideration of </w:t>
      </w:r>
      <w:r w:rsidRPr="00B627E9">
        <w:rPr>
          <w:rFonts w:ascii="Times New Roman" w:hAnsi="Times New Roman" w:cs="Times New Roman"/>
          <w:i/>
          <w:sz w:val="24"/>
          <w:szCs w:val="24"/>
        </w:rPr>
        <w:t>water quality requirements</w:t>
      </w:r>
      <w:r w:rsidRPr="00B627E9">
        <w:rPr>
          <w:rFonts w:ascii="Times New Roman" w:hAnsi="Times New Roman" w:cs="Times New Roman"/>
          <w:sz w:val="24"/>
          <w:szCs w:val="24"/>
        </w:rPr>
        <w:t xml:space="preserve">. </w:t>
      </w:r>
    </w:p>
    <w:p w14:paraId="7DB237A0" w14:textId="77777777" w:rsidR="00FB3208" w:rsidRPr="00B627E9" w:rsidRDefault="00FB3208" w:rsidP="00FB3208">
      <w:pPr>
        <w:spacing w:after="0" w:line="240" w:lineRule="auto"/>
        <w:ind w:right="1170" w:firstLine="360"/>
        <w:rPr>
          <w:rFonts w:ascii="Times New Roman" w:hAnsi="Times New Roman" w:cs="Times New Roman"/>
          <w:sz w:val="24"/>
          <w:szCs w:val="24"/>
        </w:rPr>
      </w:pPr>
    </w:p>
    <w:p w14:paraId="390CEE0F" w14:textId="58634798" w:rsidR="00FB3208" w:rsidRPr="00B627E9" w:rsidRDefault="00FB3208" w:rsidP="00FB3208">
      <w:pPr>
        <w:spacing w:after="0" w:line="480" w:lineRule="auto"/>
        <w:rPr>
          <w:rFonts w:ascii="Times New Roman" w:hAnsi="Times New Roman" w:cs="Times New Roman"/>
          <w:sz w:val="24"/>
          <w:szCs w:val="24"/>
        </w:rPr>
      </w:pPr>
      <w:r w:rsidRPr="00B627E9">
        <w:rPr>
          <w:rFonts w:ascii="Times New Roman" w:hAnsi="Times New Roman" w:cs="Times New Roman"/>
          <w:i/>
          <w:sz w:val="24"/>
          <w:szCs w:val="24"/>
        </w:rPr>
        <w:t>Id.</w:t>
      </w:r>
      <w:r w:rsidRPr="00B627E9" w:rsidDel="00295F09">
        <w:rPr>
          <w:rFonts w:ascii="Times New Roman" w:hAnsi="Times New Roman" w:cs="Times New Roman"/>
          <w:i/>
          <w:sz w:val="24"/>
          <w:szCs w:val="24"/>
        </w:rPr>
        <w:t xml:space="preserve"> </w:t>
      </w:r>
      <w:r w:rsidRPr="00B627E9">
        <w:rPr>
          <w:rFonts w:ascii="Times New Roman" w:hAnsi="Times New Roman" w:cs="Times New Roman"/>
          <w:sz w:val="24"/>
          <w:szCs w:val="24"/>
        </w:rPr>
        <w:t xml:space="preserve">(emphasis added). The Court then stated, “These are the </w:t>
      </w:r>
      <w:r w:rsidRPr="007941D8">
        <w:rPr>
          <w:rFonts w:ascii="Times New Roman" w:hAnsi="Times New Roman" w:cs="Times New Roman"/>
          <w:i/>
          <w:sz w:val="24"/>
          <w:szCs w:val="24"/>
        </w:rPr>
        <w:t>very reasons</w:t>
      </w:r>
      <w:r w:rsidRPr="00B627E9">
        <w:rPr>
          <w:rFonts w:ascii="Times New Roman" w:hAnsi="Times New Roman" w:cs="Times New Roman"/>
          <w:sz w:val="24"/>
          <w:szCs w:val="24"/>
        </w:rPr>
        <w:t xml:space="preserve"> that Congress provided the States with power to enforce ‘any other appropriate requirement of State law,’ by imposing conditions on federal licenses for activities that may result in a discharge.” </w:t>
      </w:r>
      <w:r w:rsidRPr="00B627E9">
        <w:rPr>
          <w:rFonts w:ascii="Times New Roman" w:hAnsi="Times New Roman" w:cs="Times New Roman"/>
          <w:i/>
          <w:sz w:val="24"/>
          <w:szCs w:val="24"/>
        </w:rPr>
        <w:t>Id.</w:t>
      </w:r>
      <w:r>
        <w:rPr>
          <w:rFonts w:ascii="Times New Roman" w:hAnsi="Times New Roman" w:cs="Times New Roman"/>
          <w:sz w:val="24"/>
          <w:szCs w:val="24"/>
        </w:rPr>
        <w:t xml:space="preserve"> (emphasis added).</w:t>
      </w:r>
      <w:r w:rsidRPr="00B627E9">
        <w:rPr>
          <w:rFonts w:ascii="Times New Roman" w:hAnsi="Times New Roman" w:cs="Times New Roman"/>
          <w:i/>
          <w:sz w:val="24"/>
          <w:szCs w:val="24"/>
        </w:rPr>
        <w:t xml:space="preserve"> </w:t>
      </w:r>
      <w:r w:rsidRPr="00B627E9">
        <w:rPr>
          <w:rFonts w:ascii="Times New Roman" w:hAnsi="Times New Roman" w:cs="Times New Roman"/>
          <w:sz w:val="24"/>
          <w:szCs w:val="24"/>
        </w:rPr>
        <w:t xml:space="preserve">Read in context, the Court’s statement about a state’s authority to address a “broad range of pollution” under section 401 does not suggest that an “appropriate requirement of State law” means anything other than water quality requirements or that a state’s or tribe’s action on a certification request can be focused on anything other than compliance with </w:t>
      </w:r>
      <w:r w:rsidR="006C6035">
        <w:rPr>
          <w:rFonts w:ascii="Times New Roman" w:hAnsi="Times New Roman" w:cs="Times New Roman"/>
          <w:sz w:val="24"/>
          <w:szCs w:val="24"/>
        </w:rPr>
        <w:t xml:space="preserve">appropriate </w:t>
      </w:r>
      <w:r w:rsidR="00D775CE">
        <w:rPr>
          <w:rFonts w:ascii="Times New Roman" w:hAnsi="Times New Roman" w:cs="Times New Roman"/>
          <w:sz w:val="24"/>
          <w:szCs w:val="24"/>
        </w:rPr>
        <w:t>water quality requirements</w:t>
      </w:r>
      <w:r w:rsidRPr="00B627E9">
        <w:rPr>
          <w:rFonts w:ascii="Times New Roman" w:hAnsi="Times New Roman" w:cs="Times New Roman"/>
          <w:sz w:val="24"/>
          <w:szCs w:val="24"/>
        </w:rPr>
        <w:t xml:space="preserve">.   </w:t>
      </w:r>
    </w:p>
    <w:p w14:paraId="401595E2" w14:textId="77777777" w:rsidR="00FB3208" w:rsidRPr="007A5352" w:rsidRDefault="00EA0C08" w:rsidP="00FB3208">
      <w:pPr>
        <w:spacing w:after="0" w:line="480" w:lineRule="auto"/>
        <w:ind w:left="720" w:firstLine="720"/>
        <w:rPr>
          <w:rFonts w:ascii="Times New Roman" w:hAnsi="Times New Roman" w:cs="Times New Roman"/>
          <w:sz w:val="24"/>
          <w:szCs w:val="24"/>
        </w:rPr>
      </w:pPr>
      <w:bookmarkStart w:id="10" w:name="_Hlk11386711"/>
      <w:r>
        <w:rPr>
          <w:rFonts w:ascii="Times New Roman" w:hAnsi="Times New Roman" w:cs="Times New Roman"/>
          <w:sz w:val="24"/>
          <w:szCs w:val="24"/>
        </w:rPr>
        <w:t>b</w:t>
      </w:r>
      <w:r w:rsidR="00FB3208">
        <w:rPr>
          <w:rFonts w:ascii="Times New Roman" w:hAnsi="Times New Roman" w:cs="Times New Roman"/>
          <w:sz w:val="24"/>
          <w:szCs w:val="24"/>
        </w:rPr>
        <w:t xml:space="preserve">. </w:t>
      </w:r>
      <w:r w:rsidR="00FB3208" w:rsidRPr="007A5352">
        <w:rPr>
          <w:rFonts w:ascii="Times New Roman" w:hAnsi="Times New Roman" w:cs="Times New Roman"/>
          <w:sz w:val="24"/>
          <w:szCs w:val="24"/>
        </w:rPr>
        <w:t>Circuit Court Decisions</w:t>
      </w:r>
    </w:p>
    <w:p w14:paraId="1723D02D" w14:textId="77777777" w:rsidR="00FB3208" w:rsidRPr="00B627E9" w:rsidRDefault="00FB3208" w:rsidP="00FB3208">
      <w:pPr>
        <w:spacing w:after="0" w:line="480" w:lineRule="auto"/>
        <w:ind w:firstLine="360"/>
      </w:pPr>
      <w:r w:rsidRPr="00B627E9">
        <w:rPr>
          <w:rFonts w:ascii="Times New Roman" w:hAnsi="Times New Roman" w:cs="Times New Roman"/>
          <w:sz w:val="24"/>
          <w:szCs w:val="24"/>
        </w:rPr>
        <w:t xml:space="preserve">Over the years, federal appellate courts have </w:t>
      </w:r>
      <w:r>
        <w:rPr>
          <w:rFonts w:ascii="Times New Roman" w:hAnsi="Times New Roman" w:cs="Times New Roman"/>
          <w:sz w:val="24"/>
          <w:szCs w:val="24"/>
        </w:rPr>
        <w:t>also</w:t>
      </w:r>
      <w:r w:rsidRPr="00B627E9">
        <w:rPr>
          <w:rFonts w:ascii="Times New Roman" w:hAnsi="Times New Roman" w:cs="Times New Roman"/>
          <w:sz w:val="24"/>
          <w:szCs w:val="24"/>
        </w:rPr>
        <w:t xml:space="preserve"> addressed important aspects of section 401, including the timing for certifying authorities to act on a request and the scope of authority of federal agencies other than the EPA to make determinations on</w:t>
      </w:r>
      <w:r>
        <w:rPr>
          <w:rFonts w:ascii="Times New Roman" w:hAnsi="Times New Roman" w:cs="Times New Roman"/>
          <w:sz w:val="24"/>
          <w:szCs w:val="24"/>
        </w:rPr>
        <w:t xml:space="preserve"> section</w:t>
      </w:r>
      <w:r w:rsidRPr="00B627E9">
        <w:rPr>
          <w:rFonts w:ascii="Times New Roman" w:hAnsi="Times New Roman" w:cs="Times New Roman"/>
          <w:sz w:val="24"/>
          <w:szCs w:val="24"/>
        </w:rPr>
        <w:t xml:space="preserve"> 401 certifications. This section highlights a few of the most significant issues concerning section 401 and the most often cited decisions but does not cover the universe of </w:t>
      </w:r>
      <w:r w:rsidR="00172B88">
        <w:rPr>
          <w:rFonts w:ascii="Times New Roman" w:hAnsi="Times New Roman" w:cs="Times New Roman"/>
          <w:sz w:val="24"/>
          <w:szCs w:val="24"/>
        </w:rPr>
        <w:t>lower federal court or state court</w:t>
      </w:r>
      <w:r w:rsidRPr="00B627E9">
        <w:rPr>
          <w:rFonts w:ascii="Times New Roman" w:hAnsi="Times New Roman" w:cs="Times New Roman"/>
          <w:sz w:val="24"/>
          <w:szCs w:val="24"/>
        </w:rPr>
        <w:t xml:space="preserve"> case law. The</w:t>
      </w:r>
      <w:r w:rsidRPr="00B627E9" w:rsidDel="000B262D">
        <w:rPr>
          <w:rFonts w:ascii="Times New Roman" w:hAnsi="Times New Roman" w:cs="Times New Roman"/>
          <w:sz w:val="24"/>
          <w:szCs w:val="24"/>
        </w:rPr>
        <w:t xml:space="preserve"> </w:t>
      </w:r>
      <w:r w:rsidRPr="00B627E9">
        <w:rPr>
          <w:rFonts w:ascii="Times New Roman" w:hAnsi="Times New Roman" w:cs="Times New Roman"/>
          <w:sz w:val="24"/>
          <w:szCs w:val="24"/>
        </w:rPr>
        <w:t xml:space="preserve">Agency intends </w:t>
      </w:r>
      <w:r w:rsidR="00514D67">
        <w:rPr>
          <w:rFonts w:ascii="Times New Roman" w:hAnsi="Times New Roman" w:cs="Times New Roman"/>
          <w:sz w:val="24"/>
          <w:szCs w:val="24"/>
        </w:rPr>
        <w:t xml:space="preserve">for this proposed rule, if finalized, to </w:t>
      </w:r>
      <w:r w:rsidRPr="00B627E9">
        <w:rPr>
          <w:rFonts w:ascii="Times New Roman" w:hAnsi="Times New Roman" w:cs="Times New Roman"/>
          <w:sz w:val="24"/>
          <w:szCs w:val="24"/>
        </w:rPr>
        <w:t xml:space="preserve">provide consistency and certainty where there may currently be conflicting or unclear but locally binding legal precedent. </w:t>
      </w:r>
    </w:p>
    <w:p w14:paraId="53F6165A" w14:textId="77777777" w:rsidR="00FB3208" w:rsidRPr="00B627E9" w:rsidRDefault="00FB3208" w:rsidP="00FB3208">
      <w:pPr>
        <w:pStyle w:val="CommentText"/>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Recent case law has provided insight concerning the timing and waiver provisions of section 401. In 2018, the Second Circuit addressed the question of when the statutory review clock begins. </w:t>
      </w:r>
      <w:r w:rsidRPr="00B627E9">
        <w:rPr>
          <w:rFonts w:ascii="Times New Roman" w:hAnsi="Times New Roman" w:cs="Times New Roman"/>
          <w:i/>
          <w:sz w:val="24"/>
          <w:szCs w:val="24"/>
        </w:rPr>
        <w:t>N.Y. State Dep’t of Envtl. Conservation v. FERC</w:t>
      </w:r>
      <w:r w:rsidRPr="00B627E9">
        <w:rPr>
          <w:rFonts w:ascii="Times New Roman" w:hAnsi="Times New Roman" w:cs="Times New Roman"/>
          <w:sz w:val="24"/>
          <w:szCs w:val="24"/>
        </w:rPr>
        <w:t xml:space="preserve">, 884 F.3d 450, 455-56 (2d Cir. 2018). Considering Millennium Pipeline Company’s certification request, the court disagreed with the </w:t>
      </w:r>
      <w:r>
        <w:rPr>
          <w:rFonts w:ascii="Times New Roman" w:hAnsi="Times New Roman" w:cs="Times New Roman"/>
          <w:sz w:val="24"/>
          <w:szCs w:val="24"/>
        </w:rPr>
        <w:t>S</w:t>
      </w:r>
      <w:r w:rsidRPr="00B627E9">
        <w:rPr>
          <w:rFonts w:ascii="Times New Roman" w:hAnsi="Times New Roman" w:cs="Times New Roman"/>
          <w:sz w:val="24"/>
          <w:szCs w:val="24"/>
        </w:rPr>
        <w:t xml:space="preserve">tate of New York and held that the statutory time limit is </w:t>
      </w:r>
      <w:r w:rsidRPr="00B627E9">
        <w:rPr>
          <w:rFonts w:ascii="Times New Roman" w:hAnsi="Times New Roman" w:cs="Times New Roman"/>
          <w:i/>
          <w:sz w:val="24"/>
          <w:szCs w:val="24"/>
        </w:rPr>
        <w:t>not</w:t>
      </w:r>
      <w:r w:rsidRPr="00B627E9">
        <w:rPr>
          <w:rFonts w:ascii="Times New Roman" w:hAnsi="Times New Roman" w:cs="Times New Roman"/>
          <w:sz w:val="24"/>
          <w:szCs w:val="24"/>
        </w:rPr>
        <w:t xml:space="preserve"> triggered when a state determines that a request for certification is “complete,” but that the “plain language of Section 401 outlines a bright-line rule regarding the beginning of review,” and that the clock begins upon “receipt of such request” by the certifying authority.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Otherwise, the court noted that states could “blur this bright-line into a subjective standard, dictating that applications are complete only when state agencies decide that they have all the information they need. The state agencies could thus theoretically request supplemental information indefinitely.”</w:t>
      </w:r>
      <w:r w:rsidRPr="00B627E9">
        <w:t xml:space="preserve">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at 45</w:t>
      </w:r>
      <w:r w:rsidR="00235722">
        <w:rPr>
          <w:rFonts w:ascii="Times New Roman" w:hAnsi="Times New Roman" w:cs="Times New Roman"/>
          <w:sz w:val="24"/>
          <w:szCs w:val="24"/>
        </w:rPr>
        <w:t>6</w:t>
      </w:r>
      <w:r w:rsidRPr="00B627E9">
        <w:rPr>
          <w:rFonts w:ascii="Times New Roman" w:hAnsi="Times New Roman" w:cs="Times New Roman"/>
          <w:sz w:val="24"/>
          <w:szCs w:val="24"/>
        </w:rPr>
        <w:t xml:space="preserve">.   </w:t>
      </w:r>
    </w:p>
    <w:p w14:paraId="22C469E4" w14:textId="77777777" w:rsidR="00FB3208" w:rsidRPr="00B627E9" w:rsidRDefault="00FB3208" w:rsidP="00FB320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D.C. Circuit has also recently analyzed </w:t>
      </w:r>
      <w:r w:rsidRPr="00B627E9">
        <w:rPr>
          <w:rFonts w:ascii="Times New Roman" w:hAnsi="Times New Roman" w:cs="Times New Roman"/>
          <w:sz w:val="24"/>
          <w:szCs w:val="24"/>
        </w:rPr>
        <w:t>the statutory timeline for review of a certification</w:t>
      </w:r>
      <w:r>
        <w:rPr>
          <w:rFonts w:ascii="Times New Roman" w:hAnsi="Times New Roman" w:cs="Times New Roman"/>
          <w:sz w:val="24"/>
          <w:szCs w:val="24"/>
        </w:rPr>
        <w:t xml:space="preserve"> and </w:t>
      </w:r>
      <w:r w:rsidRPr="00B627E9">
        <w:rPr>
          <w:rFonts w:ascii="Times New Roman" w:hAnsi="Times New Roman" w:cs="Times New Roman"/>
          <w:sz w:val="24"/>
          <w:szCs w:val="24"/>
        </w:rPr>
        <w:t>held that, consistent with the plain language of CWA section 401(a)(1), “while a full year is the absolute maximum, [the statute] does not preclude a finding of waiver prior to the passage of a full year.”</w:t>
      </w:r>
      <w:r w:rsidRPr="00B627E9">
        <w:rPr>
          <w:rFonts w:ascii="Times New Roman" w:hAnsi="Times New Roman" w:cs="Times New Roman"/>
          <w:i/>
          <w:sz w:val="24"/>
          <w:szCs w:val="24"/>
        </w:rPr>
        <w:t xml:space="preserve"> Hoopa Valley Tribe v. FERC</w:t>
      </w:r>
      <w:r w:rsidRPr="00B627E9">
        <w:rPr>
          <w:rFonts w:ascii="Times New Roman" w:hAnsi="Times New Roman" w:cs="Times New Roman"/>
          <w:sz w:val="24"/>
          <w:szCs w:val="24"/>
        </w:rPr>
        <w:t>, 913 F.3d 1099, 1104 (D.C. Cir. 2019). The court also noted that the EPA</w:t>
      </w:r>
      <w:r w:rsidR="006237BF" w:rsidRPr="00B627E9">
        <w:rPr>
          <w:rFonts w:ascii="Times New Roman" w:hAnsi="Times New Roman" w:cs="Times New Roman"/>
          <w:sz w:val="24"/>
          <w:szCs w:val="24"/>
        </w:rPr>
        <w:t>— “</w:t>
      </w:r>
      <w:r w:rsidRPr="00B627E9">
        <w:rPr>
          <w:rFonts w:ascii="Times New Roman" w:hAnsi="Times New Roman" w:cs="Times New Roman"/>
          <w:sz w:val="24"/>
          <w:szCs w:val="24"/>
        </w:rPr>
        <w:t xml:space="preserve">the agency charged with administering the CWA”—has regulations that allow it to find that a state has waived certification of an NPDES permit application after only six months. </w:t>
      </w:r>
      <w:r w:rsidRPr="00B627E9">
        <w:rPr>
          <w:rFonts w:ascii="Times New Roman" w:hAnsi="Times New Roman" w:cs="Times New Roman"/>
          <w:i/>
          <w:sz w:val="24"/>
          <w:szCs w:val="24"/>
        </w:rPr>
        <w:t xml:space="preserve">Id. </w:t>
      </w:r>
    </w:p>
    <w:p w14:paraId="641F1895" w14:textId="77777777" w:rsidR="00FB3208"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In </w:t>
      </w:r>
      <w:r w:rsidRPr="00B627E9">
        <w:rPr>
          <w:rFonts w:ascii="Times New Roman" w:hAnsi="Times New Roman" w:cs="Times New Roman"/>
          <w:i/>
          <w:sz w:val="24"/>
          <w:szCs w:val="24"/>
        </w:rPr>
        <w:t>Hoopa Valley Tribe</w:t>
      </w:r>
      <w:r w:rsidR="006C0732">
        <w:rPr>
          <w:rFonts w:ascii="Times New Roman" w:hAnsi="Times New Roman" w:cs="Times New Roman"/>
          <w:sz w:val="24"/>
          <w:szCs w:val="24"/>
        </w:rPr>
        <w:t>,</w:t>
      </w:r>
      <w:r w:rsidRPr="00B627E9">
        <w:rPr>
          <w:rFonts w:ascii="Times New Roman" w:hAnsi="Times New Roman" w:cs="Times New Roman"/>
          <w:sz w:val="24"/>
          <w:szCs w:val="24"/>
        </w:rPr>
        <w:t xml:space="preserve"> the D.C. Circuit </w:t>
      </w:r>
      <w:r w:rsidR="00EE31CD">
        <w:rPr>
          <w:rFonts w:ascii="Times New Roman" w:hAnsi="Times New Roman" w:cs="Times New Roman"/>
          <w:sz w:val="24"/>
          <w:szCs w:val="24"/>
        </w:rPr>
        <w:t xml:space="preserve">also </w:t>
      </w:r>
      <w:r w:rsidRPr="00B627E9">
        <w:rPr>
          <w:rFonts w:ascii="Times New Roman" w:hAnsi="Times New Roman" w:cs="Times New Roman"/>
          <w:sz w:val="24"/>
          <w:szCs w:val="24"/>
        </w:rPr>
        <w:t>held that “the withdrawal-and-resubmission of water quality certification requests does not trigger new statutory periods of review.”</w:t>
      </w:r>
      <w:r w:rsidRPr="00B627E9">
        <w:rPr>
          <w:rFonts w:ascii="Times New Roman" w:hAnsi="Times New Roman" w:cs="Times New Roman"/>
          <w:i/>
          <w:sz w:val="24"/>
          <w:szCs w:val="24"/>
        </w:rPr>
        <w:t xml:space="preserve"> Id. </w:t>
      </w:r>
      <w:r w:rsidRPr="00B627E9">
        <w:rPr>
          <w:rFonts w:ascii="Times New Roman" w:hAnsi="Times New Roman" w:cs="Times New Roman"/>
          <w:sz w:val="24"/>
          <w:szCs w:val="24"/>
        </w:rPr>
        <w:t xml:space="preserve">at 1101. </w:t>
      </w:r>
      <w:r w:rsidR="006C0732">
        <w:rPr>
          <w:rFonts w:ascii="Times New Roman" w:hAnsi="Times New Roman" w:cs="Times New Roman"/>
          <w:sz w:val="24"/>
          <w:szCs w:val="24"/>
        </w:rPr>
        <w:t>The</w:t>
      </w:r>
      <w:r w:rsidRPr="00B627E9">
        <w:rPr>
          <w:rFonts w:ascii="Times New Roman" w:hAnsi="Times New Roman" w:cs="Times New Roman"/>
          <w:sz w:val="24"/>
          <w:szCs w:val="24"/>
        </w:rPr>
        <w:t xml:space="preserve"> court found that the project proponent and the certifying authorities (California and Oregon) had improperly entered into an agreement whereby the “very same” request for state certification of its relicensing application was automatically withdrawn-and resubmitted every year by operation of “the same one-page letter,” submitted to the states before the statute’s one-year waiver deadline. </w:t>
      </w:r>
      <w:r w:rsidR="00751D57">
        <w:rPr>
          <w:rFonts w:ascii="Times New Roman" w:hAnsi="Times New Roman" w:cs="Times New Roman"/>
          <w:i/>
          <w:sz w:val="24"/>
          <w:szCs w:val="24"/>
        </w:rPr>
        <w:t>Id.</w:t>
      </w:r>
      <w:r w:rsidR="00751D57">
        <w:rPr>
          <w:rFonts w:ascii="Times New Roman" w:hAnsi="Times New Roman" w:cs="Times New Roman"/>
          <w:sz w:val="24"/>
          <w:szCs w:val="24"/>
        </w:rPr>
        <w:t xml:space="preserve"> at 1104. </w:t>
      </w:r>
      <w:r w:rsidRPr="00B627E9">
        <w:rPr>
          <w:rFonts w:ascii="Times New Roman" w:hAnsi="Times New Roman" w:cs="Times New Roman"/>
          <w:sz w:val="24"/>
          <w:szCs w:val="24"/>
        </w:rPr>
        <w:t>The court observed that “[d]etermining the effectiveness of such a withdrawal-and-resubmission scheme is an undemanding inquiry” because the statute’s text “is clear” that failure or refusal to act on a request for certification within a reasonable period of time, not to exceed one year, waives the state’s ability to certify.</w:t>
      </w:r>
      <w:r>
        <w:rPr>
          <w:rStyle w:val="FootnoteReference"/>
          <w:rFonts w:ascii="Times New Roman" w:hAnsi="Times New Roman" w:cs="Times New Roman"/>
          <w:sz w:val="24"/>
          <w:szCs w:val="24"/>
        </w:rPr>
        <w:footnoteReference w:id="20"/>
      </w:r>
      <w:r w:rsidRPr="00B627E9">
        <w:rPr>
          <w:rFonts w:ascii="Times New Roman" w:hAnsi="Times New Roman" w:cs="Times New Roman"/>
          <w:sz w:val="24"/>
          <w:szCs w:val="24"/>
        </w:rPr>
        <w:t xml:space="preserve">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at 1103. The court found that, pursuant to the unlawful withdrawal-and resubmission “scheme,” the states had not yet rendered a certification decision “more than a decade” after the initial request was submitted to the states.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at 1104. The court declined to “resolve the legitimacy” of an alternative arrangement whereby an applicant may actually submit a new request in place of the old one.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Nor did it determine “how different a request must be to constitute a ‘new request’ such that it restarts the one-year clock.”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On the facts before it, the court found that “California’s and Oregon’s deliberate and contractual idleness” defied the statute’s one-year limitation and “usurp[ed] FERC’s control over whether and when a federal license will issue.”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w:t>
      </w:r>
    </w:p>
    <w:p w14:paraId="17FEF448" w14:textId="0F978B03" w:rsidR="00FB3208" w:rsidRDefault="00FB3208" w:rsidP="00FB3208">
      <w:pPr>
        <w:spacing w:after="0" w:line="480" w:lineRule="auto"/>
        <w:ind w:firstLine="360"/>
        <w:rPr>
          <w:rFonts w:ascii="Times New Roman" w:hAnsi="Times New Roman" w:cs="Times New Roman"/>
          <w:color w:val="212121"/>
          <w:sz w:val="24"/>
          <w:szCs w:val="24"/>
        </w:rPr>
      </w:pPr>
      <w:r w:rsidRPr="00B627E9">
        <w:rPr>
          <w:rFonts w:ascii="Times New Roman" w:hAnsi="Times New Roman" w:cs="Times New Roman"/>
          <w:sz w:val="24"/>
          <w:szCs w:val="24"/>
        </w:rPr>
        <w:t>Another important area of case law deals with the scope of authority and deference provided to federal agencies other than</w:t>
      </w:r>
      <w:r w:rsidR="00757697">
        <w:rPr>
          <w:rFonts w:ascii="Times New Roman" w:hAnsi="Times New Roman" w:cs="Times New Roman"/>
          <w:sz w:val="24"/>
          <w:szCs w:val="24"/>
        </w:rPr>
        <w:t xml:space="preserve"> the</w:t>
      </w:r>
      <w:r w:rsidRPr="00B627E9">
        <w:rPr>
          <w:rFonts w:ascii="Times New Roman" w:hAnsi="Times New Roman" w:cs="Times New Roman"/>
          <w:sz w:val="24"/>
          <w:szCs w:val="24"/>
        </w:rPr>
        <w:t xml:space="preserve"> EPA </w:t>
      </w:r>
      <w:r>
        <w:rPr>
          <w:rFonts w:ascii="Times New Roman" w:hAnsi="Times New Roman" w:cs="Times New Roman"/>
          <w:sz w:val="24"/>
          <w:szCs w:val="24"/>
        </w:rPr>
        <w:t xml:space="preserve">in addressing issues arising </w:t>
      </w:r>
      <w:r w:rsidRPr="00B627E9">
        <w:rPr>
          <w:rFonts w:ascii="Times New Roman" w:hAnsi="Times New Roman" w:cs="Times New Roman"/>
          <w:sz w:val="24"/>
          <w:szCs w:val="24"/>
        </w:rPr>
        <w:t xml:space="preserve">under section 401. Many other federal agencies, including FERC and the Corps, routinely issue licenses and permits that require </w:t>
      </w:r>
      <w:r>
        <w:rPr>
          <w:rFonts w:ascii="Times New Roman" w:hAnsi="Times New Roman" w:cs="Times New Roman"/>
          <w:sz w:val="24"/>
          <w:szCs w:val="24"/>
        </w:rPr>
        <w:t xml:space="preserve">section </w:t>
      </w:r>
      <w:r w:rsidRPr="00B627E9">
        <w:rPr>
          <w:rFonts w:ascii="Times New Roman" w:hAnsi="Times New Roman" w:cs="Times New Roman"/>
          <w:sz w:val="24"/>
          <w:szCs w:val="24"/>
        </w:rPr>
        <w:t>401 certifications</w:t>
      </w:r>
      <w:r>
        <w:rPr>
          <w:rFonts w:ascii="Times New Roman" w:hAnsi="Times New Roman" w:cs="Times New Roman"/>
          <w:sz w:val="24"/>
          <w:szCs w:val="24"/>
        </w:rPr>
        <w:t xml:space="preserve"> and are responsible for enforcing state certification conditions that are incorporated into federal </w:t>
      </w:r>
      <w:r w:rsidR="00560651">
        <w:rPr>
          <w:rFonts w:ascii="Times New Roman" w:hAnsi="Times New Roman" w:cs="Times New Roman"/>
          <w:sz w:val="24"/>
          <w:szCs w:val="24"/>
        </w:rPr>
        <w:t xml:space="preserve">licenses and </w:t>
      </w:r>
      <w:r>
        <w:rPr>
          <w:rFonts w:ascii="Times New Roman" w:hAnsi="Times New Roman" w:cs="Times New Roman"/>
          <w:sz w:val="24"/>
          <w:szCs w:val="24"/>
        </w:rPr>
        <w:t>permits</w:t>
      </w:r>
      <w:r w:rsidRPr="00B627E9">
        <w:rPr>
          <w:rFonts w:ascii="Times New Roman" w:hAnsi="Times New Roman" w:cs="Times New Roman"/>
          <w:sz w:val="24"/>
          <w:szCs w:val="24"/>
        </w:rPr>
        <w:t xml:space="preserve">. However, because </w:t>
      </w:r>
      <w:r w:rsidR="00757697">
        <w:rPr>
          <w:rFonts w:ascii="Times New Roman" w:hAnsi="Times New Roman" w:cs="Times New Roman"/>
          <w:sz w:val="24"/>
          <w:szCs w:val="24"/>
        </w:rPr>
        <w:t xml:space="preserve">the </w:t>
      </w:r>
      <w:r w:rsidRPr="00B627E9">
        <w:rPr>
          <w:rFonts w:ascii="Times New Roman" w:hAnsi="Times New Roman" w:cs="Times New Roman"/>
          <w:sz w:val="24"/>
          <w:szCs w:val="24"/>
        </w:rPr>
        <w:t xml:space="preserve">EPA has been charged by Congress with administering the CWA, some courts have concluded that those other federal agencies are not entitled to deference on their interpretations of section 401. </w:t>
      </w:r>
      <w:r>
        <w:rPr>
          <w:rFonts w:ascii="Times New Roman" w:hAnsi="Times New Roman" w:cs="Times New Roman"/>
          <w:i/>
          <w:sz w:val="24"/>
          <w:szCs w:val="24"/>
        </w:rPr>
        <w:t xml:space="preserve">See </w:t>
      </w:r>
      <w:r w:rsidRPr="00B627E9">
        <w:rPr>
          <w:rFonts w:ascii="Times New Roman" w:hAnsi="Times New Roman" w:cs="Times New Roman"/>
          <w:i/>
          <w:sz w:val="24"/>
          <w:szCs w:val="24"/>
        </w:rPr>
        <w:t>Alabama Rivers Alliance v</w:t>
      </w:r>
      <w:r w:rsidR="00A6536A">
        <w:rPr>
          <w:rFonts w:ascii="Times New Roman" w:hAnsi="Times New Roman" w:cs="Times New Roman"/>
          <w:i/>
          <w:sz w:val="24"/>
          <w:szCs w:val="24"/>
        </w:rPr>
        <w:t>.</w:t>
      </w:r>
      <w:r w:rsidRPr="00B627E9">
        <w:rPr>
          <w:rFonts w:ascii="Times New Roman" w:hAnsi="Times New Roman" w:cs="Times New Roman"/>
          <w:i/>
          <w:sz w:val="24"/>
          <w:szCs w:val="24"/>
        </w:rPr>
        <w:t xml:space="preserve"> FERC</w:t>
      </w:r>
      <w:r w:rsidRPr="00B627E9">
        <w:rPr>
          <w:rFonts w:ascii="Times New Roman" w:hAnsi="Times New Roman" w:cs="Times New Roman"/>
          <w:sz w:val="24"/>
          <w:szCs w:val="24"/>
        </w:rPr>
        <w:t>, 325 F.3d 290</w:t>
      </w:r>
      <w:r w:rsidR="00980D4C">
        <w:rPr>
          <w:rFonts w:ascii="Times New Roman" w:hAnsi="Times New Roman" w:cs="Times New Roman"/>
          <w:sz w:val="24"/>
          <w:szCs w:val="24"/>
        </w:rPr>
        <w:t>, 296-97</w:t>
      </w:r>
      <w:r w:rsidRPr="00B627E9">
        <w:rPr>
          <w:rFonts w:ascii="Times New Roman" w:hAnsi="Times New Roman" w:cs="Times New Roman"/>
          <w:sz w:val="24"/>
          <w:szCs w:val="24"/>
        </w:rPr>
        <w:t xml:space="preserve"> (D.C. Cir. 2002)</w:t>
      </w:r>
      <w:r>
        <w:rPr>
          <w:rFonts w:ascii="Times New Roman" w:hAnsi="Times New Roman" w:cs="Times New Roman"/>
          <w:sz w:val="24"/>
          <w:szCs w:val="24"/>
        </w:rPr>
        <w:t xml:space="preserve">; </w:t>
      </w:r>
      <w:hyperlink r:id="rId15" w:anchor="co_pp_sp_506_1133" w:history="1">
        <w:r w:rsidRPr="00B627E9">
          <w:rPr>
            <w:rFonts w:ascii="Times New Roman" w:hAnsi="Times New Roman" w:cs="Times New Roman"/>
            <w:i/>
            <w:iCs/>
            <w:sz w:val="24"/>
            <w:szCs w:val="24"/>
          </w:rPr>
          <w:t>California Trout, Inc. v. FERC,</w:t>
        </w:r>
        <w:r w:rsidRPr="00B627E9">
          <w:rPr>
            <w:rFonts w:ascii="Times New Roman" w:hAnsi="Times New Roman" w:cs="Times New Roman"/>
            <w:sz w:val="24"/>
            <w:szCs w:val="24"/>
          </w:rPr>
          <w:t xml:space="preserve"> 313 F.3d 1131, 1133–34 (9th Cir.</w:t>
        </w:r>
        <w:r w:rsidR="00184CAA">
          <w:rPr>
            <w:rFonts w:ascii="Times New Roman" w:hAnsi="Times New Roman" w:cs="Times New Roman"/>
            <w:sz w:val="24"/>
            <w:szCs w:val="24"/>
          </w:rPr>
          <w:t xml:space="preserve"> </w:t>
        </w:r>
        <w:r w:rsidRPr="00B627E9">
          <w:rPr>
            <w:rFonts w:ascii="Times New Roman" w:hAnsi="Times New Roman" w:cs="Times New Roman"/>
            <w:sz w:val="24"/>
            <w:szCs w:val="24"/>
          </w:rPr>
          <w:t>2002)</w:t>
        </w:r>
      </w:hyperlink>
      <w:r w:rsidRPr="00B627E9">
        <w:rPr>
          <w:rFonts w:ascii="Times New Roman" w:hAnsi="Times New Roman" w:cs="Times New Roman"/>
          <w:sz w:val="24"/>
          <w:szCs w:val="24"/>
        </w:rPr>
        <w:t xml:space="preserve">; </w:t>
      </w:r>
      <w:hyperlink r:id="rId16" w:anchor="co_pp_sp_506_107" w:history="1">
        <w:r w:rsidRPr="00B627E9">
          <w:rPr>
            <w:rFonts w:ascii="Times New Roman" w:hAnsi="Times New Roman" w:cs="Times New Roman"/>
            <w:i/>
            <w:iCs/>
            <w:sz w:val="24"/>
            <w:szCs w:val="24"/>
          </w:rPr>
          <w:t>American Rivers</w:t>
        </w:r>
        <w:r w:rsidR="00184CAA">
          <w:rPr>
            <w:rFonts w:ascii="Times New Roman" w:hAnsi="Times New Roman" w:cs="Times New Roman"/>
            <w:i/>
            <w:iCs/>
            <w:sz w:val="24"/>
            <w:szCs w:val="24"/>
          </w:rPr>
          <w:t>,</w:t>
        </w:r>
        <w:r w:rsidRPr="00B627E9">
          <w:rPr>
            <w:rFonts w:ascii="Times New Roman" w:hAnsi="Times New Roman" w:cs="Times New Roman"/>
            <w:i/>
            <w:iCs/>
            <w:sz w:val="24"/>
            <w:szCs w:val="24"/>
          </w:rPr>
          <w:t xml:space="preserve"> Inc.</w:t>
        </w:r>
        <w:r w:rsidR="00184CAA">
          <w:rPr>
            <w:rFonts w:ascii="Times New Roman" w:hAnsi="Times New Roman" w:cs="Times New Roman"/>
            <w:i/>
            <w:iCs/>
            <w:sz w:val="24"/>
            <w:szCs w:val="24"/>
          </w:rPr>
          <w:t xml:space="preserve"> v. FERC</w:t>
        </w:r>
        <w:r w:rsidRPr="00B627E9">
          <w:rPr>
            <w:rFonts w:ascii="Times New Roman" w:hAnsi="Times New Roman" w:cs="Times New Roman"/>
            <w:i/>
            <w:iCs/>
            <w:sz w:val="24"/>
            <w:szCs w:val="24"/>
          </w:rPr>
          <w:t>,</w:t>
        </w:r>
        <w:r w:rsidRPr="00B627E9">
          <w:rPr>
            <w:rFonts w:ascii="Times New Roman" w:hAnsi="Times New Roman" w:cs="Times New Roman"/>
            <w:sz w:val="24"/>
            <w:szCs w:val="24"/>
          </w:rPr>
          <w:t xml:space="preserve"> 129 F.3d </w:t>
        </w:r>
        <w:r w:rsidR="00184CAA">
          <w:rPr>
            <w:rFonts w:ascii="Times New Roman" w:hAnsi="Times New Roman" w:cs="Times New Roman"/>
            <w:sz w:val="24"/>
            <w:szCs w:val="24"/>
          </w:rPr>
          <w:t>99,</w:t>
        </w:r>
        <w:r w:rsidRPr="00B627E9">
          <w:rPr>
            <w:rFonts w:ascii="Times New Roman" w:hAnsi="Times New Roman" w:cs="Times New Roman"/>
            <w:sz w:val="24"/>
            <w:szCs w:val="24"/>
          </w:rPr>
          <w:t xml:space="preserve"> 107</w:t>
        </w:r>
      </w:hyperlink>
      <w:r w:rsidR="00184CAA">
        <w:rPr>
          <w:rFonts w:ascii="Times New Roman" w:hAnsi="Times New Roman" w:cs="Times New Roman"/>
          <w:sz w:val="24"/>
          <w:szCs w:val="24"/>
        </w:rPr>
        <w:t xml:space="preserve"> (2d. Cir. 1997)</w:t>
      </w:r>
      <w:r w:rsidRPr="00B627E9">
        <w:rPr>
          <w:rFonts w:ascii="Times New Roman" w:hAnsi="Times New Roman" w:cs="Times New Roman"/>
          <w:sz w:val="24"/>
          <w:szCs w:val="24"/>
        </w:rPr>
        <w:t xml:space="preserve">. </w:t>
      </w:r>
      <w:r>
        <w:rPr>
          <w:rFonts w:ascii="Times New Roman" w:hAnsi="Times New Roman" w:cs="Times New Roman"/>
          <w:sz w:val="24"/>
          <w:szCs w:val="24"/>
        </w:rPr>
        <w:t>O</w:t>
      </w:r>
      <w:r w:rsidRPr="00B627E9">
        <w:rPr>
          <w:rFonts w:ascii="Times New Roman" w:hAnsi="Times New Roman" w:cs="Times New Roman"/>
          <w:sz w:val="24"/>
          <w:szCs w:val="24"/>
        </w:rPr>
        <w:t xml:space="preserve">ther courts have concluded that FERC has an affirmative obligation to determine whether </w:t>
      </w:r>
      <w:r w:rsidR="008F4076">
        <w:rPr>
          <w:rFonts w:ascii="Times New Roman" w:hAnsi="Times New Roman" w:cs="Times New Roman"/>
          <w:sz w:val="24"/>
          <w:szCs w:val="24"/>
        </w:rPr>
        <w:t>a</w:t>
      </w:r>
      <w:r w:rsidRPr="00B627E9">
        <w:rPr>
          <w:rFonts w:ascii="Times New Roman" w:hAnsi="Times New Roman" w:cs="Times New Roman"/>
          <w:sz w:val="24"/>
          <w:szCs w:val="24"/>
        </w:rPr>
        <w:t xml:space="preserve"> certifying authority ha</w:t>
      </w:r>
      <w:r w:rsidR="008F4076">
        <w:rPr>
          <w:rFonts w:ascii="Times New Roman" w:hAnsi="Times New Roman" w:cs="Times New Roman"/>
          <w:sz w:val="24"/>
          <w:szCs w:val="24"/>
        </w:rPr>
        <w:t>s</w:t>
      </w:r>
      <w:r w:rsidRPr="00B627E9">
        <w:rPr>
          <w:rFonts w:ascii="Times New Roman" w:hAnsi="Times New Roman" w:cs="Times New Roman"/>
          <w:sz w:val="24"/>
          <w:szCs w:val="24"/>
        </w:rPr>
        <w:t xml:space="preserve"> complied with requirements related to a</w:t>
      </w:r>
      <w:r>
        <w:rPr>
          <w:rFonts w:ascii="Times New Roman" w:hAnsi="Times New Roman" w:cs="Times New Roman"/>
          <w:sz w:val="24"/>
          <w:szCs w:val="24"/>
        </w:rPr>
        <w:t xml:space="preserve"> section</w:t>
      </w:r>
      <w:r w:rsidRPr="00B627E9">
        <w:rPr>
          <w:rFonts w:ascii="Times New Roman" w:hAnsi="Times New Roman" w:cs="Times New Roman"/>
          <w:sz w:val="24"/>
          <w:szCs w:val="24"/>
        </w:rPr>
        <w:t xml:space="preserve"> 401 certification. </w:t>
      </w:r>
      <w:r>
        <w:rPr>
          <w:rFonts w:ascii="Times New Roman" w:hAnsi="Times New Roman" w:cs="Times New Roman"/>
          <w:i/>
          <w:sz w:val="24"/>
          <w:szCs w:val="24"/>
        </w:rPr>
        <w:t xml:space="preserve">See </w:t>
      </w:r>
      <w:r w:rsidRPr="00B627E9">
        <w:rPr>
          <w:rFonts w:ascii="Times New Roman" w:hAnsi="Times New Roman" w:cs="Times New Roman"/>
          <w:i/>
          <w:sz w:val="24"/>
          <w:szCs w:val="24"/>
        </w:rPr>
        <w:t>City of Tacoma v. FERC</w:t>
      </w:r>
      <w:r w:rsidRPr="00B627E9">
        <w:rPr>
          <w:rFonts w:ascii="Times New Roman" w:hAnsi="Times New Roman" w:cs="Times New Roman"/>
          <w:sz w:val="24"/>
          <w:szCs w:val="24"/>
        </w:rPr>
        <w:t xml:space="preserve">, 460 F.3d 53, 67-68 (D.C. Cir. 2006) (FERC had an obligation to “obtain some minimal confirmation of such compliance.”); </w:t>
      </w:r>
      <w:r w:rsidRPr="00B627E9">
        <w:rPr>
          <w:rFonts w:ascii="Times New Roman" w:hAnsi="Times New Roman" w:cs="Times New Roman"/>
          <w:i/>
          <w:sz w:val="24"/>
          <w:szCs w:val="24"/>
        </w:rPr>
        <w:t>see also</w:t>
      </w:r>
      <w:r w:rsidRPr="00B627E9">
        <w:rPr>
          <w:rFonts w:ascii="Times New Roman" w:hAnsi="Times New Roman" w:cs="Times New Roman"/>
          <w:sz w:val="24"/>
          <w:szCs w:val="24"/>
        </w:rPr>
        <w:t xml:space="preserve"> </w:t>
      </w:r>
      <w:r w:rsidRPr="00B627E9">
        <w:rPr>
          <w:rFonts w:ascii="Times New Roman" w:hAnsi="Times New Roman" w:cs="Times New Roman"/>
          <w:i/>
          <w:sz w:val="24"/>
          <w:szCs w:val="24"/>
        </w:rPr>
        <w:t>Keating v. FERC</w:t>
      </w:r>
      <w:r w:rsidRPr="00B627E9">
        <w:rPr>
          <w:rFonts w:ascii="Times New Roman" w:hAnsi="Times New Roman" w:cs="Times New Roman"/>
          <w:sz w:val="24"/>
          <w:szCs w:val="24"/>
        </w:rPr>
        <w:t>, 927 F.2d 616, 622-623, 625 (D.C. Cir. 1991) (while federal agency may not question propriety of state certification before license has issued, “</w:t>
      </w:r>
      <w:r w:rsidRPr="00B627E9">
        <w:rPr>
          <w:rFonts w:ascii="Times New Roman" w:hAnsi="Times New Roman" w:cs="Times New Roman"/>
          <w:color w:val="212121"/>
          <w:sz w:val="24"/>
          <w:szCs w:val="24"/>
        </w:rPr>
        <w:t>FERC must at least decide whether the state</w:t>
      </w:r>
      <w:r w:rsidR="00A6536A">
        <w:rPr>
          <w:rFonts w:ascii="Times New Roman" w:hAnsi="Times New Roman" w:cs="Times New Roman"/>
          <w:color w:val="212121"/>
          <w:sz w:val="24"/>
          <w:szCs w:val="24"/>
        </w:rPr>
        <w:t>’</w:t>
      </w:r>
      <w:r w:rsidRPr="00B627E9">
        <w:rPr>
          <w:rFonts w:ascii="Times New Roman" w:hAnsi="Times New Roman" w:cs="Times New Roman"/>
          <w:color w:val="212121"/>
          <w:sz w:val="24"/>
          <w:szCs w:val="24"/>
        </w:rPr>
        <w:t>s assertion of revocation satisfies section 401(a)(3)</w:t>
      </w:r>
      <w:r w:rsidR="00A6536A">
        <w:rPr>
          <w:rFonts w:ascii="Times New Roman" w:hAnsi="Times New Roman" w:cs="Times New Roman"/>
          <w:color w:val="212121"/>
          <w:sz w:val="24"/>
          <w:szCs w:val="24"/>
        </w:rPr>
        <w:t>’</w:t>
      </w:r>
      <w:r w:rsidRPr="00B627E9">
        <w:rPr>
          <w:rFonts w:ascii="Times New Roman" w:hAnsi="Times New Roman" w:cs="Times New Roman"/>
          <w:color w:val="212121"/>
          <w:sz w:val="24"/>
          <w:szCs w:val="24"/>
        </w:rPr>
        <w:t xml:space="preserve">s predicate requirements.”). </w:t>
      </w:r>
    </w:p>
    <w:p w14:paraId="2AEE3411" w14:textId="43BC99CD"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In an important determination of procedural authorities, the Second Circuit affirmed that FERC—as the licensing agency</w:t>
      </w:r>
      <w:r w:rsidR="006237BF" w:rsidRPr="00B627E9">
        <w:rPr>
          <w:rFonts w:ascii="Times New Roman" w:hAnsi="Times New Roman" w:cs="Times New Roman"/>
          <w:sz w:val="24"/>
          <w:szCs w:val="24"/>
        </w:rPr>
        <w:t>—“</w:t>
      </w:r>
      <w:r w:rsidRPr="00B627E9">
        <w:rPr>
          <w:rFonts w:ascii="Times New Roman" w:hAnsi="Times New Roman" w:cs="Times New Roman"/>
          <w:sz w:val="24"/>
          <w:szCs w:val="24"/>
        </w:rPr>
        <w:t xml:space="preserve">may determine whether the proper state has issued the certification or whether a state has issued a certification within the prescribed period.” </w:t>
      </w:r>
      <w:r w:rsidR="00EF3F94" w:rsidRPr="00B627E9">
        <w:rPr>
          <w:rFonts w:ascii="Times New Roman" w:hAnsi="Times New Roman" w:cs="Times New Roman"/>
          <w:i/>
          <w:sz w:val="24"/>
          <w:szCs w:val="24"/>
        </w:rPr>
        <w:t>Am</w:t>
      </w:r>
      <w:r w:rsidR="00EF3F94">
        <w:rPr>
          <w:rFonts w:ascii="Times New Roman" w:hAnsi="Times New Roman" w:cs="Times New Roman"/>
          <w:i/>
          <w:sz w:val="24"/>
          <w:szCs w:val="24"/>
        </w:rPr>
        <w:t>.</w:t>
      </w:r>
      <w:r w:rsidR="00EF3F94" w:rsidRPr="00B627E9">
        <w:rPr>
          <w:rFonts w:ascii="Times New Roman" w:hAnsi="Times New Roman" w:cs="Times New Roman"/>
          <w:i/>
          <w:sz w:val="24"/>
          <w:szCs w:val="24"/>
        </w:rPr>
        <w:t xml:space="preserve"> </w:t>
      </w:r>
      <w:r w:rsidRPr="00B627E9">
        <w:rPr>
          <w:rFonts w:ascii="Times New Roman" w:hAnsi="Times New Roman" w:cs="Times New Roman"/>
          <w:i/>
          <w:sz w:val="24"/>
          <w:szCs w:val="24"/>
        </w:rPr>
        <w:t>Rivers</w:t>
      </w:r>
      <w:r w:rsidR="00EB3361">
        <w:rPr>
          <w:rFonts w:ascii="Times New Roman" w:hAnsi="Times New Roman" w:cs="Times New Roman"/>
          <w:i/>
          <w:sz w:val="24"/>
          <w:szCs w:val="24"/>
        </w:rPr>
        <w:t>, Inc.</w:t>
      </w:r>
      <w:r w:rsidRPr="00B627E9">
        <w:rPr>
          <w:rFonts w:ascii="Times New Roman" w:hAnsi="Times New Roman" w:cs="Times New Roman"/>
          <w:i/>
          <w:sz w:val="24"/>
          <w:szCs w:val="24"/>
        </w:rPr>
        <w:t xml:space="preserve">, </w:t>
      </w:r>
      <w:r w:rsidRPr="00B627E9">
        <w:rPr>
          <w:rFonts w:ascii="Times New Roman" w:hAnsi="Times New Roman" w:cs="Times New Roman"/>
          <w:sz w:val="24"/>
          <w:szCs w:val="24"/>
        </w:rPr>
        <w:t xml:space="preserve">129 F.3d </w:t>
      </w:r>
      <w:r w:rsidR="00EB3361">
        <w:rPr>
          <w:rFonts w:ascii="Times New Roman" w:hAnsi="Times New Roman" w:cs="Times New Roman"/>
          <w:sz w:val="24"/>
          <w:szCs w:val="24"/>
        </w:rPr>
        <w:t>at</w:t>
      </w:r>
      <w:r w:rsidRPr="00B627E9">
        <w:rPr>
          <w:rFonts w:ascii="Times New Roman" w:hAnsi="Times New Roman" w:cs="Times New Roman"/>
          <w:sz w:val="24"/>
          <w:szCs w:val="24"/>
        </w:rPr>
        <w:t xml:space="preserve"> 110-111. This holding is consistent with and supported by the implied statutory authority of a federal agency to establish the “reasonable period of time (which shall not exceed one year)” in the first place. 33 U.S.C. 1341(a)(1).</w:t>
      </w:r>
    </w:p>
    <w:p w14:paraId="0F5035B6" w14:textId="1286D064" w:rsidR="00FB3208"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Case law also highlights the potential enforcement challenges </w:t>
      </w:r>
      <w:r>
        <w:rPr>
          <w:rFonts w:ascii="Times New Roman" w:hAnsi="Times New Roman" w:cs="Times New Roman"/>
          <w:sz w:val="24"/>
          <w:szCs w:val="24"/>
        </w:rPr>
        <w:t xml:space="preserve">that </w:t>
      </w:r>
      <w:r w:rsidRPr="00C30D98">
        <w:rPr>
          <w:rFonts w:ascii="Times New Roman" w:hAnsi="Times New Roman" w:cs="Times New Roman"/>
          <w:sz w:val="24"/>
          <w:szCs w:val="24"/>
        </w:rPr>
        <w:t xml:space="preserve">federal agencies face with section 401 certification conditions included in federal licenses and permits. </w:t>
      </w:r>
      <w:bookmarkStart w:id="11" w:name="_Hlk13399905"/>
      <w:r w:rsidR="00F80BA9">
        <w:rPr>
          <w:rFonts w:ascii="Times New Roman" w:hAnsi="Times New Roman" w:cs="Times New Roman"/>
          <w:sz w:val="24"/>
          <w:szCs w:val="24"/>
        </w:rPr>
        <w:t>F</w:t>
      </w:r>
      <w:r w:rsidRPr="00C30D98">
        <w:rPr>
          <w:rFonts w:ascii="Times New Roman" w:hAnsi="Times New Roman" w:cs="Times New Roman"/>
          <w:sz w:val="24"/>
          <w:szCs w:val="24"/>
        </w:rPr>
        <w:t>ederal agenc</w:t>
      </w:r>
      <w:r w:rsidR="00F80BA9">
        <w:rPr>
          <w:rFonts w:ascii="Times New Roman" w:hAnsi="Times New Roman" w:cs="Times New Roman"/>
          <w:sz w:val="24"/>
          <w:szCs w:val="24"/>
        </w:rPr>
        <w:t>ies</w:t>
      </w:r>
      <w:r w:rsidRPr="00C30D98">
        <w:rPr>
          <w:rFonts w:ascii="Times New Roman" w:hAnsi="Times New Roman" w:cs="Times New Roman"/>
          <w:sz w:val="24"/>
          <w:szCs w:val="24"/>
        </w:rPr>
        <w:t xml:space="preserve"> </w:t>
      </w:r>
      <w:r w:rsidR="005D02BD">
        <w:rPr>
          <w:rFonts w:ascii="Times New Roman" w:hAnsi="Times New Roman" w:cs="Times New Roman"/>
          <w:sz w:val="24"/>
          <w:szCs w:val="24"/>
        </w:rPr>
        <w:t>have been</w:t>
      </w:r>
      <w:r w:rsidR="00F80BA9">
        <w:rPr>
          <w:rFonts w:ascii="Times New Roman" w:hAnsi="Times New Roman" w:cs="Times New Roman"/>
          <w:sz w:val="24"/>
          <w:szCs w:val="24"/>
        </w:rPr>
        <w:t xml:space="preserve"> admonished</w:t>
      </w:r>
      <w:r w:rsidRPr="00C30D98">
        <w:rPr>
          <w:rFonts w:ascii="Times New Roman" w:hAnsi="Times New Roman" w:cs="Times New Roman"/>
          <w:sz w:val="24"/>
          <w:szCs w:val="24"/>
        </w:rPr>
        <w:t xml:space="preserve"> not </w:t>
      </w:r>
      <w:r w:rsidR="00F80BA9">
        <w:rPr>
          <w:rFonts w:ascii="Times New Roman" w:hAnsi="Times New Roman" w:cs="Times New Roman"/>
          <w:sz w:val="24"/>
          <w:szCs w:val="24"/>
        </w:rPr>
        <w:t xml:space="preserve">to </w:t>
      </w:r>
      <w:r w:rsidRPr="00C30D98">
        <w:rPr>
          <w:rFonts w:ascii="Times New Roman" w:hAnsi="Times New Roman" w:cs="Times New Roman"/>
          <w:sz w:val="24"/>
          <w:szCs w:val="24"/>
        </w:rPr>
        <w:t>“second guess” a state’s water quality certification or its conditions</w:t>
      </w:r>
      <w:r w:rsidR="00DA6AB5">
        <w:rPr>
          <w:rFonts w:ascii="Times New Roman" w:hAnsi="Times New Roman" w:cs="Times New Roman"/>
          <w:sz w:val="24"/>
          <w:szCs w:val="24"/>
        </w:rPr>
        <w:t>,</w:t>
      </w:r>
      <w:r w:rsidRPr="00C30D98">
        <w:rPr>
          <w:rFonts w:ascii="Times New Roman" w:hAnsi="Times New Roman" w:cs="Times New Roman"/>
          <w:sz w:val="24"/>
          <w:szCs w:val="24"/>
        </w:rPr>
        <w:t xml:space="preserve"> </w:t>
      </w:r>
      <w:r w:rsidR="00DA6AB5">
        <w:rPr>
          <w:rFonts w:ascii="Times New Roman" w:hAnsi="Times New Roman" w:cs="Times New Roman"/>
          <w:i/>
          <w:sz w:val="24"/>
          <w:szCs w:val="24"/>
        </w:rPr>
        <w:t>s</w:t>
      </w:r>
      <w:r w:rsidRPr="00C30D98">
        <w:rPr>
          <w:rFonts w:ascii="Times New Roman" w:hAnsi="Times New Roman" w:cs="Times New Roman"/>
          <w:i/>
          <w:sz w:val="24"/>
          <w:szCs w:val="24"/>
        </w:rPr>
        <w:t>ee, e.g.,</w:t>
      </w:r>
      <w:r w:rsidRPr="00C30D98">
        <w:rPr>
          <w:rFonts w:ascii="Times New Roman" w:hAnsi="Times New Roman" w:cs="Times New Roman"/>
          <w:sz w:val="24"/>
          <w:szCs w:val="24"/>
        </w:rPr>
        <w:t xml:space="preserve"> </w:t>
      </w:r>
      <w:r w:rsidRPr="00C30D98">
        <w:rPr>
          <w:rFonts w:ascii="Times New Roman" w:hAnsi="Times New Roman" w:cs="Times New Roman"/>
          <w:i/>
          <w:sz w:val="24"/>
          <w:szCs w:val="24"/>
        </w:rPr>
        <w:t>City of Tacoma</w:t>
      </w:r>
      <w:r w:rsidRPr="00C30D98">
        <w:rPr>
          <w:rFonts w:ascii="Times New Roman" w:hAnsi="Times New Roman" w:cs="Times New Roman"/>
          <w:sz w:val="24"/>
          <w:szCs w:val="24"/>
        </w:rPr>
        <w:t xml:space="preserve">, 460 F.3d at 67; </w:t>
      </w:r>
      <w:hyperlink r:id="rId17" w:anchor="co_pp_sp_506_107" w:history="1">
        <w:r w:rsidR="00EF3F94" w:rsidRPr="00C30D98">
          <w:rPr>
            <w:rFonts w:ascii="Times New Roman" w:hAnsi="Times New Roman" w:cs="Times New Roman"/>
            <w:i/>
            <w:iCs/>
            <w:sz w:val="24"/>
            <w:szCs w:val="24"/>
          </w:rPr>
          <w:t>Am</w:t>
        </w:r>
        <w:r w:rsidR="00EF3F94">
          <w:rPr>
            <w:rFonts w:ascii="Times New Roman" w:hAnsi="Times New Roman" w:cs="Times New Roman"/>
            <w:i/>
            <w:iCs/>
            <w:sz w:val="24"/>
            <w:szCs w:val="24"/>
          </w:rPr>
          <w:t>.</w:t>
        </w:r>
        <w:r w:rsidR="00EF3F94" w:rsidRPr="00C30D98">
          <w:rPr>
            <w:rFonts w:ascii="Times New Roman" w:hAnsi="Times New Roman" w:cs="Times New Roman"/>
            <w:i/>
            <w:iCs/>
            <w:sz w:val="24"/>
            <w:szCs w:val="24"/>
          </w:rPr>
          <w:t xml:space="preserve"> Rivers Inc.,</w:t>
        </w:r>
        <w:r w:rsidR="00EF3F94" w:rsidRPr="00C30D98">
          <w:rPr>
            <w:rFonts w:ascii="Times New Roman" w:hAnsi="Times New Roman" w:cs="Times New Roman"/>
            <w:sz w:val="24"/>
            <w:szCs w:val="24"/>
          </w:rPr>
          <w:t xml:space="preserve"> 129 F.3d at</w:t>
        </w:r>
      </w:hyperlink>
      <w:r w:rsidRPr="00C30D98">
        <w:rPr>
          <w:rFonts w:ascii="Times New Roman" w:hAnsi="Times New Roman" w:cs="Times New Roman"/>
          <w:sz w:val="24"/>
          <w:szCs w:val="24"/>
        </w:rPr>
        <w:t xml:space="preserve"> </w:t>
      </w:r>
      <w:r w:rsidR="001D00C1">
        <w:rPr>
          <w:rFonts w:ascii="Times New Roman" w:hAnsi="Times New Roman" w:cs="Times New Roman"/>
          <w:sz w:val="24"/>
          <w:szCs w:val="24"/>
        </w:rPr>
        <w:t>107</w:t>
      </w:r>
      <w:r w:rsidRPr="00C30D98">
        <w:rPr>
          <w:rFonts w:ascii="Times New Roman" w:hAnsi="Times New Roman" w:cs="Times New Roman"/>
          <w:sz w:val="24"/>
          <w:szCs w:val="24"/>
        </w:rPr>
        <w:t xml:space="preserve">; </w:t>
      </w:r>
      <w:r w:rsidRPr="00C30D98">
        <w:rPr>
          <w:rFonts w:ascii="Times New Roman" w:hAnsi="Times New Roman" w:cs="Times New Roman"/>
          <w:i/>
          <w:sz w:val="24"/>
          <w:szCs w:val="24"/>
        </w:rPr>
        <w:t>U.S. Dept. of Interior v. FERC</w:t>
      </w:r>
      <w:r w:rsidRPr="00514D67">
        <w:rPr>
          <w:rFonts w:ascii="Times New Roman" w:hAnsi="Times New Roman" w:cs="Times New Roman"/>
          <w:i/>
          <w:sz w:val="24"/>
          <w:szCs w:val="24"/>
        </w:rPr>
        <w:t>,</w:t>
      </w:r>
      <w:r w:rsidRPr="00860227">
        <w:rPr>
          <w:rFonts w:ascii="Times New Roman" w:hAnsi="Times New Roman" w:cs="Times New Roman"/>
          <w:sz w:val="24"/>
          <w:szCs w:val="24"/>
        </w:rPr>
        <w:t xml:space="preserve"> 952 F.2d 538</w:t>
      </w:r>
      <w:r w:rsidR="00E51985">
        <w:rPr>
          <w:rFonts w:ascii="Times New Roman" w:hAnsi="Times New Roman" w:cs="Times New Roman"/>
          <w:sz w:val="24"/>
          <w:szCs w:val="24"/>
        </w:rPr>
        <w:t>, 548</w:t>
      </w:r>
      <w:r w:rsidRPr="00860227">
        <w:rPr>
          <w:rFonts w:ascii="Times New Roman" w:hAnsi="Times New Roman" w:cs="Times New Roman"/>
          <w:sz w:val="24"/>
          <w:szCs w:val="24"/>
        </w:rPr>
        <w:t xml:space="preserve"> (D.C. Cir. 1992) (“</w:t>
      </w:r>
      <w:r w:rsidRPr="00C30D98">
        <w:rPr>
          <w:rFonts w:ascii="Times New Roman" w:hAnsi="Times New Roman" w:cs="Times New Roman"/>
          <w:color w:val="212121"/>
          <w:sz w:val="24"/>
          <w:szCs w:val="24"/>
        </w:rPr>
        <w:t>FERC may not alter or reject conditions imposed by the states through section 401 certificates.”)</w:t>
      </w:r>
      <w:r w:rsidR="00F07417">
        <w:rPr>
          <w:rFonts w:ascii="Times New Roman" w:hAnsi="Times New Roman" w:cs="Times New Roman"/>
          <w:color w:val="212121"/>
          <w:sz w:val="24"/>
          <w:szCs w:val="24"/>
        </w:rPr>
        <w:t xml:space="preserve">, </w:t>
      </w:r>
      <w:r w:rsidRPr="00C30D98">
        <w:rPr>
          <w:rFonts w:ascii="Times New Roman" w:hAnsi="Times New Roman" w:cs="Times New Roman"/>
          <w:color w:val="212121"/>
          <w:sz w:val="24"/>
          <w:szCs w:val="24"/>
        </w:rPr>
        <w:t xml:space="preserve">even where the federal agency has attempted to impose conditions that are more stringent than the state’s condition. </w:t>
      </w:r>
      <w:r w:rsidRPr="00C30D98">
        <w:rPr>
          <w:rFonts w:ascii="Times New Roman" w:hAnsi="Times New Roman" w:cs="Times New Roman"/>
          <w:i/>
          <w:color w:val="212121"/>
          <w:sz w:val="24"/>
          <w:szCs w:val="24"/>
        </w:rPr>
        <w:t>See</w:t>
      </w:r>
      <w:r w:rsidRPr="00C30D98">
        <w:rPr>
          <w:rFonts w:ascii="Times New Roman" w:hAnsi="Times New Roman" w:cs="Times New Roman"/>
          <w:color w:val="212121"/>
          <w:sz w:val="24"/>
          <w:szCs w:val="24"/>
        </w:rPr>
        <w:t xml:space="preserve"> </w:t>
      </w:r>
      <w:r w:rsidRPr="00C30D98">
        <w:rPr>
          <w:rFonts w:ascii="Times New Roman" w:hAnsi="Times New Roman" w:cs="Times New Roman"/>
          <w:i/>
          <w:sz w:val="24"/>
          <w:szCs w:val="24"/>
        </w:rPr>
        <w:t>Sierra Club v. U.S. Army Corps of Engineers,</w:t>
      </w:r>
      <w:r w:rsidRPr="00C30D98">
        <w:rPr>
          <w:rFonts w:ascii="Times New Roman" w:hAnsi="Times New Roman" w:cs="Times New Roman"/>
          <w:sz w:val="24"/>
          <w:szCs w:val="24"/>
        </w:rPr>
        <w:t xml:space="preserve"> 909 F.3d 635, 648 (4th Cir. 2018) (“the plain language of the Clean Water Act does not authorize the Corps to replace a state condition with a meaningfully different alternative condition, even if the Corps reasonably determines that the alternative condition is more protective of water quality”)</w:t>
      </w:r>
      <w:r w:rsidR="000F0FCE">
        <w:rPr>
          <w:rFonts w:ascii="Times New Roman" w:hAnsi="Times New Roman" w:cs="Times New Roman"/>
          <w:i/>
          <w:sz w:val="24"/>
          <w:szCs w:val="24"/>
        </w:rPr>
        <w:t>; s</w:t>
      </w:r>
      <w:r w:rsidR="008964DE" w:rsidRPr="00DA6AB5">
        <w:rPr>
          <w:rFonts w:ascii="Times New Roman" w:hAnsi="Times New Roman" w:cs="Times New Roman"/>
          <w:i/>
          <w:sz w:val="24"/>
          <w:szCs w:val="24"/>
        </w:rPr>
        <w:t>ee also</w:t>
      </w:r>
      <w:r w:rsidR="008964DE" w:rsidRPr="00100221">
        <w:rPr>
          <w:rFonts w:ascii="Times New Roman" w:hAnsi="Times New Roman" w:cs="Times New Roman"/>
          <w:sz w:val="24"/>
          <w:szCs w:val="24"/>
        </w:rPr>
        <w:t xml:space="preserve"> </w:t>
      </w:r>
      <w:r w:rsidR="008964DE" w:rsidRPr="00100221">
        <w:rPr>
          <w:rFonts w:ascii="Times New Roman" w:hAnsi="Times New Roman" w:cs="Times New Roman"/>
          <w:i/>
          <w:sz w:val="24"/>
          <w:szCs w:val="24"/>
        </w:rPr>
        <w:t>Lake Carriers’ Association v. EPA</w:t>
      </w:r>
      <w:r w:rsidR="008964DE" w:rsidRPr="00100221">
        <w:rPr>
          <w:rFonts w:ascii="Times New Roman" w:hAnsi="Times New Roman" w:cs="Times New Roman"/>
          <w:sz w:val="24"/>
          <w:szCs w:val="24"/>
        </w:rPr>
        <w:t xml:space="preserve">, 652 F.3d 1, </w:t>
      </w:r>
      <w:r w:rsidR="000F0FCE">
        <w:rPr>
          <w:rFonts w:ascii="Times New Roman" w:hAnsi="Times New Roman" w:cs="Times New Roman"/>
          <w:sz w:val="24"/>
          <w:szCs w:val="24"/>
        </w:rPr>
        <w:t xml:space="preserve">6, </w:t>
      </w:r>
      <w:r w:rsidR="008964DE" w:rsidRPr="00100221">
        <w:rPr>
          <w:rFonts w:ascii="Times New Roman" w:hAnsi="Times New Roman" w:cs="Times New Roman"/>
          <w:sz w:val="24"/>
          <w:szCs w:val="24"/>
        </w:rPr>
        <w:t>1</w:t>
      </w:r>
      <w:r w:rsidR="00361C3A">
        <w:rPr>
          <w:rFonts w:ascii="Times New Roman" w:hAnsi="Times New Roman" w:cs="Times New Roman"/>
          <w:sz w:val="24"/>
          <w:szCs w:val="24"/>
        </w:rPr>
        <w:t>2</w:t>
      </w:r>
      <w:r w:rsidR="008964DE" w:rsidRPr="00100221">
        <w:rPr>
          <w:rFonts w:ascii="Times New Roman" w:hAnsi="Times New Roman" w:cs="Times New Roman"/>
          <w:sz w:val="24"/>
          <w:szCs w:val="24"/>
        </w:rPr>
        <w:t xml:space="preserve"> (D.C. Cir. 2011) </w:t>
      </w:r>
      <w:r w:rsidR="00E67BA6" w:rsidRPr="00530F93">
        <w:rPr>
          <w:rFonts w:ascii="Times New Roman" w:hAnsi="Times New Roman" w:cs="Times New Roman"/>
          <w:sz w:val="24"/>
          <w:szCs w:val="24"/>
        </w:rPr>
        <w:t>(</w:t>
      </w:r>
      <w:r w:rsidR="00E67BA6">
        <w:rPr>
          <w:rFonts w:ascii="Times New Roman" w:hAnsi="Times New Roman" w:cs="Times New Roman"/>
          <w:sz w:val="24"/>
          <w:szCs w:val="24"/>
        </w:rPr>
        <w:t xml:space="preserve">concluding that petitioners’ request for additional </w:t>
      </w:r>
      <w:r w:rsidR="00E67BA6" w:rsidRPr="00530F93">
        <w:rPr>
          <w:rFonts w:ascii="Times New Roman" w:hAnsi="Times New Roman" w:cs="Times New Roman"/>
          <w:sz w:val="24"/>
          <w:szCs w:val="24"/>
        </w:rPr>
        <w:t xml:space="preserve">notice and comment </w:t>
      </w:r>
      <w:r w:rsidR="00E67BA6">
        <w:rPr>
          <w:rFonts w:ascii="Times New Roman" w:hAnsi="Times New Roman" w:cs="Times New Roman"/>
          <w:sz w:val="24"/>
          <w:szCs w:val="24"/>
        </w:rPr>
        <w:t xml:space="preserve">procedure </w:t>
      </w:r>
      <w:r w:rsidR="00E67BA6" w:rsidRPr="00530F93">
        <w:rPr>
          <w:rFonts w:ascii="Times New Roman" w:hAnsi="Times New Roman" w:cs="Times New Roman"/>
          <w:sz w:val="24"/>
          <w:szCs w:val="24"/>
        </w:rPr>
        <w:t xml:space="preserve">on state certification conditions </w:t>
      </w:r>
      <w:r w:rsidR="00E67BA6">
        <w:rPr>
          <w:rFonts w:ascii="Times New Roman" w:hAnsi="Times New Roman" w:cs="Times New Roman"/>
          <w:sz w:val="24"/>
          <w:szCs w:val="24"/>
        </w:rPr>
        <w:t xml:space="preserve">would have been futile </w:t>
      </w:r>
      <w:r w:rsidR="00E67BA6" w:rsidRPr="00530F93">
        <w:rPr>
          <w:rFonts w:ascii="Times New Roman" w:hAnsi="Times New Roman" w:cs="Times New Roman"/>
          <w:sz w:val="24"/>
          <w:szCs w:val="24"/>
        </w:rPr>
        <w:t xml:space="preserve">because “the </w:t>
      </w:r>
      <w:r w:rsidR="00E67BA6">
        <w:rPr>
          <w:rFonts w:ascii="Times New Roman" w:hAnsi="Times New Roman" w:cs="Times New Roman"/>
          <w:sz w:val="24"/>
          <w:szCs w:val="24"/>
        </w:rPr>
        <w:t>petitioners have failed to establish that EPA can alter or reject state certification conditions. . .</w:t>
      </w:r>
      <w:r w:rsidR="007A7784">
        <w:rPr>
          <w:rFonts w:ascii="Times New Roman" w:hAnsi="Times New Roman" w:cs="Times New Roman"/>
          <w:sz w:val="24"/>
          <w:szCs w:val="24"/>
        </w:rPr>
        <w:t xml:space="preserve"> </w:t>
      </w:r>
      <w:r w:rsidR="00E67BA6" w:rsidRPr="00530F93">
        <w:rPr>
          <w:rFonts w:ascii="Times New Roman" w:hAnsi="Times New Roman" w:cs="Times New Roman"/>
          <w:sz w:val="24"/>
          <w:szCs w:val="24"/>
        </w:rPr>
        <w:t>.”</w:t>
      </w:r>
      <w:r w:rsidR="00E67BA6">
        <w:rPr>
          <w:rFonts w:ascii="Times New Roman" w:hAnsi="Times New Roman" w:cs="Times New Roman"/>
          <w:sz w:val="24"/>
          <w:szCs w:val="24"/>
        </w:rPr>
        <w:t xml:space="preserve"> </w:t>
      </w:r>
      <w:r w:rsidR="00DC6259">
        <w:rPr>
          <w:rFonts w:ascii="Times New Roman" w:hAnsi="Times New Roman" w:cs="Times New Roman"/>
          <w:sz w:val="24"/>
          <w:szCs w:val="24"/>
        </w:rPr>
        <w:t>But t</w:t>
      </w:r>
      <w:r w:rsidR="00E67BA6">
        <w:rPr>
          <w:rFonts w:ascii="Times New Roman" w:hAnsi="Times New Roman" w:cs="Times New Roman"/>
          <w:sz w:val="24"/>
          <w:szCs w:val="24"/>
        </w:rPr>
        <w:t>he court also observed, “</w:t>
      </w:r>
      <w:r w:rsidR="00100221">
        <w:rPr>
          <w:rFonts w:ascii="Times New Roman" w:hAnsi="Times New Roman" w:cs="Times New Roman"/>
          <w:sz w:val="24"/>
          <w:szCs w:val="24"/>
        </w:rPr>
        <w:t>[n]</w:t>
      </w:r>
      <w:r w:rsidR="00E67BA6">
        <w:rPr>
          <w:rFonts w:ascii="Times New Roman" w:hAnsi="Times New Roman" w:cs="Times New Roman"/>
          <w:sz w:val="24"/>
          <w:szCs w:val="24"/>
        </w:rPr>
        <w:t>otably, the petitioners never argued that the certifications failed to ‘compl</w:t>
      </w:r>
      <w:r w:rsidR="003B317E">
        <w:rPr>
          <w:rFonts w:ascii="Times New Roman" w:hAnsi="Times New Roman" w:cs="Times New Roman"/>
          <w:sz w:val="24"/>
          <w:szCs w:val="24"/>
        </w:rPr>
        <w:t>[</w:t>
      </w:r>
      <w:r w:rsidR="00E67BA6">
        <w:rPr>
          <w:rFonts w:ascii="Times New Roman" w:hAnsi="Times New Roman" w:cs="Times New Roman"/>
          <w:sz w:val="24"/>
          <w:szCs w:val="24"/>
        </w:rPr>
        <w:t>y</w:t>
      </w:r>
      <w:r w:rsidR="003B317E">
        <w:rPr>
          <w:rFonts w:ascii="Times New Roman" w:hAnsi="Times New Roman" w:cs="Times New Roman"/>
          <w:sz w:val="24"/>
          <w:szCs w:val="24"/>
        </w:rPr>
        <w:t>]</w:t>
      </w:r>
      <w:r w:rsidR="00E67BA6">
        <w:rPr>
          <w:rFonts w:ascii="Times New Roman" w:hAnsi="Times New Roman" w:cs="Times New Roman"/>
          <w:sz w:val="24"/>
          <w:szCs w:val="24"/>
        </w:rPr>
        <w:t xml:space="preserve"> with the terms of section 401</w:t>
      </w:r>
      <w:r w:rsidR="0071335F">
        <w:rPr>
          <w:rFonts w:ascii="Times New Roman" w:hAnsi="Times New Roman" w:cs="Times New Roman"/>
          <w:sz w:val="24"/>
          <w:szCs w:val="24"/>
        </w:rPr>
        <w:t>,</w:t>
      </w:r>
      <w:r w:rsidR="00E67BA6">
        <w:rPr>
          <w:rFonts w:ascii="Times New Roman" w:hAnsi="Times New Roman" w:cs="Times New Roman"/>
          <w:sz w:val="24"/>
          <w:szCs w:val="24"/>
        </w:rPr>
        <w:t xml:space="preserve">’ </w:t>
      </w:r>
      <w:r w:rsidR="0071335F">
        <w:rPr>
          <w:rFonts w:ascii="Times New Roman" w:hAnsi="Times New Roman" w:cs="Times New Roman"/>
          <w:sz w:val="24"/>
          <w:szCs w:val="24"/>
        </w:rPr>
        <w:t xml:space="preserve">. . . </w:t>
      </w:r>
      <w:r w:rsidR="00E67BA6">
        <w:rPr>
          <w:rFonts w:ascii="Times New Roman" w:hAnsi="Times New Roman" w:cs="Times New Roman"/>
          <w:sz w:val="24"/>
          <w:szCs w:val="24"/>
        </w:rPr>
        <w:t xml:space="preserve">by overstepping traditional bounds of state authority to regulate interstate commerce” (citing </w:t>
      </w:r>
      <w:r w:rsidR="00E67BA6">
        <w:rPr>
          <w:rFonts w:ascii="Times New Roman" w:hAnsi="Times New Roman" w:cs="Times New Roman"/>
          <w:i/>
          <w:sz w:val="24"/>
          <w:szCs w:val="24"/>
        </w:rPr>
        <w:t>City of Tacoma</w:t>
      </w:r>
      <w:r w:rsidR="00E67BA6">
        <w:rPr>
          <w:rFonts w:ascii="Times New Roman" w:hAnsi="Times New Roman" w:cs="Times New Roman"/>
          <w:sz w:val="24"/>
          <w:szCs w:val="24"/>
        </w:rPr>
        <w:t xml:space="preserve">, </w:t>
      </w:r>
      <w:r w:rsidR="007A7784">
        <w:rPr>
          <w:rFonts w:ascii="Times New Roman" w:hAnsi="Times New Roman" w:cs="Times New Roman"/>
          <w:sz w:val="24"/>
          <w:szCs w:val="24"/>
        </w:rPr>
        <w:t>460 F.3d</w:t>
      </w:r>
      <w:r w:rsidR="00E67BA6">
        <w:rPr>
          <w:rFonts w:ascii="Times New Roman" w:hAnsi="Times New Roman" w:cs="Times New Roman"/>
          <w:i/>
          <w:sz w:val="24"/>
          <w:szCs w:val="24"/>
        </w:rPr>
        <w:t xml:space="preserve"> </w:t>
      </w:r>
      <w:r w:rsidR="00E67BA6">
        <w:rPr>
          <w:rFonts w:ascii="Times New Roman" w:hAnsi="Times New Roman" w:cs="Times New Roman"/>
          <w:sz w:val="24"/>
          <w:szCs w:val="24"/>
        </w:rPr>
        <w:t>at 67) and</w:t>
      </w:r>
      <w:r w:rsidR="00DC6259">
        <w:rPr>
          <w:rFonts w:ascii="Times New Roman" w:hAnsi="Times New Roman" w:cs="Times New Roman"/>
          <w:sz w:val="24"/>
          <w:szCs w:val="24"/>
        </w:rPr>
        <w:t xml:space="preserve"> the court</w:t>
      </w:r>
      <w:r w:rsidR="00E67BA6">
        <w:rPr>
          <w:rFonts w:ascii="Times New Roman" w:hAnsi="Times New Roman" w:cs="Times New Roman"/>
          <w:sz w:val="24"/>
          <w:szCs w:val="24"/>
        </w:rPr>
        <w:t xml:space="preserve"> “therefore need not consider whether EPA has authority to reject state conditions under such circumstances.”</w:t>
      </w:r>
      <w:r w:rsidR="00E67BA6" w:rsidRPr="00530F93">
        <w:rPr>
          <w:rFonts w:ascii="Times New Roman" w:hAnsi="Times New Roman" w:cs="Times New Roman"/>
          <w:sz w:val="24"/>
          <w:szCs w:val="24"/>
        </w:rPr>
        <w:t>)</w:t>
      </w:r>
      <w:r w:rsidR="000F0FCE">
        <w:rPr>
          <w:rFonts w:ascii="Times New Roman" w:hAnsi="Times New Roman" w:cs="Times New Roman"/>
          <w:sz w:val="24"/>
          <w:szCs w:val="24"/>
        </w:rPr>
        <w:t>)</w:t>
      </w:r>
      <w:r w:rsidR="00441E45">
        <w:rPr>
          <w:rFonts w:ascii="Times New Roman" w:hAnsi="Times New Roman" w:cs="Times New Roman"/>
          <w:sz w:val="24"/>
          <w:szCs w:val="24"/>
        </w:rPr>
        <w:t xml:space="preserve">. </w:t>
      </w:r>
      <w:r w:rsidRPr="00C30D98">
        <w:rPr>
          <w:rFonts w:ascii="Times New Roman" w:hAnsi="Times New Roman" w:cs="Times New Roman"/>
          <w:sz w:val="24"/>
          <w:szCs w:val="24"/>
        </w:rPr>
        <w:t xml:space="preserve">But in </w:t>
      </w:r>
      <w:r w:rsidRPr="00C30D98">
        <w:rPr>
          <w:rFonts w:ascii="Times New Roman" w:hAnsi="Times New Roman" w:cs="Times New Roman"/>
          <w:i/>
          <w:sz w:val="24"/>
          <w:szCs w:val="24"/>
        </w:rPr>
        <w:t>Snoqualmie Indian Tribe v. FERC</w:t>
      </w:r>
      <w:r w:rsidRPr="00C30D98">
        <w:rPr>
          <w:rFonts w:ascii="Times New Roman" w:hAnsi="Times New Roman" w:cs="Times New Roman"/>
          <w:sz w:val="24"/>
          <w:szCs w:val="24"/>
        </w:rPr>
        <w:t xml:space="preserve">, the Ninth Circuit upheld FERC’s inclusion of minimum flow requirements greater than those specified in the State of Washington’s certification as long as they “do not conflict with or weaken the protections provided by the [State] certification.” 545 F.3d 1207, 1219 (9th Cir. 2008). In that case, FERC had added license conditions increasing the minimum flows specified in the state’s certification in order to “produce a great amount of mist” which it determined would “augment the Tribe’s religious experience,” one of the water’s designated uses. </w:t>
      </w:r>
      <w:r w:rsidRPr="00C30D98">
        <w:rPr>
          <w:rFonts w:ascii="Times New Roman" w:hAnsi="Times New Roman" w:cs="Times New Roman"/>
          <w:i/>
          <w:sz w:val="24"/>
          <w:szCs w:val="24"/>
        </w:rPr>
        <w:t>Id.</w:t>
      </w:r>
      <w:r w:rsidR="000F0FCE">
        <w:rPr>
          <w:rFonts w:ascii="Times New Roman" w:hAnsi="Times New Roman" w:cs="Times New Roman"/>
          <w:i/>
          <w:sz w:val="24"/>
          <w:szCs w:val="24"/>
        </w:rPr>
        <w:t>; s</w:t>
      </w:r>
      <w:r w:rsidR="000B6760">
        <w:rPr>
          <w:rFonts w:ascii="Times New Roman" w:hAnsi="Times New Roman" w:cs="Times New Roman"/>
          <w:i/>
          <w:sz w:val="24"/>
          <w:szCs w:val="24"/>
        </w:rPr>
        <w:t>ee also</w:t>
      </w:r>
      <w:r w:rsidR="000B6760">
        <w:rPr>
          <w:rFonts w:ascii="Times New Roman" w:hAnsi="Times New Roman" w:cs="Times New Roman"/>
          <w:sz w:val="24"/>
          <w:szCs w:val="24"/>
        </w:rPr>
        <w:t xml:space="preserve"> cases </w:t>
      </w:r>
      <w:r w:rsidR="00107378">
        <w:rPr>
          <w:rFonts w:ascii="Times New Roman" w:hAnsi="Times New Roman" w:cs="Times New Roman"/>
          <w:sz w:val="24"/>
          <w:szCs w:val="24"/>
        </w:rPr>
        <w:t xml:space="preserve">discussed at </w:t>
      </w:r>
      <w:r w:rsidR="008F63D6">
        <w:rPr>
          <w:rFonts w:ascii="Times New Roman" w:hAnsi="Times New Roman" w:cs="Times New Roman"/>
          <w:sz w:val="24"/>
          <w:szCs w:val="24"/>
        </w:rPr>
        <w:t>section III.F</w:t>
      </w:r>
      <w:r w:rsidR="00DC0653">
        <w:rPr>
          <w:rFonts w:ascii="Times New Roman" w:hAnsi="Times New Roman" w:cs="Times New Roman"/>
          <w:sz w:val="24"/>
          <w:szCs w:val="24"/>
        </w:rPr>
        <w:t xml:space="preserve"> in this preamble</w:t>
      </w:r>
      <w:r w:rsidR="00107378">
        <w:rPr>
          <w:rFonts w:ascii="Times New Roman" w:hAnsi="Times New Roman" w:cs="Times New Roman"/>
          <w:sz w:val="24"/>
          <w:szCs w:val="24"/>
        </w:rPr>
        <w:t xml:space="preserve"> </w:t>
      </w:r>
      <w:r w:rsidR="000B6760">
        <w:rPr>
          <w:rFonts w:ascii="Times New Roman" w:hAnsi="Times New Roman" w:cs="Times New Roman"/>
          <w:sz w:val="24"/>
          <w:szCs w:val="24"/>
        </w:rPr>
        <w:t xml:space="preserve">affirming a role </w:t>
      </w:r>
      <w:r w:rsidR="00107378">
        <w:rPr>
          <w:rFonts w:ascii="Times New Roman" w:hAnsi="Times New Roman" w:cs="Times New Roman"/>
          <w:sz w:val="24"/>
          <w:szCs w:val="24"/>
        </w:rPr>
        <w:t xml:space="preserve">for federal agencies </w:t>
      </w:r>
      <w:r w:rsidR="008D3235">
        <w:rPr>
          <w:rFonts w:ascii="Times New Roman" w:hAnsi="Times New Roman" w:cs="Times New Roman"/>
          <w:sz w:val="24"/>
          <w:szCs w:val="24"/>
        </w:rPr>
        <w:t xml:space="preserve">to confirm </w:t>
      </w:r>
      <w:r w:rsidR="00423DF1">
        <w:rPr>
          <w:rFonts w:ascii="Times New Roman" w:hAnsi="Times New Roman" w:cs="Times New Roman"/>
          <w:sz w:val="24"/>
          <w:szCs w:val="24"/>
        </w:rPr>
        <w:t>whether certifications comply with the requirements of section 401.</w:t>
      </w:r>
    </w:p>
    <w:bookmarkEnd w:id="11"/>
    <w:p w14:paraId="1329502D" w14:textId="77777777" w:rsidR="00FB3208" w:rsidRPr="00B627E9" w:rsidRDefault="00FB3208" w:rsidP="00FB3208">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This proposal is intended to</w:t>
      </w:r>
      <w:r w:rsidRPr="00B627E9">
        <w:rPr>
          <w:rFonts w:ascii="Times New Roman" w:hAnsi="Times New Roman" w:cs="Times New Roman"/>
          <w:sz w:val="24"/>
          <w:szCs w:val="24"/>
        </w:rPr>
        <w:t xml:space="preserve"> </w:t>
      </w:r>
      <w:r>
        <w:rPr>
          <w:rFonts w:ascii="Times New Roman" w:hAnsi="Times New Roman" w:cs="Times New Roman"/>
          <w:sz w:val="24"/>
          <w:szCs w:val="24"/>
        </w:rPr>
        <w:t>provide clarity to certifying authorities, federal agencies, and project proponents, as it</w:t>
      </w:r>
      <w:r w:rsidRPr="00B627E9">
        <w:rPr>
          <w:rFonts w:ascii="Times New Roman" w:hAnsi="Times New Roman" w:cs="Times New Roman"/>
          <w:sz w:val="24"/>
          <w:szCs w:val="24"/>
        </w:rPr>
        <w:t xml:space="preserve"> </w:t>
      </w:r>
      <w:r>
        <w:rPr>
          <w:rFonts w:ascii="Times New Roman" w:hAnsi="Times New Roman" w:cs="Times New Roman"/>
          <w:sz w:val="24"/>
          <w:szCs w:val="24"/>
        </w:rPr>
        <w:t xml:space="preserve">addresses comprehensively and for the first time some competing case law and attempts to </w:t>
      </w:r>
      <w:r w:rsidRPr="00B627E9">
        <w:rPr>
          <w:rFonts w:ascii="Times New Roman" w:hAnsi="Times New Roman" w:cs="Times New Roman"/>
          <w:sz w:val="24"/>
          <w:szCs w:val="24"/>
        </w:rPr>
        <w:t>clarif</w:t>
      </w:r>
      <w:r>
        <w:rPr>
          <w:rFonts w:ascii="Times New Roman" w:hAnsi="Times New Roman" w:cs="Times New Roman"/>
          <w:sz w:val="24"/>
          <w:szCs w:val="24"/>
        </w:rPr>
        <w:t>y</w:t>
      </w:r>
      <w:r w:rsidRPr="00B627E9">
        <w:rPr>
          <w:rFonts w:ascii="Times New Roman" w:hAnsi="Times New Roman" w:cs="Times New Roman"/>
          <w:sz w:val="24"/>
          <w:szCs w:val="24"/>
        </w:rPr>
        <w:t xml:space="preserve"> the scope of conditions that may be included in a certification</w:t>
      </w:r>
      <w:r>
        <w:rPr>
          <w:rFonts w:ascii="Times New Roman" w:hAnsi="Times New Roman" w:cs="Times New Roman"/>
          <w:sz w:val="24"/>
          <w:szCs w:val="24"/>
        </w:rPr>
        <w:t xml:space="preserve"> and the federal agencies’ role in the certification process.</w:t>
      </w:r>
    </w:p>
    <w:bookmarkEnd w:id="10"/>
    <w:p w14:paraId="32F585A5" w14:textId="77777777" w:rsidR="00FB3208" w:rsidRPr="00E062DF" w:rsidRDefault="0098633D" w:rsidP="00C65AF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00FB3208" w:rsidRPr="00E062DF">
        <w:rPr>
          <w:rFonts w:ascii="Times New Roman" w:hAnsi="Times New Roman" w:cs="Times New Roman"/>
          <w:sz w:val="24"/>
          <w:szCs w:val="24"/>
        </w:rPr>
        <w:t>Administrative Law Principles</w:t>
      </w:r>
    </w:p>
    <w:p w14:paraId="1014E6BB"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To understand the full context and legal basis for </w:t>
      </w:r>
      <w:r>
        <w:rPr>
          <w:rFonts w:ascii="Times New Roman" w:hAnsi="Times New Roman" w:cs="Times New Roman"/>
          <w:sz w:val="24"/>
          <w:szCs w:val="24"/>
        </w:rPr>
        <w:t>this proposal</w:t>
      </w:r>
      <w:r w:rsidRPr="00B627E9">
        <w:rPr>
          <w:rFonts w:ascii="Times New Roman" w:hAnsi="Times New Roman" w:cs="Times New Roman"/>
          <w:sz w:val="24"/>
          <w:szCs w:val="24"/>
        </w:rPr>
        <w:t xml:space="preserve">, it is useful to understand </w:t>
      </w:r>
      <w:r>
        <w:rPr>
          <w:rFonts w:ascii="Times New Roman" w:hAnsi="Times New Roman" w:cs="Times New Roman"/>
          <w:sz w:val="24"/>
          <w:szCs w:val="24"/>
        </w:rPr>
        <w:t>some</w:t>
      </w:r>
      <w:r w:rsidRPr="00B627E9">
        <w:rPr>
          <w:rFonts w:ascii="Times New Roman" w:hAnsi="Times New Roman" w:cs="Times New Roman"/>
          <w:sz w:val="24"/>
          <w:szCs w:val="24"/>
        </w:rPr>
        <w:t xml:space="preserve"> key governing principles of administrative law. In general, administrative agencies can only exercise authority provided by Congress, and courts must enforce unambiguous terms that clearly express congressional intent. However, when Congress delegates authority to administrative agencies, it sometimes enacts ambiguous statutory provisions. To carry out their </w:t>
      </w:r>
      <w:r>
        <w:rPr>
          <w:rFonts w:ascii="Times New Roman" w:hAnsi="Times New Roman" w:cs="Times New Roman"/>
          <w:sz w:val="24"/>
          <w:szCs w:val="24"/>
        </w:rPr>
        <w:t>c</w:t>
      </w:r>
      <w:r w:rsidRPr="00B627E9">
        <w:rPr>
          <w:rFonts w:ascii="Times New Roman" w:hAnsi="Times New Roman" w:cs="Times New Roman"/>
          <w:sz w:val="24"/>
          <w:szCs w:val="24"/>
        </w:rPr>
        <w:t>ongressionally authorized missions, agencies, including the EPA, must often interpret ambiguous statutory terms</w:t>
      </w:r>
      <w:r>
        <w:rPr>
          <w:rFonts w:ascii="Times New Roman" w:hAnsi="Times New Roman" w:cs="Times New Roman"/>
          <w:sz w:val="24"/>
          <w:szCs w:val="24"/>
        </w:rPr>
        <w:t>. However</w:t>
      </w:r>
      <w:r w:rsidR="00410118">
        <w:rPr>
          <w:rFonts w:ascii="Times New Roman" w:hAnsi="Times New Roman" w:cs="Times New Roman"/>
          <w:sz w:val="24"/>
          <w:szCs w:val="24"/>
        </w:rPr>
        <w:t>,</w:t>
      </w:r>
      <w:r>
        <w:rPr>
          <w:rFonts w:ascii="Times New Roman" w:hAnsi="Times New Roman" w:cs="Times New Roman"/>
          <w:sz w:val="24"/>
          <w:szCs w:val="24"/>
        </w:rPr>
        <w:t xml:space="preserve"> they</w:t>
      </w:r>
      <w:r w:rsidRPr="00B627E9">
        <w:rPr>
          <w:rFonts w:ascii="Times New Roman" w:hAnsi="Times New Roman" w:cs="Times New Roman"/>
          <w:sz w:val="24"/>
          <w:szCs w:val="24"/>
        </w:rPr>
        <w:t xml:space="preserve"> must do so consistent with congressional intent. In </w:t>
      </w:r>
      <w:r w:rsidRPr="00B627E9">
        <w:rPr>
          <w:rFonts w:ascii="Times New Roman" w:hAnsi="Times New Roman" w:cs="Times New Roman"/>
          <w:i/>
          <w:sz w:val="24"/>
          <w:szCs w:val="24"/>
        </w:rPr>
        <w:t>Chevron, U.S.A., Inc. v. Natural Resources Defense Council</w:t>
      </w:r>
      <w:r w:rsidRPr="00B627E9">
        <w:rPr>
          <w:rFonts w:ascii="Times New Roman" w:hAnsi="Times New Roman" w:cs="Times New Roman"/>
          <w:sz w:val="24"/>
          <w:szCs w:val="24"/>
        </w:rPr>
        <w:t>, Inc., 467 U.S. 837 (1984)</w:t>
      </w:r>
      <w:r>
        <w:rPr>
          <w:rFonts w:ascii="Times New Roman" w:hAnsi="Times New Roman" w:cs="Times New Roman"/>
          <w:sz w:val="24"/>
          <w:szCs w:val="24"/>
        </w:rPr>
        <w:t xml:space="preserve"> (</w:t>
      </w:r>
      <w:r w:rsidRPr="007941D8">
        <w:rPr>
          <w:rFonts w:ascii="Times New Roman" w:hAnsi="Times New Roman" w:cs="Times New Roman"/>
          <w:i/>
          <w:sz w:val="24"/>
          <w:szCs w:val="24"/>
        </w:rPr>
        <w:t>Chevron</w:t>
      </w:r>
      <w:r>
        <w:rPr>
          <w:rFonts w:ascii="Times New Roman" w:hAnsi="Times New Roman" w:cs="Times New Roman"/>
          <w:sz w:val="24"/>
          <w:szCs w:val="24"/>
        </w:rPr>
        <w:t>)</w:t>
      </w:r>
      <w:r w:rsidRPr="00B627E9">
        <w:rPr>
          <w:rFonts w:ascii="Times New Roman" w:hAnsi="Times New Roman" w:cs="Times New Roman"/>
          <w:sz w:val="24"/>
          <w:szCs w:val="24"/>
        </w:rPr>
        <w:t xml:space="preserve">, the Supreme Court concluded that courts have a limited role when reviewing agency interpretations of ambiguous statutory terms. In such cases, reviewing courts defer to an agency’s interpretation of ambiguous terms if the agency’s interpretation is reasonable. Under </w:t>
      </w:r>
      <w:r w:rsidRPr="00B627E9">
        <w:rPr>
          <w:rFonts w:ascii="Times New Roman" w:hAnsi="Times New Roman" w:cs="Times New Roman"/>
          <w:i/>
          <w:sz w:val="24"/>
          <w:szCs w:val="24"/>
        </w:rPr>
        <w:t>Chevron</w:t>
      </w:r>
      <w:r w:rsidRPr="00B627E9">
        <w:rPr>
          <w:rFonts w:ascii="Times New Roman" w:hAnsi="Times New Roman" w:cs="Times New Roman"/>
          <w:sz w:val="24"/>
          <w:szCs w:val="24"/>
        </w:rPr>
        <w:t>, federal agencies</w:t>
      </w:r>
      <w:bookmarkStart w:id="12" w:name="_Hlk13303168"/>
      <w:r w:rsidRPr="00B627E9">
        <w:rPr>
          <w:rFonts w:ascii="Times New Roman" w:hAnsi="Times New Roman" w:cs="Times New Roman"/>
          <w:sz w:val="24"/>
          <w:szCs w:val="24"/>
        </w:rPr>
        <w:t>—</w:t>
      </w:r>
      <w:bookmarkEnd w:id="12"/>
      <w:r w:rsidRPr="00B627E9">
        <w:rPr>
          <w:rFonts w:ascii="Times New Roman" w:hAnsi="Times New Roman" w:cs="Times New Roman"/>
          <w:sz w:val="24"/>
          <w:szCs w:val="24"/>
        </w:rPr>
        <w:t>not federal courts—</w:t>
      </w:r>
      <w:r>
        <w:rPr>
          <w:rFonts w:ascii="Times New Roman" w:hAnsi="Times New Roman" w:cs="Times New Roman"/>
          <w:sz w:val="24"/>
          <w:szCs w:val="24"/>
        </w:rPr>
        <w:t>are charged in the first instance with resolving</w:t>
      </w:r>
      <w:r w:rsidRPr="00B627E9">
        <w:rPr>
          <w:rFonts w:ascii="Times New Roman" w:hAnsi="Times New Roman" w:cs="Times New Roman"/>
          <w:sz w:val="24"/>
          <w:szCs w:val="24"/>
        </w:rPr>
        <w:t xml:space="preserve"> statutory ambiguities to implement delegated authority from Congress.  </w:t>
      </w:r>
    </w:p>
    <w:p w14:paraId="0CE45AF8"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The Supreme Court has described the</w:t>
      </w:r>
      <w:r w:rsidRPr="00B627E9">
        <w:rPr>
          <w:rFonts w:ascii="Times New Roman" w:hAnsi="Times New Roman" w:cs="Times New Roman"/>
          <w:i/>
          <w:sz w:val="24"/>
          <w:szCs w:val="24"/>
        </w:rPr>
        <w:t xml:space="preserve"> Chevron</w:t>
      </w:r>
      <w:r w:rsidRPr="00B627E9">
        <w:rPr>
          <w:rFonts w:ascii="Times New Roman" w:hAnsi="Times New Roman" w:cs="Times New Roman"/>
          <w:sz w:val="24"/>
          <w:szCs w:val="24"/>
        </w:rPr>
        <w:t xml:space="preserve"> analysis as a “two-step” process. </w:t>
      </w:r>
      <w:r w:rsidRPr="00B627E9">
        <w:rPr>
          <w:rFonts w:ascii="Times New Roman" w:hAnsi="Times New Roman" w:cs="Times New Roman"/>
          <w:i/>
          <w:sz w:val="24"/>
          <w:szCs w:val="24"/>
        </w:rPr>
        <w:t>Encino Motorcars, LLC v. Navarro</w:t>
      </w:r>
      <w:r w:rsidRPr="00B627E9">
        <w:rPr>
          <w:rFonts w:ascii="Times New Roman" w:hAnsi="Times New Roman" w:cs="Times New Roman"/>
          <w:sz w:val="24"/>
          <w:szCs w:val="24"/>
        </w:rPr>
        <w:t xml:space="preserve">, 136 S. Ct. 2117, 2124 (2016). At step one, the reviewing court determines whether Congress has “directly spoken to the precise question at issue.” </w:t>
      </w:r>
      <w:r w:rsidRPr="00B627E9">
        <w:rPr>
          <w:rFonts w:ascii="Times New Roman" w:hAnsi="Times New Roman" w:cs="Times New Roman"/>
          <w:i/>
          <w:sz w:val="24"/>
          <w:szCs w:val="24"/>
        </w:rPr>
        <w:t>Chevron</w:t>
      </w:r>
      <w:r w:rsidRPr="00B627E9">
        <w:rPr>
          <w:rFonts w:ascii="Times New Roman" w:hAnsi="Times New Roman" w:cs="Times New Roman"/>
          <w:sz w:val="24"/>
          <w:szCs w:val="24"/>
        </w:rPr>
        <w:t xml:space="preserve">, 467 U.S. at 842. If so, “that is the end of the matter; for the court, as well as the agency, must give effect to the unambiguously expressed intent of Congress.”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at 842–43. If the statute is silent or ambiguous, the reviewing court proceeds to the second step, where the court must defer to the agency’s “reasonable” interpretation.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at 844.  </w:t>
      </w:r>
    </w:p>
    <w:p w14:paraId="2F829710"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i/>
          <w:sz w:val="24"/>
          <w:szCs w:val="24"/>
        </w:rPr>
        <w:t xml:space="preserve">Chevron </w:t>
      </w:r>
      <w:r w:rsidRPr="00B627E9">
        <w:rPr>
          <w:rFonts w:ascii="Times New Roman" w:hAnsi="Times New Roman" w:cs="Times New Roman"/>
          <w:sz w:val="24"/>
          <w:szCs w:val="24"/>
        </w:rPr>
        <w:t xml:space="preserve">deference relies on the straightforward principle that, “when Congress grants an agency the authority to administer a statute by issuing regulations with the force of law, it presumes the agency will use that authority to resolve ambiguities in the statutory scheme.”  </w:t>
      </w:r>
      <w:r w:rsidRPr="00B627E9">
        <w:rPr>
          <w:rFonts w:ascii="Times New Roman" w:hAnsi="Times New Roman" w:cs="Times New Roman"/>
          <w:i/>
          <w:sz w:val="24"/>
          <w:szCs w:val="24"/>
        </w:rPr>
        <w:t>Encino Motorcars</w:t>
      </w:r>
      <w:r w:rsidRPr="00B627E9">
        <w:rPr>
          <w:rFonts w:ascii="Times New Roman" w:hAnsi="Times New Roman" w:cs="Times New Roman"/>
          <w:sz w:val="24"/>
          <w:szCs w:val="24"/>
        </w:rPr>
        <w:t xml:space="preserve">, 136 S. Ct. at 2125 (citing </w:t>
      </w:r>
      <w:r w:rsidRPr="00B627E9">
        <w:rPr>
          <w:rFonts w:ascii="Times New Roman" w:hAnsi="Times New Roman" w:cs="Times New Roman"/>
          <w:i/>
          <w:sz w:val="24"/>
          <w:szCs w:val="24"/>
        </w:rPr>
        <w:t>Chevron</w:t>
      </w:r>
      <w:r w:rsidRPr="00B627E9">
        <w:rPr>
          <w:rFonts w:ascii="Times New Roman" w:hAnsi="Times New Roman" w:cs="Times New Roman"/>
          <w:sz w:val="24"/>
          <w:szCs w:val="24"/>
        </w:rPr>
        <w:t xml:space="preserve">, 467 U.S. at 843–44). Indeed, courts have applied </w:t>
      </w:r>
      <w:r w:rsidRPr="00B627E9">
        <w:rPr>
          <w:rFonts w:ascii="Times New Roman" w:hAnsi="Times New Roman" w:cs="Times New Roman"/>
          <w:i/>
          <w:sz w:val="24"/>
          <w:szCs w:val="24"/>
        </w:rPr>
        <w:t xml:space="preserve">Chevron </w:t>
      </w:r>
      <w:r w:rsidRPr="00B627E9">
        <w:rPr>
          <w:rFonts w:ascii="Times New Roman" w:hAnsi="Times New Roman" w:cs="Times New Roman"/>
          <w:sz w:val="24"/>
          <w:szCs w:val="24"/>
        </w:rPr>
        <w:t xml:space="preserve">deference to an agency’s statutory interpretation “when it appears that Congress delegated authority to the agency generally to make rules carrying the force of law, and that the agency interpretation claiming deference was promulgated in the exercise of that authority.”  </w:t>
      </w:r>
      <w:r w:rsidRPr="00B627E9">
        <w:rPr>
          <w:rFonts w:ascii="Times New Roman" w:hAnsi="Times New Roman" w:cs="Times New Roman"/>
          <w:i/>
          <w:sz w:val="24"/>
          <w:szCs w:val="24"/>
        </w:rPr>
        <w:t>Mayo Found. for Medical Educ. and Res. v. United States</w:t>
      </w:r>
      <w:r w:rsidRPr="00B627E9">
        <w:rPr>
          <w:rFonts w:ascii="Times New Roman" w:hAnsi="Times New Roman" w:cs="Times New Roman"/>
          <w:sz w:val="24"/>
          <w:szCs w:val="24"/>
        </w:rPr>
        <w:t xml:space="preserve">, 562 U.S. 44, 45 (2011) (quoting </w:t>
      </w:r>
      <w:r w:rsidRPr="00B627E9">
        <w:rPr>
          <w:rFonts w:ascii="Times New Roman" w:hAnsi="Times New Roman" w:cs="Times New Roman"/>
          <w:i/>
          <w:sz w:val="24"/>
          <w:szCs w:val="24"/>
        </w:rPr>
        <w:t>United States v. Mead Corp.</w:t>
      </w:r>
      <w:r w:rsidRPr="00B627E9">
        <w:rPr>
          <w:rFonts w:ascii="Times New Roman" w:hAnsi="Times New Roman" w:cs="Times New Roman"/>
          <w:sz w:val="24"/>
          <w:szCs w:val="24"/>
        </w:rPr>
        <w:t xml:space="preserve">, 533 U.S. 218, 226–27 (2001)).  </w:t>
      </w:r>
    </w:p>
    <w:p w14:paraId="3FEA18C7"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In </w:t>
      </w:r>
      <w:r w:rsidRPr="00B627E9">
        <w:rPr>
          <w:rFonts w:ascii="Times New Roman" w:hAnsi="Times New Roman" w:cs="Times New Roman"/>
          <w:i/>
          <w:sz w:val="24"/>
          <w:szCs w:val="24"/>
        </w:rPr>
        <w:t>Chevron</w:t>
      </w:r>
      <w:r w:rsidRPr="00B627E9">
        <w:rPr>
          <w:rFonts w:ascii="Times New Roman" w:hAnsi="Times New Roman" w:cs="Times New Roman"/>
          <w:sz w:val="24"/>
          <w:szCs w:val="24"/>
        </w:rPr>
        <w:t xml:space="preserve">, </w:t>
      </w:r>
      <w:r>
        <w:rPr>
          <w:rFonts w:ascii="Times New Roman" w:hAnsi="Times New Roman" w:cs="Times New Roman"/>
          <w:sz w:val="24"/>
          <w:szCs w:val="24"/>
        </w:rPr>
        <w:t>the Supreme Court reviewed</w:t>
      </w:r>
      <w:r w:rsidR="00CF44AE">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B627E9">
        <w:rPr>
          <w:rFonts w:ascii="Times New Roman" w:hAnsi="Times New Roman" w:cs="Times New Roman"/>
          <w:sz w:val="24"/>
          <w:szCs w:val="24"/>
        </w:rPr>
        <w:t>EPA</w:t>
      </w:r>
      <w:r>
        <w:rPr>
          <w:rFonts w:ascii="Times New Roman" w:hAnsi="Times New Roman" w:cs="Times New Roman"/>
          <w:sz w:val="24"/>
          <w:szCs w:val="24"/>
        </w:rPr>
        <w:t>’s</w:t>
      </w:r>
      <w:r w:rsidRPr="00B627E9">
        <w:rPr>
          <w:rFonts w:ascii="Times New Roman" w:hAnsi="Times New Roman" w:cs="Times New Roman"/>
          <w:sz w:val="24"/>
          <w:szCs w:val="24"/>
        </w:rPr>
        <w:t xml:space="preserve"> interpret</w:t>
      </w:r>
      <w:r>
        <w:rPr>
          <w:rFonts w:ascii="Times New Roman" w:hAnsi="Times New Roman" w:cs="Times New Roman"/>
          <w:sz w:val="24"/>
          <w:szCs w:val="24"/>
        </w:rPr>
        <w:t>ation of</w:t>
      </w:r>
      <w:r w:rsidRPr="00B627E9">
        <w:rPr>
          <w:rFonts w:ascii="Times New Roman" w:hAnsi="Times New Roman" w:cs="Times New Roman"/>
          <w:sz w:val="24"/>
          <w:szCs w:val="24"/>
        </w:rPr>
        <w:t xml:space="preserve"> statutory language from the Clean Air Act</w:t>
      </w:r>
      <w:r>
        <w:rPr>
          <w:rFonts w:ascii="Times New Roman" w:hAnsi="Times New Roman" w:cs="Times New Roman"/>
          <w:sz w:val="24"/>
          <w:szCs w:val="24"/>
        </w:rPr>
        <w:t xml:space="preserve"> Amendments of 1977</w:t>
      </w:r>
      <w:r w:rsidRPr="00B627E9">
        <w:rPr>
          <w:rFonts w:ascii="Times New Roman" w:hAnsi="Times New Roman" w:cs="Times New Roman"/>
          <w:sz w:val="24"/>
          <w:szCs w:val="24"/>
        </w:rPr>
        <w:t>. Congress amended the Clean Air Act to impose requirements on states that had not achieved the national air quality standards promulgated by the EPA. States that had not attained the established air standards had to implement a permit program that would regulate “new or modified major stationary sources” of air pollution. Clean Air Act Amendments of 1977, Pub. L. No. 95-95, 91 Stat. 685</w:t>
      </w:r>
      <w:r w:rsidR="00402753">
        <w:rPr>
          <w:rFonts w:ascii="Times New Roman" w:hAnsi="Times New Roman" w:cs="Times New Roman"/>
          <w:sz w:val="24"/>
          <w:szCs w:val="24"/>
        </w:rPr>
        <w:t xml:space="preserve"> (1977)</w:t>
      </w:r>
      <w:r w:rsidRPr="00B627E9">
        <w:rPr>
          <w:rFonts w:ascii="Times New Roman" w:hAnsi="Times New Roman" w:cs="Times New Roman"/>
          <w:sz w:val="24"/>
          <w:szCs w:val="24"/>
        </w:rPr>
        <w:t xml:space="preserve">. The EPA promulgated regulations defining a “stationary source” as the entire plant where pollutant-producing structures may be located. The EPA, therefore, treated numerous pollution-producing structures collectively as a single “stationary source,” even if those structures were part of the same larger facility or complex. </w:t>
      </w:r>
      <w:r w:rsidRPr="00B627E9">
        <w:rPr>
          <w:rFonts w:ascii="Times New Roman" w:hAnsi="Times New Roman" w:cs="Times New Roman"/>
          <w:i/>
          <w:sz w:val="24"/>
          <w:szCs w:val="24"/>
        </w:rPr>
        <w:t xml:space="preserve">See </w:t>
      </w:r>
      <w:r w:rsidRPr="00B627E9">
        <w:rPr>
          <w:rFonts w:ascii="Times New Roman" w:hAnsi="Times New Roman" w:cs="Times New Roman"/>
          <w:sz w:val="24"/>
          <w:szCs w:val="24"/>
        </w:rPr>
        <w:t>40 CFR 51.18(j)(1)(i)-(ii) (1983). Under the EPA’s regulation, a facility could modify or construct new pollution-emitting structures as long as the stationary source—the facility as a whole—did not increase its pollution emissions.</w:t>
      </w:r>
    </w:p>
    <w:p w14:paraId="12C56D93"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The Natural Resources Defense Council (NRDC) opposed the EPA’s definition of “stationary source” and filed a challenge to the Agency’s regulations. The D.C. Circuit agreed with the NRDC and set aside the EPA’s regulations. The D.C. Circuit acknowledged that the Clean Air Act “does not explicitly define what Congress envisioned as a ‘stationary source,’ to which the permit program</w:t>
      </w:r>
      <w:r>
        <w:rPr>
          <w:rFonts w:ascii="Times New Roman" w:hAnsi="Times New Roman" w:cs="Times New Roman"/>
          <w:sz w:val="24"/>
          <w:szCs w:val="24"/>
        </w:rPr>
        <w:t xml:space="preserve"> . . .</w:t>
      </w:r>
      <w:r w:rsidRPr="00B627E9">
        <w:rPr>
          <w:rFonts w:ascii="Times New Roman" w:hAnsi="Times New Roman" w:cs="Times New Roman"/>
          <w:sz w:val="24"/>
          <w:szCs w:val="24"/>
        </w:rPr>
        <w:t xml:space="preserve"> should apply” and also concluded that Congress had not clearly addressed the issue in the legislative history. </w:t>
      </w:r>
      <w:r w:rsidRPr="00B627E9">
        <w:rPr>
          <w:rFonts w:ascii="Times New Roman" w:hAnsi="Times New Roman" w:cs="Times New Roman"/>
          <w:i/>
          <w:sz w:val="24"/>
          <w:szCs w:val="24"/>
        </w:rPr>
        <w:t>NRDC v. Gorsuch</w:t>
      </w:r>
      <w:r w:rsidRPr="00B627E9">
        <w:rPr>
          <w:rFonts w:ascii="Times New Roman" w:hAnsi="Times New Roman" w:cs="Times New Roman"/>
          <w:sz w:val="24"/>
          <w:szCs w:val="24"/>
        </w:rPr>
        <w:t xml:space="preserve">, 685 F.2d 718, 723 (D.C. Cir. 1982). Without clear text or intent from Congress, the D.C. Circuit looked to the purposes of the program to guide the court’s interpretation.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at 726. According to the court, Congress sought to improve air quality when it amended the Clean Air Act, and the EPA’s definition of “stationary source” merely promoted the maintenance of current air quality standards. </w:t>
      </w:r>
    </w:p>
    <w:p w14:paraId="3B096DBB" w14:textId="312DB891"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In a unanimous decision, the Supreme Court reversed</w:t>
      </w:r>
      <w:r w:rsidR="0059496E">
        <w:rPr>
          <w:rFonts w:ascii="Times New Roman" w:hAnsi="Times New Roman" w:cs="Times New Roman"/>
          <w:sz w:val="24"/>
          <w:szCs w:val="24"/>
        </w:rPr>
        <w:t>,</w:t>
      </w:r>
      <w:r>
        <w:rPr>
          <w:rFonts w:ascii="Times New Roman" w:hAnsi="Times New Roman" w:cs="Times New Roman"/>
          <w:sz w:val="24"/>
          <w:szCs w:val="24"/>
        </w:rPr>
        <w:t xml:space="preserve"> finding that t</w:t>
      </w:r>
      <w:r w:rsidRPr="00B627E9">
        <w:rPr>
          <w:rFonts w:ascii="Times New Roman" w:hAnsi="Times New Roman" w:cs="Times New Roman"/>
          <w:sz w:val="24"/>
          <w:szCs w:val="24"/>
        </w:rPr>
        <w:t xml:space="preserve">he D.C. Circuit committed a “basic legal error” </w:t>
      </w:r>
      <w:r w:rsidR="0059496E">
        <w:rPr>
          <w:rFonts w:ascii="Times New Roman" w:hAnsi="Times New Roman" w:cs="Times New Roman"/>
          <w:sz w:val="24"/>
          <w:szCs w:val="24"/>
        </w:rPr>
        <w:t>by</w:t>
      </w:r>
      <w:r w:rsidR="00EC1DA0">
        <w:rPr>
          <w:rFonts w:ascii="Times New Roman" w:hAnsi="Times New Roman" w:cs="Times New Roman"/>
          <w:sz w:val="24"/>
          <w:szCs w:val="24"/>
        </w:rPr>
        <w:t xml:space="preserve"> </w:t>
      </w:r>
      <w:r w:rsidRPr="00B627E9">
        <w:rPr>
          <w:rFonts w:ascii="Times New Roman" w:hAnsi="Times New Roman" w:cs="Times New Roman"/>
          <w:sz w:val="24"/>
          <w:szCs w:val="24"/>
        </w:rPr>
        <w:t>adopt</w:t>
      </w:r>
      <w:r w:rsidR="0059496E">
        <w:rPr>
          <w:rFonts w:ascii="Times New Roman" w:hAnsi="Times New Roman" w:cs="Times New Roman"/>
          <w:sz w:val="24"/>
          <w:szCs w:val="24"/>
        </w:rPr>
        <w:t>ing</w:t>
      </w:r>
      <w:r w:rsidRPr="00B627E9">
        <w:rPr>
          <w:rFonts w:ascii="Times New Roman" w:hAnsi="Times New Roman" w:cs="Times New Roman"/>
          <w:sz w:val="24"/>
          <w:szCs w:val="24"/>
        </w:rPr>
        <w:t xml:space="preserve"> “a static judicial definition of the term ‘stationary source’ when it had decided that Congress itself had not commanded that decision.” </w:t>
      </w:r>
      <w:r w:rsidRPr="00B627E9">
        <w:rPr>
          <w:rFonts w:ascii="Times New Roman" w:hAnsi="Times New Roman" w:cs="Times New Roman"/>
          <w:i/>
          <w:sz w:val="24"/>
          <w:szCs w:val="24"/>
        </w:rPr>
        <w:t>Chevron</w:t>
      </w:r>
      <w:r w:rsidRPr="00B627E9">
        <w:rPr>
          <w:rFonts w:ascii="Times New Roman" w:hAnsi="Times New Roman" w:cs="Times New Roman"/>
          <w:sz w:val="24"/>
          <w:szCs w:val="24"/>
        </w:rPr>
        <w:t xml:space="preserve">, 467 U.S. at 842. The Court explained that it is not the judiciary’s place to establish a controlling interpretation of a statute delegating authority to an agency, but, rather, it is the agency’s job to “fill any gap left, implicitly or explicitly, by Congress.” </w:t>
      </w:r>
      <w:r w:rsidRPr="00B627E9">
        <w:rPr>
          <w:rFonts w:ascii="Times New Roman" w:hAnsi="Times New Roman" w:cs="Times New Roman"/>
          <w:i/>
          <w:sz w:val="24"/>
          <w:szCs w:val="24"/>
        </w:rPr>
        <w:t xml:space="preserve">Id. </w:t>
      </w:r>
      <w:r w:rsidRPr="00B627E9">
        <w:rPr>
          <w:rFonts w:ascii="Times New Roman" w:hAnsi="Times New Roman" w:cs="Times New Roman"/>
          <w:sz w:val="24"/>
          <w:szCs w:val="24"/>
        </w:rPr>
        <w:t xml:space="preserve">at 843. When Congress expressly delegates to an administrative agency the authority to interpret a statute through regulation, courts cannot substitute their own interpretation of the statute when the agency has provided a reasonable construction of the statute. </w:t>
      </w:r>
      <w:r w:rsidRPr="00B627E9">
        <w:rPr>
          <w:rFonts w:ascii="Times New Roman" w:hAnsi="Times New Roman" w:cs="Times New Roman"/>
          <w:i/>
          <w:sz w:val="24"/>
          <w:szCs w:val="24"/>
        </w:rPr>
        <w:t>See id.</w:t>
      </w:r>
      <w:r w:rsidRPr="00B627E9">
        <w:rPr>
          <w:rFonts w:ascii="Times New Roman" w:hAnsi="Times New Roman" w:cs="Times New Roman"/>
          <w:sz w:val="24"/>
          <w:szCs w:val="24"/>
        </w:rPr>
        <w:t xml:space="preserve"> at 843-44.</w:t>
      </w:r>
    </w:p>
    <w:p w14:paraId="73C363CA"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During the rulemaking process, the EPA had explained that Congress had not fully addressed the definition of “source” in the amendments to the Clean Air Act or in the legislative history.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at 858. The Supreme Court agreed, concluding that “the language of [the statute] simply does not compel any given interpretation of the term ‘source.’”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at 860. And the legislative history associated with the amendments was “silent on the precise issue.”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at 862.  </w:t>
      </w:r>
    </w:p>
    <w:p w14:paraId="29D839D1"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In its proposed and final rulemaking, the EPA noted that adopting an individualized equipment definition of “source” could disincentivize the modernization of plants, if industry had to go through the permitting process to create changes.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at 858. The EPA believed that adopting a plant-wide definition of “source” could result in reduced pollution emissions.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Considering the Clean Air Act’s competing objectives of permitting economic growth and reducing pollution emissions, the Supreme Court stated that “the plantwide definition is fully consistent with one of those concerns—the allowance of reasonable economic growth—and, whether or not we believe it most effectively implements the other, we must recognize that the EPA has advanced a reasonable explanation for its conclusion that the regulations serve the environmental objectives as well.”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at 863. The Court upheld the EPA’s definition of the term “stationary source,” explaining that “the Administrator’s interpretation represents a reasonable accommodation of manifestly competing interests and is entitled to deference: the regulatory scheme is technical and complex, the agency considered the matter in a detailed and reasoned fashion, and the decision involves reconciling conflicting policies.”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at 865</w:t>
      </w:r>
      <w:r>
        <w:rPr>
          <w:rFonts w:ascii="Times New Roman" w:hAnsi="Times New Roman" w:cs="Times New Roman"/>
          <w:sz w:val="24"/>
          <w:szCs w:val="24"/>
        </w:rPr>
        <w:t>.</w:t>
      </w:r>
      <w:r w:rsidRPr="00B627E9">
        <w:rPr>
          <w:rStyle w:val="FootnoteReference"/>
          <w:rFonts w:ascii="Times New Roman" w:hAnsi="Times New Roman" w:cs="Times New Roman"/>
          <w:sz w:val="24"/>
          <w:szCs w:val="24"/>
        </w:rPr>
        <w:footnoteReference w:id="21"/>
      </w:r>
    </w:p>
    <w:p w14:paraId="672EBD19"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 Even if a court has ruled on the interpretation of a statute, the “court’s prior judicial construction of a statute trumps an agency construction otherwise entitled to </w:t>
      </w:r>
      <w:r w:rsidRPr="00B627E9">
        <w:rPr>
          <w:rFonts w:ascii="Times New Roman" w:hAnsi="Times New Roman" w:cs="Times New Roman"/>
          <w:i/>
          <w:iCs/>
          <w:sz w:val="24"/>
          <w:szCs w:val="24"/>
        </w:rPr>
        <w:t xml:space="preserve">Chevron </w:t>
      </w:r>
      <w:r w:rsidRPr="00B627E9">
        <w:rPr>
          <w:rFonts w:ascii="Times New Roman" w:hAnsi="Times New Roman" w:cs="Times New Roman"/>
          <w:sz w:val="24"/>
          <w:szCs w:val="24"/>
        </w:rPr>
        <w:t xml:space="preserve">deference </w:t>
      </w:r>
      <w:r w:rsidRPr="007941D8">
        <w:rPr>
          <w:rFonts w:ascii="Times New Roman" w:hAnsi="Times New Roman" w:cs="Times New Roman"/>
          <w:i/>
          <w:sz w:val="24"/>
          <w:szCs w:val="24"/>
        </w:rPr>
        <w:t>only if</w:t>
      </w:r>
      <w:r w:rsidRPr="00B627E9">
        <w:rPr>
          <w:rFonts w:ascii="Times New Roman" w:hAnsi="Times New Roman" w:cs="Times New Roman"/>
          <w:sz w:val="24"/>
          <w:szCs w:val="24"/>
        </w:rPr>
        <w:t xml:space="preserve"> the prior court decision holds that its construction follows from the unambiguous terms of the statute and thus leaves no room for agency discretion.” </w:t>
      </w:r>
      <w:r w:rsidRPr="00B627E9">
        <w:rPr>
          <w:rFonts w:ascii="Times New Roman" w:hAnsi="Times New Roman" w:cs="Times New Roman"/>
          <w:i/>
          <w:iCs/>
          <w:sz w:val="24"/>
          <w:szCs w:val="24"/>
        </w:rPr>
        <w:t>Nat’l Cable &amp; Telecomm. Ass’n v. Brand X Internet Serv.</w:t>
      </w:r>
      <w:r w:rsidRPr="00B627E9">
        <w:rPr>
          <w:rFonts w:ascii="Times New Roman" w:hAnsi="Times New Roman" w:cs="Times New Roman"/>
          <w:sz w:val="24"/>
          <w:szCs w:val="24"/>
        </w:rPr>
        <w:t>, 545 U.S. 967, 982 (2005)</w:t>
      </w:r>
      <w:r>
        <w:rPr>
          <w:rFonts w:ascii="Times New Roman" w:hAnsi="Times New Roman" w:cs="Times New Roman"/>
          <w:sz w:val="24"/>
          <w:szCs w:val="24"/>
        </w:rPr>
        <w:t xml:space="preserve"> (emphasis added)</w:t>
      </w:r>
      <w:r w:rsidRPr="00B627E9">
        <w:rPr>
          <w:rFonts w:ascii="Times New Roman" w:hAnsi="Times New Roman" w:cs="Times New Roman"/>
          <w:sz w:val="24"/>
          <w:szCs w:val="24"/>
        </w:rPr>
        <w:t xml:space="preserve">. Put another way, </w:t>
      </w:r>
      <w:r w:rsidRPr="00B627E9">
        <w:rPr>
          <w:rFonts w:ascii="Times New Roman" w:hAnsi="Times New Roman" w:cs="Times New Roman"/>
          <w:i/>
          <w:iCs/>
          <w:sz w:val="24"/>
          <w:szCs w:val="24"/>
        </w:rPr>
        <w:t>Brand X</w:t>
      </w:r>
      <w:r w:rsidRPr="00B627E9">
        <w:rPr>
          <w:rFonts w:ascii="Times New Roman" w:hAnsi="Times New Roman" w:cs="Times New Roman"/>
          <w:sz w:val="24"/>
          <w:szCs w:val="24"/>
        </w:rPr>
        <w:t xml:space="preserve"> held that “a court’s choice of one reasonable reading of an ambiguous statute does not preclude an implementing agency from later adopting a different reasonable interpretation.” </w:t>
      </w:r>
      <w:r w:rsidRPr="00B627E9">
        <w:rPr>
          <w:rFonts w:ascii="Times New Roman" w:hAnsi="Times New Roman" w:cs="Times New Roman"/>
          <w:i/>
          <w:iCs/>
          <w:sz w:val="24"/>
          <w:szCs w:val="24"/>
        </w:rPr>
        <w:t>United States v. Eurodif S.A.</w:t>
      </w:r>
      <w:r w:rsidRPr="00B627E9">
        <w:rPr>
          <w:rFonts w:ascii="Times New Roman" w:hAnsi="Times New Roman" w:cs="Times New Roman"/>
          <w:sz w:val="24"/>
          <w:szCs w:val="24"/>
        </w:rPr>
        <w:t xml:space="preserve">, 555 U.S. 305, 315 (2009). This principle stems from </w:t>
      </w:r>
      <w:r w:rsidRPr="00B627E9">
        <w:rPr>
          <w:rFonts w:ascii="Times New Roman" w:hAnsi="Times New Roman" w:cs="Times New Roman"/>
          <w:i/>
          <w:iCs/>
          <w:sz w:val="24"/>
          <w:szCs w:val="24"/>
        </w:rPr>
        <w:t xml:space="preserve">Chevron </w:t>
      </w:r>
      <w:r w:rsidRPr="00B627E9">
        <w:rPr>
          <w:rFonts w:ascii="Times New Roman" w:hAnsi="Times New Roman" w:cs="Times New Roman"/>
          <w:sz w:val="24"/>
          <w:szCs w:val="24"/>
        </w:rPr>
        <w:t>itself, which “established a ‘presumption that Congress, when it left ambiguity in a statute meant for implementation by an agency, understood that the ambiguity would be resolved, first and foremost, by the agency, and desired the agency (rather than the courts) to possess whatever degree of discretion the ambiguity allows.’” </w:t>
      </w:r>
      <w:r w:rsidRPr="00B627E9">
        <w:rPr>
          <w:rFonts w:ascii="Times New Roman" w:hAnsi="Times New Roman" w:cs="Times New Roman"/>
          <w:i/>
          <w:iCs/>
          <w:sz w:val="24"/>
          <w:szCs w:val="24"/>
        </w:rPr>
        <w:t>Brand X</w:t>
      </w:r>
      <w:r w:rsidRPr="00B627E9">
        <w:rPr>
          <w:rFonts w:ascii="Times New Roman" w:hAnsi="Times New Roman" w:cs="Times New Roman"/>
          <w:sz w:val="24"/>
          <w:szCs w:val="24"/>
        </w:rPr>
        <w:t xml:space="preserve">, 545 U.S. at 982 (quoting </w:t>
      </w:r>
      <w:r w:rsidRPr="00B627E9">
        <w:rPr>
          <w:rFonts w:ascii="Times New Roman" w:hAnsi="Times New Roman" w:cs="Times New Roman"/>
          <w:i/>
          <w:iCs/>
          <w:sz w:val="24"/>
          <w:szCs w:val="24"/>
        </w:rPr>
        <w:t>Smiley v. Citibank</w:t>
      </w:r>
      <w:r w:rsidRPr="00B627E9">
        <w:rPr>
          <w:rFonts w:ascii="Times New Roman" w:hAnsi="Times New Roman" w:cs="Times New Roman"/>
          <w:sz w:val="24"/>
          <w:szCs w:val="24"/>
        </w:rPr>
        <w:t>, 517 U.S. 735, 740–41 (1996)). Indeed, even the “initial agency interpretation is not instantly carved in stone.” </w:t>
      </w:r>
      <w:r w:rsidRPr="00B627E9">
        <w:rPr>
          <w:rFonts w:ascii="Times New Roman" w:hAnsi="Times New Roman" w:cs="Times New Roman"/>
          <w:i/>
          <w:iCs/>
          <w:sz w:val="24"/>
          <w:szCs w:val="24"/>
        </w:rPr>
        <w:t>Chevron</w:t>
      </w:r>
      <w:r w:rsidRPr="00B627E9">
        <w:rPr>
          <w:rFonts w:ascii="Times New Roman" w:hAnsi="Times New Roman" w:cs="Times New Roman"/>
          <w:sz w:val="24"/>
          <w:szCs w:val="24"/>
        </w:rPr>
        <w:t xml:space="preserve">, 467 U.S. at 863.  </w:t>
      </w:r>
    </w:p>
    <w:p w14:paraId="07194E70"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In </w:t>
      </w:r>
      <w:r w:rsidRPr="00B627E9">
        <w:rPr>
          <w:rFonts w:ascii="Times New Roman" w:hAnsi="Times New Roman" w:cs="Times New Roman"/>
          <w:i/>
          <w:iCs/>
          <w:sz w:val="24"/>
          <w:szCs w:val="24"/>
        </w:rPr>
        <w:t>Brand X</w:t>
      </w:r>
      <w:r w:rsidRPr="00B627E9">
        <w:rPr>
          <w:rFonts w:ascii="Times New Roman" w:hAnsi="Times New Roman" w:cs="Times New Roman"/>
          <w:sz w:val="24"/>
          <w:szCs w:val="24"/>
        </w:rPr>
        <w:t>, the Federal Communications Commission (FCC or Commission) interpreted the scope of the Communications Act of 1934, which subjects providers of “telecommunications service” to mandatory common-carrier regulations. </w:t>
      </w:r>
      <w:r w:rsidR="00833A02" w:rsidRPr="00B627E9">
        <w:rPr>
          <w:rFonts w:ascii="Times New Roman" w:hAnsi="Times New Roman" w:cs="Times New Roman"/>
          <w:i/>
          <w:iCs/>
          <w:sz w:val="24"/>
          <w:szCs w:val="24"/>
        </w:rPr>
        <w:t>Brand X</w:t>
      </w:r>
      <w:r w:rsidR="00833A02" w:rsidRPr="00B627E9">
        <w:rPr>
          <w:rFonts w:ascii="Times New Roman" w:hAnsi="Times New Roman" w:cs="Times New Roman"/>
          <w:sz w:val="24"/>
          <w:szCs w:val="24"/>
        </w:rPr>
        <w:t xml:space="preserve">, 545 U.S. </w:t>
      </w:r>
      <w:r w:rsidR="00833A02">
        <w:rPr>
          <w:rFonts w:ascii="Times New Roman" w:hAnsi="Times New Roman" w:cs="Times New Roman"/>
          <w:sz w:val="24"/>
          <w:szCs w:val="24"/>
        </w:rPr>
        <w:t xml:space="preserve">at </w:t>
      </w:r>
      <w:r w:rsidRPr="00B627E9">
        <w:rPr>
          <w:rFonts w:ascii="Times New Roman" w:hAnsi="Times New Roman" w:cs="Times New Roman"/>
          <w:sz w:val="24"/>
          <w:szCs w:val="24"/>
        </w:rPr>
        <w:t>977–78. Brand X Internet Services challenged the FCC’s interpretation, and the Ninth Circuit concluded that the Commission could not permissibly construe the Communications Act the way that it did based on the Court’s earlier precedent. </w:t>
      </w:r>
      <w:r w:rsidRPr="00B627E9">
        <w:rPr>
          <w:rFonts w:ascii="Times New Roman" w:hAnsi="Times New Roman" w:cs="Times New Roman"/>
          <w:i/>
          <w:iCs/>
          <w:sz w:val="24"/>
          <w:szCs w:val="24"/>
        </w:rPr>
        <w:t>Id.</w:t>
      </w:r>
      <w:r w:rsidRPr="00B627E9">
        <w:rPr>
          <w:rFonts w:ascii="Times New Roman" w:hAnsi="Times New Roman" w:cs="Times New Roman"/>
          <w:sz w:val="24"/>
          <w:szCs w:val="24"/>
        </w:rPr>
        <w:t xml:space="preserve"> at 979–80. The Supreme Court granted certiorari and reversed.</w:t>
      </w:r>
      <w:r>
        <w:rPr>
          <w:rFonts w:ascii="Times New Roman" w:hAnsi="Times New Roman" w:cs="Times New Roman"/>
          <w:sz w:val="24"/>
          <w:szCs w:val="24"/>
        </w:rPr>
        <w:t xml:space="preserve"> </w:t>
      </w:r>
      <w:r w:rsidRPr="00B627E9">
        <w:rPr>
          <w:rFonts w:ascii="Times New Roman" w:hAnsi="Times New Roman" w:cs="Times New Roman"/>
          <w:sz w:val="24"/>
          <w:szCs w:val="24"/>
        </w:rPr>
        <w:t xml:space="preserve">The Supreme Court upheld the FCC’s interpretation of the Communications Act by applying </w:t>
      </w:r>
      <w:r w:rsidRPr="00B627E9">
        <w:rPr>
          <w:rFonts w:ascii="Times New Roman" w:hAnsi="Times New Roman" w:cs="Times New Roman"/>
          <w:i/>
          <w:iCs/>
          <w:sz w:val="24"/>
          <w:szCs w:val="24"/>
        </w:rPr>
        <w:t>Chevron</w:t>
      </w:r>
      <w:r w:rsidRPr="00B627E9">
        <w:rPr>
          <w:rFonts w:ascii="Times New Roman" w:hAnsi="Times New Roman" w:cs="Times New Roman"/>
          <w:sz w:val="24"/>
          <w:szCs w:val="24"/>
        </w:rPr>
        <w:t>’s two-step analysis. The Court found that the relevant statutory provisions failed to unambiguously foreclose the Commission’s interpretation, while other provisions were silent. The FCC had “discretion to fill the consequent statutory gap,” and its construction was reasonable. </w:t>
      </w:r>
      <w:r w:rsidRPr="00B627E9">
        <w:rPr>
          <w:rFonts w:ascii="Times New Roman" w:hAnsi="Times New Roman" w:cs="Times New Roman"/>
          <w:i/>
          <w:iCs/>
          <w:sz w:val="24"/>
          <w:szCs w:val="24"/>
        </w:rPr>
        <w:t>Id.</w:t>
      </w:r>
      <w:r w:rsidRPr="00B627E9">
        <w:rPr>
          <w:rFonts w:ascii="Times New Roman" w:hAnsi="Times New Roman" w:cs="Times New Roman"/>
          <w:sz w:val="24"/>
          <w:szCs w:val="24"/>
        </w:rPr>
        <w:t xml:space="preserve"> at 997.</w:t>
      </w:r>
    </w:p>
    <w:p w14:paraId="70E2D6CE" w14:textId="77777777" w:rsidR="00FB3208" w:rsidRPr="00B627E9" w:rsidRDefault="00FB3208" w:rsidP="00FB3208">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The entire “point of </w:t>
      </w:r>
      <w:r w:rsidRPr="00B627E9">
        <w:rPr>
          <w:rFonts w:ascii="Times New Roman" w:hAnsi="Times New Roman" w:cs="Times New Roman"/>
          <w:i/>
          <w:iCs/>
          <w:sz w:val="24"/>
          <w:szCs w:val="24"/>
        </w:rPr>
        <w:t>Chevron</w:t>
      </w:r>
      <w:r w:rsidRPr="00B627E9">
        <w:rPr>
          <w:rFonts w:ascii="Times New Roman" w:hAnsi="Times New Roman" w:cs="Times New Roman"/>
          <w:sz w:val="24"/>
          <w:szCs w:val="24"/>
        </w:rPr>
        <w:t xml:space="preserve"> is to leave the discretion provided by the ambiguities of a statute with the implementing agencies.” </w:t>
      </w:r>
      <w:r w:rsidRPr="00B627E9">
        <w:rPr>
          <w:rFonts w:ascii="Times New Roman" w:hAnsi="Times New Roman" w:cs="Times New Roman"/>
          <w:i/>
          <w:iCs/>
          <w:sz w:val="24"/>
          <w:szCs w:val="24"/>
        </w:rPr>
        <w:t>Id.</w:t>
      </w:r>
      <w:r w:rsidRPr="00B627E9">
        <w:rPr>
          <w:rFonts w:ascii="Times New Roman" w:hAnsi="Times New Roman" w:cs="Times New Roman"/>
          <w:sz w:val="24"/>
          <w:szCs w:val="24"/>
        </w:rPr>
        <w:t xml:space="preserve"> at 981 (quoting </w:t>
      </w:r>
      <w:r w:rsidRPr="00B627E9">
        <w:rPr>
          <w:rFonts w:ascii="Times New Roman" w:hAnsi="Times New Roman" w:cs="Times New Roman"/>
          <w:i/>
          <w:iCs/>
          <w:sz w:val="24"/>
          <w:szCs w:val="24"/>
        </w:rPr>
        <w:t>Smiley</w:t>
      </w:r>
      <w:r w:rsidRPr="00B627E9">
        <w:rPr>
          <w:rFonts w:ascii="Times New Roman" w:hAnsi="Times New Roman" w:cs="Times New Roman"/>
          <w:sz w:val="24"/>
          <w:szCs w:val="24"/>
        </w:rPr>
        <w:t xml:space="preserve">, 517 U.S. </w:t>
      </w:r>
      <w:r w:rsidR="00E47C54">
        <w:rPr>
          <w:rFonts w:ascii="Times New Roman" w:hAnsi="Times New Roman" w:cs="Times New Roman"/>
          <w:sz w:val="24"/>
          <w:szCs w:val="24"/>
        </w:rPr>
        <w:t>at</w:t>
      </w:r>
      <w:r w:rsidRPr="00B627E9">
        <w:rPr>
          <w:rFonts w:ascii="Times New Roman" w:hAnsi="Times New Roman" w:cs="Times New Roman"/>
          <w:sz w:val="24"/>
          <w:szCs w:val="24"/>
        </w:rPr>
        <w:t xml:space="preserve"> 742). The Supreme Court emphasized that courts cannot override an agency’s interpretation of an ambiguous statute based on judicial precedent. </w:t>
      </w:r>
      <w:r w:rsidRPr="00B627E9">
        <w:rPr>
          <w:rFonts w:ascii="Times New Roman" w:hAnsi="Times New Roman" w:cs="Times New Roman"/>
          <w:i/>
          <w:iCs/>
          <w:sz w:val="24"/>
          <w:szCs w:val="24"/>
        </w:rPr>
        <w:t>Id.</w:t>
      </w:r>
      <w:r w:rsidRPr="00B627E9">
        <w:rPr>
          <w:rFonts w:ascii="Times New Roman" w:hAnsi="Times New Roman" w:cs="Times New Roman"/>
          <w:sz w:val="24"/>
          <w:szCs w:val="24"/>
        </w:rPr>
        <w:t xml:space="preserve"> at 982. Instead, as a “better rule,” a reviewing court only can rely on precedent that interprets a statute at “</w:t>
      </w:r>
      <w:r w:rsidRPr="00B627E9">
        <w:rPr>
          <w:rFonts w:ascii="Times New Roman" w:hAnsi="Times New Roman" w:cs="Times New Roman"/>
          <w:i/>
          <w:iCs/>
          <w:sz w:val="24"/>
          <w:szCs w:val="24"/>
        </w:rPr>
        <w:t xml:space="preserve">Chevron </w:t>
      </w:r>
      <w:r w:rsidRPr="00B627E9">
        <w:rPr>
          <w:rFonts w:ascii="Times New Roman" w:hAnsi="Times New Roman" w:cs="Times New Roman"/>
          <w:sz w:val="24"/>
          <w:szCs w:val="24"/>
        </w:rPr>
        <w:t>step one.” </w:t>
      </w:r>
      <w:r w:rsidRPr="00B627E9">
        <w:rPr>
          <w:rFonts w:ascii="Times New Roman" w:hAnsi="Times New Roman" w:cs="Times New Roman"/>
          <w:i/>
          <w:sz w:val="24"/>
          <w:szCs w:val="24"/>
        </w:rPr>
        <w:t>Id</w:t>
      </w:r>
      <w:r w:rsidRPr="00B627E9">
        <w:rPr>
          <w:rFonts w:ascii="Times New Roman" w:hAnsi="Times New Roman" w:cs="Times New Roman"/>
          <w:sz w:val="24"/>
          <w:szCs w:val="24"/>
        </w:rPr>
        <w:t>. “Only a judicial precedent holding that the statute unambiguously forecloses the agency’s interpretation, and therefore contains no gap for the agency to fill, displaces a conflicting agency construction.” </w:t>
      </w:r>
      <w:r w:rsidRPr="00B627E9">
        <w:rPr>
          <w:rFonts w:ascii="Times New Roman" w:hAnsi="Times New Roman" w:cs="Times New Roman"/>
          <w:i/>
          <w:iCs/>
          <w:sz w:val="24"/>
          <w:szCs w:val="24"/>
        </w:rPr>
        <w:t>Id.</w:t>
      </w:r>
      <w:r w:rsidRPr="00B627E9">
        <w:rPr>
          <w:rFonts w:ascii="Times New Roman" w:hAnsi="Times New Roman" w:cs="Times New Roman"/>
          <w:sz w:val="24"/>
          <w:szCs w:val="24"/>
        </w:rPr>
        <w:t xml:space="preserve"> at 982–83.</w:t>
      </w:r>
      <w:r>
        <w:rPr>
          <w:rFonts w:ascii="Times New Roman" w:hAnsi="Times New Roman" w:cs="Times New Roman"/>
          <w:sz w:val="24"/>
          <w:szCs w:val="24"/>
        </w:rPr>
        <w:t xml:space="preserve"> </w:t>
      </w:r>
      <w:r w:rsidRPr="00B627E9">
        <w:rPr>
          <w:rFonts w:ascii="Times New Roman" w:hAnsi="Times New Roman" w:cs="Times New Roman"/>
          <w:sz w:val="24"/>
          <w:szCs w:val="24"/>
        </w:rPr>
        <w:t>A contrary rule produces anomalous results because the controlling interpretation would then turn on whether a court or the agency interprets the statutory provision first. </w:t>
      </w:r>
      <w:r w:rsidRPr="00B627E9">
        <w:rPr>
          <w:rFonts w:ascii="Times New Roman" w:hAnsi="Times New Roman" w:cs="Times New Roman"/>
          <w:i/>
          <w:iCs/>
          <w:sz w:val="24"/>
          <w:szCs w:val="24"/>
        </w:rPr>
        <w:t>See id.</w:t>
      </w:r>
      <w:r w:rsidRPr="00B627E9">
        <w:rPr>
          <w:rFonts w:ascii="Times New Roman" w:hAnsi="Times New Roman" w:cs="Times New Roman"/>
          <w:sz w:val="24"/>
          <w:szCs w:val="24"/>
        </w:rPr>
        <w:t xml:space="preserve"> at 983. Congress delegated authority to agencies to interpret statutes and that authority “does not depend on the order in which the judicial and administrative constructions occur.” </w:t>
      </w:r>
      <w:r w:rsidRPr="00B627E9">
        <w:rPr>
          <w:rFonts w:ascii="Times New Roman" w:hAnsi="Times New Roman" w:cs="Times New Roman"/>
          <w:i/>
          <w:iCs/>
          <w:sz w:val="24"/>
          <w:szCs w:val="24"/>
        </w:rPr>
        <w:t xml:space="preserve">Id. </w:t>
      </w:r>
      <w:r w:rsidRPr="00B627E9">
        <w:rPr>
          <w:rFonts w:ascii="Times New Roman" w:hAnsi="Times New Roman" w:cs="Times New Roman"/>
          <w:sz w:val="24"/>
          <w:szCs w:val="24"/>
        </w:rPr>
        <w:t>Agencies have the authority to revise “unwise judicial constructions of ambiguous statutes.” </w:t>
      </w:r>
      <w:r w:rsidRPr="00B627E9">
        <w:rPr>
          <w:rFonts w:ascii="Times New Roman" w:hAnsi="Times New Roman" w:cs="Times New Roman"/>
          <w:i/>
          <w:iCs/>
          <w:sz w:val="24"/>
          <w:szCs w:val="24"/>
        </w:rPr>
        <w:t>Id.</w:t>
      </w:r>
      <w:r w:rsidRPr="00B627E9">
        <w:rPr>
          <w:rFonts w:ascii="Times New Roman" w:hAnsi="Times New Roman" w:cs="Times New Roman"/>
          <w:sz w:val="24"/>
          <w:szCs w:val="24"/>
        </w:rPr>
        <w:t xml:space="preserve">  </w:t>
      </w:r>
    </w:p>
    <w:p w14:paraId="49579EE9" w14:textId="5E5B95B1" w:rsidR="00B72154" w:rsidRPr="00B65533" w:rsidRDefault="00B65533" w:rsidP="00C65AF2">
      <w:pPr>
        <w:tabs>
          <w:tab w:val="left" w:pos="1440"/>
        </w:tabs>
        <w:spacing w:line="480" w:lineRule="auto"/>
        <w:ind w:firstLine="720"/>
        <w:rPr>
          <w:rFonts w:ascii="Times New Roman" w:hAnsi="Times New Roman" w:cs="Times New Roman"/>
          <w:sz w:val="24"/>
          <w:szCs w:val="24"/>
        </w:rPr>
      </w:pPr>
      <w:r w:rsidRPr="00C65AF2">
        <w:rPr>
          <w:rFonts w:ascii="Times New Roman" w:hAnsi="Times New Roman" w:cs="Times New Roman"/>
          <w:sz w:val="24"/>
          <w:szCs w:val="24"/>
        </w:rPr>
        <w:t>6.</w:t>
      </w:r>
      <w:r w:rsidR="005624A2" w:rsidRPr="000458D1">
        <w:rPr>
          <w:rFonts w:ascii="Times New Roman" w:hAnsi="Times New Roman" w:cs="Times New Roman"/>
          <w:sz w:val="24"/>
          <w:szCs w:val="24"/>
        </w:rPr>
        <w:t xml:space="preserve">      </w:t>
      </w:r>
      <w:r w:rsidR="005624A2" w:rsidRPr="00B65533">
        <w:rPr>
          <w:rFonts w:ascii="Times New Roman" w:hAnsi="Times New Roman" w:cs="Times New Roman"/>
          <w:sz w:val="24"/>
          <w:szCs w:val="24"/>
        </w:rPr>
        <w:t xml:space="preserve"> </w:t>
      </w:r>
      <w:bookmarkEnd w:id="0"/>
      <w:r w:rsidR="00B5793D" w:rsidRPr="00B65533">
        <w:rPr>
          <w:rFonts w:ascii="Times New Roman" w:hAnsi="Times New Roman" w:cs="Times New Roman"/>
          <w:sz w:val="24"/>
          <w:szCs w:val="24"/>
        </w:rPr>
        <w:t>Legal Construct for the Proposed Rule</w:t>
      </w:r>
    </w:p>
    <w:p w14:paraId="41783712" w14:textId="77777777" w:rsidR="00B72154" w:rsidRPr="00CC51F1" w:rsidRDefault="00B72154" w:rsidP="00B72154">
      <w:pPr>
        <w:pStyle w:val="Default"/>
        <w:spacing w:line="480" w:lineRule="auto"/>
        <w:ind w:firstLine="360"/>
        <w:rPr>
          <w:rFonts w:ascii="Times New Roman" w:hAnsi="Times New Roman" w:cs="Times New Roman"/>
          <w:shd w:val="clear" w:color="auto" w:fill="FFFFFF"/>
        </w:rPr>
      </w:pPr>
      <w:r w:rsidRPr="00B72154">
        <w:rPr>
          <w:rFonts w:ascii="Times New Roman" w:hAnsi="Times New Roman" w:cs="Times New Roman"/>
          <w:shd w:val="clear" w:color="auto" w:fill="FFFFFF"/>
        </w:rPr>
        <w:t>As the preceding summary of the statutory, regulatory and judicial history demonstrates, the most challenging aspects of section 401 concern</w:t>
      </w:r>
      <w:r w:rsidRPr="00CC51F1">
        <w:rPr>
          <w:rFonts w:ascii="Times New Roman" w:hAnsi="Times New Roman" w:cs="Times New Roman"/>
          <w:shd w:val="clear" w:color="auto" w:fill="FFFFFF"/>
        </w:rPr>
        <w:t xml:space="preserve"> the scope of review and action on a certification request, and the amount of time available for a certifying authority to act. The </w:t>
      </w:r>
      <w:r w:rsidR="00E632EE">
        <w:rPr>
          <w:rFonts w:ascii="Times New Roman" w:hAnsi="Times New Roman" w:cs="Times New Roman"/>
          <w:shd w:val="clear" w:color="auto" w:fill="FFFFFF"/>
        </w:rPr>
        <w:t>A</w:t>
      </w:r>
      <w:r w:rsidRPr="00CC51F1">
        <w:rPr>
          <w:rFonts w:ascii="Times New Roman" w:hAnsi="Times New Roman" w:cs="Times New Roman"/>
          <w:shd w:val="clear" w:color="auto" w:fill="FFFFFF"/>
        </w:rPr>
        <w:t xml:space="preserve">gency is proposing a regulation that would clarify these aspects and provide additional regulatory certainty for states, tribes, </w:t>
      </w:r>
      <w:r>
        <w:rPr>
          <w:rFonts w:ascii="Times New Roman" w:hAnsi="Times New Roman" w:cs="Times New Roman"/>
          <w:shd w:val="clear" w:color="auto" w:fill="FFFFFF"/>
        </w:rPr>
        <w:t xml:space="preserve">federal agencies, and </w:t>
      </w:r>
      <w:r w:rsidRPr="00CC51F1">
        <w:rPr>
          <w:rFonts w:ascii="Times New Roman" w:hAnsi="Times New Roman" w:cs="Times New Roman"/>
          <w:shd w:val="clear" w:color="auto" w:fill="FFFFFF"/>
        </w:rPr>
        <w:t xml:space="preserve">project proponents. This subsection summarizes </w:t>
      </w:r>
      <w:r>
        <w:rPr>
          <w:rFonts w:ascii="Times New Roman" w:hAnsi="Times New Roman" w:cs="Times New Roman"/>
          <w:shd w:val="clear" w:color="auto" w:fill="FFFFFF"/>
        </w:rPr>
        <w:t xml:space="preserve">some of the core </w:t>
      </w:r>
      <w:r w:rsidRPr="00CC51F1">
        <w:rPr>
          <w:rFonts w:ascii="Times New Roman" w:hAnsi="Times New Roman" w:cs="Times New Roman"/>
          <w:shd w:val="clear" w:color="auto" w:fill="FFFFFF"/>
        </w:rPr>
        <w:t>legal principles that inform th</w:t>
      </w:r>
      <w:r>
        <w:rPr>
          <w:rFonts w:ascii="Times New Roman" w:hAnsi="Times New Roman" w:cs="Times New Roman"/>
          <w:shd w:val="clear" w:color="auto" w:fill="FFFFFF"/>
        </w:rPr>
        <w:t xml:space="preserve">is </w:t>
      </w:r>
      <w:r w:rsidRPr="00CC51F1">
        <w:rPr>
          <w:rFonts w:ascii="Times New Roman" w:hAnsi="Times New Roman" w:cs="Times New Roman"/>
          <w:shd w:val="clear" w:color="auto" w:fill="FFFFFF"/>
        </w:rPr>
        <w:t>proposal, and the following section (</w:t>
      </w:r>
      <w:r w:rsidR="00E42CEC">
        <w:rPr>
          <w:rFonts w:ascii="Times New Roman" w:hAnsi="Times New Roman" w:cs="Times New Roman"/>
          <w:shd w:val="clear" w:color="auto" w:fill="FFFFFF"/>
        </w:rPr>
        <w:t>s</w:t>
      </w:r>
      <w:r w:rsidRPr="00CC51F1">
        <w:rPr>
          <w:rFonts w:ascii="Times New Roman" w:hAnsi="Times New Roman" w:cs="Times New Roman"/>
          <w:shd w:val="clear" w:color="auto" w:fill="FFFFFF"/>
        </w:rPr>
        <w:t xml:space="preserve">ection III) describes how the </w:t>
      </w:r>
      <w:r>
        <w:rPr>
          <w:rFonts w:ascii="Times New Roman" w:hAnsi="Times New Roman" w:cs="Times New Roman"/>
          <w:shd w:val="clear" w:color="auto" w:fill="FFFFFF"/>
        </w:rPr>
        <w:t>Agency is</w:t>
      </w:r>
      <w:r w:rsidRPr="00CC51F1">
        <w:rPr>
          <w:rFonts w:ascii="Times New Roman" w:hAnsi="Times New Roman" w:cs="Times New Roman"/>
          <w:shd w:val="clear" w:color="auto" w:fill="FFFFFF"/>
        </w:rPr>
        <w:t xml:space="preserve"> applying those legal principles to support the proposed regulation.</w:t>
      </w:r>
    </w:p>
    <w:p w14:paraId="3BE592FE" w14:textId="77777777" w:rsidR="00B72154" w:rsidRPr="00CC51F1" w:rsidRDefault="00B72154" w:rsidP="00C65AF2">
      <w:pPr>
        <w:pStyle w:val="ListParagraph"/>
        <w:numPr>
          <w:ilvl w:val="3"/>
          <w:numId w:val="1"/>
        </w:numPr>
        <w:spacing w:after="0" w:line="480" w:lineRule="auto"/>
        <w:ind w:left="720" w:firstLine="720"/>
        <w:rPr>
          <w:rFonts w:ascii="Times New Roman" w:hAnsi="Times New Roman" w:cs="Times New Roman"/>
          <w:sz w:val="24"/>
          <w:szCs w:val="24"/>
        </w:rPr>
      </w:pPr>
      <w:r w:rsidRPr="00CC51F1">
        <w:rPr>
          <w:rFonts w:ascii="Times New Roman" w:hAnsi="Times New Roman" w:cs="Times New Roman"/>
          <w:sz w:val="24"/>
          <w:szCs w:val="24"/>
        </w:rPr>
        <w:t xml:space="preserve">Scope of Certification </w:t>
      </w:r>
      <w:r>
        <w:rPr>
          <w:rFonts w:ascii="Times New Roman" w:hAnsi="Times New Roman" w:cs="Times New Roman"/>
          <w:sz w:val="24"/>
          <w:szCs w:val="24"/>
        </w:rPr>
        <w:t xml:space="preserve"> </w:t>
      </w:r>
    </w:p>
    <w:p w14:paraId="7144F1DD" w14:textId="7278ED1A" w:rsidR="00B72154" w:rsidRPr="00CC51F1" w:rsidRDefault="00B72154" w:rsidP="00B72154">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w:t>
      </w:r>
      <w:r w:rsidRPr="00CC51F1">
        <w:rPr>
          <w:rFonts w:ascii="Times New Roman" w:hAnsi="Times New Roman" w:cs="Times New Roman"/>
          <w:sz w:val="24"/>
          <w:szCs w:val="24"/>
        </w:rPr>
        <w:t xml:space="preserve">EPA has for the first time conducted a holistic analysis of the text, structure, and history of CWA section 401. As a result of that analysis, the </w:t>
      </w:r>
      <w:r>
        <w:rPr>
          <w:rFonts w:ascii="Times New Roman" w:hAnsi="Times New Roman" w:cs="Times New Roman"/>
          <w:sz w:val="24"/>
          <w:szCs w:val="24"/>
        </w:rPr>
        <w:t>EPA</w:t>
      </w:r>
      <w:r w:rsidRPr="00CC51F1">
        <w:rPr>
          <w:rFonts w:ascii="Times New Roman" w:hAnsi="Times New Roman" w:cs="Times New Roman"/>
          <w:sz w:val="24"/>
          <w:szCs w:val="24"/>
        </w:rPr>
        <w:t xml:space="preserve"> proposes to interpret the scope of section 401 as protecting the quality of </w:t>
      </w:r>
      <w:r w:rsidR="00A81E6D">
        <w:rPr>
          <w:rFonts w:ascii="Times New Roman" w:hAnsi="Times New Roman" w:cs="Times New Roman"/>
          <w:sz w:val="24"/>
          <w:szCs w:val="24"/>
        </w:rPr>
        <w:t>waters of the United States</w:t>
      </w:r>
      <w:r w:rsidRPr="00CC51F1">
        <w:rPr>
          <w:rFonts w:ascii="Times New Roman" w:hAnsi="Times New Roman" w:cs="Times New Roman"/>
          <w:sz w:val="24"/>
          <w:szCs w:val="24"/>
        </w:rPr>
        <w:t xml:space="preserve"> from point source discharges associated with federally</w:t>
      </w:r>
      <w:r w:rsidR="000C0E2B">
        <w:rPr>
          <w:rFonts w:ascii="Times New Roman" w:hAnsi="Times New Roman" w:cs="Times New Roman"/>
          <w:sz w:val="24"/>
          <w:szCs w:val="24"/>
        </w:rPr>
        <w:t xml:space="preserve"> </w:t>
      </w:r>
      <w:r w:rsidRPr="00CC51F1">
        <w:rPr>
          <w:rFonts w:ascii="Times New Roman" w:hAnsi="Times New Roman" w:cs="Times New Roman"/>
          <w:sz w:val="24"/>
          <w:szCs w:val="24"/>
        </w:rPr>
        <w:t xml:space="preserve">licensed or permitted activities by requiring compliance with the CWA and EPA-approved state and tribal CWA regulatory program provisions. </w:t>
      </w:r>
    </w:p>
    <w:p w14:paraId="7CFF9215" w14:textId="242CFCDA" w:rsidR="00B72154" w:rsidRPr="003948BB" w:rsidRDefault="00B72154" w:rsidP="00B72154">
      <w:pPr>
        <w:spacing w:after="0" w:line="480" w:lineRule="auto"/>
        <w:ind w:firstLine="360"/>
        <w:rPr>
          <w:rFonts w:ascii="Times New Roman" w:hAnsi="Times New Roman" w:cs="Times New Roman"/>
          <w:sz w:val="24"/>
          <w:szCs w:val="24"/>
        </w:rPr>
      </w:pPr>
      <w:r w:rsidRPr="001641F0">
        <w:rPr>
          <w:rFonts w:ascii="Times New Roman" w:hAnsi="Times New Roman" w:cs="Times New Roman"/>
          <w:sz w:val="24"/>
          <w:szCs w:val="24"/>
        </w:rPr>
        <w:t xml:space="preserve">Since at least 1973, the EPA has issued memoranda and guidance documents and filed briefs in </w:t>
      </w:r>
      <w:r w:rsidRPr="00DA7BC7">
        <w:rPr>
          <w:rFonts w:ascii="Times New Roman" w:hAnsi="Times New Roman" w:cs="Times New Roman"/>
          <w:sz w:val="24"/>
          <w:szCs w:val="24"/>
        </w:rPr>
        <w:t xml:space="preserve">various court cases </w:t>
      </w:r>
      <w:r>
        <w:rPr>
          <w:rFonts w:ascii="Times New Roman" w:hAnsi="Times New Roman" w:cs="Times New Roman"/>
          <w:sz w:val="24"/>
          <w:szCs w:val="24"/>
        </w:rPr>
        <w:t>addressing</w:t>
      </w:r>
      <w:r w:rsidRPr="00DA7BC7">
        <w:rPr>
          <w:rFonts w:ascii="Times New Roman" w:hAnsi="Times New Roman" w:cs="Times New Roman"/>
          <w:sz w:val="24"/>
          <w:szCs w:val="24"/>
        </w:rPr>
        <w:t xml:space="preserve"> section 401. Only a handful of these documents address the scope of section 401, and they were not the product of a holistic examination of the statute or its legislative history and, as a result, included little </w:t>
      </w:r>
      <w:r>
        <w:rPr>
          <w:rFonts w:ascii="Times New Roman" w:hAnsi="Times New Roman" w:cs="Times New Roman"/>
          <w:sz w:val="24"/>
          <w:szCs w:val="24"/>
        </w:rPr>
        <w:t>explanation for</w:t>
      </w:r>
      <w:r w:rsidRPr="00DA7BC7">
        <w:rPr>
          <w:rFonts w:ascii="Times New Roman" w:hAnsi="Times New Roman" w:cs="Times New Roman"/>
          <w:sz w:val="24"/>
          <w:szCs w:val="24"/>
        </w:rPr>
        <w:t xml:space="preserve"> the Agency’s </w:t>
      </w:r>
      <w:r>
        <w:rPr>
          <w:rFonts w:ascii="Times New Roman" w:hAnsi="Times New Roman" w:cs="Times New Roman"/>
          <w:sz w:val="24"/>
          <w:szCs w:val="24"/>
        </w:rPr>
        <w:t>interpretations</w:t>
      </w:r>
      <w:r w:rsidRPr="00DA7BC7">
        <w:rPr>
          <w:rFonts w:ascii="Times New Roman" w:hAnsi="Times New Roman" w:cs="Times New Roman"/>
          <w:sz w:val="24"/>
          <w:szCs w:val="24"/>
        </w:rPr>
        <w:t xml:space="preserve">. For example, in 1989, the EPA issued a guidance document asserting that a section 401 certification could broadly address “all of the potential </w:t>
      </w:r>
      <w:r w:rsidRPr="007C0C8C">
        <w:rPr>
          <w:rFonts w:ascii="Times New Roman" w:hAnsi="Times New Roman" w:cs="Times New Roman"/>
          <w:sz w:val="24"/>
          <w:szCs w:val="24"/>
        </w:rPr>
        <w:t>effects of a proposed activity</w:t>
      </w:r>
      <w:r w:rsidRPr="00DA7BC7">
        <w:rPr>
          <w:rFonts w:ascii="Times New Roman" w:hAnsi="Times New Roman" w:cs="Times New Roman"/>
          <w:sz w:val="24"/>
          <w:szCs w:val="24"/>
        </w:rPr>
        <w:t xml:space="preserve"> on water quality</w:t>
      </w:r>
      <w:r w:rsidRPr="00B627E9">
        <w:rPr>
          <w:rFonts w:ascii="Times New Roman" w:hAnsi="Times New Roman" w:cs="Times New Roman"/>
          <w:sz w:val="24"/>
          <w:szCs w:val="24"/>
        </w:rPr>
        <w:t>—</w:t>
      </w:r>
      <w:r w:rsidRPr="00DA7BC7">
        <w:rPr>
          <w:rFonts w:ascii="Times New Roman" w:hAnsi="Times New Roman" w:cs="Times New Roman"/>
          <w:sz w:val="24"/>
          <w:szCs w:val="24"/>
        </w:rPr>
        <w:t>direct and indirect, short and long term, upstream and downstream, construction and operation</w:t>
      </w:r>
      <w:r>
        <w:rPr>
          <w:rFonts w:ascii="Times New Roman" w:hAnsi="Times New Roman" w:cs="Times New Roman"/>
          <w:sz w:val="24"/>
          <w:szCs w:val="24"/>
        </w:rPr>
        <w:t xml:space="preserve">. </w:t>
      </w:r>
      <w:r w:rsidRPr="00DA7BC7">
        <w:rPr>
          <w:rFonts w:ascii="Times New Roman" w:hAnsi="Times New Roman" w:cs="Times New Roman"/>
          <w:sz w:val="24"/>
          <w:szCs w:val="24"/>
        </w:rPr>
        <w:t>. . .”</w:t>
      </w:r>
      <w:r w:rsidR="00816DFB">
        <w:rPr>
          <w:rFonts w:ascii="Times New Roman" w:hAnsi="Times New Roman" w:cs="Times New Roman"/>
          <w:sz w:val="24"/>
          <w:szCs w:val="24"/>
        </w:rPr>
        <w:t xml:space="preserve"> EPA,</w:t>
      </w:r>
      <w:r>
        <w:rPr>
          <w:rFonts w:ascii="Times New Roman" w:hAnsi="Times New Roman" w:cs="Times New Roman"/>
          <w:sz w:val="24"/>
          <w:szCs w:val="24"/>
        </w:rPr>
        <w:t xml:space="preserve"> </w:t>
      </w:r>
      <w:r w:rsidRPr="00DA7BC7">
        <w:rPr>
          <w:rFonts w:ascii="Times New Roman" w:hAnsi="Times New Roman" w:cs="Times New Roman"/>
          <w:i/>
          <w:sz w:val="24"/>
          <w:szCs w:val="24"/>
        </w:rPr>
        <w:t>Wetlands and 401 Certification</w:t>
      </w:r>
      <w:r w:rsidRPr="00B627E9">
        <w:rPr>
          <w:rFonts w:ascii="Times New Roman" w:hAnsi="Times New Roman" w:cs="Times New Roman"/>
          <w:sz w:val="24"/>
          <w:szCs w:val="24"/>
        </w:rPr>
        <w:t xml:space="preserve"> </w:t>
      </w:r>
      <w:r>
        <w:rPr>
          <w:rFonts w:ascii="Times New Roman" w:hAnsi="Times New Roman" w:cs="Times New Roman"/>
          <w:sz w:val="24"/>
          <w:szCs w:val="24"/>
        </w:rPr>
        <w:t xml:space="preserve">23 </w:t>
      </w:r>
      <w:r w:rsidRPr="00B627E9">
        <w:rPr>
          <w:rFonts w:ascii="Times New Roman" w:hAnsi="Times New Roman" w:cs="Times New Roman"/>
          <w:sz w:val="24"/>
          <w:szCs w:val="24"/>
        </w:rPr>
        <w:t>(</w:t>
      </w:r>
      <w:r w:rsidR="00816DFB">
        <w:rPr>
          <w:rFonts w:ascii="Times New Roman" w:hAnsi="Times New Roman" w:cs="Times New Roman"/>
          <w:sz w:val="24"/>
          <w:szCs w:val="24"/>
        </w:rPr>
        <w:t>Apr</w:t>
      </w:r>
      <w:r w:rsidR="00DC0653">
        <w:rPr>
          <w:rFonts w:ascii="Times New Roman" w:hAnsi="Times New Roman" w:cs="Times New Roman"/>
          <w:sz w:val="24"/>
          <w:szCs w:val="24"/>
        </w:rPr>
        <w:t>il</w:t>
      </w:r>
      <w:r w:rsidR="00816DFB">
        <w:rPr>
          <w:rFonts w:ascii="Times New Roman" w:hAnsi="Times New Roman" w:cs="Times New Roman"/>
          <w:sz w:val="24"/>
          <w:szCs w:val="24"/>
        </w:rPr>
        <w:t xml:space="preserve"> </w:t>
      </w:r>
      <w:r w:rsidRPr="00B627E9">
        <w:rPr>
          <w:rFonts w:ascii="Times New Roman" w:hAnsi="Times New Roman" w:cs="Times New Roman"/>
          <w:sz w:val="24"/>
          <w:szCs w:val="24"/>
        </w:rPr>
        <w:t>1989)</w:t>
      </w:r>
      <w:r>
        <w:rPr>
          <w:rFonts w:ascii="Times New Roman" w:hAnsi="Times New Roman" w:cs="Times New Roman"/>
          <w:sz w:val="24"/>
          <w:szCs w:val="24"/>
        </w:rPr>
        <w:t>.</w:t>
      </w:r>
      <w:r w:rsidRPr="00DA7BC7">
        <w:rPr>
          <w:rFonts w:ascii="Times New Roman" w:hAnsi="Times New Roman" w:cs="Times New Roman"/>
          <w:sz w:val="24"/>
          <w:szCs w:val="24"/>
        </w:rPr>
        <w:t xml:space="preserve"> T</w:t>
      </w:r>
      <w:r>
        <w:rPr>
          <w:rFonts w:ascii="Times New Roman" w:hAnsi="Times New Roman" w:cs="Times New Roman"/>
          <w:sz w:val="24"/>
          <w:szCs w:val="24"/>
        </w:rPr>
        <w:t>he EPA’s only explanation</w:t>
      </w:r>
      <w:r w:rsidRPr="00DA7BC7">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DA7BC7">
        <w:rPr>
          <w:rFonts w:ascii="Times New Roman" w:hAnsi="Times New Roman" w:cs="Times New Roman"/>
          <w:sz w:val="24"/>
          <w:szCs w:val="24"/>
        </w:rPr>
        <w:t>this</w:t>
      </w:r>
      <w:r>
        <w:rPr>
          <w:rFonts w:ascii="Times New Roman" w:hAnsi="Times New Roman" w:cs="Times New Roman"/>
          <w:sz w:val="24"/>
          <w:szCs w:val="24"/>
        </w:rPr>
        <w:t xml:space="preserve"> assertion is a reference to section 401(a)(3), which provides that a certification for a construction permit may also be used for an operating permit that requires certification. The guidance does not provide any analysis to support its assertion that a certification could address all potential impacts from the “proposed activity” as opposed to the discharge. Several years later, the </w:t>
      </w:r>
      <w:r w:rsidRPr="00B627E9">
        <w:rPr>
          <w:rFonts w:ascii="Times New Roman" w:hAnsi="Times New Roman" w:cs="Times New Roman"/>
          <w:sz w:val="24"/>
          <w:szCs w:val="24"/>
        </w:rPr>
        <w:t>United States filed</w:t>
      </w:r>
      <w:r>
        <w:rPr>
          <w:rFonts w:ascii="Times New Roman" w:hAnsi="Times New Roman" w:cs="Times New Roman"/>
          <w:sz w:val="24"/>
          <w:szCs w:val="24"/>
        </w:rPr>
        <w:t xml:space="preserve"> an</w:t>
      </w:r>
      <w:r w:rsidRPr="00B627E9">
        <w:rPr>
          <w:rFonts w:ascii="Times New Roman" w:hAnsi="Times New Roman" w:cs="Times New Roman"/>
          <w:sz w:val="24"/>
          <w:szCs w:val="24"/>
        </w:rPr>
        <w:t xml:space="preserve"> </w:t>
      </w:r>
      <w:r>
        <w:rPr>
          <w:rFonts w:ascii="Times New Roman" w:hAnsi="Times New Roman" w:cs="Times New Roman"/>
          <w:sz w:val="24"/>
          <w:szCs w:val="24"/>
        </w:rPr>
        <w:t xml:space="preserve">amicus </w:t>
      </w:r>
      <w:r w:rsidRPr="00B627E9">
        <w:rPr>
          <w:rFonts w:ascii="Times New Roman" w:hAnsi="Times New Roman" w:cs="Times New Roman"/>
          <w:sz w:val="24"/>
          <w:szCs w:val="24"/>
        </w:rPr>
        <w:t xml:space="preserve">brief on behalf of the EPA in </w:t>
      </w:r>
      <w:r>
        <w:rPr>
          <w:rFonts w:ascii="Times New Roman" w:hAnsi="Times New Roman" w:cs="Times New Roman"/>
          <w:sz w:val="24"/>
          <w:szCs w:val="24"/>
        </w:rPr>
        <w:t xml:space="preserve">the </w:t>
      </w:r>
      <w:r>
        <w:rPr>
          <w:rFonts w:ascii="Times New Roman" w:hAnsi="Times New Roman" w:cs="Times New Roman"/>
          <w:i/>
          <w:sz w:val="24"/>
          <w:szCs w:val="24"/>
        </w:rPr>
        <w:t xml:space="preserve">PUD No. 1 </w:t>
      </w:r>
      <w:r>
        <w:rPr>
          <w:rFonts w:ascii="Times New Roman" w:hAnsi="Times New Roman" w:cs="Times New Roman"/>
          <w:sz w:val="24"/>
          <w:szCs w:val="24"/>
        </w:rPr>
        <w:t xml:space="preserve">case. The EPA’s brief asserted that petitioners were “mistaken” in their contention that the minimum flow condition is outside the scope of section 401 because it does not address a discharge, but the brief provided no analysis to support this position. The EPA’s brief also did not offer an affirmative interpretation to harmonize the different language in sections 401(a) and 401(d). More than a decade later, the EPA’s amicus brief in the </w:t>
      </w:r>
      <w:r>
        <w:rPr>
          <w:rFonts w:ascii="Times New Roman" w:hAnsi="Times New Roman" w:cs="Times New Roman"/>
          <w:i/>
          <w:sz w:val="24"/>
          <w:szCs w:val="24"/>
        </w:rPr>
        <w:t xml:space="preserve">S.D. Warren </w:t>
      </w:r>
      <w:r w:rsidRPr="009B0F0F">
        <w:rPr>
          <w:rFonts w:ascii="Times New Roman" w:hAnsi="Times New Roman" w:cs="Times New Roman"/>
          <w:sz w:val="24"/>
          <w:szCs w:val="24"/>
        </w:rPr>
        <w:t>case</w:t>
      </w:r>
      <w:r>
        <w:rPr>
          <w:rFonts w:ascii="Times New Roman" w:hAnsi="Times New Roman" w:cs="Times New Roman"/>
          <w:sz w:val="24"/>
          <w:szCs w:val="24"/>
        </w:rPr>
        <w:t xml:space="preserve"> simply adopted the </w:t>
      </w:r>
      <w:r w:rsidRPr="008B772B">
        <w:rPr>
          <w:rFonts w:ascii="Times New Roman" w:hAnsi="Times New Roman" w:cs="Times New Roman"/>
          <w:sz w:val="24"/>
          <w:szCs w:val="24"/>
        </w:rPr>
        <w:t>Supreme Court’s</w:t>
      </w:r>
      <w:r>
        <w:rPr>
          <w:rFonts w:ascii="Times New Roman" w:hAnsi="Times New Roman" w:cs="Times New Roman"/>
          <w:i/>
          <w:sz w:val="24"/>
          <w:szCs w:val="24"/>
        </w:rPr>
        <w:t xml:space="preserve"> </w:t>
      </w:r>
      <w:r>
        <w:rPr>
          <w:rFonts w:ascii="Times New Roman" w:hAnsi="Times New Roman" w:cs="Times New Roman"/>
          <w:sz w:val="24"/>
          <w:szCs w:val="24"/>
        </w:rPr>
        <w:t xml:space="preserve">analysis in </w:t>
      </w:r>
      <w:r>
        <w:rPr>
          <w:rFonts w:ascii="Times New Roman" w:hAnsi="Times New Roman" w:cs="Times New Roman"/>
          <w:i/>
          <w:sz w:val="24"/>
          <w:szCs w:val="24"/>
        </w:rPr>
        <w:t xml:space="preserve">PUD No. 1 </w:t>
      </w:r>
      <w:r>
        <w:rPr>
          <w:rFonts w:ascii="Times New Roman" w:hAnsi="Times New Roman" w:cs="Times New Roman"/>
          <w:sz w:val="24"/>
          <w:szCs w:val="24"/>
        </w:rPr>
        <w:t xml:space="preserve">that once </w:t>
      </w:r>
      <w:r w:rsidRPr="00983AC7">
        <w:rPr>
          <w:rFonts w:ascii="Times New Roman" w:hAnsi="Times New Roman" w:cs="Times New Roman"/>
          <w:sz w:val="24"/>
          <w:szCs w:val="24"/>
        </w:rPr>
        <w:t>section 401 is triggered by a discharge, a certification can broadly cover impacts from the entire activity</w:t>
      </w:r>
      <w:r>
        <w:rPr>
          <w:rFonts w:ascii="Times New Roman" w:hAnsi="Times New Roman" w:cs="Times New Roman"/>
          <w:sz w:val="24"/>
          <w:szCs w:val="24"/>
        </w:rPr>
        <w:t xml:space="preserve">. </w:t>
      </w:r>
      <w:r w:rsidRPr="00983AC7">
        <w:rPr>
          <w:rFonts w:ascii="Times New Roman" w:hAnsi="Times New Roman" w:cs="Times New Roman"/>
          <w:sz w:val="24"/>
          <w:szCs w:val="24"/>
        </w:rPr>
        <w:t xml:space="preserve">Finally, in 2010 the EPA issued its now-rescinded Interim Handbook which included a number of </w:t>
      </w:r>
      <w:r w:rsidRPr="003948BB">
        <w:rPr>
          <w:rFonts w:ascii="Times New Roman" w:hAnsi="Times New Roman" w:cs="Times New Roman"/>
          <w:sz w:val="24"/>
          <w:szCs w:val="24"/>
        </w:rPr>
        <w:t xml:space="preserve">recommendations on scope, timing, and other issues, none of which were supported with robust analysis or interpretation of the Act.  </w:t>
      </w:r>
    </w:p>
    <w:p w14:paraId="739437EC" w14:textId="0E298123" w:rsidR="00B72154" w:rsidRPr="003948BB" w:rsidRDefault="00B72154" w:rsidP="00B72154">
      <w:pPr>
        <w:spacing w:after="0" w:line="480" w:lineRule="auto"/>
        <w:ind w:firstLine="360"/>
        <w:rPr>
          <w:rFonts w:ascii="Times New Roman" w:hAnsi="Times New Roman" w:cs="Times New Roman"/>
          <w:sz w:val="24"/>
          <w:szCs w:val="24"/>
        </w:rPr>
      </w:pPr>
      <w:r w:rsidRPr="003948BB">
        <w:rPr>
          <w:rFonts w:ascii="Times New Roman" w:hAnsi="Times New Roman" w:cs="Times New Roman"/>
          <w:sz w:val="24"/>
          <w:szCs w:val="24"/>
        </w:rPr>
        <w:t xml:space="preserve">This proposed rulemaking marks the first time that the EPA has undertaken a holistic review of the text of section 401 in the larger context of the structure and </w:t>
      </w:r>
      <w:r>
        <w:rPr>
          <w:rFonts w:ascii="Times New Roman" w:hAnsi="Times New Roman" w:cs="Times New Roman"/>
          <w:sz w:val="24"/>
          <w:szCs w:val="24"/>
        </w:rPr>
        <w:t xml:space="preserve">legislative </w:t>
      </w:r>
      <w:r w:rsidRPr="003948BB">
        <w:rPr>
          <w:rFonts w:ascii="Times New Roman" w:hAnsi="Times New Roman" w:cs="Times New Roman"/>
          <w:sz w:val="24"/>
          <w:szCs w:val="24"/>
        </w:rPr>
        <w:t>history of the 1972 Act and earlier federal water protection statutes</w:t>
      </w:r>
      <w:r w:rsidR="00D079BA">
        <w:rPr>
          <w:rFonts w:ascii="Times New Roman" w:hAnsi="Times New Roman" w:cs="Times New Roman"/>
          <w:sz w:val="24"/>
          <w:szCs w:val="24"/>
        </w:rPr>
        <w:t xml:space="preserve"> and the first time the Agency has subjected its analysis to public notice and comment</w:t>
      </w:r>
      <w:r w:rsidRPr="003948BB">
        <w:rPr>
          <w:rFonts w:ascii="Times New Roman" w:hAnsi="Times New Roman" w:cs="Times New Roman"/>
          <w:sz w:val="24"/>
          <w:szCs w:val="24"/>
        </w:rPr>
        <w:t xml:space="preserve">. The proposed regulation is informed by this </w:t>
      </w:r>
      <w:r w:rsidR="00D079BA">
        <w:rPr>
          <w:rFonts w:ascii="Times New Roman" w:hAnsi="Times New Roman" w:cs="Times New Roman"/>
          <w:sz w:val="24"/>
          <w:szCs w:val="24"/>
        </w:rPr>
        <w:t xml:space="preserve">holistic </w:t>
      </w:r>
      <w:r w:rsidRPr="003948BB">
        <w:rPr>
          <w:rFonts w:ascii="Times New Roman" w:hAnsi="Times New Roman" w:cs="Times New Roman"/>
          <w:sz w:val="24"/>
          <w:szCs w:val="24"/>
        </w:rPr>
        <w:t xml:space="preserve">review and presents a framework that EPA considers to be most consistent with </w:t>
      </w:r>
      <w:r>
        <w:rPr>
          <w:rFonts w:ascii="Times New Roman" w:hAnsi="Times New Roman" w:cs="Times New Roman"/>
          <w:sz w:val="24"/>
          <w:szCs w:val="24"/>
        </w:rPr>
        <w:t>c</w:t>
      </w:r>
      <w:r w:rsidRPr="003948BB">
        <w:rPr>
          <w:rFonts w:ascii="Times New Roman" w:hAnsi="Times New Roman" w:cs="Times New Roman"/>
          <w:sz w:val="24"/>
          <w:szCs w:val="24"/>
        </w:rPr>
        <w:t xml:space="preserve">ongressional intent. The Agency solicits comments on whether the proposed approach appropriately captures the scope of authority for granting, conditioning, </w:t>
      </w:r>
      <w:r w:rsidR="00690CEF">
        <w:rPr>
          <w:rFonts w:ascii="Times New Roman" w:hAnsi="Times New Roman" w:cs="Times New Roman"/>
          <w:sz w:val="24"/>
          <w:szCs w:val="24"/>
        </w:rPr>
        <w:t>denying</w:t>
      </w:r>
      <w:r w:rsidR="00C121F9">
        <w:rPr>
          <w:rFonts w:ascii="Times New Roman" w:hAnsi="Times New Roman" w:cs="Times New Roman"/>
          <w:sz w:val="24"/>
          <w:szCs w:val="24"/>
        </w:rPr>
        <w:t xml:space="preserve">, </w:t>
      </w:r>
      <w:r w:rsidRPr="003948BB">
        <w:rPr>
          <w:rFonts w:ascii="Times New Roman" w:hAnsi="Times New Roman" w:cs="Times New Roman"/>
          <w:sz w:val="24"/>
          <w:szCs w:val="24"/>
        </w:rPr>
        <w:t xml:space="preserve">and </w:t>
      </w:r>
      <w:r w:rsidR="00690CEF">
        <w:rPr>
          <w:rFonts w:ascii="Times New Roman" w:hAnsi="Times New Roman" w:cs="Times New Roman"/>
          <w:sz w:val="24"/>
          <w:szCs w:val="24"/>
        </w:rPr>
        <w:t>waiving</w:t>
      </w:r>
      <w:r w:rsidR="00690CEF" w:rsidRPr="003948BB">
        <w:rPr>
          <w:rFonts w:ascii="Times New Roman" w:hAnsi="Times New Roman" w:cs="Times New Roman"/>
          <w:sz w:val="24"/>
          <w:szCs w:val="24"/>
        </w:rPr>
        <w:t xml:space="preserve"> </w:t>
      </w:r>
      <w:r w:rsidRPr="003948BB">
        <w:rPr>
          <w:rFonts w:ascii="Times New Roman" w:hAnsi="Times New Roman" w:cs="Times New Roman"/>
          <w:sz w:val="24"/>
          <w:szCs w:val="24"/>
        </w:rPr>
        <w:t>a section 401 certification.</w:t>
      </w:r>
    </w:p>
    <w:p w14:paraId="18324229" w14:textId="77777777" w:rsidR="00B72154" w:rsidRPr="003948BB" w:rsidRDefault="00B72154" w:rsidP="00C65AF2">
      <w:pPr>
        <w:pStyle w:val="BodyText"/>
        <w:numPr>
          <w:ilvl w:val="4"/>
          <w:numId w:val="1"/>
        </w:numPr>
        <w:spacing w:line="480" w:lineRule="auto"/>
        <w:ind w:left="1440" w:right="43" w:firstLine="720"/>
      </w:pPr>
      <w:r w:rsidRPr="003948BB">
        <w:t>Water Quality</w:t>
      </w:r>
    </w:p>
    <w:p w14:paraId="5B20E83F" w14:textId="6CECFB27" w:rsidR="00B72154" w:rsidRPr="00B627E9" w:rsidRDefault="00F41691" w:rsidP="00B72154">
      <w:pPr>
        <w:pStyle w:val="BodyText"/>
        <w:spacing w:line="480" w:lineRule="auto"/>
        <w:ind w:right="43" w:firstLine="360"/>
      </w:pPr>
      <w:r w:rsidRPr="00026527">
        <w:t>The EPA proposes to conclude that the scope of a section 401 review or action must be limited to considerations of water quality</w:t>
      </w:r>
      <w:r w:rsidRPr="00B627E9">
        <w:t xml:space="preserve">. </w:t>
      </w:r>
      <w:r w:rsidR="00B72154" w:rsidRPr="00B627E9">
        <w:t xml:space="preserve">The </w:t>
      </w:r>
      <w:r w:rsidR="00514D67">
        <w:t xml:space="preserve">Congressional </w:t>
      </w:r>
      <w:r w:rsidR="00B72154" w:rsidRPr="00B627E9">
        <w:t xml:space="preserve">purpose of the CWA is to protect and maintain water quality, and there is no suggestion in either the plain language or structure of the statute that Congress envisioned section 401 to authorize action beyond that which is necessary to address water quality </w:t>
      </w:r>
      <w:r w:rsidR="00514D67">
        <w:t>directly</w:t>
      </w:r>
      <w:r w:rsidR="00B72154" w:rsidRPr="00B627E9">
        <w:t xml:space="preserve">. Indeed, as described in greater detail above, the 1972 amendments to the CWA resulted in the enactment of a comprehensive scheme designed to prevent, reduce, and eliminate pollution in the nation’s waters generally, and to regulate the discharge of pollutants into </w:t>
      </w:r>
      <w:r w:rsidR="009E5216">
        <w:t>waters of the United States</w:t>
      </w:r>
      <w:r w:rsidR="00B72154" w:rsidRPr="00B627E9">
        <w:t xml:space="preserve"> specifically. </w:t>
      </w:r>
    </w:p>
    <w:p w14:paraId="187AB26C" w14:textId="7BF0CA03" w:rsidR="00B72154" w:rsidRDefault="00B72154" w:rsidP="00B72154">
      <w:pPr>
        <w:spacing w:after="0" w:line="480" w:lineRule="auto"/>
        <w:ind w:left="86" w:firstLine="360"/>
        <w:rPr>
          <w:rFonts w:ascii="Times New Roman" w:hAnsi="Times New Roman" w:cs="Times New Roman"/>
          <w:sz w:val="24"/>
          <w:szCs w:val="24"/>
        </w:rPr>
      </w:pPr>
      <w:r w:rsidRPr="00B627E9">
        <w:rPr>
          <w:rFonts w:ascii="Times New Roman" w:hAnsi="Times New Roman" w:cs="Times New Roman"/>
          <w:sz w:val="24"/>
          <w:szCs w:val="24"/>
        </w:rPr>
        <w:t xml:space="preserve">The EPA is aware that certifying authorities may have previously </w:t>
      </w:r>
      <w:r>
        <w:rPr>
          <w:rFonts w:ascii="Times New Roman" w:hAnsi="Times New Roman" w:cs="Times New Roman"/>
          <w:sz w:val="24"/>
          <w:szCs w:val="24"/>
        </w:rPr>
        <w:t>interpreted</w:t>
      </w:r>
      <w:r w:rsidRPr="00B627E9">
        <w:rPr>
          <w:rFonts w:ascii="Times New Roman" w:hAnsi="Times New Roman" w:cs="Times New Roman"/>
          <w:sz w:val="24"/>
          <w:szCs w:val="24"/>
        </w:rPr>
        <w:t xml:space="preserve"> the scope of section 401 </w:t>
      </w:r>
      <w:r>
        <w:rPr>
          <w:rFonts w:ascii="Times New Roman" w:hAnsi="Times New Roman" w:cs="Times New Roman"/>
          <w:sz w:val="24"/>
          <w:szCs w:val="24"/>
        </w:rPr>
        <w:t xml:space="preserve">in a way that resulted in the </w:t>
      </w:r>
      <w:r w:rsidRPr="00B627E9">
        <w:rPr>
          <w:rFonts w:ascii="Times New Roman" w:hAnsi="Times New Roman" w:cs="Times New Roman"/>
          <w:sz w:val="24"/>
          <w:szCs w:val="24"/>
        </w:rPr>
        <w:t>incorporat</w:t>
      </w:r>
      <w:r>
        <w:rPr>
          <w:rFonts w:ascii="Times New Roman" w:hAnsi="Times New Roman" w:cs="Times New Roman"/>
          <w:sz w:val="24"/>
          <w:szCs w:val="24"/>
        </w:rPr>
        <w:t>ion of</w:t>
      </w:r>
      <w:r w:rsidRPr="00B627E9">
        <w:rPr>
          <w:rFonts w:ascii="Times New Roman" w:hAnsi="Times New Roman" w:cs="Times New Roman"/>
          <w:sz w:val="24"/>
          <w:szCs w:val="24"/>
        </w:rPr>
        <w:t xml:space="preserve"> non-water quality related </w:t>
      </w:r>
      <w:r w:rsidR="00897F9E">
        <w:rPr>
          <w:rFonts w:ascii="Times New Roman" w:hAnsi="Times New Roman" w:cs="Times New Roman"/>
          <w:sz w:val="24"/>
          <w:szCs w:val="24"/>
        </w:rPr>
        <w:t>considerations</w:t>
      </w:r>
      <w:r w:rsidR="00897F9E" w:rsidRPr="00B627E9">
        <w:rPr>
          <w:rFonts w:ascii="Times New Roman" w:hAnsi="Times New Roman" w:cs="Times New Roman"/>
          <w:sz w:val="24"/>
          <w:szCs w:val="24"/>
        </w:rPr>
        <w:t xml:space="preserve"> </w:t>
      </w:r>
      <w:r w:rsidRPr="00B627E9">
        <w:rPr>
          <w:rFonts w:ascii="Times New Roman" w:hAnsi="Times New Roman" w:cs="Times New Roman"/>
          <w:sz w:val="24"/>
          <w:szCs w:val="24"/>
        </w:rPr>
        <w:t>into their certification review process</w:t>
      </w:r>
      <w:r>
        <w:rPr>
          <w:rFonts w:ascii="Times New Roman" w:hAnsi="Times New Roman" w:cs="Times New Roman"/>
          <w:sz w:val="24"/>
          <w:szCs w:val="24"/>
        </w:rPr>
        <w:t xml:space="preserve">. For example, </w:t>
      </w:r>
      <w:r w:rsidRPr="00B627E9">
        <w:rPr>
          <w:rFonts w:ascii="Times New Roman" w:hAnsi="Times New Roman" w:cs="Times New Roman"/>
          <w:sz w:val="24"/>
          <w:szCs w:val="24"/>
        </w:rPr>
        <w:t xml:space="preserve">certifying authorities have included conditions </w:t>
      </w:r>
      <w:r w:rsidR="00514D67">
        <w:rPr>
          <w:rFonts w:ascii="Times New Roman" w:hAnsi="Times New Roman" w:cs="Times New Roman"/>
          <w:sz w:val="24"/>
          <w:szCs w:val="24"/>
        </w:rPr>
        <w:t xml:space="preserve">not related directly </w:t>
      </w:r>
      <w:r w:rsidRPr="00B627E9">
        <w:rPr>
          <w:rFonts w:ascii="Times New Roman" w:hAnsi="Times New Roman" w:cs="Times New Roman"/>
          <w:sz w:val="24"/>
          <w:szCs w:val="24"/>
        </w:rPr>
        <w:t>to water quality</w:t>
      </w:r>
      <w:r>
        <w:rPr>
          <w:rFonts w:ascii="Times New Roman" w:hAnsi="Times New Roman" w:cs="Times New Roman"/>
          <w:sz w:val="24"/>
          <w:szCs w:val="24"/>
        </w:rPr>
        <w:t xml:space="preserve"> in section 401 certifications</w:t>
      </w:r>
      <w:r w:rsidRPr="00B627E9">
        <w:rPr>
          <w:rFonts w:ascii="Times New Roman" w:hAnsi="Times New Roman" w:cs="Times New Roman"/>
          <w:sz w:val="24"/>
          <w:szCs w:val="24"/>
        </w:rPr>
        <w:t xml:space="preserve">, including requiring construction of biking and hiking trails, requiring one-time and recurring payments to state agencies for improvements or enhancements that are unrelated to the proposed </w:t>
      </w:r>
      <w:r w:rsidR="00613851">
        <w:rPr>
          <w:rFonts w:ascii="Times New Roman" w:hAnsi="Times New Roman" w:cs="Times New Roman"/>
          <w:sz w:val="24"/>
          <w:szCs w:val="24"/>
        </w:rPr>
        <w:t xml:space="preserve">federally licensed or permitted </w:t>
      </w:r>
      <w:r w:rsidRPr="00B627E9">
        <w:rPr>
          <w:rFonts w:ascii="Times New Roman" w:hAnsi="Times New Roman" w:cs="Times New Roman"/>
          <w:sz w:val="24"/>
          <w:szCs w:val="24"/>
        </w:rPr>
        <w:t xml:space="preserve">project, and creating public access for fishing along </w:t>
      </w:r>
      <w:r w:rsidR="00F90590">
        <w:rPr>
          <w:rFonts w:ascii="Times New Roman" w:hAnsi="Times New Roman" w:cs="Times New Roman"/>
          <w:sz w:val="24"/>
          <w:szCs w:val="24"/>
        </w:rPr>
        <w:t>waters of the United States</w:t>
      </w:r>
      <w:r w:rsidRPr="00B627E9">
        <w:rPr>
          <w:rFonts w:ascii="Times New Roman" w:hAnsi="Times New Roman" w:cs="Times New Roman"/>
          <w:sz w:val="24"/>
          <w:szCs w:val="24"/>
        </w:rPr>
        <w:t xml:space="preserve">. </w:t>
      </w:r>
      <w:r>
        <w:rPr>
          <w:rFonts w:ascii="Times New Roman" w:hAnsi="Times New Roman" w:cs="Times New Roman"/>
          <w:sz w:val="24"/>
          <w:szCs w:val="24"/>
        </w:rPr>
        <w:t xml:space="preserve">Certifying authorities have also </w:t>
      </w:r>
      <w:r w:rsidRPr="00B627E9">
        <w:rPr>
          <w:rFonts w:ascii="Times New Roman" w:hAnsi="Times New Roman" w:cs="Times New Roman"/>
          <w:sz w:val="24"/>
          <w:szCs w:val="24"/>
        </w:rPr>
        <w:t>attempt</w:t>
      </w:r>
      <w:r>
        <w:rPr>
          <w:rFonts w:ascii="Times New Roman" w:hAnsi="Times New Roman" w:cs="Times New Roman"/>
          <w:sz w:val="24"/>
          <w:szCs w:val="24"/>
        </w:rPr>
        <w:t>ed</w:t>
      </w:r>
      <w:r w:rsidRPr="00B627E9">
        <w:rPr>
          <w:rFonts w:ascii="Times New Roman" w:hAnsi="Times New Roman" w:cs="Times New Roman"/>
          <w:sz w:val="24"/>
          <w:szCs w:val="24"/>
        </w:rPr>
        <w:t xml:space="preserve"> to address </w:t>
      </w:r>
      <w:r>
        <w:rPr>
          <w:rFonts w:ascii="Times New Roman" w:hAnsi="Times New Roman" w:cs="Times New Roman"/>
          <w:sz w:val="24"/>
          <w:szCs w:val="24"/>
        </w:rPr>
        <w:t>all</w:t>
      </w:r>
      <w:r w:rsidRPr="00B627E9">
        <w:rPr>
          <w:rFonts w:ascii="Times New Roman" w:hAnsi="Times New Roman" w:cs="Times New Roman"/>
          <w:sz w:val="24"/>
          <w:szCs w:val="24"/>
        </w:rPr>
        <w:t xml:space="preserve"> potential impacts </w:t>
      </w:r>
      <w:r>
        <w:rPr>
          <w:rFonts w:ascii="Times New Roman" w:hAnsi="Times New Roman" w:cs="Times New Roman"/>
          <w:sz w:val="24"/>
          <w:szCs w:val="24"/>
        </w:rPr>
        <w:t xml:space="preserve">from the </w:t>
      </w:r>
      <w:r w:rsidRPr="00B627E9">
        <w:rPr>
          <w:rFonts w:ascii="Times New Roman" w:hAnsi="Times New Roman" w:cs="Times New Roman"/>
          <w:sz w:val="24"/>
          <w:szCs w:val="24"/>
        </w:rPr>
        <w:t xml:space="preserve">operation </w:t>
      </w:r>
      <w:r>
        <w:rPr>
          <w:rFonts w:ascii="Times New Roman" w:hAnsi="Times New Roman" w:cs="Times New Roman"/>
          <w:sz w:val="24"/>
          <w:szCs w:val="24"/>
        </w:rPr>
        <w:t xml:space="preserve">or </w:t>
      </w:r>
      <w:r w:rsidR="003D61FF">
        <w:rPr>
          <w:rFonts w:ascii="Times New Roman" w:hAnsi="Times New Roman" w:cs="Times New Roman"/>
          <w:sz w:val="24"/>
          <w:szCs w:val="24"/>
        </w:rPr>
        <w:t>subsequent</w:t>
      </w:r>
      <w:r w:rsidR="003D61FF" w:rsidRPr="00B627E9">
        <w:rPr>
          <w:rFonts w:ascii="Times New Roman" w:hAnsi="Times New Roman" w:cs="Times New Roman"/>
          <w:sz w:val="24"/>
          <w:szCs w:val="24"/>
        </w:rPr>
        <w:t xml:space="preserve"> </w:t>
      </w:r>
      <w:r w:rsidRPr="00B627E9">
        <w:rPr>
          <w:rFonts w:ascii="Times New Roman" w:hAnsi="Times New Roman" w:cs="Times New Roman"/>
          <w:sz w:val="24"/>
          <w:szCs w:val="24"/>
        </w:rPr>
        <w:t xml:space="preserve">use of products generated by a proposed </w:t>
      </w:r>
      <w:r w:rsidR="00613851">
        <w:rPr>
          <w:rFonts w:ascii="Times New Roman" w:hAnsi="Times New Roman" w:cs="Times New Roman"/>
          <w:sz w:val="24"/>
          <w:szCs w:val="24"/>
        </w:rPr>
        <w:t xml:space="preserve">federally licensed or permitted </w:t>
      </w:r>
      <w:r w:rsidRPr="00B627E9">
        <w:rPr>
          <w:rFonts w:ascii="Times New Roman" w:hAnsi="Times New Roman" w:cs="Times New Roman"/>
          <w:sz w:val="24"/>
          <w:szCs w:val="24"/>
        </w:rPr>
        <w:t>project</w:t>
      </w:r>
      <w:r>
        <w:rPr>
          <w:rFonts w:ascii="Times New Roman" w:hAnsi="Times New Roman" w:cs="Times New Roman"/>
          <w:sz w:val="24"/>
          <w:szCs w:val="24"/>
        </w:rPr>
        <w:t xml:space="preserve"> that may be</w:t>
      </w:r>
      <w:r w:rsidRPr="0083028F">
        <w:rPr>
          <w:rFonts w:ascii="Times New Roman" w:hAnsi="Times New Roman" w:cs="Times New Roman"/>
          <w:sz w:val="24"/>
          <w:szCs w:val="24"/>
        </w:rPr>
        <w:t xml:space="preserve"> </w:t>
      </w:r>
      <w:r w:rsidRPr="00B627E9">
        <w:rPr>
          <w:rFonts w:ascii="Times New Roman" w:hAnsi="Times New Roman" w:cs="Times New Roman"/>
          <w:sz w:val="24"/>
          <w:szCs w:val="24"/>
        </w:rPr>
        <w:t xml:space="preserve">identified in an environmental impact statement or environmental assessment, </w:t>
      </w:r>
      <w:r>
        <w:rPr>
          <w:rFonts w:ascii="Times New Roman" w:hAnsi="Times New Roman" w:cs="Times New Roman"/>
          <w:sz w:val="24"/>
          <w:szCs w:val="24"/>
        </w:rPr>
        <w:t>prepared</w:t>
      </w:r>
      <w:r w:rsidRPr="00B627E9">
        <w:rPr>
          <w:rFonts w:ascii="Times New Roman" w:hAnsi="Times New Roman" w:cs="Times New Roman"/>
          <w:sz w:val="24"/>
          <w:szCs w:val="24"/>
        </w:rPr>
        <w:t xml:space="preserve"> pursuant to the NEPA</w:t>
      </w:r>
      <w:r w:rsidR="00514D67">
        <w:rPr>
          <w:rFonts w:ascii="Times New Roman" w:hAnsi="Times New Roman" w:cs="Times New Roman"/>
          <w:sz w:val="24"/>
          <w:szCs w:val="24"/>
        </w:rPr>
        <w:t xml:space="preserve"> or a state law equivalent</w:t>
      </w:r>
      <w:r w:rsidRPr="00B627E9">
        <w:rPr>
          <w:rFonts w:ascii="Times New Roman" w:hAnsi="Times New Roman" w:cs="Times New Roman"/>
          <w:sz w:val="24"/>
          <w:szCs w:val="24"/>
        </w:rPr>
        <w:t xml:space="preserve">. </w:t>
      </w:r>
      <w:r>
        <w:rPr>
          <w:rFonts w:ascii="Times New Roman" w:hAnsi="Times New Roman" w:cs="Times New Roman"/>
          <w:sz w:val="24"/>
          <w:szCs w:val="24"/>
        </w:rPr>
        <w:t xml:space="preserve">This includes, for example, consideration of impacts associated with air emissions and transportation effects. </w:t>
      </w:r>
    </w:p>
    <w:p w14:paraId="361BA48A" w14:textId="250BF728" w:rsidR="00B72154" w:rsidRDefault="00B72154" w:rsidP="00B72154">
      <w:pPr>
        <w:spacing w:after="0" w:line="480" w:lineRule="auto"/>
        <w:ind w:left="86" w:firstLine="360"/>
        <w:rPr>
          <w:rFonts w:ascii="Times New Roman" w:hAnsi="Times New Roman" w:cs="Times New Roman"/>
          <w:sz w:val="24"/>
          <w:szCs w:val="24"/>
        </w:rPr>
      </w:pPr>
      <w:r w:rsidRPr="00B627E9">
        <w:rPr>
          <w:rFonts w:ascii="Times New Roman" w:hAnsi="Times New Roman" w:cs="Times New Roman"/>
          <w:sz w:val="24"/>
          <w:szCs w:val="24"/>
        </w:rPr>
        <w:t>The</w:t>
      </w:r>
      <w:r w:rsidRPr="00B627E9" w:rsidDel="00645B86">
        <w:rPr>
          <w:rFonts w:ascii="Times New Roman" w:hAnsi="Times New Roman" w:cs="Times New Roman"/>
          <w:sz w:val="24"/>
          <w:szCs w:val="24"/>
        </w:rPr>
        <w:t xml:space="preserve"> </w:t>
      </w:r>
      <w:r w:rsidRPr="00B627E9">
        <w:rPr>
          <w:rFonts w:ascii="Times New Roman" w:hAnsi="Times New Roman" w:cs="Times New Roman"/>
          <w:sz w:val="24"/>
          <w:szCs w:val="24"/>
        </w:rPr>
        <w:t xml:space="preserve">Agency </w:t>
      </w:r>
      <w:r>
        <w:rPr>
          <w:rFonts w:ascii="Times New Roman" w:hAnsi="Times New Roman" w:cs="Times New Roman"/>
          <w:sz w:val="24"/>
          <w:szCs w:val="24"/>
        </w:rPr>
        <w:t xml:space="preserve">proposes to conclude that expanding the scope of section 401 to include consideration of effects and the imposition of conditions unrelated to water quality </w:t>
      </w:r>
      <w:r w:rsidRPr="00B627E9">
        <w:rPr>
          <w:rFonts w:ascii="Times New Roman" w:hAnsi="Times New Roman" w:cs="Times New Roman"/>
          <w:sz w:val="24"/>
          <w:szCs w:val="24"/>
        </w:rPr>
        <w:t>would, at a minimum</w:t>
      </w:r>
      <w:r>
        <w:rPr>
          <w:rFonts w:ascii="Times New Roman" w:hAnsi="Times New Roman" w:cs="Times New Roman"/>
          <w:sz w:val="24"/>
          <w:szCs w:val="24"/>
        </w:rPr>
        <w:t>,</w:t>
      </w:r>
      <w:r w:rsidRPr="00B627E9">
        <w:rPr>
          <w:rFonts w:ascii="Times New Roman" w:hAnsi="Times New Roman" w:cs="Times New Roman"/>
          <w:sz w:val="24"/>
          <w:szCs w:val="24"/>
        </w:rPr>
        <w:t xml:space="preserve"> invoke the outer limits of power </w:t>
      </w:r>
      <w:r w:rsidR="00206241">
        <w:rPr>
          <w:rFonts w:ascii="Times New Roman" w:hAnsi="Times New Roman" w:cs="Times New Roman"/>
          <w:sz w:val="24"/>
          <w:szCs w:val="24"/>
        </w:rPr>
        <w:t xml:space="preserve">Congress delegated </w:t>
      </w:r>
      <w:r w:rsidRPr="00B627E9">
        <w:rPr>
          <w:rFonts w:ascii="Times New Roman" w:hAnsi="Times New Roman" w:cs="Times New Roman"/>
          <w:sz w:val="24"/>
          <w:szCs w:val="24"/>
        </w:rPr>
        <w:t>under the CWA.</w:t>
      </w:r>
      <w:r>
        <w:rPr>
          <w:rFonts w:ascii="Times New Roman" w:hAnsi="Times New Roman" w:cs="Times New Roman"/>
          <w:sz w:val="24"/>
          <w:szCs w:val="24"/>
        </w:rPr>
        <w:t xml:space="preserve"> There is nothing in the text of the statute or its legislative history that signal</w:t>
      </w:r>
      <w:r w:rsidR="00AD356C">
        <w:rPr>
          <w:rFonts w:ascii="Times New Roman" w:hAnsi="Times New Roman" w:cs="Times New Roman"/>
          <w:sz w:val="24"/>
          <w:szCs w:val="24"/>
        </w:rPr>
        <w:t>s</w:t>
      </w:r>
      <w:r>
        <w:rPr>
          <w:rFonts w:ascii="Times New Roman" w:hAnsi="Times New Roman" w:cs="Times New Roman"/>
          <w:sz w:val="24"/>
          <w:szCs w:val="24"/>
        </w:rPr>
        <w:t xml:space="preserve"> that Congress intended to </w:t>
      </w:r>
      <w:r w:rsidR="008F4076">
        <w:rPr>
          <w:rFonts w:ascii="Times New Roman" w:hAnsi="Times New Roman" w:cs="Times New Roman"/>
          <w:sz w:val="24"/>
          <w:szCs w:val="24"/>
        </w:rPr>
        <w:t>impose federal regulations on</w:t>
      </w:r>
      <w:r>
        <w:rPr>
          <w:rFonts w:ascii="Times New Roman" w:hAnsi="Times New Roman" w:cs="Times New Roman"/>
          <w:sz w:val="24"/>
          <w:szCs w:val="24"/>
        </w:rPr>
        <w:t xml:space="preserve"> anything more than water quality-related impacts to </w:t>
      </w:r>
      <w:r w:rsidR="00557F05">
        <w:rPr>
          <w:rFonts w:ascii="Times New Roman" w:hAnsi="Times New Roman" w:cs="Times New Roman"/>
          <w:sz w:val="24"/>
          <w:szCs w:val="24"/>
        </w:rPr>
        <w:t>waters of the United States</w:t>
      </w:r>
      <w:r>
        <w:rPr>
          <w:rFonts w:ascii="Times New Roman" w:hAnsi="Times New Roman" w:cs="Times New Roman"/>
          <w:sz w:val="24"/>
          <w:szCs w:val="24"/>
        </w:rPr>
        <w:t xml:space="preserve">. Indeed, Congress knows how to craft statutes to require consideration of multi-media effects, </w:t>
      </w:r>
      <w:r w:rsidRPr="00A45FB9">
        <w:rPr>
          <w:rFonts w:ascii="Times New Roman" w:hAnsi="Times New Roman" w:cs="Times New Roman"/>
          <w:i/>
          <w:sz w:val="24"/>
          <w:szCs w:val="24"/>
        </w:rPr>
        <w:t>see</w:t>
      </w:r>
      <w:r>
        <w:rPr>
          <w:rFonts w:ascii="Times New Roman" w:hAnsi="Times New Roman" w:cs="Times New Roman"/>
          <w:sz w:val="24"/>
          <w:szCs w:val="24"/>
        </w:rPr>
        <w:t xml:space="preserve"> 42 U.S.C. 4321 </w:t>
      </w:r>
      <w:r w:rsidRPr="00DA6AB5">
        <w:rPr>
          <w:rFonts w:ascii="Times New Roman" w:hAnsi="Times New Roman" w:cs="Times New Roman"/>
          <w:i/>
          <w:sz w:val="24"/>
          <w:szCs w:val="24"/>
        </w:rPr>
        <w:t>et seq</w:t>
      </w:r>
      <w:r>
        <w:rPr>
          <w:rFonts w:ascii="Times New Roman" w:hAnsi="Times New Roman" w:cs="Times New Roman"/>
          <w:sz w:val="24"/>
          <w:szCs w:val="24"/>
        </w:rPr>
        <w:t>. (NEPA), and has enacted specific statutes addressing impacts to air (Clean Air Act), land (Resource Conservation and Recovery Act), wildlife (Endangered Species Act), and cultural resources (National Historic Preservation Act), by way of example.</w:t>
      </w:r>
      <w:r w:rsidRPr="00B627E9">
        <w:rPr>
          <w:rStyle w:val="FootnoteReference"/>
          <w:rFonts w:ascii="Times New Roman" w:hAnsi="Times New Roman" w:cs="Times New Roman"/>
          <w:sz w:val="24"/>
          <w:szCs w:val="24"/>
        </w:rPr>
        <w:footnoteReference w:id="22"/>
      </w:r>
      <w:r w:rsidR="00514D67">
        <w:rPr>
          <w:rFonts w:ascii="Times New Roman" w:hAnsi="Times New Roman" w:cs="Times New Roman"/>
          <w:sz w:val="24"/>
          <w:szCs w:val="24"/>
        </w:rPr>
        <w:t xml:space="preserve"> Subsequent congressional action directly addressing a particular subject is relevant to determining whether a previously adopted statute reaches that subject matter. </w:t>
      </w:r>
      <w:r w:rsidR="00514D67">
        <w:rPr>
          <w:rFonts w:ascii="Times New Roman" w:hAnsi="Times New Roman" w:cs="Times New Roman"/>
          <w:i/>
          <w:sz w:val="24"/>
          <w:szCs w:val="24"/>
        </w:rPr>
        <w:t xml:space="preserve">See </w:t>
      </w:r>
      <w:r w:rsidR="00514D67" w:rsidRPr="00A25771">
        <w:rPr>
          <w:rFonts w:ascii="Times New Roman" w:hAnsi="Times New Roman" w:cs="Times New Roman"/>
          <w:i/>
          <w:sz w:val="24"/>
          <w:szCs w:val="24"/>
        </w:rPr>
        <w:t>FDA v. Brown &amp; Williamson Tobacco Corp.</w:t>
      </w:r>
      <w:r w:rsidR="00514D67" w:rsidRPr="00426E31">
        <w:rPr>
          <w:rFonts w:ascii="Times New Roman" w:hAnsi="Times New Roman" w:cs="Times New Roman"/>
          <w:sz w:val="24"/>
          <w:szCs w:val="24"/>
        </w:rPr>
        <w:t>, 529 U.S. 120, 155 (2000)</w:t>
      </w:r>
      <w:r w:rsidR="00514D67">
        <w:rPr>
          <w:rFonts w:ascii="Times New Roman" w:hAnsi="Times New Roman" w:cs="Times New Roman"/>
          <w:sz w:val="24"/>
          <w:szCs w:val="24"/>
        </w:rPr>
        <w:t xml:space="preserve"> (determining that “</w:t>
      </w:r>
      <w:r w:rsidR="00514D67" w:rsidRPr="00426E31">
        <w:rPr>
          <w:rFonts w:ascii="Times New Roman" w:hAnsi="Times New Roman" w:cs="Times New Roman"/>
          <w:sz w:val="24"/>
          <w:szCs w:val="24"/>
        </w:rPr>
        <w:t>actions by Congress over the past 35 years</w:t>
      </w:r>
      <w:r w:rsidR="00514D67">
        <w:rPr>
          <w:rFonts w:ascii="Times New Roman" w:hAnsi="Times New Roman" w:cs="Times New Roman"/>
          <w:sz w:val="24"/>
          <w:szCs w:val="24"/>
        </w:rPr>
        <w:t xml:space="preserve">” that addressed tobacco directly, when “taken together,” “preclude[d] an interpretation” that a previously adopted statute, the Food, Drug, and Cosmetic Act, “grant[ed] </w:t>
      </w:r>
      <w:r w:rsidR="00514D67" w:rsidRPr="00426E31">
        <w:rPr>
          <w:rFonts w:ascii="Times New Roman" w:hAnsi="Times New Roman" w:cs="Times New Roman"/>
          <w:sz w:val="24"/>
          <w:szCs w:val="24"/>
        </w:rPr>
        <w:t>the FDA jurisdiction to regulate tobacco products</w:t>
      </w:r>
      <w:r w:rsidR="00514D67">
        <w:rPr>
          <w:rFonts w:ascii="Times New Roman" w:hAnsi="Times New Roman" w:cs="Times New Roman"/>
          <w:sz w:val="24"/>
          <w:szCs w:val="24"/>
        </w:rPr>
        <w:t xml:space="preserve">.”). </w:t>
      </w:r>
      <w:r w:rsidRPr="00B627E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D840AA9" w14:textId="6CC72E9A" w:rsidR="00B72154" w:rsidRPr="00B627E9" w:rsidRDefault="00B72154" w:rsidP="00B72154">
      <w:pPr>
        <w:spacing w:after="0" w:line="480" w:lineRule="auto"/>
        <w:ind w:left="86" w:firstLine="360"/>
        <w:rPr>
          <w:rFonts w:ascii="Times New Roman" w:hAnsi="Times New Roman" w:cs="Times New Roman"/>
          <w:sz w:val="24"/>
          <w:szCs w:val="24"/>
        </w:rPr>
      </w:pPr>
      <w:r w:rsidRPr="00B627E9">
        <w:rPr>
          <w:rFonts w:ascii="Times New Roman" w:hAnsi="Times New Roman" w:cs="Times New Roman"/>
          <w:sz w:val="24"/>
          <w:szCs w:val="24"/>
        </w:rPr>
        <w:t xml:space="preserve">If Congress intended section 401 of the CWA to authorize consideration or </w:t>
      </w:r>
      <w:r>
        <w:rPr>
          <w:rFonts w:ascii="Times New Roman" w:hAnsi="Times New Roman" w:cs="Times New Roman"/>
          <w:sz w:val="24"/>
          <w:szCs w:val="24"/>
        </w:rPr>
        <w:t xml:space="preserve">the imposition of </w:t>
      </w:r>
      <w:r w:rsidRPr="00B627E9">
        <w:rPr>
          <w:rFonts w:ascii="Times New Roman" w:hAnsi="Times New Roman" w:cs="Times New Roman"/>
          <w:sz w:val="24"/>
          <w:szCs w:val="24"/>
        </w:rPr>
        <w:t>certificatio</w:t>
      </w:r>
      <w:r>
        <w:rPr>
          <w:rFonts w:ascii="Times New Roman" w:hAnsi="Times New Roman" w:cs="Times New Roman"/>
          <w:sz w:val="24"/>
          <w:szCs w:val="24"/>
        </w:rPr>
        <w:t xml:space="preserve">n </w:t>
      </w:r>
      <w:r w:rsidRPr="00B627E9">
        <w:rPr>
          <w:rFonts w:ascii="Times New Roman" w:hAnsi="Times New Roman" w:cs="Times New Roman"/>
          <w:sz w:val="24"/>
          <w:szCs w:val="24"/>
        </w:rPr>
        <w:t>condition</w:t>
      </w:r>
      <w:r>
        <w:rPr>
          <w:rFonts w:ascii="Times New Roman" w:hAnsi="Times New Roman" w:cs="Times New Roman"/>
          <w:sz w:val="24"/>
          <w:szCs w:val="24"/>
        </w:rPr>
        <w:t>s</w:t>
      </w:r>
      <w:r w:rsidRPr="00B627E9">
        <w:rPr>
          <w:rFonts w:ascii="Times New Roman" w:hAnsi="Times New Roman" w:cs="Times New Roman"/>
          <w:sz w:val="24"/>
          <w:szCs w:val="24"/>
        </w:rPr>
        <w:t xml:space="preserve"> based on air quality concerns, public access to waters, energy policy, or </w:t>
      </w:r>
      <w:r>
        <w:rPr>
          <w:rFonts w:ascii="Times New Roman" w:hAnsi="Times New Roman" w:cs="Times New Roman"/>
          <w:sz w:val="24"/>
          <w:szCs w:val="24"/>
        </w:rPr>
        <w:t>other</w:t>
      </w:r>
      <w:r w:rsidRPr="00B627E9">
        <w:rPr>
          <w:rFonts w:ascii="Times New Roman" w:hAnsi="Times New Roman" w:cs="Times New Roman"/>
          <w:sz w:val="24"/>
          <w:szCs w:val="24"/>
        </w:rPr>
        <w:t xml:space="preserve"> multi-media or non-water quality impacts, it would have provided a clear statement to that effect. Neither the CWA nor section 401 contain a</w:t>
      </w:r>
      <w:r>
        <w:rPr>
          <w:rFonts w:ascii="Times New Roman" w:hAnsi="Times New Roman" w:cs="Times New Roman"/>
          <w:sz w:val="24"/>
          <w:szCs w:val="24"/>
        </w:rPr>
        <w:t>ny</w:t>
      </w:r>
      <w:r w:rsidRPr="00B627E9">
        <w:rPr>
          <w:rFonts w:ascii="Times New Roman" w:hAnsi="Times New Roman" w:cs="Times New Roman"/>
          <w:sz w:val="24"/>
          <w:szCs w:val="24"/>
        </w:rPr>
        <w:t xml:space="preserve"> such clear statement. </w:t>
      </w:r>
      <w:r w:rsidR="00CE7E25">
        <w:rPr>
          <w:rFonts w:ascii="Times New Roman" w:hAnsi="Times New Roman" w:cs="Times New Roman"/>
          <w:sz w:val="24"/>
          <w:szCs w:val="24"/>
        </w:rPr>
        <w:t xml:space="preserve">In fact, Congress specifically contemplated a broader policy direction in the 1972 amendments that would have authorized the EPA to address impacts </w:t>
      </w:r>
      <w:r w:rsidR="00B15B55">
        <w:rPr>
          <w:rFonts w:ascii="Times New Roman" w:hAnsi="Times New Roman" w:cs="Times New Roman"/>
          <w:sz w:val="24"/>
          <w:szCs w:val="24"/>
        </w:rPr>
        <w:t>to</w:t>
      </w:r>
      <w:r w:rsidR="00CE7E25">
        <w:rPr>
          <w:rFonts w:ascii="Times New Roman" w:hAnsi="Times New Roman" w:cs="Times New Roman"/>
          <w:sz w:val="24"/>
          <w:szCs w:val="24"/>
        </w:rPr>
        <w:t xml:space="preserve"> land, air and water through implementation of the CWA</w:t>
      </w:r>
      <w:r w:rsidR="00B15B55">
        <w:rPr>
          <w:rFonts w:ascii="Times New Roman" w:hAnsi="Times New Roman" w:cs="Times New Roman"/>
          <w:sz w:val="24"/>
          <w:szCs w:val="24"/>
        </w:rPr>
        <w:t>, but it was rejected</w:t>
      </w:r>
      <w:r w:rsidR="00CE7E25">
        <w:rPr>
          <w:rFonts w:ascii="Times New Roman" w:hAnsi="Times New Roman" w:cs="Times New Roman"/>
          <w:sz w:val="24"/>
          <w:szCs w:val="24"/>
        </w:rPr>
        <w:t>.</w:t>
      </w:r>
      <w:r w:rsidR="00CE7E25">
        <w:rPr>
          <w:rStyle w:val="FootnoteReference"/>
          <w:rFonts w:ascii="Times New Roman" w:hAnsi="Times New Roman" w:cs="Times New Roman"/>
          <w:sz w:val="24"/>
          <w:szCs w:val="24"/>
        </w:rPr>
        <w:footnoteReference w:id="23"/>
      </w:r>
      <w:r w:rsidR="00CE7E25">
        <w:rPr>
          <w:rFonts w:ascii="Times New Roman" w:hAnsi="Times New Roman" w:cs="Times New Roman"/>
          <w:sz w:val="24"/>
          <w:szCs w:val="24"/>
        </w:rPr>
        <w:t xml:space="preserve"> </w:t>
      </w:r>
      <w:r>
        <w:rPr>
          <w:rFonts w:ascii="Times New Roman" w:hAnsi="Times New Roman" w:cs="Times New Roman"/>
          <w:sz w:val="24"/>
          <w:szCs w:val="24"/>
        </w:rPr>
        <w:t>Agencies must avoid interpretations of the statutes they implement to avoid pressing the envelop</w:t>
      </w:r>
      <w:r w:rsidR="00D775CE">
        <w:rPr>
          <w:rFonts w:ascii="Times New Roman" w:hAnsi="Times New Roman" w:cs="Times New Roman"/>
          <w:sz w:val="24"/>
          <w:szCs w:val="24"/>
        </w:rPr>
        <w:t>e</w:t>
      </w:r>
      <w:r>
        <w:rPr>
          <w:rFonts w:ascii="Times New Roman" w:hAnsi="Times New Roman" w:cs="Times New Roman"/>
          <w:sz w:val="24"/>
          <w:szCs w:val="24"/>
        </w:rPr>
        <w:t xml:space="preserve"> of constitutional validity absent a clear statement from Congress to do so. </w:t>
      </w:r>
      <w:r w:rsidRPr="00A45FB9">
        <w:rPr>
          <w:rFonts w:ascii="Times New Roman" w:hAnsi="Times New Roman" w:cs="Times New Roman"/>
          <w:i/>
          <w:sz w:val="24"/>
          <w:szCs w:val="24"/>
        </w:rPr>
        <w:t>See SWANCC</w:t>
      </w:r>
      <w:r>
        <w:rPr>
          <w:rFonts w:ascii="Times New Roman" w:hAnsi="Times New Roman" w:cs="Times New Roman"/>
          <w:sz w:val="24"/>
          <w:szCs w:val="24"/>
        </w:rPr>
        <w:t>, 531 U.S. at 172-73; Rapanos, 547 U.S. at 738 (Scalia, J., plurality</w:t>
      </w:r>
      <w:r w:rsidRPr="007354E2">
        <w:rPr>
          <w:rFonts w:ascii="Times New Roman" w:hAnsi="Times New Roman" w:cs="Times New Roman"/>
          <w:sz w:val="24"/>
          <w:szCs w:val="24"/>
        </w:rPr>
        <w:t xml:space="preserve">). That includes interpretations of the statute that would provide states, </w:t>
      </w:r>
      <w:r w:rsidRPr="008F4076">
        <w:rPr>
          <w:rFonts w:ascii="Times New Roman" w:hAnsi="Times New Roman" w:cs="Times New Roman"/>
          <w:sz w:val="24"/>
          <w:szCs w:val="24"/>
        </w:rPr>
        <w:t xml:space="preserve">tribes and the EPA the ability to regulate interstate commerce beyond the four corners of the CWA. </w:t>
      </w:r>
      <w:r w:rsidR="00DB23B4" w:rsidRPr="008F4076">
        <w:rPr>
          <w:rFonts w:ascii="Times New Roman" w:hAnsi="Times New Roman" w:cs="Times New Roman"/>
          <w:i/>
          <w:sz w:val="24"/>
          <w:szCs w:val="24"/>
        </w:rPr>
        <w:t xml:space="preserve">See </w:t>
      </w:r>
      <w:r w:rsidR="00622908" w:rsidRPr="008F4076">
        <w:rPr>
          <w:rFonts w:ascii="Times New Roman" w:hAnsi="Times New Roman" w:cs="Times New Roman"/>
          <w:sz w:val="24"/>
          <w:szCs w:val="24"/>
        </w:rPr>
        <w:t xml:space="preserve">discussion </w:t>
      </w:r>
      <w:r w:rsidR="00DB23B4" w:rsidRPr="008F4076">
        <w:rPr>
          <w:rFonts w:ascii="Times New Roman" w:hAnsi="Times New Roman" w:cs="Times New Roman"/>
          <w:i/>
          <w:sz w:val="24"/>
          <w:szCs w:val="24"/>
        </w:rPr>
        <w:t xml:space="preserve">supra </w:t>
      </w:r>
      <w:r w:rsidR="00DB23B4" w:rsidRPr="008F4076">
        <w:rPr>
          <w:rFonts w:ascii="Times New Roman" w:hAnsi="Times New Roman" w:cs="Times New Roman"/>
          <w:sz w:val="24"/>
          <w:szCs w:val="24"/>
        </w:rPr>
        <w:t xml:space="preserve">at </w:t>
      </w:r>
      <w:r w:rsidR="00DA6AB5">
        <w:rPr>
          <w:rFonts w:ascii="Times New Roman" w:hAnsi="Times New Roman" w:cs="Times New Roman"/>
          <w:sz w:val="24"/>
          <w:szCs w:val="24"/>
        </w:rPr>
        <w:t>section II.F.1</w:t>
      </w:r>
      <w:r w:rsidR="00DC0653">
        <w:rPr>
          <w:rFonts w:ascii="Times New Roman" w:hAnsi="Times New Roman" w:cs="Times New Roman"/>
          <w:sz w:val="24"/>
          <w:szCs w:val="24"/>
        </w:rPr>
        <w:t xml:space="preserve"> in this preamble</w:t>
      </w:r>
      <w:r w:rsidR="00DB23B4" w:rsidRPr="008F4076">
        <w:rPr>
          <w:rFonts w:ascii="Times New Roman" w:hAnsi="Times New Roman" w:cs="Times New Roman"/>
          <w:sz w:val="24"/>
          <w:szCs w:val="24"/>
        </w:rPr>
        <w:t>.</w:t>
      </w:r>
      <w:r w:rsidRPr="008F4076">
        <w:rPr>
          <w:rFonts w:ascii="Times New Roman" w:hAnsi="Times New Roman" w:cs="Times New Roman"/>
          <w:sz w:val="24"/>
          <w:szCs w:val="24"/>
        </w:rPr>
        <w:t xml:space="preserve"> The Agency proposes to conclude that inclusion of the phrase “other</w:t>
      </w:r>
      <w:r w:rsidRPr="007354E2">
        <w:rPr>
          <w:rFonts w:ascii="Times New Roman" w:hAnsi="Times New Roman" w:cs="Times New Roman"/>
          <w:sz w:val="24"/>
          <w:szCs w:val="24"/>
        </w:rPr>
        <w:t xml:space="preserve"> appropriate requirements of state law” in section 401(d) lacks that clear direction from Congress.</w:t>
      </w:r>
      <w:r w:rsidRPr="007354E2">
        <w:rPr>
          <w:rStyle w:val="FootnoteReference"/>
          <w:rFonts w:ascii="Times New Roman" w:hAnsi="Times New Roman" w:cs="Times New Roman"/>
          <w:sz w:val="24"/>
          <w:szCs w:val="24"/>
        </w:rPr>
        <w:footnoteReference w:id="24"/>
      </w:r>
    </w:p>
    <w:p w14:paraId="2D99EF01" w14:textId="6BAA304A" w:rsidR="00B72154" w:rsidRDefault="00B72154" w:rsidP="00B72154">
      <w:pPr>
        <w:spacing w:after="0" w:line="480" w:lineRule="auto"/>
        <w:ind w:left="86" w:firstLine="360"/>
        <w:rPr>
          <w:rFonts w:ascii="Times New Roman" w:hAnsi="Times New Roman" w:cs="Times New Roman"/>
          <w:sz w:val="24"/>
          <w:szCs w:val="24"/>
        </w:rPr>
      </w:pPr>
      <w:r w:rsidRPr="00B627E9">
        <w:rPr>
          <w:rFonts w:ascii="Times New Roman" w:hAnsi="Times New Roman" w:cs="Times New Roman"/>
          <w:sz w:val="24"/>
          <w:szCs w:val="24"/>
        </w:rPr>
        <w:t xml:space="preserve">Pursuant to the plain language of section 401, when a state or authorized tribe (and in some cases, </w:t>
      </w:r>
      <w:r>
        <w:rPr>
          <w:rFonts w:ascii="Times New Roman" w:hAnsi="Times New Roman" w:cs="Times New Roman"/>
          <w:sz w:val="24"/>
          <w:szCs w:val="24"/>
        </w:rPr>
        <w:t xml:space="preserve">the </w:t>
      </w:r>
      <w:r w:rsidRPr="00B627E9">
        <w:rPr>
          <w:rFonts w:ascii="Times New Roman" w:hAnsi="Times New Roman" w:cs="Times New Roman"/>
          <w:sz w:val="24"/>
          <w:szCs w:val="24"/>
        </w:rPr>
        <w:t>EPA) issues a certification, it has determined that the discharge</w:t>
      </w:r>
      <w:r>
        <w:rPr>
          <w:rFonts w:ascii="Times New Roman" w:hAnsi="Times New Roman" w:cs="Times New Roman"/>
          <w:sz w:val="24"/>
          <w:szCs w:val="24"/>
        </w:rPr>
        <w:t xml:space="preserve"> to </w:t>
      </w:r>
      <w:r w:rsidR="007A53EB">
        <w:rPr>
          <w:rFonts w:ascii="Times New Roman" w:hAnsi="Times New Roman" w:cs="Times New Roman"/>
          <w:sz w:val="24"/>
          <w:szCs w:val="24"/>
        </w:rPr>
        <w:t>waters of the United States</w:t>
      </w:r>
      <w:r w:rsidRPr="00B627E9">
        <w:rPr>
          <w:rFonts w:ascii="Times New Roman" w:hAnsi="Times New Roman" w:cs="Times New Roman"/>
          <w:sz w:val="24"/>
          <w:szCs w:val="24"/>
        </w:rPr>
        <w:t xml:space="preserve"> from a proposed </w:t>
      </w:r>
      <w:r w:rsidR="007A53EB">
        <w:rPr>
          <w:rFonts w:ascii="Times New Roman" w:hAnsi="Times New Roman" w:cs="Times New Roman"/>
          <w:sz w:val="24"/>
          <w:szCs w:val="24"/>
        </w:rPr>
        <w:t xml:space="preserve">federally licensed or permitted </w:t>
      </w:r>
      <w:r w:rsidRPr="00B627E9">
        <w:rPr>
          <w:rFonts w:ascii="Times New Roman" w:hAnsi="Times New Roman" w:cs="Times New Roman"/>
          <w:sz w:val="24"/>
          <w:szCs w:val="24"/>
        </w:rPr>
        <w:t xml:space="preserve">activity will comply with </w:t>
      </w:r>
      <w:r>
        <w:rPr>
          <w:rFonts w:ascii="Times New Roman" w:hAnsi="Times New Roman" w:cs="Times New Roman"/>
          <w:sz w:val="24"/>
          <w:szCs w:val="24"/>
        </w:rPr>
        <w:t xml:space="preserve">applicable </w:t>
      </w:r>
      <w:r w:rsidRPr="00B627E9">
        <w:rPr>
          <w:rFonts w:ascii="Times New Roman" w:hAnsi="Times New Roman" w:cs="Times New Roman"/>
          <w:sz w:val="24"/>
          <w:szCs w:val="24"/>
        </w:rPr>
        <w:t>effluent limitations for new and existing sources (CWA sections 301, 302 and 306), water quality standards and implementation plans (section 303), toxic pretreatment effluent standards (section 307), and other “appropriate requirements” of state or tribal law. 33 U.S.C. 1341(a)(1)</w:t>
      </w:r>
      <w:r w:rsidR="00833A02">
        <w:rPr>
          <w:rFonts w:ascii="Times New Roman" w:hAnsi="Times New Roman" w:cs="Times New Roman"/>
          <w:sz w:val="24"/>
          <w:szCs w:val="24"/>
        </w:rPr>
        <w:t>, (d</w:t>
      </w:r>
      <w:r w:rsidRPr="00B627E9">
        <w:rPr>
          <w:rFonts w:ascii="Times New Roman" w:hAnsi="Times New Roman" w:cs="Times New Roman"/>
          <w:sz w:val="24"/>
          <w:szCs w:val="24"/>
        </w:rPr>
        <w:t>). The enumerated CWA provisions identify requirements to ensure that discharges of pollutants do not degrade water quality</w:t>
      </w:r>
      <w:r>
        <w:rPr>
          <w:rFonts w:ascii="Times New Roman" w:hAnsi="Times New Roman" w:cs="Times New Roman"/>
          <w:sz w:val="24"/>
          <w:szCs w:val="24"/>
        </w:rPr>
        <w:t>,</w:t>
      </w:r>
      <w:r w:rsidRPr="00B627E9">
        <w:rPr>
          <w:rStyle w:val="FootnoteReference"/>
          <w:rFonts w:ascii="Times New Roman" w:hAnsi="Times New Roman" w:cs="Times New Roman"/>
          <w:sz w:val="24"/>
          <w:szCs w:val="24"/>
        </w:rPr>
        <w:footnoteReference w:id="25"/>
      </w:r>
      <w:r w:rsidRPr="00B627E9">
        <w:rPr>
          <w:rFonts w:ascii="Times New Roman" w:hAnsi="Times New Roman" w:cs="Times New Roman"/>
          <w:sz w:val="24"/>
          <w:szCs w:val="24"/>
        </w:rPr>
        <w:t xml:space="preserve"> and specifically referenced throughout section 401 is the requirement to ensure compliance with “applicable effluent limitations” and “water quality requirements,” underscoring the focused intent of this provision on the protection of water quality from discharges.</w:t>
      </w:r>
      <w:r w:rsidRPr="00B627E9">
        <w:rPr>
          <w:rStyle w:val="FootnoteReference"/>
          <w:rFonts w:ascii="Times New Roman" w:hAnsi="Times New Roman" w:cs="Times New Roman"/>
          <w:sz w:val="24"/>
          <w:szCs w:val="24"/>
        </w:rPr>
        <w:footnoteReference w:id="26"/>
      </w:r>
      <w:r w:rsidRPr="00B627E9">
        <w:rPr>
          <w:rFonts w:ascii="Times New Roman" w:hAnsi="Times New Roman" w:cs="Times New Roman"/>
          <w:sz w:val="24"/>
          <w:szCs w:val="24"/>
        </w:rPr>
        <w:t xml:space="preserve"> </w:t>
      </w:r>
      <w:r w:rsidRPr="00B627E9">
        <w:rPr>
          <w:rFonts w:ascii="Times New Roman" w:hAnsi="Times New Roman" w:cs="Times New Roman"/>
          <w:i/>
          <w:sz w:val="24"/>
          <w:szCs w:val="24"/>
        </w:rPr>
        <w:t>See</w:t>
      </w:r>
      <w:r w:rsidRPr="00B627E9">
        <w:rPr>
          <w:rFonts w:ascii="Times New Roman" w:hAnsi="Times New Roman" w:cs="Times New Roman"/>
          <w:sz w:val="24"/>
          <w:szCs w:val="24"/>
        </w:rPr>
        <w:t xml:space="preserve"> 33 U.S.C. 1341(a), (b), (d). The legislative history for the Act provides further support for the EPA’s interpretation</w:t>
      </w:r>
      <w:r w:rsidR="004F3293">
        <w:rPr>
          <w:rFonts w:ascii="Times New Roman" w:hAnsi="Times New Roman" w:cs="Times New Roman"/>
          <w:sz w:val="24"/>
          <w:szCs w:val="24"/>
        </w:rPr>
        <w:t>, as it frequently notes the focus of the section is on assuring compliance with water quality requirements</w:t>
      </w:r>
      <w:r w:rsidR="00A75D8E">
        <w:rPr>
          <w:rFonts w:ascii="Times New Roman" w:hAnsi="Times New Roman" w:cs="Times New Roman"/>
          <w:sz w:val="24"/>
          <w:szCs w:val="24"/>
        </w:rPr>
        <w:t xml:space="preserve"> and</w:t>
      </w:r>
      <w:r w:rsidR="004F3293">
        <w:rPr>
          <w:rFonts w:ascii="Times New Roman" w:hAnsi="Times New Roman" w:cs="Times New Roman"/>
          <w:sz w:val="24"/>
          <w:szCs w:val="24"/>
        </w:rPr>
        <w:t xml:space="preserve"> water quality standards and the elimination of any discharges of pollutants</w:t>
      </w:r>
      <w:r w:rsidRPr="00B627E9">
        <w:rPr>
          <w:rFonts w:ascii="Times New Roman" w:hAnsi="Times New Roman" w:cs="Times New Roman"/>
          <w:sz w:val="24"/>
          <w:szCs w:val="24"/>
        </w:rPr>
        <w:t xml:space="preserve">. </w:t>
      </w:r>
      <w:r w:rsidRPr="00C65AF2">
        <w:rPr>
          <w:rFonts w:ascii="Times New Roman" w:hAnsi="Times New Roman" w:cs="Times New Roman"/>
          <w:i/>
          <w:sz w:val="24"/>
          <w:szCs w:val="24"/>
        </w:rPr>
        <w:t xml:space="preserve">See e.g., </w:t>
      </w:r>
      <w:r w:rsidRPr="00C65AF2">
        <w:rPr>
          <w:rFonts w:ascii="Times New Roman" w:hAnsi="Times New Roman" w:cs="Times New Roman"/>
          <w:sz w:val="24"/>
          <w:szCs w:val="24"/>
        </w:rPr>
        <w:t>S. Rep. No. 92-414, at 69 (1971</w:t>
      </w:r>
      <w:r w:rsidRPr="00AA70DD">
        <w:rPr>
          <w:rFonts w:ascii="Times New Roman" w:hAnsi="Times New Roman" w:cs="Times New Roman"/>
          <w:sz w:val="24"/>
          <w:szCs w:val="24"/>
        </w:rPr>
        <w:t>)</w:t>
      </w:r>
      <w:r w:rsidR="00B2638B" w:rsidRPr="00AA70DD">
        <w:rPr>
          <w:rFonts w:ascii="Times New Roman" w:hAnsi="Times New Roman" w:cs="Times New Roman"/>
          <w:sz w:val="24"/>
          <w:szCs w:val="24"/>
        </w:rPr>
        <w:t>.</w:t>
      </w:r>
      <w:r w:rsidRPr="00AA70DD">
        <w:rPr>
          <w:rFonts w:ascii="Times New Roman" w:hAnsi="Times New Roman" w:cs="Times New Roman"/>
          <w:sz w:val="24"/>
          <w:szCs w:val="24"/>
        </w:rPr>
        <w:t xml:space="preserve"> </w:t>
      </w:r>
    </w:p>
    <w:p w14:paraId="0572CBA3" w14:textId="7B0B8762" w:rsidR="00B72154" w:rsidRDefault="00B72154" w:rsidP="00B72154">
      <w:pPr>
        <w:spacing w:after="0" w:line="480" w:lineRule="auto"/>
        <w:ind w:left="86" w:firstLine="360"/>
        <w:rPr>
          <w:rFonts w:ascii="Times New Roman" w:hAnsi="Times New Roman" w:cs="Times New Roman"/>
          <w:sz w:val="24"/>
          <w:szCs w:val="24"/>
        </w:rPr>
      </w:pPr>
      <w:r w:rsidRPr="00B627E9">
        <w:rPr>
          <w:rFonts w:ascii="Times New Roman" w:hAnsi="Times New Roman" w:cs="Times New Roman"/>
          <w:sz w:val="24"/>
          <w:szCs w:val="24"/>
        </w:rPr>
        <w:t xml:space="preserve">The CWA does not define what is an “appropriate requirement” of state law that should be considered as part of a section 401 review, </w:t>
      </w:r>
      <w:r>
        <w:rPr>
          <w:rFonts w:ascii="Times New Roman" w:hAnsi="Times New Roman" w:cs="Times New Roman"/>
          <w:sz w:val="24"/>
          <w:szCs w:val="24"/>
        </w:rPr>
        <w:t xml:space="preserve">and the Agency acknowledges the need to respect the clear policy direction from Congress to recognize and preserve state authority over land and water resources within their borders. </w:t>
      </w:r>
      <w:r w:rsidRPr="00A45FB9">
        <w:rPr>
          <w:rFonts w:ascii="Times New Roman" w:hAnsi="Times New Roman" w:cs="Times New Roman"/>
          <w:i/>
          <w:sz w:val="24"/>
          <w:szCs w:val="24"/>
        </w:rPr>
        <w:t>See</w:t>
      </w:r>
      <w:r>
        <w:rPr>
          <w:rFonts w:ascii="Times New Roman" w:hAnsi="Times New Roman" w:cs="Times New Roman"/>
          <w:sz w:val="24"/>
          <w:szCs w:val="24"/>
        </w:rPr>
        <w:t xml:space="preserve"> 33 U.S.C. 1251(b). Indeed, the Agency must avoid interpretations of the CWA that infringe on traditional state land use planning authority. </w:t>
      </w:r>
      <w:r w:rsidRPr="00A45FB9">
        <w:rPr>
          <w:rFonts w:ascii="Times New Roman" w:hAnsi="Times New Roman" w:cs="Times New Roman"/>
          <w:i/>
          <w:sz w:val="24"/>
          <w:szCs w:val="24"/>
        </w:rPr>
        <w:t>See SWANCC</w:t>
      </w:r>
      <w:r>
        <w:rPr>
          <w:rFonts w:ascii="Times New Roman" w:hAnsi="Times New Roman" w:cs="Times New Roman"/>
          <w:sz w:val="24"/>
          <w:szCs w:val="24"/>
        </w:rPr>
        <w:t xml:space="preserve">, 531 U.S. at 172-73; </w:t>
      </w:r>
      <w:r w:rsidR="00137458">
        <w:rPr>
          <w:rFonts w:ascii="Times New Roman" w:hAnsi="Times New Roman" w:cs="Times New Roman"/>
          <w:i/>
          <w:sz w:val="24"/>
          <w:szCs w:val="24"/>
        </w:rPr>
        <w:t>Will</w:t>
      </w:r>
      <w:r w:rsidR="00137458">
        <w:rPr>
          <w:rFonts w:ascii="Times New Roman" w:hAnsi="Times New Roman" w:cs="Times New Roman"/>
          <w:sz w:val="24"/>
          <w:szCs w:val="24"/>
        </w:rPr>
        <w:t xml:space="preserve">, 491 U.S. at </w:t>
      </w:r>
      <w:r w:rsidR="00A45EA2">
        <w:rPr>
          <w:rFonts w:ascii="Times New Roman" w:hAnsi="Times New Roman" w:cs="Times New Roman"/>
          <w:sz w:val="24"/>
          <w:szCs w:val="24"/>
        </w:rPr>
        <w:t>65</w:t>
      </w:r>
      <w:r>
        <w:rPr>
          <w:rFonts w:ascii="Times New Roman" w:hAnsi="Times New Roman" w:cs="Times New Roman"/>
          <w:sz w:val="24"/>
          <w:szCs w:val="24"/>
        </w:rPr>
        <w:t xml:space="preserve">. One potential interpretation of this clause in section 401(d) could be to authorize the imposition of conditions or veto authority over a federal </w:t>
      </w:r>
      <w:r w:rsidR="008775AC">
        <w:rPr>
          <w:rFonts w:ascii="Times New Roman" w:hAnsi="Times New Roman" w:cs="Times New Roman"/>
          <w:sz w:val="24"/>
          <w:szCs w:val="24"/>
        </w:rPr>
        <w:t xml:space="preserve">license or </w:t>
      </w:r>
      <w:r>
        <w:rPr>
          <w:rFonts w:ascii="Times New Roman" w:hAnsi="Times New Roman" w:cs="Times New Roman"/>
          <w:sz w:val="24"/>
          <w:szCs w:val="24"/>
        </w:rPr>
        <w:t>permit based on non-water quality related impacts if those requirements are based on existing state law. But such an interpretation could authorize the EPA as a certifying authority to push the constitutional envelop</w:t>
      </w:r>
      <w:r w:rsidR="00D775CE">
        <w:rPr>
          <w:rFonts w:ascii="Times New Roman" w:hAnsi="Times New Roman" w:cs="Times New Roman"/>
          <w:sz w:val="24"/>
          <w:szCs w:val="24"/>
        </w:rPr>
        <w:t>e</w:t>
      </w:r>
      <w:r>
        <w:rPr>
          <w:rFonts w:ascii="Times New Roman" w:hAnsi="Times New Roman" w:cs="Times New Roman"/>
          <w:sz w:val="24"/>
          <w:szCs w:val="24"/>
        </w:rPr>
        <w:t xml:space="preserve"> of its delegated authority into regulatory arenas more appropriately reserved to the states, “powers with which Congress does not readily interfere.” </w:t>
      </w:r>
      <w:r w:rsidRPr="00A45FB9">
        <w:rPr>
          <w:rFonts w:ascii="Times New Roman" w:hAnsi="Times New Roman" w:cs="Times New Roman"/>
          <w:i/>
          <w:sz w:val="24"/>
          <w:szCs w:val="24"/>
        </w:rPr>
        <w:t>Gregory</w:t>
      </w:r>
      <w:r>
        <w:rPr>
          <w:rFonts w:ascii="Times New Roman" w:hAnsi="Times New Roman" w:cs="Times New Roman"/>
          <w:sz w:val="24"/>
          <w:szCs w:val="24"/>
        </w:rPr>
        <w:t xml:space="preserve">, 501 U.S. </w:t>
      </w:r>
      <w:r w:rsidR="000F555E">
        <w:rPr>
          <w:rFonts w:ascii="Times New Roman" w:hAnsi="Times New Roman" w:cs="Times New Roman"/>
          <w:sz w:val="24"/>
          <w:szCs w:val="24"/>
        </w:rPr>
        <w:t>at</w:t>
      </w:r>
      <w:r>
        <w:rPr>
          <w:rFonts w:ascii="Times New Roman" w:hAnsi="Times New Roman" w:cs="Times New Roman"/>
          <w:sz w:val="24"/>
          <w:szCs w:val="24"/>
        </w:rPr>
        <w:t xml:space="preserve"> 46</w:t>
      </w:r>
      <w:r w:rsidR="000F555E">
        <w:rPr>
          <w:rFonts w:ascii="Times New Roman" w:hAnsi="Times New Roman" w:cs="Times New Roman"/>
          <w:sz w:val="24"/>
          <w:szCs w:val="24"/>
        </w:rPr>
        <w:t xml:space="preserve">1 </w:t>
      </w:r>
      <w:r>
        <w:rPr>
          <w:rFonts w:ascii="Times New Roman" w:hAnsi="Times New Roman" w:cs="Times New Roman"/>
          <w:sz w:val="24"/>
          <w:szCs w:val="24"/>
        </w:rPr>
        <w:t xml:space="preserve">(describing the “plain statement rule”). </w:t>
      </w:r>
    </w:p>
    <w:p w14:paraId="1FFAF0A0" w14:textId="198C999B" w:rsidR="00B72154" w:rsidRPr="00B627E9" w:rsidRDefault="00B72154" w:rsidP="00B72154">
      <w:pPr>
        <w:spacing w:after="0" w:line="480" w:lineRule="auto"/>
        <w:ind w:left="86" w:firstLine="360"/>
        <w:rPr>
          <w:rFonts w:ascii="Times New Roman" w:hAnsi="Times New Roman" w:cs="Times New Roman"/>
          <w:sz w:val="24"/>
          <w:szCs w:val="24"/>
        </w:rPr>
      </w:pPr>
      <w:r>
        <w:rPr>
          <w:rFonts w:ascii="Times New Roman" w:hAnsi="Times New Roman" w:cs="Times New Roman"/>
          <w:sz w:val="24"/>
          <w:szCs w:val="24"/>
        </w:rPr>
        <w:t>More importantly, the Agency does not believe that Congress intended the phrase “</w:t>
      </w:r>
      <w:r w:rsidR="000C0AEA">
        <w:rPr>
          <w:rFonts w:ascii="Times New Roman" w:hAnsi="Times New Roman" w:cs="Times New Roman"/>
          <w:sz w:val="24"/>
          <w:szCs w:val="24"/>
        </w:rPr>
        <w:t xml:space="preserve">any </w:t>
      </w:r>
      <w:r>
        <w:rPr>
          <w:rFonts w:ascii="Times New Roman" w:hAnsi="Times New Roman" w:cs="Times New Roman"/>
          <w:sz w:val="24"/>
          <w:szCs w:val="24"/>
        </w:rPr>
        <w:t xml:space="preserve">other appropriate requirements of </w:t>
      </w:r>
      <w:r w:rsidR="000C0AEA">
        <w:rPr>
          <w:rFonts w:ascii="Times New Roman" w:hAnsi="Times New Roman" w:cs="Times New Roman"/>
          <w:sz w:val="24"/>
          <w:szCs w:val="24"/>
        </w:rPr>
        <w:t>S</w:t>
      </w:r>
      <w:r>
        <w:rPr>
          <w:rFonts w:ascii="Times New Roman" w:hAnsi="Times New Roman" w:cs="Times New Roman"/>
          <w:sz w:val="24"/>
          <w:szCs w:val="24"/>
        </w:rPr>
        <w:t xml:space="preserve">tate law” to be read so broadly. </w:t>
      </w:r>
      <w:r w:rsidRPr="00E85300">
        <w:rPr>
          <w:rFonts w:ascii="Times New Roman" w:hAnsi="Times New Roman" w:cs="Times New Roman"/>
          <w:sz w:val="24"/>
          <w:szCs w:val="24"/>
        </w:rPr>
        <w:t xml:space="preserve">Instead, the principle </w:t>
      </w:r>
      <w:r w:rsidRPr="00E85300">
        <w:rPr>
          <w:rFonts w:ascii="Times New Roman" w:hAnsi="Times New Roman" w:cs="Times New Roman"/>
          <w:i/>
          <w:sz w:val="24"/>
          <w:szCs w:val="24"/>
        </w:rPr>
        <w:t>ejusdem generis</w:t>
      </w:r>
      <w:r w:rsidRPr="00E85300">
        <w:rPr>
          <w:rFonts w:ascii="Times New Roman" w:hAnsi="Times New Roman" w:cs="Times New Roman"/>
          <w:sz w:val="24"/>
          <w:szCs w:val="24"/>
        </w:rPr>
        <w:t xml:space="preserve"> helps to inform the appropriate interpretation</w:t>
      </w:r>
      <w:r w:rsidRPr="00B627E9">
        <w:rPr>
          <w:rFonts w:ascii="Times New Roman" w:hAnsi="Times New Roman" w:cs="Times New Roman"/>
          <w:sz w:val="24"/>
          <w:szCs w:val="24"/>
        </w:rPr>
        <w:t xml:space="preserve"> of the text. Under this principle, where general words follow an enumeration of two or more things, they apply only to things of the same general kind or class specifically mentioned. </w:t>
      </w:r>
      <w:r w:rsidRPr="00B627E9">
        <w:rPr>
          <w:rFonts w:ascii="Times New Roman" w:hAnsi="Times New Roman" w:cs="Times New Roman"/>
          <w:i/>
          <w:sz w:val="24"/>
          <w:szCs w:val="24"/>
        </w:rPr>
        <w:t>See</w:t>
      </w:r>
      <w:r w:rsidRPr="00B627E9">
        <w:rPr>
          <w:rFonts w:ascii="Times New Roman" w:hAnsi="Times New Roman" w:cs="Times New Roman"/>
          <w:sz w:val="24"/>
          <w:szCs w:val="24"/>
        </w:rPr>
        <w:t xml:space="preserve"> </w:t>
      </w:r>
      <w:r w:rsidRPr="00B627E9">
        <w:rPr>
          <w:rFonts w:ascii="Times New Roman" w:hAnsi="Times New Roman" w:cs="Times New Roman"/>
          <w:i/>
          <w:sz w:val="24"/>
          <w:szCs w:val="24"/>
        </w:rPr>
        <w:t>Washington State Dept. of Social and Health Services v. Keffeler</w:t>
      </w:r>
      <w:r w:rsidRPr="00B627E9">
        <w:rPr>
          <w:rFonts w:ascii="Times New Roman" w:hAnsi="Times New Roman" w:cs="Times New Roman"/>
          <w:sz w:val="24"/>
          <w:szCs w:val="24"/>
        </w:rPr>
        <w:t>, 537 U.S. 371, 383-85 (2003). Here, the general term “appropriate requirement” follows an enumeration of four specific sections of the CWA that are all focused on the protection of water quality from point source discharges</w:t>
      </w:r>
      <w:r w:rsidR="008D0ECA">
        <w:rPr>
          <w:rFonts w:ascii="Times New Roman" w:hAnsi="Times New Roman" w:cs="Times New Roman"/>
          <w:sz w:val="24"/>
          <w:szCs w:val="24"/>
        </w:rPr>
        <w:t xml:space="preserve"> to </w:t>
      </w:r>
      <w:r w:rsidR="0000383E">
        <w:rPr>
          <w:rFonts w:ascii="Times New Roman" w:hAnsi="Times New Roman" w:cs="Times New Roman"/>
          <w:sz w:val="24"/>
          <w:szCs w:val="24"/>
        </w:rPr>
        <w:t>waters of the United States</w:t>
      </w:r>
      <w:r w:rsidRPr="00B627E9">
        <w:rPr>
          <w:rFonts w:ascii="Times New Roman" w:hAnsi="Times New Roman" w:cs="Times New Roman"/>
          <w:sz w:val="24"/>
          <w:szCs w:val="24"/>
        </w:rPr>
        <w:t xml:space="preserve">. Given the </w:t>
      </w:r>
      <w:r>
        <w:rPr>
          <w:rFonts w:ascii="Times New Roman" w:hAnsi="Times New Roman" w:cs="Times New Roman"/>
          <w:sz w:val="24"/>
          <w:szCs w:val="24"/>
        </w:rPr>
        <w:t>text, structure, purpose, and legislative history</w:t>
      </w:r>
      <w:r w:rsidRPr="00B627E9">
        <w:rPr>
          <w:rFonts w:ascii="Times New Roman" w:hAnsi="Times New Roman" w:cs="Times New Roman"/>
          <w:sz w:val="24"/>
          <w:szCs w:val="24"/>
        </w:rPr>
        <w:t xml:space="preserve"> of the CWA and section 40</w:t>
      </w:r>
      <w:r>
        <w:rPr>
          <w:rFonts w:ascii="Times New Roman" w:hAnsi="Times New Roman" w:cs="Times New Roman"/>
          <w:sz w:val="24"/>
          <w:szCs w:val="24"/>
        </w:rPr>
        <w:t xml:space="preserve">1, </w:t>
      </w:r>
      <w:r w:rsidRPr="00B627E9">
        <w:rPr>
          <w:rFonts w:ascii="Times New Roman" w:hAnsi="Times New Roman" w:cs="Times New Roman"/>
          <w:sz w:val="24"/>
          <w:szCs w:val="24"/>
        </w:rPr>
        <w:t xml:space="preserve">the EPA </w:t>
      </w:r>
      <w:r>
        <w:rPr>
          <w:rFonts w:ascii="Times New Roman" w:hAnsi="Times New Roman" w:cs="Times New Roman"/>
          <w:sz w:val="24"/>
          <w:szCs w:val="24"/>
        </w:rPr>
        <w:t xml:space="preserve">proposes to </w:t>
      </w:r>
      <w:r w:rsidRPr="00B627E9">
        <w:rPr>
          <w:rFonts w:ascii="Times New Roman" w:hAnsi="Times New Roman" w:cs="Times New Roman"/>
          <w:sz w:val="24"/>
          <w:szCs w:val="24"/>
        </w:rPr>
        <w:t>interpret “appropriate requirements” for section 401 certification review to include those provisions of state or tribal law that are EPA-approved CWA regulatory programs</w:t>
      </w:r>
      <w:r>
        <w:rPr>
          <w:rFonts w:ascii="Times New Roman" w:hAnsi="Times New Roman" w:cs="Times New Roman"/>
          <w:sz w:val="24"/>
          <w:szCs w:val="24"/>
        </w:rPr>
        <w:t xml:space="preserve"> that control discharges</w:t>
      </w:r>
      <w:r w:rsidRPr="00B627E9">
        <w:rPr>
          <w:rFonts w:ascii="Times New Roman" w:hAnsi="Times New Roman" w:cs="Times New Roman"/>
          <w:sz w:val="24"/>
          <w:szCs w:val="24"/>
        </w:rPr>
        <w:t>, including provisions that are more stringent than federal law.</w:t>
      </w:r>
      <w:r>
        <w:rPr>
          <w:rFonts w:ascii="Times New Roman" w:hAnsi="Times New Roman" w:cs="Times New Roman"/>
          <w:sz w:val="24"/>
          <w:szCs w:val="24"/>
        </w:rPr>
        <w:t xml:space="preserve"> </w:t>
      </w:r>
      <w:r>
        <w:rPr>
          <w:rFonts w:ascii="Times New Roman" w:hAnsi="Times New Roman" w:cs="Times New Roman"/>
          <w:i/>
          <w:sz w:val="24"/>
          <w:szCs w:val="24"/>
        </w:rPr>
        <w:t>See</w:t>
      </w:r>
      <w:r>
        <w:rPr>
          <w:rFonts w:ascii="Times New Roman" w:hAnsi="Times New Roman" w:cs="Times New Roman"/>
          <w:sz w:val="24"/>
          <w:szCs w:val="24"/>
        </w:rPr>
        <w:t xml:space="preserve"> </w:t>
      </w:r>
      <w:r w:rsidRPr="00B627E9">
        <w:rPr>
          <w:rFonts w:ascii="Times New Roman" w:hAnsi="Times New Roman" w:cs="Times New Roman"/>
          <w:sz w:val="24"/>
          <w:szCs w:val="24"/>
        </w:rPr>
        <w:t>S. Rep. No. 92-414, at 69 (1971)</w:t>
      </w:r>
      <w:r>
        <w:rPr>
          <w:rFonts w:ascii="Times New Roman" w:hAnsi="Times New Roman" w:cs="Times New Roman"/>
          <w:sz w:val="24"/>
          <w:szCs w:val="24"/>
        </w:rPr>
        <w:t xml:space="preserve"> (“In addition, this provision makes clear that any water quality requirements established under State law, more stringent than those requirements established under the Act, shall through certification become conditions on any Federal license or permit.”). </w:t>
      </w:r>
      <w:r w:rsidR="00EC6BF2">
        <w:rPr>
          <w:rFonts w:ascii="Times New Roman" w:hAnsi="Times New Roman" w:cs="Times New Roman"/>
          <w:sz w:val="24"/>
          <w:szCs w:val="24"/>
        </w:rPr>
        <w:t xml:space="preserve">In this respect, the EPA agrees with the logic of Justice Thomas’s dissent in </w:t>
      </w:r>
      <w:r w:rsidR="00EC6BF2" w:rsidRPr="00A45FB9">
        <w:rPr>
          <w:rFonts w:ascii="Times New Roman" w:hAnsi="Times New Roman" w:cs="Times New Roman"/>
          <w:i/>
          <w:sz w:val="24"/>
          <w:szCs w:val="24"/>
        </w:rPr>
        <w:t>PUD No. 1</w:t>
      </w:r>
      <w:r w:rsidR="00EC6BF2">
        <w:rPr>
          <w:rFonts w:ascii="Times New Roman" w:hAnsi="Times New Roman" w:cs="Times New Roman"/>
          <w:sz w:val="24"/>
          <w:szCs w:val="24"/>
        </w:rPr>
        <w:t xml:space="preserve">, wherein he concludes that “the general reference to ‘appropriate’ requirements of state law is most reasonably construed to extend only to provisions that, like other provisions in the list, impose discharge-related restrictions.” </w:t>
      </w:r>
      <w:r>
        <w:rPr>
          <w:rFonts w:ascii="Times New Roman" w:hAnsi="Times New Roman" w:cs="Times New Roman"/>
          <w:i/>
          <w:sz w:val="24"/>
          <w:szCs w:val="24"/>
        </w:rPr>
        <w:t>PUD No. 1</w:t>
      </w:r>
      <w:r w:rsidR="00615472">
        <w:rPr>
          <w:rFonts w:ascii="Times New Roman" w:hAnsi="Times New Roman" w:cs="Times New Roman"/>
          <w:sz w:val="24"/>
          <w:szCs w:val="24"/>
        </w:rPr>
        <w:t>, 511 U.S.</w:t>
      </w:r>
      <w:r>
        <w:rPr>
          <w:rFonts w:ascii="Times New Roman" w:hAnsi="Times New Roman" w:cs="Times New Roman"/>
          <w:i/>
          <w:sz w:val="24"/>
          <w:szCs w:val="24"/>
        </w:rPr>
        <w:t xml:space="preserve"> </w:t>
      </w:r>
      <w:r w:rsidRPr="00B627E9">
        <w:rPr>
          <w:rFonts w:ascii="Times New Roman" w:hAnsi="Times New Roman" w:cs="Times New Roman"/>
          <w:sz w:val="24"/>
          <w:szCs w:val="24"/>
        </w:rPr>
        <w:t>at 72</w:t>
      </w:r>
      <w:r>
        <w:rPr>
          <w:rFonts w:ascii="Times New Roman" w:hAnsi="Times New Roman" w:cs="Times New Roman"/>
          <w:sz w:val="24"/>
          <w:szCs w:val="24"/>
        </w:rPr>
        <w:t>8</w:t>
      </w:r>
      <w:r w:rsidRPr="00B627E9">
        <w:rPr>
          <w:rFonts w:ascii="Times New Roman" w:hAnsi="Times New Roman" w:cs="Times New Roman"/>
          <w:sz w:val="24"/>
          <w:szCs w:val="24"/>
        </w:rPr>
        <w:t xml:space="preserve"> (Thomas, J., dissenting)</w:t>
      </w:r>
      <w:r>
        <w:rPr>
          <w:rFonts w:ascii="Times New Roman" w:hAnsi="Times New Roman" w:cs="Times New Roman"/>
          <w:sz w:val="24"/>
          <w:szCs w:val="24"/>
        </w:rPr>
        <w:t xml:space="preserve">. </w:t>
      </w:r>
      <w:r w:rsidR="00206241" w:rsidRPr="00206241">
        <w:rPr>
          <w:rFonts w:ascii="Times New Roman" w:hAnsi="Times New Roman" w:cs="Times New Roman"/>
          <w:sz w:val="24"/>
          <w:szCs w:val="24"/>
        </w:rPr>
        <w:t xml:space="preserve">The CWA provisions that regulate point source discharges to waters of the United States, and those discharge-related restrictions referenced in Justice Thomas’s dissent, are the </w:t>
      </w:r>
      <w:r w:rsidR="00427C57">
        <w:rPr>
          <w:rFonts w:ascii="Times New Roman" w:hAnsi="Times New Roman" w:cs="Times New Roman"/>
          <w:sz w:val="24"/>
          <w:szCs w:val="24"/>
        </w:rPr>
        <w:t>“</w:t>
      </w:r>
      <w:r w:rsidR="00206241" w:rsidRPr="00206241">
        <w:rPr>
          <w:rFonts w:ascii="Times New Roman" w:hAnsi="Times New Roman" w:cs="Times New Roman"/>
          <w:sz w:val="24"/>
          <w:szCs w:val="24"/>
        </w:rPr>
        <w:t>regulatory provisions of the CWA.</w:t>
      </w:r>
      <w:r w:rsidR="00427C57">
        <w:rPr>
          <w:rFonts w:ascii="Times New Roman" w:hAnsi="Times New Roman" w:cs="Times New Roman"/>
          <w:sz w:val="24"/>
          <w:szCs w:val="24"/>
        </w:rPr>
        <w:t>”</w:t>
      </w:r>
      <w:r w:rsidR="00206241" w:rsidRPr="00206241">
        <w:rPr>
          <w:rFonts w:ascii="Times New Roman" w:hAnsi="Times New Roman" w:cs="Times New Roman"/>
          <w:sz w:val="24"/>
          <w:szCs w:val="24"/>
        </w:rPr>
        <w:t xml:space="preserve"> When states or tribes enact CWA regulatory provisions as part of a state or tribal program, including those designed to implement the section 402 and 404 permit programs and those that are more stringent than federal requirements, those provisions require EPA approval before they become effective for CWA purposes. Because the EPA interprets “appropriate requirements” to </w:t>
      </w:r>
      <w:r w:rsidR="00812B44">
        <w:rPr>
          <w:rFonts w:ascii="Times New Roman" w:hAnsi="Times New Roman" w:cs="Times New Roman"/>
          <w:sz w:val="24"/>
          <w:szCs w:val="24"/>
        </w:rPr>
        <w:t>mean</w:t>
      </w:r>
      <w:r w:rsidR="00206241" w:rsidRPr="00206241">
        <w:rPr>
          <w:rFonts w:ascii="Times New Roman" w:hAnsi="Times New Roman" w:cs="Times New Roman"/>
          <w:sz w:val="24"/>
          <w:szCs w:val="24"/>
        </w:rPr>
        <w:t xml:space="preserve"> the regulatory provisions</w:t>
      </w:r>
      <w:r w:rsidR="00427C57">
        <w:rPr>
          <w:rFonts w:ascii="Times New Roman" w:hAnsi="Times New Roman" w:cs="Times New Roman"/>
          <w:sz w:val="24"/>
          <w:szCs w:val="24"/>
        </w:rPr>
        <w:t xml:space="preserve"> of the CWA</w:t>
      </w:r>
      <w:r w:rsidR="00206241" w:rsidRPr="00206241">
        <w:rPr>
          <w:rFonts w:ascii="Times New Roman" w:hAnsi="Times New Roman" w:cs="Times New Roman"/>
          <w:sz w:val="24"/>
          <w:szCs w:val="24"/>
        </w:rPr>
        <w:t>, it follows that those would necessarily be EPA-approved provisions</w:t>
      </w:r>
      <w:r w:rsidR="00206241">
        <w:rPr>
          <w:rFonts w:ascii="Times New Roman" w:hAnsi="Times New Roman" w:cs="Times New Roman"/>
          <w:sz w:val="24"/>
          <w:szCs w:val="24"/>
        </w:rPr>
        <w:t xml:space="preserve">. </w:t>
      </w:r>
      <w:r w:rsidRPr="00206241">
        <w:rPr>
          <w:rFonts w:ascii="Times New Roman" w:hAnsi="Times New Roman" w:cs="Times New Roman"/>
          <w:sz w:val="24"/>
          <w:szCs w:val="24"/>
        </w:rPr>
        <w:t>The</w:t>
      </w:r>
      <w:r>
        <w:rPr>
          <w:rFonts w:ascii="Times New Roman" w:hAnsi="Times New Roman" w:cs="Times New Roman"/>
          <w:sz w:val="24"/>
          <w:szCs w:val="24"/>
        </w:rPr>
        <w:t xml:space="preserve"> EPA requests comment on whether this interpretation is a reasonable and appropriate reading of the statute and related legal authorities.</w:t>
      </w:r>
    </w:p>
    <w:p w14:paraId="78EDFDBE" w14:textId="77777777" w:rsidR="00B72154" w:rsidRPr="00B627E9" w:rsidRDefault="00B72154" w:rsidP="00C65AF2">
      <w:pPr>
        <w:pStyle w:val="BodyText"/>
        <w:numPr>
          <w:ilvl w:val="4"/>
          <w:numId w:val="1"/>
        </w:numPr>
        <w:spacing w:line="480" w:lineRule="auto"/>
        <w:ind w:left="1440" w:right="43" w:firstLine="720"/>
      </w:pPr>
      <w:r w:rsidRPr="00B627E9">
        <w:t>Activity versus Discharge</w:t>
      </w:r>
    </w:p>
    <w:p w14:paraId="5D2C5723" w14:textId="681496CD" w:rsidR="00B72154" w:rsidRPr="00B627E9" w:rsidRDefault="001A2930" w:rsidP="00B72154">
      <w:pPr>
        <w:pStyle w:val="BodyText"/>
        <w:spacing w:line="480" w:lineRule="auto"/>
        <w:ind w:right="43" w:firstLine="360"/>
      </w:pPr>
      <w:r w:rsidRPr="00B627E9">
        <w:t>Based on the text</w:t>
      </w:r>
      <w:r>
        <w:t>,</w:t>
      </w:r>
      <w:r w:rsidRPr="00B627E9">
        <w:t xml:space="preserve"> structure</w:t>
      </w:r>
      <w:r>
        <w:t>, and legislative history</w:t>
      </w:r>
      <w:r w:rsidRPr="00B627E9">
        <w:t xml:space="preserve"> of the </w:t>
      </w:r>
      <w:r>
        <w:t>CWA</w:t>
      </w:r>
      <w:r w:rsidRPr="00B627E9">
        <w:t xml:space="preserve">, the </w:t>
      </w:r>
      <w:r w:rsidRPr="00026527">
        <w:t xml:space="preserve">EPA proposes to conclude that a certifying authority’s review and action under section 401 must be limited to water quality impacts from the potential discharge associated with a proposed </w:t>
      </w:r>
      <w:r w:rsidR="00C14CD1">
        <w:t xml:space="preserve">federally licensed or permitted </w:t>
      </w:r>
      <w:r w:rsidRPr="00026527">
        <w:t>project</w:t>
      </w:r>
      <w:r w:rsidR="00B72154" w:rsidRPr="00B627E9">
        <w:t xml:space="preserve">. Section 401(a) explicitly provides that the certifying authority, described as “the State in which the </w:t>
      </w:r>
      <w:r w:rsidR="00B72154" w:rsidRPr="00B627E9">
        <w:rPr>
          <w:i/>
        </w:rPr>
        <w:t>discharge</w:t>
      </w:r>
      <w:r w:rsidR="00B72154" w:rsidRPr="00B627E9">
        <w:t xml:space="preserve"> originates or will originate,” must certify that “any such </w:t>
      </w:r>
      <w:r w:rsidR="00B72154" w:rsidRPr="00B627E9">
        <w:rPr>
          <w:i/>
        </w:rPr>
        <w:t>discharge</w:t>
      </w:r>
      <w:r w:rsidR="00B72154" w:rsidRPr="00B627E9">
        <w:t xml:space="preserve"> will comply with the applicable provisions of sections 301, 302, 303, 306 and 307 of this Act” (emphasis added). The plain language of section 401(a) therefore directs authorities to certify that the discharge resulting from the proposed </w:t>
      </w:r>
      <w:r w:rsidR="00613851">
        <w:t xml:space="preserve">federally licensed or permitted </w:t>
      </w:r>
      <w:r w:rsidR="00B72154" w:rsidRPr="00B627E9">
        <w:t xml:space="preserve">project will comply with the CWA. Section 401(d) uses different language and allows the certifying authority to include conditions “to assure that </w:t>
      </w:r>
      <w:r w:rsidR="00127906" w:rsidRPr="00B627E9">
        <w:rPr>
          <w:i/>
        </w:rPr>
        <w:t>any applicant</w:t>
      </w:r>
      <w:r w:rsidR="00BA3E01" w:rsidRPr="00490AFB">
        <w:rPr>
          <w:rStyle w:val="FootnoteReference"/>
        </w:rPr>
        <w:footnoteReference w:id="27"/>
      </w:r>
      <w:r w:rsidR="00127906" w:rsidRPr="00B627E9">
        <w:rPr>
          <w:i/>
        </w:rPr>
        <w:t xml:space="preserve"> </w:t>
      </w:r>
      <w:r w:rsidR="00B72154" w:rsidRPr="00B627E9">
        <w:t xml:space="preserve">for a Federal license or permit will comply” (emphasis added) with applicable provisions of the CWA and other appropriate requirements of state or tribal law. The use of this different term in section 401(d) creates ambiguity and has been interpreted as broadening the scope of section 401(a) beyond consideration of water quality impacts from the “discharge” which triggers the certification requirement, to allow certification conditions </w:t>
      </w:r>
      <w:r w:rsidR="00B72154">
        <w:t>that</w:t>
      </w:r>
      <w:r w:rsidR="00B72154" w:rsidRPr="00B627E9">
        <w:t xml:space="preserve"> address water quality impacts from any aspect of the construction or operation of the activity as a whole. </w:t>
      </w:r>
      <w:r w:rsidR="00B72154">
        <w:rPr>
          <w:i/>
        </w:rPr>
        <w:t xml:space="preserve">See </w:t>
      </w:r>
      <w:r w:rsidR="00B72154" w:rsidRPr="00B627E9">
        <w:rPr>
          <w:i/>
        </w:rPr>
        <w:t>PUD No. 1</w:t>
      </w:r>
      <w:r w:rsidR="00B72154" w:rsidRPr="00B627E9">
        <w:t xml:space="preserve">, 511 U.S. </w:t>
      </w:r>
      <w:r w:rsidR="00B72154">
        <w:t xml:space="preserve">at </w:t>
      </w:r>
      <w:r w:rsidR="00FD1597" w:rsidRPr="00CD08AC">
        <w:t>712</w:t>
      </w:r>
      <w:r w:rsidR="00B72154" w:rsidRPr="00B627E9">
        <w:t>.</w:t>
      </w:r>
    </w:p>
    <w:p w14:paraId="0917AFF6" w14:textId="643C5F5B" w:rsidR="00B72154" w:rsidRPr="00B627E9" w:rsidRDefault="00B72154" w:rsidP="00B72154">
      <w:pPr>
        <w:pStyle w:val="BodyText"/>
        <w:spacing w:line="480" w:lineRule="auto"/>
        <w:ind w:right="43" w:firstLine="360"/>
      </w:pPr>
      <w:r w:rsidRPr="00B627E9">
        <w:t>The ordinary meaning of the word “applicant” is “</w:t>
      </w:r>
      <w:r w:rsidR="00576B1C">
        <w:t>[o]</w:t>
      </w:r>
      <w:r w:rsidRPr="00B627E9">
        <w:t xml:space="preserve">ne who applies, as for a job or admission.” </w:t>
      </w:r>
      <w:r w:rsidRPr="00B627E9">
        <w:rPr>
          <w:i/>
        </w:rPr>
        <w:t>See Webster’s II, New Riverside University Dictionary</w:t>
      </w:r>
      <w:r w:rsidRPr="00B627E9">
        <w:t xml:space="preserve"> (1994). In section 401(d), this term is used to describe the person or entity that applied for the federal license or permit that requires a certification. The use of this term in section 401(d) is consistent with the text of the CWA, which uses the term “applicant” throughout to describe an individual or entity that has applied for a grant, a permit</w:t>
      </w:r>
      <w:r>
        <w:t>,</w:t>
      </w:r>
      <w:r w:rsidRPr="00B627E9">
        <w:t xml:space="preserve"> or some other authorization.</w:t>
      </w:r>
      <w:r w:rsidRPr="00B627E9">
        <w:rPr>
          <w:rStyle w:val="FootnoteReference"/>
        </w:rPr>
        <w:footnoteReference w:id="28"/>
      </w:r>
      <w:r w:rsidRPr="00B627E9">
        <w:t xml:space="preserve"> Importantly, the term is also used in section 401(a) to identify the person responsible for obtaining the certification</w:t>
      </w:r>
      <w:r>
        <w:t xml:space="preserve">: </w:t>
      </w:r>
      <w:r w:rsidRPr="00B627E9">
        <w:t>“</w:t>
      </w:r>
      <w:r w:rsidRPr="00B627E9">
        <w:rPr>
          <w:rFonts w:eastAsiaTheme="minorHAnsi"/>
        </w:rPr>
        <w:t>Any applicant for a Federal license or permit to conduct any activity including, but not limited to, the construction or operation of facilities, which may result in any discharge into the navigable waters, shall provide the licensing or permitting agency a certification from the State</w:t>
      </w:r>
      <w:r>
        <w:rPr>
          <w:rFonts w:eastAsiaTheme="minorHAnsi"/>
        </w:rPr>
        <w:t xml:space="preserve"> .</w:t>
      </w:r>
      <w:r w:rsidRPr="00B627E9">
        <w:rPr>
          <w:rFonts w:eastAsiaTheme="minorHAnsi"/>
        </w:rPr>
        <w:t>…”</w:t>
      </w:r>
      <w:r w:rsidRPr="00B627E9">
        <w:t xml:space="preserve"> Broadly interpreting the use of “applicant” in section 401(d) to authorize certification conditions </w:t>
      </w:r>
      <w:r>
        <w:t xml:space="preserve">that are </w:t>
      </w:r>
      <w:r w:rsidRPr="00B627E9">
        <w:t xml:space="preserve">unrelated to the discharge </w:t>
      </w:r>
      <w:r>
        <w:t xml:space="preserve">would </w:t>
      </w:r>
      <w:r w:rsidRPr="00B627E9">
        <w:t xml:space="preserve">expand section 401 beyond the scope of federal regulatory authority </w:t>
      </w:r>
      <w:r>
        <w:t xml:space="preserve">integrated throughout the core regulatory provisions of </w:t>
      </w:r>
      <w:r w:rsidRPr="00B627E9">
        <w:t>the modern CWA—t</w:t>
      </w:r>
      <w:r>
        <w:t>he ability t</w:t>
      </w:r>
      <w:r w:rsidRPr="00B627E9">
        <w:t>o regulate discharges</w:t>
      </w:r>
      <w:r>
        <w:t xml:space="preserve"> to waters of the United States</w:t>
      </w:r>
      <w:r w:rsidR="00CE6411" w:rsidRPr="00B627E9">
        <w:t xml:space="preserve">. The Agency is not aware of any other </w:t>
      </w:r>
      <w:r w:rsidR="00CE6411">
        <w:t>instance</w:t>
      </w:r>
      <w:r w:rsidR="00CE6411" w:rsidRPr="00B627E9">
        <w:t xml:space="preserve"> that the term “applicant” </w:t>
      </w:r>
      <w:r w:rsidRPr="00B627E9">
        <w:t xml:space="preserve">(or permittee or owner or operator) </w:t>
      </w:r>
      <w:r>
        <w:t xml:space="preserve">as used in the CWA has been interpreted to </w:t>
      </w:r>
      <w:r w:rsidRPr="00B627E9">
        <w:t xml:space="preserve">significantly expand the </w:t>
      </w:r>
      <w:r>
        <w:t xml:space="preserve">jurisdictional </w:t>
      </w:r>
      <w:r w:rsidRPr="00B627E9">
        <w:t xml:space="preserve">scope or meaning of </w:t>
      </w:r>
      <w:r>
        <w:t>the statute</w:t>
      </w:r>
      <w:r w:rsidRPr="00B627E9">
        <w:t xml:space="preserve"> </w:t>
      </w:r>
      <w:r>
        <w:t>and believes a better interpretation would be to align its meaning with its plain language roots.</w:t>
      </w:r>
      <w:r w:rsidRPr="00B627E9">
        <w:t xml:space="preserve"> </w:t>
      </w:r>
    </w:p>
    <w:p w14:paraId="6CC62677" w14:textId="41ED893A" w:rsidR="00B72154" w:rsidRPr="00B627E9" w:rsidRDefault="00B72154" w:rsidP="00B72154">
      <w:pPr>
        <w:pStyle w:val="BodyText"/>
        <w:spacing w:line="480" w:lineRule="auto"/>
        <w:ind w:right="43" w:firstLine="360"/>
      </w:pPr>
      <w:r w:rsidRPr="00B627E9">
        <w:t xml:space="preserve">The Agency </w:t>
      </w:r>
      <w:r>
        <w:t xml:space="preserve">therefore proposes to </w:t>
      </w:r>
      <w:r w:rsidRPr="00B627E9">
        <w:t xml:space="preserve">interpret the use of the term “applicant” in section 401(d), consistent with its use in section 401(a) and other areas of the CWA, as identifying the person or entity responsible for obtaining and complying with the certification and any associated conditions. </w:t>
      </w:r>
      <w:r>
        <w:t>Throughout the CWA, the term “applicant”</w:t>
      </w:r>
      <w:r w:rsidRPr="00B627E9">
        <w:t xml:space="preserve"> </w:t>
      </w:r>
      <w:r>
        <w:t xml:space="preserve">is used </w:t>
      </w:r>
      <w:r w:rsidRPr="00B627E9">
        <w:t>to identify the person or entity responsible for compliance</w:t>
      </w:r>
      <w:r>
        <w:t xml:space="preserve"> with</w:t>
      </w:r>
      <w:r w:rsidRPr="00B627E9">
        <w:t xml:space="preserve"> the federal regulatory provisions of the CWA</w:t>
      </w:r>
      <w:r>
        <w:t>, all of which</w:t>
      </w:r>
      <w:r w:rsidRPr="00B627E9">
        <w:t xml:space="preserve"> remain focused on controlling discharges of pollutants to </w:t>
      </w:r>
      <w:r w:rsidR="00A5611C">
        <w:t>waters of the United States</w:t>
      </w:r>
      <w:r w:rsidRPr="00B627E9">
        <w:t>.</w:t>
      </w:r>
      <w:r w:rsidRPr="00B627E9">
        <w:rPr>
          <w:rStyle w:val="FootnoteReference"/>
        </w:rPr>
        <w:footnoteReference w:id="29"/>
      </w:r>
      <w:r w:rsidRPr="00B627E9">
        <w:t xml:space="preserve"> The </w:t>
      </w:r>
      <w:r>
        <w:t xml:space="preserve">legislative </w:t>
      </w:r>
      <w:r w:rsidRPr="00B627E9">
        <w:t xml:space="preserve">history of section 401, </w:t>
      </w:r>
      <w:r w:rsidR="00E41E86" w:rsidRPr="00B627E9">
        <w:t>discussed below</w:t>
      </w:r>
      <w:r w:rsidRPr="00B627E9">
        <w:t>, provides additional support for th</w:t>
      </w:r>
      <w:r>
        <w:t>is</w:t>
      </w:r>
      <w:r w:rsidRPr="00B627E9">
        <w:t xml:space="preserve"> interpretation. </w:t>
      </w:r>
    </w:p>
    <w:p w14:paraId="08BE829E" w14:textId="7F7D3449" w:rsidR="00B72154" w:rsidRDefault="00B72154" w:rsidP="00B72154">
      <w:pPr>
        <w:pStyle w:val="BodyText"/>
        <w:spacing w:line="480" w:lineRule="auto"/>
        <w:ind w:right="43" w:firstLine="360"/>
      </w:pPr>
      <w:r w:rsidRPr="00B627E9">
        <w:t>Section 401 was updated as part of the 1972 CWA amendments to reflect the restructuring of the Act</w:t>
      </w:r>
      <w:r>
        <w:t>, as</w:t>
      </w:r>
      <w:r w:rsidRPr="00B627E9">
        <w:t xml:space="preserve"> described</w:t>
      </w:r>
      <w:r>
        <w:t xml:space="preserve"> in </w:t>
      </w:r>
      <w:r w:rsidR="002041E8">
        <w:t>s</w:t>
      </w:r>
      <w:r>
        <w:t xml:space="preserve">ection </w:t>
      </w:r>
      <w:r w:rsidR="00986119" w:rsidRPr="00C65AF2">
        <w:t>II.F.1</w:t>
      </w:r>
      <w:r w:rsidR="00986119" w:rsidRPr="00B627E9">
        <w:t xml:space="preserve"> </w:t>
      </w:r>
      <w:r w:rsidR="00526B1A">
        <w:t>in this preamble</w:t>
      </w:r>
      <w:r w:rsidRPr="00B627E9">
        <w:t xml:space="preserve">. Two important phrases were modified between the 1970 and the 1972 versions of section 401 that help </w:t>
      </w:r>
      <w:r w:rsidR="00C37AD9">
        <w:t>inform</w:t>
      </w:r>
      <w:r w:rsidRPr="00B627E9">
        <w:t xml:space="preserve"> what Congress intended with the 1972 amendments. First, the 1970 version provided that an authority must certify “that such </w:t>
      </w:r>
      <w:r w:rsidRPr="00B627E9">
        <w:rPr>
          <w:i/>
        </w:rPr>
        <w:t>activity</w:t>
      </w:r>
      <w:r w:rsidRPr="00B627E9">
        <w:t xml:space="preserve"> </w:t>
      </w:r>
      <w:r w:rsidR="003F4894">
        <w:t xml:space="preserve">. . . </w:t>
      </w:r>
      <w:r w:rsidRPr="00B627E9">
        <w:t xml:space="preserve">will not violate water quality standards.” Pub. L. No. 91-224 § 21(b)(1) (emphasis added). The 1972 version was modified to require an authority to certify “that any such </w:t>
      </w:r>
      <w:r w:rsidRPr="00B627E9">
        <w:rPr>
          <w:i/>
        </w:rPr>
        <w:t>discharge</w:t>
      </w:r>
      <w:r w:rsidRPr="00B627E9">
        <w:t xml:space="preserve"> shall comply with the applicable provisions of [the CWA].” 33 U.S.C. 1341(a) (emphasis added). On its face, this modification make</w:t>
      </w:r>
      <w:r>
        <w:t>s</w:t>
      </w:r>
      <w:r w:rsidRPr="00B627E9">
        <w:t xml:space="preserve"> the 1972 version of section 401 consistent with the overall framework of the </w:t>
      </w:r>
      <w:r>
        <w:t>amended statutory regime</w:t>
      </w:r>
      <w:r w:rsidRPr="00B627E9">
        <w:t>, which focuse</w:t>
      </w:r>
      <w:r>
        <w:t>s</w:t>
      </w:r>
      <w:r w:rsidRPr="00B627E9">
        <w:t xml:space="preserve"> on eliminating discharges and attaining water quality standards. </w:t>
      </w:r>
    </w:p>
    <w:p w14:paraId="0FA5A3B8" w14:textId="77777777" w:rsidR="00B72154" w:rsidRDefault="00B72154" w:rsidP="00B72154">
      <w:pPr>
        <w:pStyle w:val="BodyText"/>
        <w:spacing w:line="480" w:lineRule="auto"/>
        <w:ind w:right="43" w:firstLine="360"/>
      </w:pPr>
      <w:r w:rsidRPr="00B627E9">
        <w:t>Second, the 1972 version included</w:t>
      </w:r>
      <w:r>
        <w:t xml:space="preserve"> section 401(d)</w:t>
      </w:r>
      <w:r w:rsidRPr="00B627E9">
        <w:t xml:space="preserve"> for the first time, which authorize</w:t>
      </w:r>
      <w:r>
        <w:t>s</w:t>
      </w:r>
      <w:r w:rsidRPr="00B627E9">
        <w:t xml:space="preserve"> conditions to be imposed on a certification “to assure that any applicant for a Federal license or permit will comply with any applicable effluent limitations and other limitations, under section 301 or 302 of this Act, standard of performance under section 306 of this Act, or prohibition, effluent standard, or pretreatment standard under section 307 of this Act, and with any other appropriate requirement of State law set forth in such certification</w:t>
      </w:r>
      <w:r>
        <w:t xml:space="preserve"> .</w:t>
      </w:r>
      <w:r w:rsidRPr="00B627E9">
        <w:t>…”</w:t>
      </w:r>
      <w:r w:rsidRPr="00B627E9">
        <w:rPr>
          <w:i/>
        </w:rPr>
        <w:t>Id</w:t>
      </w:r>
      <w:r w:rsidRPr="00B627E9">
        <w:t xml:space="preserve">. at 1341(d). This </w:t>
      </w:r>
      <w:r>
        <w:t>new</w:t>
      </w:r>
      <w:r w:rsidRPr="00B627E9">
        <w:t xml:space="preserve"> section also requires such conditions to be included in the </w:t>
      </w:r>
      <w:r>
        <w:t>f</w:t>
      </w:r>
      <w:r w:rsidRPr="00B627E9">
        <w:t xml:space="preserve">ederal license or permit. </w:t>
      </w:r>
    </w:p>
    <w:p w14:paraId="608685C9" w14:textId="52834DAE" w:rsidR="00B72154" w:rsidRDefault="00B72154" w:rsidP="00B72154">
      <w:pPr>
        <w:pStyle w:val="BodyText"/>
        <w:spacing w:line="480" w:lineRule="auto"/>
        <w:ind w:right="43" w:firstLine="360"/>
      </w:pPr>
      <w:r w:rsidRPr="00B627E9">
        <w:t>Together, these provisions</w:t>
      </w:r>
      <w:r w:rsidR="00CC3579">
        <w:t>:</w:t>
      </w:r>
      <w:r w:rsidRPr="00B627E9">
        <w:t xml:space="preserve"> </w:t>
      </w:r>
      <w:r>
        <w:t>focus</w:t>
      </w:r>
      <w:r w:rsidRPr="00B627E9">
        <w:t xml:space="preserve"> section 401 </w:t>
      </w:r>
      <w:r>
        <w:t xml:space="preserve">on </w:t>
      </w:r>
      <w:r w:rsidRPr="00B627E9">
        <w:t>discharges that may affect water quality</w:t>
      </w:r>
      <w:r w:rsidR="00CC3579">
        <w:t>;</w:t>
      </w:r>
      <w:r w:rsidRPr="00B627E9">
        <w:t xml:space="preserve"> enumerate newly-created federal regulatory programs with which section 401 </w:t>
      </w:r>
      <w:r w:rsidR="00CC3579">
        <w:t xml:space="preserve">mandates </w:t>
      </w:r>
      <w:r w:rsidRPr="00B627E9">
        <w:t>compliance</w:t>
      </w:r>
      <w:r w:rsidR="00CC3579">
        <w:t>;</w:t>
      </w:r>
      <w:r w:rsidRPr="00B627E9">
        <w:t xml:space="preserve"> and require that water-quality related certification conditions be included in federal </w:t>
      </w:r>
      <w:r w:rsidR="00A01F02">
        <w:t xml:space="preserve">licenses and </w:t>
      </w:r>
      <w:r w:rsidRPr="00B627E9">
        <w:t>permits and there</w:t>
      </w:r>
      <w:r w:rsidR="00CC3579">
        <w:t>by</w:t>
      </w:r>
      <w:r w:rsidRPr="00B627E9">
        <w:t xml:space="preserve"> become federally enforceable. The legislative history </w:t>
      </w:r>
      <w:r>
        <w:t xml:space="preserve">describing these changes </w:t>
      </w:r>
      <w:r w:rsidRPr="00B627E9">
        <w:t xml:space="preserve">supports </w:t>
      </w:r>
      <w:r>
        <w:t>a conclusion</w:t>
      </w:r>
      <w:r w:rsidRPr="00B627E9">
        <w:t xml:space="preserve"> that the</w:t>
      </w:r>
      <w:r w:rsidR="00CC3579">
        <w:t>y</w:t>
      </w:r>
      <w:r w:rsidRPr="00B627E9">
        <w:t xml:space="preserve"> were made intentionally and with the purpose of making the new section 401 consistent with the new framework of the Act. </w:t>
      </w:r>
      <w:r w:rsidR="00EE0CE6" w:rsidRPr="00B627E9">
        <w:t xml:space="preserve">Indeed, the 1971 Senate Report provides that section 401 was “amended to assure consistency with the bill’s changed emphasis from water quality standards to effluent limitations based on the elimination of any discharge of pollutants.” </w:t>
      </w:r>
      <w:r w:rsidRPr="00B627E9">
        <w:t>S. Rep. No. 92-41</w:t>
      </w:r>
      <w:r w:rsidR="00AA77AE">
        <w:t>4</w:t>
      </w:r>
      <w:r w:rsidRPr="00B627E9">
        <w:t xml:space="preserve">, at 69 (1971).    </w:t>
      </w:r>
    </w:p>
    <w:p w14:paraId="23C755D9" w14:textId="1247DEC9" w:rsidR="00C77B4F" w:rsidRPr="00C77B4F" w:rsidRDefault="00C77B4F" w:rsidP="00C77B4F">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The EPA previously analyzed the modifications made to section 401 between the 1970 and 1972 Acts. </w:t>
      </w:r>
      <w:r w:rsidRPr="00B627E9">
        <w:rPr>
          <w:rFonts w:ascii="Times New Roman" w:hAnsi="Times New Roman" w:cs="Times New Roman"/>
          <w:i/>
          <w:sz w:val="24"/>
          <w:szCs w:val="24"/>
        </w:rPr>
        <w:t xml:space="preserve">See </w:t>
      </w:r>
      <w:r w:rsidRPr="00B627E9">
        <w:rPr>
          <w:rFonts w:ascii="Times New Roman" w:hAnsi="Times New Roman" w:cs="Times New Roman"/>
          <w:sz w:val="24"/>
          <w:szCs w:val="24"/>
        </w:rPr>
        <w:t>Memorandum from Catherine A. Winer, Attorney, EPA Office of General Counsel, to David K. Sabock, North Carolina Department of Natural Resources (Nov</w:t>
      </w:r>
      <w:r w:rsidR="00DC0653">
        <w:rPr>
          <w:rFonts w:ascii="Times New Roman" w:hAnsi="Times New Roman" w:cs="Times New Roman"/>
          <w:sz w:val="24"/>
          <w:szCs w:val="24"/>
        </w:rPr>
        <w:t>ember</w:t>
      </w:r>
      <w:r w:rsidRPr="00B627E9">
        <w:rPr>
          <w:rFonts w:ascii="Times New Roman" w:hAnsi="Times New Roman" w:cs="Times New Roman"/>
          <w:sz w:val="24"/>
          <w:szCs w:val="24"/>
        </w:rPr>
        <w:t xml:space="preserve"> 12, 1985).</w:t>
      </w:r>
      <w:r w:rsidR="00A73F0A">
        <w:rPr>
          <w:rStyle w:val="FootnoteReference"/>
          <w:rFonts w:ascii="Times New Roman" w:hAnsi="Times New Roman" w:cs="Times New Roman"/>
          <w:sz w:val="24"/>
          <w:szCs w:val="24"/>
        </w:rPr>
        <w:footnoteReference w:id="30"/>
      </w:r>
      <w:r w:rsidRPr="00B627E9">
        <w:rPr>
          <w:rFonts w:ascii="Times New Roman" w:hAnsi="Times New Roman" w:cs="Times New Roman"/>
          <w:sz w:val="24"/>
          <w:szCs w:val="24"/>
        </w:rPr>
        <w:t xml:space="preserve"> In its analysis, the EPA characterized the legislative history quoted above as “not very explicit,” and characterized the new section 401 language as “not altogether clear.”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Based on this analysis, the EPA found </w:t>
      </w:r>
      <w:r>
        <w:rPr>
          <w:rFonts w:ascii="Times New Roman" w:hAnsi="Times New Roman" w:cs="Times New Roman"/>
          <w:sz w:val="24"/>
          <w:szCs w:val="24"/>
        </w:rPr>
        <w:t xml:space="preserve">at that time </w:t>
      </w:r>
      <w:r w:rsidRPr="00B627E9">
        <w:rPr>
          <w:rFonts w:ascii="Times New Roman" w:hAnsi="Times New Roman" w:cs="Times New Roman"/>
          <w:sz w:val="24"/>
          <w:szCs w:val="24"/>
        </w:rPr>
        <w:t xml:space="preserve">that “the overall purpose of section 401 is clearly ‘to assure that Federal licensing or permitting agencies cannot override water quality requirements’” and that “section 401 may reasonably be read as retaining its original scope, that is, allowing state certifications to address any water quality standard violation resulting from an activity for which a certification is required, whether or not the violation is directly caused by a ‘discharge’ in the narrow sense.” </w:t>
      </w:r>
      <w:r w:rsidRPr="00B627E9">
        <w:rPr>
          <w:rFonts w:ascii="Times New Roman" w:hAnsi="Times New Roman" w:cs="Times New Roman"/>
          <w:i/>
          <w:sz w:val="24"/>
          <w:szCs w:val="24"/>
        </w:rPr>
        <w:t>Id</w:t>
      </w:r>
      <w:r w:rsidRPr="00B627E9">
        <w:rPr>
          <w:rFonts w:ascii="Times New Roman" w:hAnsi="Times New Roman" w:cs="Times New Roman"/>
          <w:sz w:val="24"/>
          <w:szCs w:val="24"/>
        </w:rPr>
        <w:t>. (citing S. Rep. No. 92-</w:t>
      </w:r>
      <w:r w:rsidR="005768C7">
        <w:rPr>
          <w:rFonts w:ascii="Times New Roman" w:hAnsi="Times New Roman" w:cs="Times New Roman"/>
          <w:sz w:val="24"/>
          <w:szCs w:val="24"/>
        </w:rPr>
        <w:t>414</w:t>
      </w:r>
      <w:r w:rsidRPr="00B627E9">
        <w:rPr>
          <w:rFonts w:ascii="Times New Roman" w:hAnsi="Times New Roman" w:cs="Times New Roman"/>
          <w:sz w:val="24"/>
          <w:szCs w:val="24"/>
        </w:rPr>
        <w:t xml:space="preserve">, at 69 (1971)). </w:t>
      </w:r>
    </w:p>
    <w:p w14:paraId="313539E7" w14:textId="3E30C775" w:rsidR="00B72154" w:rsidRPr="00B627E9" w:rsidRDefault="00B72154" w:rsidP="00B72154">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The EPA has </w:t>
      </w:r>
      <w:r>
        <w:rPr>
          <w:rFonts w:ascii="Times New Roman" w:hAnsi="Times New Roman" w:cs="Times New Roman"/>
          <w:sz w:val="24"/>
          <w:szCs w:val="24"/>
        </w:rPr>
        <w:t xml:space="preserve">now performed a holistic analysis of </w:t>
      </w:r>
      <w:r w:rsidRPr="00B627E9">
        <w:rPr>
          <w:rFonts w:ascii="Times New Roman" w:hAnsi="Times New Roman" w:cs="Times New Roman"/>
          <w:sz w:val="24"/>
          <w:szCs w:val="24"/>
        </w:rPr>
        <w:t xml:space="preserve">the text and structure of the CWA, the language of section 401, and the </w:t>
      </w:r>
      <w:r w:rsidR="00473E84">
        <w:rPr>
          <w:rFonts w:ascii="Times New Roman" w:hAnsi="Times New Roman" w:cs="Times New Roman"/>
          <w:sz w:val="24"/>
          <w:szCs w:val="24"/>
        </w:rPr>
        <w:t xml:space="preserve">amendments </w:t>
      </w:r>
      <w:r w:rsidRPr="00B627E9">
        <w:rPr>
          <w:rFonts w:ascii="Times New Roman" w:hAnsi="Times New Roman" w:cs="Times New Roman"/>
          <w:sz w:val="24"/>
          <w:szCs w:val="24"/>
        </w:rPr>
        <w:t>made between</w:t>
      </w:r>
      <w:r>
        <w:rPr>
          <w:rFonts w:ascii="Times New Roman" w:hAnsi="Times New Roman" w:cs="Times New Roman"/>
          <w:sz w:val="24"/>
          <w:szCs w:val="24"/>
        </w:rPr>
        <w:t xml:space="preserve"> </w:t>
      </w:r>
      <w:r w:rsidRPr="00B627E9">
        <w:rPr>
          <w:rFonts w:ascii="Times New Roman" w:hAnsi="Times New Roman" w:cs="Times New Roman"/>
          <w:sz w:val="24"/>
          <w:szCs w:val="24"/>
        </w:rPr>
        <w:t xml:space="preserve">1970 and 1972. Based on this review, the EPA </w:t>
      </w:r>
      <w:r>
        <w:rPr>
          <w:rFonts w:ascii="Times New Roman" w:hAnsi="Times New Roman" w:cs="Times New Roman"/>
          <w:sz w:val="24"/>
          <w:szCs w:val="24"/>
        </w:rPr>
        <w:t xml:space="preserve">now </w:t>
      </w:r>
      <w:r w:rsidRPr="00B627E9">
        <w:rPr>
          <w:rFonts w:ascii="Times New Roman" w:hAnsi="Times New Roman" w:cs="Times New Roman"/>
          <w:sz w:val="24"/>
          <w:szCs w:val="24"/>
        </w:rPr>
        <w:t xml:space="preserve">proposes to adopt the reasonable interpretation that the 1972 version of section 401 made specific changes to ensure that </w:t>
      </w:r>
      <w:r w:rsidRPr="00B627E9">
        <w:rPr>
          <w:rFonts w:ascii="Times New Roman" w:hAnsi="Times New Roman" w:cs="Times New Roman"/>
          <w:i/>
          <w:sz w:val="24"/>
          <w:szCs w:val="24"/>
        </w:rPr>
        <w:t>discharges</w:t>
      </w:r>
      <w:r w:rsidRPr="00B627E9">
        <w:rPr>
          <w:rFonts w:ascii="Times New Roman" w:hAnsi="Times New Roman" w:cs="Times New Roman"/>
          <w:sz w:val="24"/>
          <w:szCs w:val="24"/>
        </w:rPr>
        <w:t xml:space="preserve"> were controlled and in compliance with the </w:t>
      </w:r>
      <w:r>
        <w:rPr>
          <w:rFonts w:ascii="Times New Roman" w:hAnsi="Times New Roman" w:cs="Times New Roman"/>
          <w:sz w:val="24"/>
          <w:szCs w:val="24"/>
        </w:rPr>
        <w:t>modern</w:t>
      </w:r>
      <w:r w:rsidRPr="00B627E9">
        <w:rPr>
          <w:rFonts w:ascii="Times New Roman" w:hAnsi="Times New Roman" w:cs="Times New Roman"/>
          <w:sz w:val="24"/>
          <w:szCs w:val="24"/>
        </w:rPr>
        <w:t xml:space="preserve"> CWA regulatory programs, and appropriate requirements of state law implementing the same. For the reasons noted above</w:t>
      </w:r>
      <w:r>
        <w:rPr>
          <w:rFonts w:ascii="Times New Roman" w:hAnsi="Times New Roman" w:cs="Times New Roman"/>
          <w:sz w:val="24"/>
          <w:szCs w:val="24"/>
        </w:rPr>
        <w:t xml:space="preserve"> in </w:t>
      </w:r>
      <w:r w:rsidR="007C46E4">
        <w:rPr>
          <w:rFonts w:ascii="Times New Roman" w:hAnsi="Times New Roman" w:cs="Times New Roman"/>
          <w:sz w:val="24"/>
          <w:szCs w:val="24"/>
        </w:rPr>
        <w:t>s</w:t>
      </w:r>
      <w:r>
        <w:rPr>
          <w:rFonts w:ascii="Times New Roman" w:hAnsi="Times New Roman" w:cs="Times New Roman"/>
          <w:sz w:val="24"/>
          <w:szCs w:val="24"/>
        </w:rPr>
        <w:t xml:space="preserve">ection </w:t>
      </w:r>
      <w:r w:rsidR="00656A05" w:rsidRPr="00CD08AC">
        <w:rPr>
          <w:rFonts w:ascii="Times New Roman" w:hAnsi="Times New Roman" w:cs="Times New Roman"/>
          <w:sz w:val="24"/>
          <w:szCs w:val="24"/>
        </w:rPr>
        <w:t>II.F.1</w:t>
      </w:r>
      <w:r w:rsidR="00526B1A">
        <w:rPr>
          <w:rFonts w:ascii="Times New Roman" w:hAnsi="Times New Roman" w:cs="Times New Roman"/>
          <w:sz w:val="24"/>
          <w:szCs w:val="24"/>
        </w:rPr>
        <w:t xml:space="preserve"> in this preamble</w:t>
      </w:r>
      <w:r w:rsidRPr="00B627E9">
        <w:rPr>
          <w:rFonts w:ascii="Times New Roman" w:hAnsi="Times New Roman" w:cs="Times New Roman"/>
          <w:sz w:val="24"/>
          <w:szCs w:val="24"/>
        </w:rPr>
        <w:t xml:space="preserve">, identifying and regulating discharges, as opposed to managing ambient water quality, promotes accountability and enforcement of the Act in a way that the 1970 and earlier versions did not. The EPA also observes that, had Congress intended the 1972 amendments to retain the original scope concerning the “activity,” it could have easily crafted section 401(d) to authorize certification conditions to assure that “the activity” would comply with the specified CWA provisions, but it did not. Instead Congress used the term “applicant” which, based upon its plain ordinary meaning, identifies the person </w:t>
      </w:r>
      <w:r w:rsidR="00473E84">
        <w:rPr>
          <w:rFonts w:ascii="Times New Roman" w:hAnsi="Times New Roman" w:cs="Times New Roman"/>
          <w:sz w:val="24"/>
          <w:szCs w:val="24"/>
        </w:rPr>
        <w:t xml:space="preserve">seeking </w:t>
      </w:r>
      <w:r w:rsidRPr="00B627E9">
        <w:rPr>
          <w:rFonts w:ascii="Times New Roman" w:hAnsi="Times New Roman" w:cs="Times New Roman"/>
          <w:sz w:val="24"/>
          <w:szCs w:val="24"/>
        </w:rPr>
        <w:t>the certification and</w:t>
      </w:r>
      <w:r>
        <w:rPr>
          <w:rFonts w:ascii="Times New Roman" w:hAnsi="Times New Roman" w:cs="Times New Roman"/>
          <w:sz w:val="24"/>
          <w:szCs w:val="24"/>
        </w:rPr>
        <w:t xml:space="preserve"> the</w:t>
      </w:r>
      <w:r w:rsidRPr="00B627E9">
        <w:rPr>
          <w:rFonts w:ascii="Times New Roman" w:hAnsi="Times New Roman" w:cs="Times New Roman"/>
          <w:sz w:val="24"/>
          <w:szCs w:val="24"/>
        </w:rPr>
        <w:t xml:space="preserve"> related federal license or permit. When Congress enacted the 1972 CWA amendments, it </w:t>
      </w:r>
      <w:r w:rsidR="00473E84">
        <w:rPr>
          <w:rFonts w:ascii="Times New Roman" w:hAnsi="Times New Roman" w:cs="Times New Roman"/>
          <w:sz w:val="24"/>
          <w:szCs w:val="24"/>
        </w:rPr>
        <w:t>used</w:t>
      </w:r>
      <w:r w:rsidRPr="00B627E9">
        <w:rPr>
          <w:rFonts w:ascii="Times New Roman" w:hAnsi="Times New Roman" w:cs="Times New Roman"/>
          <w:sz w:val="24"/>
          <w:szCs w:val="24"/>
        </w:rPr>
        <w:t xml:space="preserve"> the term ‘‘discharge” to frame the scope of the certification requirement under the Act.  </w:t>
      </w:r>
      <w:r w:rsidR="00C04F48">
        <w:rPr>
          <w:rFonts w:ascii="Times New Roman" w:hAnsi="Times New Roman" w:cs="Times New Roman"/>
          <w:sz w:val="24"/>
          <w:szCs w:val="24"/>
        </w:rPr>
        <w:t>As a result</w:t>
      </w:r>
      <w:r w:rsidRPr="00B627E9">
        <w:rPr>
          <w:rFonts w:ascii="Times New Roman" w:hAnsi="Times New Roman" w:cs="Times New Roman"/>
          <w:sz w:val="24"/>
          <w:szCs w:val="24"/>
        </w:rPr>
        <w:t>, the</w:t>
      </w:r>
      <w:r w:rsidRPr="00B627E9" w:rsidDel="008F79D5">
        <w:rPr>
          <w:rFonts w:ascii="Times New Roman" w:hAnsi="Times New Roman" w:cs="Times New Roman"/>
          <w:sz w:val="24"/>
          <w:szCs w:val="24"/>
        </w:rPr>
        <w:t xml:space="preserve"> </w:t>
      </w:r>
      <w:r w:rsidRPr="00B627E9">
        <w:rPr>
          <w:rFonts w:ascii="Times New Roman" w:hAnsi="Times New Roman" w:cs="Times New Roman"/>
          <w:sz w:val="24"/>
          <w:szCs w:val="24"/>
        </w:rPr>
        <w:t xml:space="preserve">Agency now considers a more natural interpretation of the 1972 amendments to be that Congress rejected the idea that the scope of a certifying authority’s review or its conditions should be defined by the term “activity.” Congress specifically did not carry </w:t>
      </w:r>
      <w:r w:rsidR="000F092E">
        <w:rPr>
          <w:rFonts w:ascii="Times New Roman" w:hAnsi="Times New Roman" w:cs="Times New Roman"/>
          <w:sz w:val="24"/>
          <w:szCs w:val="24"/>
        </w:rPr>
        <w:t xml:space="preserve">forward </w:t>
      </w:r>
      <w:r w:rsidRPr="00B627E9">
        <w:rPr>
          <w:rFonts w:ascii="Times New Roman" w:hAnsi="Times New Roman" w:cs="Times New Roman"/>
          <w:sz w:val="24"/>
          <w:szCs w:val="24"/>
        </w:rPr>
        <w:t>the term “activity” in the operative phrase in section 401(a) and did not incorporate it into the new provision authorizing certification conditions in</w:t>
      </w:r>
      <w:r>
        <w:rPr>
          <w:rFonts w:ascii="Times New Roman" w:hAnsi="Times New Roman" w:cs="Times New Roman"/>
          <w:sz w:val="24"/>
          <w:szCs w:val="24"/>
        </w:rPr>
        <w:t xml:space="preserve"> section</w:t>
      </w:r>
      <w:r w:rsidRPr="00B627E9">
        <w:rPr>
          <w:rFonts w:ascii="Times New Roman" w:hAnsi="Times New Roman" w:cs="Times New Roman"/>
          <w:sz w:val="24"/>
          <w:szCs w:val="24"/>
        </w:rPr>
        <w:t xml:space="preserve"> 401(d). Under basic canons of statutory construction, the EPA begins with the presumption that Congress </w:t>
      </w:r>
      <w:r w:rsidR="006B4C7C">
        <w:rPr>
          <w:rFonts w:ascii="Times New Roman" w:hAnsi="Times New Roman" w:cs="Times New Roman"/>
          <w:sz w:val="24"/>
          <w:szCs w:val="24"/>
        </w:rPr>
        <w:t xml:space="preserve">chose its </w:t>
      </w:r>
      <w:r w:rsidR="00473E84">
        <w:rPr>
          <w:rFonts w:ascii="Times New Roman" w:hAnsi="Times New Roman" w:cs="Times New Roman"/>
          <w:sz w:val="24"/>
          <w:szCs w:val="24"/>
        </w:rPr>
        <w:t>words</w:t>
      </w:r>
      <w:r w:rsidRPr="00B627E9">
        <w:rPr>
          <w:rFonts w:ascii="Times New Roman" w:hAnsi="Times New Roman" w:cs="Times New Roman"/>
          <w:sz w:val="24"/>
          <w:szCs w:val="24"/>
        </w:rPr>
        <w:t xml:space="preserve"> intentionally</w:t>
      </w:r>
      <w:r w:rsidRPr="00B627E9">
        <w:rPr>
          <w:rFonts w:ascii="Times New Roman" w:hAnsi="Times New Roman" w:cs="Times New Roman"/>
          <w:i/>
          <w:sz w:val="24"/>
          <w:szCs w:val="24"/>
        </w:rPr>
        <w:t>. See, e.g.</w:t>
      </w:r>
      <w:r w:rsidRPr="00B627E9">
        <w:rPr>
          <w:rFonts w:ascii="Times New Roman" w:hAnsi="Times New Roman" w:cs="Times New Roman"/>
          <w:sz w:val="24"/>
          <w:szCs w:val="24"/>
        </w:rPr>
        <w:t xml:space="preserve">, </w:t>
      </w:r>
      <w:r w:rsidRPr="00B627E9">
        <w:rPr>
          <w:rFonts w:ascii="Times New Roman" w:hAnsi="Times New Roman" w:cs="Times New Roman"/>
          <w:i/>
          <w:sz w:val="24"/>
          <w:szCs w:val="24"/>
        </w:rPr>
        <w:t>Stone v. INS</w:t>
      </w:r>
      <w:r w:rsidRPr="00B627E9">
        <w:rPr>
          <w:rFonts w:ascii="Times New Roman" w:hAnsi="Times New Roman" w:cs="Times New Roman"/>
          <w:sz w:val="24"/>
          <w:szCs w:val="24"/>
        </w:rPr>
        <w:t xml:space="preserve">, 514 U.S. 386, 397 (1995) (‘‘When Congress acts to amend a statute, we presume it intends its amendment </w:t>
      </w:r>
      <w:r w:rsidRPr="00D15C1F">
        <w:rPr>
          <w:rFonts w:ascii="Times New Roman" w:hAnsi="Times New Roman" w:cs="Times New Roman"/>
          <w:sz w:val="24"/>
          <w:szCs w:val="24"/>
        </w:rPr>
        <w:t xml:space="preserve">to have real and substantial effect.’’). </w:t>
      </w:r>
      <w:r>
        <w:rPr>
          <w:rFonts w:ascii="Times New Roman" w:hAnsi="Times New Roman" w:cs="Times New Roman"/>
          <w:sz w:val="24"/>
          <w:szCs w:val="24"/>
        </w:rPr>
        <w:t>This is also consistent with the</w:t>
      </w:r>
      <w:r w:rsidRPr="00D15C1F">
        <w:rPr>
          <w:rFonts w:ascii="Times New Roman" w:hAnsi="Times New Roman" w:cs="Times New Roman"/>
          <w:sz w:val="24"/>
          <w:szCs w:val="24"/>
        </w:rPr>
        <w:t xml:space="preserve"> dissent in </w:t>
      </w:r>
      <w:r w:rsidRPr="00D15C1F">
        <w:rPr>
          <w:rFonts w:ascii="Times New Roman" w:hAnsi="Times New Roman" w:cs="Times New Roman"/>
          <w:i/>
          <w:sz w:val="24"/>
          <w:szCs w:val="24"/>
        </w:rPr>
        <w:t>PUD No. 1</w:t>
      </w:r>
      <w:r w:rsidRPr="00D15C1F">
        <w:rPr>
          <w:rFonts w:ascii="Times New Roman" w:hAnsi="Times New Roman" w:cs="Times New Roman"/>
          <w:sz w:val="24"/>
          <w:szCs w:val="24"/>
        </w:rPr>
        <w:t xml:space="preserve">, wherein </w:t>
      </w:r>
      <w:r>
        <w:rPr>
          <w:rFonts w:ascii="Times New Roman" w:hAnsi="Times New Roman" w:cs="Times New Roman"/>
          <w:sz w:val="24"/>
          <w:szCs w:val="24"/>
        </w:rPr>
        <w:t>Justice Thomas</w:t>
      </w:r>
      <w:r w:rsidRPr="00D15C1F">
        <w:rPr>
          <w:rFonts w:ascii="Times New Roman" w:hAnsi="Times New Roman" w:cs="Times New Roman"/>
          <w:sz w:val="24"/>
          <w:szCs w:val="24"/>
        </w:rPr>
        <w:t xml:space="preserve"> concluded that “[i</w:t>
      </w:r>
      <w:r>
        <w:rPr>
          <w:rFonts w:ascii="Times New Roman" w:hAnsi="Times New Roman" w:cs="Times New Roman"/>
          <w:sz w:val="24"/>
          <w:szCs w:val="24"/>
        </w:rPr>
        <w:t>]</w:t>
      </w:r>
      <w:r w:rsidRPr="00D15C1F">
        <w:rPr>
          <w:rFonts w:ascii="Times New Roman" w:hAnsi="Times New Roman" w:cs="Times New Roman"/>
          <w:sz w:val="24"/>
          <w:szCs w:val="24"/>
        </w:rPr>
        <w:t xml:space="preserve">t is reasonable to infer that the conditions a State is permitted to impose on certification must relate to the very purpose the certification process is designed to serve. Thus, while § 401(d) permits a State to place conditions on a certification to ensure compliance </w:t>
      </w:r>
      <w:r w:rsidR="00760245">
        <w:rPr>
          <w:rFonts w:ascii="Times New Roman" w:hAnsi="Times New Roman" w:cs="Times New Roman"/>
          <w:sz w:val="24"/>
          <w:szCs w:val="24"/>
        </w:rPr>
        <w:t>of</w:t>
      </w:r>
      <w:r w:rsidR="00760245" w:rsidRPr="00D15C1F">
        <w:rPr>
          <w:rFonts w:ascii="Times New Roman" w:hAnsi="Times New Roman" w:cs="Times New Roman"/>
          <w:sz w:val="24"/>
          <w:szCs w:val="24"/>
        </w:rPr>
        <w:t xml:space="preserve"> </w:t>
      </w:r>
      <w:r w:rsidRPr="00D15C1F">
        <w:rPr>
          <w:rFonts w:ascii="Times New Roman" w:hAnsi="Times New Roman" w:cs="Times New Roman"/>
          <w:sz w:val="24"/>
          <w:szCs w:val="24"/>
        </w:rPr>
        <w:t>the ‘applicant’</w:t>
      </w:r>
      <w:r w:rsidR="006B4C7C">
        <w:rPr>
          <w:rFonts w:ascii="Times New Roman" w:hAnsi="Times New Roman" w:cs="Times New Roman"/>
          <w:sz w:val="24"/>
          <w:szCs w:val="24"/>
        </w:rPr>
        <w:t>[,]</w:t>
      </w:r>
      <w:r w:rsidRPr="00D15C1F">
        <w:rPr>
          <w:rFonts w:ascii="Times New Roman" w:hAnsi="Times New Roman" w:cs="Times New Roman"/>
          <w:sz w:val="24"/>
          <w:szCs w:val="24"/>
        </w:rPr>
        <w:t xml:space="preserve"> those conditions must still be related to discharges.” </w:t>
      </w:r>
      <w:r>
        <w:rPr>
          <w:rFonts w:ascii="Times New Roman" w:hAnsi="Times New Roman" w:cs="Times New Roman"/>
          <w:i/>
          <w:sz w:val="24"/>
          <w:szCs w:val="24"/>
        </w:rPr>
        <w:t>PUD No. 1</w:t>
      </w:r>
      <w:r w:rsidR="003104AB">
        <w:rPr>
          <w:rFonts w:ascii="Times New Roman" w:hAnsi="Times New Roman" w:cs="Times New Roman"/>
          <w:sz w:val="24"/>
          <w:szCs w:val="24"/>
        </w:rPr>
        <w:t xml:space="preserve">, </w:t>
      </w:r>
      <w:r w:rsidR="004A4EC3">
        <w:rPr>
          <w:rFonts w:ascii="Times New Roman" w:hAnsi="Times New Roman" w:cs="Times New Roman"/>
          <w:sz w:val="24"/>
          <w:szCs w:val="24"/>
        </w:rPr>
        <w:t>511 U.S.</w:t>
      </w:r>
      <w:r>
        <w:rPr>
          <w:rFonts w:ascii="Times New Roman" w:hAnsi="Times New Roman" w:cs="Times New Roman"/>
          <w:i/>
          <w:sz w:val="24"/>
          <w:szCs w:val="24"/>
        </w:rPr>
        <w:t xml:space="preserve"> </w:t>
      </w:r>
      <w:r w:rsidRPr="00B627E9">
        <w:rPr>
          <w:rFonts w:ascii="Times New Roman" w:hAnsi="Times New Roman" w:cs="Times New Roman"/>
          <w:sz w:val="24"/>
          <w:szCs w:val="24"/>
        </w:rPr>
        <w:t>at 72</w:t>
      </w:r>
      <w:r>
        <w:rPr>
          <w:rFonts w:ascii="Times New Roman" w:hAnsi="Times New Roman" w:cs="Times New Roman"/>
          <w:sz w:val="24"/>
          <w:szCs w:val="24"/>
        </w:rPr>
        <w:t>6-27</w:t>
      </w:r>
      <w:r w:rsidRPr="00B627E9">
        <w:rPr>
          <w:rFonts w:ascii="Times New Roman" w:hAnsi="Times New Roman" w:cs="Times New Roman"/>
          <w:sz w:val="24"/>
          <w:szCs w:val="24"/>
        </w:rPr>
        <w:t xml:space="preserve"> (Thomas, J., dissenting)</w:t>
      </w:r>
      <w:r>
        <w:rPr>
          <w:rFonts w:ascii="Times New Roman" w:hAnsi="Times New Roman" w:cs="Times New Roman"/>
          <w:sz w:val="24"/>
          <w:szCs w:val="24"/>
        </w:rPr>
        <w:t xml:space="preserve">. </w:t>
      </w:r>
      <w:r w:rsidR="00830646" w:rsidRPr="00D15C1F">
        <w:rPr>
          <w:rFonts w:ascii="Times New Roman" w:hAnsi="Times New Roman" w:cs="Times New Roman"/>
          <w:sz w:val="24"/>
          <w:szCs w:val="24"/>
        </w:rPr>
        <w:t>The EPA</w:t>
      </w:r>
      <w:r w:rsidR="00830646">
        <w:rPr>
          <w:rFonts w:ascii="Times New Roman" w:hAnsi="Times New Roman" w:cs="Times New Roman"/>
          <w:sz w:val="24"/>
          <w:szCs w:val="24"/>
        </w:rPr>
        <w:t xml:space="preserve"> proposes to conclude that this interpretation is a reasonable and appropriate reading of the statute and related legal authorities and seeks public comment on this proposed interpretation.</w:t>
      </w:r>
    </w:p>
    <w:p w14:paraId="61FB251D" w14:textId="0E527D9D" w:rsidR="00B72154" w:rsidRDefault="00B72154" w:rsidP="00B72154">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As described in detail in section </w:t>
      </w:r>
      <w:r w:rsidRPr="00CD08AC">
        <w:rPr>
          <w:rFonts w:ascii="Times New Roman" w:hAnsi="Times New Roman" w:cs="Times New Roman"/>
          <w:sz w:val="24"/>
          <w:szCs w:val="24"/>
        </w:rPr>
        <w:t>II.</w:t>
      </w:r>
      <w:r w:rsidR="00D9511A" w:rsidRPr="00CD08AC">
        <w:rPr>
          <w:rFonts w:ascii="Times New Roman" w:hAnsi="Times New Roman" w:cs="Times New Roman"/>
          <w:sz w:val="24"/>
          <w:szCs w:val="24"/>
        </w:rPr>
        <w:t>F</w:t>
      </w:r>
      <w:r w:rsidRPr="00CD08AC">
        <w:rPr>
          <w:rFonts w:ascii="Times New Roman" w:hAnsi="Times New Roman" w:cs="Times New Roman"/>
          <w:sz w:val="24"/>
          <w:szCs w:val="24"/>
        </w:rPr>
        <w:t>.</w:t>
      </w:r>
      <w:r w:rsidR="0096044B">
        <w:rPr>
          <w:rFonts w:ascii="Times New Roman" w:hAnsi="Times New Roman" w:cs="Times New Roman"/>
          <w:sz w:val="24"/>
          <w:szCs w:val="24"/>
        </w:rPr>
        <w:t>4</w:t>
      </w:r>
      <w:r w:rsidRPr="00CD08AC">
        <w:rPr>
          <w:rFonts w:ascii="Times New Roman" w:hAnsi="Times New Roman" w:cs="Times New Roman"/>
          <w:sz w:val="24"/>
          <w:szCs w:val="24"/>
        </w:rPr>
        <w:t>.a.i</w:t>
      </w:r>
      <w:r w:rsidR="00DC0653">
        <w:rPr>
          <w:rFonts w:ascii="Times New Roman" w:hAnsi="Times New Roman" w:cs="Times New Roman"/>
          <w:sz w:val="24"/>
          <w:szCs w:val="24"/>
        </w:rPr>
        <w:t xml:space="preserve"> in this preamble</w:t>
      </w:r>
      <w:r w:rsidRPr="00CD08AC">
        <w:rPr>
          <w:rFonts w:ascii="Times New Roman" w:hAnsi="Times New Roman" w:cs="Times New Roman"/>
          <w:sz w:val="24"/>
          <w:szCs w:val="24"/>
        </w:rPr>
        <w:t>,</w:t>
      </w:r>
      <w:r w:rsidRPr="00B627E9">
        <w:rPr>
          <w:rFonts w:ascii="Times New Roman" w:hAnsi="Times New Roman" w:cs="Times New Roman"/>
          <w:sz w:val="24"/>
          <w:szCs w:val="24"/>
        </w:rPr>
        <w:t xml:space="preserve"> the Supreme Court</w:t>
      </w:r>
      <w:r>
        <w:rPr>
          <w:rFonts w:ascii="Times New Roman" w:hAnsi="Times New Roman" w:cs="Times New Roman"/>
          <w:sz w:val="24"/>
          <w:szCs w:val="24"/>
        </w:rPr>
        <w:t xml:space="preserve"> in </w:t>
      </w:r>
      <w:r>
        <w:rPr>
          <w:rFonts w:ascii="Times New Roman" w:hAnsi="Times New Roman" w:cs="Times New Roman"/>
          <w:i/>
          <w:sz w:val="24"/>
          <w:szCs w:val="24"/>
        </w:rPr>
        <w:t>PUD No. 1</w:t>
      </w:r>
      <w:r w:rsidRPr="00B627E9">
        <w:rPr>
          <w:rFonts w:ascii="Times New Roman" w:hAnsi="Times New Roman" w:cs="Times New Roman"/>
          <w:sz w:val="24"/>
          <w:szCs w:val="24"/>
        </w:rPr>
        <w:t xml:space="preserve"> considered the scope of a state’s authority to condition a section 401 certification and concluded that, once the 401(a) “discharge to navigable water” triggers the requirement for certification, section 401(d) authorizes a certifying authority to impose conditions on “the applicant,” meaning the activity as a whole and not just the discharge. In its discussion of the CWA, the Supreme Court relied on its own interpretation of the scope of section 401</w:t>
      </w:r>
      <w:r>
        <w:rPr>
          <w:rFonts w:ascii="Times New Roman" w:hAnsi="Times New Roman" w:cs="Times New Roman"/>
          <w:sz w:val="24"/>
          <w:szCs w:val="24"/>
        </w:rPr>
        <w:t xml:space="preserve"> and did</w:t>
      </w:r>
      <w:r w:rsidRPr="00B627E9">
        <w:rPr>
          <w:rFonts w:ascii="Times New Roman" w:hAnsi="Times New Roman" w:cs="Times New Roman"/>
          <w:sz w:val="24"/>
          <w:szCs w:val="24"/>
        </w:rPr>
        <w:t xml:space="preserve"> </w:t>
      </w:r>
      <w:r>
        <w:rPr>
          <w:rFonts w:ascii="Times New Roman" w:hAnsi="Times New Roman" w:cs="Times New Roman"/>
          <w:sz w:val="24"/>
          <w:szCs w:val="24"/>
        </w:rPr>
        <w:t>not analyze section 401 at “</w:t>
      </w:r>
      <w:r>
        <w:rPr>
          <w:rFonts w:ascii="Times New Roman" w:hAnsi="Times New Roman" w:cs="Times New Roman"/>
          <w:i/>
          <w:sz w:val="24"/>
          <w:szCs w:val="24"/>
        </w:rPr>
        <w:t xml:space="preserve">Chevron </w:t>
      </w:r>
      <w:r>
        <w:rPr>
          <w:rFonts w:ascii="Times New Roman" w:hAnsi="Times New Roman" w:cs="Times New Roman"/>
          <w:sz w:val="24"/>
          <w:szCs w:val="24"/>
        </w:rPr>
        <w:t>step one”</w:t>
      </w:r>
      <w:r w:rsidRPr="00B627E9">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B627E9">
        <w:rPr>
          <w:rFonts w:ascii="Times New Roman" w:hAnsi="Times New Roman" w:cs="Times New Roman"/>
          <w:sz w:val="24"/>
          <w:szCs w:val="24"/>
        </w:rPr>
        <w:t xml:space="preserve">rely on “the unambiguous terms” of the CWA to support its reading of section 401. </w:t>
      </w:r>
      <w:r w:rsidRPr="00B627E9">
        <w:rPr>
          <w:rFonts w:ascii="Times New Roman" w:hAnsi="Times New Roman" w:cs="Times New Roman"/>
          <w:i/>
          <w:sz w:val="24"/>
          <w:szCs w:val="24"/>
        </w:rPr>
        <w:t>Brand X</w:t>
      </w:r>
      <w:r w:rsidRPr="00B627E9">
        <w:rPr>
          <w:rFonts w:ascii="Times New Roman" w:hAnsi="Times New Roman" w:cs="Times New Roman"/>
          <w:sz w:val="24"/>
          <w:szCs w:val="24"/>
        </w:rPr>
        <w:t xml:space="preserve">, 545 U.S. </w:t>
      </w:r>
      <w:r w:rsidR="00966828">
        <w:rPr>
          <w:rFonts w:ascii="Times New Roman" w:hAnsi="Times New Roman" w:cs="Times New Roman"/>
          <w:sz w:val="24"/>
          <w:szCs w:val="24"/>
        </w:rPr>
        <w:t>at</w:t>
      </w:r>
      <w:r w:rsidRPr="00B627E9">
        <w:rPr>
          <w:rFonts w:ascii="Times New Roman" w:hAnsi="Times New Roman" w:cs="Times New Roman"/>
          <w:sz w:val="24"/>
          <w:szCs w:val="24"/>
        </w:rPr>
        <w:t xml:space="preserve"> 982. </w:t>
      </w:r>
      <w:r>
        <w:rPr>
          <w:rFonts w:ascii="Times New Roman" w:hAnsi="Times New Roman" w:cs="Times New Roman"/>
          <w:sz w:val="24"/>
          <w:szCs w:val="24"/>
        </w:rPr>
        <w:t>Instead, t</w:t>
      </w:r>
      <w:r w:rsidRPr="00B627E9">
        <w:rPr>
          <w:rFonts w:ascii="Times New Roman" w:hAnsi="Times New Roman" w:cs="Times New Roman"/>
          <w:sz w:val="24"/>
          <w:szCs w:val="24"/>
        </w:rPr>
        <w:t>he Court “</w:t>
      </w:r>
      <w:r w:rsidRPr="00B627E9">
        <w:rPr>
          <w:rFonts w:ascii="Times New Roman" w:hAnsi="Times New Roman" w:cs="Times New Roman"/>
          <w:i/>
          <w:sz w:val="24"/>
          <w:szCs w:val="24"/>
        </w:rPr>
        <w:t>reasonably read</w:t>
      </w:r>
      <w:r w:rsidRPr="00B627E9">
        <w:rPr>
          <w:rFonts w:ascii="Times New Roman" w:hAnsi="Times New Roman" w:cs="Times New Roman"/>
          <w:sz w:val="24"/>
          <w:szCs w:val="24"/>
        </w:rPr>
        <w:t xml:space="preserve">” section 401(d) “as authorizing additional conditions and limitations on the activity as a whole once the threshold condition, the existence of a discharge, is satisfied.” </w:t>
      </w:r>
      <w:r>
        <w:rPr>
          <w:rFonts w:ascii="Times New Roman" w:hAnsi="Times New Roman" w:cs="Times New Roman"/>
          <w:i/>
          <w:sz w:val="24"/>
          <w:szCs w:val="24"/>
        </w:rPr>
        <w:t>PUD No. 1</w:t>
      </w:r>
      <w:r w:rsidRPr="00B627E9">
        <w:rPr>
          <w:rFonts w:ascii="Times New Roman" w:hAnsi="Times New Roman" w:cs="Times New Roman"/>
          <w:sz w:val="24"/>
          <w:szCs w:val="24"/>
        </w:rPr>
        <w:t xml:space="preserve">, 511 U.S. at 712 (emphasis added). </w:t>
      </w:r>
    </w:p>
    <w:p w14:paraId="7ACBAD56" w14:textId="54E35A2C" w:rsidR="00B72154" w:rsidRDefault="00B72154" w:rsidP="00B72154">
      <w:pPr>
        <w:spacing w:after="0"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To support what it considered to be a reasonable reading of section 401(d), the Court looked at the EPA’s </w:t>
      </w:r>
      <w:r w:rsidR="00845312">
        <w:rPr>
          <w:rFonts w:ascii="Times New Roman" w:hAnsi="Times New Roman" w:cs="Times New Roman"/>
          <w:sz w:val="24"/>
          <w:szCs w:val="24"/>
        </w:rPr>
        <w:t xml:space="preserve">certification </w:t>
      </w:r>
      <w:r w:rsidRPr="00B627E9">
        <w:rPr>
          <w:rFonts w:ascii="Times New Roman" w:hAnsi="Times New Roman" w:cs="Times New Roman"/>
          <w:sz w:val="24"/>
          <w:szCs w:val="24"/>
        </w:rPr>
        <w:t xml:space="preserve">regulations at 40 CFR 121.2(a)(3) and </w:t>
      </w:r>
      <w:r>
        <w:rPr>
          <w:rFonts w:ascii="Times New Roman" w:hAnsi="Times New Roman" w:cs="Times New Roman"/>
          <w:sz w:val="24"/>
          <w:szCs w:val="24"/>
        </w:rPr>
        <w:t xml:space="preserve">related </w:t>
      </w:r>
      <w:r w:rsidRPr="00B627E9">
        <w:rPr>
          <w:rFonts w:ascii="Times New Roman" w:hAnsi="Times New Roman" w:cs="Times New Roman"/>
          <w:sz w:val="24"/>
          <w:szCs w:val="24"/>
        </w:rPr>
        <w:t xml:space="preserve">guidance </w:t>
      </w:r>
      <w:r>
        <w:rPr>
          <w:rFonts w:ascii="Times New Roman" w:hAnsi="Times New Roman" w:cs="Times New Roman"/>
          <w:sz w:val="24"/>
          <w:szCs w:val="24"/>
        </w:rPr>
        <w:t xml:space="preserve">at that time , but did not have before it </w:t>
      </w:r>
      <w:r w:rsidR="000F092E">
        <w:rPr>
          <w:rFonts w:ascii="Times New Roman" w:hAnsi="Times New Roman" w:cs="Times New Roman"/>
          <w:sz w:val="24"/>
          <w:szCs w:val="24"/>
        </w:rPr>
        <w:t xml:space="preserve">the </w:t>
      </w:r>
      <w:r>
        <w:rPr>
          <w:rFonts w:ascii="Times New Roman" w:hAnsi="Times New Roman" w:cs="Times New Roman"/>
          <w:sz w:val="24"/>
          <w:szCs w:val="24"/>
        </w:rPr>
        <w:t>EPA</w:t>
      </w:r>
      <w:r w:rsidR="000F092E">
        <w:rPr>
          <w:rFonts w:ascii="Times New Roman" w:hAnsi="Times New Roman" w:cs="Times New Roman"/>
          <w:sz w:val="24"/>
          <w:szCs w:val="24"/>
        </w:rPr>
        <w:t>’s</w:t>
      </w:r>
      <w:r>
        <w:rPr>
          <w:rFonts w:ascii="Times New Roman" w:hAnsi="Times New Roman" w:cs="Times New Roman"/>
          <w:sz w:val="24"/>
          <w:szCs w:val="24"/>
        </w:rPr>
        <w:t xml:space="preserve"> interpretation of how section 401(a) and 401(d) could be harmonized.</w:t>
      </w:r>
      <w:r w:rsidR="005B2053">
        <w:rPr>
          <w:rFonts w:ascii="Times New Roman" w:hAnsi="Times New Roman" w:cs="Times New Roman"/>
          <w:sz w:val="24"/>
          <w:szCs w:val="24"/>
        </w:rPr>
        <w:t xml:space="preserve"> </w:t>
      </w:r>
      <w:r w:rsidR="005B2053" w:rsidRPr="00EF0674">
        <w:rPr>
          <w:rFonts w:ascii="Times New Roman" w:hAnsi="Times New Roman" w:cs="Times New Roman"/>
          <w:i/>
          <w:sz w:val="24"/>
          <w:szCs w:val="24"/>
        </w:rPr>
        <w:t>Id</w:t>
      </w:r>
      <w:r w:rsidR="005B2053" w:rsidRPr="005B2053">
        <w:rPr>
          <w:rFonts w:ascii="Times New Roman" w:hAnsi="Times New Roman" w:cs="Times New Roman"/>
          <w:sz w:val="24"/>
          <w:szCs w:val="24"/>
        </w:rPr>
        <w:t>.</w:t>
      </w:r>
      <w:r>
        <w:rPr>
          <w:rFonts w:ascii="Times New Roman" w:hAnsi="Times New Roman" w:cs="Times New Roman"/>
          <w:sz w:val="24"/>
          <w:szCs w:val="24"/>
        </w:rPr>
        <w:t xml:space="preserve"> In fact, the Court </w:t>
      </w:r>
      <w:r w:rsidR="00CD081A">
        <w:rPr>
          <w:rFonts w:ascii="Times New Roman" w:hAnsi="Times New Roman" w:cs="Times New Roman"/>
          <w:sz w:val="24"/>
          <w:szCs w:val="24"/>
        </w:rPr>
        <w:t xml:space="preserve">either </w:t>
      </w:r>
      <w:r>
        <w:rPr>
          <w:rFonts w:ascii="Times New Roman" w:hAnsi="Times New Roman" w:cs="Times New Roman"/>
          <w:sz w:val="24"/>
          <w:szCs w:val="24"/>
        </w:rPr>
        <w:t xml:space="preserve">was not aware of or did not mention that </w:t>
      </w:r>
      <w:r w:rsidR="000F092E">
        <w:rPr>
          <w:rFonts w:ascii="Times New Roman" w:hAnsi="Times New Roman" w:cs="Times New Roman"/>
          <w:sz w:val="24"/>
          <w:szCs w:val="24"/>
        </w:rPr>
        <w:t xml:space="preserve">the </w:t>
      </w:r>
      <w:r>
        <w:rPr>
          <w:rFonts w:ascii="Times New Roman" w:hAnsi="Times New Roman" w:cs="Times New Roman"/>
          <w:sz w:val="24"/>
          <w:szCs w:val="24"/>
        </w:rPr>
        <w:t>EPA</w:t>
      </w:r>
      <w:r w:rsidR="006B4C7C">
        <w:rPr>
          <w:rFonts w:ascii="Times New Roman" w:hAnsi="Times New Roman" w:cs="Times New Roman"/>
          <w:sz w:val="24"/>
          <w:szCs w:val="24"/>
        </w:rPr>
        <w:t xml:space="preserve"> </w:t>
      </w:r>
      <w:r>
        <w:rPr>
          <w:rFonts w:ascii="Times New Roman" w:hAnsi="Times New Roman" w:cs="Times New Roman"/>
          <w:sz w:val="24"/>
          <w:szCs w:val="24"/>
        </w:rPr>
        <w:t>regulations</w:t>
      </w:r>
      <w:r w:rsidR="00CD081A">
        <w:rPr>
          <w:rFonts w:ascii="Times New Roman" w:hAnsi="Times New Roman" w:cs="Times New Roman"/>
          <w:sz w:val="24"/>
          <w:szCs w:val="24"/>
        </w:rPr>
        <w:t xml:space="preserve"> in place</w:t>
      </w:r>
      <w:r>
        <w:rPr>
          <w:rFonts w:ascii="Times New Roman" w:hAnsi="Times New Roman" w:cs="Times New Roman"/>
          <w:sz w:val="24"/>
          <w:szCs w:val="24"/>
        </w:rPr>
        <w:t xml:space="preserve"> at that time predated the 1972 CWA amendments and </w:t>
      </w:r>
      <w:r w:rsidR="00CD081A">
        <w:rPr>
          <w:rFonts w:ascii="Times New Roman" w:hAnsi="Times New Roman" w:cs="Times New Roman"/>
          <w:sz w:val="24"/>
          <w:szCs w:val="24"/>
        </w:rPr>
        <w:t xml:space="preserve">therefore </w:t>
      </w:r>
      <w:r>
        <w:rPr>
          <w:rFonts w:ascii="Times New Roman" w:hAnsi="Times New Roman" w:cs="Times New Roman"/>
          <w:sz w:val="24"/>
          <w:szCs w:val="24"/>
        </w:rPr>
        <w:t>contained outdated terminology</w:t>
      </w:r>
      <w:r w:rsidR="006A6E94">
        <w:rPr>
          <w:rFonts w:ascii="Times New Roman" w:hAnsi="Times New Roman" w:cs="Times New Roman"/>
          <w:sz w:val="24"/>
          <w:szCs w:val="24"/>
        </w:rPr>
        <w:t xml:space="preserve"> </w:t>
      </w:r>
      <w:r w:rsidR="006A6E94" w:rsidRPr="00EF0674">
        <w:rPr>
          <w:rFonts w:ascii="Times New Roman" w:hAnsi="Times New Roman" w:cs="Times New Roman"/>
          <w:sz w:val="24"/>
          <w:szCs w:val="24"/>
        </w:rPr>
        <w:t>implementing what was functionally a different statute</w:t>
      </w:r>
      <w:r>
        <w:rPr>
          <w:rFonts w:ascii="Times New Roman" w:hAnsi="Times New Roman" w:cs="Times New Roman"/>
          <w:sz w:val="24"/>
          <w:szCs w:val="24"/>
        </w:rPr>
        <w:t xml:space="preserve">. </w:t>
      </w:r>
      <w:r w:rsidRPr="004E531B">
        <w:rPr>
          <w:rFonts w:ascii="Times New Roman" w:hAnsi="Times New Roman" w:cs="Times New Roman"/>
          <w:sz w:val="24"/>
          <w:szCs w:val="24"/>
        </w:rPr>
        <w:t xml:space="preserve">As described above, the EPA’s </w:t>
      </w:r>
      <w:r w:rsidR="0029010C">
        <w:rPr>
          <w:rFonts w:ascii="Times New Roman" w:hAnsi="Times New Roman" w:cs="Times New Roman"/>
          <w:sz w:val="24"/>
          <w:szCs w:val="24"/>
        </w:rPr>
        <w:t>existing certification</w:t>
      </w:r>
      <w:r w:rsidRPr="004E531B">
        <w:rPr>
          <w:rFonts w:ascii="Times New Roman" w:hAnsi="Times New Roman" w:cs="Times New Roman"/>
          <w:sz w:val="24"/>
          <w:szCs w:val="24"/>
        </w:rPr>
        <w:t xml:space="preserve"> regulations are consistent with the text of the pre-1972 CWA</w:t>
      </w:r>
      <w:r w:rsidR="00CD081A">
        <w:rPr>
          <w:rFonts w:ascii="Times New Roman" w:hAnsi="Times New Roman" w:cs="Times New Roman"/>
          <w:sz w:val="24"/>
          <w:szCs w:val="24"/>
        </w:rPr>
        <w:t>,</w:t>
      </w:r>
      <w:r w:rsidRPr="004E531B">
        <w:rPr>
          <w:rFonts w:ascii="Times New Roman" w:hAnsi="Times New Roman" w:cs="Times New Roman"/>
          <w:sz w:val="24"/>
          <w:szCs w:val="24"/>
        </w:rPr>
        <w:t xml:space="preserve"> and they require a state to certify that the “activity” will comply with the Act. The 1972 CWA amendments changed this language to require a state to certify that the “discharge” will comply</w:t>
      </w:r>
      <w:r w:rsidR="00A22FD3">
        <w:rPr>
          <w:rFonts w:ascii="Times New Roman" w:hAnsi="Times New Roman" w:cs="Times New Roman"/>
          <w:sz w:val="24"/>
          <w:szCs w:val="24"/>
        </w:rPr>
        <w:t xml:space="preserve"> with the Act</w:t>
      </w:r>
      <w:r>
        <w:rPr>
          <w:rFonts w:ascii="Times New Roman" w:hAnsi="Times New Roman" w:cs="Times New Roman"/>
          <w:sz w:val="24"/>
          <w:szCs w:val="24"/>
        </w:rPr>
        <w:t xml:space="preserve">. </w:t>
      </w:r>
    </w:p>
    <w:p w14:paraId="72C5BA58" w14:textId="1196637A" w:rsidR="00B72154" w:rsidRPr="00ED791C" w:rsidRDefault="00B72154" w:rsidP="00A22FD3">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Based in part on what the EPA now recognizes was infirm footing, the Court found that </w:t>
      </w:r>
      <w:r w:rsidRPr="00B627E9">
        <w:rPr>
          <w:rFonts w:ascii="Times New Roman" w:hAnsi="Times New Roman" w:cs="Times New Roman"/>
          <w:sz w:val="24"/>
          <w:szCs w:val="24"/>
        </w:rPr>
        <w:t xml:space="preserve">“EPA’s conclusion that activities—not merely discharges—must comply with state water quality standards is a </w:t>
      </w:r>
      <w:r w:rsidRPr="00B627E9">
        <w:rPr>
          <w:rFonts w:ascii="Times New Roman" w:hAnsi="Times New Roman" w:cs="Times New Roman"/>
          <w:i/>
          <w:sz w:val="24"/>
          <w:szCs w:val="24"/>
        </w:rPr>
        <w:t>reasonable interpretation</w:t>
      </w:r>
      <w:r w:rsidRPr="00B627E9">
        <w:rPr>
          <w:rFonts w:ascii="Times New Roman" w:hAnsi="Times New Roman" w:cs="Times New Roman"/>
          <w:sz w:val="24"/>
          <w:szCs w:val="24"/>
        </w:rPr>
        <w:t xml:space="preserve"> of § 401 and is entitled to deference.”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(emphasis added). As amicus curiae, the federal government did not seek </w:t>
      </w:r>
      <w:r w:rsidRPr="00B627E9">
        <w:rPr>
          <w:rFonts w:ascii="Times New Roman" w:hAnsi="Times New Roman" w:cs="Times New Roman"/>
          <w:i/>
          <w:sz w:val="24"/>
          <w:szCs w:val="24"/>
        </w:rPr>
        <w:t xml:space="preserve">Chevron </w:t>
      </w:r>
      <w:r w:rsidRPr="00B627E9">
        <w:rPr>
          <w:rFonts w:ascii="Times New Roman" w:hAnsi="Times New Roman" w:cs="Times New Roman"/>
          <w:sz w:val="24"/>
          <w:szCs w:val="24"/>
        </w:rPr>
        <w:t xml:space="preserve">“deference for the EPA’s regulation in </w:t>
      </w:r>
      <w:r w:rsidR="00A22FD3">
        <w:rPr>
          <w:rFonts w:ascii="Times New Roman" w:hAnsi="Times New Roman" w:cs="Times New Roman"/>
          <w:sz w:val="24"/>
          <w:szCs w:val="24"/>
        </w:rPr>
        <w:t xml:space="preserve">[the </w:t>
      </w:r>
      <w:r w:rsidR="00A22FD3">
        <w:rPr>
          <w:rFonts w:ascii="Times New Roman" w:hAnsi="Times New Roman" w:cs="Times New Roman"/>
          <w:i/>
          <w:sz w:val="24"/>
          <w:szCs w:val="24"/>
        </w:rPr>
        <w:t xml:space="preserve">PUD No. 1 </w:t>
      </w:r>
      <w:r w:rsidRPr="00B627E9">
        <w:rPr>
          <w:rFonts w:ascii="Times New Roman" w:hAnsi="Times New Roman" w:cs="Times New Roman"/>
          <w:sz w:val="24"/>
          <w:szCs w:val="24"/>
        </w:rPr>
        <w:t>case</w:t>
      </w:r>
      <w:r w:rsidR="00A22FD3">
        <w:rPr>
          <w:rFonts w:ascii="Times New Roman" w:hAnsi="Times New Roman" w:cs="Times New Roman"/>
          <w:sz w:val="24"/>
          <w:szCs w:val="24"/>
        </w:rPr>
        <w:t>]</w:t>
      </w:r>
      <w:r w:rsidRPr="00B627E9">
        <w:rPr>
          <w:rFonts w:ascii="Times New Roman" w:hAnsi="Times New Roman" w:cs="Times New Roman"/>
          <w:sz w:val="24"/>
          <w:szCs w:val="24"/>
        </w:rPr>
        <w:t xml:space="preserve">” or for </w:t>
      </w:r>
      <w:r w:rsidR="00A22FD3">
        <w:rPr>
          <w:rFonts w:ascii="Times New Roman" w:hAnsi="Times New Roman" w:cs="Times New Roman"/>
          <w:sz w:val="24"/>
          <w:szCs w:val="24"/>
        </w:rPr>
        <w:t xml:space="preserve">EPA’s </w:t>
      </w:r>
      <w:r w:rsidRPr="00B627E9">
        <w:rPr>
          <w:rFonts w:ascii="Times New Roman" w:hAnsi="Times New Roman" w:cs="Times New Roman"/>
          <w:sz w:val="24"/>
          <w:szCs w:val="24"/>
        </w:rPr>
        <w:t xml:space="preserve">interpretation of section 401.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at 729 (Thomas, J., dissenting)</w:t>
      </w:r>
      <w:r>
        <w:rPr>
          <w:rFonts w:ascii="Times New Roman" w:hAnsi="Times New Roman" w:cs="Times New Roman"/>
          <w:sz w:val="24"/>
          <w:szCs w:val="24"/>
        </w:rPr>
        <w:t>.</w:t>
      </w:r>
      <w:r w:rsidRPr="00B627E9">
        <w:rPr>
          <w:rFonts w:ascii="Times New Roman" w:hAnsi="Times New Roman" w:cs="Times New Roman"/>
          <w:sz w:val="24"/>
          <w:szCs w:val="24"/>
        </w:rPr>
        <w:t xml:space="preserve"> </w:t>
      </w:r>
      <w:r>
        <w:rPr>
          <w:rFonts w:ascii="Times New Roman" w:hAnsi="Times New Roman" w:cs="Times New Roman"/>
          <w:sz w:val="24"/>
          <w:szCs w:val="24"/>
        </w:rPr>
        <w:t xml:space="preserve">In fact, the EPA’s amicus brief did not analyze or interpret the different language in sections 401(a) and 401(d) and instead asserted that it was unnecessary to harmonize the provisions to resolve the dispute. </w:t>
      </w:r>
      <w:r>
        <w:rPr>
          <w:rFonts w:ascii="Times New Roman" w:hAnsi="Times New Roman" w:cs="Times New Roman"/>
          <w:i/>
          <w:sz w:val="24"/>
          <w:szCs w:val="24"/>
        </w:rPr>
        <w:t>See</w:t>
      </w:r>
      <w:r w:rsidR="00672D68">
        <w:rPr>
          <w:rFonts w:ascii="Times New Roman" w:hAnsi="Times New Roman" w:cs="Times New Roman"/>
          <w:sz w:val="24"/>
          <w:szCs w:val="24"/>
        </w:rPr>
        <w:t xml:space="preserve"> Brief for the United States as Amicus Curiae</w:t>
      </w:r>
      <w:r w:rsidR="004E7E1D">
        <w:rPr>
          <w:rFonts w:ascii="Times New Roman" w:hAnsi="Times New Roman" w:cs="Times New Roman"/>
          <w:sz w:val="24"/>
          <w:szCs w:val="24"/>
        </w:rPr>
        <w:t xml:space="preserve"> Supporting Affirmance, at </w:t>
      </w:r>
      <w:r w:rsidR="005F4035">
        <w:rPr>
          <w:rFonts w:ascii="Times New Roman" w:hAnsi="Times New Roman" w:cs="Times New Roman"/>
          <w:sz w:val="24"/>
          <w:szCs w:val="24"/>
        </w:rPr>
        <w:t>12</w:t>
      </w:r>
      <w:r w:rsidRPr="00D3231A">
        <w:rPr>
          <w:rFonts w:ascii="Times New Roman" w:hAnsi="Times New Roman" w:cs="Times New Roman"/>
          <w:sz w:val="24"/>
          <w:szCs w:val="24"/>
        </w:rPr>
        <w:t xml:space="preserve"> </w:t>
      </w:r>
      <w:r>
        <w:rPr>
          <w:rFonts w:ascii="Times New Roman" w:hAnsi="Times New Roman" w:cs="Times New Roman"/>
          <w:sz w:val="24"/>
          <w:szCs w:val="24"/>
        </w:rPr>
        <w:t xml:space="preserve">n. </w:t>
      </w:r>
      <w:r w:rsidR="005F4035">
        <w:rPr>
          <w:rFonts w:ascii="Times New Roman" w:hAnsi="Times New Roman" w:cs="Times New Roman"/>
          <w:sz w:val="24"/>
          <w:szCs w:val="24"/>
        </w:rPr>
        <w:t>2</w:t>
      </w:r>
      <w:r>
        <w:rPr>
          <w:rFonts w:ascii="Times New Roman" w:hAnsi="Times New Roman" w:cs="Times New Roman"/>
          <w:sz w:val="24"/>
          <w:szCs w:val="24"/>
        </w:rPr>
        <w:t xml:space="preserve">. The EPA’s amicus brief asked the Court to analyze the two undisputed discharges from the proposed </w:t>
      </w:r>
      <w:r w:rsidR="007F63A2">
        <w:rPr>
          <w:rFonts w:ascii="Times New Roman" w:hAnsi="Times New Roman" w:cs="Times New Roman"/>
          <w:sz w:val="24"/>
          <w:szCs w:val="24"/>
        </w:rPr>
        <w:t xml:space="preserve">federally licensed </w:t>
      </w:r>
      <w:r>
        <w:rPr>
          <w:rFonts w:ascii="Times New Roman" w:hAnsi="Times New Roman" w:cs="Times New Roman"/>
          <w:sz w:val="24"/>
          <w:szCs w:val="24"/>
        </w:rPr>
        <w:t xml:space="preserve">project and determine whether they would cause violations of the state’s water quality standards. </w:t>
      </w:r>
    </w:p>
    <w:p w14:paraId="268AB6C9" w14:textId="0ECCAB32" w:rsidR="00B72154" w:rsidRDefault="00B72154" w:rsidP="00B72154">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Given the circumstances of the </w:t>
      </w:r>
      <w:r w:rsidRPr="00CD08AC">
        <w:rPr>
          <w:rFonts w:ascii="Times New Roman" w:hAnsi="Times New Roman" w:cs="Times New Roman"/>
          <w:i/>
          <w:sz w:val="24"/>
          <w:szCs w:val="24"/>
        </w:rPr>
        <w:t>PUD No. 1</w:t>
      </w:r>
      <w:r>
        <w:rPr>
          <w:rFonts w:ascii="Times New Roman" w:hAnsi="Times New Roman" w:cs="Times New Roman"/>
          <w:sz w:val="24"/>
          <w:szCs w:val="24"/>
        </w:rPr>
        <w:t xml:space="preserve"> litigation, and the fact that t</w:t>
      </w:r>
      <w:r w:rsidRPr="00B627E9">
        <w:rPr>
          <w:rFonts w:ascii="Times New Roman" w:hAnsi="Times New Roman" w:cs="Times New Roman"/>
          <w:sz w:val="24"/>
          <w:szCs w:val="24"/>
        </w:rPr>
        <w:t xml:space="preserve">he Supreme Court did not </w:t>
      </w:r>
      <w:r>
        <w:rPr>
          <w:rFonts w:ascii="Times New Roman" w:hAnsi="Times New Roman" w:cs="Times New Roman"/>
          <w:sz w:val="24"/>
          <w:szCs w:val="24"/>
        </w:rPr>
        <w:t xml:space="preserve">analyze section 401 under </w:t>
      </w:r>
      <w:r>
        <w:rPr>
          <w:rFonts w:ascii="Times New Roman" w:hAnsi="Times New Roman" w:cs="Times New Roman"/>
          <w:i/>
          <w:sz w:val="24"/>
          <w:szCs w:val="24"/>
        </w:rPr>
        <w:t xml:space="preserve">Chevron </w:t>
      </w:r>
      <w:r>
        <w:rPr>
          <w:rFonts w:ascii="Times New Roman" w:hAnsi="Times New Roman" w:cs="Times New Roman"/>
          <w:sz w:val="24"/>
          <w:szCs w:val="24"/>
        </w:rPr>
        <w:t>Step 1</w:t>
      </w:r>
      <w:r w:rsidRPr="00B627E9">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B627E9">
        <w:rPr>
          <w:rFonts w:ascii="Times New Roman" w:hAnsi="Times New Roman" w:cs="Times New Roman"/>
          <w:sz w:val="24"/>
          <w:szCs w:val="24"/>
        </w:rPr>
        <w:t xml:space="preserve">rely on unambiguous terms </w:t>
      </w:r>
      <w:r w:rsidR="006B4C7C">
        <w:rPr>
          <w:rFonts w:ascii="Times New Roman" w:hAnsi="Times New Roman" w:cs="Times New Roman"/>
          <w:sz w:val="24"/>
          <w:szCs w:val="24"/>
        </w:rPr>
        <w:t>in</w:t>
      </w:r>
      <w:r w:rsidRPr="00B627E9">
        <w:rPr>
          <w:rFonts w:ascii="Times New Roman" w:hAnsi="Times New Roman" w:cs="Times New Roman"/>
          <w:sz w:val="24"/>
          <w:szCs w:val="24"/>
        </w:rPr>
        <w:t xml:space="preserve"> the CWA to support its</w:t>
      </w:r>
      <w:r>
        <w:rPr>
          <w:rFonts w:ascii="Times New Roman" w:hAnsi="Times New Roman" w:cs="Times New Roman"/>
          <w:sz w:val="24"/>
          <w:szCs w:val="24"/>
        </w:rPr>
        <w:t xml:space="preserve"> own reasonable </w:t>
      </w:r>
      <w:r w:rsidRPr="00B627E9">
        <w:rPr>
          <w:rFonts w:ascii="Times New Roman" w:hAnsi="Times New Roman" w:cs="Times New Roman"/>
          <w:sz w:val="24"/>
          <w:szCs w:val="24"/>
        </w:rPr>
        <w:t xml:space="preserve">reading of </w:t>
      </w:r>
      <w:r>
        <w:rPr>
          <w:rFonts w:ascii="Times New Roman" w:hAnsi="Times New Roman" w:cs="Times New Roman"/>
          <w:sz w:val="24"/>
          <w:szCs w:val="24"/>
        </w:rPr>
        <w:t xml:space="preserve">the statute, </w:t>
      </w:r>
      <w:r w:rsidRPr="00CD08AC">
        <w:rPr>
          <w:rFonts w:ascii="Times New Roman" w:hAnsi="Times New Roman" w:cs="Times New Roman"/>
          <w:i/>
          <w:sz w:val="24"/>
          <w:szCs w:val="24"/>
        </w:rPr>
        <w:t>PUD No. 1</w:t>
      </w:r>
      <w:r>
        <w:rPr>
          <w:rFonts w:ascii="Times New Roman" w:hAnsi="Times New Roman" w:cs="Times New Roman"/>
          <w:sz w:val="24"/>
          <w:szCs w:val="24"/>
        </w:rPr>
        <w:t xml:space="preserve"> does not foreclose </w:t>
      </w:r>
      <w:r w:rsidRPr="00B627E9">
        <w:rPr>
          <w:rFonts w:ascii="Times New Roman" w:hAnsi="Times New Roman" w:cs="Times New Roman"/>
          <w:sz w:val="24"/>
          <w:szCs w:val="24"/>
        </w:rPr>
        <w:t xml:space="preserve">the </w:t>
      </w:r>
      <w:r>
        <w:rPr>
          <w:rFonts w:ascii="Times New Roman" w:hAnsi="Times New Roman" w:cs="Times New Roman"/>
          <w:sz w:val="24"/>
          <w:szCs w:val="24"/>
        </w:rPr>
        <w:t xml:space="preserve">Agency’s proposed </w:t>
      </w:r>
      <w:r w:rsidRPr="00B627E9">
        <w:rPr>
          <w:rFonts w:ascii="Times New Roman" w:hAnsi="Times New Roman" w:cs="Times New Roman"/>
          <w:sz w:val="24"/>
          <w:szCs w:val="24"/>
        </w:rPr>
        <w:t xml:space="preserve">interpretation of section 401 </w:t>
      </w:r>
      <w:r>
        <w:rPr>
          <w:rFonts w:ascii="Times New Roman" w:hAnsi="Times New Roman" w:cs="Times New Roman"/>
          <w:sz w:val="24"/>
          <w:szCs w:val="24"/>
        </w:rPr>
        <w:t xml:space="preserve">in this </w:t>
      </w:r>
      <w:r w:rsidR="00DC0653">
        <w:rPr>
          <w:rFonts w:ascii="Times New Roman" w:hAnsi="Times New Roman" w:cs="Times New Roman"/>
          <w:sz w:val="24"/>
          <w:szCs w:val="24"/>
        </w:rPr>
        <w:t>document</w:t>
      </w:r>
      <w:r>
        <w:rPr>
          <w:rFonts w:ascii="Times New Roman" w:hAnsi="Times New Roman" w:cs="Times New Roman"/>
          <w:sz w:val="24"/>
          <w:szCs w:val="24"/>
        </w:rPr>
        <w:t xml:space="preserve">. </w:t>
      </w:r>
      <w:r w:rsidRPr="005D57FD">
        <w:rPr>
          <w:rFonts w:ascii="Times New Roman" w:hAnsi="Times New Roman" w:cs="Times New Roman"/>
          <w:i/>
          <w:sz w:val="24"/>
          <w:szCs w:val="24"/>
        </w:rPr>
        <w:t>See Brand X</w:t>
      </w:r>
      <w:r>
        <w:rPr>
          <w:rFonts w:ascii="Times New Roman" w:hAnsi="Times New Roman" w:cs="Times New Roman"/>
          <w:sz w:val="24"/>
          <w:szCs w:val="24"/>
        </w:rPr>
        <w:t xml:space="preserve">, 545 U.S. </w:t>
      </w:r>
      <w:r w:rsidRPr="00B627E9">
        <w:rPr>
          <w:rFonts w:ascii="Times New Roman" w:hAnsi="Times New Roman" w:cs="Times New Roman"/>
          <w:sz w:val="24"/>
          <w:szCs w:val="24"/>
        </w:rPr>
        <w:t>at 982–83</w:t>
      </w:r>
      <w:r>
        <w:rPr>
          <w:rFonts w:ascii="Times New Roman" w:hAnsi="Times New Roman" w:cs="Times New Roman"/>
          <w:sz w:val="24"/>
          <w:szCs w:val="24"/>
        </w:rPr>
        <w:t>. The Supreme</w:t>
      </w:r>
      <w:r w:rsidRPr="00B627E9">
        <w:rPr>
          <w:rFonts w:ascii="Times New Roman" w:hAnsi="Times New Roman" w:cs="Times New Roman"/>
          <w:sz w:val="24"/>
          <w:szCs w:val="24"/>
        </w:rPr>
        <w:t xml:space="preserve"> Court’s “choice of one reasonable reading” of section 401 does not prevent the EPA “from later adopting a different reasonable interpretation.”</w:t>
      </w:r>
      <w:r w:rsidRPr="00B627E9">
        <w:rPr>
          <w:rStyle w:val="FootnoteReference"/>
          <w:rFonts w:ascii="Times New Roman" w:hAnsi="Times New Roman" w:cs="Times New Roman"/>
          <w:sz w:val="24"/>
          <w:szCs w:val="24"/>
        </w:rPr>
        <w:footnoteReference w:id="31"/>
      </w:r>
      <w:r w:rsidRPr="00B627E9">
        <w:rPr>
          <w:rFonts w:ascii="Times New Roman" w:hAnsi="Times New Roman" w:cs="Times New Roman"/>
          <w:sz w:val="24"/>
          <w:szCs w:val="24"/>
        </w:rPr>
        <w:t xml:space="preserve"> </w:t>
      </w:r>
      <w:r w:rsidRPr="00B627E9">
        <w:rPr>
          <w:rFonts w:ascii="Times New Roman" w:hAnsi="Times New Roman" w:cs="Times New Roman"/>
          <w:i/>
          <w:sz w:val="24"/>
          <w:szCs w:val="24"/>
        </w:rPr>
        <w:t>Eurodif S.A.</w:t>
      </w:r>
      <w:r w:rsidRPr="00B627E9">
        <w:rPr>
          <w:rFonts w:ascii="Times New Roman" w:hAnsi="Times New Roman" w:cs="Times New Roman"/>
          <w:sz w:val="24"/>
          <w:szCs w:val="24"/>
        </w:rPr>
        <w:t xml:space="preserve">, 555 U.S. </w:t>
      </w:r>
      <w:r w:rsidR="00CA56C2">
        <w:rPr>
          <w:rFonts w:ascii="Times New Roman" w:hAnsi="Times New Roman" w:cs="Times New Roman"/>
          <w:sz w:val="24"/>
          <w:szCs w:val="24"/>
        </w:rPr>
        <w:t>at</w:t>
      </w:r>
      <w:r w:rsidRPr="00B627E9">
        <w:rPr>
          <w:rFonts w:ascii="Times New Roman" w:hAnsi="Times New Roman" w:cs="Times New Roman"/>
          <w:sz w:val="24"/>
          <w:szCs w:val="24"/>
        </w:rPr>
        <w:t xml:space="preserve"> 315. An agency may engage in “a formal adjudication or notice-and-comment rulemaking” to articulate its interpretation of an ambiguous statute. </w:t>
      </w:r>
      <w:r w:rsidRPr="00B627E9">
        <w:rPr>
          <w:rFonts w:ascii="Times New Roman" w:hAnsi="Times New Roman" w:cs="Times New Roman"/>
          <w:i/>
          <w:sz w:val="24"/>
          <w:szCs w:val="24"/>
        </w:rPr>
        <w:t>Christensen v. Harris County</w:t>
      </w:r>
      <w:r w:rsidRPr="00B627E9">
        <w:rPr>
          <w:rFonts w:ascii="Times New Roman" w:hAnsi="Times New Roman" w:cs="Times New Roman"/>
          <w:sz w:val="24"/>
          <w:szCs w:val="24"/>
        </w:rPr>
        <w:t>, 529 U.S. 576, 587 (2000). When it does, courts apply “</w:t>
      </w:r>
      <w:r w:rsidRPr="00B627E9">
        <w:rPr>
          <w:rFonts w:ascii="Times New Roman" w:hAnsi="Times New Roman" w:cs="Times New Roman"/>
          <w:i/>
          <w:sz w:val="24"/>
          <w:szCs w:val="24"/>
        </w:rPr>
        <w:t>Chevron</w:t>
      </w:r>
      <w:r w:rsidRPr="00B627E9">
        <w:rPr>
          <w:rFonts w:ascii="Times New Roman" w:hAnsi="Times New Roman" w:cs="Times New Roman"/>
          <w:sz w:val="24"/>
          <w:szCs w:val="24"/>
        </w:rPr>
        <w:t xml:space="preserve">-style” deference to the agency’s interpretation. </w:t>
      </w:r>
      <w:r w:rsidRPr="00B627E9">
        <w:rPr>
          <w:rFonts w:ascii="Times New Roman" w:hAnsi="Times New Roman" w:cs="Times New Roman"/>
          <w:i/>
          <w:sz w:val="24"/>
          <w:szCs w:val="24"/>
        </w:rPr>
        <w:t>Id.</w:t>
      </w:r>
      <w:r w:rsidRPr="00B627E9">
        <w:rPr>
          <w:rFonts w:ascii="Times New Roman" w:hAnsi="Times New Roman" w:cs="Times New Roman"/>
          <w:sz w:val="24"/>
          <w:szCs w:val="24"/>
        </w:rPr>
        <w:t xml:space="preserve"> That is exactly what </w:t>
      </w:r>
      <w:r>
        <w:rPr>
          <w:rFonts w:ascii="Times New Roman" w:hAnsi="Times New Roman" w:cs="Times New Roman"/>
          <w:sz w:val="24"/>
          <w:szCs w:val="24"/>
        </w:rPr>
        <w:t xml:space="preserve">the </w:t>
      </w:r>
      <w:r w:rsidRPr="00B627E9">
        <w:rPr>
          <w:rFonts w:ascii="Times New Roman" w:hAnsi="Times New Roman" w:cs="Times New Roman"/>
          <w:sz w:val="24"/>
          <w:szCs w:val="24"/>
        </w:rPr>
        <w:t xml:space="preserve">EPA is doing in </w:t>
      </w:r>
      <w:r>
        <w:rPr>
          <w:rFonts w:ascii="Times New Roman" w:hAnsi="Times New Roman" w:cs="Times New Roman"/>
          <w:sz w:val="24"/>
          <w:szCs w:val="24"/>
        </w:rPr>
        <w:t>this</w:t>
      </w:r>
      <w:r w:rsidRPr="00B627E9">
        <w:rPr>
          <w:rFonts w:ascii="Times New Roman" w:hAnsi="Times New Roman" w:cs="Times New Roman"/>
          <w:sz w:val="24"/>
          <w:szCs w:val="24"/>
        </w:rPr>
        <w:t xml:space="preserve"> proposal</w:t>
      </w:r>
      <w:r w:rsidR="00B46414">
        <w:rPr>
          <w:rFonts w:ascii="Times New Roman" w:hAnsi="Times New Roman" w:cs="Times New Roman"/>
          <w:sz w:val="24"/>
          <w:szCs w:val="24"/>
        </w:rPr>
        <w:t xml:space="preserve">. </w:t>
      </w:r>
      <w:r w:rsidR="00672FBA">
        <w:rPr>
          <w:rFonts w:ascii="Times New Roman" w:hAnsi="Times New Roman" w:cs="Times New Roman"/>
          <w:sz w:val="24"/>
          <w:szCs w:val="24"/>
        </w:rPr>
        <w:t>EPA has</w:t>
      </w:r>
      <w:r>
        <w:rPr>
          <w:rFonts w:ascii="Times New Roman" w:hAnsi="Times New Roman" w:cs="Times New Roman"/>
          <w:sz w:val="24"/>
          <w:szCs w:val="24"/>
        </w:rPr>
        <w:t xml:space="preserve"> for the first time, </w:t>
      </w:r>
      <w:r w:rsidR="0021444D">
        <w:rPr>
          <w:rFonts w:ascii="Times New Roman" w:hAnsi="Times New Roman" w:cs="Times New Roman"/>
          <w:sz w:val="24"/>
          <w:szCs w:val="24"/>
        </w:rPr>
        <w:t xml:space="preserve">holistically </w:t>
      </w:r>
      <w:r w:rsidR="00672FBA">
        <w:rPr>
          <w:rFonts w:ascii="Times New Roman" w:hAnsi="Times New Roman" w:cs="Times New Roman"/>
          <w:sz w:val="24"/>
          <w:szCs w:val="24"/>
        </w:rPr>
        <w:t>interpreted the text of section 401(a) and (d)</w:t>
      </w:r>
      <w:r>
        <w:rPr>
          <w:rFonts w:ascii="Times New Roman" w:hAnsi="Times New Roman" w:cs="Times New Roman"/>
          <w:sz w:val="24"/>
          <w:szCs w:val="24"/>
        </w:rPr>
        <w:t xml:space="preserve"> to support this proposed update to the </w:t>
      </w:r>
      <w:r w:rsidR="00A32294">
        <w:rPr>
          <w:rFonts w:ascii="Times New Roman" w:hAnsi="Times New Roman" w:cs="Times New Roman"/>
          <w:sz w:val="24"/>
          <w:szCs w:val="24"/>
        </w:rPr>
        <w:t xml:space="preserve">EPA’s </w:t>
      </w:r>
      <w:r>
        <w:rPr>
          <w:rFonts w:ascii="Times New Roman" w:hAnsi="Times New Roman" w:cs="Times New Roman"/>
          <w:sz w:val="24"/>
          <w:szCs w:val="24"/>
        </w:rPr>
        <w:t xml:space="preserve">existing </w:t>
      </w:r>
      <w:r w:rsidR="00A32294">
        <w:rPr>
          <w:rFonts w:ascii="Times New Roman" w:hAnsi="Times New Roman" w:cs="Times New Roman"/>
          <w:sz w:val="24"/>
          <w:szCs w:val="24"/>
        </w:rPr>
        <w:t xml:space="preserve">certification </w:t>
      </w:r>
      <w:r>
        <w:rPr>
          <w:rFonts w:ascii="Times New Roman" w:hAnsi="Times New Roman" w:cs="Times New Roman"/>
          <w:sz w:val="24"/>
          <w:szCs w:val="24"/>
        </w:rPr>
        <w:t>regulations while ensuring consistency</w:t>
      </w:r>
      <w:r w:rsidRPr="004E531B">
        <w:rPr>
          <w:rFonts w:ascii="Times New Roman" w:hAnsi="Times New Roman" w:cs="Times New Roman"/>
          <w:sz w:val="24"/>
          <w:szCs w:val="24"/>
        </w:rPr>
        <w:t xml:space="preserve"> </w:t>
      </w:r>
      <w:r w:rsidRPr="00B627E9">
        <w:rPr>
          <w:rFonts w:ascii="Times New Roman" w:hAnsi="Times New Roman" w:cs="Times New Roman"/>
          <w:sz w:val="24"/>
          <w:szCs w:val="24"/>
        </w:rPr>
        <w:t xml:space="preserve">with the plain language of the 1972 CWA. </w:t>
      </w:r>
      <w:r>
        <w:rPr>
          <w:rFonts w:ascii="Times New Roman" w:hAnsi="Times New Roman" w:cs="Times New Roman"/>
          <w:sz w:val="24"/>
          <w:szCs w:val="24"/>
        </w:rPr>
        <w:t>The Agency solicits comment on its proposed interpretation of the CWA and the prevailing case law</w:t>
      </w:r>
      <w:r w:rsidR="009235FB">
        <w:rPr>
          <w:rFonts w:ascii="Times New Roman" w:hAnsi="Times New Roman" w:cs="Times New Roman"/>
          <w:sz w:val="24"/>
          <w:szCs w:val="24"/>
        </w:rPr>
        <w:t xml:space="preserve"> </w:t>
      </w:r>
      <w:r w:rsidR="009235FB" w:rsidRPr="00EF0674">
        <w:rPr>
          <w:rFonts w:ascii="Times New Roman" w:hAnsi="Times New Roman" w:cs="Times New Roman"/>
          <w:sz w:val="24"/>
          <w:szCs w:val="24"/>
        </w:rPr>
        <w:t>as discussed above</w:t>
      </w:r>
      <w:r w:rsidR="0021444D">
        <w:rPr>
          <w:rFonts w:ascii="Times New Roman" w:hAnsi="Times New Roman" w:cs="Times New Roman"/>
          <w:sz w:val="24"/>
          <w:szCs w:val="24"/>
        </w:rPr>
        <w:t xml:space="preserve"> in section II.F.1 and II.F.4</w:t>
      </w:r>
      <w:r w:rsidR="00DC0653">
        <w:rPr>
          <w:rFonts w:ascii="Times New Roman" w:hAnsi="Times New Roman" w:cs="Times New Roman"/>
          <w:sz w:val="24"/>
          <w:szCs w:val="24"/>
        </w:rPr>
        <w:t xml:space="preserve"> in this preamble</w:t>
      </w:r>
      <w:r>
        <w:rPr>
          <w:rFonts w:ascii="Times New Roman" w:hAnsi="Times New Roman" w:cs="Times New Roman"/>
          <w:sz w:val="24"/>
          <w:szCs w:val="24"/>
        </w:rPr>
        <w:t>.</w:t>
      </w:r>
    </w:p>
    <w:p w14:paraId="76FF6289" w14:textId="4DCFEE86" w:rsidR="00E55F73" w:rsidRPr="00B627E9" w:rsidRDefault="005D352C" w:rsidP="00B72154">
      <w:pPr>
        <w:spacing w:after="0" w:line="480" w:lineRule="auto"/>
        <w:ind w:firstLine="360"/>
        <w:rPr>
          <w:rFonts w:ascii="Times New Roman" w:hAnsi="Times New Roman" w:cs="Times New Roman"/>
          <w:sz w:val="24"/>
          <w:szCs w:val="24"/>
        </w:rPr>
      </w:pPr>
      <w:r w:rsidRPr="005D352C">
        <w:rPr>
          <w:rFonts w:ascii="Times New Roman" w:hAnsi="Times New Roman" w:cs="Times New Roman"/>
          <w:sz w:val="24"/>
          <w:szCs w:val="24"/>
        </w:rPr>
        <w:t xml:space="preserve">The Agency also solicits comment on an alternate interpretation of the text of section 401(d) suggested by language in the </w:t>
      </w:r>
      <w:r w:rsidRPr="00830ED7">
        <w:rPr>
          <w:rFonts w:ascii="Times New Roman" w:hAnsi="Times New Roman" w:cs="Times New Roman"/>
          <w:i/>
          <w:sz w:val="24"/>
          <w:szCs w:val="24"/>
        </w:rPr>
        <w:t>PUD No. 1</w:t>
      </w:r>
      <w:r w:rsidRPr="005D352C">
        <w:rPr>
          <w:rFonts w:ascii="Times New Roman" w:hAnsi="Times New Roman" w:cs="Times New Roman"/>
          <w:sz w:val="24"/>
          <w:szCs w:val="24"/>
        </w:rPr>
        <w:t xml:space="preserve"> majority opinion. At page 712, the Court observes that, “[a]lthough 401(d) authorizes the State to place restrictions on the activity as a whole, that authority is not unbounded.” (</w:t>
      </w:r>
      <w:r w:rsidR="00DA6AB5">
        <w:rPr>
          <w:rFonts w:ascii="Times New Roman" w:hAnsi="Times New Roman" w:cs="Times New Roman"/>
          <w:sz w:val="24"/>
          <w:szCs w:val="24"/>
        </w:rPr>
        <w:t>e</w:t>
      </w:r>
      <w:r w:rsidRPr="005D352C">
        <w:rPr>
          <w:rFonts w:ascii="Times New Roman" w:hAnsi="Times New Roman" w:cs="Times New Roman"/>
          <w:sz w:val="24"/>
          <w:szCs w:val="24"/>
        </w:rPr>
        <w:t>mphasis added)</w:t>
      </w:r>
      <w:r w:rsidR="00DA6AB5">
        <w:rPr>
          <w:rFonts w:ascii="Times New Roman" w:hAnsi="Times New Roman" w:cs="Times New Roman"/>
          <w:sz w:val="24"/>
          <w:szCs w:val="24"/>
        </w:rPr>
        <w:t>.</w:t>
      </w:r>
      <w:r w:rsidRPr="005D352C">
        <w:rPr>
          <w:rFonts w:ascii="Times New Roman" w:hAnsi="Times New Roman" w:cs="Times New Roman"/>
          <w:sz w:val="24"/>
          <w:szCs w:val="24"/>
        </w:rPr>
        <w:t xml:space="preserve"> The Court does not define the precise limits of State authority under section 401(d). However, the Court goes on to say that “[t]he State can only ensure that the project complies with ‘any applicable effluent limitations and other limitations, under [33 U.S.C. 1311, 1312]’ or certain other provisions of the Act, ‘and with any other appropriate requirement of State law.’ 33 U.S.C. 1341(d).” In the previous discussion, we explained why the most reasonable interpretation of the “bounds” set by the statutory text is that it limits the imposition of effluent limitations, limitations, and other certification conditions to “the discharge,” and not “the activity as a whole.” However, EPA is also seeking comment on an alternate interpretation of the text that would allow imposition of effluent limitations and other similar conditions that address the water quality-related effects of “the activity as a whole,” and not just “the discharge,” provided such effluent limitations and other conditions are based on “water quality requirements” as defined in this proposal.  </w:t>
      </w:r>
    </w:p>
    <w:p w14:paraId="3292F764" w14:textId="5CD0653E" w:rsidR="00B72154" w:rsidRPr="00311C2D" w:rsidRDefault="00B72154" w:rsidP="00CD08AC">
      <w:pPr>
        <w:pStyle w:val="BodyText"/>
        <w:numPr>
          <w:ilvl w:val="4"/>
          <w:numId w:val="1"/>
        </w:numPr>
        <w:spacing w:line="480" w:lineRule="auto"/>
        <w:ind w:left="1440" w:right="43" w:firstLine="720"/>
      </w:pPr>
      <w:r w:rsidRPr="00311C2D">
        <w:t xml:space="preserve">Discharges from Point Sources to </w:t>
      </w:r>
      <w:r w:rsidR="00557F05">
        <w:t>Waters of the United States</w:t>
      </w:r>
    </w:p>
    <w:p w14:paraId="4B297DE9" w14:textId="1C1F7B11" w:rsidR="00B72154" w:rsidRDefault="00B72154" w:rsidP="00B72154">
      <w:pPr>
        <w:pStyle w:val="BodyText"/>
        <w:spacing w:line="480" w:lineRule="auto"/>
        <w:ind w:right="43" w:firstLine="360"/>
      </w:pPr>
      <w:r w:rsidRPr="00311C2D">
        <w:t>Based on the text</w:t>
      </w:r>
      <w:r>
        <w:t xml:space="preserve">, </w:t>
      </w:r>
      <w:r w:rsidRPr="00311C2D">
        <w:t xml:space="preserve">structure </w:t>
      </w:r>
      <w:r>
        <w:t xml:space="preserve">and purpose </w:t>
      </w:r>
      <w:r w:rsidRPr="00311C2D">
        <w:t>of the Act,</w:t>
      </w:r>
      <w:r>
        <w:t xml:space="preserve"> the history of the 1972 CWA amendments</w:t>
      </w:r>
      <w:r w:rsidR="00B911F9">
        <w:t>, and supporting case law</w:t>
      </w:r>
      <w:r>
        <w:t xml:space="preserve">, </w:t>
      </w:r>
      <w:r w:rsidRPr="00311C2D">
        <w:t xml:space="preserve">the EPA proposes to conclude that a certifying authority’s review and action under </w:t>
      </w:r>
      <w:r w:rsidRPr="000A1599">
        <w:t xml:space="preserve">section 401 </w:t>
      </w:r>
      <w:r w:rsidR="00B911F9">
        <w:t>is</w:t>
      </w:r>
      <w:r w:rsidRPr="000A1599">
        <w:t xml:space="preserve"> limited to water quality impacts to </w:t>
      </w:r>
      <w:r w:rsidR="002B6BC6">
        <w:t>waters of the United States</w:t>
      </w:r>
      <w:r w:rsidRPr="000A1599">
        <w:t xml:space="preserve"> </w:t>
      </w:r>
      <w:r w:rsidR="00B911F9">
        <w:t xml:space="preserve">resulting </w:t>
      </w:r>
      <w:r w:rsidRPr="000A1599">
        <w:t xml:space="preserve">from </w:t>
      </w:r>
      <w:r w:rsidR="00B911F9">
        <w:t xml:space="preserve">a </w:t>
      </w:r>
      <w:r w:rsidR="00236747" w:rsidRPr="00026527">
        <w:t xml:space="preserve">potential </w:t>
      </w:r>
      <w:r w:rsidR="00236747" w:rsidRPr="00026527">
        <w:rPr>
          <w:i/>
        </w:rPr>
        <w:t>point source</w:t>
      </w:r>
      <w:r w:rsidR="00236747" w:rsidRPr="00026527">
        <w:t xml:space="preserve"> discharge </w:t>
      </w:r>
      <w:r w:rsidRPr="000A1599">
        <w:t xml:space="preserve">associated with a proposed </w:t>
      </w:r>
      <w:r w:rsidR="002B6BC6">
        <w:t xml:space="preserve">federally licensed or permitted </w:t>
      </w:r>
      <w:r w:rsidRPr="000A1599">
        <w:t xml:space="preserve">project. The text of section 401(a) clearly specifies that certification is required to “conduct any activity . . . which may result in any discharge into the </w:t>
      </w:r>
      <w:r w:rsidRPr="000A1599">
        <w:rPr>
          <w:i/>
        </w:rPr>
        <w:t>navigable</w:t>
      </w:r>
      <w:r w:rsidRPr="000A1599">
        <w:t xml:space="preserve"> waters” (emphasis added)</w:t>
      </w:r>
      <w:r>
        <w:t xml:space="preserve">. Prior interpretations extending section 401 </w:t>
      </w:r>
      <w:r w:rsidR="0062447D">
        <w:t>applicability</w:t>
      </w:r>
      <w:r>
        <w:t xml:space="preserve"> beyond such waters conflict </w:t>
      </w:r>
      <w:r w:rsidR="00B911F9">
        <w:t xml:space="preserve">with </w:t>
      </w:r>
      <w:r>
        <w:t>and</w:t>
      </w:r>
      <w:r w:rsidRPr="000A1599">
        <w:t xml:space="preserve"> would render meaningless the plain language of the statute</w:t>
      </w:r>
      <w:r w:rsidRPr="000A1599">
        <w:rPr>
          <w:i/>
        </w:rPr>
        <w:t xml:space="preserve">. </w:t>
      </w:r>
      <w:r>
        <w:t>And a</w:t>
      </w:r>
      <w:r w:rsidRPr="000A1599">
        <w:t xml:space="preserve">lthough the statute does not define with specificity the meaning of the unqualified term </w:t>
      </w:r>
      <w:r w:rsidRPr="000A1599">
        <w:rPr>
          <w:i/>
        </w:rPr>
        <w:t>discharge</w:t>
      </w:r>
      <w:r w:rsidRPr="000A1599">
        <w:t xml:space="preserve">, interpreting section 401 to cover all discharges </w:t>
      </w:r>
      <w:r>
        <w:t xml:space="preserve">without qualification </w:t>
      </w:r>
      <w:r w:rsidRPr="000A1599">
        <w:t xml:space="preserve">would undercut the bedrock structure of the CWA regulatory programs which are focused on addressing </w:t>
      </w:r>
      <w:r w:rsidRPr="000A1599">
        <w:rPr>
          <w:i/>
        </w:rPr>
        <w:t xml:space="preserve">point source </w:t>
      </w:r>
      <w:r w:rsidRPr="000A1599">
        <w:t>discharges</w:t>
      </w:r>
      <w:r>
        <w:t xml:space="preserve"> to </w:t>
      </w:r>
      <w:r w:rsidR="00DB7AC6">
        <w:t>waters of the United States</w:t>
      </w:r>
      <w:r w:rsidRPr="00EF0674">
        <w:t xml:space="preserve">. </w:t>
      </w:r>
      <w:r w:rsidR="001D7E05" w:rsidRPr="00EF0674">
        <w:t xml:space="preserve">CWA section 502(14) </w:t>
      </w:r>
      <w:r w:rsidR="00906695" w:rsidRPr="00EF0674">
        <w:t xml:space="preserve">defines </w:t>
      </w:r>
      <w:r w:rsidR="000C7B7A" w:rsidRPr="00EF0674">
        <w:t>point source as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r w:rsidR="002E7503" w:rsidRPr="00EF0674">
        <w:rPr>
          <w:rStyle w:val="FootnoteReference"/>
        </w:rPr>
        <w:footnoteReference w:id="32"/>
      </w:r>
      <w:r w:rsidR="000C7B7A">
        <w:t xml:space="preserve"> </w:t>
      </w:r>
    </w:p>
    <w:p w14:paraId="11D03188" w14:textId="4A2E92BD" w:rsidR="00B72154" w:rsidRDefault="00B72154" w:rsidP="00B72154">
      <w:pPr>
        <w:pStyle w:val="BodyText"/>
        <w:spacing w:line="480" w:lineRule="auto"/>
        <w:ind w:right="43" w:firstLine="360"/>
      </w:pPr>
      <w:r>
        <w:t xml:space="preserve">As described in </w:t>
      </w:r>
      <w:r w:rsidR="00D87F7D" w:rsidRPr="00D87F7D">
        <w:t>s</w:t>
      </w:r>
      <w:r w:rsidRPr="00D87F7D">
        <w:t xml:space="preserve">ection </w:t>
      </w:r>
      <w:r w:rsidR="00D87F7D" w:rsidRPr="00CD08AC">
        <w:t>II.F.1</w:t>
      </w:r>
      <w:r w:rsidR="00526B1A">
        <w:t xml:space="preserve"> in this preamble</w:t>
      </w:r>
      <w:r>
        <w:t>, t</w:t>
      </w:r>
      <w:r w:rsidRPr="00B627E9">
        <w:t xml:space="preserve">he CWA is structured such that the federal government provides assistance, technical support, and grant money to assist states in managing </w:t>
      </w:r>
      <w:r w:rsidRPr="00B627E9">
        <w:rPr>
          <w:i/>
        </w:rPr>
        <w:t>all</w:t>
      </w:r>
      <w:r w:rsidRPr="00B627E9">
        <w:t xml:space="preserve"> of the nation’s waters. By contrast, the federal regulatory provisions, including CWA sections 402 and 404, apply only to</w:t>
      </w:r>
      <w:r>
        <w:t xml:space="preserve"> </w:t>
      </w:r>
      <w:r w:rsidRPr="00753A10">
        <w:rPr>
          <w:i/>
        </w:rPr>
        <w:t>point source</w:t>
      </w:r>
      <w:r>
        <w:t xml:space="preserve"> discharges to</w:t>
      </w:r>
      <w:r w:rsidRPr="00B627E9">
        <w:t xml:space="preserve"> waters of the United States</w:t>
      </w:r>
      <w:r>
        <w:t xml:space="preserve">. 33 U.S.C. 1362(7). </w:t>
      </w:r>
      <w:r w:rsidRPr="00B627E9">
        <w:t xml:space="preserve">Section 401 is the first section of Title IV of the CWA, titled Permits and Licenses, and it requires water quality-related certification conditions to be legally binding and federally enforceable conditions of federal </w:t>
      </w:r>
      <w:r w:rsidR="00E05725">
        <w:t xml:space="preserve">licenses and </w:t>
      </w:r>
      <w:r w:rsidRPr="00B627E9">
        <w:t xml:space="preserve">permits. </w:t>
      </w:r>
      <w:r w:rsidRPr="00E13D97">
        <w:rPr>
          <w:i/>
        </w:rPr>
        <w:t>Id</w:t>
      </w:r>
      <w:r>
        <w:t>. at</w:t>
      </w:r>
      <w:r w:rsidRPr="00B627E9">
        <w:t xml:space="preserve"> 1341(d). </w:t>
      </w:r>
      <w:r>
        <w:t>S</w:t>
      </w:r>
      <w:r w:rsidRPr="00B627E9">
        <w:t xml:space="preserve">imilar to the section 402 and 404 permit programs, section 401 is a </w:t>
      </w:r>
      <w:r>
        <w:t xml:space="preserve">core </w:t>
      </w:r>
      <w:r w:rsidRPr="00B627E9">
        <w:t>regulatory provision of the CWA</w:t>
      </w:r>
      <w:r w:rsidR="0033178D">
        <w:t>.</w:t>
      </w:r>
      <w:r w:rsidRPr="00B627E9">
        <w:t xml:space="preserve"> </w:t>
      </w:r>
      <w:r w:rsidR="0033178D">
        <w:t xml:space="preserve">Accordingly, </w:t>
      </w:r>
      <w:r w:rsidRPr="00B627E9">
        <w:t>the scope of its application is most appropriately interpreted</w:t>
      </w:r>
      <w:r w:rsidR="0033178D">
        <w:t>,</w:t>
      </w:r>
      <w:r w:rsidRPr="00B627E9">
        <w:t xml:space="preserve"> consistent with the other federal regulatory programs</w:t>
      </w:r>
      <w:bookmarkStart w:id="14" w:name="_Hlk13330888"/>
      <w:r w:rsidR="0033178D">
        <w:t>, as</w:t>
      </w:r>
      <w:r w:rsidR="00412CE8">
        <w:t xml:space="preserve"> </w:t>
      </w:r>
      <w:bookmarkEnd w:id="14"/>
      <w:r>
        <w:t>addressing point source discharges to waters of the United States</w:t>
      </w:r>
      <w:r w:rsidRPr="00B627E9">
        <w:t xml:space="preserve">. </w:t>
      </w:r>
    </w:p>
    <w:p w14:paraId="7B08F8BB" w14:textId="77C028B6" w:rsidR="00B72154" w:rsidRDefault="00B72154" w:rsidP="00B72154">
      <w:pPr>
        <w:pStyle w:val="BodyText"/>
        <w:spacing w:line="480" w:lineRule="auto"/>
        <w:ind w:right="43" w:firstLine="360"/>
      </w:pPr>
      <w:r>
        <w:t>The EPA is not aware of any court decisions that have directly addressed the scope of waters covered by section 401; however, in</w:t>
      </w:r>
      <w:r w:rsidRPr="00330846">
        <w:t xml:space="preserve"> </w:t>
      </w:r>
      <w:r w:rsidRPr="00330846">
        <w:rPr>
          <w:i/>
        </w:rPr>
        <w:t>Oregon Natural Desert Association v. Dombeck</w:t>
      </w:r>
      <w:r w:rsidRPr="00330846">
        <w:t xml:space="preserve">, </w:t>
      </w:r>
      <w:r>
        <w:t xml:space="preserve">the Ninth Circuit relied on the text and structure of section 401 to interpret the meaning of “discharge.” In that case, </w:t>
      </w:r>
      <w:r w:rsidRPr="00330846">
        <w:t>a citizen’s organization challenged a decision by the U.S. Forest Service to issue a permit to graze cattle on federal lands without first obtaining a</w:t>
      </w:r>
      <w:r>
        <w:t xml:space="preserve"> section</w:t>
      </w:r>
      <w:r w:rsidRPr="00330846">
        <w:t xml:space="preserve"> 401 certification from the state of Oregon. 172 F.3d 1092. The government argued that a certification was not needed because the “unqualified” term “discharge”</w:t>
      </w:r>
      <w:r w:rsidRPr="00B627E9">
        <w:t>—</w:t>
      </w:r>
      <w:r w:rsidRPr="00330846">
        <w:t>as used in CWA section 401</w:t>
      </w:r>
      <w:r w:rsidRPr="00B627E9">
        <w:t>—</w:t>
      </w:r>
      <w:r w:rsidRPr="00330846">
        <w:t xml:space="preserve">is “limited to point sources but includes both polluting and nonpolluting releases.” </w:t>
      </w:r>
      <w:r w:rsidRPr="00330846">
        <w:rPr>
          <w:i/>
        </w:rPr>
        <w:t>Id</w:t>
      </w:r>
      <w:r w:rsidRPr="00330846">
        <w:t xml:space="preserve">. at 1096. Finding that the 1972 amendments to the CWA “overhauled the regulation of water quality,” the court said that “[d]irect federal regulation [under the CWA] now focuses on reducing the level of effluent that flows from point sources.” </w:t>
      </w:r>
      <w:r w:rsidRPr="00330846">
        <w:rPr>
          <w:i/>
        </w:rPr>
        <w:t>Id.</w:t>
      </w:r>
      <w:r w:rsidRPr="00330846">
        <w:t xml:space="preserve"> The court </w:t>
      </w:r>
      <w:r>
        <w:t>stated</w:t>
      </w:r>
      <w:r w:rsidRPr="00330846">
        <w:t xml:space="preserve"> that the word “discharge” as used consistently in the CWA refers to the release of effluent from a point source. </w:t>
      </w:r>
      <w:r w:rsidRPr="00330846">
        <w:rPr>
          <w:i/>
        </w:rPr>
        <w:t>Id.</w:t>
      </w:r>
      <w:r w:rsidRPr="00330846">
        <w:t xml:space="preserve"> at 1098. The court </w:t>
      </w:r>
      <w:r>
        <w:t>found</w:t>
      </w:r>
      <w:r w:rsidRPr="00330846">
        <w:t xml:space="preserve"> that cattle</w:t>
      </w:r>
      <w:r w:rsidRPr="00B627E9">
        <w:t>—</w:t>
      </w:r>
      <w:r w:rsidRPr="00330846">
        <w:t>even if they wade in a stream</w:t>
      </w:r>
      <w:r w:rsidRPr="00B627E9">
        <w:t>—</w:t>
      </w:r>
      <w:r w:rsidRPr="00330846">
        <w:t>are not point source</w:t>
      </w:r>
      <w:r>
        <w:t>s</w:t>
      </w:r>
      <w:r w:rsidRPr="00330846">
        <w:t xml:space="preserve">. </w:t>
      </w:r>
      <w:r w:rsidRPr="00330846">
        <w:rPr>
          <w:i/>
        </w:rPr>
        <w:t>Id.</w:t>
      </w:r>
      <w:r w:rsidRPr="00330846">
        <w:t xml:space="preserve"> at 1098-99. Accordingly, the court held that certification under </w:t>
      </w:r>
      <w:r>
        <w:t>section</w:t>
      </w:r>
      <w:r w:rsidRPr="00330846">
        <w:t xml:space="preserve"> 401 was not required. </w:t>
      </w:r>
      <w:r w:rsidRPr="00330846">
        <w:rPr>
          <w:i/>
        </w:rPr>
        <w:t>Id</w:t>
      </w:r>
      <w:r w:rsidRPr="00330846">
        <w:t xml:space="preserve">. at 1099. </w:t>
      </w:r>
    </w:p>
    <w:p w14:paraId="223B2555" w14:textId="21E6B5F8" w:rsidR="00B72154" w:rsidRPr="00B627E9" w:rsidRDefault="00B72154" w:rsidP="00B72154">
      <w:pPr>
        <w:pStyle w:val="BodyText"/>
        <w:spacing w:line="480" w:lineRule="auto"/>
        <w:ind w:right="43" w:firstLine="360"/>
      </w:pPr>
      <w:r w:rsidRPr="00B627E9">
        <w:t xml:space="preserve">The EPA previously suggested that the scope of section 401 may extend to </w:t>
      </w:r>
      <w:r>
        <w:t xml:space="preserve">non-point discharges to </w:t>
      </w:r>
      <w:r w:rsidRPr="00B627E9">
        <w:t>non-</w:t>
      </w:r>
      <w:r w:rsidR="002B6BC6">
        <w:t>waters of the United States</w:t>
      </w:r>
      <w:r w:rsidRPr="00B627E9">
        <w:t xml:space="preserve"> once the requirement for the section 401 certification is triggered. Specifically, in the EPA’s now-withdrawn 2010 Interim Handbook </w:t>
      </w:r>
      <w:r w:rsidRPr="00B627E9">
        <w:rPr>
          <w:bCs/>
          <w:color w:val="000000"/>
        </w:rPr>
        <w:t>the Agency</w:t>
      </w:r>
      <w:r w:rsidRPr="00B627E9">
        <w:t xml:space="preserve"> included the following </w:t>
      </w:r>
      <w:r>
        <w:t>paragraphs</w:t>
      </w:r>
      <w:r w:rsidRPr="00B627E9">
        <w:t xml:space="preserve">, </w:t>
      </w:r>
    </w:p>
    <w:p w14:paraId="5213EA0C" w14:textId="1631F07A" w:rsidR="00B72154" w:rsidRDefault="00B72154" w:rsidP="00B72154">
      <w:pPr>
        <w:pStyle w:val="BodyText"/>
        <w:ind w:left="360" w:right="720"/>
      </w:pPr>
      <w:r w:rsidRPr="00B627E9">
        <w:t xml:space="preserve">The scope of waters of the U.S. protected under the CWA includes traditionally navigable waters and also extends to include territorial seas, tributaries to navigable waters, adjacent wetlands, and other waters. Since §401 certification only applies where there may be a discharge into waters of the U.S., how states or tribes designate their own waters does not determine whether §401 certification is required. Note, however, that once §401 has been triggered due to a potential discharge </w:t>
      </w:r>
      <w:r w:rsidRPr="00B627E9">
        <w:rPr>
          <w:spacing w:val="-5"/>
        </w:rPr>
        <w:t xml:space="preserve">into </w:t>
      </w:r>
      <w:r w:rsidRPr="00B627E9">
        <w:t>a water of the U.S., additional waters may become a consideration in the certification decision if it is an aquatic resource addressed by “other appropriate provisions of state</w:t>
      </w:r>
      <w:r w:rsidR="00062A69">
        <w:t xml:space="preserve"> </w:t>
      </w:r>
      <w:r w:rsidRPr="00B627E9">
        <w:t>[</w:t>
      </w:r>
      <w:r w:rsidR="00062A69">
        <w:t xml:space="preserve">or </w:t>
      </w:r>
      <w:r w:rsidRPr="00B627E9">
        <w:t>tribal]</w:t>
      </w:r>
      <w:r w:rsidRPr="00B627E9">
        <w:rPr>
          <w:spacing w:val="-8"/>
        </w:rPr>
        <w:t xml:space="preserve"> </w:t>
      </w:r>
      <w:r w:rsidRPr="00B627E9">
        <w:t>law.”</w:t>
      </w:r>
    </w:p>
    <w:p w14:paraId="6106A2BA" w14:textId="77777777" w:rsidR="00B72154" w:rsidRDefault="00B72154" w:rsidP="00B72154">
      <w:pPr>
        <w:pStyle w:val="BodyText"/>
        <w:ind w:left="360" w:right="720"/>
      </w:pPr>
    </w:p>
    <w:p w14:paraId="569DA7A4" w14:textId="77777777" w:rsidR="00B72154" w:rsidRDefault="00B72154" w:rsidP="00B72154">
      <w:pPr>
        <w:pStyle w:val="BodyText"/>
        <w:ind w:left="360" w:right="43"/>
      </w:pPr>
      <w:r>
        <w:t>***</w:t>
      </w:r>
    </w:p>
    <w:p w14:paraId="793511E5" w14:textId="77777777" w:rsidR="00B72154" w:rsidRDefault="00B72154" w:rsidP="00B72154">
      <w:pPr>
        <w:pStyle w:val="BodyText"/>
        <w:ind w:left="360" w:right="43"/>
      </w:pPr>
    </w:p>
    <w:p w14:paraId="03FC7DCC" w14:textId="1F186424" w:rsidR="00B72154" w:rsidRPr="00B627E9" w:rsidRDefault="00B72154" w:rsidP="00B72154">
      <w:pPr>
        <w:pStyle w:val="BodyText"/>
        <w:ind w:left="360" w:right="43"/>
      </w:pPr>
      <w:r>
        <w:t xml:space="preserve">Section 401 applies to any federal permit or license for an activity that may discharge into a water of the U.S. The Ninth Circuit Court of Appeals </w:t>
      </w:r>
      <w:r w:rsidR="00EB39C0">
        <w:t xml:space="preserve">ruled that the discharge must be from a point source, and agencies in other jurisdictions have generally adopted the requirement. </w:t>
      </w:r>
      <w:r>
        <w:t>Once these thresholds are met, the scope of analysis and potential conditions can be quite broad. As the U.S. Supreme Court has held, once §401 is triggered, the certifying state or tribe may consider and impose conditions on the project activity in general, and not merely on the discharge, if necessary to assure compliance with the CWA and with any other appropriate requirement of state or tribal law.</w:t>
      </w:r>
    </w:p>
    <w:p w14:paraId="0872BB7A" w14:textId="77777777" w:rsidR="00B72154" w:rsidRPr="00B627E9" w:rsidRDefault="00B72154" w:rsidP="00B72154">
      <w:pPr>
        <w:pStyle w:val="BodyText"/>
        <w:spacing w:line="480" w:lineRule="auto"/>
        <w:ind w:right="43" w:firstLine="360"/>
      </w:pPr>
    </w:p>
    <w:p w14:paraId="348EEBEC" w14:textId="77777777" w:rsidR="00B72154" w:rsidRDefault="00B72154" w:rsidP="00B72154">
      <w:pPr>
        <w:pStyle w:val="BodyText"/>
        <w:spacing w:line="480" w:lineRule="auto"/>
        <w:ind w:right="43"/>
      </w:pPr>
      <w:r w:rsidRPr="00B627E9">
        <w:t xml:space="preserve">EPA, </w:t>
      </w:r>
      <w:r w:rsidRPr="0011326F">
        <w:rPr>
          <w:i/>
        </w:rPr>
        <w:t>Clean Water Act Section 401 Water Quality Certification: A Water Quality Protection Tool for States and Tribes</w:t>
      </w:r>
      <w:r w:rsidR="001451ED">
        <w:t>,</w:t>
      </w:r>
      <w:r w:rsidRPr="00B627E9">
        <w:t xml:space="preserve"> 5</w:t>
      </w:r>
      <w:r>
        <w:t>, 26</w:t>
      </w:r>
      <w:r w:rsidRPr="00B627E9">
        <w:t xml:space="preserve"> (2010) (citations omitted). </w:t>
      </w:r>
      <w:r>
        <w:t>To support the first referenced paragraph on the scope of waters</w:t>
      </w:r>
      <w:r w:rsidRPr="00B627E9">
        <w:t xml:space="preserve">, the Interim Handbook </w:t>
      </w:r>
      <w:r>
        <w:t>cited</w:t>
      </w:r>
      <w:r w:rsidRPr="00B627E9">
        <w:t xml:space="preserve"> to section 401(d), presumably referring to the use of the term “applicant” rather than “discharge” used in </w:t>
      </w:r>
      <w:r>
        <w:t xml:space="preserve">section </w:t>
      </w:r>
      <w:r w:rsidRPr="00B627E9">
        <w:t>401(a).</w:t>
      </w:r>
      <w:r w:rsidRPr="00B627E9">
        <w:rPr>
          <w:rStyle w:val="FootnoteReference"/>
        </w:rPr>
        <w:footnoteReference w:id="33"/>
      </w:r>
      <w:r w:rsidRPr="00B627E9">
        <w:t xml:space="preserve"> </w:t>
      </w:r>
      <w:r>
        <w:t xml:space="preserve">To support the second paragraph on the scope of discharges, the Interim </w:t>
      </w:r>
      <w:r w:rsidRPr="00D03EE4">
        <w:t xml:space="preserve">Handbook cited to the </w:t>
      </w:r>
      <w:r>
        <w:rPr>
          <w:i/>
        </w:rPr>
        <w:t>PUD No. 1</w:t>
      </w:r>
      <w:r w:rsidRPr="00D03EE4">
        <w:rPr>
          <w:i/>
        </w:rPr>
        <w:t xml:space="preserve"> </w:t>
      </w:r>
      <w:r w:rsidRPr="00D03EE4">
        <w:t xml:space="preserve">and </w:t>
      </w:r>
      <w:r w:rsidRPr="00D03EE4">
        <w:rPr>
          <w:i/>
        </w:rPr>
        <w:t xml:space="preserve">S.D. Warren Co. </w:t>
      </w:r>
      <w:r w:rsidRPr="00D03EE4">
        <w:t xml:space="preserve">Supreme Court decisions. </w:t>
      </w:r>
      <w:r>
        <w:t>It appears that b</w:t>
      </w:r>
      <w:r w:rsidRPr="00D03EE4">
        <w:t xml:space="preserve">oth </w:t>
      </w:r>
      <w:r>
        <w:t xml:space="preserve">paragraphs </w:t>
      </w:r>
      <w:r w:rsidRPr="00D03EE4">
        <w:t xml:space="preserve">from the Agency’s 2010 Interim Handbook relied on the </w:t>
      </w:r>
      <w:r>
        <w:rPr>
          <w:i/>
        </w:rPr>
        <w:t xml:space="preserve">PUD No. 1 </w:t>
      </w:r>
      <w:r w:rsidRPr="00D03EE4">
        <w:t>Court’s interpretation</w:t>
      </w:r>
      <w:r>
        <w:t xml:space="preserve"> </w:t>
      </w:r>
      <w:r w:rsidRPr="00D03EE4">
        <w:t>of the ambiguity created by the different language in section</w:t>
      </w:r>
      <w:r>
        <w:t>s</w:t>
      </w:r>
      <w:r w:rsidRPr="00D03EE4">
        <w:t xml:space="preserve"> 401(a) and 401(d).</w:t>
      </w:r>
      <w:r w:rsidRPr="00D03EE4">
        <w:rPr>
          <w:rStyle w:val="FootnoteReference"/>
        </w:rPr>
        <w:footnoteReference w:id="34"/>
      </w:r>
      <w:r w:rsidRPr="00D03EE4">
        <w:t xml:space="preserve"> </w:t>
      </w:r>
    </w:p>
    <w:p w14:paraId="69FD83D7" w14:textId="642E6688" w:rsidR="00B72154" w:rsidRPr="00B627E9" w:rsidRDefault="00B72154" w:rsidP="00B72154">
      <w:pPr>
        <w:pStyle w:val="BodyText"/>
        <w:spacing w:line="480" w:lineRule="auto"/>
        <w:ind w:right="43" w:firstLine="360"/>
      </w:pPr>
      <w:r>
        <w:t>For many of the same reasons that</w:t>
      </w:r>
      <w:r w:rsidRPr="00B627E9">
        <w:t xml:space="preserve"> </w:t>
      </w:r>
      <w:r>
        <w:t xml:space="preserve">the </w:t>
      </w:r>
      <w:r w:rsidRPr="00B627E9">
        <w:t xml:space="preserve">Agency </w:t>
      </w:r>
      <w:r>
        <w:t xml:space="preserve">proposes to avoid </w:t>
      </w:r>
      <w:r w:rsidRPr="00B627E9">
        <w:t>interpret</w:t>
      </w:r>
      <w:r>
        <w:t>ing</w:t>
      </w:r>
      <w:r w:rsidRPr="00B627E9">
        <w:t xml:space="preserve"> the word “applicant” in section 401(d)</w:t>
      </w:r>
      <w:r>
        <w:t xml:space="preserve"> </w:t>
      </w:r>
      <w:r w:rsidRPr="00B627E9">
        <w:t xml:space="preserve">as broadening the scope of </w:t>
      </w:r>
      <w:r>
        <w:t xml:space="preserve">certification beyond the discharge itself, </w:t>
      </w:r>
      <w:r w:rsidRPr="00B627E9">
        <w:t xml:space="preserve">the Agency also </w:t>
      </w:r>
      <w:r>
        <w:t xml:space="preserve">proposes to </w:t>
      </w:r>
      <w:r w:rsidRPr="00B627E9">
        <w:t xml:space="preserve">decline to interpret </w:t>
      </w:r>
      <w:r>
        <w:t xml:space="preserve">section 401(d) </w:t>
      </w:r>
      <w:r w:rsidRPr="00B627E9">
        <w:t>as broadening the scope of waters</w:t>
      </w:r>
      <w:r>
        <w:t xml:space="preserve"> and the types of discharges</w:t>
      </w:r>
      <w:r w:rsidRPr="00B627E9">
        <w:t xml:space="preserve"> to which the CWA federal regulatory programs</w:t>
      </w:r>
      <w:r>
        <w:t xml:space="preserve"> apply. </w:t>
      </w:r>
      <w:r w:rsidRPr="00B627E9" w:rsidDel="00CE20EB">
        <w:t xml:space="preserve">Were the </w:t>
      </w:r>
      <w:r>
        <w:t>A</w:t>
      </w:r>
      <w:r w:rsidRPr="00B627E9" w:rsidDel="00CE20EB">
        <w:t>gency to interpret the use in section 401(d) of the term “applicant” instead of the term “discharge” as authorizing the federal government to implement and enforce CWA conditions on non-</w:t>
      </w:r>
      <w:r>
        <w:t>waters of the United States</w:t>
      </w:r>
      <w:r w:rsidRPr="00B627E9" w:rsidDel="00CE20EB">
        <w:t>, that single word (“applicant”) would effectively broaden the scope of the federal regulatory programs enacted by the 1972 CWA amendments</w:t>
      </w:r>
      <w:r>
        <w:t xml:space="preserve"> beyond the limits that Congress intended</w:t>
      </w:r>
      <w:r w:rsidRPr="00B627E9" w:rsidDel="00CE20EB">
        <w:t xml:space="preserve">. </w:t>
      </w:r>
      <w:r>
        <w:t>Such an interpretation could permit the application of the CWA’s regulatory programs</w:t>
      </w:r>
      <w:r w:rsidR="0021444D">
        <w:t>, including section 401 certification conditions that are enforced by federal agencies,</w:t>
      </w:r>
      <w:r>
        <w:t xml:space="preserve"> to land and water resources more appropriately subject to traditional state land use planning authority. </w:t>
      </w:r>
      <w:r w:rsidRPr="00822551">
        <w:rPr>
          <w:i/>
        </w:rPr>
        <w:t>See, e.g., SWANCC</w:t>
      </w:r>
      <w:r>
        <w:t>, 531 U.S. at 172-73</w:t>
      </w:r>
      <w:r w:rsidR="00CE702D">
        <w:t>.</w:t>
      </w:r>
      <w:r>
        <w:t xml:space="preserve"> </w:t>
      </w:r>
    </w:p>
    <w:p w14:paraId="3DB7B768" w14:textId="63205515" w:rsidR="00B72154" w:rsidRPr="00D03EE4" w:rsidRDefault="00B72154" w:rsidP="00B72154">
      <w:pPr>
        <w:pStyle w:val="BodyText"/>
        <w:spacing w:line="480" w:lineRule="auto"/>
        <w:ind w:right="43" w:firstLine="360"/>
      </w:pPr>
      <w:r w:rsidRPr="00D03EE4">
        <w:t xml:space="preserve">As described in </w:t>
      </w:r>
      <w:r w:rsidR="00F80BE7" w:rsidRPr="00CD08AC">
        <w:t>s</w:t>
      </w:r>
      <w:r w:rsidRPr="0062426C">
        <w:t xml:space="preserve">ection </w:t>
      </w:r>
      <w:r w:rsidR="0062426C" w:rsidRPr="00CD08AC">
        <w:t>II.F.</w:t>
      </w:r>
      <w:r w:rsidR="00490654">
        <w:t>4</w:t>
      </w:r>
      <w:r w:rsidR="0062426C" w:rsidRPr="00CD08AC">
        <w:t>.a.i</w:t>
      </w:r>
      <w:r w:rsidRPr="00D03EE4">
        <w:t xml:space="preserve"> </w:t>
      </w:r>
      <w:r w:rsidR="00526B1A">
        <w:t>in this preamble</w:t>
      </w:r>
      <w:r w:rsidRPr="00D03EE4">
        <w:t xml:space="preserve"> and pursuant to its authority to reasonably interpret ambiguous statutes to fill gaps left by Congress, the EPA is proposing to interpret section 401 differently than the Supreme Court did in </w:t>
      </w:r>
      <w:r>
        <w:rPr>
          <w:i/>
        </w:rPr>
        <w:t>PUD No. 1</w:t>
      </w:r>
      <w:r w:rsidRPr="00D03EE4">
        <w:t xml:space="preserve">. The Court’s prior interpretation of sections 401(a) and 401(d) was not based on the plain unambiguous text of the statute, but rather was based on </w:t>
      </w:r>
      <w:r>
        <w:t xml:space="preserve">the Court’s </w:t>
      </w:r>
      <w:r w:rsidRPr="00D03EE4">
        <w:t xml:space="preserve">own reasonable </w:t>
      </w:r>
      <w:r w:rsidRPr="00EF0674">
        <w:t>interpretation</w:t>
      </w:r>
      <w:r w:rsidR="004873E5" w:rsidRPr="00EF0674">
        <w:t xml:space="preserve"> (see section II.F.4.a.i</w:t>
      </w:r>
      <w:r w:rsidR="005D4B77">
        <w:t xml:space="preserve"> in this preamble</w:t>
      </w:r>
      <w:r w:rsidR="004873E5" w:rsidRPr="00EF0674">
        <w:t>)</w:t>
      </w:r>
      <w:r w:rsidRPr="00EF0674">
        <w:t>.</w:t>
      </w:r>
      <w:r w:rsidRPr="00D03EE4">
        <w:t xml:space="preserve"> The EPA’s proposed interpretation is </w:t>
      </w:r>
      <w:r>
        <w:t xml:space="preserve">also </w:t>
      </w:r>
      <w:r w:rsidRPr="00D03EE4">
        <w:t xml:space="preserve">based on </w:t>
      </w:r>
      <w:r>
        <w:t xml:space="preserve">a </w:t>
      </w:r>
      <w:r w:rsidRPr="00D03EE4">
        <w:t xml:space="preserve">reasonable interpretation of the text, structure and legislative history of section 401 and </w:t>
      </w:r>
      <w:r>
        <w:t xml:space="preserve">the Agency’s current proposal </w:t>
      </w:r>
      <w:r w:rsidRPr="00D03EE4">
        <w:t xml:space="preserve">is not foreclosed by the Court’s prior interpretation. </w:t>
      </w:r>
      <w:r w:rsidRPr="00D03EE4">
        <w:rPr>
          <w:i/>
        </w:rPr>
        <w:t>See</w:t>
      </w:r>
      <w:r>
        <w:rPr>
          <w:i/>
        </w:rPr>
        <w:t xml:space="preserve"> </w:t>
      </w:r>
      <w:r w:rsidRPr="00B627E9">
        <w:rPr>
          <w:i/>
        </w:rPr>
        <w:t>Brand X</w:t>
      </w:r>
      <w:r w:rsidRPr="00B627E9">
        <w:t>, 545 U.S. at 982</w:t>
      </w:r>
      <w:r>
        <w:rPr>
          <w:i/>
        </w:rPr>
        <w:t>.</w:t>
      </w:r>
    </w:p>
    <w:p w14:paraId="4C03E4A0" w14:textId="6A6CF31F" w:rsidR="00B72154" w:rsidRPr="00CD2C34" w:rsidRDefault="00B72154" w:rsidP="00B72154">
      <w:pPr>
        <w:pStyle w:val="BodyText"/>
        <w:spacing w:line="480" w:lineRule="auto"/>
        <w:ind w:right="43" w:firstLine="360"/>
      </w:pPr>
      <w:r>
        <w:t>For the reasons above</w:t>
      </w:r>
      <w:r w:rsidRPr="00B627E9">
        <w:t>, the EPA proposes to conclude that section 401 is a regulatory provision that creates federally enforceable requirements and its application must therefore be limited to</w:t>
      </w:r>
      <w:r>
        <w:t xml:space="preserve"> point source discharges to</w:t>
      </w:r>
      <w:r w:rsidRPr="00B627E9">
        <w:t xml:space="preserve"> waters</w:t>
      </w:r>
      <w:r w:rsidR="00614C68">
        <w:t xml:space="preserve"> of the United States</w:t>
      </w:r>
      <w:r w:rsidRPr="00B627E9">
        <w:t>.</w:t>
      </w:r>
      <w:r>
        <w:t xml:space="preserve"> This proposed interpretation is c</w:t>
      </w:r>
      <w:r w:rsidRPr="00B627E9">
        <w:t xml:space="preserve">onsistent with the text and </w:t>
      </w:r>
      <w:r w:rsidRPr="00CD2C34">
        <w:t xml:space="preserve">structure of the CWA as well as the </w:t>
      </w:r>
      <w:r w:rsidR="00D775CE">
        <w:t>principal</w:t>
      </w:r>
      <w:r w:rsidR="00D775CE" w:rsidRPr="00CD2C34">
        <w:t xml:space="preserve"> </w:t>
      </w:r>
      <w:r w:rsidRPr="00CD2C34">
        <w:t>purpose of this rulemaking, i.e., to ensure that</w:t>
      </w:r>
      <w:r>
        <w:t xml:space="preserve"> the</w:t>
      </w:r>
      <w:r w:rsidRPr="00CD2C34">
        <w:t xml:space="preserve"> EPA’s regulations (including those defining a section 401 certification’s scope) are consistent with the current CWA.</w:t>
      </w:r>
      <w:r>
        <w:t xml:space="preserve"> The Agency solicits comment on this revised interpretation of the CWA and associated case</w:t>
      </w:r>
      <w:r w:rsidR="00B47A1D">
        <w:t xml:space="preserve"> </w:t>
      </w:r>
      <w:r w:rsidRPr="00EF0674">
        <w:t>law</w:t>
      </w:r>
      <w:r w:rsidR="00C02653" w:rsidRPr="00EF0674">
        <w:t xml:space="preserve"> discussed in this section</w:t>
      </w:r>
      <w:r w:rsidRPr="00EF0674">
        <w:t>.</w:t>
      </w:r>
    </w:p>
    <w:p w14:paraId="4C66B1C7" w14:textId="77777777" w:rsidR="00B72154" w:rsidRPr="0054482C" w:rsidRDefault="00B72154" w:rsidP="00CD08AC">
      <w:pPr>
        <w:pStyle w:val="ListParagraph"/>
        <w:numPr>
          <w:ilvl w:val="3"/>
          <w:numId w:val="1"/>
        </w:numPr>
        <w:tabs>
          <w:tab w:val="left" w:pos="2160"/>
        </w:tabs>
        <w:spacing w:after="0" w:line="480" w:lineRule="auto"/>
        <w:ind w:left="720" w:firstLine="720"/>
        <w:rPr>
          <w:rFonts w:ascii="Times New Roman" w:hAnsi="Times New Roman" w:cs="Times New Roman"/>
          <w:sz w:val="24"/>
          <w:szCs w:val="24"/>
        </w:rPr>
      </w:pPr>
      <w:r w:rsidRPr="0054482C">
        <w:rPr>
          <w:rFonts w:ascii="Times New Roman" w:hAnsi="Times New Roman" w:cs="Times New Roman"/>
          <w:sz w:val="24"/>
          <w:szCs w:val="24"/>
        </w:rPr>
        <w:t xml:space="preserve">Timeline for Section 401 Certification Analysis </w:t>
      </w:r>
    </w:p>
    <w:p w14:paraId="1ABF0F77" w14:textId="604B9383" w:rsidR="00B72154" w:rsidRDefault="00447E30" w:rsidP="00B72154">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Based on the language of the CWA</w:t>
      </w:r>
      <w:r w:rsidR="00B72154">
        <w:rPr>
          <w:rFonts w:ascii="Times New Roman" w:hAnsi="Times New Roman" w:cs="Times New Roman"/>
          <w:sz w:val="24"/>
          <w:szCs w:val="24"/>
        </w:rPr>
        <w:t xml:space="preserve"> and relevant case</w:t>
      </w:r>
      <w:r w:rsidR="00B47A1D">
        <w:rPr>
          <w:rFonts w:ascii="Times New Roman" w:hAnsi="Times New Roman" w:cs="Times New Roman"/>
          <w:sz w:val="24"/>
          <w:szCs w:val="24"/>
        </w:rPr>
        <w:t xml:space="preserve"> </w:t>
      </w:r>
      <w:r w:rsidR="00B72154">
        <w:rPr>
          <w:rFonts w:ascii="Times New Roman" w:hAnsi="Times New Roman" w:cs="Times New Roman"/>
          <w:sz w:val="24"/>
          <w:szCs w:val="24"/>
        </w:rPr>
        <w:t xml:space="preserve">law, the EPA proposes to conclude that a certifying authority must act on a section 401 certification within a reasonable period of time, which shall not exceed one year and that there is no tolling provision to stop the clock at any time. The Agency requests comment on this plain language interpretation of the </w:t>
      </w:r>
      <w:r w:rsidR="001653C3">
        <w:rPr>
          <w:rFonts w:ascii="Times New Roman" w:hAnsi="Times New Roman" w:cs="Times New Roman"/>
          <w:sz w:val="24"/>
          <w:szCs w:val="24"/>
        </w:rPr>
        <w:t>statute.</w:t>
      </w:r>
    </w:p>
    <w:p w14:paraId="2EC0F87C" w14:textId="04227A53" w:rsidR="00B72154" w:rsidRDefault="00B72154" w:rsidP="00B72154">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The text of s</w:t>
      </w:r>
      <w:r w:rsidRPr="00B627E9">
        <w:rPr>
          <w:rFonts w:ascii="Times New Roman" w:hAnsi="Times New Roman" w:cs="Times New Roman"/>
          <w:sz w:val="24"/>
          <w:szCs w:val="24"/>
        </w:rPr>
        <w:t xml:space="preserve">ection 401 </w:t>
      </w:r>
      <w:r>
        <w:rPr>
          <w:rFonts w:ascii="Times New Roman" w:hAnsi="Times New Roman" w:cs="Times New Roman"/>
          <w:sz w:val="24"/>
          <w:szCs w:val="24"/>
        </w:rPr>
        <w:t xml:space="preserve">expressly states </w:t>
      </w:r>
      <w:r w:rsidRPr="00B627E9">
        <w:rPr>
          <w:rFonts w:ascii="Times New Roman" w:hAnsi="Times New Roman" w:cs="Times New Roman"/>
          <w:sz w:val="24"/>
          <w:szCs w:val="24"/>
        </w:rPr>
        <w:t xml:space="preserve">that a certifying authority must act on a section 401 certification request within a reasonable period of time, which shall not exceed one year. </w:t>
      </w:r>
      <w:r w:rsidR="0084221F" w:rsidRPr="00B627E9">
        <w:rPr>
          <w:rFonts w:ascii="Times New Roman" w:hAnsi="Times New Roman" w:cs="Times New Roman"/>
          <w:sz w:val="24"/>
          <w:szCs w:val="24"/>
        </w:rPr>
        <w:t>33 U.S.C. 1341(a)(1).</w:t>
      </w:r>
      <w:r w:rsidRPr="00B627E9">
        <w:rPr>
          <w:rFonts w:ascii="Times New Roman" w:hAnsi="Times New Roman" w:cs="Times New Roman"/>
          <w:sz w:val="24"/>
          <w:szCs w:val="24"/>
        </w:rPr>
        <w:t xml:space="preserve"> Importantly, the CWA does not guarantee that a certifying authority may take a full year to act on a section 401 certification request. The certifying authority may be subject to a shorter period of time, provided it is reasonable. </w:t>
      </w:r>
      <w:r w:rsidRPr="00B627E9">
        <w:rPr>
          <w:rFonts w:ascii="Times New Roman" w:hAnsi="Times New Roman" w:cs="Times New Roman"/>
          <w:i/>
          <w:sz w:val="24"/>
          <w:szCs w:val="24"/>
        </w:rPr>
        <w:t>See Hoopa Valley Tribe v. FERC</w:t>
      </w:r>
      <w:r w:rsidRPr="00B627E9">
        <w:rPr>
          <w:rFonts w:ascii="Times New Roman" w:hAnsi="Times New Roman" w:cs="Times New Roman"/>
          <w:sz w:val="24"/>
          <w:szCs w:val="24"/>
        </w:rPr>
        <w:t xml:space="preserve">, 913 F.3d 1099, 1104 (D.C. Cir. 2019) (“Thus, while a full year is the absolute maximum, it does not preclude a finding of waiver prior to the passage of a full year. Indeed, the [EPA]—the agency charged with administering the CWA—generally finds a state’s waiver after only six months. </w:t>
      </w:r>
      <w:r w:rsidRPr="00B627E9">
        <w:rPr>
          <w:rFonts w:ascii="Times New Roman" w:hAnsi="Times New Roman" w:cs="Times New Roman"/>
          <w:i/>
          <w:sz w:val="24"/>
          <w:szCs w:val="24"/>
        </w:rPr>
        <w:t>See</w:t>
      </w:r>
      <w:r w:rsidRPr="00B627E9">
        <w:rPr>
          <w:rFonts w:ascii="Times New Roman" w:hAnsi="Times New Roman" w:cs="Times New Roman"/>
          <w:sz w:val="24"/>
          <w:szCs w:val="24"/>
        </w:rPr>
        <w:t xml:space="preserve"> 40 CFR 121.16.”). </w:t>
      </w:r>
      <w:r>
        <w:rPr>
          <w:rFonts w:ascii="Times New Roman" w:hAnsi="Times New Roman" w:cs="Times New Roman"/>
          <w:sz w:val="24"/>
          <w:szCs w:val="24"/>
        </w:rPr>
        <w:t xml:space="preserve">The </w:t>
      </w:r>
      <w:r w:rsidRPr="00B627E9">
        <w:rPr>
          <w:rFonts w:ascii="Times New Roman" w:hAnsi="Times New Roman" w:cs="Times New Roman"/>
          <w:sz w:val="24"/>
          <w:szCs w:val="24"/>
        </w:rPr>
        <w:t>CWA</w:t>
      </w:r>
      <w:r>
        <w:rPr>
          <w:rFonts w:ascii="Times New Roman" w:hAnsi="Times New Roman" w:cs="Times New Roman"/>
          <w:sz w:val="24"/>
          <w:szCs w:val="24"/>
        </w:rPr>
        <w:t>’s</w:t>
      </w:r>
      <w:r w:rsidRPr="00B627E9">
        <w:rPr>
          <w:rFonts w:ascii="Times New Roman" w:hAnsi="Times New Roman" w:cs="Times New Roman"/>
          <w:sz w:val="24"/>
          <w:szCs w:val="24"/>
        </w:rPr>
        <w:t xml:space="preserve"> legislative history indicates that inclusion of a maximum period of time was to “insure that sheer inactivity by the [certifying agency] will not frustrate the Federal application.” H.R. Rep. No. 92-911, at 122 (</w:t>
      </w:r>
      <w:r w:rsidR="006A1F44" w:rsidRPr="00B627E9">
        <w:rPr>
          <w:rFonts w:ascii="Times New Roman" w:hAnsi="Times New Roman" w:cs="Times New Roman"/>
          <w:sz w:val="24"/>
          <w:szCs w:val="24"/>
        </w:rPr>
        <w:t>1972</w:t>
      </w:r>
      <w:r w:rsidRPr="00B627E9">
        <w:rPr>
          <w:rFonts w:ascii="Times New Roman" w:hAnsi="Times New Roman" w:cs="Times New Roman"/>
          <w:sz w:val="24"/>
          <w:szCs w:val="24"/>
        </w:rPr>
        <w:t xml:space="preserve">). </w:t>
      </w:r>
    </w:p>
    <w:p w14:paraId="2A098289" w14:textId="77777777" w:rsidR="00126B86" w:rsidRDefault="00126B86" w:rsidP="00126B86">
      <w:pPr>
        <w:spacing w:line="480" w:lineRule="auto"/>
        <w:ind w:firstLine="360"/>
        <w:rPr>
          <w:rFonts w:ascii="Times New Roman" w:hAnsi="Times New Roman" w:cs="Times New Roman"/>
          <w:sz w:val="24"/>
          <w:szCs w:val="24"/>
        </w:rPr>
      </w:pPr>
      <w:r w:rsidRPr="004278B4">
        <w:rPr>
          <w:rFonts w:ascii="Times New Roman" w:hAnsi="Times New Roman" w:cs="Times New Roman"/>
          <w:sz w:val="24"/>
          <w:szCs w:val="24"/>
        </w:rPr>
        <w:t>The timeline for action on a section 401 certification begins upon receipt of a certification request.</w:t>
      </w:r>
      <w:r>
        <w:rPr>
          <w:rFonts w:ascii="Times New Roman" w:hAnsi="Times New Roman" w:cs="Times New Roman"/>
          <w:sz w:val="24"/>
          <w:szCs w:val="24"/>
        </w:rPr>
        <w:t xml:space="preserve"> </w:t>
      </w:r>
      <w:r w:rsidRPr="004278B4">
        <w:rPr>
          <w:rFonts w:ascii="Times New Roman" w:hAnsi="Times New Roman" w:cs="Times New Roman"/>
          <w:i/>
          <w:sz w:val="24"/>
          <w:szCs w:val="24"/>
        </w:rPr>
        <w:t xml:space="preserve">Id. </w:t>
      </w:r>
      <w:r w:rsidRPr="004278B4">
        <w:rPr>
          <w:rFonts w:ascii="Times New Roman" w:hAnsi="Times New Roman" w:cs="Times New Roman"/>
          <w:sz w:val="24"/>
          <w:szCs w:val="24"/>
        </w:rPr>
        <w:t xml:space="preserve">The CWA does not specify any legal requirements for what constitutes a request or otherwise define the term. The EPA has long recommended that a project proponent requiring federal </w:t>
      </w:r>
      <w:r>
        <w:rPr>
          <w:rFonts w:ascii="Times New Roman" w:hAnsi="Times New Roman" w:cs="Times New Roman"/>
          <w:sz w:val="24"/>
          <w:szCs w:val="24"/>
        </w:rPr>
        <w:t xml:space="preserve">licenses or </w:t>
      </w:r>
      <w:r w:rsidRPr="004278B4">
        <w:rPr>
          <w:rFonts w:ascii="Times New Roman" w:hAnsi="Times New Roman" w:cs="Times New Roman"/>
          <w:sz w:val="24"/>
          <w:szCs w:val="24"/>
        </w:rPr>
        <w:t xml:space="preserve">permits subject to section 401 certification hold early discussions with both the certifying authority and the federal agency, to better understand the certification process and potential data needs. </w:t>
      </w:r>
    </w:p>
    <w:p w14:paraId="3C0985FD" w14:textId="5B0E61DE" w:rsidR="00B72154" w:rsidRPr="00F32072" w:rsidRDefault="00AE41EF" w:rsidP="005D4EEF">
      <w:pPr>
        <w:spacing w:line="480" w:lineRule="auto"/>
        <w:ind w:firstLine="360"/>
        <w:rPr>
          <w:rFonts w:ascii="Times New Roman" w:hAnsi="Times New Roman" w:cs="Times New Roman"/>
          <w:sz w:val="24"/>
          <w:szCs w:val="24"/>
        </w:rPr>
      </w:pPr>
      <w:r w:rsidRPr="004278B4">
        <w:rPr>
          <w:rFonts w:ascii="Times New Roman" w:hAnsi="Times New Roman" w:cs="Times New Roman"/>
          <w:sz w:val="24"/>
          <w:szCs w:val="24"/>
        </w:rPr>
        <w:t>The CWA does not contain provisions for pausing or delaying the timeline for any reason, including to request or receive additional information from a project proponent.</w:t>
      </w:r>
      <w:r>
        <w:rPr>
          <w:rFonts w:ascii="Times New Roman" w:hAnsi="Times New Roman" w:cs="Times New Roman"/>
          <w:sz w:val="24"/>
          <w:szCs w:val="24"/>
        </w:rPr>
        <w:t xml:space="preserve"> </w:t>
      </w:r>
      <w:r w:rsidR="00B72154" w:rsidRPr="00B627E9">
        <w:rPr>
          <w:rFonts w:ascii="Times New Roman" w:hAnsi="Times New Roman" w:cs="Times New Roman"/>
          <w:sz w:val="24"/>
          <w:szCs w:val="24"/>
        </w:rPr>
        <w:t>If the certifying authority has not acted on a request for certification within the reasonable</w:t>
      </w:r>
      <w:r w:rsidR="00D71BDB">
        <w:rPr>
          <w:rFonts w:ascii="Times New Roman" w:hAnsi="Times New Roman" w:cs="Times New Roman"/>
          <w:sz w:val="24"/>
          <w:szCs w:val="24"/>
        </w:rPr>
        <w:t xml:space="preserve"> time</w:t>
      </w:r>
      <w:r w:rsidR="00B72154" w:rsidRPr="00B627E9">
        <w:rPr>
          <w:rFonts w:ascii="Times New Roman" w:hAnsi="Times New Roman" w:cs="Times New Roman"/>
          <w:sz w:val="24"/>
          <w:szCs w:val="24"/>
        </w:rPr>
        <w:t xml:space="preserve"> period, the certification requirement will be waived</w:t>
      </w:r>
      <w:r w:rsidR="00D71BDB">
        <w:rPr>
          <w:rFonts w:ascii="Times New Roman" w:hAnsi="Times New Roman" w:cs="Times New Roman"/>
          <w:sz w:val="24"/>
          <w:szCs w:val="24"/>
        </w:rPr>
        <w:t xml:space="preserve"> by the federal </w:t>
      </w:r>
      <w:r w:rsidR="00A06D7F">
        <w:rPr>
          <w:rFonts w:ascii="Times New Roman" w:hAnsi="Times New Roman" w:cs="Times New Roman"/>
          <w:sz w:val="24"/>
          <w:szCs w:val="24"/>
        </w:rPr>
        <w:t xml:space="preserve">licensing and </w:t>
      </w:r>
      <w:r w:rsidR="00D71BDB">
        <w:rPr>
          <w:rFonts w:ascii="Times New Roman" w:hAnsi="Times New Roman" w:cs="Times New Roman"/>
          <w:sz w:val="24"/>
          <w:szCs w:val="24"/>
        </w:rPr>
        <w:t>permitting agencies</w:t>
      </w:r>
      <w:r w:rsidR="00B72154" w:rsidRPr="00B627E9">
        <w:rPr>
          <w:rFonts w:ascii="Times New Roman" w:hAnsi="Times New Roman" w:cs="Times New Roman"/>
          <w:sz w:val="24"/>
          <w:szCs w:val="24"/>
        </w:rPr>
        <w:t xml:space="preserve">. </w:t>
      </w:r>
      <w:r w:rsidR="00212E84">
        <w:rPr>
          <w:rFonts w:ascii="Times New Roman" w:hAnsi="Times New Roman" w:cs="Times New Roman"/>
          <w:sz w:val="24"/>
          <w:szCs w:val="24"/>
        </w:rPr>
        <w:t xml:space="preserve">For further discussion, see </w:t>
      </w:r>
      <w:r w:rsidR="00DA6AB5">
        <w:rPr>
          <w:rFonts w:ascii="Times New Roman" w:hAnsi="Times New Roman" w:cs="Times New Roman"/>
          <w:sz w:val="24"/>
          <w:szCs w:val="24"/>
        </w:rPr>
        <w:t>s</w:t>
      </w:r>
      <w:r w:rsidR="00212E84">
        <w:rPr>
          <w:rFonts w:ascii="Times New Roman" w:hAnsi="Times New Roman" w:cs="Times New Roman"/>
          <w:sz w:val="24"/>
          <w:szCs w:val="24"/>
        </w:rPr>
        <w:t xml:space="preserve">ection III.F </w:t>
      </w:r>
      <w:r w:rsidR="005D4B77">
        <w:rPr>
          <w:rFonts w:ascii="Times New Roman" w:hAnsi="Times New Roman" w:cs="Times New Roman"/>
          <w:sz w:val="24"/>
          <w:szCs w:val="24"/>
        </w:rPr>
        <w:t>in this preamble</w:t>
      </w:r>
      <w:r w:rsidR="00212E84">
        <w:rPr>
          <w:rFonts w:ascii="Times New Roman" w:hAnsi="Times New Roman" w:cs="Times New Roman"/>
          <w:sz w:val="24"/>
          <w:szCs w:val="24"/>
        </w:rPr>
        <w:t>.</w:t>
      </w:r>
      <w:r w:rsidR="00B72154" w:rsidRPr="00B627E9">
        <w:rPr>
          <w:rFonts w:ascii="Times New Roman" w:hAnsi="Times New Roman" w:cs="Times New Roman"/>
          <w:sz w:val="24"/>
          <w:szCs w:val="24"/>
        </w:rPr>
        <w:t xml:space="preserve"> </w:t>
      </w:r>
      <w:r w:rsidR="00D7328F">
        <w:rPr>
          <w:rFonts w:ascii="Times New Roman" w:hAnsi="Times New Roman" w:cs="Times New Roman"/>
          <w:sz w:val="24"/>
          <w:szCs w:val="24"/>
        </w:rPr>
        <w:t xml:space="preserve">The </w:t>
      </w:r>
      <w:r w:rsidR="00B72154">
        <w:rPr>
          <w:rFonts w:ascii="Times New Roman" w:hAnsi="Times New Roman" w:cs="Times New Roman"/>
          <w:sz w:val="24"/>
          <w:szCs w:val="24"/>
        </w:rPr>
        <w:t xml:space="preserve">proposed revisions to the </w:t>
      </w:r>
      <w:r w:rsidR="00A32294">
        <w:rPr>
          <w:rFonts w:ascii="Times New Roman" w:hAnsi="Times New Roman" w:cs="Times New Roman"/>
          <w:sz w:val="24"/>
          <w:szCs w:val="24"/>
        </w:rPr>
        <w:t xml:space="preserve">EPA’s </w:t>
      </w:r>
      <w:r w:rsidR="00B72154">
        <w:rPr>
          <w:rFonts w:ascii="Times New Roman" w:hAnsi="Times New Roman" w:cs="Times New Roman"/>
          <w:sz w:val="24"/>
          <w:szCs w:val="24"/>
        </w:rPr>
        <w:t xml:space="preserve">regulations </w:t>
      </w:r>
      <w:r w:rsidR="00CB3EA3">
        <w:rPr>
          <w:rFonts w:ascii="Times New Roman" w:hAnsi="Times New Roman" w:cs="Times New Roman"/>
          <w:sz w:val="24"/>
          <w:szCs w:val="24"/>
        </w:rPr>
        <w:t xml:space="preserve">in this proposal </w:t>
      </w:r>
      <w:r w:rsidR="00B72154">
        <w:rPr>
          <w:rFonts w:ascii="Times New Roman" w:hAnsi="Times New Roman" w:cs="Times New Roman"/>
          <w:sz w:val="24"/>
          <w:szCs w:val="24"/>
        </w:rPr>
        <w:t xml:space="preserve">are intended to provide greater clarity and certainty and </w:t>
      </w:r>
      <w:r w:rsidR="00B72154" w:rsidRPr="00F32072">
        <w:rPr>
          <w:rFonts w:ascii="Times New Roman" w:hAnsi="Times New Roman" w:cs="Times New Roman"/>
          <w:sz w:val="24"/>
          <w:szCs w:val="24"/>
        </w:rPr>
        <w:t xml:space="preserve">address some of the delays and confusion associated with the timing elements of the section 401 certification process.     </w:t>
      </w:r>
    </w:p>
    <w:p w14:paraId="546605B0" w14:textId="77777777" w:rsidR="005C7667" w:rsidRPr="00F32072" w:rsidRDefault="00010330" w:rsidP="00350765">
      <w:pPr>
        <w:pStyle w:val="ListParagraph"/>
        <w:numPr>
          <w:ilvl w:val="0"/>
          <w:numId w:val="39"/>
        </w:numPr>
        <w:tabs>
          <w:tab w:val="left" w:pos="540"/>
        </w:tabs>
        <w:spacing w:line="480" w:lineRule="auto"/>
        <w:ind w:left="0" w:firstLine="0"/>
        <w:rPr>
          <w:rFonts w:ascii="Times New Roman" w:hAnsi="Times New Roman" w:cs="Times New Roman"/>
          <w:b/>
          <w:sz w:val="24"/>
          <w:szCs w:val="24"/>
        </w:rPr>
      </w:pPr>
      <w:r w:rsidRPr="00F32072">
        <w:rPr>
          <w:rFonts w:ascii="Times New Roman" w:hAnsi="Times New Roman" w:cs="Times New Roman"/>
          <w:b/>
          <w:sz w:val="24"/>
          <w:szCs w:val="24"/>
        </w:rPr>
        <w:t>Proposed Rule</w:t>
      </w:r>
    </w:p>
    <w:p w14:paraId="68F5156A" w14:textId="51CD6095" w:rsidR="00BE1A6F" w:rsidRDefault="009C5CBD" w:rsidP="00BE1A6F">
      <w:pPr>
        <w:spacing w:after="0" w:line="480" w:lineRule="auto"/>
        <w:ind w:firstLine="360"/>
        <w:textAlignment w:val="baseline"/>
        <w:rPr>
          <w:rFonts w:ascii="Times New Roman" w:hAnsi="Times New Roman" w:cs="Times New Roman"/>
          <w:sz w:val="24"/>
          <w:szCs w:val="24"/>
        </w:rPr>
      </w:pPr>
      <w:r>
        <w:rPr>
          <w:rFonts w:ascii="Times New Roman" w:eastAsia="Times New Roman" w:hAnsi="Times New Roman" w:cs="Times New Roman"/>
          <w:sz w:val="24"/>
          <w:szCs w:val="24"/>
        </w:rPr>
        <w:t>This</w:t>
      </w:r>
      <w:r w:rsidR="00BE1A6F" w:rsidRPr="00F32072">
        <w:rPr>
          <w:rFonts w:ascii="Times New Roman" w:eastAsia="Times New Roman" w:hAnsi="Times New Roman" w:cs="Times New Roman"/>
          <w:sz w:val="24"/>
          <w:szCs w:val="24"/>
        </w:rPr>
        <w:t xml:space="preserve"> proposed </w:t>
      </w:r>
      <w:r w:rsidR="00062A69">
        <w:rPr>
          <w:rFonts w:ascii="Times New Roman" w:eastAsia="Times New Roman" w:hAnsi="Times New Roman" w:cs="Times New Roman"/>
          <w:sz w:val="24"/>
          <w:szCs w:val="24"/>
        </w:rPr>
        <w:t>rule is</w:t>
      </w:r>
      <w:r w:rsidR="00BE1A6F" w:rsidRPr="00F32072">
        <w:rPr>
          <w:rFonts w:ascii="Times New Roman" w:eastAsia="Times New Roman" w:hAnsi="Times New Roman" w:cs="Times New Roman"/>
          <w:sz w:val="24"/>
          <w:szCs w:val="24"/>
        </w:rPr>
        <w:t xml:space="preserve"> intended to make </w:t>
      </w:r>
      <w:r>
        <w:rPr>
          <w:rFonts w:ascii="Times New Roman" w:eastAsia="Times New Roman" w:hAnsi="Times New Roman" w:cs="Times New Roman"/>
          <w:sz w:val="24"/>
          <w:szCs w:val="24"/>
        </w:rPr>
        <w:t>the Agency’s regulations</w:t>
      </w:r>
      <w:r w:rsidR="00BE1A6F" w:rsidRPr="009F1631">
        <w:rPr>
          <w:rFonts w:ascii="Times New Roman" w:eastAsia="Times New Roman" w:hAnsi="Times New Roman" w:cs="Times New Roman"/>
          <w:sz w:val="24"/>
          <w:szCs w:val="24"/>
        </w:rPr>
        <w:t xml:space="preserve"> consistent with the </w:t>
      </w:r>
      <w:r w:rsidR="00BE1A6F">
        <w:rPr>
          <w:rFonts w:ascii="Times New Roman" w:eastAsia="Times New Roman" w:hAnsi="Times New Roman" w:cs="Times New Roman"/>
          <w:sz w:val="24"/>
          <w:szCs w:val="24"/>
        </w:rPr>
        <w:t xml:space="preserve">current text of </w:t>
      </w:r>
      <w:r w:rsidR="00BE1A6F" w:rsidRPr="00BD404D">
        <w:rPr>
          <w:rFonts w:ascii="Times New Roman" w:eastAsia="Times New Roman" w:hAnsi="Times New Roman" w:cs="Times New Roman"/>
          <w:sz w:val="24"/>
          <w:szCs w:val="24"/>
        </w:rPr>
        <w:t>CWA</w:t>
      </w:r>
      <w:r>
        <w:rPr>
          <w:rFonts w:ascii="Times New Roman" w:eastAsia="Times New Roman" w:hAnsi="Times New Roman" w:cs="Times New Roman"/>
          <w:sz w:val="24"/>
          <w:szCs w:val="24"/>
        </w:rPr>
        <w:t xml:space="preserve"> section 401</w:t>
      </w:r>
      <w:r w:rsidR="00BE1A6F" w:rsidRPr="00BD404D">
        <w:rPr>
          <w:rFonts w:ascii="Times New Roman" w:eastAsia="Times New Roman" w:hAnsi="Times New Roman" w:cs="Times New Roman"/>
          <w:sz w:val="24"/>
          <w:szCs w:val="24"/>
        </w:rPr>
        <w:t xml:space="preserve">, increase efficiencies, and clarify aspects </w:t>
      </w:r>
      <w:r w:rsidR="00492E94" w:rsidRPr="00835C32">
        <w:rPr>
          <w:rFonts w:ascii="Times New Roman" w:eastAsia="Times New Roman" w:hAnsi="Times New Roman" w:cs="Times New Roman"/>
          <w:sz w:val="24"/>
          <w:szCs w:val="24"/>
        </w:rPr>
        <w:t>of CWA section 401</w:t>
      </w:r>
      <w:r w:rsidR="00492E94">
        <w:rPr>
          <w:rFonts w:ascii="Times New Roman" w:eastAsia="Times New Roman" w:hAnsi="Times New Roman" w:cs="Times New Roman"/>
          <w:sz w:val="24"/>
          <w:szCs w:val="24"/>
        </w:rPr>
        <w:t xml:space="preserve"> </w:t>
      </w:r>
      <w:r w:rsidR="00BE1A6F" w:rsidRPr="00BD404D">
        <w:rPr>
          <w:rFonts w:ascii="Times New Roman" w:eastAsia="Times New Roman" w:hAnsi="Times New Roman" w:cs="Times New Roman"/>
          <w:sz w:val="24"/>
          <w:szCs w:val="24"/>
        </w:rPr>
        <w:t xml:space="preserve">that have been unclear or subject to </w:t>
      </w:r>
      <w:r w:rsidR="00FB1479">
        <w:rPr>
          <w:rFonts w:ascii="Times New Roman" w:eastAsia="Times New Roman" w:hAnsi="Times New Roman" w:cs="Times New Roman"/>
          <w:sz w:val="24"/>
          <w:szCs w:val="24"/>
        </w:rPr>
        <w:t>differing legal interpretations</w:t>
      </w:r>
      <w:r w:rsidR="00BE1A6F" w:rsidRPr="00BD404D">
        <w:rPr>
          <w:rFonts w:ascii="Times New Roman" w:eastAsia="Times New Roman" w:hAnsi="Times New Roman" w:cs="Times New Roman"/>
          <w:sz w:val="24"/>
          <w:szCs w:val="24"/>
        </w:rPr>
        <w:t xml:space="preserve"> in the past. </w:t>
      </w:r>
      <w:r w:rsidR="00BE1A6F" w:rsidRPr="00BD404D">
        <w:rPr>
          <w:rFonts w:ascii="Times New Roman" w:hAnsi="Times New Roman" w:cs="Times New Roman"/>
          <w:sz w:val="24"/>
          <w:szCs w:val="24"/>
        </w:rPr>
        <w:t>The Agency proposes</w:t>
      </w:r>
      <w:r w:rsidR="00C827AC">
        <w:rPr>
          <w:rFonts w:ascii="Times New Roman" w:hAnsi="Times New Roman" w:cs="Times New Roman"/>
          <w:sz w:val="24"/>
          <w:szCs w:val="24"/>
        </w:rPr>
        <w:t xml:space="preserve"> these revisions</w:t>
      </w:r>
      <w:r w:rsidR="00BE1A6F" w:rsidRPr="00BD404D">
        <w:rPr>
          <w:rFonts w:ascii="Times New Roman" w:hAnsi="Times New Roman" w:cs="Times New Roman"/>
          <w:sz w:val="24"/>
          <w:szCs w:val="24"/>
        </w:rPr>
        <w:t xml:space="preserve"> to replace the entirety of the </w:t>
      </w:r>
      <w:r w:rsidR="00BE1A6F">
        <w:rPr>
          <w:rFonts w:ascii="Times New Roman" w:hAnsi="Times New Roman" w:cs="Times New Roman"/>
          <w:sz w:val="24"/>
          <w:szCs w:val="24"/>
        </w:rPr>
        <w:t>existing</w:t>
      </w:r>
      <w:r w:rsidR="00BE1A6F" w:rsidRPr="00BD404D">
        <w:rPr>
          <w:rFonts w:ascii="Times New Roman" w:hAnsi="Times New Roman" w:cs="Times New Roman"/>
          <w:sz w:val="24"/>
          <w:szCs w:val="24"/>
        </w:rPr>
        <w:t xml:space="preserve"> </w:t>
      </w:r>
      <w:r w:rsidR="004E6700">
        <w:rPr>
          <w:rFonts w:ascii="Times New Roman" w:hAnsi="Times New Roman" w:cs="Times New Roman"/>
          <w:sz w:val="24"/>
          <w:szCs w:val="24"/>
        </w:rPr>
        <w:t xml:space="preserve">certification </w:t>
      </w:r>
      <w:r w:rsidR="00BE1A6F" w:rsidRPr="00BD404D">
        <w:rPr>
          <w:rFonts w:ascii="Times New Roman" w:hAnsi="Times New Roman" w:cs="Times New Roman"/>
          <w:sz w:val="24"/>
          <w:szCs w:val="24"/>
        </w:rPr>
        <w:t xml:space="preserve">regulations at </w:t>
      </w:r>
      <w:r w:rsidR="00BE1A6F">
        <w:rPr>
          <w:rFonts w:ascii="Times New Roman" w:hAnsi="Times New Roman" w:cs="Times New Roman"/>
          <w:sz w:val="24"/>
          <w:szCs w:val="24"/>
        </w:rPr>
        <w:t xml:space="preserve">40 CFR </w:t>
      </w:r>
      <w:r w:rsidR="00DC0653">
        <w:rPr>
          <w:rFonts w:ascii="Times New Roman" w:hAnsi="Times New Roman" w:cs="Times New Roman"/>
          <w:sz w:val="24"/>
          <w:szCs w:val="24"/>
        </w:rPr>
        <w:t>p</w:t>
      </w:r>
      <w:r w:rsidR="00BE1A6F">
        <w:rPr>
          <w:rFonts w:ascii="Times New Roman" w:hAnsi="Times New Roman" w:cs="Times New Roman"/>
          <w:sz w:val="24"/>
          <w:szCs w:val="24"/>
        </w:rPr>
        <w:t xml:space="preserve">art </w:t>
      </w:r>
      <w:r w:rsidR="00BE1A6F" w:rsidRPr="00BD404D">
        <w:rPr>
          <w:rFonts w:ascii="Times New Roman" w:hAnsi="Times New Roman" w:cs="Times New Roman"/>
          <w:sz w:val="24"/>
          <w:szCs w:val="24"/>
        </w:rPr>
        <w:t>121</w:t>
      </w:r>
      <w:r w:rsidR="00BE1A6F">
        <w:rPr>
          <w:rFonts w:ascii="Times New Roman" w:hAnsi="Times New Roman" w:cs="Times New Roman"/>
          <w:sz w:val="24"/>
          <w:szCs w:val="24"/>
        </w:rPr>
        <w:t xml:space="preserve">. The following sections explain the Agency’s rationale for the proposed rule and provides detailed explanation and analysis for the substantive changes that the Agency is proposing.  </w:t>
      </w:r>
    </w:p>
    <w:p w14:paraId="1D43739A" w14:textId="4EFF134A" w:rsidR="00BE1A6F" w:rsidRPr="00B627E9" w:rsidRDefault="00BE1A6F" w:rsidP="00BE1A6F">
      <w:pPr>
        <w:spacing w:after="0" w:line="480" w:lineRule="auto"/>
        <w:ind w:firstLine="360"/>
        <w:textAlignment w:val="baseline"/>
        <w:rPr>
          <w:rFonts w:ascii="Times New Roman" w:eastAsia="Times New Roman" w:hAnsi="Times New Roman" w:cs="Times New Roman"/>
          <w:sz w:val="24"/>
          <w:szCs w:val="24"/>
        </w:rPr>
      </w:pPr>
      <w:r w:rsidRPr="00BD404D">
        <w:rPr>
          <w:rFonts w:ascii="Times New Roman" w:eastAsia="Times New Roman" w:hAnsi="Times New Roman" w:cs="Times New Roman"/>
          <w:sz w:val="24"/>
          <w:szCs w:val="24"/>
        </w:rPr>
        <w:t>The EPA’s existing</w:t>
      </w:r>
      <w:r w:rsidR="004E6700">
        <w:rPr>
          <w:rFonts w:ascii="Times New Roman" w:eastAsia="Times New Roman" w:hAnsi="Times New Roman" w:cs="Times New Roman"/>
          <w:sz w:val="24"/>
          <w:szCs w:val="24"/>
        </w:rPr>
        <w:t xml:space="preserve"> certification</w:t>
      </w:r>
      <w:r w:rsidRPr="00BD404D">
        <w:rPr>
          <w:rFonts w:ascii="Times New Roman" w:eastAsia="Times New Roman" w:hAnsi="Times New Roman" w:cs="Times New Roman"/>
          <w:sz w:val="24"/>
          <w:szCs w:val="24"/>
        </w:rPr>
        <w:t xml:space="preserve"> regulations were issued almost 50 years ago in</w:t>
      </w:r>
      <w:r w:rsidRPr="009F1631">
        <w:rPr>
          <w:rFonts w:ascii="Times New Roman" w:eastAsia="Times New Roman" w:hAnsi="Times New Roman" w:cs="Times New Roman"/>
          <w:sz w:val="24"/>
          <w:szCs w:val="24"/>
        </w:rPr>
        <w:t xml:space="preserve"> 1971, when the Agency </w:t>
      </w:r>
      <w:r w:rsidR="00FB1479">
        <w:rPr>
          <w:rFonts w:ascii="Times New Roman" w:eastAsia="Times New Roman" w:hAnsi="Times New Roman" w:cs="Times New Roman"/>
          <w:sz w:val="24"/>
          <w:szCs w:val="24"/>
        </w:rPr>
        <w:t xml:space="preserve">was newly </w:t>
      </w:r>
      <w:r w:rsidRPr="009F1631">
        <w:rPr>
          <w:rFonts w:ascii="Times New Roman" w:eastAsia="Times New Roman" w:hAnsi="Times New Roman" w:cs="Times New Roman"/>
          <w:sz w:val="24"/>
          <w:szCs w:val="24"/>
        </w:rPr>
        <w:t xml:space="preserve">formed and </w:t>
      </w:r>
      <w:r w:rsidR="00FB1479">
        <w:rPr>
          <w:rFonts w:ascii="Times New Roman" w:eastAsia="Times New Roman" w:hAnsi="Times New Roman" w:cs="Times New Roman"/>
          <w:sz w:val="24"/>
          <w:szCs w:val="24"/>
        </w:rPr>
        <w:t xml:space="preserve">the CWA had not yet been amended to include the material </w:t>
      </w:r>
      <w:r w:rsidRPr="009F1631">
        <w:rPr>
          <w:rFonts w:ascii="Times New Roman" w:eastAsia="Times New Roman" w:hAnsi="Times New Roman" w:cs="Times New Roman"/>
          <w:sz w:val="24"/>
          <w:szCs w:val="24"/>
        </w:rPr>
        <w:t>revisions to section 401.</w:t>
      </w:r>
      <w:r>
        <w:rPr>
          <w:rStyle w:val="FootnoteReference"/>
          <w:rFonts w:ascii="Times New Roman" w:eastAsia="Times New Roman" w:hAnsi="Times New Roman" w:cs="Times New Roman"/>
          <w:sz w:val="24"/>
          <w:szCs w:val="24"/>
        </w:rPr>
        <w:footnoteReference w:id="35"/>
      </w:r>
      <w:r>
        <w:rPr>
          <w:rFonts w:ascii="Times New Roman" w:eastAsia="Times New Roman" w:hAnsi="Times New Roman" w:cs="Times New Roman"/>
          <w:sz w:val="24"/>
          <w:szCs w:val="24"/>
        </w:rPr>
        <w:t xml:space="preserve"> </w:t>
      </w:r>
      <w:r w:rsidRPr="00B627E9">
        <w:rPr>
          <w:rFonts w:ascii="Times New Roman" w:eastAsia="Times New Roman" w:hAnsi="Times New Roman" w:cs="Times New Roman"/>
          <w:sz w:val="24"/>
          <w:szCs w:val="24"/>
        </w:rPr>
        <w:t xml:space="preserve">In modernizing </w:t>
      </w:r>
      <w:r w:rsidR="005934BE">
        <w:rPr>
          <w:rFonts w:ascii="Times New Roman" w:eastAsia="Times New Roman" w:hAnsi="Times New Roman" w:cs="Times New Roman"/>
          <w:sz w:val="24"/>
          <w:szCs w:val="24"/>
        </w:rPr>
        <w:t>40 CFR p</w:t>
      </w:r>
      <w:r w:rsidRPr="00B627E9">
        <w:rPr>
          <w:rFonts w:ascii="Times New Roman" w:eastAsia="Times New Roman" w:hAnsi="Times New Roman" w:cs="Times New Roman"/>
          <w:sz w:val="24"/>
          <w:szCs w:val="24"/>
        </w:rPr>
        <w:t xml:space="preserve">art 121, </w:t>
      </w:r>
      <w:r>
        <w:rPr>
          <w:rFonts w:ascii="Times New Roman" w:eastAsia="Times New Roman" w:hAnsi="Times New Roman" w:cs="Times New Roman"/>
          <w:sz w:val="24"/>
          <w:szCs w:val="24"/>
        </w:rPr>
        <w:t>this</w:t>
      </w:r>
      <w:r w:rsidRPr="00B627E9">
        <w:rPr>
          <w:rFonts w:ascii="Times New Roman" w:eastAsia="Times New Roman" w:hAnsi="Times New Roman" w:cs="Times New Roman"/>
          <w:sz w:val="24"/>
          <w:szCs w:val="24"/>
        </w:rPr>
        <w:t xml:space="preserve"> proposal recognizes </w:t>
      </w:r>
      <w:r w:rsidR="00FB1479">
        <w:rPr>
          <w:rFonts w:ascii="Times New Roman" w:eastAsia="Times New Roman" w:hAnsi="Times New Roman" w:cs="Times New Roman"/>
          <w:sz w:val="24"/>
          <w:szCs w:val="24"/>
        </w:rPr>
        <w:t xml:space="preserve">and responds to </w:t>
      </w:r>
      <w:r w:rsidRPr="00B627E9">
        <w:rPr>
          <w:rFonts w:ascii="Times New Roman" w:eastAsia="Times New Roman" w:hAnsi="Times New Roman" w:cs="Times New Roman"/>
          <w:sz w:val="24"/>
          <w:szCs w:val="24"/>
        </w:rPr>
        <w:t xml:space="preserve">the changes to the CWA </w:t>
      </w:r>
      <w:r w:rsidR="00FB1479">
        <w:rPr>
          <w:rFonts w:ascii="Times New Roman" w:eastAsia="Times New Roman" w:hAnsi="Times New Roman" w:cs="Times New Roman"/>
          <w:sz w:val="24"/>
          <w:szCs w:val="24"/>
        </w:rPr>
        <w:t xml:space="preserve">that occurred after </w:t>
      </w:r>
      <w:r w:rsidRPr="00B627E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current </w:t>
      </w:r>
      <w:r w:rsidRPr="00B627E9">
        <w:rPr>
          <w:rFonts w:ascii="Times New Roman" w:eastAsia="Times New Roman" w:hAnsi="Times New Roman" w:cs="Times New Roman"/>
          <w:sz w:val="24"/>
          <w:szCs w:val="24"/>
        </w:rPr>
        <w:t>regulations were finalized, especially the 1972 and 1977 amendments to the CWA.</w:t>
      </w:r>
      <w:r>
        <w:rPr>
          <w:rFonts w:ascii="Times New Roman" w:eastAsia="Times New Roman" w:hAnsi="Times New Roman" w:cs="Times New Roman"/>
          <w:sz w:val="24"/>
          <w:szCs w:val="24"/>
        </w:rPr>
        <w:t xml:space="preserve"> </w:t>
      </w:r>
    </w:p>
    <w:p w14:paraId="3FB6AA98" w14:textId="0E022494" w:rsidR="00BE1A6F" w:rsidRDefault="00BE1A6F" w:rsidP="00BE1A6F">
      <w:pPr>
        <w:spacing w:after="0" w:line="480" w:lineRule="auto"/>
        <w:ind w:firstLine="360"/>
        <w:textAlignment w:val="baseline"/>
        <w:rPr>
          <w:rFonts w:ascii="Times New Roman" w:eastAsia="Times New Roman" w:hAnsi="Times New Roman" w:cs="Times New Roman"/>
          <w:sz w:val="24"/>
          <w:szCs w:val="24"/>
        </w:rPr>
      </w:pPr>
      <w:r w:rsidRPr="00B627E9">
        <w:rPr>
          <w:rFonts w:ascii="Times New Roman" w:eastAsia="Times New Roman" w:hAnsi="Times New Roman" w:cs="Times New Roman"/>
          <w:sz w:val="24"/>
          <w:szCs w:val="24"/>
        </w:rPr>
        <w:t xml:space="preserve">Updating the </w:t>
      </w:r>
      <w:r w:rsidR="006F5F99">
        <w:rPr>
          <w:rFonts w:ascii="Times New Roman" w:eastAsia="Times New Roman" w:hAnsi="Times New Roman" w:cs="Times New Roman"/>
          <w:sz w:val="24"/>
          <w:szCs w:val="24"/>
        </w:rPr>
        <w:t xml:space="preserve">existing certification </w:t>
      </w:r>
      <w:r w:rsidRPr="00B627E9">
        <w:rPr>
          <w:rFonts w:ascii="Times New Roman" w:eastAsia="Times New Roman" w:hAnsi="Times New Roman" w:cs="Times New Roman"/>
          <w:sz w:val="24"/>
          <w:szCs w:val="24"/>
        </w:rPr>
        <w:t xml:space="preserve">regulations to clarify expectations, timelines, and deliverables also increases efficiencies. Some aspects of the existing regulations have been implemented differently by different authorities, </w:t>
      </w:r>
      <w:r>
        <w:rPr>
          <w:rFonts w:ascii="Times New Roman" w:eastAsia="Times New Roman" w:hAnsi="Times New Roman" w:cs="Times New Roman"/>
          <w:sz w:val="24"/>
          <w:szCs w:val="24"/>
        </w:rPr>
        <w:t>likely because the</w:t>
      </w:r>
      <w:r w:rsidRPr="00B627E9">
        <w:rPr>
          <w:rFonts w:ascii="Times New Roman" w:eastAsia="Times New Roman" w:hAnsi="Times New Roman" w:cs="Times New Roman"/>
          <w:sz w:val="24"/>
          <w:szCs w:val="24"/>
        </w:rPr>
        <w:t xml:space="preserve"> scope and timing of review are not clearly addressed by the EPA’s </w:t>
      </w:r>
      <w:r w:rsidR="009C5CBD">
        <w:rPr>
          <w:rFonts w:ascii="Times New Roman" w:eastAsia="Times New Roman" w:hAnsi="Times New Roman" w:cs="Times New Roman"/>
          <w:sz w:val="24"/>
          <w:szCs w:val="24"/>
        </w:rPr>
        <w:t>existing</w:t>
      </w:r>
      <w:r w:rsidRPr="00B627E9">
        <w:rPr>
          <w:rFonts w:ascii="Times New Roman" w:eastAsia="Times New Roman" w:hAnsi="Times New Roman" w:cs="Times New Roman"/>
          <w:sz w:val="24"/>
          <w:szCs w:val="24"/>
        </w:rPr>
        <w:t xml:space="preserve"> </w:t>
      </w:r>
      <w:r w:rsidR="00535EDE">
        <w:rPr>
          <w:rFonts w:ascii="Times New Roman" w:eastAsia="Times New Roman" w:hAnsi="Times New Roman" w:cs="Times New Roman"/>
          <w:sz w:val="24"/>
          <w:szCs w:val="24"/>
        </w:rPr>
        <w:t xml:space="preserve">certification </w:t>
      </w:r>
      <w:r w:rsidRPr="00B627E9">
        <w:rPr>
          <w:rFonts w:ascii="Times New Roman" w:eastAsia="Times New Roman" w:hAnsi="Times New Roman" w:cs="Times New Roman"/>
          <w:sz w:val="24"/>
          <w:szCs w:val="24"/>
        </w:rPr>
        <w:t xml:space="preserve">regulations. While the EPA recognizes that states and tribes have broad </w:t>
      </w:r>
      <w:r w:rsidR="001D3339">
        <w:rPr>
          <w:rFonts w:ascii="Times New Roman" w:eastAsia="Times New Roman" w:hAnsi="Times New Roman" w:cs="Times New Roman"/>
          <w:sz w:val="24"/>
          <w:szCs w:val="24"/>
        </w:rPr>
        <w:t>authority</w:t>
      </w:r>
      <w:r w:rsidRPr="00B627E9">
        <w:rPr>
          <w:rFonts w:ascii="Times New Roman" w:eastAsia="Times New Roman" w:hAnsi="Times New Roman" w:cs="Times New Roman"/>
          <w:sz w:val="24"/>
          <w:szCs w:val="24"/>
        </w:rPr>
        <w:t xml:space="preserve"> to implement state and tribal law to protect their water quality, </w:t>
      </w:r>
      <w:r w:rsidRPr="00B627E9">
        <w:rPr>
          <w:rFonts w:ascii="Times New Roman" w:eastAsia="Times New Roman" w:hAnsi="Times New Roman" w:cs="Times New Roman"/>
          <w:i/>
          <w:sz w:val="24"/>
          <w:szCs w:val="24"/>
        </w:rPr>
        <w:t>see</w:t>
      </w:r>
      <w:r w:rsidRPr="00B627E9">
        <w:rPr>
          <w:rFonts w:ascii="Times New Roman" w:eastAsia="Times New Roman" w:hAnsi="Times New Roman" w:cs="Times New Roman"/>
          <w:sz w:val="24"/>
          <w:szCs w:val="24"/>
        </w:rPr>
        <w:t xml:space="preserve"> 33 U.S.C. 1251(b), section 401 is a federal regulatory program that contains explicit limitations on when and how states and tribes may exercise this particular authority. Modernizing and clarifying the EPA’s regulations will help states, tribes, federal agencies, and </w:t>
      </w:r>
      <w:r w:rsidR="009C5CBD">
        <w:rPr>
          <w:rFonts w:ascii="Times New Roman" w:eastAsia="Times New Roman" w:hAnsi="Times New Roman" w:cs="Times New Roman"/>
          <w:sz w:val="24"/>
          <w:szCs w:val="24"/>
        </w:rPr>
        <w:t>project proponents</w:t>
      </w:r>
      <w:r w:rsidRPr="00B627E9">
        <w:rPr>
          <w:rFonts w:ascii="Times New Roman" w:eastAsia="Times New Roman" w:hAnsi="Times New Roman" w:cs="Times New Roman"/>
          <w:sz w:val="24"/>
          <w:szCs w:val="24"/>
        </w:rPr>
        <w:t xml:space="preserve"> know what is required and what to expect during a section 401 certification process</w:t>
      </w:r>
      <w:r w:rsidR="00E15E28">
        <w:rPr>
          <w:rFonts w:ascii="Times New Roman" w:eastAsia="Times New Roman" w:hAnsi="Times New Roman" w:cs="Times New Roman"/>
          <w:sz w:val="24"/>
          <w:szCs w:val="24"/>
        </w:rPr>
        <w:t>, thereby</w:t>
      </w:r>
      <w:r w:rsidRPr="00B627E9">
        <w:rPr>
          <w:rFonts w:ascii="Times New Roman" w:eastAsia="Times New Roman" w:hAnsi="Times New Roman" w:cs="Times New Roman"/>
          <w:sz w:val="24"/>
          <w:szCs w:val="24"/>
        </w:rPr>
        <w:t xml:space="preserve"> reduc</w:t>
      </w:r>
      <w:r w:rsidR="00E15E28">
        <w:rPr>
          <w:rFonts w:ascii="Times New Roman" w:eastAsia="Times New Roman" w:hAnsi="Times New Roman" w:cs="Times New Roman"/>
          <w:sz w:val="24"/>
          <w:szCs w:val="24"/>
        </w:rPr>
        <w:t>ing</w:t>
      </w:r>
      <w:r w:rsidRPr="00B627E9">
        <w:rPr>
          <w:rFonts w:ascii="Times New Roman" w:eastAsia="Times New Roman" w:hAnsi="Times New Roman" w:cs="Times New Roman"/>
          <w:sz w:val="24"/>
          <w:szCs w:val="24"/>
        </w:rPr>
        <w:t xml:space="preserve"> regulatory uncertainty. The Agency requests comment on all aspects of </w:t>
      </w:r>
      <w:r>
        <w:rPr>
          <w:rFonts w:ascii="Times New Roman" w:eastAsia="Times New Roman" w:hAnsi="Times New Roman" w:cs="Times New Roman"/>
          <w:sz w:val="24"/>
          <w:szCs w:val="24"/>
        </w:rPr>
        <w:t>this</w:t>
      </w:r>
      <w:r w:rsidRPr="00B627E9">
        <w:rPr>
          <w:rFonts w:ascii="Times New Roman" w:eastAsia="Times New Roman" w:hAnsi="Times New Roman" w:cs="Times New Roman"/>
          <w:sz w:val="24"/>
          <w:szCs w:val="24"/>
        </w:rPr>
        <w:t xml:space="preserve"> effort to modernize and clarify </w:t>
      </w:r>
      <w:r w:rsidR="00A32294">
        <w:rPr>
          <w:rFonts w:ascii="Times New Roman" w:eastAsia="Times New Roman" w:hAnsi="Times New Roman" w:cs="Times New Roman"/>
          <w:sz w:val="24"/>
          <w:szCs w:val="24"/>
        </w:rPr>
        <w:t xml:space="preserve">its </w:t>
      </w:r>
      <w:r>
        <w:rPr>
          <w:rFonts w:ascii="Times New Roman" w:eastAsia="Times New Roman" w:hAnsi="Times New Roman" w:cs="Times New Roman"/>
          <w:sz w:val="24"/>
          <w:szCs w:val="24"/>
        </w:rPr>
        <w:t xml:space="preserve">section </w:t>
      </w:r>
      <w:r w:rsidRPr="00B627E9">
        <w:rPr>
          <w:rFonts w:ascii="Times New Roman" w:eastAsia="Times New Roman" w:hAnsi="Times New Roman" w:cs="Times New Roman"/>
          <w:sz w:val="24"/>
          <w:szCs w:val="24"/>
        </w:rPr>
        <w:t xml:space="preserve">401 regulations, including any specific suggestions </w:t>
      </w:r>
      <w:r w:rsidR="00A1617B">
        <w:rPr>
          <w:rFonts w:ascii="Times New Roman" w:eastAsia="Times New Roman" w:hAnsi="Times New Roman" w:cs="Times New Roman"/>
          <w:sz w:val="24"/>
          <w:szCs w:val="24"/>
        </w:rPr>
        <w:t>on</w:t>
      </w:r>
      <w:r w:rsidR="00A1617B" w:rsidRPr="00B627E9">
        <w:rPr>
          <w:rFonts w:ascii="Times New Roman" w:eastAsia="Times New Roman" w:hAnsi="Times New Roman" w:cs="Times New Roman"/>
          <w:sz w:val="24"/>
          <w:szCs w:val="24"/>
        </w:rPr>
        <w:t xml:space="preserve"> </w:t>
      </w:r>
      <w:r w:rsidRPr="00B627E9">
        <w:rPr>
          <w:rFonts w:ascii="Times New Roman" w:eastAsia="Times New Roman" w:hAnsi="Times New Roman" w:cs="Times New Roman"/>
          <w:sz w:val="24"/>
          <w:szCs w:val="24"/>
        </w:rPr>
        <w:t>how any of the proposed definitions or other requirements might be modified to implement Congress’ intent in enacting section 401. </w:t>
      </w:r>
    </w:p>
    <w:p w14:paraId="5DBB6647" w14:textId="49477D23" w:rsidR="00BE1A6F" w:rsidRPr="004543AF" w:rsidRDefault="00BE1A6F" w:rsidP="00BE1A6F">
      <w:pPr>
        <w:spacing w:after="0" w:line="480" w:lineRule="auto"/>
        <w:ind w:firstLine="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EPA’s </w:t>
      </w:r>
      <w:r w:rsidR="0095189E">
        <w:rPr>
          <w:rFonts w:ascii="Times New Roman" w:eastAsia="Times New Roman" w:hAnsi="Times New Roman" w:cs="Times New Roman"/>
          <w:sz w:val="24"/>
          <w:szCs w:val="24"/>
        </w:rPr>
        <w:t xml:space="preserve">existing certification </w:t>
      </w:r>
      <w:r>
        <w:rPr>
          <w:rFonts w:ascii="Times New Roman" w:eastAsia="Times New Roman" w:hAnsi="Times New Roman" w:cs="Times New Roman"/>
          <w:sz w:val="24"/>
          <w:szCs w:val="24"/>
        </w:rPr>
        <w:t xml:space="preserve">regulations </w:t>
      </w:r>
      <w:r w:rsidR="00972338">
        <w:rPr>
          <w:rFonts w:ascii="Times New Roman" w:eastAsia="Times New Roman" w:hAnsi="Times New Roman" w:cs="Times New Roman"/>
          <w:sz w:val="24"/>
          <w:szCs w:val="24"/>
        </w:rPr>
        <w:t xml:space="preserve">at 40 CFR </w:t>
      </w:r>
      <w:r w:rsidR="00DC0653">
        <w:rPr>
          <w:rFonts w:ascii="Times New Roman" w:eastAsia="Times New Roman" w:hAnsi="Times New Roman" w:cs="Times New Roman"/>
          <w:sz w:val="24"/>
          <w:szCs w:val="24"/>
        </w:rPr>
        <w:t>p</w:t>
      </w:r>
      <w:r w:rsidR="00972338">
        <w:rPr>
          <w:rFonts w:ascii="Times New Roman" w:eastAsia="Times New Roman" w:hAnsi="Times New Roman" w:cs="Times New Roman"/>
          <w:sz w:val="24"/>
          <w:szCs w:val="24"/>
        </w:rPr>
        <w:t xml:space="preserve">art 121 </w:t>
      </w:r>
      <w:r>
        <w:rPr>
          <w:rFonts w:ascii="Times New Roman" w:eastAsia="Times New Roman" w:hAnsi="Times New Roman" w:cs="Times New Roman"/>
          <w:sz w:val="24"/>
          <w:szCs w:val="24"/>
        </w:rPr>
        <w:t xml:space="preserve">do not </w:t>
      </w:r>
      <w:r w:rsidR="00030854">
        <w:rPr>
          <w:rFonts w:ascii="Times New Roman" w:eastAsia="Times New Roman" w:hAnsi="Times New Roman" w:cs="Times New Roman"/>
          <w:sz w:val="24"/>
          <w:szCs w:val="24"/>
        </w:rPr>
        <w:t xml:space="preserve">fully </w:t>
      </w:r>
      <w:r>
        <w:rPr>
          <w:rFonts w:ascii="Times New Roman" w:eastAsia="Times New Roman" w:hAnsi="Times New Roman" w:cs="Times New Roman"/>
          <w:sz w:val="24"/>
          <w:szCs w:val="24"/>
        </w:rPr>
        <w:t xml:space="preserve">address the </w:t>
      </w:r>
      <w:r w:rsidR="001619A9">
        <w:rPr>
          <w:rFonts w:ascii="Times New Roman" w:eastAsia="Times New Roman" w:hAnsi="Times New Roman" w:cs="Times New Roman"/>
          <w:sz w:val="24"/>
          <w:szCs w:val="24"/>
        </w:rPr>
        <w:t xml:space="preserve">public notice requirements called for under CWA </w:t>
      </w:r>
      <w:r>
        <w:rPr>
          <w:rFonts w:ascii="Times New Roman" w:eastAsia="Times New Roman" w:hAnsi="Times New Roman" w:cs="Times New Roman"/>
          <w:sz w:val="24"/>
          <w:szCs w:val="24"/>
        </w:rPr>
        <w:t xml:space="preserve">1341(a)(1). The EPA solicits comment on whether the Agency should include </w:t>
      </w:r>
      <w:r w:rsidR="004543AF">
        <w:rPr>
          <w:rFonts w:ascii="Times New Roman" w:eastAsia="Times New Roman" w:hAnsi="Times New Roman" w:cs="Times New Roman"/>
          <w:sz w:val="24"/>
          <w:szCs w:val="24"/>
        </w:rPr>
        <w:t xml:space="preserve">additional </w:t>
      </w:r>
      <w:r>
        <w:rPr>
          <w:rFonts w:ascii="Times New Roman" w:eastAsia="Times New Roman" w:hAnsi="Times New Roman" w:cs="Times New Roman"/>
          <w:sz w:val="24"/>
          <w:szCs w:val="24"/>
        </w:rPr>
        <w:t xml:space="preserve">procedures in its final regulations to ensure </w:t>
      </w:r>
      <w:r w:rsidR="00E15E28">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the public is appropriately informed of proposed </w:t>
      </w:r>
      <w:r w:rsidR="00A71E41">
        <w:rPr>
          <w:rFonts w:ascii="Times New Roman" w:eastAsia="Times New Roman" w:hAnsi="Times New Roman" w:cs="Times New Roman"/>
          <w:sz w:val="24"/>
          <w:szCs w:val="24"/>
        </w:rPr>
        <w:t xml:space="preserve">federally licensed or permitted </w:t>
      </w:r>
      <w:r>
        <w:rPr>
          <w:rFonts w:ascii="Times New Roman" w:eastAsia="Times New Roman" w:hAnsi="Times New Roman" w:cs="Times New Roman"/>
          <w:sz w:val="24"/>
          <w:szCs w:val="24"/>
        </w:rPr>
        <w:t>projects, potential discharges, and related water quality effects. At a minimum, such procedures</w:t>
      </w:r>
      <w:r w:rsidR="004F79BD">
        <w:rPr>
          <w:rFonts w:ascii="Times New Roman" w:eastAsia="Times New Roman" w:hAnsi="Times New Roman" w:cs="Times New Roman"/>
          <w:sz w:val="24"/>
          <w:szCs w:val="24"/>
        </w:rPr>
        <w:t xml:space="preserve"> could</w:t>
      </w:r>
      <w:r>
        <w:rPr>
          <w:rFonts w:ascii="Times New Roman" w:eastAsia="Times New Roman" w:hAnsi="Times New Roman" w:cs="Times New Roman"/>
          <w:sz w:val="24"/>
          <w:szCs w:val="24"/>
        </w:rPr>
        <w:t xml:space="preserve"> include public notice and hearing </w:t>
      </w:r>
      <w:r w:rsidRPr="004543AF">
        <w:rPr>
          <w:rFonts w:ascii="Times New Roman" w:eastAsia="Times New Roman" w:hAnsi="Times New Roman" w:cs="Times New Roman"/>
          <w:sz w:val="24"/>
          <w:szCs w:val="24"/>
        </w:rPr>
        <w:t>opportunities, but they could also include mechanisms to ensure</w:t>
      </w:r>
      <w:r w:rsidR="00E15E28">
        <w:rPr>
          <w:rFonts w:ascii="Times New Roman" w:eastAsia="Times New Roman" w:hAnsi="Times New Roman" w:cs="Times New Roman"/>
          <w:sz w:val="24"/>
          <w:szCs w:val="24"/>
        </w:rPr>
        <w:t xml:space="preserve"> that</w:t>
      </w:r>
      <w:r w:rsidRPr="004543AF">
        <w:rPr>
          <w:rFonts w:ascii="Times New Roman" w:eastAsia="Times New Roman" w:hAnsi="Times New Roman" w:cs="Times New Roman"/>
          <w:sz w:val="24"/>
          <w:szCs w:val="24"/>
        </w:rPr>
        <w:t xml:space="preserve"> the certifying authority </w:t>
      </w:r>
      <w:r w:rsidR="00E15E28">
        <w:rPr>
          <w:rFonts w:ascii="Times New Roman" w:eastAsia="Times New Roman" w:hAnsi="Times New Roman" w:cs="Times New Roman"/>
          <w:sz w:val="24"/>
          <w:szCs w:val="24"/>
        </w:rPr>
        <w:t xml:space="preserve">is in a position to appropriately inform the public, as required by section 401(a)(1). Such mechanisms could focus on how and when the certifying authority </w:t>
      </w:r>
      <w:r w:rsidRPr="004543AF">
        <w:rPr>
          <w:rFonts w:ascii="Times New Roman" w:eastAsia="Times New Roman" w:hAnsi="Times New Roman" w:cs="Times New Roman"/>
          <w:sz w:val="24"/>
          <w:szCs w:val="24"/>
        </w:rPr>
        <w:t xml:space="preserve">is notified of potential certification requests and </w:t>
      </w:r>
      <w:r w:rsidR="00E15E28">
        <w:rPr>
          <w:rFonts w:ascii="Times New Roman" w:eastAsia="Times New Roman" w:hAnsi="Times New Roman" w:cs="Times New Roman"/>
          <w:sz w:val="24"/>
          <w:szCs w:val="24"/>
        </w:rPr>
        <w:t xml:space="preserve">what </w:t>
      </w:r>
      <w:r w:rsidR="000E5D0F">
        <w:rPr>
          <w:rFonts w:ascii="Times New Roman" w:eastAsia="Times New Roman" w:hAnsi="Times New Roman" w:cs="Times New Roman"/>
          <w:sz w:val="24"/>
          <w:szCs w:val="24"/>
        </w:rPr>
        <w:t xml:space="preserve">information may be </w:t>
      </w:r>
      <w:r w:rsidRPr="004543AF">
        <w:rPr>
          <w:rFonts w:ascii="Times New Roman" w:eastAsia="Times New Roman" w:hAnsi="Times New Roman" w:cs="Times New Roman"/>
          <w:sz w:val="24"/>
          <w:szCs w:val="24"/>
        </w:rPr>
        <w:t xml:space="preserve">necessary </w:t>
      </w:r>
      <w:r w:rsidR="000E5D0F">
        <w:rPr>
          <w:rFonts w:ascii="Times New Roman" w:eastAsia="Times New Roman" w:hAnsi="Times New Roman" w:cs="Times New Roman"/>
          <w:sz w:val="24"/>
          <w:szCs w:val="24"/>
        </w:rPr>
        <w:t>for</w:t>
      </w:r>
      <w:r w:rsidR="000E5D0F" w:rsidRPr="004543AF">
        <w:rPr>
          <w:rFonts w:ascii="Times New Roman" w:eastAsia="Times New Roman" w:hAnsi="Times New Roman" w:cs="Times New Roman"/>
          <w:sz w:val="24"/>
          <w:szCs w:val="24"/>
        </w:rPr>
        <w:t xml:space="preserve"> </w:t>
      </w:r>
      <w:r w:rsidR="00E15E28">
        <w:rPr>
          <w:rFonts w:ascii="Times New Roman" w:eastAsia="Times New Roman" w:hAnsi="Times New Roman" w:cs="Times New Roman"/>
          <w:sz w:val="24"/>
          <w:szCs w:val="24"/>
        </w:rPr>
        <w:t xml:space="preserve">the certifying authority </w:t>
      </w:r>
      <w:r w:rsidR="00570A6D">
        <w:rPr>
          <w:rFonts w:ascii="Times New Roman" w:eastAsia="Times New Roman" w:hAnsi="Times New Roman" w:cs="Times New Roman"/>
          <w:sz w:val="24"/>
          <w:szCs w:val="24"/>
        </w:rPr>
        <w:t>to act on a request</w:t>
      </w:r>
      <w:r w:rsidR="00E15E28">
        <w:rPr>
          <w:rFonts w:ascii="Times New Roman" w:eastAsia="Times New Roman" w:hAnsi="Times New Roman" w:cs="Times New Roman"/>
          <w:sz w:val="24"/>
          <w:szCs w:val="24"/>
        </w:rPr>
        <w:t xml:space="preserve">. </w:t>
      </w:r>
      <w:r w:rsidR="00FC215C" w:rsidRPr="004543AF">
        <w:rPr>
          <w:rFonts w:ascii="Times New Roman" w:eastAsia="Times New Roman" w:hAnsi="Times New Roman" w:cs="Times New Roman"/>
          <w:sz w:val="24"/>
          <w:szCs w:val="24"/>
        </w:rPr>
        <w:t xml:space="preserve">If the EPA </w:t>
      </w:r>
      <w:r w:rsidR="00AB310B" w:rsidRPr="004543AF">
        <w:rPr>
          <w:rFonts w:ascii="Times New Roman" w:eastAsia="Times New Roman" w:hAnsi="Times New Roman" w:cs="Times New Roman"/>
          <w:sz w:val="24"/>
          <w:szCs w:val="24"/>
        </w:rPr>
        <w:t>w</w:t>
      </w:r>
      <w:r w:rsidR="00FC215C" w:rsidRPr="004543AF">
        <w:rPr>
          <w:rFonts w:ascii="Times New Roman" w:eastAsia="Times New Roman" w:hAnsi="Times New Roman" w:cs="Times New Roman"/>
          <w:sz w:val="24"/>
          <w:szCs w:val="24"/>
        </w:rPr>
        <w:t xml:space="preserve">ere to </w:t>
      </w:r>
      <w:r w:rsidR="00AB310B" w:rsidRPr="004543AF">
        <w:rPr>
          <w:rFonts w:ascii="Times New Roman" w:eastAsia="Times New Roman" w:hAnsi="Times New Roman" w:cs="Times New Roman"/>
          <w:sz w:val="24"/>
          <w:szCs w:val="24"/>
        </w:rPr>
        <w:t>include</w:t>
      </w:r>
      <w:r w:rsidR="00E15E28">
        <w:rPr>
          <w:rFonts w:ascii="Times New Roman" w:eastAsia="Times New Roman" w:hAnsi="Times New Roman" w:cs="Times New Roman"/>
          <w:sz w:val="24"/>
          <w:szCs w:val="24"/>
        </w:rPr>
        <w:t xml:space="preserve"> such</w:t>
      </w:r>
      <w:r w:rsidR="00FC215C" w:rsidRPr="004543AF">
        <w:rPr>
          <w:rFonts w:ascii="Times New Roman" w:eastAsia="Times New Roman" w:hAnsi="Times New Roman" w:cs="Times New Roman"/>
          <w:sz w:val="24"/>
          <w:szCs w:val="24"/>
        </w:rPr>
        <w:t xml:space="preserve"> additional procedures</w:t>
      </w:r>
      <w:r w:rsidR="004543AF" w:rsidRPr="004543AF">
        <w:rPr>
          <w:rFonts w:ascii="Times New Roman" w:eastAsia="Times New Roman" w:hAnsi="Times New Roman" w:cs="Times New Roman"/>
          <w:sz w:val="24"/>
          <w:szCs w:val="24"/>
        </w:rPr>
        <w:t xml:space="preserve"> in its final regulations,</w:t>
      </w:r>
      <w:r w:rsidR="00FC215C" w:rsidRPr="004543AF">
        <w:rPr>
          <w:rFonts w:ascii="Times New Roman" w:eastAsia="Times New Roman" w:hAnsi="Times New Roman" w:cs="Times New Roman"/>
          <w:sz w:val="24"/>
          <w:szCs w:val="24"/>
        </w:rPr>
        <w:t xml:space="preserve"> </w:t>
      </w:r>
      <w:r w:rsidR="00AB310B" w:rsidRPr="004543AF">
        <w:rPr>
          <w:rFonts w:ascii="Times New Roman" w:eastAsia="Times New Roman" w:hAnsi="Times New Roman" w:cs="Times New Roman"/>
          <w:sz w:val="24"/>
          <w:szCs w:val="24"/>
        </w:rPr>
        <w:t xml:space="preserve">they </w:t>
      </w:r>
      <w:r w:rsidR="004543AF">
        <w:rPr>
          <w:rFonts w:ascii="Times New Roman" w:eastAsia="Times New Roman" w:hAnsi="Times New Roman" w:cs="Times New Roman"/>
          <w:sz w:val="24"/>
          <w:szCs w:val="24"/>
        </w:rPr>
        <w:t>c</w:t>
      </w:r>
      <w:r w:rsidR="00AB310B" w:rsidRPr="004543AF">
        <w:rPr>
          <w:rFonts w:ascii="Times New Roman" w:eastAsia="Times New Roman" w:hAnsi="Times New Roman" w:cs="Times New Roman"/>
          <w:sz w:val="24"/>
          <w:szCs w:val="24"/>
        </w:rPr>
        <w:t xml:space="preserve">ould be </w:t>
      </w:r>
      <w:r w:rsidR="004543AF">
        <w:rPr>
          <w:rFonts w:ascii="Times New Roman" w:eastAsia="Times New Roman" w:hAnsi="Times New Roman" w:cs="Times New Roman"/>
          <w:sz w:val="24"/>
          <w:szCs w:val="24"/>
        </w:rPr>
        <w:t xml:space="preserve">the same as or </w:t>
      </w:r>
      <w:r w:rsidR="00AB310B" w:rsidRPr="004543AF">
        <w:rPr>
          <w:rFonts w:ascii="Times New Roman" w:eastAsia="Times New Roman" w:hAnsi="Times New Roman" w:cs="Times New Roman"/>
          <w:sz w:val="24"/>
          <w:szCs w:val="24"/>
        </w:rPr>
        <w:t xml:space="preserve">similar to </w:t>
      </w:r>
      <w:r w:rsidR="00BF53A2">
        <w:rPr>
          <w:rFonts w:ascii="Times New Roman" w:eastAsia="Times New Roman" w:hAnsi="Times New Roman" w:cs="Times New Roman"/>
          <w:sz w:val="24"/>
          <w:szCs w:val="24"/>
        </w:rPr>
        <w:t xml:space="preserve">the procedures currently proposed to apply when EPA is the certifying authority (see </w:t>
      </w:r>
      <w:r w:rsidR="00AB310B" w:rsidRPr="004543AF">
        <w:rPr>
          <w:rFonts w:ascii="Times New Roman" w:eastAsia="Times New Roman" w:hAnsi="Times New Roman" w:cs="Times New Roman"/>
          <w:sz w:val="24"/>
          <w:szCs w:val="24"/>
        </w:rPr>
        <w:t>proposed sections 121.12 and 121.13</w:t>
      </w:r>
      <w:r w:rsidR="00BF53A2">
        <w:rPr>
          <w:rFonts w:ascii="Times New Roman" w:eastAsia="Times New Roman" w:hAnsi="Times New Roman" w:cs="Times New Roman"/>
          <w:sz w:val="24"/>
          <w:szCs w:val="24"/>
        </w:rPr>
        <w:t>)</w:t>
      </w:r>
      <w:r w:rsidR="00AB310B" w:rsidRPr="004543AF">
        <w:rPr>
          <w:rFonts w:ascii="Times New Roman" w:eastAsia="Times New Roman" w:hAnsi="Times New Roman" w:cs="Times New Roman"/>
          <w:sz w:val="24"/>
          <w:szCs w:val="24"/>
        </w:rPr>
        <w:t>.</w:t>
      </w:r>
      <w:r w:rsidR="009C5CBD">
        <w:rPr>
          <w:rFonts w:ascii="Times New Roman" w:eastAsia="Times New Roman" w:hAnsi="Times New Roman" w:cs="Times New Roman"/>
          <w:sz w:val="24"/>
          <w:szCs w:val="24"/>
        </w:rPr>
        <w:t xml:space="preserve"> </w:t>
      </w:r>
      <w:r w:rsidR="00165939" w:rsidRPr="00026527">
        <w:rPr>
          <w:rFonts w:ascii="Times New Roman" w:hAnsi="Times New Roman"/>
          <w:sz w:val="24"/>
        </w:rPr>
        <w:t xml:space="preserve">The Agency also solicits comment on whether it would be appropriate or necessary to require certifying authorities to submit their section 401 procedures </w:t>
      </w:r>
      <w:r w:rsidR="008F40BB">
        <w:rPr>
          <w:rFonts w:ascii="Times New Roman" w:hAnsi="Times New Roman"/>
          <w:sz w:val="24"/>
        </w:rPr>
        <w:t>and regulations</w:t>
      </w:r>
      <w:r w:rsidR="00165939" w:rsidRPr="00026527">
        <w:rPr>
          <w:rFonts w:ascii="Times New Roman" w:hAnsi="Times New Roman"/>
          <w:sz w:val="24"/>
        </w:rPr>
        <w:t xml:space="preserve"> to the EPA</w:t>
      </w:r>
      <w:r w:rsidR="008F40BB">
        <w:rPr>
          <w:rFonts w:ascii="Times New Roman" w:hAnsi="Times New Roman"/>
          <w:sz w:val="24"/>
        </w:rPr>
        <w:t xml:space="preserve"> for informational purposes</w:t>
      </w:r>
      <w:r w:rsidR="00165939">
        <w:rPr>
          <w:rFonts w:ascii="Times New Roman" w:eastAsia="Times New Roman" w:hAnsi="Times New Roman" w:cs="Times New Roman"/>
          <w:sz w:val="24"/>
          <w:szCs w:val="24"/>
        </w:rPr>
        <w:t xml:space="preserve">. </w:t>
      </w:r>
    </w:p>
    <w:p w14:paraId="46C19E35" w14:textId="77777777" w:rsidR="00A647C9" w:rsidRPr="004543AF" w:rsidRDefault="00A647C9" w:rsidP="00A647C9">
      <w:pPr>
        <w:pStyle w:val="ListParagraph"/>
        <w:numPr>
          <w:ilvl w:val="1"/>
          <w:numId w:val="13"/>
        </w:numPr>
        <w:tabs>
          <w:tab w:val="left" w:pos="360"/>
        </w:tabs>
        <w:spacing w:line="480" w:lineRule="auto"/>
        <w:ind w:left="0" w:firstLine="0"/>
        <w:rPr>
          <w:rFonts w:ascii="Times New Roman" w:eastAsia="Times New Roman" w:hAnsi="Times New Roman" w:cs="Times New Roman"/>
          <w:i/>
          <w:sz w:val="24"/>
          <w:szCs w:val="24"/>
        </w:rPr>
      </w:pPr>
      <w:bookmarkStart w:id="15" w:name="_Hlk13403901"/>
      <w:r w:rsidRPr="004543AF">
        <w:rPr>
          <w:rFonts w:ascii="Times New Roman" w:eastAsia="Times New Roman" w:hAnsi="Times New Roman" w:cs="Times New Roman"/>
          <w:i/>
          <w:sz w:val="24"/>
          <w:szCs w:val="24"/>
        </w:rPr>
        <w:t xml:space="preserve">When Section 401 Certification is Required </w:t>
      </w:r>
    </w:p>
    <w:p w14:paraId="7F1C2FF2" w14:textId="61877168" w:rsidR="001442AF" w:rsidRPr="0001228C" w:rsidRDefault="001442AF" w:rsidP="001442AF">
      <w:pPr>
        <w:spacing w:line="480" w:lineRule="auto"/>
        <w:ind w:firstLine="360"/>
        <w:rPr>
          <w:rFonts w:ascii="Times New Roman" w:hAnsi="Times New Roman" w:cs="Times New Roman"/>
          <w:sz w:val="24"/>
          <w:szCs w:val="24"/>
        </w:rPr>
      </w:pPr>
      <w:r w:rsidRPr="0001228C">
        <w:rPr>
          <w:rFonts w:ascii="Times New Roman" w:hAnsi="Times New Roman" w:cs="Times New Roman"/>
          <w:sz w:val="24"/>
          <w:szCs w:val="24"/>
        </w:rPr>
        <w:t xml:space="preserve">The EPA proposes that </w:t>
      </w:r>
      <w:r>
        <w:rPr>
          <w:rFonts w:ascii="Times New Roman" w:hAnsi="Times New Roman" w:cs="Times New Roman"/>
          <w:sz w:val="24"/>
          <w:szCs w:val="24"/>
        </w:rPr>
        <w:t>the requirement for</w:t>
      </w:r>
      <w:r w:rsidRPr="0001228C">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01228C">
        <w:rPr>
          <w:rFonts w:ascii="Times New Roman" w:hAnsi="Times New Roman" w:cs="Times New Roman"/>
          <w:sz w:val="24"/>
          <w:szCs w:val="24"/>
        </w:rPr>
        <w:t xml:space="preserve">section 401 certification is triggered based on the potential for any federally licensed or permitted activity to result in a </w:t>
      </w:r>
      <w:r w:rsidR="00406CEC" w:rsidRPr="00026527">
        <w:rPr>
          <w:rFonts w:ascii="Times New Roman" w:hAnsi="Times New Roman"/>
          <w:sz w:val="24"/>
        </w:rPr>
        <w:t>discharge</w:t>
      </w:r>
      <w:r w:rsidR="002840B8">
        <w:rPr>
          <w:rFonts w:ascii="Times New Roman" w:hAnsi="Times New Roman"/>
          <w:sz w:val="24"/>
        </w:rPr>
        <w:t xml:space="preserve"> from a point source </w:t>
      </w:r>
      <w:r w:rsidR="00406CEC" w:rsidRPr="00026527">
        <w:rPr>
          <w:rFonts w:ascii="Times New Roman" w:hAnsi="Times New Roman"/>
          <w:sz w:val="24"/>
        </w:rPr>
        <w:t xml:space="preserve"> </w:t>
      </w:r>
      <w:r w:rsidRPr="0001228C">
        <w:rPr>
          <w:rFonts w:ascii="Times New Roman" w:hAnsi="Times New Roman" w:cs="Times New Roman"/>
          <w:sz w:val="24"/>
          <w:szCs w:val="24"/>
        </w:rPr>
        <w:t xml:space="preserve">into </w:t>
      </w:r>
      <w:r w:rsidR="00A71E41">
        <w:rPr>
          <w:rFonts w:ascii="Times New Roman" w:hAnsi="Times New Roman" w:cs="Times New Roman"/>
          <w:sz w:val="24"/>
          <w:szCs w:val="24"/>
        </w:rPr>
        <w:t>waters of the United States</w:t>
      </w:r>
      <w:r w:rsidRPr="0001228C">
        <w:rPr>
          <w:rFonts w:ascii="Times New Roman" w:hAnsi="Times New Roman" w:cs="Times New Roman"/>
          <w:sz w:val="24"/>
          <w:szCs w:val="24"/>
        </w:rPr>
        <w:t>.</w:t>
      </w:r>
      <w:r w:rsidRPr="0001228C">
        <w:rPr>
          <w:rStyle w:val="FootnoteReference"/>
          <w:rFonts w:ascii="Times New Roman" w:hAnsi="Times New Roman" w:cs="Times New Roman"/>
          <w:sz w:val="24"/>
          <w:szCs w:val="24"/>
        </w:rPr>
        <w:footnoteReference w:id="36"/>
      </w:r>
      <w:r w:rsidRPr="0001228C">
        <w:rPr>
          <w:rFonts w:ascii="Times New Roman" w:hAnsi="Times New Roman" w:cs="Times New Roman"/>
          <w:sz w:val="24"/>
          <w:szCs w:val="24"/>
        </w:rPr>
        <w:t xml:space="preserve"> This proposal is consistent with the Agency’s longstanding interpretation and is not intended to alter the scope of applicability established in the </w:t>
      </w:r>
      <w:r w:rsidR="00C71E3E" w:rsidRPr="00835C32">
        <w:rPr>
          <w:rFonts w:ascii="Times New Roman" w:hAnsi="Times New Roman" w:cs="Times New Roman"/>
          <w:sz w:val="24"/>
          <w:szCs w:val="24"/>
        </w:rPr>
        <w:t>CWA</w:t>
      </w:r>
      <w:r w:rsidRPr="0001228C">
        <w:rPr>
          <w:rFonts w:ascii="Times New Roman" w:hAnsi="Times New Roman" w:cs="Times New Roman"/>
          <w:sz w:val="24"/>
          <w:szCs w:val="24"/>
        </w:rPr>
        <w:t>. Consistent with section 401(a)(1), the EPA is proposing that:</w:t>
      </w:r>
    </w:p>
    <w:p w14:paraId="77685B9C" w14:textId="0FDCB8BC" w:rsidR="001442AF" w:rsidRPr="0001228C" w:rsidRDefault="001442AF" w:rsidP="00CD08AC">
      <w:pPr>
        <w:widowControl w:val="0"/>
        <w:autoSpaceDE w:val="0"/>
        <w:autoSpaceDN w:val="0"/>
        <w:adjustRightInd w:val="0"/>
        <w:spacing w:before="200" w:after="0" w:line="240" w:lineRule="auto"/>
        <w:ind w:left="720"/>
        <w:rPr>
          <w:rFonts w:ascii="Times New Roman" w:hAnsi="Times New Roman" w:cs="Times New Roman"/>
          <w:sz w:val="24"/>
          <w:szCs w:val="24"/>
        </w:rPr>
      </w:pPr>
      <w:r w:rsidRPr="0001228C">
        <w:rPr>
          <w:rFonts w:ascii="Times New Roman" w:eastAsia="Times New Roman" w:hAnsi="Times New Roman" w:cs="Times New Roman"/>
          <w:sz w:val="24"/>
          <w:szCs w:val="24"/>
        </w:rPr>
        <w:t xml:space="preserve">Any applicant for a license or permit to conduct any activity </w:t>
      </w:r>
      <w:r w:rsidR="00271781" w:rsidRPr="0001228C">
        <w:rPr>
          <w:rFonts w:ascii="Times New Roman" w:eastAsia="Times New Roman" w:hAnsi="Times New Roman" w:cs="Times New Roman"/>
          <w:sz w:val="24"/>
          <w:szCs w:val="24"/>
        </w:rPr>
        <w:t xml:space="preserve">which may result </w:t>
      </w:r>
      <w:r w:rsidRPr="0001228C">
        <w:rPr>
          <w:rFonts w:ascii="Times New Roman" w:eastAsia="Times New Roman" w:hAnsi="Times New Roman" w:cs="Times New Roman"/>
          <w:sz w:val="24"/>
          <w:szCs w:val="24"/>
        </w:rPr>
        <w:t xml:space="preserve">in a discharge shall provide the </w:t>
      </w:r>
      <w:r w:rsidR="005934BE">
        <w:rPr>
          <w:rFonts w:ascii="Times New Roman" w:eastAsia="Times New Roman" w:hAnsi="Times New Roman" w:cs="Times New Roman"/>
          <w:sz w:val="24"/>
          <w:szCs w:val="24"/>
        </w:rPr>
        <w:t>F</w:t>
      </w:r>
      <w:r w:rsidRPr="0001228C">
        <w:rPr>
          <w:rFonts w:ascii="Times New Roman" w:eastAsia="Times New Roman" w:hAnsi="Times New Roman" w:cs="Times New Roman"/>
          <w:sz w:val="24"/>
          <w:szCs w:val="24"/>
        </w:rPr>
        <w:t xml:space="preserve">ederal agency a certification from the certifying authority in accordance with this </w:t>
      </w:r>
      <w:r w:rsidR="005934BE">
        <w:rPr>
          <w:rFonts w:ascii="Times New Roman" w:eastAsia="Times New Roman" w:hAnsi="Times New Roman" w:cs="Times New Roman"/>
          <w:sz w:val="24"/>
          <w:szCs w:val="24"/>
        </w:rPr>
        <w:t>p</w:t>
      </w:r>
      <w:r w:rsidRPr="0001228C">
        <w:rPr>
          <w:rFonts w:ascii="Times New Roman" w:eastAsia="Times New Roman" w:hAnsi="Times New Roman" w:cs="Times New Roman"/>
          <w:sz w:val="24"/>
          <w:szCs w:val="24"/>
        </w:rPr>
        <w:t>art.</w:t>
      </w:r>
      <w:r w:rsidR="0088656A">
        <w:rPr>
          <w:rFonts w:ascii="Times New Roman" w:hAnsi="Times New Roman" w:cs="Times New Roman"/>
          <w:sz w:val="24"/>
          <w:szCs w:val="24"/>
        </w:rPr>
        <w:br/>
      </w:r>
    </w:p>
    <w:p w14:paraId="798F63E2" w14:textId="0842A5D7" w:rsidR="001442AF" w:rsidRDefault="00781B8E" w:rsidP="001442AF">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Based on the text of the statute, the EPA proposes that section 401 is triggered by the potential for a discharge to occur, rather than an actual discharge. </w:t>
      </w:r>
      <w:r w:rsidR="001442AF">
        <w:rPr>
          <w:rFonts w:ascii="Times New Roman" w:hAnsi="Times New Roman" w:cs="Times New Roman"/>
          <w:sz w:val="24"/>
          <w:szCs w:val="24"/>
        </w:rPr>
        <w:t xml:space="preserve">This is </w:t>
      </w:r>
      <w:r w:rsidR="00662D79">
        <w:rPr>
          <w:rFonts w:ascii="Times New Roman" w:hAnsi="Times New Roman" w:cs="Times New Roman"/>
          <w:sz w:val="24"/>
          <w:szCs w:val="24"/>
        </w:rPr>
        <w:t>different from other parts of the Act</w:t>
      </w:r>
      <w:r w:rsidR="009152F2">
        <w:rPr>
          <w:rStyle w:val="FootnoteReference"/>
          <w:rFonts w:ascii="Times New Roman" w:hAnsi="Times New Roman" w:cs="Times New Roman"/>
          <w:sz w:val="24"/>
          <w:szCs w:val="24"/>
        </w:rPr>
        <w:footnoteReference w:id="37"/>
      </w:r>
      <w:r w:rsidR="001442AF">
        <w:rPr>
          <w:rFonts w:ascii="Times New Roman" w:hAnsi="Times New Roman" w:cs="Times New Roman"/>
          <w:sz w:val="24"/>
          <w:szCs w:val="24"/>
        </w:rPr>
        <w:t xml:space="preserve"> and is intended to provide certifying authorities with a broad opportunity to review proposed </w:t>
      </w:r>
      <w:r w:rsidR="00285AE1">
        <w:rPr>
          <w:rFonts w:ascii="Times New Roman" w:hAnsi="Times New Roman" w:cs="Times New Roman"/>
          <w:sz w:val="24"/>
          <w:szCs w:val="24"/>
        </w:rPr>
        <w:t xml:space="preserve">federally licensed or permitted </w:t>
      </w:r>
      <w:r w:rsidR="001442AF">
        <w:rPr>
          <w:rFonts w:ascii="Times New Roman" w:hAnsi="Times New Roman" w:cs="Times New Roman"/>
          <w:sz w:val="24"/>
          <w:szCs w:val="24"/>
        </w:rPr>
        <w:t xml:space="preserve">projects that may </w:t>
      </w:r>
      <w:r w:rsidR="00107448" w:rsidRPr="00835C32">
        <w:rPr>
          <w:rFonts w:ascii="Times New Roman" w:hAnsi="Times New Roman" w:cs="Times New Roman"/>
          <w:sz w:val="24"/>
          <w:szCs w:val="24"/>
        </w:rPr>
        <w:t xml:space="preserve">result in a discharge to </w:t>
      </w:r>
      <w:r w:rsidR="00F11B0F">
        <w:rPr>
          <w:rFonts w:ascii="Times New Roman" w:hAnsi="Times New Roman" w:cs="Times New Roman"/>
          <w:sz w:val="24"/>
          <w:szCs w:val="24"/>
        </w:rPr>
        <w:t>waters of the United States</w:t>
      </w:r>
      <w:r w:rsidR="001442AF">
        <w:rPr>
          <w:rFonts w:ascii="Times New Roman" w:hAnsi="Times New Roman" w:cs="Times New Roman"/>
          <w:sz w:val="24"/>
          <w:szCs w:val="24"/>
        </w:rPr>
        <w:t xml:space="preserve"> within their borders. </w:t>
      </w:r>
      <w:r w:rsidR="00086C10" w:rsidRPr="009D21DB">
        <w:rPr>
          <w:rFonts w:ascii="Times New Roman" w:hAnsi="Times New Roman" w:cs="Times New Roman"/>
          <w:sz w:val="24"/>
          <w:szCs w:val="24"/>
        </w:rPr>
        <w:t xml:space="preserve">This proposal does not </w:t>
      </w:r>
      <w:r w:rsidR="00241AF4" w:rsidRPr="009D21DB">
        <w:rPr>
          <w:rFonts w:ascii="Times New Roman" w:hAnsi="Times New Roman" w:cs="Times New Roman"/>
          <w:sz w:val="24"/>
          <w:szCs w:val="24"/>
        </w:rPr>
        <w:t>identify</w:t>
      </w:r>
      <w:r w:rsidR="00086C10" w:rsidRPr="009D21DB">
        <w:rPr>
          <w:rFonts w:ascii="Times New Roman" w:hAnsi="Times New Roman" w:cs="Times New Roman"/>
          <w:sz w:val="24"/>
          <w:szCs w:val="24"/>
        </w:rPr>
        <w:t xml:space="preserve"> a process for certifying authorities or project proponents to determine whether </w:t>
      </w:r>
      <w:r w:rsidR="00D919C1" w:rsidRPr="009D21DB">
        <w:rPr>
          <w:rFonts w:ascii="Times New Roman" w:hAnsi="Times New Roman" w:cs="Times New Roman"/>
          <w:sz w:val="24"/>
          <w:szCs w:val="24"/>
        </w:rPr>
        <w:t>a federally licensed or permitted project has a</w:t>
      </w:r>
      <w:r w:rsidR="008762EC">
        <w:rPr>
          <w:rFonts w:ascii="Times New Roman" w:hAnsi="Times New Roman" w:cs="Times New Roman"/>
          <w:sz w:val="24"/>
          <w:szCs w:val="24"/>
        </w:rPr>
        <w:t xml:space="preserve"> potential or</w:t>
      </w:r>
      <w:r w:rsidR="00D919C1" w:rsidRPr="009D21DB">
        <w:rPr>
          <w:rFonts w:ascii="Times New Roman" w:hAnsi="Times New Roman" w:cs="Times New Roman"/>
          <w:sz w:val="24"/>
          <w:szCs w:val="24"/>
        </w:rPr>
        <w:t xml:space="preserve"> actual discharge</w:t>
      </w:r>
      <w:r w:rsidR="00086C10" w:rsidRPr="009D21DB">
        <w:rPr>
          <w:rFonts w:ascii="Times New Roman" w:hAnsi="Times New Roman" w:cs="Times New Roman"/>
          <w:sz w:val="24"/>
          <w:szCs w:val="24"/>
        </w:rPr>
        <w:t xml:space="preserve">. However, the EPA observes that if a certifying authority or project proponent determines </w:t>
      </w:r>
      <w:r w:rsidR="00D919C1" w:rsidRPr="009D21DB">
        <w:rPr>
          <w:rFonts w:ascii="Times New Roman" w:hAnsi="Times New Roman" w:cs="Times New Roman"/>
          <w:sz w:val="24"/>
          <w:szCs w:val="24"/>
        </w:rPr>
        <w:t xml:space="preserve">after the certification process is triggered </w:t>
      </w:r>
      <w:r w:rsidR="00086C10" w:rsidRPr="009D21DB">
        <w:rPr>
          <w:rFonts w:ascii="Times New Roman" w:hAnsi="Times New Roman" w:cs="Times New Roman"/>
          <w:sz w:val="24"/>
          <w:szCs w:val="24"/>
        </w:rPr>
        <w:t xml:space="preserve">that there </w:t>
      </w:r>
      <w:r w:rsidR="00D919C1" w:rsidRPr="009D21DB">
        <w:rPr>
          <w:rFonts w:ascii="Times New Roman" w:hAnsi="Times New Roman" w:cs="Times New Roman"/>
          <w:sz w:val="24"/>
          <w:szCs w:val="24"/>
        </w:rPr>
        <w:t>is</w:t>
      </w:r>
      <w:r w:rsidR="00086C10" w:rsidRPr="009D21DB">
        <w:rPr>
          <w:rFonts w:ascii="Times New Roman" w:hAnsi="Times New Roman" w:cs="Times New Roman"/>
          <w:sz w:val="24"/>
          <w:szCs w:val="24"/>
        </w:rPr>
        <w:t xml:space="preserve"> no actual discharge from the proposed federally licensed or permitted project </w:t>
      </w:r>
      <w:r w:rsidR="00D919C1" w:rsidRPr="009D21DB">
        <w:rPr>
          <w:rFonts w:ascii="Times New Roman" w:hAnsi="Times New Roman" w:cs="Times New Roman"/>
          <w:sz w:val="24"/>
          <w:szCs w:val="24"/>
        </w:rPr>
        <w:t>and no potential for a discharge</w:t>
      </w:r>
      <w:r w:rsidR="00086C10" w:rsidRPr="009D21DB">
        <w:rPr>
          <w:rFonts w:ascii="Times New Roman" w:hAnsi="Times New Roman" w:cs="Times New Roman"/>
          <w:sz w:val="24"/>
          <w:szCs w:val="24"/>
        </w:rPr>
        <w:t xml:space="preserve">, there is no longer a </w:t>
      </w:r>
      <w:r w:rsidR="00E81C28" w:rsidRPr="009D21DB">
        <w:rPr>
          <w:rFonts w:ascii="Times New Roman" w:hAnsi="Times New Roman" w:cs="Times New Roman"/>
          <w:sz w:val="24"/>
          <w:szCs w:val="24"/>
        </w:rPr>
        <w:t>need to request</w:t>
      </w:r>
      <w:r w:rsidR="00086C10" w:rsidRPr="009D21DB">
        <w:rPr>
          <w:rFonts w:ascii="Times New Roman" w:hAnsi="Times New Roman" w:cs="Times New Roman"/>
          <w:sz w:val="24"/>
          <w:szCs w:val="24"/>
        </w:rPr>
        <w:t xml:space="preserve"> certification</w:t>
      </w:r>
      <w:r w:rsidR="00DA6AB5">
        <w:rPr>
          <w:rFonts w:ascii="Times New Roman" w:hAnsi="Times New Roman" w:cs="Times New Roman"/>
          <w:sz w:val="24"/>
          <w:szCs w:val="24"/>
        </w:rPr>
        <w:t>.</w:t>
      </w:r>
      <w:r w:rsidR="00086C10" w:rsidRPr="009D21DB" w:rsidDel="00086C10">
        <w:rPr>
          <w:rStyle w:val="CommentReference"/>
        </w:rPr>
        <w:t xml:space="preserve"> </w:t>
      </w:r>
      <w:r w:rsidR="001442AF">
        <w:rPr>
          <w:rFonts w:ascii="Times New Roman" w:hAnsi="Times New Roman" w:cs="Times New Roman"/>
          <w:sz w:val="24"/>
          <w:szCs w:val="24"/>
        </w:rPr>
        <w:t xml:space="preserve">The EPA requests </w:t>
      </w:r>
      <w:r w:rsidR="00437CC5" w:rsidRPr="00835C32">
        <w:rPr>
          <w:rFonts w:ascii="Times New Roman" w:hAnsi="Times New Roman" w:cs="Times New Roman"/>
          <w:sz w:val="24"/>
          <w:szCs w:val="24"/>
        </w:rPr>
        <w:t>certifying authorities and project proponents to submit</w:t>
      </w:r>
      <w:r w:rsidR="00437CC5">
        <w:rPr>
          <w:rFonts w:ascii="Times New Roman" w:hAnsi="Times New Roman" w:cs="Times New Roman"/>
          <w:sz w:val="24"/>
          <w:szCs w:val="24"/>
        </w:rPr>
        <w:t xml:space="preserve"> </w:t>
      </w:r>
      <w:r w:rsidR="001442AF">
        <w:rPr>
          <w:rFonts w:ascii="Times New Roman" w:hAnsi="Times New Roman" w:cs="Times New Roman"/>
          <w:sz w:val="24"/>
          <w:szCs w:val="24"/>
        </w:rPr>
        <w:t xml:space="preserve">comment on prior experiences with </w:t>
      </w:r>
      <w:r w:rsidR="002068FF">
        <w:rPr>
          <w:rFonts w:ascii="Times New Roman" w:hAnsi="Times New Roman" w:cs="Times New Roman"/>
          <w:sz w:val="24"/>
          <w:szCs w:val="24"/>
        </w:rPr>
        <w:t>undertaking</w:t>
      </w:r>
      <w:r w:rsidR="001442AF">
        <w:rPr>
          <w:rFonts w:ascii="Times New Roman" w:hAnsi="Times New Roman" w:cs="Times New Roman"/>
          <w:sz w:val="24"/>
          <w:szCs w:val="24"/>
        </w:rPr>
        <w:t xml:space="preserve"> the certification </w:t>
      </w:r>
      <w:r w:rsidR="002068FF">
        <w:rPr>
          <w:rFonts w:ascii="Times New Roman" w:hAnsi="Times New Roman" w:cs="Times New Roman"/>
          <w:sz w:val="24"/>
          <w:szCs w:val="24"/>
        </w:rPr>
        <w:t xml:space="preserve">process </w:t>
      </w:r>
      <w:r w:rsidR="001442AF">
        <w:rPr>
          <w:rFonts w:ascii="Times New Roman" w:hAnsi="Times New Roman" w:cs="Times New Roman"/>
          <w:sz w:val="24"/>
          <w:szCs w:val="24"/>
        </w:rPr>
        <w:t xml:space="preserve">and later determining that the proposed </w:t>
      </w:r>
      <w:r w:rsidR="00ED24D4">
        <w:rPr>
          <w:rFonts w:ascii="Times New Roman" w:hAnsi="Times New Roman" w:cs="Times New Roman"/>
          <w:sz w:val="24"/>
          <w:szCs w:val="24"/>
        </w:rPr>
        <w:t xml:space="preserve">federally licensed or permitted </w:t>
      </w:r>
      <w:r w:rsidR="001442AF">
        <w:rPr>
          <w:rFonts w:ascii="Times New Roman" w:hAnsi="Times New Roman" w:cs="Times New Roman"/>
          <w:sz w:val="24"/>
          <w:szCs w:val="24"/>
        </w:rPr>
        <w:t>project w</w:t>
      </w:r>
      <w:r w:rsidR="002068FF">
        <w:rPr>
          <w:rFonts w:ascii="Times New Roman" w:hAnsi="Times New Roman" w:cs="Times New Roman"/>
          <w:sz w:val="24"/>
          <w:szCs w:val="24"/>
        </w:rPr>
        <w:t xml:space="preserve">ould </w:t>
      </w:r>
      <w:r w:rsidR="001442AF">
        <w:rPr>
          <w:rFonts w:ascii="Times New Roman" w:hAnsi="Times New Roman" w:cs="Times New Roman"/>
          <w:sz w:val="24"/>
          <w:szCs w:val="24"/>
        </w:rPr>
        <w:t xml:space="preserve">not </w:t>
      </w:r>
      <w:r w:rsidR="002068FF">
        <w:rPr>
          <w:rFonts w:ascii="Times New Roman" w:hAnsi="Times New Roman" w:cs="Times New Roman"/>
          <w:sz w:val="24"/>
          <w:szCs w:val="24"/>
        </w:rPr>
        <w:t xml:space="preserve">result in </w:t>
      </w:r>
      <w:r w:rsidR="001442AF">
        <w:rPr>
          <w:rFonts w:ascii="Times New Roman" w:hAnsi="Times New Roman" w:cs="Times New Roman"/>
          <w:sz w:val="24"/>
          <w:szCs w:val="24"/>
        </w:rPr>
        <w:t xml:space="preserve">an actual discharge. The EPA also requests comment on whether there are specific procedures that could be helpful in determining whether a proposed </w:t>
      </w:r>
      <w:r w:rsidR="00ED24D4">
        <w:rPr>
          <w:rFonts w:ascii="Times New Roman" w:hAnsi="Times New Roman" w:cs="Times New Roman"/>
          <w:sz w:val="24"/>
          <w:szCs w:val="24"/>
        </w:rPr>
        <w:t xml:space="preserve">federally licensed or permitted </w:t>
      </w:r>
      <w:r w:rsidR="001442AF">
        <w:rPr>
          <w:rFonts w:ascii="Times New Roman" w:hAnsi="Times New Roman" w:cs="Times New Roman"/>
          <w:sz w:val="24"/>
          <w:szCs w:val="24"/>
        </w:rPr>
        <w:t xml:space="preserve">project will </w:t>
      </w:r>
      <w:r w:rsidR="002068FF">
        <w:rPr>
          <w:rFonts w:ascii="Times New Roman" w:hAnsi="Times New Roman" w:cs="Times New Roman"/>
          <w:sz w:val="24"/>
          <w:szCs w:val="24"/>
        </w:rPr>
        <w:t xml:space="preserve">result in </w:t>
      </w:r>
      <w:r w:rsidR="001442AF">
        <w:rPr>
          <w:rFonts w:ascii="Times New Roman" w:hAnsi="Times New Roman" w:cs="Times New Roman"/>
          <w:sz w:val="24"/>
          <w:szCs w:val="24"/>
        </w:rPr>
        <w:t xml:space="preserve">an </w:t>
      </w:r>
      <w:r w:rsidR="003E1EA6">
        <w:rPr>
          <w:rFonts w:ascii="Times New Roman" w:hAnsi="Times New Roman" w:cs="Times New Roman"/>
          <w:sz w:val="24"/>
          <w:szCs w:val="24"/>
        </w:rPr>
        <w:t>actual discharge</w:t>
      </w:r>
      <w:r w:rsidR="001442AF">
        <w:rPr>
          <w:rFonts w:ascii="Times New Roman" w:hAnsi="Times New Roman" w:cs="Times New Roman"/>
          <w:sz w:val="24"/>
          <w:szCs w:val="24"/>
        </w:rPr>
        <w:t>. Finally, the EPA requests comment on how project proponents may establish for regulatory purposes that there is no potential discharge and therefore no requirement to pursue a section 401 certification</w:t>
      </w:r>
      <w:r w:rsidR="00E7333C">
        <w:rPr>
          <w:rFonts w:ascii="Times New Roman" w:hAnsi="Times New Roman" w:cs="Times New Roman"/>
          <w:sz w:val="24"/>
          <w:szCs w:val="24"/>
        </w:rPr>
        <w:t xml:space="preserve">. </w:t>
      </w:r>
      <w:r w:rsidR="008762EC">
        <w:rPr>
          <w:rFonts w:ascii="Times New Roman" w:hAnsi="Times New Roman" w:cs="Times New Roman"/>
          <w:sz w:val="24"/>
          <w:szCs w:val="24"/>
        </w:rPr>
        <w:t>This request is intended to solicit mechanisms for project proponents to generate a record for themselves that no 401 certification was required; this is not intended to propose a process for project proponents to seek or require concurrence from the certifying authority.</w:t>
      </w:r>
      <w:r w:rsidR="001442AF">
        <w:rPr>
          <w:rFonts w:ascii="Times New Roman" w:hAnsi="Times New Roman" w:cs="Times New Roman"/>
          <w:sz w:val="24"/>
          <w:szCs w:val="24"/>
        </w:rPr>
        <w:t xml:space="preserve"> </w:t>
      </w:r>
    </w:p>
    <w:p w14:paraId="0CF7CAD1" w14:textId="69A7F55E" w:rsidR="001442AF" w:rsidRDefault="001442AF" w:rsidP="001442AF">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w:t>
      </w:r>
      <w:r w:rsidRPr="0001228C">
        <w:rPr>
          <w:rFonts w:ascii="Times New Roman" w:hAnsi="Times New Roman" w:cs="Times New Roman"/>
          <w:sz w:val="24"/>
          <w:szCs w:val="24"/>
        </w:rPr>
        <w:t xml:space="preserve"> EPA </w:t>
      </w:r>
      <w:r>
        <w:rPr>
          <w:rFonts w:ascii="Times New Roman" w:hAnsi="Times New Roman" w:cs="Times New Roman"/>
          <w:sz w:val="24"/>
          <w:szCs w:val="24"/>
        </w:rPr>
        <w:t xml:space="preserve">also </w:t>
      </w:r>
      <w:r w:rsidRPr="0001228C">
        <w:rPr>
          <w:rFonts w:ascii="Times New Roman" w:hAnsi="Times New Roman" w:cs="Times New Roman"/>
          <w:sz w:val="24"/>
          <w:szCs w:val="24"/>
        </w:rPr>
        <w:t xml:space="preserve">proposes </w:t>
      </w:r>
      <w:r>
        <w:rPr>
          <w:rFonts w:ascii="Times New Roman" w:hAnsi="Times New Roman" w:cs="Times New Roman"/>
          <w:sz w:val="24"/>
          <w:szCs w:val="24"/>
        </w:rPr>
        <w:t>that</w:t>
      </w:r>
      <w:r w:rsidRPr="0001228C">
        <w:rPr>
          <w:rFonts w:ascii="Times New Roman" w:hAnsi="Times New Roman" w:cs="Times New Roman"/>
          <w:sz w:val="24"/>
          <w:szCs w:val="24"/>
        </w:rPr>
        <w:t xml:space="preserve"> section 401</w:t>
      </w:r>
      <w:r>
        <w:rPr>
          <w:rFonts w:ascii="Times New Roman" w:hAnsi="Times New Roman" w:cs="Times New Roman"/>
          <w:sz w:val="24"/>
          <w:szCs w:val="24"/>
        </w:rPr>
        <w:t xml:space="preserve"> is triggered by</w:t>
      </w:r>
      <w:r w:rsidRPr="0001228C">
        <w:rPr>
          <w:rFonts w:ascii="Times New Roman" w:hAnsi="Times New Roman" w:cs="Times New Roman"/>
          <w:sz w:val="24"/>
          <w:szCs w:val="24"/>
        </w:rPr>
        <w:t xml:space="preserve"> </w:t>
      </w:r>
      <w:r>
        <w:rPr>
          <w:rFonts w:ascii="Times New Roman" w:hAnsi="Times New Roman" w:cs="Times New Roman"/>
          <w:sz w:val="24"/>
          <w:szCs w:val="24"/>
        </w:rPr>
        <w:t>a</w:t>
      </w:r>
      <w:r w:rsidRPr="0001228C">
        <w:rPr>
          <w:rFonts w:ascii="Times New Roman" w:hAnsi="Times New Roman" w:cs="Times New Roman"/>
          <w:sz w:val="24"/>
          <w:szCs w:val="24"/>
        </w:rPr>
        <w:t xml:space="preserve"> potential discharge into a water of the United States. 33 U.S.C. 1341(a)(1), 1362(7). Potential discharges into state or tribal waters that are not waters of the United States do not trigger the requirement to obtain </w:t>
      </w:r>
      <w:r w:rsidR="00E32E3B">
        <w:rPr>
          <w:rFonts w:ascii="Times New Roman" w:hAnsi="Times New Roman" w:cs="Times New Roman"/>
          <w:sz w:val="24"/>
          <w:szCs w:val="24"/>
        </w:rPr>
        <w:t>section 401</w:t>
      </w:r>
      <w:r w:rsidRPr="0001228C">
        <w:rPr>
          <w:rFonts w:ascii="Times New Roman" w:hAnsi="Times New Roman" w:cs="Times New Roman"/>
          <w:sz w:val="24"/>
          <w:szCs w:val="24"/>
        </w:rPr>
        <w:t xml:space="preserve"> certification. </w:t>
      </w:r>
      <w:r w:rsidR="009152F2">
        <w:rPr>
          <w:rFonts w:ascii="Times New Roman" w:hAnsi="Times New Roman" w:cs="Times New Roman"/>
          <w:i/>
          <w:sz w:val="24"/>
          <w:szCs w:val="24"/>
        </w:rPr>
        <w:t xml:space="preserve">Id. </w:t>
      </w:r>
      <w:r w:rsidR="009152F2">
        <w:rPr>
          <w:rFonts w:ascii="Times New Roman" w:hAnsi="Times New Roman" w:cs="Times New Roman"/>
          <w:sz w:val="24"/>
          <w:szCs w:val="24"/>
        </w:rPr>
        <w:t>at</w:t>
      </w:r>
      <w:r w:rsidRPr="0001228C">
        <w:rPr>
          <w:rFonts w:ascii="Times New Roman" w:hAnsi="Times New Roman" w:cs="Times New Roman"/>
          <w:sz w:val="24"/>
          <w:szCs w:val="24"/>
        </w:rPr>
        <w:t xml:space="preserve"> 1342(a)(1). This interpretation </w:t>
      </w:r>
      <w:r w:rsidR="002068FF">
        <w:rPr>
          <w:rFonts w:ascii="Times New Roman" w:hAnsi="Times New Roman" w:cs="Times New Roman"/>
          <w:sz w:val="24"/>
          <w:szCs w:val="24"/>
        </w:rPr>
        <w:t>flows from</w:t>
      </w:r>
      <w:r w:rsidR="009B1741">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152F2">
        <w:rPr>
          <w:rFonts w:ascii="Times New Roman" w:hAnsi="Times New Roman" w:cs="Times New Roman"/>
          <w:sz w:val="24"/>
          <w:szCs w:val="24"/>
        </w:rPr>
        <w:t xml:space="preserve">plain </w:t>
      </w:r>
      <w:r>
        <w:rPr>
          <w:rFonts w:ascii="Times New Roman" w:hAnsi="Times New Roman" w:cs="Times New Roman"/>
          <w:sz w:val="24"/>
          <w:szCs w:val="24"/>
        </w:rPr>
        <w:t>text of the statute</w:t>
      </w:r>
      <w:r w:rsidR="002068FF">
        <w:rPr>
          <w:rFonts w:ascii="Times New Roman" w:hAnsi="Times New Roman" w:cs="Times New Roman"/>
          <w:sz w:val="24"/>
          <w:szCs w:val="24"/>
        </w:rPr>
        <w:t>, is supported by the legislative history,</w:t>
      </w:r>
      <w:r>
        <w:rPr>
          <w:rFonts w:ascii="Times New Roman" w:hAnsi="Times New Roman" w:cs="Times New Roman"/>
          <w:sz w:val="24"/>
          <w:szCs w:val="24"/>
        </w:rPr>
        <w:t xml:space="preserve"> and </w:t>
      </w:r>
      <w:r w:rsidR="002068FF">
        <w:rPr>
          <w:rFonts w:ascii="Times New Roman" w:hAnsi="Times New Roman" w:cs="Times New Roman"/>
          <w:sz w:val="24"/>
          <w:szCs w:val="24"/>
        </w:rPr>
        <w:t xml:space="preserve">is consistent </w:t>
      </w:r>
      <w:r>
        <w:rPr>
          <w:rFonts w:ascii="Times New Roman" w:hAnsi="Times New Roman" w:cs="Times New Roman"/>
          <w:sz w:val="24"/>
          <w:szCs w:val="24"/>
        </w:rPr>
        <w:t xml:space="preserve">with </w:t>
      </w:r>
      <w:r w:rsidRPr="0001228C">
        <w:rPr>
          <w:rFonts w:ascii="Times New Roman" w:hAnsi="Times New Roman" w:cs="Times New Roman"/>
          <w:sz w:val="24"/>
          <w:szCs w:val="24"/>
        </w:rPr>
        <w:t>other CWA regulatory</w:t>
      </w:r>
      <w:r>
        <w:rPr>
          <w:rFonts w:ascii="Times New Roman" w:hAnsi="Times New Roman" w:cs="Times New Roman"/>
          <w:sz w:val="24"/>
          <w:szCs w:val="24"/>
        </w:rPr>
        <w:t xml:space="preserve"> program</w:t>
      </w:r>
      <w:r w:rsidR="009152F2">
        <w:rPr>
          <w:rFonts w:ascii="Times New Roman" w:hAnsi="Times New Roman" w:cs="Times New Roman"/>
          <w:sz w:val="24"/>
          <w:szCs w:val="24"/>
        </w:rPr>
        <w:t xml:space="preserve"> requirements that are triggered by discharges </w:t>
      </w:r>
      <w:r w:rsidR="002068FF">
        <w:rPr>
          <w:rFonts w:ascii="Times New Roman" w:hAnsi="Times New Roman" w:cs="Times New Roman"/>
          <w:sz w:val="24"/>
          <w:szCs w:val="24"/>
        </w:rPr>
        <w:t>in</w:t>
      </w:r>
      <w:r w:rsidR="009152F2">
        <w:rPr>
          <w:rFonts w:ascii="Times New Roman" w:hAnsi="Times New Roman" w:cs="Times New Roman"/>
          <w:sz w:val="24"/>
          <w:szCs w:val="24"/>
        </w:rPr>
        <w:t xml:space="preserve">to waters of the United </w:t>
      </w:r>
      <w:r w:rsidR="00ED5812">
        <w:rPr>
          <w:rFonts w:ascii="Times New Roman" w:hAnsi="Times New Roman" w:cs="Times New Roman"/>
          <w:sz w:val="24"/>
          <w:szCs w:val="24"/>
        </w:rPr>
        <w:t>States</w:t>
      </w:r>
      <w:r w:rsidR="007354C6">
        <w:rPr>
          <w:rFonts w:ascii="Times New Roman" w:hAnsi="Times New Roman" w:cs="Times New Roman"/>
          <w:sz w:val="24"/>
          <w:szCs w:val="24"/>
        </w:rPr>
        <w:t>, not state or tribal waters</w:t>
      </w:r>
      <w:r>
        <w:rPr>
          <w:rFonts w:ascii="Times New Roman" w:hAnsi="Times New Roman" w:cs="Times New Roman"/>
          <w:sz w:val="24"/>
          <w:szCs w:val="24"/>
        </w:rPr>
        <w:t xml:space="preserve">. </w:t>
      </w:r>
      <w:r w:rsidR="00EF6098" w:rsidRPr="0083433D">
        <w:rPr>
          <w:rFonts w:ascii="Times New Roman" w:hAnsi="Times New Roman" w:cs="Times New Roman"/>
          <w:i/>
          <w:sz w:val="24"/>
          <w:szCs w:val="24"/>
        </w:rPr>
        <w:t>Id</w:t>
      </w:r>
      <w:r w:rsidR="00EF6098" w:rsidRPr="0083433D">
        <w:rPr>
          <w:rFonts w:ascii="Times New Roman" w:hAnsi="Times New Roman" w:cs="Times New Roman"/>
          <w:sz w:val="24"/>
          <w:szCs w:val="24"/>
        </w:rPr>
        <w:t>.</w:t>
      </w:r>
      <w:r w:rsidR="00B607FC" w:rsidRPr="0083433D">
        <w:rPr>
          <w:rFonts w:ascii="Times New Roman" w:hAnsi="Times New Roman" w:cs="Times New Roman"/>
          <w:sz w:val="24"/>
          <w:szCs w:val="24"/>
        </w:rPr>
        <w:t xml:space="preserve">; </w:t>
      </w:r>
      <w:r w:rsidR="00B607FC" w:rsidRPr="0083433D">
        <w:rPr>
          <w:rFonts w:ascii="Times New Roman" w:hAnsi="Times New Roman" w:cs="Times New Roman"/>
          <w:i/>
          <w:sz w:val="24"/>
          <w:szCs w:val="24"/>
        </w:rPr>
        <w:t>see also</w:t>
      </w:r>
      <w:r w:rsidR="00B607FC">
        <w:rPr>
          <w:rFonts w:ascii="Times New Roman" w:hAnsi="Times New Roman" w:cs="Times New Roman"/>
          <w:i/>
          <w:sz w:val="24"/>
          <w:szCs w:val="24"/>
        </w:rPr>
        <w:t xml:space="preserve"> </w:t>
      </w:r>
      <w:r w:rsidR="00542494">
        <w:rPr>
          <w:rFonts w:ascii="Times New Roman" w:hAnsi="Times New Roman" w:cs="Times New Roman"/>
          <w:sz w:val="24"/>
          <w:szCs w:val="24"/>
        </w:rPr>
        <w:t>H.R. Rep. No. 92-911, at 124 (</w:t>
      </w:r>
      <w:r w:rsidR="003640F6">
        <w:rPr>
          <w:rFonts w:ascii="Times New Roman" w:hAnsi="Times New Roman" w:cs="Times New Roman"/>
          <w:sz w:val="24"/>
          <w:szCs w:val="24"/>
        </w:rPr>
        <w:t>1972)</w:t>
      </w:r>
      <w:r>
        <w:rPr>
          <w:rFonts w:ascii="Times New Roman" w:hAnsi="Times New Roman" w:cs="Times New Roman"/>
          <w:i/>
          <w:sz w:val="24"/>
          <w:szCs w:val="24"/>
        </w:rPr>
        <w:t xml:space="preserve"> </w:t>
      </w:r>
      <w:r>
        <w:rPr>
          <w:rFonts w:ascii="Times New Roman" w:hAnsi="Times New Roman" w:cs="Times New Roman"/>
          <w:sz w:val="24"/>
          <w:szCs w:val="24"/>
        </w:rPr>
        <w:t xml:space="preserve">(“It should be clearly noted that the certifications required by section 401 are for activities which may result in any discharge into </w:t>
      </w:r>
      <w:r w:rsidRPr="00F32072">
        <w:rPr>
          <w:rFonts w:ascii="Times New Roman" w:hAnsi="Times New Roman" w:cs="Times New Roman"/>
          <w:i/>
          <w:sz w:val="24"/>
          <w:szCs w:val="24"/>
        </w:rPr>
        <w:t>navigable waters</w:t>
      </w:r>
      <w:r>
        <w:rPr>
          <w:rFonts w:ascii="Times New Roman" w:hAnsi="Times New Roman" w:cs="Times New Roman"/>
          <w:sz w:val="24"/>
          <w:szCs w:val="24"/>
        </w:rPr>
        <w:t>.”)</w:t>
      </w:r>
      <w:r w:rsidR="00F32072">
        <w:rPr>
          <w:rFonts w:ascii="Times New Roman" w:hAnsi="Times New Roman" w:cs="Times New Roman"/>
          <w:sz w:val="24"/>
          <w:szCs w:val="24"/>
        </w:rPr>
        <w:t xml:space="preserve"> (emphasis added)</w:t>
      </w:r>
      <w:r>
        <w:rPr>
          <w:rFonts w:ascii="Times New Roman" w:hAnsi="Times New Roman" w:cs="Times New Roman"/>
          <w:sz w:val="24"/>
          <w:szCs w:val="24"/>
        </w:rPr>
        <w:t xml:space="preserve">; </w:t>
      </w:r>
      <w:r>
        <w:rPr>
          <w:rFonts w:ascii="Times New Roman" w:hAnsi="Times New Roman" w:cs="Times New Roman"/>
          <w:i/>
          <w:sz w:val="24"/>
          <w:szCs w:val="24"/>
        </w:rPr>
        <w:t xml:space="preserve">see also </w:t>
      </w:r>
      <w:r w:rsidR="00B4100E">
        <w:rPr>
          <w:rFonts w:ascii="Times New Roman" w:hAnsi="Times New Roman" w:cs="Times New Roman"/>
          <w:sz w:val="24"/>
          <w:szCs w:val="24"/>
        </w:rPr>
        <w:t>s</w:t>
      </w:r>
      <w:r>
        <w:rPr>
          <w:rFonts w:ascii="Times New Roman" w:hAnsi="Times New Roman" w:cs="Times New Roman"/>
          <w:sz w:val="24"/>
          <w:szCs w:val="24"/>
        </w:rPr>
        <w:t xml:space="preserve">ection </w:t>
      </w:r>
      <w:r w:rsidR="003D5F92" w:rsidRPr="00C02CC6">
        <w:rPr>
          <w:rFonts w:ascii="Times New Roman" w:hAnsi="Times New Roman" w:cs="Times New Roman"/>
          <w:sz w:val="24"/>
          <w:szCs w:val="24"/>
        </w:rPr>
        <w:t>II.F.</w:t>
      </w:r>
      <w:r w:rsidR="001A234C">
        <w:rPr>
          <w:rFonts w:ascii="Times New Roman" w:hAnsi="Times New Roman" w:cs="Times New Roman"/>
          <w:sz w:val="24"/>
          <w:szCs w:val="24"/>
        </w:rPr>
        <w:t>6</w:t>
      </w:r>
      <w:r w:rsidR="003D5F92" w:rsidRPr="00C02CC6">
        <w:rPr>
          <w:rFonts w:ascii="Times New Roman" w:hAnsi="Times New Roman" w:cs="Times New Roman"/>
          <w:sz w:val="24"/>
          <w:szCs w:val="24"/>
        </w:rPr>
        <w:t>.a.iii</w:t>
      </w:r>
      <w:r w:rsidR="003D5F92">
        <w:rPr>
          <w:rFonts w:ascii="Times New Roman" w:hAnsi="Times New Roman" w:cs="Times New Roman"/>
          <w:sz w:val="24"/>
          <w:szCs w:val="24"/>
        </w:rPr>
        <w:t xml:space="preserve"> </w:t>
      </w:r>
      <w:r>
        <w:rPr>
          <w:rFonts w:ascii="Times New Roman" w:hAnsi="Times New Roman" w:cs="Times New Roman"/>
          <w:sz w:val="24"/>
          <w:szCs w:val="24"/>
        </w:rPr>
        <w:t xml:space="preserve">for discussion on discharges to </w:t>
      </w:r>
      <w:r w:rsidR="00F1250B">
        <w:rPr>
          <w:rFonts w:ascii="Times New Roman" w:hAnsi="Times New Roman" w:cs="Times New Roman"/>
          <w:sz w:val="24"/>
          <w:szCs w:val="24"/>
        </w:rPr>
        <w:t>waters of the United States</w:t>
      </w:r>
      <w:r>
        <w:rPr>
          <w:rFonts w:ascii="Times New Roman" w:hAnsi="Times New Roman" w:cs="Times New Roman"/>
          <w:sz w:val="24"/>
          <w:szCs w:val="24"/>
        </w:rPr>
        <w:t xml:space="preserve">. </w:t>
      </w:r>
    </w:p>
    <w:p w14:paraId="192C7531" w14:textId="6B7D11CE" w:rsidR="001442AF" w:rsidRPr="00B46AFD" w:rsidRDefault="001442AF" w:rsidP="001442AF">
      <w:pPr>
        <w:spacing w:line="480" w:lineRule="auto"/>
        <w:ind w:firstLine="360"/>
        <w:rPr>
          <w:rFonts w:ascii="Times New Roman" w:hAnsi="Times New Roman" w:cs="Times New Roman"/>
          <w:sz w:val="24"/>
          <w:szCs w:val="24"/>
        </w:rPr>
      </w:pPr>
      <w:r w:rsidRPr="00B46AFD">
        <w:rPr>
          <w:rFonts w:ascii="Times New Roman" w:hAnsi="Times New Roman" w:cs="Times New Roman"/>
          <w:sz w:val="24"/>
          <w:szCs w:val="24"/>
        </w:rPr>
        <w:t xml:space="preserve">Unlike other CWA regulatory programs, </w:t>
      </w:r>
      <w:r w:rsidR="00F32072">
        <w:rPr>
          <w:rFonts w:ascii="Times New Roman" w:hAnsi="Times New Roman" w:cs="Times New Roman"/>
          <w:sz w:val="24"/>
          <w:szCs w:val="24"/>
        </w:rPr>
        <w:t xml:space="preserve">however, </w:t>
      </w:r>
      <w:r w:rsidRPr="00B46AFD">
        <w:rPr>
          <w:rFonts w:ascii="Times New Roman" w:hAnsi="Times New Roman" w:cs="Times New Roman"/>
          <w:sz w:val="24"/>
          <w:szCs w:val="24"/>
        </w:rPr>
        <w:t>the EPA proposes that section 401 be triggered by an</w:t>
      </w:r>
      <w:r w:rsidR="0094520A">
        <w:rPr>
          <w:rFonts w:ascii="Times New Roman" w:hAnsi="Times New Roman" w:cs="Times New Roman"/>
          <w:sz w:val="24"/>
          <w:szCs w:val="24"/>
        </w:rPr>
        <w:t>y</w:t>
      </w:r>
      <w:r w:rsidRPr="00B46AFD">
        <w:rPr>
          <w:rFonts w:ascii="Times New Roman" w:hAnsi="Times New Roman" w:cs="Times New Roman"/>
          <w:sz w:val="24"/>
          <w:szCs w:val="24"/>
        </w:rPr>
        <w:t xml:space="preserve"> unqualified discharge, rather than </w:t>
      </w:r>
      <w:r w:rsidR="0094520A">
        <w:rPr>
          <w:rFonts w:ascii="Times New Roman" w:hAnsi="Times New Roman" w:cs="Times New Roman"/>
          <w:sz w:val="24"/>
          <w:szCs w:val="24"/>
        </w:rPr>
        <w:t xml:space="preserve">by </w:t>
      </w:r>
      <w:r w:rsidRPr="00B46AFD">
        <w:rPr>
          <w:rFonts w:ascii="Times New Roman" w:hAnsi="Times New Roman" w:cs="Times New Roman"/>
          <w:sz w:val="24"/>
          <w:szCs w:val="24"/>
        </w:rPr>
        <w:t>a discharge of pollutants. This interpretation is consistent with the text of the statute and</w:t>
      </w:r>
      <w:r>
        <w:rPr>
          <w:rFonts w:ascii="Times New Roman" w:hAnsi="Times New Roman" w:cs="Times New Roman"/>
          <w:sz w:val="24"/>
          <w:szCs w:val="24"/>
        </w:rPr>
        <w:t xml:space="preserve"> with</w:t>
      </w:r>
      <w:r w:rsidRPr="00B46AFD">
        <w:rPr>
          <w:rFonts w:ascii="Times New Roman" w:hAnsi="Times New Roman" w:cs="Times New Roman"/>
          <w:sz w:val="24"/>
          <w:szCs w:val="24"/>
        </w:rPr>
        <w:t xml:space="preserve"> U.S. Supreme Court precedent. In </w:t>
      </w:r>
      <w:r w:rsidRPr="00B46AFD">
        <w:rPr>
          <w:rFonts w:ascii="Times New Roman" w:hAnsi="Times New Roman" w:cs="Times New Roman"/>
          <w:i/>
          <w:sz w:val="24"/>
          <w:szCs w:val="24"/>
        </w:rPr>
        <w:t>S.D. Warren</w:t>
      </w:r>
      <w:r w:rsidRPr="00B46AFD">
        <w:rPr>
          <w:rFonts w:ascii="Times New Roman" w:hAnsi="Times New Roman" w:cs="Times New Roman"/>
          <w:sz w:val="24"/>
          <w:szCs w:val="24"/>
        </w:rPr>
        <w:t xml:space="preserve">, the Court considered whether discharges from a dam were sufficient to trigger section 401, even if those discharges did not add pollutants to </w:t>
      </w:r>
      <w:r w:rsidR="00364BAD">
        <w:rPr>
          <w:rFonts w:ascii="Times New Roman" w:hAnsi="Times New Roman" w:cs="Times New Roman"/>
          <w:sz w:val="24"/>
          <w:szCs w:val="24"/>
        </w:rPr>
        <w:t>waters of the United States</w:t>
      </w:r>
      <w:r w:rsidRPr="00B46AFD">
        <w:rPr>
          <w:rFonts w:ascii="Times New Roman" w:hAnsi="Times New Roman" w:cs="Times New Roman"/>
          <w:sz w:val="24"/>
          <w:szCs w:val="24"/>
        </w:rPr>
        <w:t xml:space="preserve">. Because section 401 uses the term </w:t>
      </w:r>
      <w:r w:rsidR="000076B3" w:rsidRPr="00B46AFD">
        <w:rPr>
          <w:rFonts w:ascii="Times New Roman" w:hAnsi="Times New Roman" w:cs="Times New Roman"/>
          <w:i/>
          <w:sz w:val="24"/>
          <w:szCs w:val="24"/>
        </w:rPr>
        <w:t xml:space="preserve">discharge </w:t>
      </w:r>
      <w:r w:rsidR="000076B3" w:rsidRPr="00B46AFD">
        <w:rPr>
          <w:rFonts w:ascii="Times New Roman" w:hAnsi="Times New Roman" w:cs="Times New Roman"/>
          <w:sz w:val="24"/>
          <w:szCs w:val="24"/>
        </w:rPr>
        <w:t>but the Act does not specifically define the term</w:t>
      </w:r>
      <w:r w:rsidRPr="00B46AFD">
        <w:rPr>
          <w:rFonts w:ascii="Times New Roman" w:hAnsi="Times New Roman" w:cs="Times New Roman"/>
          <w:sz w:val="24"/>
          <w:szCs w:val="24"/>
        </w:rPr>
        <w:t>,</w:t>
      </w:r>
      <w:r w:rsidR="00F32072">
        <w:rPr>
          <w:rStyle w:val="FootnoteReference"/>
          <w:rFonts w:ascii="Times New Roman" w:hAnsi="Times New Roman" w:cs="Times New Roman"/>
          <w:sz w:val="24"/>
          <w:szCs w:val="24"/>
        </w:rPr>
        <w:footnoteReference w:id="38"/>
      </w:r>
      <w:r w:rsidRPr="00B46AFD">
        <w:rPr>
          <w:rFonts w:ascii="Times New Roman" w:hAnsi="Times New Roman" w:cs="Times New Roman"/>
          <w:sz w:val="24"/>
          <w:szCs w:val="24"/>
        </w:rPr>
        <w:t xml:space="preserve"> the Court applied its ordinary </w:t>
      </w:r>
      <w:r>
        <w:rPr>
          <w:rFonts w:ascii="Times New Roman" w:hAnsi="Times New Roman" w:cs="Times New Roman"/>
          <w:sz w:val="24"/>
          <w:szCs w:val="24"/>
        </w:rPr>
        <w:t xml:space="preserve">dictionary </w:t>
      </w:r>
      <w:r w:rsidRPr="00B46AFD">
        <w:rPr>
          <w:rFonts w:ascii="Times New Roman" w:hAnsi="Times New Roman" w:cs="Times New Roman"/>
          <w:sz w:val="24"/>
          <w:szCs w:val="24"/>
        </w:rPr>
        <w:t>meaning, “flowing or issuing out</w:t>
      </w:r>
      <w:r>
        <w:rPr>
          <w:rFonts w:ascii="Times New Roman" w:hAnsi="Times New Roman" w:cs="Times New Roman"/>
          <w:sz w:val="24"/>
          <w:szCs w:val="24"/>
        </w:rPr>
        <w:t>.</w:t>
      </w:r>
      <w:r w:rsidRPr="00B46AFD">
        <w:rPr>
          <w:rFonts w:ascii="Times New Roman" w:hAnsi="Times New Roman" w:cs="Times New Roman"/>
          <w:sz w:val="24"/>
          <w:szCs w:val="24"/>
        </w:rPr>
        <w:t xml:space="preserve">” </w:t>
      </w:r>
      <w:r w:rsidRPr="00B46AFD">
        <w:rPr>
          <w:rFonts w:ascii="Times New Roman" w:hAnsi="Times New Roman" w:cs="Times New Roman"/>
          <w:i/>
          <w:sz w:val="24"/>
          <w:szCs w:val="24"/>
        </w:rPr>
        <w:t>S.D. Warren Co. v. Maine Bd. of Envtl. Prot. et al.</w:t>
      </w:r>
      <w:r w:rsidRPr="00B46AFD">
        <w:rPr>
          <w:rFonts w:ascii="Times New Roman" w:hAnsi="Times New Roman" w:cs="Times New Roman"/>
          <w:sz w:val="24"/>
          <w:szCs w:val="24"/>
        </w:rPr>
        <w:t xml:space="preserve">, 547 U.S. 370, </w:t>
      </w:r>
      <w:r w:rsidR="00601765">
        <w:rPr>
          <w:rFonts w:ascii="Times New Roman" w:hAnsi="Times New Roman" w:cs="Times New Roman"/>
          <w:sz w:val="24"/>
          <w:szCs w:val="24"/>
        </w:rPr>
        <w:t>376</w:t>
      </w:r>
      <w:r w:rsidRPr="00B46AFD">
        <w:rPr>
          <w:rFonts w:ascii="Times New Roman" w:hAnsi="Times New Roman" w:cs="Times New Roman"/>
          <w:sz w:val="24"/>
          <w:szCs w:val="24"/>
        </w:rPr>
        <w:t xml:space="preserve"> (2006)</w:t>
      </w:r>
      <w:r>
        <w:rPr>
          <w:rFonts w:ascii="Times New Roman" w:hAnsi="Times New Roman" w:cs="Times New Roman"/>
          <w:sz w:val="24"/>
          <w:szCs w:val="24"/>
        </w:rPr>
        <w:t xml:space="preserve">. The Court </w:t>
      </w:r>
      <w:r w:rsidRPr="00B46AFD">
        <w:rPr>
          <w:rFonts w:ascii="Times New Roman" w:hAnsi="Times New Roman" w:cs="Times New Roman"/>
          <w:sz w:val="24"/>
          <w:szCs w:val="24"/>
        </w:rPr>
        <w:t xml:space="preserve">concluded that </w:t>
      </w:r>
      <w:r>
        <w:rPr>
          <w:rFonts w:ascii="Times New Roman" w:hAnsi="Times New Roman" w:cs="Times New Roman"/>
          <w:sz w:val="24"/>
          <w:szCs w:val="24"/>
        </w:rPr>
        <w:t xml:space="preserve">Congress intended </w:t>
      </w:r>
      <w:r w:rsidRPr="00B46AFD">
        <w:rPr>
          <w:rFonts w:ascii="Times New Roman" w:hAnsi="Times New Roman" w:cs="Times New Roman"/>
          <w:sz w:val="24"/>
          <w:szCs w:val="24"/>
        </w:rPr>
        <w:t xml:space="preserve">this </w:t>
      </w:r>
      <w:r>
        <w:rPr>
          <w:rFonts w:ascii="Times New Roman" w:hAnsi="Times New Roman" w:cs="Times New Roman"/>
          <w:sz w:val="24"/>
          <w:szCs w:val="24"/>
        </w:rPr>
        <w:t xml:space="preserve">term to be </w:t>
      </w:r>
      <w:r w:rsidRPr="00B46AFD">
        <w:rPr>
          <w:rFonts w:ascii="Times New Roman" w:hAnsi="Times New Roman" w:cs="Times New Roman"/>
          <w:sz w:val="24"/>
          <w:szCs w:val="24"/>
        </w:rPr>
        <w:t>broad</w:t>
      </w:r>
      <w:r w:rsidR="00F32072">
        <w:rPr>
          <w:rFonts w:ascii="Times New Roman" w:hAnsi="Times New Roman" w:cs="Times New Roman"/>
          <w:sz w:val="24"/>
          <w:szCs w:val="24"/>
        </w:rPr>
        <w:t>er</w:t>
      </w:r>
      <w:r w:rsidRPr="00B46AFD">
        <w:rPr>
          <w:rFonts w:ascii="Times New Roman" w:hAnsi="Times New Roman" w:cs="Times New Roman"/>
          <w:sz w:val="24"/>
          <w:szCs w:val="24"/>
        </w:rPr>
        <w:t xml:space="preserve"> than </w:t>
      </w:r>
      <w:r>
        <w:rPr>
          <w:rFonts w:ascii="Times New Roman" w:hAnsi="Times New Roman" w:cs="Times New Roman"/>
          <w:sz w:val="24"/>
          <w:szCs w:val="24"/>
        </w:rPr>
        <w:t xml:space="preserve">the term </w:t>
      </w:r>
      <w:r>
        <w:rPr>
          <w:rFonts w:ascii="Times New Roman" w:hAnsi="Times New Roman" w:cs="Times New Roman"/>
          <w:i/>
          <w:sz w:val="24"/>
          <w:szCs w:val="24"/>
        </w:rPr>
        <w:t xml:space="preserve">discharge of pollutants </w:t>
      </w:r>
      <w:r>
        <w:rPr>
          <w:rFonts w:ascii="Times New Roman" w:hAnsi="Times New Roman" w:cs="Times New Roman"/>
          <w:sz w:val="24"/>
          <w:szCs w:val="24"/>
        </w:rPr>
        <w:t xml:space="preserve">that is used in other </w:t>
      </w:r>
      <w:r w:rsidRPr="00B46AFD">
        <w:rPr>
          <w:rFonts w:ascii="Times New Roman" w:hAnsi="Times New Roman" w:cs="Times New Roman"/>
          <w:sz w:val="24"/>
          <w:szCs w:val="24"/>
        </w:rPr>
        <w:t>provisions of the Act</w:t>
      </w:r>
      <w:r>
        <w:rPr>
          <w:rFonts w:ascii="Times New Roman" w:hAnsi="Times New Roman" w:cs="Times New Roman"/>
          <w:sz w:val="24"/>
          <w:szCs w:val="24"/>
        </w:rPr>
        <w:t>,</w:t>
      </w:r>
      <w:r w:rsidRPr="00B46AFD">
        <w:rPr>
          <w:rFonts w:ascii="Times New Roman" w:hAnsi="Times New Roman" w:cs="Times New Roman"/>
          <w:sz w:val="24"/>
          <w:szCs w:val="24"/>
        </w:rPr>
        <w:t xml:space="preserve"> like section 402. </w:t>
      </w:r>
      <w:r w:rsidRPr="00B46AFD">
        <w:rPr>
          <w:rFonts w:ascii="Times New Roman" w:hAnsi="Times New Roman" w:cs="Times New Roman"/>
          <w:i/>
          <w:sz w:val="24"/>
          <w:szCs w:val="24"/>
        </w:rPr>
        <w:t>See e.g.</w:t>
      </w:r>
      <w:r w:rsidRPr="00B46AFD">
        <w:rPr>
          <w:rFonts w:ascii="Times New Roman" w:hAnsi="Times New Roman" w:cs="Times New Roman"/>
          <w:sz w:val="24"/>
          <w:szCs w:val="24"/>
        </w:rPr>
        <w:t xml:space="preserve">, 33 U.S.C. 1342, 1344; </w:t>
      </w:r>
      <w:r w:rsidRPr="00B46AFD">
        <w:rPr>
          <w:rFonts w:ascii="Times New Roman" w:hAnsi="Times New Roman" w:cs="Times New Roman"/>
          <w:i/>
          <w:sz w:val="24"/>
          <w:szCs w:val="24"/>
        </w:rPr>
        <w:t>S.D. Warren Co.</w:t>
      </w:r>
      <w:r w:rsidR="00C238B3">
        <w:rPr>
          <w:rFonts w:ascii="Times New Roman" w:hAnsi="Times New Roman" w:cs="Times New Roman"/>
          <w:i/>
          <w:sz w:val="24"/>
          <w:szCs w:val="24"/>
        </w:rPr>
        <w:t>,</w:t>
      </w:r>
      <w:r w:rsidRPr="00B46AFD">
        <w:rPr>
          <w:rFonts w:ascii="Times New Roman" w:hAnsi="Times New Roman" w:cs="Times New Roman"/>
          <w:sz w:val="24"/>
          <w:szCs w:val="24"/>
        </w:rPr>
        <w:t xml:space="preserve">547 U.S. </w:t>
      </w:r>
      <w:r w:rsidR="00C238B3">
        <w:rPr>
          <w:rFonts w:ascii="Times New Roman" w:hAnsi="Times New Roman" w:cs="Times New Roman"/>
          <w:sz w:val="24"/>
          <w:szCs w:val="24"/>
        </w:rPr>
        <w:t xml:space="preserve">at </w:t>
      </w:r>
      <w:r w:rsidRPr="00B46AFD">
        <w:rPr>
          <w:rFonts w:ascii="Times New Roman" w:hAnsi="Times New Roman" w:cs="Times New Roman"/>
          <w:sz w:val="24"/>
          <w:szCs w:val="24"/>
        </w:rPr>
        <w:t xml:space="preserve">380-81. For further discussion on </w:t>
      </w:r>
      <w:r w:rsidRPr="00B46AFD">
        <w:rPr>
          <w:rFonts w:ascii="Times New Roman" w:hAnsi="Times New Roman" w:cs="Times New Roman"/>
          <w:i/>
          <w:sz w:val="24"/>
          <w:szCs w:val="24"/>
        </w:rPr>
        <w:t xml:space="preserve">S.D. Warren </w:t>
      </w:r>
      <w:r w:rsidRPr="00B46AFD">
        <w:rPr>
          <w:rFonts w:ascii="Times New Roman" w:hAnsi="Times New Roman" w:cs="Times New Roman"/>
          <w:sz w:val="24"/>
          <w:szCs w:val="24"/>
        </w:rPr>
        <w:t xml:space="preserve">see </w:t>
      </w:r>
      <w:r w:rsidR="00ED5812">
        <w:rPr>
          <w:rFonts w:ascii="Times New Roman" w:hAnsi="Times New Roman" w:cs="Times New Roman"/>
          <w:sz w:val="24"/>
          <w:szCs w:val="24"/>
        </w:rPr>
        <w:t>s</w:t>
      </w:r>
      <w:r w:rsidRPr="00B46AFD">
        <w:rPr>
          <w:rFonts w:ascii="Times New Roman" w:hAnsi="Times New Roman" w:cs="Times New Roman"/>
          <w:sz w:val="24"/>
          <w:szCs w:val="24"/>
        </w:rPr>
        <w:t xml:space="preserve">ection </w:t>
      </w:r>
      <w:r w:rsidR="0021342A" w:rsidRPr="00C02CC6">
        <w:rPr>
          <w:rFonts w:ascii="Times New Roman" w:hAnsi="Times New Roman" w:cs="Times New Roman"/>
          <w:sz w:val="24"/>
          <w:szCs w:val="24"/>
        </w:rPr>
        <w:t>II.F.</w:t>
      </w:r>
      <w:r w:rsidR="005E78AA">
        <w:rPr>
          <w:rFonts w:ascii="Times New Roman" w:hAnsi="Times New Roman" w:cs="Times New Roman"/>
          <w:sz w:val="24"/>
          <w:szCs w:val="24"/>
        </w:rPr>
        <w:t>4</w:t>
      </w:r>
      <w:r w:rsidR="0021342A" w:rsidRPr="00C02CC6">
        <w:rPr>
          <w:rFonts w:ascii="Times New Roman" w:hAnsi="Times New Roman" w:cs="Times New Roman"/>
          <w:sz w:val="24"/>
          <w:szCs w:val="24"/>
        </w:rPr>
        <w:t>.a.ii</w:t>
      </w:r>
      <w:r w:rsidR="0021342A" w:rsidRPr="00B46AFD">
        <w:rPr>
          <w:rFonts w:ascii="Times New Roman" w:hAnsi="Times New Roman" w:cs="Times New Roman"/>
          <w:sz w:val="24"/>
          <w:szCs w:val="24"/>
        </w:rPr>
        <w:t xml:space="preserve"> </w:t>
      </w:r>
      <w:r w:rsidRPr="00B46AFD">
        <w:rPr>
          <w:rFonts w:ascii="Times New Roman" w:hAnsi="Times New Roman" w:cs="Times New Roman"/>
          <w:sz w:val="24"/>
          <w:szCs w:val="24"/>
        </w:rPr>
        <w:t xml:space="preserve">and for further discussion on discharges see </w:t>
      </w:r>
      <w:r w:rsidR="00ED5812">
        <w:rPr>
          <w:rFonts w:ascii="Times New Roman" w:hAnsi="Times New Roman" w:cs="Times New Roman"/>
          <w:sz w:val="24"/>
          <w:szCs w:val="24"/>
        </w:rPr>
        <w:t>s</w:t>
      </w:r>
      <w:r w:rsidRPr="00B46AFD">
        <w:rPr>
          <w:rFonts w:ascii="Times New Roman" w:hAnsi="Times New Roman" w:cs="Times New Roman"/>
          <w:sz w:val="24"/>
          <w:szCs w:val="24"/>
        </w:rPr>
        <w:t xml:space="preserve">ection </w:t>
      </w:r>
      <w:r w:rsidR="00293AE5" w:rsidRPr="00C02CC6">
        <w:rPr>
          <w:rFonts w:ascii="Times New Roman" w:hAnsi="Times New Roman" w:cs="Times New Roman"/>
          <w:sz w:val="24"/>
          <w:szCs w:val="24"/>
        </w:rPr>
        <w:t>II.F.</w:t>
      </w:r>
      <w:r w:rsidR="00FA61D4">
        <w:rPr>
          <w:rFonts w:ascii="Times New Roman" w:hAnsi="Times New Roman" w:cs="Times New Roman"/>
          <w:sz w:val="24"/>
          <w:szCs w:val="24"/>
        </w:rPr>
        <w:t>6</w:t>
      </w:r>
      <w:r w:rsidR="00293AE5" w:rsidRPr="00C02CC6">
        <w:rPr>
          <w:rFonts w:ascii="Times New Roman" w:hAnsi="Times New Roman" w:cs="Times New Roman"/>
          <w:sz w:val="24"/>
          <w:szCs w:val="24"/>
        </w:rPr>
        <w:t>.a.ii-iii</w:t>
      </w:r>
      <w:r w:rsidR="005D4B77">
        <w:rPr>
          <w:rFonts w:ascii="Times New Roman" w:hAnsi="Times New Roman" w:cs="Times New Roman"/>
          <w:sz w:val="24"/>
          <w:szCs w:val="24"/>
        </w:rPr>
        <w:t xml:space="preserve"> in this preamble</w:t>
      </w:r>
      <w:r w:rsidRPr="00B46AFD">
        <w:rPr>
          <w:rFonts w:ascii="Times New Roman" w:hAnsi="Times New Roman" w:cs="Times New Roman"/>
          <w:sz w:val="24"/>
          <w:szCs w:val="24"/>
        </w:rPr>
        <w:t xml:space="preserve">. The Court held that discharges from the dam trigger section 401 because “reading </w:t>
      </w:r>
      <w:r>
        <w:rPr>
          <w:rFonts w:ascii="Times New Roman" w:hAnsi="Times New Roman" w:cs="Times New Roman"/>
          <w:sz w:val="24"/>
          <w:szCs w:val="24"/>
        </w:rPr>
        <w:t xml:space="preserve">§ </w:t>
      </w:r>
      <w:r w:rsidRPr="00B46AFD">
        <w:rPr>
          <w:rFonts w:ascii="Times New Roman" w:hAnsi="Times New Roman" w:cs="Times New Roman"/>
          <w:sz w:val="24"/>
          <w:szCs w:val="24"/>
        </w:rPr>
        <w:t xml:space="preserve">401 to give ‘discharge’ its common and ordinary meaning preserves the state authority apparently intended.” </w:t>
      </w:r>
      <w:r w:rsidR="005E78AA">
        <w:rPr>
          <w:rFonts w:ascii="Times New Roman" w:hAnsi="Times New Roman" w:cs="Times New Roman"/>
          <w:i/>
          <w:sz w:val="24"/>
          <w:szCs w:val="24"/>
        </w:rPr>
        <w:t>S.D. Warren Co.,</w:t>
      </w:r>
      <w:r w:rsidR="005E78AA">
        <w:rPr>
          <w:rFonts w:ascii="Times New Roman" w:hAnsi="Times New Roman" w:cs="Times New Roman"/>
          <w:sz w:val="24"/>
          <w:szCs w:val="24"/>
        </w:rPr>
        <w:t xml:space="preserve"> 547 U.S</w:t>
      </w:r>
      <w:r w:rsidRPr="00B46AFD">
        <w:rPr>
          <w:rFonts w:ascii="Times New Roman" w:hAnsi="Times New Roman" w:cs="Times New Roman"/>
          <w:i/>
          <w:sz w:val="24"/>
          <w:szCs w:val="24"/>
        </w:rPr>
        <w:t xml:space="preserve">. </w:t>
      </w:r>
      <w:r w:rsidRPr="00B46AFD">
        <w:rPr>
          <w:rFonts w:ascii="Times New Roman" w:hAnsi="Times New Roman" w:cs="Times New Roman"/>
          <w:sz w:val="24"/>
          <w:szCs w:val="24"/>
        </w:rPr>
        <w:t>at 387</w:t>
      </w:r>
      <w:r>
        <w:rPr>
          <w:rFonts w:ascii="Times New Roman" w:hAnsi="Times New Roman" w:cs="Times New Roman"/>
          <w:sz w:val="24"/>
          <w:szCs w:val="24"/>
        </w:rPr>
        <w:t xml:space="preserve">. The EPA’s interpretation </w:t>
      </w:r>
      <w:r w:rsidR="00F32072">
        <w:rPr>
          <w:rFonts w:ascii="Times New Roman" w:hAnsi="Times New Roman" w:cs="Times New Roman"/>
          <w:sz w:val="24"/>
          <w:szCs w:val="24"/>
        </w:rPr>
        <w:t>in support of this proposal is therefore</w:t>
      </w:r>
      <w:r>
        <w:rPr>
          <w:rFonts w:ascii="Times New Roman" w:hAnsi="Times New Roman" w:cs="Times New Roman"/>
          <w:sz w:val="24"/>
          <w:szCs w:val="24"/>
        </w:rPr>
        <w:t xml:space="preserve"> consistent with the Court’s conclusion. </w:t>
      </w:r>
    </w:p>
    <w:p w14:paraId="5998944B" w14:textId="08ED5441" w:rsidR="001442AF" w:rsidRPr="00382340" w:rsidRDefault="001442AF" w:rsidP="001442AF">
      <w:pPr>
        <w:spacing w:line="480" w:lineRule="auto"/>
        <w:ind w:firstLine="360"/>
        <w:rPr>
          <w:rFonts w:ascii="Times New Roman" w:hAnsi="Times New Roman" w:cs="Times New Roman"/>
          <w:sz w:val="24"/>
          <w:szCs w:val="24"/>
          <w:vertAlign w:val="superscript"/>
        </w:rPr>
      </w:pPr>
      <w:r w:rsidRPr="00B46AFD">
        <w:rPr>
          <w:rFonts w:ascii="Times New Roman" w:hAnsi="Times New Roman" w:cs="Times New Roman"/>
          <w:sz w:val="24"/>
          <w:szCs w:val="24"/>
        </w:rPr>
        <w:t xml:space="preserve">Finally, the EPA proposes that </w:t>
      </w:r>
      <w:r>
        <w:rPr>
          <w:rFonts w:ascii="Times New Roman" w:hAnsi="Times New Roman" w:cs="Times New Roman"/>
          <w:sz w:val="24"/>
          <w:szCs w:val="24"/>
        </w:rPr>
        <w:t xml:space="preserve">to trigger section 401, </w:t>
      </w:r>
      <w:r w:rsidR="00627D5A" w:rsidRPr="00026527">
        <w:rPr>
          <w:rFonts w:ascii="Times New Roman" w:hAnsi="Times New Roman"/>
          <w:sz w:val="24"/>
        </w:rPr>
        <w:t>a discharge must be from a point source</w:t>
      </w:r>
      <w:r>
        <w:rPr>
          <w:rFonts w:ascii="Times New Roman" w:hAnsi="Times New Roman" w:cs="Times New Roman"/>
          <w:sz w:val="24"/>
          <w:szCs w:val="24"/>
        </w:rPr>
        <w:t xml:space="preserve">. </w:t>
      </w:r>
      <w:r w:rsidR="00912679">
        <w:rPr>
          <w:rFonts w:ascii="Times New Roman" w:hAnsi="Times New Roman" w:cs="Times New Roman"/>
          <w:sz w:val="24"/>
          <w:szCs w:val="24"/>
        </w:rPr>
        <w:t xml:space="preserve">This is consistent with </w:t>
      </w:r>
      <w:r w:rsidR="00912679" w:rsidRPr="00382340">
        <w:rPr>
          <w:rFonts w:ascii="Times New Roman" w:hAnsi="Times New Roman" w:cs="Times New Roman"/>
          <w:sz w:val="24"/>
          <w:szCs w:val="24"/>
        </w:rPr>
        <w:t xml:space="preserve">case law from the Ninth Circuit, which concluded that the word “discharge” as used consistently throughout the CWA refers to the release of effluent from a point source, and that use is also appropriate for section 401. </w:t>
      </w:r>
      <w:r w:rsidR="00912679" w:rsidRPr="00382340">
        <w:rPr>
          <w:rFonts w:ascii="Times New Roman" w:eastAsia="Times New Roman" w:hAnsi="Times New Roman" w:cs="Times New Roman"/>
          <w:i/>
          <w:color w:val="000000"/>
          <w:sz w:val="24"/>
          <w:szCs w:val="24"/>
        </w:rPr>
        <w:t>Oregon Natural Desert Association v. Dombeck, 172 F.</w:t>
      </w:r>
      <w:r w:rsidR="00912679">
        <w:rPr>
          <w:rFonts w:ascii="Times New Roman" w:eastAsia="Times New Roman" w:hAnsi="Times New Roman" w:cs="Times New Roman"/>
          <w:i/>
          <w:color w:val="000000"/>
          <w:sz w:val="24"/>
          <w:szCs w:val="24"/>
        </w:rPr>
        <w:t>3</w:t>
      </w:r>
      <w:r w:rsidR="00912679" w:rsidRPr="00382340">
        <w:rPr>
          <w:rFonts w:ascii="Times New Roman" w:eastAsia="Times New Roman" w:hAnsi="Times New Roman" w:cs="Times New Roman"/>
          <w:i/>
          <w:color w:val="000000"/>
          <w:sz w:val="24"/>
          <w:szCs w:val="24"/>
        </w:rPr>
        <w:t xml:space="preserve">d 1092, 1099. </w:t>
      </w:r>
      <w:r w:rsidR="00912679">
        <w:rPr>
          <w:rFonts w:ascii="Times New Roman" w:hAnsi="Times New Roman" w:cs="Times New Roman"/>
          <w:sz w:val="24"/>
          <w:szCs w:val="24"/>
        </w:rPr>
        <w:t>Because t</w:t>
      </w:r>
      <w:r w:rsidRPr="00382340">
        <w:rPr>
          <w:rFonts w:ascii="Times New Roman" w:hAnsi="Times New Roman" w:cs="Times New Roman"/>
          <w:sz w:val="24"/>
          <w:szCs w:val="24"/>
        </w:rPr>
        <w:t xml:space="preserve">his proposed interpretation is consistent with </w:t>
      </w:r>
      <w:r>
        <w:rPr>
          <w:rFonts w:ascii="Times New Roman" w:hAnsi="Times New Roman" w:cs="Times New Roman"/>
          <w:sz w:val="24"/>
          <w:szCs w:val="24"/>
        </w:rPr>
        <w:t xml:space="preserve">the structure of the Act and with the other CWA regulatory </w:t>
      </w:r>
      <w:r w:rsidRPr="00AA4230">
        <w:rPr>
          <w:rFonts w:ascii="Times New Roman" w:hAnsi="Times New Roman" w:cs="Times New Roman"/>
          <w:sz w:val="24"/>
          <w:szCs w:val="24"/>
        </w:rPr>
        <w:t>programs</w:t>
      </w:r>
      <w:r w:rsidR="00DC461D" w:rsidRPr="009D21DB">
        <w:rPr>
          <w:rFonts w:ascii="Times New Roman" w:hAnsi="Times New Roman" w:cs="Times New Roman"/>
          <w:sz w:val="24"/>
          <w:szCs w:val="24"/>
        </w:rPr>
        <w:t xml:space="preserve"> </w:t>
      </w:r>
      <w:r w:rsidR="00DC461D" w:rsidRPr="00DA6AB5">
        <w:rPr>
          <w:rFonts w:ascii="Times New Roman" w:hAnsi="Times New Roman" w:cs="Times New Roman"/>
          <w:sz w:val="24"/>
          <w:szCs w:val="24"/>
        </w:rPr>
        <w:t>(see section II.F above)</w:t>
      </w:r>
      <w:r w:rsidR="00912679">
        <w:rPr>
          <w:rFonts w:ascii="Times New Roman" w:hAnsi="Times New Roman" w:cs="Times New Roman"/>
          <w:sz w:val="24"/>
          <w:szCs w:val="24"/>
        </w:rPr>
        <w:t>, t</w:t>
      </w:r>
      <w:r w:rsidRPr="00382340">
        <w:rPr>
          <w:rFonts w:ascii="Times New Roman" w:hAnsi="Times New Roman" w:cs="Times New Roman"/>
          <w:sz w:val="24"/>
          <w:szCs w:val="24"/>
        </w:rPr>
        <w:t>he EPA adopted the Ninth Circuit’s interpretation and has consistently implemented that interpretation of section 401.</w:t>
      </w:r>
      <w:r w:rsidRPr="00382340">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w:t>
      </w:r>
    </w:p>
    <w:p w14:paraId="4D7DE3A0" w14:textId="20E51071" w:rsidR="001442AF" w:rsidRDefault="001442AF" w:rsidP="001442AF">
      <w:pPr>
        <w:spacing w:line="480" w:lineRule="auto"/>
        <w:ind w:firstLine="360"/>
      </w:pPr>
      <w:r w:rsidRPr="00382340">
        <w:rPr>
          <w:rFonts w:ascii="Times New Roman" w:hAnsi="Times New Roman" w:cs="Times New Roman"/>
          <w:sz w:val="24"/>
          <w:szCs w:val="24"/>
        </w:rPr>
        <w:t xml:space="preserve">The CWA does not list specific federal </w:t>
      </w:r>
      <w:r w:rsidR="003D2F0E">
        <w:rPr>
          <w:rFonts w:ascii="Times New Roman" w:hAnsi="Times New Roman" w:cs="Times New Roman"/>
          <w:sz w:val="24"/>
          <w:szCs w:val="24"/>
        </w:rPr>
        <w:t xml:space="preserve">licenses and </w:t>
      </w:r>
      <w:r w:rsidRPr="00382340">
        <w:rPr>
          <w:rFonts w:ascii="Times New Roman" w:hAnsi="Times New Roman" w:cs="Times New Roman"/>
          <w:sz w:val="24"/>
          <w:szCs w:val="24"/>
        </w:rPr>
        <w:t xml:space="preserve">permits </w:t>
      </w:r>
      <w:r>
        <w:rPr>
          <w:rFonts w:ascii="Times New Roman" w:hAnsi="Times New Roman" w:cs="Times New Roman"/>
          <w:sz w:val="24"/>
          <w:szCs w:val="24"/>
        </w:rPr>
        <w:t>that are</w:t>
      </w:r>
      <w:r w:rsidRPr="00382340">
        <w:rPr>
          <w:rFonts w:ascii="Times New Roman" w:hAnsi="Times New Roman" w:cs="Times New Roman"/>
          <w:sz w:val="24"/>
          <w:szCs w:val="24"/>
        </w:rPr>
        <w:t xml:space="preserve"> subject to section 401 certification requirements, instead providing that </w:t>
      </w:r>
      <w:r w:rsidR="00455BEF" w:rsidRPr="00382340">
        <w:rPr>
          <w:rFonts w:ascii="Times New Roman" w:hAnsi="Times New Roman" w:cs="Times New Roman"/>
          <w:sz w:val="24"/>
          <w:szCs w:val="24"/>
        </w:rPr>
        <w:t xml:space="preserve">section 401 applies when </w:t>
      </w:r>
      <w:r w:rsidR="00455BEF" w:rsidRPr="00382340">
        <w:rPr>
          <w:rFonts w:ascii="Times New Roman" w:hAnsi="Times New Roman" w:cs="Times New Roman"/>
          <w:i/>
          <w:sz w:val="24"/>
          <w:szCs w:val="24"/>
        </w:rPr>
        <w:t>any activity that requires a federal license</w:t>
      </w:r>
      <w:r w:rsidR="00455BEF" w:rsidRPr="00230F5A">
        <w:rPr>
          <w:rFonts w:ascii="Times New Roman" w:hAnsi="Times New Roman" w:cs="Times New Roman"/>
          <w:i/>
          <w:sz w:val="24"/>
          <w:szCs w:val="24"/>
        </w:rPr>
        <w:t xml:space="preserve"> or permit </w:t>
      </w:r>
      <w:r w:rsidR="00455BEF" w:rsidRPr="00230F5A">
        <w:rPr>
          <w:rFonts w:ascii="Times New Roman" w:hAnsi="Times New Roman" w:cs="Times New Roman"/>
          <w:sz w:val="24"/>
          <w:szCs w:val="24"/>
        </w:rPr>
        <w:t>may result in a discharge</w:t>
      </w:r>
      <w:r w:rsidR="00455BEF" w:rsidRPr="00B627E9">
        <w:rPr>
          <w:rFonts w:ascii="Times New Roman" w:hAnsi="Times New Roman" w:cs="Times New Roman"/>
          <w:sz w:val="24"/>
          <w:szCs w:val="24"/>
        </w:rPr>
        <w:t xml:space="preserve"> into waters of the United States. </w:t>
      </w:r>
      <w:r>
        <w:rPr>
          <w:rFonts w:ascii="Times New Roman" w:hAnsi="Times New Roman" w:cs="Times New Roman"/>
          <w:sz w:val="24"/>
          <w:szCs w:val="24"/>
        </w:rPr>
        <w:t xml:space="preserve">The </w:t>
      </w:r>
      <w:r w:rsidRPr="00B627E9">
        <w:rPr>
          <w:rFonts w:ascii="Times New Roman" w:hAnsi="Times New Roman" w:cs="Times New Roman"/>
          <w:sz w:val="24"/>
          <w:szCs w:val="24"/>
        </w:rPr>
        <w:t xml:space="preserve">most common examples of licenses or permits that </w:t>
      </w:r>
      <w:r w:rsidR="00A85204">
        <w:rPr>
          <w:rFonts w:ascii="Times New Roman" w:hAnsi="Times New Roman" w:cs="Times New Roman"/>
          <w:sz w:val="24"/>
          <w:szCs w:val="24"/>
        </w:rPr>
        <w:t>may be</w:t>
      </w:r>
      <w:r w:rsidR="00A85204" w:rsidRPr="00B627E9">
        <w:rPr>
          <w:rFonts w:ascii="Times New Roman" w:hAnsi="Times New Roman" w:cs="Times New Roman"/>
          <w:sz w:val="24"/>
          <w:szCs w:val="24"/>
        </w:rPr>
        <w:t xml:space="preserve"> </w:t>
      </w:r>
      <w:r w:rsidRPr="00B627E9">
        <w:rPr>
          <w:rFonts w:ascii="Times New Roman" w:hAnsi="Times New Roman" w:cs="Times New Roman"/>
          <w:sz w:val="24"/>
          <w:szCs w:val="24"/>
        </w:rPr>
        <w:t xml:space="preserve">subject to </w:t>
      </w:r>
      <w:r>
        <w:rPr>
          <w:rFonts w:ascii="Times New Roman" w:hAnsi="Times New Roman" w:cs="Times New Roman"/>
          <w:sz w:val="24"/>
          <w:szCs w:val="24"/>
        </w:rPr>
        <w:t xml:space="preserve">section </w:t>
      </w:r>
      <w:r w:rsidRPr="00B627E9">
        <w:rPr>
          <w:rFonts w:ascii="Times New Roman" w:hAnsi="Times New Roman" w:cs="Times New Roman"/>
          <w:sz w:val="24"/>
          <w:szCs w:val="24"/>
        </w:rPr>
        <w:t>401 certification are CWA section 402 NPDES permits in states where the EPA administers the permitting program, CWA section 404 permits for the discharge of dredged or fill material</w:t>
      </w:r>
      <w:r w:rsidR="0094520A">
        <w:rPr>
          <w:rFonts w:ascii="Times New Roman" w:hAnsi="Times New Roman" w:cs="Times New Roman"/>
          <w:sz w:val="24"/>
          <w:szCs w:val="24"/>
        </w:rPr>
        <w:t>,</w:t>
      </w:r>
      <w:r w:rsidRPr="00B627E9">
        <w:rPr>
          <w:rFonts w:ascii="Times New Roman" w:hAnsi="Times New Roman" w:cs="Times New Roman"/>
          <w:sz w:val="24"/>
          <w:szCs w:val="24"/>
        </w:rPr>
        <w:t xml:space="preserve"> </w:t>
      </w:r>
      <w:r w:rsidR="009C5CBD">
        <w:rPr>
          <w:rFonts w:ascii="Times New Roman" w:hAnsi="Times New Roman" w:cs="Times New Roman"/>
          <w:sz w:val="24"/>
          <w:szCs w:val="24"/>
        </w:rPr>
        <w:t>RHA</w:t>
      </w:r>
      <w:r w:rsidRPr="00B627E9">
        <w:rPr>
          <w:rFonts w:ascii="Times New Roman" w:hAnsi="Times New Roman" w:cs="Times New Roman"/>
          <w:sz w:val="24"/>
          <w:szCs w:val="24"/>
        </w:rPr>
        <w:t xml:space="preserve"> sections 9 and 10 permits issued by the Corps, and hydropower and interstate natural gas pipeline licenses issued by FERC. </w:t>
      </w:r>
      <w:r w:rsidR="00ED23DF">
        <w:rPr>
          <w:rFonts w:ascii="Times New Roman" w:hAnsi="Times New Roman" w:cs="Times New Roman"/>
          <w:sz w:val="24"/>
          <w:szCs w:val="24"/>
        </w:rPr>
        <w:t>The Agency</w:t>
      </w:r>
      <w:r w:rsidR="00ED23DF" w:rsidRPr="007F12CF">
        <w:rPr>
          <w:rFonts w:ascii="Times New Roman" w:hAnsi="Times New Roman" w:cs="Times New Roman"/>
          <w:sz w:val="24"/>
          <w:szCs w:val="24"/>
        </w:rPr>
        <w:t xml:space="preserve"> </w:t>
      </w:r>
      <w:r w:rsidR="00ED23DF">
        <w:rPr>
          <w:rFonts w:ascii="Times New Roman" w:hAnsi="Times New Roman" w:cs="Times New Roman"/>
          <w:sz w:val="24"/>
          <w:szCs w:val="24"/>
        </w:rPr>
        <w:t xml:space="preserve">is not proposing to further define this list but requests comment </w:t>
      </w:r>
      <w:r w:rsidR="001B7B75">
        <w:rPr>
          <w:rFonts w:ascii="Times New Roman" w:hAnsi="Times New Roman" w:cs="Times New Roman"/>
          <w:sz w:val="24"/>
          <w:szCs w:val="24"/>
        </w:rPr>
        <w:t>identifying</w:t>
      </w:r>
      <w:r w:rsidR="00ED23DF">
        <w:rPr>
          <w:rFonts w:ascii="Times New Roman" w:hAnsi="Times New Roman" w:cs="Times New Roman"/>
          <w:sz w:val="24"/>
          <w:szCs w:val="24"/>
        </w:rPr>
        <w:t xml:space="preserve"> other federal </w:t>
      </w:r>
      <w:r w:rsidR="001B48A3">
        <w:rPr>
          <w:rFonts w:ascii="Times New Roman" w:hAnsi="Times New Roman" w:cs="Times New Roman"/>
          <w:sz w:val="24"/>
          <w:szCs w:val="24"/>
        </w:rPr>
        <w:t xml:space="preserve">licenses or </w:t>
      </w:r>
      <w:r w:rsidR="00ED23DF">
        <w:rPr>
          <w:rFonts w:ascii="Times New Roman" w:hAnsi="Times New Roman" w:cs="Times New Roman"/>
          <w:sz w:val="24"/>
          <w:szCs w:val="24"/>
        </w:rPr>
        <w:t>permits</w:t>
      </w:r>
      <w:r w:rsidR="001B48A3">
        <w:rPr>
          <w:rFonts w:ascii="Times New Roman" w:hAnsi="Times New Roman" w:cs="Times New Roman"/>
          <w:sz w:val="24"/>
          <w:szCs w:val="24"/>
        </w:rPr>
        <w:t xml:space="preserve"> that</w:t>
      </w:r>
      <w:r w:rsidR="00ED23DF">
        <w:rPr>
          <w:rFonts w:ascii="Times New Roman" w:hAnsi="Times New Roman" w:cs="Times New Roman"/>
          <w:sz w:val="24"/>
          <w:szCs w:val="24"/>
        </w:rPr>
        <w:t xml:space="preserve"> may trigger the section 401 certification requirement. </w:t>
      </w:r>
    </w:p>
    <w:bookmarkEnd w:id="15"/>
    <w:p w14:paraId="71925DEB" w14:textId="77777777" w:rsidR="005C7667" w:rsidRPr="003C345A" w:rsidRDefault="00A1158C" w:rsidP="00350765">
      <w:pPr>
        <w:pStyle w:val="ListParagraph"/>
        <w:numPr>
          <w:ilvl w:val="1"/>
          <w:numId w:val="13"/>
        </w:numPr>
        <w:tabs>
          <w:tab w:val="left" w:pos="360"/>
        </w:tabs>
        <w:spacing w:line="480" w:lineRule="auto"/>
        <w:ind w:left="0" w:firstLine="0"/>
        <w:rPr>
          <w:rFonts w:ascii="Times New Roman" w:eastAsia="Times New Roman" w:hAnsi="Times New Roman" w:cs="Times New Roman"/>
          <w:i/>
          <w:sz w:val="24"/>
          <w:szCs w:val="24"/>
        </w:rPr>
      </w:pPr>
      <w:r w:rsidRPr="003C345A">
        <w:rPr>
          <w:rFonts w:ascii="Times New Roman" w:eastAsia="Times New Roman" w:hAnsi="Times New Roman" w:cs="Times New Roman"/>
          <w:bCs/>
          <w:i/>
          <w:sz w:val="24"/>
          <w:szCs w:val="24"/>
        </w:rPr>
        <w:t xml:space="preserve">Certification </w:t>
      </w:r>
      <w:r w:rsidR="005C7667" w:rsidRPr="003C345A">
        <w:rPr>
          <w:rFonts w:ascii="Times New Roman" w:eastAsia="Times New Roman" w:hAnsi="Times New Roman" w:cs="Times New Roman"/>
          <w:bCs/>
          <w:i/>
          <w:sz w:val="24"/>
          <w:szCs w:val="24"/>
        </w:rPr>
        <w:t>Request/</w:t>
      </w:r>
      <w:r w:rsidR="00C9249D" w:rsidRPr="003C345A">
        <w:rPr>
          <w:rFonts w:ascii="Times New Roman" w:eastAsia="Times New Roman" w:hAnsi="Times New Roman" w:cs="Times New Roman"/>
          <w:bCs/>
          <w:i/>
          <w:sz w:val="24"/>
          <w:szCs w:val="24"/>
        </w:rPr>
        <w:t>R</w:t>
      </w:r>
      <w:r w:rsidR="005C7667" w:rsidRPr="003C345A">
        <w:rPr>
          <w:rFonts w:ascii="Times New Roman" w:eastAsia="Times New Roman" w:hAnsi="Times New Roman" w:cs="Times New Roman"/>
          <w:bCs/>
          <w:i/>
          <w:sz w:val="24"/>
          <w:szCs w:val="24"/>
        </w:rPr>
        <w:t xml:space="preserve">eceipt </w:t>
      </w:r>
    </w:p>
    <w:p w14:paraId="1729F6B0" w14:textId="69E3223E" w:rsidR="007315D3" w:rsidRPr="00072A68" w:rsidRDefault="007315D3" w:rsidP="007315D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Under this proposal, to</w:t>
      </w:r>
      <w:r w:rsidRPr="003C345A">
        <w:rPr>
          <w:rFonts w:ascii="Times New Roman" w:eastAsia="Times New Roman" w:hAnsi="Times New Roman" w:cs="Times New Roman"/>
          <w:sz w:val="24"/>
          <w:szCs w:val="24"/>
        </w:rPr>
        <w:t xml:space="preserve"> initiate an action under section 401</w:t>
      </w:r>
      <w:r w:rsidR="00404ADD">
        <w:rPr>
          <w:rFonts w:ascii="Times New Roman" w:eastAsia="Times New Roman" w:hAnsi="Times New Roman" w:cs="Times New Roman"/>
          <w:sz w:val="24"/>
          <w:szCs w:val="24"/>
        </w:rPr>
        <w:t>,</w:t>
      </w:r>
      <w:r w:rsidRPr="003C345A">
        <w:rPr>
          <w:rFonts w:ascii="Times New Roman" w:eastAsia="Times New Roman" w:hAnsi="Times New Roman" w:cs="Times New Roman"/>
          <w:sz w:val="24"/>
          <w:szCs w:val="24"/>
        </w:rPr>
        <w:t xml:space="preserve"> a project proponent must submit a certification </w:t>
      </w:r>
      <w:r w:rsidRPr="00072A68">
        <w:rPr>
          <w:rFonts w:ascii="Times New Roman" w:eastAsia="Times New Roman" w:hAnsi="Times New Roman" w:cs="Times New Roman"/>
          <w:sz w:val="24"/>
          <w:szCs w:val="24"/>
        </w:rPr>
        <w:t xml:space="preserve">request to a certifying authority. The statute limits </w:t>
      </w:r>
      <w:r>
        <w:rPr>
          <w:rFonts w:ascii="Times New Roman" w:eastAsia="Times New Roman" w:hAnsi="Times New Roman" w:cs="Times New Roman"/>
          <w:sz w:val="24"/>
          <w:szCs w:val="24"/>
        </w:rPr>
        <w:t xml:space="preserve">the time for a </w:t>
      </w:r>
      <w:r w:rsidRPr="00072A68">
        <w:rPr>
          <w:rFonts w:ascii="Times New Roman" w:eastAsia="Times New Roman" w:hAnsi="Times New Roman" w:cs="Times New Roman"/>
          <w:sz w:val="24"/>
          <w:szCs w:val="24"/>
        </w:rPr>
        <w:t>certifying authority</w:t>
      </w:r>
      <w:r>
        <w:rPr>
          <w:rFonts w:ascii="Times New Roman" w:eastAsia="Times New Roman" w:hAnsi="Times New Roman" w:cs="Times New Roman"/>
          <w:sz w:val="24"/>
          <w:szCs w:val="24"/>
        </w:rPr>
        <w:t xml:space="preserve"> to act on a request as follows:</w:t>
      </w:r>
      <w:r w:rsidRPr="00072A68">
        <w:rPr>
          <w:rFonts w:ascii="Times New Roman" w:eastAsia="Times New Roman" w:hAnsi="Times New Roman" w:cs="Times New Roman"/>
          <w:sz w:val="24"/>
          <w:szCs w:val="24"/>
        </w:rPr>
        <w:t xml:space="preserve"> </w:t>
      </w:r>
    </w:p>
    <w:p w14:paraId="3FE96A38" w14:textId="77777777" w:rsidR="007315D3" w:rsidRPr="00072A68" w:rsidRDefault="007315D3" w:rsidP="007315D3">
      <w:pPr>
        <w:spacing w:after="0" w:line="240" w:lineRule="auto"/>
        <w:ind w:left="720"/>
        <w:rPr>
          <w:rFonts w:ascii="Times New Roman" w:eastAsia="Times New Roman" w:hAnsi="Times New Roman" w:cs="Times New Roman"/>
          <w:sz w:val="24"/>
          <w:szCs w:val="24"/>
        </w:rPr>
      </w:pPr>
      <w:r w:rsidRPr="00072A68">
        <w:rPr>
          <w:rFonts w:ascii="Times New Roman" w:eastAsia="Times New Roman" w:hAnsi="Times New Roman" w:cs="Times New Roman"/>
          <w:sz w:val="24"/>
          <w:szCs w:val="24"/>
        </w:rPr>
        <w:t xml:space="preserve">If the State, interstate agency, or Administrator, as the case may be, </w:t>
      </w:r>
      <w:r w:rsidRPr="00072A68">
        <w:rPr>
          <w:rFonts w:ascii="Times New Roman" w:eastAsia="Times New Roman" w:hAnsi="Times New Roman" w:cs="Times New Roman"/>
          <w:iCs/>
          <w:sz w:val="24"/>
          <w:szCs w:val="24"/>
        </w:rPr>
        <w:t xml:space="preserve">fails or refuses to act on a </w:t>
      </w:r>
      <w:r w:rsidRPr="00072A68">
        <w:rPr>
          <w:rFonts w:ascii="Times New Roman" w:eastAsia="Times New Roman" w:hAnsi="Times New Roman" w:cs="Times New Roman"/>
          <w:i/>
          <w:iCs/>
          <w:sz w:val="24"/>
          <w:szCs w:val="24"/>
        </w:rPr>
        <w:t>request</w:t>
      </w:r>
      <w:r w:rsidRPr="00072A68">
        <w:rPr>
          <w:rFonts w:ascii="Times New Roman" w:eastAsia="Times New Roman" w:hAnsi="Times New Roman" w:cs="Times New Roman"/>
          <w:i/>
          <w:sz w:val="24"/>
          <w:szCs w:val="24"/>
        </w:rPr>
        <w:t xml:space="preserve"> for certification</w:t>
      </w:r>
      <w:r w:rsidRPr="00072A68">
        <w:rPr>
          <w:rFonts w:ascii="Times New Roman" w:eastAsia="Times New Roman" w:hAnsi="Times New Roman" w:cs="Times New Roman"/>
          <w:sz w:val="24"/>
          <w:szCs w:val="24"/>
        </w:rPr>
        <w:t xml:space="preserve">, within a reasonable period of time (which shall not exceed one year) </w:t>
      </w:r>
      <w:r w:rsidRPr="004820FA">
        <w:rPr>
          <w:rFonts w:ascii="Times New Roman" w:eastAsia="Times New Roman" w:hAnsi="Times New Roman" w:cs="Times New Roman"/>
          <w:iCs/>
          <w:sz w:val="24"/>
          <w:szCs w:val="24"/>
        </w:rPr>
        <w:t>after</w:t>
      </w:r>
      <w:r w:rsidRPr="00072A68">
        <w:rPr>
          <w:rFonts w:ascii="Times New Roman" w:eastAsia="Times New Roman" w:hAnsi="Times New Roman" w:cs="Times New Roman"/>
          <w:i/>
          <w:iCs/>
          <w:sz w:val="24"/>
          <w:szCs w:val="24"/>
        </w:rPr>
        <w:t xml:space="preserve"> receipt </w:t>
      </w:r>
      <w:r w:rsidRPr="004820FA">
        <w:rPr>
          <w:rFonts w:ascii="Times New Roman" w:eastAsia="Times New Roman" w:hAnsi="Times New Roman" w:cs="Times New Roman"/>
          <w:iCs/>
          <w:sz w:val="24"/>
          <w:szCs w:val="24"/>
        </w:rPr>
        <w:t>of such request</w:t>
      </w:r>
      <w:r w:rsidRPr="00072A68">
        <w:rPr>
          <w:rFonts w:ascii="Times New Roman" w:eastAsia="Times New Roman" w:hAnsi="Times New Roman" w:cs="Times New Roman"/>
          <w:sz w:val="24"/>
          <w:szCs w:val="24"/>
        </w:rPr>
        <w:t xml:space="preserve">, the certification requirements of this subsection shall be waived with respect to such Federal application. </w:t>
      </w:r>
      <w:r w:rsidRPr="00072A68">
        <w:rPr>
          <w:rFonts w:ascii="Times New Roman" w:eastAsia="Times New Roman" w:hAnsi="Times New Roman" w:cs="Times New Roman"/>
          <w:sz w:val="24"/>
          <w:szCs w:val="24"/>
        </w:rPr>
        <w:br/>
      </w:r>
    </w:p>
    <w:p w14:paraId="789CCD98" w14:textId="7E966B6C" w:rsidR="007315D3" w:rsidRPr="008B4BDB" w:rsidRDefault="007315D3" w:rsidP="007315D3">
      <w:pPr>
        <w:spacing w:after="0" w:line="480" w:lineRule="auto"/>
        <w:rPr>
          <w:rFonts w:ascii="Times New Roman" w:eastAsia="Times New Roman" w:hAnsi="Times New Roman" w:cs="Times New Roman"/>
          <w:sz w:val="24"/>
          <w:szCs w:val="24"/>
        </w:rPr>
      </w:pPr>
      <w:r w:rsidRPr="00072A68">
        <w:rPr>
          <w:rFonts w:ascii="Times New Roman" w:eastAsia="Times New Roman" w:hAnsi="Times New Roman" w:cs="Times New Roman"/>
          <w:sz w:val="24"/>
          <w:szCs w:val="24"/>
        </w:rPr>
        <w:t xml:space="preserve">33 U.S.C. 1341(a)(1) (emphasis added). </w:t>
      </w:r>
      <w:r>
        <w:rPr>
          <w:rFonts w:ascii="Times New Roman" w:eastAsia="Times New Roman" w:hAnsi="Times New Roman" w:cs="Times New Roman"/>
          <w:sz w:val="24"/>
          <w:szCs w:val="24"/>
        </w:rPr>
        <w:t>Although t</w:t>
      </w:r>
      <w:r w:rsidRPr="00072A68">
        <w:rPr>
          <w:rFonts w:ascii="Times New Roman" w:eastAsia="Times New Roman" w:hAnsi="Times New Roman" w:cs="Times New Roman"/>
          <w:sz w:val="24"/>
          <w:szCs w:val="24"/>
        </w:rPr>
        <w:t>he plain language of the Act requires the reasonable period of time to begin upon receipt of a certification request, the statute does not define th</w:t>
      </w:r>
      <w:r>
        <w:rPr>
          <w:rFonts w:ascii="Times New Roman" w:eastAsia="Times New Roman" w:hAnsi="Times New Roman" w:cs="Times New Roman"/>
          <w:sz w:val="24"/>
          <w:szCs w:val="24"/>
        </w:rPr>
        <w:t>ose</w:t>
      </w:r>
      <w:r w:rsidRPr="00072A68">
        <w:rPr>
          <w:rFonts w:ascii="Times New Roman" w:eastAsia="Times New Roman" w:hAnsi="Times New Roman" w:cs="Times New Roman"/>
          <w:sz w:val="24"/>
          <w:szCs w:val="24"/>
        </w:rPr>
        <w:t xml:space="preserve"> terms</w:t>
      </w:r>
      <w:r>
        <w:rPr>
          <w:rFonts w:ascii="Times New Roman" w:eastAsia="Times New Roman" w:hAnsi="Times New Roman" w:cs="Times New Roman"/>
          <w:sz w:val="24"/>
          <w:szCs w:val="24"/>
        </w:rPr>
        <w:t xml:space="preserve">. </w:t>
      </w:r>
      <w:r w:rsidRPr="00072A68">
        <w:rPr>
          <w:rFonts w:ascii="Times New Roman" w:eastAsia="Times New Roman" w:hAnsi="Times New Roman" w:cs="Times New Roman"/>
          <w:sz w:val="24"/>
          <w:szCs w:val="24"/>
        </w:rPr>
        <w:t>Because</w:t>
      </w:r>
      <w:r w:rsidRPr="008B4B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w:t>
      </w:r>
      <w:r w:rsidRPr="008B4BDB">
        <w:rPr>
          <w:rFonts w:ascii="Times New Roman" w:eastAsia="Times New Roman" w:hAnsi="Times New Roman" w:cs="Times New Roman"/>
          <w:sz w:val="24"/>
          <w:szCs w:val="24"/>
        </w:rPr>
        <w:t>are not defined and their precise meaning is ambiguous, these terms are susceptible to different interpretations</w:t>
      </w:r>
      <w:r w:rsidR="00404ADD">
        <w:rPr>
          <w:rFonts w:ascii="Times New Roman" w:eastAsia="Times New Roman" w:hAnsi="Times New Roman" w:cs="Times New Roman"/>
          <w:sz w:val="24"/>
          <w:szCs w:val="24"/>
        </w:rPr>
        <w:t>,</w:t>
      </w:r>
      <w:r w:rsidRPr="008B4BDB">
        <w:rPr>
          <w:rFonts w:ascii="Times New Roman" w:eastAsia="Times New Roman" w:hAnsi="Times New Roman" w:cs="Times New Roman"/>
          <w:sz w:val="24"/>
          <w:szCs w:val="24"/>
        </w:rPr>
        <w:t xml:space="preserve"> which ha</w:t>
      </w:r>
      <w:r>
        <w:rPr>
          <w:rFonts w:ascii="Times New Roman" w:eastAsia="Times New Roman" w:hAnsi="Times New Roman" w:cs="Times New Roman"/>
          <w:sz w:val="24"/>
          <w:szCs w:val="24"/>
        </w:rPr>
        <w:t>ve</w:t>
      </w:r>
      <w:r w:rsidRPr="008B4BDB">
        <w:rPr>
          <w:rFonts w:ascii="Times New Roman" w:eastAsia="Times New Roman" w:hAnsi="Times New Roman" w:cs="Times New Roman"/>
          <w:sz w:val="24"/>
          <w:szCs w:val="24"/>
        </w:rPr>
        <w:t xml:space="preserve"> resulted in inefficiencies in the certification process, individual certification decisions </w:t>
      </w:r>
      <w:r w:rsidR="00404ADD">
        <w:rPr>
          <w:rFonts w:ascii="Times New Roman" w:eastAsia="Times New Roman" w:hAnsi="Times New Roman" w:cs="Times New Roman"/>
          <w:sz w:val="24"/>
          <w:szCs w:val="24"/>
        </w:rPr>
        <w:t xml:space="preserve">that have </w:t>
      </w:r>
      <w:r w:rsidRPr="008B4BDB">
        <w:rPr>
          <w:rFonts w:ascii="Times New Roman" w:eastAsia="Times New Roman" w:hAnsi="Times New Roman" w:cs="Times New Roman"/>
          <w:sz w:val="24"/>
          <w:szCs w:val="24"/>
        </w:rPr>
        <w:t>extend</w:t>
      </w:r>
      <w:r w:rsidR="00404ADD">
        <w:rPr>
          <w:rFonts w:ascii="Times New Roman" w:eastAsia="Times New Roman" w:hAnsi="Times New Roman" w:cs="Times New Roman"/>
          <w:sz w:val="24"/>
          <w:szCs w:val="24"/>
        </w:rPr>
        <w:t>ed</w:t>
      </w:r>
      <w:r w:rsidRPr="008B4BDB">
        <w:rPr>
          <w:rFonts w:ascii="Times New Roman" w:eastAsia="Times New Roman" w:hAnsi="Times New Roman" w:cs="Times New Roman"/>
          <w:sz w:val="24"/>
          <w:szCs w:val="24"/>
        </w:rPr>
        <w:t xml:space="preserve"> beyond the statutory reasonable period of time, and regulatory uncertainty and </w:t>
      </w:r>
      <w:r w:rsidRPr="0083433D">
        <w:rPr>
          <w:rFonts w:ascii="Times New Roman" w:eastAsia="Times New Roman" w:hAnsi="Times New Roman" w:cs="Times New Roman"/>
          <w:sz w:val="24"/>
          <w:szCs w:val="24"/>
        </w:rPr>
        <w:t>litigation</w:t>
      </w:r>
      <w:r w:rsidR="00FA356F">
        <w:rPr>
          <w:rFonts w:ascii="Times New Roman" w:eastAsia="Times New Roman" w:hAnsi="Times New Roman" w:cs="Times New Roman"/>
          <w:sz w:val="24"/>
          <w:szCs w:val="24"/>
        </w:rPr>
        <w:t>.</w:t>
      </w:r>
      <w:r w:rsidR="00FB5DBF" w:rsidRPr="0083433D">
        <w:rPr>
          <w:rFonts w:ascii="Times New Roman" w:eastAsia="Times New Roman" w:hAnsi="Times New Roman" w:cs="Times New Roman"/>
          <w:sz w:val="24"/>
          <w:szCs w:val="24"/>
        </w:rPr>
        <w:t xml:space="preserve"> </w:t>
      </w:r>
      <w:r w:rsidR="00B8182B" w:rsidRPr="0083433D">
        <w:rPr>
          <w:rFonts w:ascii="Times New Roman" w:eastAsia="Times New Roman" w:hAnsi="Times New Roman" w:cs="Times New Roman"/>
          <w:sz w:val="24"/>
          <w:szCs w:val="24"/>
        </w:rPr>
        <w:t>S</w:t>
      </w:r>
      <w:r w:rsidR="00FB5DBF" w:rsidRPr="0083433D">
        <w:rPr>
          <w:rFonts w:ascii="Times New Roman" w:eastAsia="Times New Roman" w:hAnsi="Times New Roman" w:cs="Times New Roman"/>
          <w:sz w:val="24"/>
          <w:szCs w:val="24"/>
        </w:rPr>
        <w:t>ee section II.F</w:t>
      </w:r>
      <w:r w:rsidR="005D4B77">
        <w:rPr>
          <w:rFonts w:ascii="Times New Roman" w:eastAsia="Times New Roman" w:hAnsi="Times New Roman" w:cs="Times New Roman"/>
          <w:sz w:val="24"/>
          <w:szCs w:val="24"/>
        </w:rPr>
        <w:t xml:space="preserve"> in this preamble</w:t>
      </w:r>
      <w:r w:rsidRPr="0083433D">
        <w:rPr>
          <w:rFonts w:ascii="Times New Roman" w:eastAsia="Times New Roman" w:hAnsi="Times New Roman" w:cs="Times New Roman"/>
          <w:sz w:val="24"/>
          <w:szCs w:val="24"/>
        </w:rPr>
        <w:t>.</w:t>
      </w:r>
      <w:r w:rsidRPr="008B4BDB">
        <w:rPr>
          <w:rFonts w:ascii="Times New Roman" w:eastAsia="Times New Roman" w:hAnsi="Times New Roman" w:cs="Times New Roman"/>
          <w:sz w:val="24"/>
          <w:szCs w:val="24"/>
        </w:rPr>
        <w:t xml:space="preserve"> Given the number of certification </w:t>
      </w:r>
      <w:r>
        <w:rPr>
          <w:rFonts w:ascii="Times New Roman" w:eastAsia="Times New Roman" w:hAnsi="Times New Roman" w:cs="Times New Roman"/>
          <w:sz w:val="24"/>
          <w:szCs w:val="24"/>
        </w:rPr>
        <w:t xml:space="preserve">requests </w:t>
      </w:r>
      <w:r w:rsidRPr="008B4BDB">
        <w:rPr>
          <w:rFonts w:ascii="Times New Roman" w:eastAsia="Times New Roman" w:hAnsi="Times New Roman" w:cs="Times New Roman"/>
          <w:sz w:val="24"/>
          <w:szCs w:val="24"/>
        </w:rPr>
        <w:t>submitted each year</w:t>
      </w:r>
      <w:r w:rsidR="00840C69">
        <w:rPr>
          <w:rStyle w:val="FootnoteReference"/>
          <w:rFonts w:ascii="Times New Roman" w:eastAsia="Times New Roman" w:hAnsi="Times New Roman" w:cs="Times New Roman"/>
          <w:sz w:val="24"/>
          <w:szCs w:val="24"/>
        </w:rPr>
        <w:footnoteReference w:id="40"/>
      </w:r>
      <w:r w:rsidRPr="008B4BDB">
        <w:rPr>
          <w:rFonts w:ascii="Times New Roman" w:eastAsia="Times New Roman" w:hAnsi="Times New Roman" w:cs="Times New Roman"/>
          <w:sz w:val="24"/>
          <w:szCs w:val="24"/>
        </w:rPr>
        <w:t xml:space="preserve"> and the statutory requirement that those requests </w:t>
      </w:r>
      <w:r w:rsidR="00404ADD">
        <w:rPr>
          <w:rFonts w:ascii="Times New Roman" w:eastAsia="Times New Roman" w:hAnsi="Times New Roman" w:cs="Times New Roman"/>
          <w:sz w:val="24"/>
          <w:szCs w:val="24"/>
        </w:rPr>
        <w:t xml:space="preserve">be acted on </w:t>
      </w:r>
      <w:r w:rsidRPr="008B4BDB">
        <w:rPr>
          <w:rFonts w:ascii="Times New Roman" w:eastAsia="Times New Roman" w:hAnsi="Times New Roman" w:cs="Times New Roman"/>
          <w:sz w:val="24"/>
          <w:szCs w:val="24"/>
        </w:rPr>
        <w:t>within a reasonable period of time</w:t>
      </w:r>
      <w:r>
        <w:rPr>
          <w:rFonts w:ascii="Times New Roman" w:eastAsia="Times New Roman" w:hAnsi="Times New Roman" w:cs="Times New Roman"/>
          <w:sz w:val="24"/>
          <w:szCs w:val="24"/>
        </w:rPr>
        <w:t xml:space="preserve"> </w:t>
      </w:r>
      <w:r w:rsidRPr="008B4BDB">
        <w:rPr>
          <w:rFonts w:ascii="Times New Roman" w:eastAsia="Times New Roman" w:hAnsi="Times New Roman" w:cs="Times New Roman"/>
          <w:sz w:val="24"/>
          <w:szCs w:val="24"/>
        </w:rPr>
        <w:t xml:space="preserve">not to exceed one year, </w:t>
      </w:r>
      <w:r w:rsidR="008762EC">
        <w:rPr>
          <w:rFonts w:ascii="Times New Roman" w:eastAsia="Times New Roman" w:hAnsi="Times New Roman" w:cs="Times New Roman"/>
          <w:sz w:val="24"/>
          <w:szCs w:val="24"/>
        </w:rPr>
        <w:t xml:space="preserve">it is important that </w:t>
      </w:r>
      <w:r w:rsidR="00404AD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certifying authorities, </w:t>
      </w:r>
      <w:r w:rsidRPr="008B4BDB">
        <w:rPr>
          <w:rFonts w:ascii="Times New Roman" w:eastAsia="Times New Roman" w:hAnsi="Times New Roman" w:cs="Times New Roman"/>
          <w:sz w:val="24"/>
          <w:szCs w:val="24"/>
        </w:rPr>
        <w:t xml:space="preserve">project proponents, </w:t>
      </w:r>
      <w:r>
        <w:rPr>
          <w:rFonts w:ascii="Times New Roman" w:eastAsia="Times New Roman" w:hAnsi="Times New Roman" w:cs="Times New Roman"/>
          <w:sz w:val="24"/>
          <w:szCs w:val="24"/>
        </w:rPr>
        <w:t xml:space="preserve">and federal agencies </w:t>
      </w:r>
      <w:r w:rsidRPr="008B4BDB">
        <w:rPr>
          <w:rFonts w:ascii="Times New Roman" w:eastAsia="Times New Roman" w:hAnsi="Times New Roman" w:cs="Times New Roman"/>
          <w:sz w:val="24"/>
          <w:szCs w:val="24"/>
        </w:rPr>
        <w:t>have a clear understanding of what</w:t>
      </w:r>
      <w:r w:rsidR="008762EC">
        <w:rPr>
          <w:rFonts w:ascii="Times New Roman" w:eastAsia="Times New Roman" w:hAnsi="Times New Roman" w:cs="Times New Roman"/>
          <w:sz w:val="24"/>
          <w:szCs w:val="24"/>
        </w:rPr>
        <w:t xml:space="preserve"> the</w:t>
      </w:r>
      <w:r w:rsidRPr="008B4B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terms </w:t>
      </w:r>
      <w:r w:rsidR="002C4102">
        <w:rPr>
          <w:rFonts w:ascii="Times New Roman" w:eastAsia="Times New Roman" w:hAnsi="Times New Roman" w:cs="Times New Roman"/>
          <w:sz w:val="24"/>
          <w:szCs w:val="24"/>
        </w:rPr>
        <w:t xml:space="preserve">“request” and “receipt” </w:t>
      </w:r>
      <w:r>
        <w:rPr>
          <w:rFonts w:ascii="Times New Roman" w:eastAsia="Times New Roman" w:hAnsi="Times New Roman" w:cs="Times New Roman"/>
          <w:sz w:val="24"/>
          <w:szCs w:val="24"/>
        </w:rPr>
        <w:t xml:space="preserve">mean. </w:t>
      </w:r>
    </w:p>
    <w:p w14:paraId="32882599" w14:textId="491C31A9" w:rsidR="007315D3" w:rsidRPr="000737A2" w:rsidRDefault="007315D3" w:rsidP="007315D3">
      <w:pPr>
        <w:spacing w:after="0" w:line="480" w:lineRule="auto"/>
        <w:ind w:firstLine="360"/>
        <w:rPr>
          <w:rFonts w:ascii="Times New Roman" w:eastAsia="Times New Roman" w:hAnsi="Times New Roman" w:cs="Times New Roman"/>
          <w:color w:val="000000" w:themeColor="text1"/>
          <w:sz w:val="24"/>
          <w:szCs w:val="24"/>
        </w:rPr>
      </w:pPr>
      <w:r w:rsidRPr="008B4BDB">
        <w:rPr>
          <w:rFonts w:ascii="Times New Roman" w:eastAsia="Times New Roman" w:hAnsi="Times New Roman" w:cs="Times New Roman"/>
          <w:sz w:val="24"/>
          <w:szCs w:val="24"/>
        </w:rPr>
        <w:t>The CWA does not address (and th</w:t>
      </w:r>
      <w:r w:rsidR="00404ADD">
        <w:rPr>
          <w:rFonts w:ascii="Times New Roman" w:eastAsia="Times New Roman" w:hAnsi="Times New Roman" w:cs="Times New Roman"/>
          <w:sz w:val="24"/>
          <w:szCs w:val="24"/>
        </w:rPr>
        <w:t>erefore</w:t>
      </w:r>
      <w:r w:rsidRPr="008B4BDB">
        <w:rPr>
          <w:rFonts w:ascii="Times New Roman" w:eastAsia="Times New Roman" w:hAnsi="Times New Roman" w:cs="Times New Roman"/>
          <w:sz w:val="24"/>
          <w:szCs w:val="24"/>
        </w:rPr>
        <w:t xml:space="preserve"> is ambiguous</w:t>
      </w:r>
      <w:r w:rsidR="00B85823">
        <w:rPr>
          <w:rFonts w:ascii="Times New Roman" w:eastAsia="Times New Roman" w:hAnsi="Times New Roman" w:cs="Times New Roman"/>
          <w:sz w:val="24"/>
          <w:szCs w:val="24"/>
        </w:rPr>
        <w:t xml:space="preserve"> regarding</w:t>
      </w:r>
      <w:r w:rsidRPr="008B4BDB">
        <w:rPr>
          <w:rFonts w:ascii="Times New Roman" w:eastAsia="Times New Roman" w:hAnsi="Times New Roman" w:cs="Times New Roman"/>
          <w:sz w:val="24"/>
          <w:szCs w:val="24"/>
        </w:rPr>
        <w:t xml:space="preserve">) whether a certification </w:t>
      </w:r>
      <w:r>
        <w:rPr>
          <w:rFonts w:ascii="Times New Roman" w:eastAsia="Times New Roman" w:hAnsi="Times New Roman" w:cs="Times New Roman"/>
          <w:sz w:val="24"/>
          <w:szCs w:val="24"/>
        </w:rPr>
        <w:t xml:space="preserve">request </w:t>
      </w:r>
      <w:r w:rsidRPr="008B4BDB">
        <w:rPr>
          <w:rFonts w:ascii="Times New Roman" w:eastAsia="Times New Roman" w:hAnsi="Times New Roman" w:cs="Times New Roman"/>
          <w:sz w:val="24"/>
          <w:szCs w:val="24"/>
        </w:rPr>
        <w:t xml:space="preserve">must be in writing, must be signed and dated, or </w:t>
      </w:r>
      <w:r>
        <w:rPr>
          <w:rFonts w:ascii="Times New Roman" w:eastAsia="Times New Roman" w:hAnsi="Times New Roman" w:cs="Times New Roman"/>
          <w:sz w:val="24"/>
          <w:szCs w:val="24"/>
        </w:rPr>
        <w:t xml:space="preserve">if it </w:t>
      </w:r>
      <w:r w:rsidRPr="008B4BDB">
        <w:rPr>
          <w:rFonts w:ascii="Times New Roman" w:eastAsia="Times New Roman" w:hAnsi="Times New Roman" w:cs="Times New Roman"/>
          <w:sz w:val="24"/>
          <w:szCs w:val="24"/>
        </w:rPr>
        <w:t xml:space="preserve">must contain specific kinds of information. </w:t>
      </w:r>
      <w:r w:rsidR="00404ADD">
        <w:rPr>
          <w:rFonts w:ascii="Times New Roman" w:eastAsia="Times New Roman" w:hAnsi="Times New Roman" w:cs="Times New Roman"/>
          <w:color w:val="000000" w:themeColor="text1"/>
          <w:sz w:val="24"/>
          <w:szCs w:val="24"/>
        </w:rPr>
        <w:t>T</w:t>
      </w:r>
      <w:r w:rsidRPr="008B4BDB">
        <w:rPr>
          <w:rFonts w:ascii="Times New Roman" w:eastAsia="Times New Roman" w:hAnsi="Times New Roman" w:cs="Times New Roman"/>
          <w:color w:val="000000" w:themeColor="text1"/>
          <w:sz w:val="24"/>
          <w:szCs w:val="24"/>
        </w:rPr>
        <w:t>he EPA’s prior section 401 guidance (the now-withdrawn 2010 Interim Handbook) indicated that the timeline for action begins upon receipt of a “complete application,” as determined by the certifying authority</w:t>
      </w:r>
      <w:r w:rsidR="00404ADD">
        <w:rPr>
          <w:rFonts w:ascii="Times New Roman" w:eastAsia="Times New Roman" w:hAnsi="Times New Roman" w:cs="Times New Roman"/>
          <w:color w:val="000000" w:themeColor="text1"/>
          <w:sz w:val="24"/>
          <w:szCs w:val="24"/>
        </w:rPr>
        <w:t xml:space="preserve">, even though section 401 does not use the term “complete application” </w:t>
      </w:r>
      <w:r w:rsidR="00F65962">
        <w:rPr>
          <w:rFonts w:ascii="Times New Roman" w:eastAsia="Times New Roman" w:hAnsi="Times New Roman" w:cs="Times New Roman"/>
          <w:color w:val="000000" w:themeColor="text1"/>
          <w:sz w:val="24"/>
          <w:szCs w:val="24"/>
        </w:rPr>
        <w:t xml:space="preserve">or </w:t>
      </w:r>
      <w:r w:rsidR="00404ADD">
        <w:rPr>
          <w:rFonts w:ascii="Times New Roman" w:eastAsia="Times New Roman" w:hAnsi="Times New Roman" w:cs="Times New Roman"/>
          <w:color w:val="000000" w:themeColor="text1"/>
          <w:sz w:val="24"/>
          <w:szCs w:val="24"/>
        </w:rPr>
        <w:t xml:space="preserve">prescribe what an </w:t>
      </w:r>
      <w:r w:rsidR="00F65962">
        <w:rPr>
          <w:rFonts w:ascii="Times New Roman" w:eastAsia="Times New Roman" w:hAnsi="Times New Roman" w:cs="Times New Roman"/>
          <w:color w:val="000000" w:themeColor="text1"/>
          <w:sz w:val="24"/>
          <w:szCs w:val="24"/>
        </w:rPr>
        <w:t>“</w:t>
      </w:r>
      <w:r w:rsidR="00404ADD">
        <w:rPr>
          <w:rFonts w:ascii="Times New Roman" w:eastAsia="Times New Roman" w:hAnsi="Times New Roman" w:cs="Times New Roman"/>
          <w:color w:val="000000" w:themeColor="text1"/>
          <w:sz w:val="24"/>
          <w:szCs w:val="24"/>
        </w:rPr>
        <w:t>application</w:t>
      </w:r>
      <w:r w:rsidR="00F65962">
        <w:rPr>
          <w:rFonts w:ascii="Times New Roman" w:eastAsia="Times New Roman" w:hAnsi="Times New Roman" w:cs="Times New Roman"/>
          <w:color w:val="000000" w:themeColor="text1"/>
          <w:sz w:val="24"/>
          <w:szCs w:val="24"/>
        </w:rPr>
        <w:t>” would</w:t>
      </w:r>
      <w:r w:rsidR="00404ADD">
        <w:rPr>
          <w:rFonts w:ascii="Times New Roman" w:eastAsia="Times New Roman" w:hAnsi="Times New Roman" w:cs="Times New Roman"/>
          <w:color w:val="000000" w:themeColor="text1"/>
          <w:sz w:val="24"/>
          <w:szCs w:val="24"/>
        </w:rPr>
        <w:t xml:space="preserve"> require</w:t>
      </w:r>
      <w:r w:rsidRPr="008B4BDB">
        <w:rPr>
          <w:rFonts w:ascii="Times New Roman" w:eastAsia="Times New Roman" w:hAnsi="Times New Roman" w:cs="Times New Roman"/>
          <w:color w:val="000000" w:themeColor="text1"/>
          <w:sz w:val="24"/>
          <w:szCs w:val="24"/>
        </w:rPr>
        <w:t xml:space="preserve">. The </w:t>
      </w:r>
      <w:r w:rsidR="00404ADD">
        <w:rPr>
          <w:rFonts w:ascii="Times New Roman" w:eastAsia="Times New Roman" w:hAnsi="Times New Roman" w:cs="Times New Roman"/>
          <w:color w:val="000000" w:themeColor="text1"/>
          <w:sz w:val="24"/>
          <w:szCs w:val="24"/>
        </w:rPr>
        <w:t xml:space="preserve">reference </w:t>
      </w:r>
      <w:r w:rsidRPr="008B4BDB">
        <w:rPr>
          <w:rFonts w:ascii="Times New Roman" w:eastAsia="Times New Roman" w:hAnsi="Times New Roman" w:cs="Times New Roman"/>
          <w:color w:val="000000" w:themeColor="text1"/>
          <w:sz w:val="24"/>
          <w:szCs w:val="24"/>
        </w:rPr>
        <w:t xml:space="preserve">by </w:t>
      </w:r>
      <w:r>
        <w:rPr>
          <w:rFonts w:ascii="Times New Roman" w:eastAsia="Times New Roman" w:hAnsi="Times New Roman" w:cs="Times New Roman"/>
          <w:color w:val="000000" w:themeColor="text1"/>
          <w:sz w:val="24"/>
          <w:szCs w:val="24"/>
        </w:rPr>
        <w:t>the EPA</w:t>
      </w:r>
      <w:r w:rsidR="00404ADD">
        <w:rPr>
          <w:rFonts w:ascii="Times New Roman" w:eastAsia="Times New Roman" w:hAnsi="Times New Roman" w:cs="Times New Roman"/>
          <w:color w:val="000000" w:themeColor="text1"/>
          <w:sz w:val="24"/>
          <w:szCs w:val="24"/>
        </w:rPr>
        <w:t xml:space="preserve"> to</w:t>
      </w:r>
      <w:r w:rsidRPr="008B4BDB">
        <w:rPr>
          <w:rFonts w:ascii="Times New Roman" w:eastAsia="Times New Roman" w:hAnsi="Times New Roman" w:cs="Times New Roman"/>
          <w:color w:val="000000" w:themeColor="text1"/>
          <w:sz w:val="24"/>
          <w:szCs w:val="24"/>
        </w:rPr>
        <w:t xml:space="preserve"> a “complete application” </w:t>
      </w:r>
      <w:r w:rsidR="00404ADD">
        <w:rPr>
          <w:rFonts w:ascii="Times New Roman" w:eastAsia="Times New Roman" w:hAnsi="Times New Roman" w:cs="Times New Roman"/>
          <w:color w:val="000000" w:themeColor="text1"/>
          <w:sz w:val="24"/>
          <w:szCs w:val="24"/>
        </w:rPr>
        <w:t xml:space="preserve">without explaining what an </w:t>
      </w:r>
      <w:r w:rsidR="00F65962">
        <w:rPr>
          <w:rFonts w:ascii="Times New Roman" w:eastAsia="Times New Roman" w:hAnsi="Times New Roman" w:cs="Times New Roman"/>
          <w:color w:val="000000" w:themeColor="text1"/>
          <w:sz w:val="24"/>
          <w:szCs w:val="24"/>
        </w:rPr>
        <w:t>“</w:t>
      </w:r>
      <w:r w:rsidR="00404ADD">
        <w:rPr>
          <w:rFonts w:ascii="Times New Roman" w:eastAsia="Times New Roman" w:hAnsi="Times New Roman" w:cs="Times New Roman"/>
          <w:color w:val="000000" w:themeColor="text1"/>
          <w:sz w:val="24"/>
          <w:szCs w:val="24"/>
        </w:rPr>
        <w:t>application</w:t>
      </w:r>
      <w:r w:rsidR="00F65962">
        <w:rPr>
          <w:rFonts w:ascii="Times New Roman" w:eastAsia="Times New Roman" w:hAnsi="Times New Roman" w:cs="Times New Roman"/>
          <w:color w:val="000000" w:themeColor="text1"/>
          <w:sz w:val="24"/>
          <w:szCs w:val="24"/>
        </w:rPr>
        <w:t>”</w:t>
      </w:r>
      <w:r w:rsidR="00404ADD">
        <w:rPr>
          <w:rFonts w:ascii="Times New Roman" w:eastAsia="Times New Roman" w:hAnsi="Times New Roman" w:cs="Times New Roman"/>
          <w:color w:val="000000" w:themeColor="text1"/>
          <w:sz w:val="24"/>
          <w:szCs w:val="24"/>
        </w:rPr>
        <w:t xml:space="preserve"> must include </w:t>
      </w:r>
      <w:r w:rsidRPr="008B4BDB">
        <w:rPr>
          <w:rFonts w:ascii="Times New Roman" w:eastAsia="Times New Roman" w:hAnsi="Times New Roman" w:cs="Times New Roman"/>
          <w:color w:val="000000" w:themeColor="text1"/>
          <w:sz w:val="24"/>
          <w:szCs w:val="24"/>
        </w:rPr>
        <w:t xml:space="preserve">has led to </w:t>
      </w:r>
      <w:r w:rsidR="00C02CC6">
        <w:rPr>
          <w:rFonts w:ascii="Times New Roman" w:eastAsia="Times New Roman" w:hAnsi="Times New Roman" w:cs="Times New Roman"/>
          <w:color w:val="000000" w:themeColor="text1"/>
          <w:sz w:val="24"/>
          <w:szCs w:val="24"/>
        </w:rPr>
        <w:t>subjective determinations</w:t>
      </w:r>
      <w:r w:rsidRPr="008B4BDB">
        <w:rPr>
          <w:rFonts w:ascii="Times New Roman" w:eastAsia="Times New Roman" w:hAnsi="Times New Roman" w:cs="Times New Roman"/>
          <w:color w:val="000000" w:themeColor="text1"/>
          <w:sz w:val="24"/>
          <w:szCs w:val="24"/>
        </w:rPr>
        <w:t xml:space="preserve"> about </w:t>
      </w:r>
      <w:r>
        <w:rPr>
          <w:rFonts w:ascii="Times New Roman" w:eastAsia="Times New Roman" w:hAnsi="Times New Roman" w:cs="Times New Roman"/>
          <w:color w:val="000000" w:themeColor="text1"/>
          <w:sz w:val="24"/>
          <w:szCs w:val="24"/>
        </w:rPr>
        <w:t xml:space="preserve">the sufficiency of </w:t>
      </w:r>
      <w:r w:rsidR="00AA5FDF">
        <w:rPr>
          <w:rFonts w:ascii="Times New Roman" w:eastAsia="Times New Roman" w:hAnsi="Times New Roman" w:cs="Times New Roman"/>
          <w:color w:val="000000" w:themeColor="text1"/>
          <w:sz w:val="24"/>
          <w:szCs w:val="24"/>
        </w:rPr>
        <w:t xml:space="preserve">certification request </w:t>
      </w:r>
      <w:r>
        <w:rPr>
          <w:rFonts w:ascii="Times New Roman" w:eastAsia="Times New Roman" w:hAnsi="Times New Roman" w:cs="Times New Roman"/>
          <w:color w:val="000000" w:themeColor="text1"/>
          <w:sz w:val="24"/>
          <w:szCs w:val="24"/>
        </w:rPr>
        <w:t>submittals</w:t>
      </w:r>
      <w:r w:rsidR="00404AD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404ADD">
        <w:rPr>
          <w:rFonts w:ascii="Times New Roman" w:eastAsia="Times New Roman" w:hAnsi="Times New Roman" w:cs="Times New Roman"/>
          <w:color w:val="000000" w:themeColor="text1"/>
          <w:sz w:val="24"/>
          <w:szCs w:val="24"/>
        </w:rPr>
        <w:t xml:space="preserve">This in turn has caused uncertainty about when the statutory </w:t>
      </w:r>
      <w:r w:rsidR="00AA5FDF">
        <w:rPr>
          <w:rFonts w:ascii="Times New Roman" w:eastAsia="Times New Roman" w:hAnsi="Times New Roman" w:cs="Times New Roman"/>
          <w:color w:val="000000" w:themeColor="text1"/>
          <w:sz w:val="24"/>
          <w:szCs w:val="24"/>
        </w:rPr>
        <w:t xml:space="preserve">reasonable </w:t>
      </w:r>
      <w:r w:rsidR="00404ADD">
        <w:rPr>
          <w:rFonts w:ascii="Times New Roman" w:eastAsia="Times New Roman" w:hAnsi="Times New Roman" w:cs="Times New Roman"/>
          <w:color w:val="000000" w:themeColor="text1"/>
          <w:sz w:val="24"/>
          <w:szCs w:val="24"/>
        </w:rPr>
        <w:t xml:space="preserve">period </w:t>
      </w:r>
      <w:r w:rsidR="00AA5FDF">
        <w:rPr>
          <w:rFonts w:ascii="Times New Roman" w:eastAsia="Times New Roman" w:hAnsi="Times New Roman" w:cs="Times New Roman"/>
          <w:color w:val="000000" w:themeColor="text1"/>
          <w:sz w:val="24"/>
          <w:szCs w:val="24"/>
        </w:rPr>
        <w:t xml:space="preserve">of time </w:t>
      </w:r>
      <w:r w:rsidR="00404ADD">
        <w:rPr>
          <w:rFonts w:ascii="Times New Roman" w:eastAsia="Times New Roman" w:hAnsi="Times New Roman" w:cs="Times New Roman"/>
          <w:color w:val="000000" w:themeColor="text1"/>
          <w:sz w:val="24"/>
          <w:szCs w:val="24"/>
        </w:rPr>
        <w:t xml:space="preserve">begins to run. </w:t>
      </w:r>
      <w:r w:rsidR="00AA5FDF">
        <w:rPr>
          <w:rFonts w:ascii="Times New Roman" w:eastAsia="Times New Roman" w:hAnsi="Times New Roman" w:cs="Times New Roman"/>
          <w:color w:val="000000" w:themeColor="text1"/>
          <w:sz w:val="24"/>
          <w:szCs w:val="24"/>
        </w:rPr>
        <w:t xml:space="preserve">Certification </w:t>
      </w:r>
      <w:r w:rsidR="00C44146">
        <w:rPr>
          <w:rFonts w:ascii="Times New Roman" w:eastAsia="Times New Roman" w:hAnsi="Times New Roman" w:cs="Times New Roman"/>
          <w:color w:val="000000" w:themeColor="text1"/>
          <w:sz w:val="24"/>
          <w:szCs w:val="24"/>
        </w:rPr>
        <w:t>request</w:t>
      </w:r>
      <w:r w:rsidR="005B2113">
        <w:rPr>
          <w:rFonts w:ascii="Times New Roman" w:eastAsia="Times New Roman" w:hAnsi="Times New Roman" w:cs="Times New Roman"/>
          <w:color w:val="000000" w:themeColor="text1"/>
          <w:sz w:val="24"/>
          <w:szCs w:val="24"/>
        </w:rPr>
        <w:t xml:space="preserve"> requirements vary</w:t>
      </w:r>
      <w:r w:rsidR="005B2113" w:rsidRPr="008B4BDB">
        <w:rPr>
          <w:rFonts w:ascii="Times New Roman" w:eastAsia="Times New Roman" w:hAnsi="Times New Roman" w:cs="Times New Roman"/>
          <w:color w:val="000000" w:themeColor="text1"/>
          <w:sz w:val="24"/>
          <w:szCs w:val="24"/>
        </w:rPr>
        <w:t xml:space="preserve"> from state to state (e.g., location maps and topographical maps versus latitude</w:t>
      </w:r>
      <w:r w:rsidR="005B2113">
        <w:rPr>
          <w:rFonts w:ascii="Times New Roman" w:eastAsia="Times New Roman" w:hAnsi="Times New Roman" w:cs="Times New Roman"/>
          <w:color w:val="000000" w:themeColor="text1"/>
          <w:sz w:val="24"/>
          <w:szCs w:val="24"/>
        </w:rPr>
        <w:t>/</w:t>
      </w:r>
      <w:r w:rsidR="005B2113" w:rsidRPr="008B4BDB">
        <w:rPr>
          <w:rFonts w:ascii="Times New Roman" w:eastAsia="Times New Roman" w:hAnsi="Times New Roman" w:cs="Times New Roman"/>
          <w:color w:val="000000" w:themeColor="text1"/>
          <w:sz w:val="24"/>
          <w:szCs w:val="24"/>
        </w:rPr>
        <w:t>longitude or GPS locations)</w:t>
      </w:r>
      <w:r w:rsidR="005B211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For example, s</w:t>
      </w:r>
      <w:r w:rsidRPr="008B4BDB">
        <w:rPr>
          <w:rFonts w:ascii="Times New Roman" w:eastAsia="Times New Roman" w:hAnsi="Times New Roman" w:cs="Times New Roman"/>
          <w:color w:val="000000" w:themeColor="text1"/>
          <w:sz w:val="24"/>
          <w:szCs w:val="24"/>
        </w:rPr>
        <w:t>ome states have open-ended</w:t>
      </w:r>
      <w:r w:rsidR="008762EC">
        <w:rPr>
          <w:rFonts w:ascii="Times New Roman" w:eastAsia="Times New Roman" w:hAnsi="Times New Roman" w:cs="Times New Roman"/>
          <w:color w:val="000000" w:themeColor="text1"/>
          <w:sz w:val="24"/>
          <w:szCs w:val="24"/>
        </w:rPr>
        <w:t xml:space="preserve"> and </w:t>
      </w:r>
      <w:r w:rsidR="00AB3145">
        <w:rPr>
          <w:rFonts w:ascii="Times New Roman" w:eastAsia="Times New Roman" w:hAnsi="Times New Roman" w:cs="Times New Roman"/>
          <w:color w:val="000000" w:themeColor="text1"/>
          <w:sz w:val="24"/>
          <w:szCs w:val="24"/>
        </w:rPr>
        <w:t>broad</w:t>
      </w:r>
      <w:r w:rsidRPr="008B4BD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submittal</w:t>
      </w:r>
      <w:r w:rsidRPr="008B4BDB">
        <w:rPr>
          <w:rFonts w:ascii="Times New Roman" w:eastAsia="Times New Roman" w:hAnsi="Times New Roman" w:cs="Times New Roman"/>
          <w:color w:val="000000" w:themeColor="text1"/>
          <w:sz w:val="24"/>
          <w:szCs w:val="24"/>
        </w:rPr>
        <w:t xml:space="preserve"> requirements (e.g., “all information concerning water resource impacts”) </w:t>
      </w:r>
      <w:r w:rsidR="005B2113">
        <w:rPr>
          <w:rFonts w:ascii="Times New Roman" w:eastAsia="Times New Roman" w:hAnsi="Times New Roman" w:cs="Times New Roman"/>
          <w:color w:val="000000" w:themeColor="text1"/>
          <w:sz w:val="24"/>
          <w:szCs w:val="24"/>
        </w:rPr>
        <w:t xml:space="preserve">which </w:t>
      </w:r>
      <w:r w:rsidRPr="008B4BDB">
        <w:rPr>
          <w:rFonts w:ascii="Times New Roman" w:eastAsia="Times New Roman" w:hAnsi="Times New Roman" w:cs="Times New Roman"/>
          <w:color w:val="000000" w:themeColor="text1"/>
          <w:sz w:val="24"/>
          <w:szCs w:val="24"/>
        </w:rPr>
        <w:t>create the potential for certifying authorities to conclude (sometimes repeatedly) that a submittal is incomplete</w:t>
      </w:r>
      <w:r w:rsidR="005B211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5B2113">
        <w:rPr>
          <w:rFonts w:ascii="Times New Roman" w:eastAsia="Times New Roman" w:hAnsi="Times New Roman" w:cs="Times New Roman"/>
          <w:color w:val="000000" w:themeColor="text1"/>
          <w:sz w:val="24"/>
          <w:szCs w:val="24"/>
        </w:rPr>
        <w:t>Additionally</w:t>
      </w:r>
      <w:r w:rsidR="005B2113" w:rsidRPr="008B4BDB">
        <w:rPr>
          <w:rFonts w:ascii="Times New Roman" w:eastAsia="Times New Roman" w:hAnsi="Times New Roman" w:cs="Times New Roman"/>
          <w:color w:val="000000" w:themeColor="text1"/>
          <w:sz w:val="24"/>
          <w:szCs w:val="24"/>
        </w:rPr>
        <w:t>,</w:t>
      </w:r>
      <w:r w:rsidR="005B2113">
        <w:rPr>
          <w:rFonts w:ascii="Times New Roman" w:eastAsia="Times New Roman" w:hAnsi="Times New Roman" w:cs="Times New Roman"/>
          <w:color w:val="000000" w:themeColor="text1"/>
          <w:sz w:val="24"/>
          <w:szCs w:val="24"/>
        </w:rPr>
        <w:t xml:space="preserve"> </w:t>
      </w:r>
      <w:r w:rsidR="005B2113" w:rsidRPr="008B4BDB">
        <w:rPr>
          <w:rFonts w:ascii="Times New Roman" w:eastAsia="Times New Roman" w:hAnsi="Times New Roman" w:cs="Times New Roman"/>
          <w:color w:val="000000" w:themeColor="text1"/>
          <w:sz w:val="24"/>
          <w:szCs w:val="24"/>
        </w:rPr>
        <w:t>if a</w:t>
      </w:r>
      <w:r w:rsidR="005B2113">
        <w:rPr>
          <w:rFonts w:ascii="Times New Roman" w:eastAsia="Times New Roman" w:hAnsi="Times New Roman" w:cs="Times New Roman"/>
          <w:color w:val="000000" w:themeColor="text1"/>
          <w:sz w:val="24"/>
          <w:szCs w:val="24"/>
        </w:rPr>
        <w:t xml:space="preserve"> certifying </w:t>
      </w:r>
      <w:r w:rsidR="005B2113" w:rsidRPr="008B4BDB">
        <w:rPr>
          <w:rFonts w:ascii="Times New Roman" w:eastAsia="Times New Roman" w:hAnsi="Times New Roman" w:cs="Times New Roman"/>
          <w:color w:val="000000" w:themeColor="text1"/>
          <w:sz w:val="24"/>
          <w:szCs w:val="24"/>
        </w:rPr>
        <w:t xml:space="preserve">authority </w:t>
      </w:r>
      <w:r w:rsidR="005B2113">
        <w:rPr>
          <w:rFonts w:ascii="Times New Roman" w:eastAsia="Times New Roman" w:hAnsi="Times New Roman" w:cs="Times New Roman"/>
          <w:color w:val="000000" w:themeColor="text1"/>
          <w:sz w:val="24"/>
          <w:szCs w:val="24"/>
        </w:rPr>
        <w:t xml:space="preserve">requires </w:t>
      </w:r>
      <w:r w:rsidR="005B2113" w:rsidRPr="008B4BDB">
        <w:rPr>
          <w:rFonts w:ascii="Times New Roman" w:eastAsia="Times New Roman" w:hAnsi="Times New Roman" w:cs="Times New Roman"/>
          <w:color w:val="000000" w:themeColor="text1"/>
          <w:sz w:val="24"/>
          <w:szCs w:val="24"/>
        </w:rPr>
        <w:t xml:space="preserve">additional information </w:t>
      </w:r>
      <w:r w:rsidR="005B2113">
        <w:rPr>
          <w:rFonts w:ascii="Times New Roman" w:eastAsia="Times New Roman" w:hAnsi="Times New Roman" w:cs="Times New Roman"/>
          <w:color w:val="000000" w:themeColor="text1"/>
          <w:sz w:val="24"/>
          <w:szCs w:val="24"/>
        </w:rPr>
        <w:t xml:space="preserve">to be submitted before it will </w:t>
      </w:r>
      <w:r w:rsidR="005B2113" w:rsidRPr="008B4BDB">
        <w:rPr>
          <w:rFonts w:ascii="Times New Roman" w:eastAsia="Times New Roman" w:hAnsi="Times New Roman" w:cs="Times New Roman"/>
          <w:color w:val="000000" w:themeColor="text1"/>
          <w:sz w:val="24"/>
          <w:szCs w:val="24"/>
        </w:rPr>
        <w:t xml:space="preserve">review and act on a certification request, it may be unclear whether the certifying authority considers the </w:t>
      </w:r>
      <w:r w:rsidR="005B2113">
        <w:rPr>
          <w:rFonts w:ascii="Times New Roman" w:eastAsia="Times New Roman" w:hAnsi="Times New Roman" w:cs="Times New Roman"/>
          <w:color w:val="000000" w:themeColor="text1"/>
          <w:sz w:val="24"/>
          <w:szCs w:val="24"/>
        </w:rPr>
        <w:t xml:space="preserve">request to be </w:t>
      </w:r>
      <w:r w:rsidR="005B2113" w:rsidRPr="008B4BDB">
        <w:rPr>
          <w:rFonts w:ascii="Times New Roman" w:eastAsia="Times New Roman" w:hAnsi="Times New Roman" w:cs="Times New Roman"/>
          <w:color w:val="000000" w:themeColor="text1"/>
          <w:sz w:val="24"/>
          <w:szCs w:val="24"/>
        </w:rPr>
        <w:t xml:space="preserve">“complete” and whether the </w:t>
      </w:r>
      <w:r w:rsidR="005B2113">
        <w:rPr>
          <w:rFonts w:ascii="Times New Roman" w:eastAsia="Times New Roman" w:hAnsi="Times New Roman" w:cs="Times New Roman"/>
          <w:color w:val="000000" w:themeColor="text1"/>
          <w:sz w:val="24"/>
          <w:szCs w:val="24"/>
        </w:rPr>
        <w:t xml:space="preserve">statutory </w:t>
      </w:r>
      <w:r w:rsidR="005B2113" w:rsidRPr="008B4BDB">
        <w:rPr>
          <w:rFonts w:ascii="Times New Roman" w:eastAsia="Times New Roman" w:hAnsi="Times New Roman" w:cs="Times New Roman"/>
          <w:color w:val="000000" w:themeColor="text1"/>
          <w:sz w:val="24"/>
          <w:szCs w:val="24"/>
        </w:rPr>
        <w:t>clock has started</w:t>
      </w:r>
      <w:r w:rsidR="005B2113">
        <w:rPr>
          <w:rFonts w:ascii="Times New Roman" w:eastAsia="Times New Roman" w:hAnsi="Times New Roman" w:cs="Times New Roman"/>
          <w:color w:val="000000" w:themeColor="text1"/>
          <w:sz w:val="24"/>
          <w:szCs w:val="24"/>
        </w:rPr>
        <w:t xml:space="preserve"> to run</w:t>
      </w:r>
      <w:r w:rsidR="005B2113" w:rsidRPr="008B4BDB">
        <w:rPr>
          <w:rFonts w:ascii="Times New Roman" w:eastAsia="Times New Roman" w:hAnsi="Times New Roman" w:cs="Times New Roman"/>
          <w:color w:val="000000" w:themeColor="text1"/>
          <w:sz w:val="24"/>
          <w:szCs w:val="24"/>
        </w:rPr>
        <w:t xml:space="preserve">. </w:t>
      </w:r>
      <w:r w:rsidR="005B2113">
        <w:rPr>
          <w:rFonts w:ascii="Times New Roman" w:eastAsia="Times New Roman" w:hAnsi="Times New Roman" w:cs="Times New Roman"/>
          <w:color w:val="000000" w:themeColor="text1"/>
          <w:sz w:val="24"/>
          <w:szCs w:val="24"/>
        </w:rPr>
        <w:t xml:space="preserve">Further, </w:t>
      </w:r>
      <w:r w:rsidRPr="008B4BDB">
        <w:rPr>
          <w:rFonts w:ascii="Times New Roman" w:eastAsia="Times New Roman" w:hAnsi="Times New Roman" w:cs="Times New Roman"/>
          <w:color w:val="000000" w:themeColor="text1"/>
          <w:sz w:val="24"/>
          <w:szCs w:val="24"/>
        </w:rPr>
        <w:t xml:space="preserve">differences in the contents of a request or </w:t>
      </w:r>
      <w:r>
        <w:rPr>
          <w:rFonts w:ascii="Times New Roman" w:eastAsia="Times New Roman" w:hAnsi="Times New Roman" w:cs="Times New Roman"/>
          <w:color w:val="000000" w:themeColor="text1"/>
          <w:sz w:val="24"/>
          <w:szCs w:val="24"/>
        </w:rPr>
        <w:t xml:space="preserve">required </w:t>
      </w:r>
      <w:r w:rsidRPr="008B4BDB">
        <w:rPr>
          <w:rFonts w:ascii="Times New Roman" w:eastAsia="Times New Roman" w:hAnsi="Times New Roman" w:cs="Times New Roman"/>
          <w:color w:val="000000" w:themeColor="text1"/>
          <w:sz w:val="24"/>
          <w:szCs w:val="24"/>
        </w:rPr>
        <w:t xml:space="preserve">supporting materials can create special challenges for project proponents and federal agencies working on large interstate projects that require certification from multiple states. </w:t>
      </w:r>
      <w:r>
        <w:rPr>
          <w:rFonts w:ascii="Times New Roman" w:eastAsia="Times New Roman" w:hAnsi="Times New Roman" w:cs="Times New Roman"/>
          <w:color w:val="000000" w:themeColor="text1"/>
          <w:sz w:val="24"/>
          <w:szCs w:val="24"/>
        </w:rPr>
        <w:t xml:space="preserve"> </w:t>
      </w:r>
    </w:p>
    <w:p w14:paraId="2C172F48" w14:textId="59A9FBBB" w:rsidR="007315D3" w:rsidRPr="008B4BDB" w:rsidRDefault="007315D3" w:rsidP="007315D3">
      <w:pPr>
        <w:spacing w:after="0" w:line="480" w:lineRule="auto"/>
        <w:ind w:firstLine="360"/>
        <w:rPr>
          <w:rFonts w:ascii="Times New Roman" w:eastAsia="Times New Roman" w:hAnsi="Times New Roman" w:cs="Times New Roman"/>
          <w:sz w:val="24"/>
          <w:szCs w:val="24"/>
        </w:rPr>
      </w:pPr>
      <w:r w:rsidRPr="008B4BDB">
        <w:rPr>
          <w:rFonts w:ascii="Times New Roman" w:eastAsia="Times New Roman" w:hAnsi="Times New Roman" w:cs="Times New Roman"/>
          <w:sz w:val="24"/>
          <w:szCs w:val="24"/>
        </w:rPr>
        <w:t xml:space="preserve">The CWA also does not </w:t>
      </w:r>
      <w:r w:rsidR="00D162A8" w:rsidRPr="008B4BDB">
        <w:rPr>
          <w:rFonts w:ascii="Times New Roman" w:eastAsia="Times New Roman" w:hAnsi="Times New Roman" w:cs="Times New Roman"/>
          <w:sz w:val="24"/>
          <w:szCs w:val="24"/>
        </w:rPr>
        <w:t>define the term “receipt</w:t>
      </w:r>
      <w:r w:rsidRPr="008B4BDB">
        <w:rPr>
          <w:rFonts w:ascii="Times New Roman" w:eastAsia="Times New Roman" w:hAnsi="Times New Roman" w:cs="Times New Roman"/>
          <w:sz w:val="24"/>
          <w:szCs w:val="24"/>
        </w:rPr>
        <w:t xml:space="preserve">,” </w:t>
      </w:r>
      <w:r w:rsidR="005B2113">
        <w:rPr>
          <w:rFonts w:ascii="Times New Roman" w:eastAsia="Times New Roman" w:hAnsi="Times New Roman" w:cs="Times New Roman"/>
          <w:sz w:val="24"/>
          <w:szCs w:val="24"/>
        </w:rPr>
        <w:t xml:space="preserve">which has led to different </w:t>
      </w:r>
      <w:r w:rsidRPr="008B4BDB">
        <w:rPr>
          <w:rFonts w:ascii="Times New Roman" w:eastAsia="Times New Roman" w:hAnsi="Times New Roman" w:cs="Times New Roman"/>
          <w:sz w:val="24"/>
          <w:szCs w:val="24"/>
        </w:rPr>
        <w:t>states, tribes</w:t>
      </w:r>
      <w:r>
        <w:rPr>
          <w:rFonts w:ascii="Times New Roman" w:eastAsia="Times New Roman" w:hAnsi="Times New Roman" w:cs="Times New Roman"/>
          <w:sz w:val="24"/>
          <w:szCs w:val="24"/>
        </w:rPr>
        <w:t>,</w:t>
      </w:r>
      <w:r w:rsidRPr="008B4BDB">
        <w:rPr>
          <w:rFonts w:ascii="Times New Roman" w:eastAsia="Times New Roman" w:hAnsi="Times New Roman" w:cs="Times New Roman"/>
          <w:sz w:val="24"/>
          <w:szCs w:val="24"/>
        </w:rPr>
        <w:t xml:space="preserve"> and project proponents, as well as different courts,</w:t>
      </w:r>
      <w:r w:rsidR="005B2113">
        <w:rPr>
          <w:rFonts w:ascii="Times New Roman" w:eastAsia="Times New Roman" w:hAnsi="Times New Roman" w:cs="Times New Roman"/>
          <w:sz w:val="24"/>
          <w:szCs w:val="24"/>
        </w:rPr>
        <w:t xml:space="preserve"> using different definitions. “Receipt of the request” has been used alternately</w:t>
      </w:r>
      <w:r w:rsidRPr="008B4BDB">
        <w:rPr>
          <w:rFonts w:ascii="Times New Roman" w:eastAsia="Times New Roman" w:hAnsi="Times New Roman" w:cs="Times New Roman"/>
          <w:sz w:val="24"/>
          <w:szCs w:val="24"/>
        </w:rPr>
        <w:t xml:space="preserve"> to mean</w:t>
      </w:r>
      <w:r w:rsidRPr="008B4BDB" w:rsidDel="005B2113">
        <w:rPr>
          <w:rFonts w:ascii="Times New Roman" w:eastAsia="Times New Roman" w:hAnsi="Times New Roman" w:cs="Times New Roman"/>
          <w:sz w:val="24"/>
          <w:szCs w:val="24"/>
        </w:rPr>
        <w:t xml:space="preserve"> </w:t>
      </w:r>
      <w:r w:rsidRPr="008B4BDB">
        <w:rPr>
          <w:rFonts w:ascii="Times New Roman" w:eastAsia="Times New Roman" w:hAnsi="Times New Roman" w:cs="Times New Roman"/>
          <w:sz w:val="24"/>
          <w:szCs w:val="24"/>
        </w:rPr>
        <w:t xml:space="preserve">receipt </w:t>
      </w:r>
      <w:r w:rsidR="005B2113">
        <w:rPr>
          <w:rFonts w:ascii="Times New Roman" w:eastAsia="Times New Roman" w:hAnsi="Times New Roman" w:cs="Times New Roman"/>
          <w:sz w:val="24"/>
          <w:szCs w:val="24"/>
        </w:rPr>
        <w:t xml:space="preserve">by the certifying authority of </w:t>
      </w:r>
      <w:r w:rsidR="00E90962">
        <w:rPr>
          <w:rFonts w:ascii="Times New Roman" w:eastAsia="Times New Roman" w:hAnsi="Times New Roman" w:cs="Times New Roman"/>
          <w:sz w:val="24"/>
          <w:szCs w:val="24"/>
        </w:rPr>
        <w:t xml:space="preserve">the request in whatever form it was </w:t>
      </w:r>
      <w:r w:rsidRPr="008B4BDB">
        <w:rPr>
          <w:rFonts w:ascii="Times New Roman" w:eastAsia="Times New Roman" w:hAnsi="Times New Roman" w:cs="Times New Roman"/>
          <w:sz w:val="24"/>
          <w:szCs w:val="24"/>
        </w:rPr>
        <w:t xml:space="preserve">submitted by </w:t>
      </w:r>
      <w:r w:rsidR="00E90962">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project proponent</w:t>
      </w:r>
      <w:r w:rsidR="00E909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B4BDB">
        <w:rPr>
          <w:rFonts w:ascii="Times New Roman" w:eastAsia="Times New Roman" w:hAnsi="Times New Roman" w:cs="Times New Roman"/>
          <w:sz w:val="24"/>
          <w:szCs w:val="24"/>
        </w:rPr>
        <w:t>or receipt of a “complete</w:t>
      </w:r>
      <w:r w:rsidR="00E90962">
        <w:rPr>
          <w:rFonts w:ascii="Times New Roman" w:eastAsia="Times New Roman" w:hAnsi="Times New Roman" w:cs="Times New Roman"/>
          <w:sz w:val="24"/>
          <w:szCs w:val="24"/>
        </w:rPr>
        <w:t xml:space="preserve"> application</w:t>
      </w:r>
      <w:r w:rsidRPr="008B4BDB">
        <w:rPr>
          <w:rFonts w:ascii="Times New Roman" w:eastAsia="Times New Roman" w:hAnsi="Times New Roman" w:cs="Times New Roman"/>
          <w:sz w:val="24"/>
          <w:szCs w:val="24"/>
        </w:rPr>
        <w:t>” as determined by the certifying authority</w:t>
      </w:r>
      <w:r w:rsidR="00443131">
        <w:rPr>
          <w:rFonts w:ascii="Times New Roman" w:eastAsia="Times New Roman" w:hAnsi="Times New Roman" w:cs="Times New Roman"/>
          <w:sz w:val="24"/>
          <w:szCs w:val="24"/>
        </w:rPr>
        <w:t xml:space="preserve"> (see section II.F</w:t>
      </w:r>
      <w:r w:rsidR="005D4B77">
        <w:rPr>
          <w:rFonts w:ascii="Times New Roman" w:eastAsia="Times New Roman" w:hAnsi="Times New Roman" w:cs="Times New Roman"/>
          <w:sz w:val="24"/>
          <w:szCs w:val="24"/>
        </w:rPr>
        <w:t xml:space="preserve"> in this preamble</w:t>
      </w:r>
      <w:r w:rsidR="00443131">
        <w:rPr>
          <w:rFonts w:ascii="Times New Roman" w:eastAsia="Times New Roman" w:hAnsi="Times New Roman" w:cs="Times New Roman"/>
          <w:sz w:val="24"/>
          <w:szCs w:val="24"/>
        </w:rPr>
        <w:t>)</w:t>
      </w:r>
      <w:r w:rsidRPr="008B4BDB">
        <w:rPr>
          <w:rFonts w:ascii="Times New Roman" w:eastAsia="Times New Roman" w:hAnsi="Times New Roman" w:cs="Times New Roman"/>
          <w:sz w:val="24"/>
          <w:szCs w:val="24"/>
        </w:rPr>
        <w:t xml:space="preserve">. The statute also does not specify </w:t>
      </w:r>
      <w:r w:rsidR="00E90962">
        <w:rPr>
          <w:rFonts w:ascii="Times New Roman" w:eastAsia="Times New Roman" w:hAnsi="Times New Roman" w:cs="Times New Roman"/>
          <w:sz w:val="24"/>
          <w:szCs w:val="24"/>
        </w:rPr>
        <w:t xml:space="preserve">how requests are </w:t>
      </w:r>
      <w:r w:rsidR="004B3ECE">
        <w:rPr>
          <w:rFonts w:ascii="Times New Roman" w:eastAsia="Times New Roman" w:hAnsi="Times New Roman" w:cs="Times New Roman"/>
          <w:sz w:val="24"/>
          <w:szCs w:val="24"/>
        </w:rPr>
        <w:t xml:space="preserve">to be </w:t>
      </w:r>
      <w:r w:rsidR="00E90962">
        <w:rPr>
          <w:rFonts w:ascii="Times New Roman" w:eastAsia="Times New Roman" w:hAnsi="Times New Roman" w:cs="Times New Roman"/>
          <w:sz w:val="24"/>
          <w:szCs w:val="24"/>
        </w:rPr>
        <w:t xml:space="preserve">“received” by the </w:t>
      </w:r>
      <w:r w:rsidRPr="008B4BDB">
        <w:rPr>
          <w:rFonts w:ascii="Times New Roman" w:eastAsia="Times New Roman" w:hAnsi="Times New Roman" w:cs="Times New Roman"/>
          <w:sz w:val="24"/>
          <w:szCs w:val="24"/>
        </w:rPr>
        <w:t>certifying authority</w:t>
      </w:r>
      <w:r w:rsidR="00E90962">
        <w:rPr>
          <w:rFonts w:ascii="Times New Roman" w:eastAsia="Times New Roman" w:hAnsi="Times New Roman" w:cs="Times New Roman"/>
          <w:sz w:val="24"/>
          <w:szCs w:val="24"/>
        </w:rPr>
        <w:t>—whether by mail, by electronic submission, or some other means</w:t>
      </w:r>
      <w:r w:rsidRPr="008B4BDB">
        <w:rPr>
          <w:rFonts w:ascii="Times New Roman" w:eastAsia="Times New Roman" w:hAnsi="Times New Roman" w:cs="Times New Roman"/>
          <w:sz w:val="24"/>
          <w:szCs w:val="24"/>
        </w:rPr>
        <w:t xml:space="preserve">. </w:t>
      </w:r>
    </w:p>
    <w:p w14:paraId="107DA8B0" w14:textId="42AD6177" w:rsidR="007315D3" w:rsidRPr="008B4BDB" w:rsidRDefault="007315D3" w:rsidP="007315D3">
      <w:pPr>
        <w:spacing w:after="0" w:line="480" w:lineRule="auto"/>
        <w:ind w:firstLine="360"/>
        <w:rPr>
          <w:rFonts w:ascii="Times New Roman" w:eastAsia="Times New Roman" w:hAnsi="Times New Roman" w:cs="Times New Roman"/>
          <w:color w:val="000000" w:themeColor="text1"/>
          <w:sz w:val="24"/>
          <w:szCs w:val="24"/>
        </w:rPr>
      </w:pPr>
      <w:r w:rsidRPr="008B4BDB">
        <w:rPr>
          <w:rFonts w:ascii="Times New Roman" w:eastAsia="Times New Roman" w:hAnsi="Times New Roman" w:cs="Times New Roman"/>
          <w:sz w:val="24"/>
          <w:szCs w:val="24"/>
        </w:rPr>
        <w:t xml:space="preserve">As the Agency charged with administering the </w:t>
      </w:r>
      <w:r w:rsidRPr="0083433D">
        <w:rPr>
          <w:rFonts w:ascii="Times New Roman" w:eastAsia="Times New Roman" w:hAnsi="Times New Roman" w:cs="Times New Roman"/>
          <w:sz w:val="24"/>
          <w:szCs w:val="24"/>
        </w:rPr>
        <w:t xml:space="preserve">CWA, </w:t>
      </w:r>
      <w:r w:rsidR="00CC5AAF" w:rsidRPr="0083433D">
        <w:rPr>
          <w:rFonts w:ascii="Times New Roman" w:eastAsia="Times New Roman" w:hAnsi="Times New Roman" w:cs="Times New Roman"/>
          <w:sz w:val="24"/>
          <w:szCs w:val="24"/>
        </w:rPr>
        <w:t xml:space="preserve">the </w:t>
      </w:r>
      <w:r w:rsidRPr="0083433D">
        <w:rPr>
          <w:rFonts w:ascii="Times New Roman" w:eastAsia="Times New Roman" w:hAnsi="Times New Roman" w:cs="Times New Roman"/>
          <w:sz w:val="24"/>
          <w:szCs w:val="24"/>
        </w:rPr>
        <w:t xml:space="preserve">EPA is authorized to interpret </w:t>
      </w:r>
      <w:r w:rsidR="00E90962" w:rsidRPr="0083433D">
        <w:rPr>
          <w:rFonts w:ascii="Times New Roman" w:eastAsia="Times New Roman" w:hAnsi="Times New Roman" w:cs="Times New Roman"/>
          <w:sz w:val="24"/>
          <w:szCs w:val="24"/>
        </w:rPr>
        <w:t>t</w:t>
      </w:r>
      <w:r w:rsidR="00E90962">
        <w:rPr>
          <w:rFonts w:ascii="Times New Roman" w:eastAsia="Times New Roman" w:hAnsi="Times New Roman" w:cs="Times New Roman"/>
          <w:sz w:val="24"/>
          <w:szCs w:val="24"/>
        </w:rPr>
        <w:t>hrough</w:t>
      </w:r>
      <w:r w:rsidRPr="008B4BDB" w:rsidDel="00E90962">
        <w:rPr>
          <w:rFonts w:ascii="Times New Roman" w:eastAsia="Times New Roman" w:hAnsi="Times New Roman" w:cs="Times New Roman"/>
          <w:sz w:val="24"/>
          <w:szCs w:val="24"/>
        </w:rPr>
        <w:t xml:space="preserve"> </w:t>
      </w:r>
      <w:r w:rsidRPr="008B4BDB">
        <w:rPr>
          <w:rFonts w:ascii="Times New Roman" w:eastAsia="Times New Roman" w:hAnsi="Times New Roman" w:cs="Times New Roman"/>
          <w:sz w:val="24"/>
          <w:szCs w:val="24"/>
        </w:rPr>
        <w:t>rulemaking undefined terms</w:t>
      </w:r>
      <w:r w:rsidR="00E90962">
        <w:rPr>
          <w:rFonts w:ascii="Times New Roman" w:eastAsia="Times New Roman" w:hAnsi="Times New Roman" w:cs="Times New Roman"/>
          <w:sz w:val="24"/>
          <w:szCs w:val="24"/>
        </w:rPr>
        <w:t>, including those associated with</w:t>
      </w:r>
      <w:r w:rsidRPr="008B4BDB">
        <w:rPr>
          <w:rFonts w:ascii="Times New Roman" w:eastAsia="Times New Roman" w:hAnsi="Times New Roman" w:cs="Times New Roman"/>
          <w:sz w:val="24"/>
          <w:szCs w:val="24"/>
        </w:rPr>
        <w:t xml:space="preserve"> CWA section 401 certification</w:t>
      </w:r>
      <w:r w:rsidR="00E90962">
        <w:rPr>
          <w:rFonts w:ascii="Times New Roman" w:eastAsia="Times New Roman" w:hAnsi="Times New Roman" w:cs="Times New Roman"/>
          <w:sz w:val="24"/>
          <w:szCs w:val="24"/>
        </w:rPr>
        <w:t>s</w:t>
      </w:r>
      <w:r w:rsidRPr="008B4BDB">
        <w:rPr>
          <w:rFonts w:ascii="Times New Roman" w:eastAsia="Times New Roman" w:hAnsi="Times New Roman" w:cs="Times New Roman"/>
          <w:sz w:val="24"/>
          <w:szCs w:val="24"/>
        </w:rPr>
        <w:t xml:space="preserve">. </w:t>
      </w:r>
      <w:r w:rsidRPr="008B4BDB">
        <w:rPr>
          <w:rFonts w:ascii="Times New Roman" w:eastAsia="Times New Roman" w:hAnsi="Times New Roman" w:cs="Times New Roman"/>
          <w:i/>
          <w:sz w:val="24"/>
          <w:szCs w:val="24"/>
        </w:rPr>
        <w:t xml:space="preserve">See </w:t>
      </w:r>
      <w:r w:rsidR="00FC4D84" w:rsidRPr="00B627E9">
        <w:rPr>
          <w:rFonts w:ascii="Times New Roman" w:hAnsi="Times New Roman" w:cs="Times New Roman"/>
          <w:i/>
          <w:sz w:val="24"/>
          <w:szCs w:val="24"/>
        </w:rPr>
        <w:t>Chevron, U.S.A., Inc. v. Natural Resources Defense Council</w:t>
      </w:r>
      <w:r w:rsidR="00FC4D84" w:rsidRPr="00B627E9">
        <w:rPr>
          <w:rFonts w:ascii="Times New Roman" w:hAnsi="Times New Roman" w:cs="Times New Roman"/>
          <w:sz w:val="24"/>
          <w:szCs w:val="24"/>
        </w:rPr>
        <w:t>, Inc., 467 U.S. 837</w:t>
      </w:r>
      <w:r w:rsidR="00FC4D84">
        <w:rPr>
          <w:rFonts w:ascii="Times New Roman" w:hAnsi="Times New Roman" w:cs="Times New Roman"/>
          <w:sz w:val="24"/>
          <w:szCs w:val="24"/>
        </w:rPr>
        <w:t>, 844</w:t>
      </w:r>
      <w:r w:rsidR="00FC4D84" w:rsidRPr="00B627E9">
        <w:rPr>
          <w:rFonts w:ascii="Times New Roman" w:hAnsi="Times New Roman" w:cs="Times New Roman"/>
          <w:sz w:val="24"/>
          <w:szCs w:val="24"/>
        </w:rPr>
        <w:t xml:space="preserve"> (1984)</w:t>
      </w:r>
      <w:r w:rsidR="00FC4D84">
        <w:rPr>
          <w:rFonts w:ascii="Times New Roman" w:hAnsi="Times New Roman" w:cs="Times New Roman"/>
          <w:sz w:val="24"/>
          <w:szCs w:val="24"/>
        </w:rPr>
        <w:t xml:space="preserve">. </w:t>
      </w:r>
      <w:r w:rsidRPr="008B4BDB">
        <w:rPr>
          <w:rFonts w:ascii="Times New Roman" w:eastAsia="Times New Roman" w:hAnsi="Times New Roman" w:cs="Times New Roman"/>
          <w:color w:val="000000" w:themeColor="text1"/>
          <w:sz w:val="24"/>
          <w:szCs w:val="24"/>
        </w:rPr>
        <w:t xml:space="preserve">To address the particular challenges identified above, the EPA is proposing to </w:t>
      </w:r>
      <w:r w:rsidR="00E90962">
        <w:rPr>
          <w:rFonts w:ascii="Times New Roman" w:eastAsia="Times New Roman" w:hAnsi="Times New Roman" w:cs="Times New Roman"/>
          <w:color w:val="000000" w:themeColor="text1"/>
          <w:sz w:val="24"/>
          <w:szCs w:val="24"/>
        </w:rPr>
        <w:t xml:space="preserve">define </w:t>
      </w:r>
      <w:r w:rsidRPr="008B4BD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certification </w:t>
      </w:r>
      <w:r w:rsidRPr="008B4BDB">
        <w:rPr>
          <w:rFonts w:ascii="Times New Roman" w:eastAsia="Times New Roman" w:hAnsi="Times New Roman" w:cs="Times New Roman"/>
          <w:color w:val="000000" w:themeColor="text1"/>
          <w:sz w:val="24"/>
          <w:szCs w:val="24"/>
        </w:rPr>
        <w:t>request” and “receipt</w:t>
      </w:r>
      <w:r w:rsidR="00E90962">
        <w:rPr>
          <w:rFonts w:ascii="Times New Roman" w:eastAsia="Times New Roman" w:hAnsi="Times New Roman" w:cs="Times New Roman"/>
          <w:color w:val="000000" w:themeColor="text1"/>
          <w:sz w:val="24"/>
          <w:szCs w:val="24"/>
        </w:rPr>
        <w:t>,</w:t>
      </w:r>
      <w:r w:rsidRPr="008B4BDB">
        <w:rPr>
          <w:rFonts w:ascii="Times New Roman" w:eastAsia="Times New Roman" w:hAnsi="Times New Roman" w:cs="Times New Roman"/>
          <w:color w:val="000000" w:themeColor="text1"/>
          <w:sz w:val="24"/>
          <w:szCs w:val="24"/>
        </w:rPr>
        <w:t>”</w:t>
      </w:r>
      <w:r w:rsidR="00E90962">
        <w:rPr>
          <w:rFonts w:ascii="Times New Roman" w:eastAsia="Times New Roman" w:hAnsi="Times New Roman" w:cs="Times New Roman"/>
          <w:color w:val="000000" w:themeColor="text1"/>
          <w:sz w:val="24"/>
          <w:szCs w:val="24"/>
        </w:rPr>
        <w:t xml:space="preserve"> which Congress left undefined and ambiguous.</w:t>
      </w:r>
      <w:r w:rsidRPr="008B4BDB">
        <w:rPr>
          <w:rFonts w:ascii="Times New Roman" w:eastAsia="Times New Roman" w:hAnsi="Times New Roman" w:cs="Times New Roman"/>
          <w:color w:val="000000" w:themeColor="text1"/>
          <w:sz w:val="24"/>
          <w:szCs w:val="24"/>
        </w:rPr>
        <w:t xml:space="preserve"> </w:t>
      </w:r>
      <w:r w:rsidR="00E90962">
        <w:rPr>
          <w:rFonts w:ascii="Times New Roman" w:eastAsia="Times New Roman" w:hAnsi="Times New Roman" w:cs="Times New Roman"/>
          <w:color w:val="000000" w:themeColor="text1"/>
          <w:sz w:val="24"/>
          <w:szCs w:val="24"/>
        </w:rPr>
        <w:t>By e</w:t>
      </w:r>
      <w:r w:rsidRPr="008B4BDB">
        <w:rPr>
          <w:rFonts w:ascii="Times New Roman" w:eastAsia="Times New Roman" w:hAnsi="Times New Roman" w:cs="Times New Roman"/>
          <w:color w:val="000000" w:themeColor="text1"/>
          <w:sz w:val="24"/>
          <w:szCs w:val="24"/>
        </w:rPr>
        <w:t>stablishing uniform definition</w:t>
      </w:r>
      <w:r>
        <w:rPr>
          <w:rFonts w:ascii="Times New Roman" w:eastAsia="Times New Roman" w:hAnsi="Times New Roman" w:cs="Times New Roman"/>
          <w:color w:val="000000" w:themeColor="text1"/>
          <w:sz w:val="24"/>
          <w:szCs w:val="24"/>
        </w:rPr>
        <w:t>s</w:t>
      </w:r>
      <w:r w:rsidRPr="008B4BD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for </w:t>
      </w:r>
      <w:r w:rsidRPr="008B4BDB">
        <w:rPr>
          <w:rFonts w:ascii="Times New Roman" w:eastAsia="Times New Roman" w:hAnsi="Times New Roman" w:cs="Times New Roman"/>
          <w:color w:val="000000" w:themeColor="text1"/>
          <w:sz w:val="24"/>
          <w:szCs w:val="24"/>
        </w:rPr>
        <w:t xml:space="preserve">“certification request” </w:t>
      </w:r>
      <w:r>
        <w:rPr>
          <w:rFonts w:ascii="Times New Roman" w:eastAsia="Times New Roman" w:hAnsi="Times New Roman" w:cs="Times New Roman"/>
          <w:color w:val="000000" w:themeColor="text1"/>
          <w:sz w:val="24"/>
          <w:szCs w:val="24"/>
        </w:rPr>
        <w:t xml:space="preserve">and </w:t>
      </w:r>
      <w:r w:rsidRPr="008B4BDB">
        <w:rPr>
          <w:rFonts w:ascii="Times New Roman" w:eastAsia="Times New Roman" w:hAnsi="Times New Roman" w:cs="Times New Roman"/>
          <w:color w:val="000000" w:themeColor="text1"/>
          <w:sz w:val="24"/>
          <w:szCs w:val="24"/>
        </w:rPr>
        <w:t>“receipt</w:t>
      </w:r>
      <w:r w:rsidR="00E90962">
        <w:rPr>
          <w:rFonts w:ascii="Times New Roman" w:eastAsia="Times New Roman" w:hAnsi="Times New Roman" w:cs="Times New Roman"/>
          <w:color w:val="000000" w:themeColor="text1"/>
          <w:sz w:val="24"/>
          <w:szCs w:val="24"/>
        </w:rPr>
        <w:t>,</w:t>
      </w:r>
      <w:r w:rsidRPr="008B4BDB">
        <w:rPr>
          <w:rFonts w:ascii="Times New Roman" w:eastAsia="Times New Roman" w:hAnsi="Times New Roman" w:cs="Times New Roman"/>
          <w:color w:val="000000" w:themeColor="text1"/>
          <w:sz w:val="24"/>
          <w:szCs w:val="24"/>
        </w:rPr>
        <w:t xml:space="preserve">” </w:t>
      </w:r>
      <w:r w:rsidR="00E90962">
        <w:rPr>
          <w:rFonts w:ascii="Times New Roman" w:eastAsia="Times New Roman" w:hAnsi="Times New Roman" w:cs="Times New Roman"/>
          <w:color w:val="000000" w:themeColor="text1"/>
          <w:sz w:val="24"/>
          <w:szCs w:val="24"/>
        </w:rPr>
        <w:t xml:space="preserve">EPA hopes to eliminate </w:t>
      </w:r>
      <w:r w:rsidRPr="008B4BDB">
        <w:rPr>
          <w:rFonts w:ascii="Times New Roman" w:eastAsia="Times New Roman" w:hAnsi="Times New Roman" w:cs="Times New Roman"/>
          <w:color w:val="000000" w:themeColor="text1"/>
          <w:sz w:val="24"/>
          <w:szCs w:val="24"/>
        </w:rPr>
        <w:t>confusion about when th</w:t>
      </w:r>
      <w:r>
        <w:rPr>
          <w:rFonts w:ascii="Times New Roman" w:eastAsia="Times New Roman" w:hAnsi="Times New Roman" w:cs="Times New Roman"/>
          <w:color w:val="000000" w:themeColor="text1"/>
          <w:sz w:val="24"/>
          <w:szCs w:val="24"/>
        </w:rPr>
        <w:t>e</w:t>
      </w:r>
      <w:r w:rsidRPr="008B4BDB">
        <w:rPr>
          <w:rFonts w:ascii="Times New Roman" w:eastAsia="Times New Roman" w:hAnsi="Times New Roman" w:cs="Times New Roman"/>
          <w:color w:val="000000" w:themeColor="text1"/>
          <w:sz w:val="24"/>
          <w:szCs w:val="24"/>
        </w:rPr>
        <w:t xml:space="preserve"> </w:t>
      </w:r>
      <w:r w:rsidR="00E90962">
        <w:rPr>
          <w:rFonts w:ascii="Times New Roman" w:eastAsia="Times New Roman" w:hAnsi="Times New Roman" w:cs="Times New Roman"/>
          <w:color w:val="000000" w:themeColor="text1"/>
          <w:sz w:val="24"/>
          <w:szCs w:val="24"/>
        </w:rPr>
        <w:t xml:space="preserve">statutory reasonable period of time begins </w:t>
      </w:r>
      <w:r w:rsidRPr="008B4BDB">
        <w:rPr>
          <w:rFonts w:ascii="Times New Roman" w:eastAsia="Times New Roman" w:hAnsi="Times New Roman" w:cs="Times New Roman"/>
          <w:color w:val="000000" w:themeColor="text1"/>
          <w:sz w:val="24"/>
          <w:szCs w:val="24"/>
        </w:rPr>
        <w:t xml:space="preserve">and </w:t>
      </w:r>
      <w:r w:rsidR="00E90962">
        <w:rPr>
          <w:rFonts w:ascii="Times New Roman" w:eastAsia="Times New Roman" w:hAnsi="Times New Roman" w:cs="Times New Roman"/>
          <w:color w:val="000000" w:themeColor="text1"/>
          <w:sz w:val="24"/>
          <w:szCs w:val="24"/>
        </w:rPr>
        <w:t xml:space="preserve">ends. </w:t>
      </w:r>
      <w:r w:rsidRPr="006504EF">
        <w:rPr>
          <w:rFonts w:ascii="Times New Roman" w:eastAsia="Times New Roman" w:hAnsi="Times New Roman" w:cs="Times New Roman"/>
          <w:i/>
          <w:color w:val="000000" w:themeColor="text1"/>
          <w:sz w:val="24"/>
          <w:szCs w:val="24"/>
        </w:rPr>
        <w:t xml:space="preserve">See </w:t>
      </w:r>
      <w:r w:rsidR="0080259A">
        <w:rPr>
          <w:rFonts w:ascii="Times New Roman" w:eastAsia="Times New Roman" w:hAnsi="Times New Roman" w:cs="Times New Roman"/>
          <w:i/>
          <w:color w:val="000000" w:themeColor="text1"/>
          <w:sz w:val="24"/>
          <w:szCs w:val="24"/>
        </w:rPr>
        <w:t xml:space="preserve">id. </w:t>
      </w:r>
      <w:r>
        <w:rPr>
          <w:rFonts w:ascii="Times New Roman" w:eastAsia="Times New Roman" w:hAnsi="Times New Roman" w:cs="Times New Roman"/>
          <w:color w:val="000000" w:themeColor="text1"/>
          <w:sz w:val="24"/>
          <w:szCs w:val="24"/>
        </w:rPr>
        <w:t xml:space="preserve">at </w:t>
      </w:r>
      <w:r w:rsidR="00526727" w:rsidRPr="00C02CC6">
        <w:rPr>
          <w:rFonts w:ascii="Times New Roman" w:eastAsia="Times New Roman" w:hAnsi="Times New Roman" w:cs="Times New Roman"/>
          <w:color w:val="000000" w:themeColor="text1"/>
          <w:sz w:val="24"/>
          <w:szCs w:val="24"/>
        </w:rPr>
        <w:t>84</w:t>
      </w:r>
      <w:r w:rsidR="0080259A">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w:t>
      </w:r>
    </w:p>
    <w:p w14:paraId="3FBD1F03" w14:textId="4E9E1C6C" w:rsidR="007315D3" w:rsidRPr="008B4BDB" w:rsidRDefault="007315D3" w:rsidP="007315D3">
      <w:pPr>
        <w:spacing w:after="0" w:line="480" w:lineRule="auto"/>
        <w:ind w:firstLine="360"/>
        <w:rPr>
          <w:rFonts w:ascii="Times New Roman" w:eastAsia="Times New Roman" w:hAnsi="Times New Roman" w:cs="Times New Roman"/>
          <w:color w:val="000000" w:themeColor="text1"/>
          <w:sz w:val="24"/>
          <w:szCs w:val="24"/>
        </w:rPr>
      </w:pPr>
      <w:r w:rsidRPr="008B4BDB">
        <w:rPr>
          <w:rFonts w:ascii="Times New Roman" w:eastAsia="Times New Roman" w:hAnsi="Times New Roman" w:cs="Times New Roman"/>
          <w:color w:val="000000" w:themeColor="text1"/>
          <w:sz w:val="24"/>
          <w:szCs w:val="24"/>
        </w:rPr>
        <w:t xml:space="preserve">Consistent with the text of the </w:t>
      </w:r>
      <w:r w:rsidRPr="008B4BDB" w:rsidDel="00F0054C">
        <w:rPr>
          <w:rFonts w:ascii="Times New Roman" w:eastAsia="Times New Roman" w:hAnsi="Times New Roman" w:cs="Times New Roman"/>
          <w:color w:val="000000" w:themeColor="text1"/>
          <w:sz w:val="24"/>
          <w:szCs w:val="24"/>
        </w:rPr>
        <w:t>CWA</w:t>
      </w:r>
      <w:r w:rsidRPr="008B4BDB">
        <w:rPr>
          <w:rFonts w:ascii="Times New Roman" w:eastAsia="Times New Roman" w:hAnsi="Times New Roman" w:cs="Times New Roman"/>
          <w:color w:val="000000" w:themeColor="text1"/>
          <w:sz w:val="24"/>
          <w:szCs w:val="24"/>
        </w:rPr>
        <w:t xml:space="preserve">, </w:t>
      </w:r>
      <w:r w:rsidR="0095649E" w:rsidRPr="008B4BDB">
        <w:rPr>
          <w:rFonts w:ascii="Times New Roman" w:eastAsia="Times New Roman" w:hAnsi="Times New Roman" w:cs="Times New Roman"/>
          <w:color w:val="000000" w:themeColor="text1"/>
          <w:sz w:val="24"/>
          <w:szCs w:val="24"/>
        </w:rPr>
        <w:t xml:space="preserve">the EPA is proposing that the statutory timeline for </w:t>
      </w:r>
      <w:r w:rsidR="0095649E">
        <w:rPr>
          <w:rFonts w:ascii="Times New Roman" w:eastAsia="Times New Roman" w:hAnsi="Times New Roman" w:cs="Times New Roman"/>
          <w:color w:val="000000" w:themeColor="text1"/>
          <w:sz w:val="24"/>
          <w:szCs w:val="24"/>
        </w:rPr>
        <w:t>certification</w:t>
      </w:r>
      <w:r w:rsidR="0095649E" w:rsidRPr="008B4BDB">
        <w:rPr>
          <w:rFonts w:ascii="Times New Roman" w:eastAsia="Times New Roman" w:hAnsi="Times New Roman" w:cs="Times New Roman"/>
          <w:color w:val="000000" w:themeColor="text1"/>
          <w:sz w:val="24"/>
          <w:szCs w:val="24"/>
        </w:rPr>
        <w:t xml:space="preserve"> review starts upon receipt by the certifying authority of a “certification request,” </w:t>
      </w:r>
      <w:r w:rsidRPr="008B4BDB">
        <w:rPr>
          <w:rFonts w:ascii="Times New Roman" w:eastAsia="Times New Roman" w:hAnsi="Times New Roman" w:cs="Times New Roman"/>
          <w:color w:val="000000" w:themeColor="text1"/>
          <w:sz w:val="24"/>
          <w:szCs w:val="24"/>
        </w:rPr>
        <w:t xml:space="preserve">rather than </w:t>
      </w:r>
      <w:r w:rsidR="00E90962">
        <w:rPr>
          <w:rFonts w:ascii="Times New Roman" w:eastAsia="Times New Roman" w:hAnsi="Times New Roman" w:cs="Times New Roman"/>
          <w:color w:val="000000" w:themeColor="text1"/>
          <w:sz w:val="24"/>
          <w:szCs w:val="24"/>
        </w:rPr>
        <w:t xml:space="preserve">the </w:t>
      </w:r>
      <w:r w:rsidRPr="008B4BDB">
        <w:rPr>
          <w:rFonts w:ascii="Times New Roman" w:eastAsia="Times New Roman" w:hAnsi="Times New Roman" w:cs="Times New Roman"/>
          <w:color w:val="000000" w:themeColor="text1"/>
          <w:sz w:val="24"/>
          <w:szCs w:val="24"/>
        </w:rPr>
        <w:t xml:space="preserve">receipt of a “complete application” or “complete request” as determined by the certifying authority. To increase consistency, the EPA’s proposed definition of “certification request” includes an enumerated list of documents and information that must be included in a certification request: </w:t>
      </w:r>
    </w:p>
    <w:p w14:paraId="555B7CF9" w14:textId="2C41E8AF" w:rsidR="007315D3" w:rsidRPr="008B4BDB" w:rsidRDefault="007315D3" w:rsidP="007315D3">
      <w:pPr>
        <w:pStyle w:val="ListParagraph"/>
        <w:widowControl w:val="0"/>
        <w:autoSpaceDE w:val="0"/>
        <w:autoSpaceDN w:val="0"/>
        <w:adjustRightInd w:val="0"/>
        <w:spacing w:before="200" w:after="0" w:line="240" w:lineRule="auto"/>
        <w:rPr>
          <w:rFonts w:ascii="Times New Roman" w:eastAsia="Times New Roman" w:hAnsi="Times New Roman" w:cs="Times New Roman"/>
          <w:b/>
          <w:sz w:val="24"/>
          <w:szCs w:val="24"/>
        </w:rPr>
      </w:pPr>
      <w:r w:rsidRPr="008B4BDB">
        <w:rPr>
          <w:rFonts w:ascii="Times New Roman" w:eastAsia="Times New Roman" w:hAnsi="Times New Roman" w:cs="Times New Roman"/>
          <w:i/>
          <w:sz w:val="24"/>
          <w:szCs w:val="24"/>
        </w:rPr>
        <w:t>Certification</w:t>
      </w:r>
      <w:r w:rsidRPr="008B4BDB">
        <w:rPr>
          <w:rFonts w:ascii="Times New Roman" w:eastAsia="Times New Roman" w:hAnsi="Times New Roman" w:cs="Times New Roman"/>
          <w:b/>
          <w:sz w:val="24"/>
          <w:szCs w:val="24"/>
        </w:rPr>
        <w:t xml:space="preserve"> </w:t>
      </w:r>
      <w:r w:rsidRPr="008B4BDB">
        <w:rPr>
          <w:rFonts w:ascii="Times New Roman" w:eastAsia="Times New Roman" w:hAnsi="Times New Roman" w:cs="Times New Roman"/>
          <w:i/>
          <w:sz w:val="24"/>
          <w:szCs w:val="24"/>
        </w:rPr>
        <w:t>request</w:t>
      </w:r>
      <w:r w:rsidRPr="008B4BDB">
        <w:rPr>
          <w:rFonts w:ascii="Times New Roman" w:eastAsia="Times New Roman" w:hAnsi="Times New Roman" w:cs="Times New Roman"/>
          <w:b/>
          <w:i/>
          <w:sz w:val="24"/>
          <w:szCs w:val="24"/>
        </w:rPr>
        <w:t xml:space="preserve"> </w:t>
      </w:r>
      <w:r w:rsidRPr="008B4BDB">
        <w:rPr>
          <w:rFonts w:ascii="Times New Roman" w:eastAsia="Times New Roman" w:hAnsi="Times New Roman" w:cs="Times New Roman"/>
          <w:sz w:val="24"/>
          <w:szCs w:val="24"/>
        </w:rPr>
        <w:t>means a written, signed, and dated communication</w:t>
      </w:r>
      <w:r w:rsidR="00C27168">
        <w:rPr>
          <w:rFonts w:ascii="Times New Roman" w:eastAsia="Times New Roman" w:hAnsi="Times New Roman" w:cs="Times New Roman"/>
          <w:sz w:val="24"/>
          <w:szCs w:val="24"/>
        </w:rPr>
        <w:t xml:space="preserve"> </w:t>
      </w:r>
      <w:r w:rsidRPr="008B4BDB">
        <w:rPr>
          <w:rFonts w:ascii="Times New Roman" w:eastAsia="Times New Roman" w:hAnsi="Times New Roman" w:cs="Times New Roman"/>
          <w:sz w:val="24"/>
          <w:szCs w:val="24"/>
        </w:rPr>
        <w:t xml:space="preserve">from a project proponent </w:t>
      </w:r>
      <w:r w:rsidR="0007297F">
        <w:rPr>
          <w:rFonts w:ascii="Times New Roman" w:eastAsia="Times New Roman" w:hAnsi="Times New Roman" w:cs="Times New Roman"/>
          <w:sz w:val="24"/>
          <w:szCs w:val="24"/>
        </w:rPr>
        <w:t xml:space="preserve">to </w:t>
      </w:r>
      <w:r w:rsidRPr="008B4BDB">
        <w:rPr>
          <w:rFonts w:ascii="Times New Roman" w:eastAsia="Times New Roman" w:hAnsi="Times New Roman" w:cs="Times New Roman"/>
          <w:sz w:val="24"/>
          <w:szCs w:val="24"/>
        </w:rPr>
        <w:t>the appropriate certifying authority that</w:t>
      </w:r>
      <w:r w:rsidR="0087224D">
        <w:rPr>
          <w:rFonts w:ascii="Times New Roman" w:eastAsia="Times New Roman" w:hAnsi="Times New Roman" w:cs="Times New Roman"/>
          <w:sz w:val="24"/>
          <w:szCs w:val="24"/>
        </w:rPr>
        <w:t>:</w:t>
      </w:r>
      <w:r w:rsidRPr="008B4BDB">
        <w:rPr>
          <w:rFonts w:ascii="Times New Roman" w:eastAsia="Times New Roman" w:hAnsi="Times New Roman" w:cs="Times New Roman"/>
          <w:sz w:val="24"/>
          <w:szCs w:val="24"/>
        </w:rPr>
        <w:t xml:space="preserve"> </w:t>
      </w:r>
    </w:p>
    <w:p w14:paraId="31D62FDA" w14:textId="4AFE8504" w:rsidR="007315D3" w:rsidRPr="008B4BDB" w:rsidRDefault="007315D3" w:rsidP="007315D3">
      <w:pPr>
        <w:pStyle w:val="ListParagraph"/>
        <w:widowControl w:val="0"/>
        <w:numPr>
          <w:ilvl w:val="1"/>
          <w:numId w:val="31"/>
        </w:numPr>
        <w:autoSpaceDE w:val="0"/>
        <w:autoSpaceDN w:val="0"/>
        <w:adjustRightInd w:val="0"/>
        <w:spacing w:before="200" w:after="0" w:line="240" w:lineRule="auto"/>
        <w:ind w:left="1440" w:firstLine="360"/>
        <w:rPr>
          <w:rFonts w:ascii="Times New Roman" w:eastAsia="Times New Roman" w:hAnsi="Times New Roman" w:cs="Times New Roman"/>
          <w:sz w:val="24"/>
          <w:szCs w:val="24"/>
        </w:rPr>
      </w:pPr>
      <w:r w:rsidRPr="008B4BDB">
        <w:rPr>
          <w:rFonts w:ascii="Times New Roman" w:eastAsia="Times New Roman" w:hAnsi="Times New Roman" w:cs="Times New Roman"/>
          <w:sz w:val="24"/>
          <w:szCs w:val="24"/>
        </w:rPr>
        <w:t>identifies the project proponent(s)</w:t>
      </w:r>
      <w:r w:rsidR="007E35D4">
        <w:rPr>
          <w:rFonts w:ascii="Times New Roman" w:eastAsia="Times New Roman" w:hAnsi="Times New Roman" w:cs="Times New Roman"/>
          <w:sz w:val="24"/>
          <w:szCs w:val="24"/>
        </w:rPr>
        <w:t xml:space="preserve"> and a </w:t>
      </w:r>
      <w:r w:rsidRPr="008B4BDB">
        <w:rPr>
          <w:rFonts w:ascii="Times New Roman" w:eastAsia="Times New Roman" w:hAnsi="Times New Roman" w:cs="Times New Roman"/>
          <w:sz w:val="24"/>
          <w:szCs w:val="24"/>
        </w:rPr>
        <w:t xml:space="preserve">point of contact; </w:t>
      </w:r>
    </w:p>
    <w:p w14:paraId="00F69E68" w14:textId="77777777" w:rsidR="007315D3" w:rsidRPr="008B4BDB" w:rsidRDefault="007315D3" w:rsidP="007315D3">
      <w:pPr>
        <w:pStyle w:val="ListParagraph"/>
        <w:widowControl w:val="0"/>
        <w:numPr>
          <w:ilvl w:val="1"/>
          <w:numId w:val="31"/>
        </w:numPr>
        <w:autoSpaceDE w:val="0"/>
        <w:autoSpaceDN w:val="0"/>
        <w:adjustRightInd w:val="0"/>
        <w:spacing w:before="200" w:after="0" w:line="240" w:lineRule="auto"/>
        <w:ind w:left="1440" w:firstLine="360"/>
        <w:rPr>
          <w:rFonts w:ascii="Times New Roman" w:eastAsia="Times New Roman" w:hAnsi="Times New Roman" w:cs="Times New Roman"/>
          <w:sz w:val="24"/>
          <w:szCs w:val="24"/>
        </w:rPr>
      </w:pPr>
      <w:r w:rsidRPr="008B4BDB">
        <w:rPr>
          <w:rFonts w:ascii="Times New Roman" w:eastAsia="Times New Roman" w:hAnsi="Times New Roman" w:cs="Times New Roman"/>
          <w:sz w:val="24"/>
          <w:szCs w:val="24"/>
        </w:rPr>
        <w:t>identifies the proposed project;</w:t>
      </w:r>
    </w:p>
    <w:p w14:paraId="1027B7F4" w14:textId="4053BACA" w:rsidR="007315D3" w:rsidRPr="008B4BDB" w:rsidRDefault="007315D3" w:rsidP="007315D3">
      <w:pPr>
        <w:pStyle w:val="ListParagraph"/>
        <w:widowControl w:val="0"/>
        <w:numPr>
          <w:ilvl w:val="1"/>
          <w:numId w:val="31"/>
        </w:numPr>
        <w:autoSpaceDE w:val="0"/>
        <w:autoSpaceDN w:val="0"/>
        <w:adjustRightInd w:val="0"/>
        <w:spacing w:before="200" w:after="0" w:line="240" w:lineRule="auto"/>
        <w:ind w:left="2160"/>
        <w:rPr>
          <w:rFonts w:ascii="Times New Roman" w:eastAsia="Times New Roman" w:hAnsi="Times New Roman" w:cs="Times New Roman"/>
          <w:sz w:val="24"/>
          <w:szCs w:val="24"/>
        </w:rPr>
      </w:pPr>
      <w:r w:rsidRPr="008B4BDB">
        <w:rPr>
          <w:rFonts w:ascii="Times New Roman" w:eastAsia="Times New Roman" w:hAnsi="Times New Roman" w:cs="Times New Roman"/>
          <w:sz w:val="24"/>
          <w:szCs w:val="24"/>
        </w:rPr>
        <w:t xml:space="preserve">identifies the applicable </w:t>
      </w:r>
      <w:r w:rsidR="00C27168">
        <w:rPr>
          <w:rFonts w:ascii="Times New Roman" w:eastAsia="Times New Roman" w:hAnsi="Times New Roman" w:cs="Times New Roman"/>
          <w:sz w:val="24"/>
          <w:szCs w:val="24"/>
        </w:rPr>
        <w:t xml:space="preserve">federal </w:t>
      </w:r>
      <w:r w:rsidRPr="008B4BDB">
        <w:rPr>
          <w:rFonts w:ascii="Times New Roman" w:eastAsia="Times New Roman" w:hAnsi="Times New Roman" w:cs="Times New Roman"/>
          <w:sz w:val="24"/>
          <w:szCs w:val="24"/>
        </w:rPr>
        <w:t xml:space="preserve">license or permit; </w:t>
      </w:r>
    </w:p>
    <w:p w14:paraId="5EC8B9A5" w14:textId="5BA4330D" w:rsidR="007315D3" w:rsidRPr="008B4BDB" w:rsidRDefault="007315D3" w:rsidP="007315D3">
      <w:pPr>
        <w:pStyle w:val="ListParagraph"/>
        <w:widowControl w:val="0"/>
        <w:numPr>
          <w:ilvl w:val="1"/>
          <w:numId w:val="31"/>
        </w:numPr>
        <w:autoSpaceDE w:val="0"/>
        <w:autoSpaceDN w:val="0"/>
        <w:adjustRightInd w:val="0"/>
        <w:spacing w:before="200" w:after="0" w:line="240" w:lineRule="auto"/>
        <w:ind w:left="2160"/>
        <w:rPr>
          <w:rFonts w:ascii="Times New Roman" w:eastAsia="Times New Roman" w:hAnsi="Times New Roman" w:cs="Times New Roman"/>
          <w:sz w:val="24"/>
          <w:szCs w:val="24"/>
        </w:rPr>
      </w:pPr>
      <w:r w:rsidRPr="008B4BDB">
        <w:rPr>
          <w:rFonts w:ascii="Times New Roman" w:eastAsia="Times New Roman" w:hAnsi="Times New Roman" w:cs="Times New Roman"/>
          <w:sz w:val="24"/>
          <w:szCs w:val="24"/>
        </w:rPr>
        <w:t xml:space="preserve">identifies </w:t>
      </w:r>
      <w:r w:rsidR="001A6382">
        <w:rPr>
          <w:rFonts w:ascii="Times New Roman" w:eastAsia="Times New Roman" w:hAnsi="Times New Roman" w:cs="Times New Roman"/>
          <w:sz w:val="24"/>
          <w:szCs w:val="24"/>
        </w:rPr>
        <w:t xml:space="preserve">the location and type of </w:t>
      </w:r>
      <w:r w:rsidRPr="008B4BDB">
        <w:rPr>
          <w:rFonts w:ascii="Times New Roman" w:eastAsia="Times New Roman" w:hAnsi="Times New Roman" w:cs="Times New Roman"/>
          <w:sz w:val="24"/>
          <w:szCs w:val="24"/>
        </w:rPr>
        <w:t>any discharge that may result from the proposed project</w:t>
      </w:r>
      <w:r w:rsidR="00C27168">
        <w:rPr>
          <w:rFonts w:ascii="Times New Roman" w:eastAsia="Times New Roman" w:hAnsi="Times New Roman" w:cs="Times New Roman"/>
          <w:sz w:val="24"/>
          <w:szCs w:val="24"/>
        </w:rPr>
        <w:t xml:space="preserve"> </w:t>
      </w:r>
      <w:r w:rsidRPr="008B4BDB" w:rsidDel="00C27168">
        <w:rPr>
          <w:rFonts w:ascii="Times New Roman" w:eastAsia="Times New Roman" w:hAnsi="Times New Roman" w:cs="Times New Roman"/>
          <w:sz w:val="24"/>
          <w:szCs w:val="24"/>
        </w:rPr>
        <w:t>and</w:t>
      </w:r>
      <w:r w:rsidRPr="008B4BDB">
        <w:rPr>
          <w:rFonts w:ascii="Times New Roman" w:eastAsia="Times New Roman" w:hAnsi="Times New Roman" w:cs="Times New Roman"/>
          <w:sz w:val="24"/>
          <w:szCs w:val="24"/>
        </w:rPr>
        <w:t xml:space="preserve"> the </w:t>
      </w:r>
      <w:r w:rsidR="007B6B90" w:rsidRPr="008B4BDB">
        <w:rPr>
          <w:rFonts w:ascii="Times New Roman" w:eastAsia="Times New Roman" w:hAnsi="Times New Roman" w:cs="Times New Roman"/>
          <w:sz w:val="24"/>
          <w:szCs w:val="24"/>
        </w:rPr>
        <w:t xml:space="preserve">location </w:t>
      </w:r>
      <w:r w:rsidRPr="008B4BDB">
        <w:rPr>
          <w:rFonts w:ascii="Times New Roman" w:eastAsia="Times New Roman" w:hAnsi="Times New Roman" w:cs="Times New Roman"/>
          <w:sz w:val="24"/>
          <w:szCs w:val="24"/>
        </w:rPr>
        <w:t xml:space="preserve">of receiving waters; </w:t>
      </w:r>
    </w:p>
    <w:p w14:paraId="5586E883" w14:textId="5D0A0539" w:rsidR="007315D3" w:rsidRPr="008B4BDB" w:rsidRDefault="007315D3" w:rsidP="007315D3">
      <w:pPr>
        <w:pStyle w:val="ListParagraph"/>
        <w:widowControl w:val="0"/>
        <w:numPr>
          <w:ilvl w:val="1"/>
          <w:numId w:val="31"/>
        </w:numPr>
        <w:autoSpaceDE w:val="0"/>
        <w:autoSpaceDN w:val="0"/>
        <w:adjustRightInd w:val="0"/>
        <w:spacing w:before="200" w:after="0" w:line="240" w:lineRule="auto"/>
        <w:ind w:left="2160"/>
        <w:rPr>
          <w:rFonts w:ascii="Times New Roman" w:eastAsia="Times New Roman" w:hAnsi="Times New Roman" w:cs="Times New Roman"/>
          <w:sz w:val="24"/>
          <w:szCs w:val="24"/>
        </w:rPr>
      </w:pPr>
      <w:r w:rsidRPr="008B4BDB">
        <w:rPr>
          <w:rFonts w:ascii="Times New Roman" w:eastAsia="Times New Roman" w:hAnsi="Times New Roman" w:cs="Times New Roman"/>
          <w:sz w:val="24"/>
          <w:szCs w:val="24"/>
        </w:rPr>
        <w:t xml:space="preserve">includes a description of </w:t>
      </w:r>
      <w:r w:rsidR="00636C54">
        <w:rPr>
          <w:rFonts w:ascii="Times New Roman" w:eastAsia="Times New Roman" w:hAnsi="Times New Roman" w:cs="Times New Roman"/>
          <w:sz w:val="24"/>
          <w:szCs w:val="24"/>
        </w:rPr>
        <w:t>any</w:t>
      </w:r>
      <w:r w:rsidR="00636C54" w:rsidRPr="008B4BDB">
        <w:rPr>
          <w:rFonts w:ascii="Times New Roman" w:eastAsia="Times New Roman" w:hAnsi="Times New Roman" w:cs="Times New Roman"/>
          <w:sz w:val="24"/>
          <w:szCs w:val="24"/>
        </w:rPr>
        <w:t xml:space="preserve"> </w:t>
      </w:r>
      <w:r w:rsidRPr="008B4BDB">
        <w:rPr>
          <w:rFonts w:ascii="Times New Roman" w:eastAsia="Times New Roman" w:hAnsi="Times New Roman" w:cs="Times New Roman"/>
          <w:sz w:val="24"/>
          <w:szCs w:val="24"/>
        </w:rPr>
        <w:t xml:space="preserve">methods and means proposed to </w:t>
      </w:r>
      <w:r w:rsidR="00F36608" w:rsidRPr="008B4BDB">
        <w:rPr>
          <w:rFonts w:ascii="Times New Roman" w:eastAsia="Times New Roman" w:hAnsi="Times New Roman" w:cs="Times New Roman"/>
          <w:sz w:val="24"/>
          <w:szCs w:val="24"/>
        </w:rPr>
        <w:t xml:space="preserve">monitor </w:t>
      </w:r>
      <w:r w:rsidRPr="008B4BDB">
        <w:rPr>
          <w:rFonts w:ascii="Times New Roman" w:eastAsia="Times New Roman" w:hAnsi="Times New Roman" w:cs="Times New Roman"/>
          <w:sz w:val="24"/>
          <w:szCs w:val="24"/>
        </w:rPr>
        <w:t xml:space="preserve">the discharge and the equipment or measures planned </w:t>
      </w:r>
      <w:r w:rsidR="00C27168">
        <w:rPr>
          <w:rFonts w:ascii="Times New Roman" w:eastAsia="Times New Roman" w:hAnsi="Times New Roman" w:cs="Times New Roman"/>
          <w:sz w:val="24"/>
          <w:szCs w:val="24"/>
        </w:rPr>
        <w:t xml:space="preserve">to </w:t>
      </w:r>
      <w:r w:rsidRPr="008B4BDB">
        <w:rPr>
          <w:rFonts w:ascii="Times New Roman" w:eastAsia="Times New Roman" w:hAnsi="Times New Roman" w:cs="Times New Roman"/>
          <w:sz w:val="24"/>
          <w:szCs w:val="24"/>
        </w:rPr>
        <w:t>treat</w:t>
      </w:r>
      <w:r w:rsidR="007D2673">
        <w:rPr>
          <w:rFonts w:ascii="Times New Roman" w:eastAsia="Times New Roman" w:hAnsi="Times New Roman" w:cs="Times New Roman"/>
          <w:sz w:val="24"/>
          <w:szCs w:val="24"/>
        </w:rPr>
        <w:t xml:space="preserve"> </w:t>
      </w:r>
      <w:r w:rsidRPr="008B4BDB">
        <w:rPr>
          <w:rFonts w:ascii="Times New Roman" w:eastAsia="Times New Roman" w:hAnsi="Times New Roman" w:cs="Times New Roman"/>
          <w:sz w:val="24"/>
          <w:szCs w:val="24"/>
        </w:rPr>
        <w:t xml:space="preserve">or control the discharge; </w:t>
      </w:r>
    </w:p>
    <w:p w14:paraId="3392CB99" w14:textId="6E01B189" w:rsidR="007315D3" w:rsidRPr="008B4BDB" w:rsidRDefault="007315D3" w:rsidP="007315D3">
      <w:pPr>
        <w:pStyle w:val="ListParagraph"/>
        <w:widowControl w:val="0"/>
        <w:numPr>
          <w:ilvl w:val="1"/>
          <w:numId w:val="31"/>
        </w:numPr>
        <w:autoSpaceDE w:val="0"/>
        <w:autoSpaceDN w:val="0"/>
        <w:adjustRightInd w:val="0"/>
        <w:spacing w:before="200" w:after="0" w:line="240" w:lineRule="auto"/>
        <w:ind w:left="2160"/>
        <w:rPr>
          <w:rFonts w:ascii="Times New Roman" w:eastAsia="Times New Roman" w:hAnsi="Times New Roman" w:cs="Times New Roman"/>
          <w:sz w:val="24"/>
          <w:szCs w:val="24"/>
        </w:rPr>
      </w:pPr>
      <w:r w:rsidRPr="008B4BDB">
        <w:rPr>
          <w:rFonts w:ascii="Times New Roman" w:eastAsia="Times New Roman" w:hAnsi="Times New Roman" w:cs="Times New Roman"/>
          <w:sz w:val="24"/>
          <w:szCs w:val="24"/>
        </w:rPr>
        <w:t xml:space="preserve">includes a list of all other federal, interstate, tribal, state, </w:t>
      </w:r>
      <w:r w:rsidR="00E303F2">
        <w:rPr>
          <w:rFonts w:ascii="Times New Roman" w:eastAsia="Times New Roman" w:hAnsi="Times New Roman" w:cs="Times New Roman"/>
          <w:sz w:val="24"/>
          <w:szCs w:val="24"/>
        </w:rPr>
        <w:t xml:space="preserve">territorial, </w:t>
      </w:r>
      <w:r w:rsidRPr="008B4BDB">
        <w:rPr>
          <w:rFonts w:ascii="Times New Roman" w:eastAsia="Times New Roman" w:hAnsi="Times New Roman" w:cs="Times New Roman"/>
          <w:sz w:val="24"/>
          <w:szCs w:val="24"/>
        </w:rPr>
        <w:t xml:space="preserve">or </w:t>
      </w:r>
      <w:r w:rsidR="001A70D3" w:rsidRPr="008B4BDB">
        <w:rPr>
          <w:rFonts w:ascii="Times New Roman" w:eastAsia="Times New Roman" w:hAnsi="Times New Roman" w:cs="Times New Roman"/>
          <w:sz w:val="24"/>
          <w:szCs w:val="24"/>
        </w:rPr>
        <w:t xml:space="preserve">local agency authorizations </w:t>
      </w:r>
      <w:r w:rsidRPr="008B4BDB">
        <w:rPr>
          <w:rFonts w:ascii="Times New Roman" w:eastAsia="Times New Roman" w:hAnsi="Times New Roman" w:cs="Times New Roman"/>
          <w:sz w:val="24"/>
          <w:szCs w:val="24"/>
        </w:rPr>
        <w:t xml:space="preserve">required for the proposed project, including all approvals </w:t>
      </w:r>
      <w:r w:rsidR="00C27168">
        <w:rPr>
          <w:rFonts w:ascii="Times New Roman" w:eastAsia="Times New Roman" w:hAnsi="Times New Roman" w:cs="Times New Roman"/>
          <w:sz w:val="24"/>
          <w:szCs w:val="24"/>
        </w:rPr>
        <w:t xml:space="preserve">or denials already </w:t>
      </w:r>
      <w:r w:rsidRPr="008B4BDB">
        <w:rPr>
          <w:rFonts w:ascii="Times New Roman" w:eastAsia="Times New Roman" w:hAnsi="Times New Roman" w:cs="Times New Roman"/>
          <w:sz w:val="24"/>
          <w:szCs w:val="24"/>
        </w:rPr>
        <w:t>received; and</w:t>
      </w:r>
    </w:p>
    <w:p w14:paraId="2199768A" w14:textId="77777777" w:rsidR="007315D3" w:rsidRPr="008B4BDB" w:rsidRDefault="007315D3" w:rsidP="007315D3">
      <w:pPr>
        <w:pStyle w:val="ListParagraph"/>
        <w:widowControl w:val="0"/>
        <w:numPr>
          <w:ilvl w:val="1"/>
          <w:numId w:val="31"/>
        </w:numPr>
        <w:autoSpaceDE w:val="0"/>
        <w:autoSpaceDN w:val="0"/>
        <w:adjustRightInd w:val="0"/>
        <w:spacing w:before="200" w:after="0" w:line="240" w:lineRule="auto"/>
        <w:ind w:left="2160"/>
        <w:rPr>
          <w:rFonts w:ascii="Times New Roman" w:eastAsia="Times New Roman" w:hAnsi="Times New Roman" w:cs="Times New Roman"/>
          <w:sz w:val="24"/>
          <w:szCs w:val="24"/>
        </w:rPr>
      </w:pPr>
      <w:r w:rsidRPr="008B4BDB">
        <w:rPr>
          <w:rFonts w:ascii="Times New Roman" w:eastAsia="Times New Roman" w:hAnsi="Times New Roman" w:cs="Times New Roman"/>
          <w:sz w:val="24"/>
          <w:szCs w:val="24"/>
        </w:rPr>
        <w:t>contains the following statement: ‘</w:t>
      </w:r>
      <w:r w:rsidRPr="008B4BDB">
        <w:rPr>
          <w:rFonts w:ascii="Times New Roman" w:eastAsia="Times New Roman" w:hAnsi="Times New Roman" w:cs="Times New Roman"/>
          <w:i/>
          <w:sz w:val="24"/>
          <w:szCs w:val="24"/>
        </w:rPr>
        <w:t>The project proponent hereby requests that the certifying authority review and take action on this CWA section 401 certification request within the applicable reasonable timeframe</w:t>
      </w:r>
      <w:r w:rsidRPr="008B4BDB">
        <w:rPr>
          <w:rFonts w:ascii="Times New Roman" w:eastAsia="Times New Roman" w:hAnsi="Times New Roman" w:cs="Times New Roman"/>
          <w:sz w:val="24"/>
          <w:szCs w:val="24"/>
        </w:rPr>
        <w:t>.’</w:t>
      </w:r>
    </w:p>
    <w:p w14:paraId="17654A53" w14:textId="77777777" w:rsidR="007315D3" w:rsidRPr="008B4BDB" w:rsidRDefault="007315D3" w:rsidP="007315D3">
      <w:pPr>
        <w:spacing w:after="0" w:line="480" w:lineRule="auto"/>
        <w:rPr>
          <w:rFonts w:ascii="Times New Roman" w:eastAsia="Times New Roman" w:hAnsi="Times New Roman" w:cs="Times New Roman"/>
          <w:color w:val="000000" w:themeColor="text1"/>
          <w:sz w:val="24"/>
          <w:szCs w:val="24"/>
        </w:rPr>
      </w:pPr>
    </w:p>
    <w:p w14:paraId="23E122DA" w14:textId="64774A60" w:rsidR="007315D3" w:rsidRPr="008B4BDB" w:rsidRDefault="004D62C5" w:rsidP="007315D3">
      <w:pPr>
        <w:spacing w:after="0" w:line="480" w:lineRule="auto"/>
        <w:ind w:firstLine="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EPA anticipates that a</w:t>
      </w:r>
      <w:r w:rsidR="007315D3" w:rsidRPr="008B4BDB">
        <w:rPr>
          <w:rFonts w:ascii="Times New Roman" w:eastAsia="Times New Roman" w:hAnsi="Times New Roman" w:cs="Times New Roman"/>
          <w:color w:val="000000" w:themeColor="text1"/>
          <w:sz w:val="24"/>
          <w:szCs w:val="24"/>
        </w:rPr>
        <w:t xml:space="preserve"> certification request that contains each of these components will provide the certifying authority with sufficient notice and information to allow it</w:t>
      </w:r>
      <w:r w:rsidR="007315D3">
        <w:rPr>
          <w:rFonts w:ascii="Times New Roman" w:eastAsia="Times New Roman" w:hAnsi="Times New Roman" w:cs="Times New Roman"/>
          <w:color w:val="000000" w:themeColor="text1"/>
          <w:sz w:val="24"/>
          <w:szCs w:val="24"/>
        </w:rPr>
        <w:t xml:space="preserve"> to begin</w:t>
      </w:r>
      <w:r w:rsidR="007315D3" w:rsidRPr="008B4BDB">
        <w:rPr>
          <w:rFonts w:ascii="Times New Roman" w:eastAsia="Times New Roman" w:hAnsi="Times New Roman" w:cs="Times New Roman"/>
          <w:color w:val="000000" w:themeColor="text1"/>
          <w:sz w:val="24"/>
          <w:szCs w:val="24"/>
        </w:rPr>
        <w:t xml:space="preserve"> to evaluate and act on the request in a timely manner. The EPA solicits comment on whether this list of documents and information is appropriately inclusive, whether it is specific enough to inform project proponents of the submittal requirements, and whether it is clear enough </w:t>
      </w:r>
      <w:r w:rsidR="00283AEB">
        <w:rPr>
          <w:rFonts w:ascii="Times New Roman" w:eastAsia="Times New Roman" w:hAnsi="Times New Roman" w:cs="Times New Roman"/>
          <w:color w:val="000000" w:themeColor="text1"/>
          <w:sz w:val="24"/>
          <w:szCs w:val="24"/>
        </w:rPr>
        <w:t xml:space="preserve">to </w:t>
      </w:r>
      <w:r w:rsidR="007315D3" w:rsidRPr="008B4BDB">
        <w:rPr>
          <w:rFonts w:ascii="Times New Roman" w:eastAsia="Times New Roman" w:hAnsi="Times New Roman" w:cs="Times New Roman"/>
          <w:color w:val="000000" w:themeColor="text1"/>
          <w:sz w:val="24"/>
          <w:szCs w:val="24"/>
        </w:rPr>
        <w:t xml:space="preserve">avoid subjective determinations by a certifying authority </w:t>
      </w:r>
      <w:r w:rsidR="00C02CC6">
        <w:rPr>
          <w:rFonts w:ascii="Times New Roman" w:eastAsia="Times New Roman" w:hAnsi="Times New Roman" w:cs="Times New Roman"/>
          <w:color w:val="000000" w:themeColor="text1"/>
          <w:sz w:val="24"/>
          <w:szCs w:val="24"/>
        </w:rPr>
        <w:t>of whether</w:t>
      </w:r>
      <w:r w:rsidR="007315D3" w:rsidRPr="008B4BDB">
        <w:rPr>
          <w:rFonts w:ascii="Times New Roman" w:eastAsia="Times New Roman" w:hAnsi="Times New Roman" w:cs="Times New Roman"/>
          <w:color w:val="000000" w:themeColor="text1"/>
          <w:sz w:val="24"/>
          <w:szCs w:val="24"/>
        </w:rPr>
        <w:t xml:space="preserve"> submittal requirements</w:t>
      </w:r>
      <w:r w:rsidR="007315D3">
        <w:rPr>
          <w:rFonts w:ascii="Times New Roman" w:eastAsia="Times New Roman" w:hAnsi="Times New Roman" w:cs="Times New Roman"/>
          <w:color w:val="000000" w:themeColor="text1"/>
          <w:sz w:val="24"/>
          <w:szCs w:val="24"/>
        </w:rPr>
        <w:t xml:space="preserve"> </w:t>
      </w:r>
      <w:r w:rsidR="007315D3" w:rsidRPr="008B4BDB">
        <w:rPr>
          <w:rFonts w:ascii="Times New Roman" w:eastAsia="Times New Roman" w:hAnsi="Times New Roman" w:cs="Times New Roman"/>
          <w:color w:val="000000" w:themeColor="text1"/>
          <w:sz w:val="24"/>
          <w:szCs w:val="24"/>
        </w:rPr>
        <w:t xml:space="preserve">have been satisfied. </w:t>
      </w:r>
      <w:r w:rsidR="00100CA9" w:rsidRPr="008A1BA7">
        <w:rPr>
          <w:rFonts w:ascii="Times New Roman" w:eastAsia="Times New Roman" w:hAnsi="Times New Roman" w:cs="Times New Roman"/>
          <w:color w:val="000000" w:themeColor="text1"/>
          <w:sz w:val="24"/>
          <w:szCs w:val="24"/>
        </w:rPr>
        <w:t xml:space="preserve">The EPA acknowledges that not all </w:t>
      </w:r>
      <w:r w:rsidR="009329E6">
        <w:rPr>
          <w:rFonts w:ascii="Times New Roman" w:eastAsia="Times New Roman" w:hAnsi="Times New Roman" w:cs="Times New Roman"/>
          <w:color w:val="000000" w:themeColor="text1"/>
          <w:sz w:val="24"/>
          <w:szCs w:val="24"/>
        </w:rPr>
        <w:t>proposed projects</w:t>
      </w:r>
      <w:r w:rsidR="00100CA9" w:rsidRPr="008A1BA7">
        <w:rPr>
          <w:rFonts w:ascii="Times New Roman" w:eastAsia="Times New Roman" w:hAnsi="Times New Roman" w:cs="Times New Roman"/>
          <w:color w:val="000000" w:themeColor="text1"/>
          <w:sz w:val="24"/>
          <w:szCs w:val="24"/>
        </w:rPr>
        <w:t xml:space="preserve"> may </w:t>
      </w:r>
      <w:r w:rsidR="009329E6">
        <w:rPr>
          <w:rFonts w:ascii="Times New Roman" w:eastAsia="Times New Roman" w:hAnsi="Times New Roman" w:cs="Times New Roman"/>
          <w:color w:val="000000" w:themeColor="text1"/>
          <w:sz w:val="24"/>
          <w:szCs w:val="24"/>
        </w:rPr>
        <w:t>be subject to</w:t>
      </w:r>
      <w:r w:rsidR="00100CA9" w:rsidRPr="008A1BA7">
        <w:rPr>
          <w:rFonts w:ascii="Times New Roman" w:eastAsia="Times New Roman" w:hAnsi="Times New Roman" w:cs="Times New Roman"/>
          <w:color w:val="000000" w:themeColor="text1"/>
          <w:sz w:val="24"/>
          <w:szCs w:val="24"/>
        </w:rPr>
        <w:t xml:space="preserve"> monitoring</w:t>
      </w:r>
      <w:r w:rsidR="00BE6058" w:rsidRPr="008A1BA7">
        <w:rPr>
          <w:rFonts w:ascii="Times New Roman" w:eastAsia="Times New Roman" w:hAnsi="Times New Roman" w:cs="Times New Roman"/>
          <w:color w:val="000000" w:themeColor="text1"/>
          <w:sz w:val="24"/>
          <w:szCs w:val="24"/>
        </w:rPr>
        <w:t xml:space="preserve"> or </w:t>
      </w:r>
      <w:r w:rsidR="00100CA9" w:rsidRPr="008A1BA7">
        <w:rPr>
          <w:rFonts w:ascii="Times New Roman" w:eastAsia="Times New Roman" w:hAnsi="Times New Roman" w:cs="Times New Roman"/>
          <w:color w:val="000000" w:themeColor="text1"/>
          <w:sz w:val="24"/>
          <w:szCs w:val="24"/>
        </w:rPr>
        <w:t>treatment</w:t>
      </w:r>
      <w:r w:rsidR="00BE6058" w:rsidRPr="008A1BA7">
        <w:rPr>
          <w:rFonts w:ascii="Times New Roman" w:eastAsia="Times New Roman" w:hAnsi="Times New Roman" w:cs="Times New Roman"/>
          <w:color w:val="000000" w:themeColor="text1"/>
          <w:sz w:val="24"/>
          <w:szCs w:val="24"/>
        </w:rPr>
        <w:t xml:space="preserve"> for </w:t>
      </w:r>
      <w:r w:rsidR="00A17106" w:rsidRPr="008A1BA7">
        <w:rPr>
          <w:rFonts w:ascii="Times New Roman" w:eastAsia="Times New Roman" w:hAnsi="Times New Roman" w:cs="Times New Roman"/>
          <w:color w:val="000000" w:themeColor="text1"/>
          <w:sz w:val="24"/>
          <w:szCs w:val="24"/>
        </w:rPr>
        <w:t>a discharge</w:t>
      </w:r>
      <w:r w:rsidR="0060659F" w:rsidRPr="008A1BA7">
        <w:rPr>
          <w:rFonts w:ascii="Times New Roman" w:eastAsia="Times New Roman" w:hAnsi="Times New Roman" w:cs="Times New Roman"/>
          <w:color w:val="000000" w:themeColor="text1"/>
          <w:sz w:val="24"/>
          <w:szCs w:val="24"/>
        </w:rPr>
        <w:t xml:space="preserve"> (e.g., section 404 dredge or fill permits rarely</w:t>
      </w:r>
      <w:r w:rsidR="005C3440" w:rsidRPr="008A1BA7">
        <w:rPr>
          <w:rFonts w:ascii="Times New Roman" w:eastAsia="Times New Roman" w:hAnsi="Times New Roman" w:cs="Times New Roman"/>
          <w:color w:val="000000" w:themeColor="text1"/>
          <w:sz w:val="24"/>
          <w:szCs w:val="24"/>
        </w:rPr>
        <w:t xml:space="preserve"> allow for a treatment option). </w:t>
      </w:r>
      <w:r w:rsidR="00521095" w:rsidRPr="008A1BA7">
        <w:rPr>
          <w:rFonts w:ascii="Times New Roman" w:eastAsia="Times New Roman" w:hAnsi="Times New Roman" w:cs="Times New Roman"/>
          <w:color w:val="000000" w:themeColor="text1"/>
          <w:sz w:val="24"/>
          <w:szCs w:val="24"/>
        </w:rPr>
        <w:t xml:space="preserve">The EPA solicits comment on whether </w:t>
      </w:r>
      <w:r w:rsidR="003A1141" w:rsidRPr="008A1BA7">
        <w:rPr>
          <w:rFonts w:ascii="Times New Roman" w:eastAsia="Times New Roman" w:hAnsi="Times New Roman" w:cs="Times New Roman"/>
          <w:color w:val="000000" w:themeColor="text1"/>
          <w:sz w:val="24"/>
          <w:szCs w:val="24"/>
        </w:rPr>
        <w:t>the fourth and fifth</w:t>
      </w:r>
      <w:r w:rsidR="00725772" w:rsidRPr="008A1BA7">
        <w:rPr>
          <w:rFonts w:ascii="Times New Roman" w:eastAsia="Times New Roman" w:hAnsi="Times New Roman" w:cs="Times New Roman"/>
          <w:color w:val="000000" w:themeColor="text1"/>
          <w:sz w:val="24"/>
          <w:szCs w:val="24"/>
        </w:rPr>
        <w:t xml:space="preserve"> items </w:t>
      </w:r>
      <w:r w:rsidR="008762EC">
        <w:rPr>
          <w:rFonts w:ascii="Times New Roman" w:eastAsia="Times New Roman" w:hAnsi="Times New Roman" w:cs="Times New Roman"/>
          <w:color w:val="000000" w:themeColor="text1"/>
          <w:sz w:val="24"/>
          <w:szCs w:val="24"/>
        </w:rPr>
        <w:t xml:space="preserve">proposed </w:t>
      </w:r>
      <w:r w:rsidR="009329E6">
        <w:rPr>
          <w:rFonts w:ascii="Times New Roman" w:eastAsia="Times New Roman" w:hAnsi="Times New Roman" w:cs="Times New Roman"/>
          <w:color w:val="000000" w:themeColor="text1"/>
          <w:sz w:val="24"/>
          <w:szCs w:val="24"/>
        </w:rPr>
        <w:t>to be required in a certification request</w:t>
      </w:r>
      <w:r w:rsidR="00725772" w:rsidRPr="008A1BA7">
        <w:rPr>
          <w:rFonts w:ascii="Times New Roman" w:eastAsia="Times New Roman" w:hAnsi="Times New Roman" w:cs="Times New Roman"/>
          <w:color w:val="000000" w:themeColor="text1"/>
          <w:sz w:val="24"/>
          <w:szCs w:val="24"/>
        </w:rPr>
        <w:t xml:space="preserve"> are sufficiently broad to capture all potential </w:t>
      </w:r>
      <w:r w:rsidR="00387D01" w:rsidRPr="008A1BA7">
        <w:rPr>
          <w:rFonts w:ascii="Times New Roman" w:eastAsia="Times New Roman" w:hAnsi="Times New Roman" w:cs="Times New Roman"/>
          <w:color w:val="000000" w:themeColor="text1"/>
          <w:sz w:val="24"/>
          <w:szCs w:val="24"/>
        </w:rPr>
        <w:t>federal licenses or permit</w:t>
      </w:r>
      <w:r w:rsidR="00100CA9" w:rsidRPr="008A1BA7">
        <w:rPr>
          <w:rFonts w:ascii="Times New Roman" w:eastAsia="Times New Roman" w:hAnsi="Times New Roman" w:cs="Times New Roman"/>
          <w:color w:val="000000" w:themeColor="text1"/>
          <w:sz w:val="24"/>
          <w:szCs w:val="24"/>
        </w:rPr>
        <w:t>s</w:t>
      </w:r>
      <w:r w:rsidR="00A17106" w:rsidRPr="008A1BA7">
        <w:rPr>
          <w:rFonts w:ascii="Times New Roman" w:eastAsia="Times New Roman" w:hAnsi="Times New Roman" w:cs="Times New Roman"/>
          <w:color w:val="000000" w:themeColor="text1"/>
          <w:sz w:val="24"/>
          <w:szCs w:val="24"/>
        </w:rPr>
        <w:t>.</w:t>
      </w:r>
      <w:r w:rsidR="00100CA9">
        <w:rPr>
          <w:rFonts w:ascii="Times New Roman" w:eastAsia="Times New Roman" w:hAnsi="Times New Roman" w:cs="Times New Roman"/>
          <w:color w:val="000000" w:themeColor="text1"/>
          <w:sz w:val="24"/>
          <w:szCs w:val="24"/>
        </w:rPr>
        <w:t xml:space="preserve"> </w:t>
      </w:r>
      <w:r w:rsidR="008762EC">
        <w:rPr>
          <w:rFonts w:ascii="Times New Roman" w:eastAsia="Times New Roman" w:hAnsi="Times New Roman" w:cs="Times New Roman"/>
          <w:color w:val="000000" w:themeColor="text1"/>
          <w:sz w:val="24"/>
          <w:szCs w:val="24"/>
        </w:rPr>
        <w:t xml:space="preserve">The EPA also acknowledges that some certifying authorities may charge a fee to process certification requests. The Agency solicits comment on whether it should include “any applicable fees” in the definition of certification request. </w:t>
      </w:r>
      <w:r w:rsidR="007315D3" w:rsidRPr="008B4BDB">
        <w:rPr>
          <w:rFonts w:ascii="Times New Roman" w:eastAsia="Times New Roman" w:hAnsi="Times New Roman" w:cs="Times New Roman"/>
          <w:color w:val="000000" w:themeColor="text1"/>
          <w:sz w:val="24"/>
          <w:szCs w:val="24"/>
        </w:rPr>
        <w:t xml:space="preserve">Pre-proposal recommendations to the EPA also requested that the Agency require </w:t>
      </w:r>
      <w:r w:rsidR="00436BDD" w:rsidRPr="008B4BDB">
        <w:rPr>
          <w:rFonts w:ascii="Times New Roman" w:eastAsia="Times New Roman" w:hAnsi="Times New Roman" w:cs="Times New Roman"/>
          <w:color w:val="000000" w:themeColor="text1"/>
          <w:sz w:val="24"/>
          <w:szCs w:val="24"/>
        </w:rPr>
        <w:t xml:space="preserve">project proponents </w:t>
      </w:r>
      <w:r w:rsidR="007315D3" w:rsidRPr="008B4BDB">
        <w:rPr>
          <w:rFonts w:ascii="Times New Roman" w:eastAsia="Times New Roman" w:hAnsi="Times New Roman" w:cs="Times New Roman"/>
          <w:color w:val="000000" w:themeColor="text1"/>
          <w:sz w:val="24"/>
          <w:szCs w:val="24"/>
        </w:rPr>
        <w:t xml:space="preserve">to include existing documentation or reports showing prior contamination at the proposed </w:t>
      </w:r>
      <w:r w:rsidR="00F11FAE">
        <w:rPr>
          <w:rFonts w:ascii="Times New Roman" w:eastAsia="Times New Roman" w:hAnsi="Times New Roman" w:cs="Times New Roman"/>
          <w:color w:val="000000" w:themeColor="text1"/>
          <w:sz w:val="24"/>
          <w:szCs w:val="24"/>
        </w:rPr>
        <w:t xml:space="preserve">federally licensed or permitted </w:t>
      </w:r>
      <w:r w:rsidR="007315D3" w:rsidRPr="008B4BDB">
        <w:rPr>
          <w:rFonts w:ascii="Times New Roman" w:eastAsia="Times New Roman" w:hAnsi="Times New Roman" w:cs="Times New Roman"/>
          <w:color w:val="000000" w:themeColor="text1"/>
          <w:sz w:val="24"/>
          <w:szCs w:val="24"/>
        </w:rPr>
        <w:t>project site. The EPA solicits comment on whether this would be an appropriate requirement for all certification requests, or whether this information is best requested on a case-by-case basis by the certifying authority</w:t>
      </w:r>
      <w:r w:rsidR="007315D3" w:rsidRPr="008A1BA7">
        <w:rPr>
          <w:rFonts w:ascii="Times New Roman" w:eastAsia="Times New Roman" w:hAnsi="Times New Roman" w:cs="Times New Roman"/>
          <w:color w:val="000000" w:themeColor="text1"/>
          <w:sz w:val="24"/>
          <w:szCs w:val="24"/>
        </w:rPr>
        <w:t xml:space="preserve">. </w:t>
      </w:r>
      <w:r w:rsidR="00120AEA" w:rsidRPr="008A1BA7">
        <w:rPr>
          <w:rFonts w:ascii="Times New Roman" w:eastAsia="Times New Roman" w:hAnsi="Times New Roman" w:cs="Times New Roman"/>
          <w:color w:val="000000" w:themeColor="text1"/>
          <w:sz w:val="24"/>
          <w:szCs w:val="24"/>
        </w:rPr>
        <w:t>Additionally, the EPA solicit</w:t>
      </w:r>
      <w:r w:rsidR="00B86A4B" w:rsidRPr="008A1BA7">
        <w:rPr>
          <w:rFonts w:ascii="Times New Roman" w:eastAsia="Times New Roman" w:hAnsi="Times New Roman" w:cs="Times New Roman"/>
          <w:color w:val="000000" w:themeColor="text1"/>
          <w:sz w:val="24"/>
          <w:szCs w:val="24"/>
        </w:rPr>
        <w:t>s</w:t>
      </w:r>
      <w:r w:rsidR="00120AEA" w:rsidRPr="008A1BA7">
        <w:rPr>
          <w:rFonts w:ascii="Times New Roman" w:eastAsia="Times New Roman" w:hAnsi="Times New Roman" w:cs="Times New Roman"/>
          <w:color w:val="000000" w:themeColor="text1"/>
          <w:sz w:val="24"/>
          <w:szCs w:val="24"/>
        </w:rPr>
        <w:t xml:space="preserve"> comment </w:t>
      </w:r>
      <w:r w:rsidR="00FC2E4A" w:rsidRPr="008A1BA7">
        <w:rPr>
          <w:rFonts w:ascii="Times New Roman" w:eastAsia="Times New Roman" w:hAnsi="Times New Roman" w:cs="Times New Roman"/>
          <w:color w:val="000000" w:themeColor="text1"/>
          <w:sz w:val="24"/>
          <w:szCs w:val="24"/>
        </w:rPr>
        <w:t xml:space="preserve">on whether </w:t>
      </w:r>
      <w:r w:rsidR="003971F0">
        <w:rPr>
          <w:rFonts w:ascii="Times New Roman" w:eastAsia="Times New Roman" w:hAnsi="Times New Roman" w:cs="Times New Roman"/>
          <w:color w:val="000000" w:themeColor="text1"/>
          <w:sz w:val="24"/>
          <w:szCs w:val="24"/>
        </w:rPr>
        <w:t xml:space="preserve">such </w:t>
      </w:r>
      <w:r w:rsidR="00FC2E4A" w:rsidRPr="008A1BA7">
        <w:rPr>
          <w:rFonts w:ascii="Times New Roman" w:eastAsia="Times New Roman" w:hAnsi="Times New Roman" w:cs="Times New Roman"/>
          <w:color w:val="000000" w:themeColor="text1"/>
          <w:sz w:val="24"/>
          <w:szCs w:val="24"/>
        </w:rPr>
        <w:t xml:space="preserve">documentation </w:t>
      </w:r>
      <w:r w:rsidR="00B86A4B" w:rsidRPr="008A1BA7">
        <w:rPr>
          <w:rFonts w:ascii="Times New Roman" w:eastAsia="Times New Roman" w:hAnsi="Times New Roman" w:cs="Times New Roman"/>
          <w:color w:val="000000" w:themeColor="text1"/>
          <w:sz w:val="24"/>
          <w:szCs w:val="24"/>
        </w:rPr>
        <w:t xml:space="preserve">or reports </w:t>
      </w:r>
      <w:r w:rsidR="003971F0">
        <w:rPr>
          <w:rFonts w:ascii="Times New Roman" w:eastAsia="Times New Roman" w:hAnsi="Times New Roman" w:cs="Times New Roman"/>
          <w:color w:val="000000" w:themeColor="text1"/>
          <w:sz w:val="24"/>
          <w:szCs w:val="24"/>
        </w:rPr>
        <w:t>would be appropriate</w:t>
      </w:r>
      <w:r w:rsidR="00203FC8" w:rsidRPr="008A1BA7">
        <w:rPr>
          <w:rFonts w:ascii="Times New Roman" w:eastAsia="Times New Roman" w:hAnsi="Times New Roman" w:cs="Times New Roman"/>
          <w:color w:val="000000" w:themeColor="text1"/>
          <w:sz w:val="24"/>
          <w:szCs w:val="24"/>
        </w:rPr>
        <w:t xml:space="preserve"> if the permit or license is being reissued or amended</w:t>
      </w:r>
      <w:r w:rsidR="003971F0">
        <w:rPr>
          <w:rFonts w:ascii="Times New Roman" w:eastAsia="Times New Roman" w:hAnsi="Times New Roman" w:cs="Times New Roman"/>
          <w:color w:val="000000" w:themeColor="text1"/>
          <w:sz w:val="24"/>
          <w:szCs w:val="24"/>
        </w:rPr>
        <w:t>, or only for initial license or permit processes</w:t>
      </w:r>
      <w:r w:rsidR="00203FC8" w:rsidRPr="008A1BA7">
        <w:rPr>
          <w:rFonts w:ascii="Times New Roman" w:eastAsia="Times New Roman" w:hAnsi="Times New Roman" w:cs="Times New Roman"/>
          <w:color w:val="000000" w:themeColor="text1"/>
          <w:sz w:val="24"/>
          <w:szCs w:val="24"/>
        </w:rPr>
        <w:t>.</w:t>
      </w:r>
    </w:p>
    <w:p w14:paraId="0F02D0BA" w14:textId="678E6D7A" w:rsidR="007315D3" w:rsidRPr="008B4BDB" w:rsidRDefault="007315D3" w:rsidP="007315D3">
      <w:pPr>
        <w:spacing w:after="0" w:line="480" w:lineRule="auto"/>
        <w:ind w:firstLine="360"/>
      </w:pPr>
      <w:r w:rsidRPr="008B4BDB">
        <w:rPr>
          <w:rFonts w:ascii="Times New Roman" w:eastAsia="Times New Roman" w:hAnsi="Times New Roman" w:cs="Times New Roman"/>
          <w:color w:val="000000" w:themeColor="text1"/>
          <w:sz w:val="24"/>
          <w:szCs w:val="24"/>
        </w:rPr>
        <w:t xml:space="preserve">The EPA intends that the term </w:t>
      </w:r>
      <w:r w:rsidRPr="008B4BDB">
        <w:rPr>
          <w:rFonts w:ascii="Times New Roman" w:eastAsia="Times New Roman" w:hAnsi="Times New Roman" w:cs="Times New Roman"/>
          <w:i/>
          <w:iCs/>
          <w:color w:val="000000" w:themeColor="text1"/>
          <w:sz w:val="24"/>
          <w:szCs w:val="24"/>
        </w:rPr>
        <w:t>“certification request”</w:t>
      </w:r>
      <w:r w:rsidRPr="008B4BDB">
        <w:rPr>
          <w:rFonts w:ascii="Times New Roman" w:eastAsia="Times New Roman" w:hAnsi="Times New Roman" w:cs="Times New Roman"/>
          <w:color w:val="000000" w:themeColor="text1"/>
          <w:sz w:val="24"/>
          <w:szCs w:val="24"/>
        </w:rPr>
        <w:t xml:space="preserve"> means only </w:t>
      </w:r>
      <w:r w:rsidRPr="00BC788C">
        <w:rPr>
          <w:rFonts w:ascii="Times New Roman" w:eastAsia="Times New Roman" w:hAnsi="Times New Roman" w:cs="Times New Roman"/>
          <w:iCs/>
          <w:color w:val="000000" w:themeColor="text1"/>
          <w:sz w:val="24"/>
          <w:szCs w:val="24"/>
        </w:rPr>
        <w:t>written</w:t>
      </w:r>
      <w:r w:rsidRPr="008B4BDB">
        <w:rPr>
          <w:rFonts w:ascii="Times New Roman" w:eastAsia="Times New Roman" w:hAnsi="Times New Roman" w:cs="Times New Roman"/>
          <w:color w:val="000000" w:themeColor="text1"/>
          <w:sz w:val="24"/>
          <w:szCs w:val="24"/>
        </w:rPr>
        <w:t xml:space="preserve"> requests for certification. In addition, EPA intends that any written request for certification include the specific information identified in the definition. Providing this new definition is intended to ensure that the certifying authority and the project proponent understand what is required to start the statutory </w:t>
      </w:r>
      <w:r w:rsidR="00C27168">
        <w:rPr>
          <w:rFonts w:ascii="Times New Roman" w:eastAsia="Times New Roman" w:hAnsi="Times New Roman" w:cs="Times New Roman"/>
          <w:color w:val="000000" w:themeColor="text1"/>
          <w:sz w:val="24"/>
          <w:szCs w:val="24"/>
        </w:rPr>
        <w:t>reasonable time period</w:t>
      </w:r>
      <w:r w:rsidRPr="008B4BDB">
        <w:rPr>
          <w:rFonts w:ascii="Times New Roman" w:eastAsia="Times New Roman" w:hAnsi="Times New Roman" w:cs="Times New Roman"/>
          <w:color w:val="000000" w:themeColor="text1"/>
          <w:sz w:val="24"/>
          <w:szCs w:val="24"/>
        </w:rPr>
        <w:t>. The proposed requirement that a request include</w:t>
      </w:r>
      <w:r w:rsidRPr="008B4BDB" w:rsidDel="00387447">
        <w:rPr>
          <w:rFonts w:ascii="Times New Roman" w:eastAsia="Times New Roman" w:hAnsi="Times New Roman" w:cs="Times New Roman"/>
          <w:color w:val="000000" w:themeColor="text1"/>
          <w:sz w:val="24"/>
          <w:szCs w:val="24"/>
        </w:rPr>
        <w:t xml:space="preserve"> </w:t>
      </w:r>
      <w:r w:rsidRPr="008B4BDB">
        <w:rPr>
          <w:rFonts w:ascii="Times New Roman" w:eastAsia="Times New Roman" w:hAnsi="Times New Roman" w:cs="Times New Roman"/>
          <w:color w:val="000000" w:themeColor="text1"/>
          <w:sz w:val="24"/>
          <w:szCs w:val="24"/>
        </w:rPr>
        <w:t>the following statement—</w:t>
      </w:r>
      <w:r w:rsidRPr="008B4BDB">
        <w:rPr>
          <w:rFonts w:ascii="Times New Roman" w:eastAsia="Times New Roman" w:hAnsi="Times New Roman" w:cs="Times New Roman"/>
          <w:i/>
          <w:iCs/>
          <w:color w:val="000000" w:themeColor="text1"/>
          <w:sz w:val="24"/>
          <w:szCs w:val="24"/>
        </w:rPr>
        <w:t xml:space="preserve">“The project proponent hereby requests that the certifying authority review and take action on this CWA </w:t>
      </w:r>
      <w:r>
        <w:rPr>
          <w:rFonts w:ascii="Times New Roman" w:eastAsia="Times New Roman" w:hAnsi="Times New Roman" w:cs="Times New Roman"/>
          <w:i/>
          <w:iCs/>
          <w:color w:val="000000" w:themeColor="text1"/>
          <w:sz w:val="24"/>
          <w:szCs w:val="24"/>
        </w:rPr>
        <w:t xml:space="preserve">section </w:t>
      </w:r>
      <w:r w:rsidRPr="008B4BDB">
        <w:rPr>
          <w:rFonts w:ascii="Times New Roman" w:eastAsia="Times New Roman" w:hAnsi="Times New Roman" w:cs="Times New Roman"/>
          <w:i/>
          <w:iCs/>
          <w:color w:val="000000" w:themeColor="text1"/>
          <w:sz w:val="24"/>
          <w:szCs w:val="24"/>
        </w:rPr>
        <w:t>401 certification request within the applicable reasonable timeframe.”</w:t>
      </w:r>
      <w:r w:rsidRPr="008B4BDB">
        <w:rPr>
          <w:rFonts w:ascii="Times New Roman" w:eastAsia="Times New Roman" w:hAnsi="Times New Roman" w:cs="Times New Roman"/>
          <w:color w:val="000000" w:themeColor="text1"/>
          <w:sz w:val="24"/>
          <w:szCs w:val="24"/>
        </w:rPr>
        <w:t xml:space="preserve">—is intended to remove any potential ambiguity on the part of the certifying authority </w:t>
      </w:r>
      <w:r w:rsidR="00C27168">
        <w:rPr>
          <w:rFonts w:ascii="Times New Roman" w:eastAsia="Times New Roman" w:hAnsi="Times New Roman" w:cs="Times New Roman"/>
          <w:color w:val="000000" w:themeColor="text1"/>
          <w:sz w:val="24"/>
          <w:szCs w:val="24"/>
        </w:rPr>
        <w:t xml:space="preserve">about whether </w:t>
      </w:r>
      <w:r w:rsidRPr="008B4BDB">
        <w:rPr>
          <w:rFonts w:ascii="Times New Roman" w:eastAsia="Times New Roman" w:hAnsi="Times New Roman" w:cs="Times New Roman"/>
          <w:color w:val="000000" w:themeColor="text1"/>
          <w:sz w:val="24"/>
          <w:szCs w:val="24"/>
        </w:rPr>
        <w:t xml:space="preserve">the written request before it is, in fact, a “request for certification” that triggers the statutory timeline. </w:t>
      </w:r>
      <w:r w:rsidR="003971F0">
        <w:rPr>
          <w:rFonts w:ascii="Times New Roman" w:eastAsia="Times New Roman" w:hAnsi="Times New Roman" w:cs="Times New Roman"/>
          <w:color w:val="000000" w:themeColor="text1"/>
          <w:sz w:val="24"/>
          <w:szCs w:val="24"/>
        </w:rPr>
        <w:t>The EPA also solicits comment on whether the Agency should generate a standard form that all project proponents can use to submit certification requests. A standard form could help project proponents provide all necessary information and help certifying authorities quickly identify all components of the certification request.</w:t>
      </w:r>
      <w:r w:rsidR="00C44146">
        <w:rPr>
          <w:rFonts w:ascii="Times New Roman" w:eastAsia="Times New Roman" w:hAnsi="Times New Roman" w:cs="Times New Roman"/>
          <w:color w:val="000000" w:themeColor="text1"/>
          <w:sz w:val="24"/>
          <w:szCs w:val="24"/>
        </w:rPr>
        <w:t xml:space="preserve"> If the EPA promulgated a standard form, it could include all seven items included in the proposed definition of certification request.</w:t>
      </w:r>
    </w:p>
    <w:p w14:paraId="7A0E26A4" w14:textId="3599BFB4" w:rsidR="007315D3" w:rsidRPr="008B4BDB" w:rsidRDefault="001A241B" w:rsidP="007315D3">
      <w:pPr>
        <w:spacing w:after="0" w:line="480" w:lineRule="auto"/>
        <w:ind w:firstLine="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proposal requires a </w:t>
      </w:r>
      <w:r w:rsidR="00365F8E">
        <w:rPr>
          <w:rFonts w:ascii="Times New Roman" w:eastAsia="Times New Roman" w:hAnsi="Times New Roman" w:cs="Times New Roman"/>
          <w:color w:val="000000" w:themeColor="text1"/>
          <w:sz w:val="24"/>
          <w:szCs w:val="24"/>
        </w:rPr>
        <w:t xml:space="preserve">project proponent </w:t>
      </w:r>
      <w:r>
        <w:rPr>
          <w:rFonts w:ascii="Times New Roman" w:eastAsia="Times New Roman" w:hAnsi="Times New Roman" w:cs="Times New Roman"/>
          <w:color w:val="000000" w:themeColor="text1"/>
          <w:sz w:val="24"/>
          <w:szCs w:val="24"/>
        </w:rPr>
        <w:t xml:space="preserve">to identify the location of </w:t>
      </w:r>
      <w:r w:rsidR="00465F28">
        <w:rPr>
          <w:rFonts w:ascii="Times New Roman" w:eastAsia="Times New Roman" w:hAnsi="Times New Roman" w:cs="Times New Roman"/>
          <w:color w:val="000000" w:themeColor="text1"/>
          <w:sz w:val="24"/>
          <w:szCs w:val="24"/>
        </w:rPr>
        <w:t>a discharge</w:t>
      </w:r>
      <w:r w:rsidR="000807C8">
        <w:rPr>
          <w:rFonts w:ascii="Times New Roman" w:eastAsia="Times New Roman" w:hAnsi="Times New Roman" w:cs="Times New Roman"/>
          <w:color w:val="000000" w:themeColor="text1"/>
          <w:sz w:val="24"/>
          <w:szCs w:val="24"/>
        </w:rPr>
        <w:t xml:space="preserve"> in the certification request</w:t>
      </w:r>
      <w:r w:rsidR="00465F28">
        <w:rPr>
          <w:rFonts w:ascii="Times New Roman" w:eastAsia="Times New Roman" w:hAnsi="Times New Roman" w:cs="Times New Roman"/>
          <w:color w:val="000000" w:themeColor="text1"/>
          <w:sz w:val="24"/>
          <w:szCs w:val="24"/>
        </w:rPr>
        <w:t xml:space="preserve">. </w:t>
      </w:r>
      <w:r w:rsidR="007315D3" w:rsidRPr="008B4BDB">
        <w:rPr>
          <w:rFonts w:ascii="Times New Roman" w:eastAsia="Times New Roman" w:hAnsi="Times New Roman" w:cs="Times New Roman"/>
          <w:color w:val="000000" w:themeColor="text1"/>
          <w:sz w:val="24"/>
          <w:szCs w:val="24"/>
        </w:rPr>
        <w:t xml:space="preserve">To </w:t>
      </w:r>
      <w:r w:rsidR="00F47D5A">
        <w:rPr>
          <w:rFonts w:ascii="Times New Roman" w:eastAsia="Times New Roman" w:hAnsi="Times New Roman" w:cs="Times New Roman"/>
          <w:color w:val="000000" w:themeColor="text1"/>
          <w:sz w:val="24"/>
          <w:szCs w:val="24"/>
        </w:rPr>
        <w:t>meet this requirement</w:t>
      </w:r>
      <w:r w:rsidR="007315D3" w:rsidRPr="008B4BDB">
        <w:rPr>
          <w:rFonts w:ascii="Times New Roman" w:eastAsia="Times New Roman" w:hAnsi="Times New Roman" w:cs="Times New Roman"/>
          <w:color w:val="000000" w:themeColor="text1"/>
          <w:sz w:val="24"/>
          <w:szCs w:val="24"/>
        </w:rPr>
        <w:t>, the EPA recommends that the project proponent provide locational information a</w:t>
      </w:r>
      <w:r w:rsidR="00EA277A">
        <w:rPr>
          <w:rFonts w:ascii="Times New Roman" w:eastAsia="Times New Roman" w:hAnsi="Times New Roman" w:cs="Times New Roman"/>
          <w:color w:val="000000" w:themeColor="text1"/>
          <w:sz w:val="24"/>
          <w:szCs w:val="24"/>
        </w:rPr>
        <w:t>bout</w:t>
      </w:r>
      <w:r w:rsidR="007315D3" w:rsidRPr="008B4BDB">
        <w:rPr>
          <w:rFonts w:ascii="Times New Roman" w:eastAsia="Times New Roman" w:hAnsi="Times New Roman" w:cs="Times New Roman"/>
          <w:color w:val="000000" w:themeColor="text1"/>
          <w:sz w:val="24"/>
          <w:szCs w:val="24"/>
        </w:rPr>
        <w:t xml:space="preserve"> the extent of the project footprint</w:t>
      </w:r>
      <w:r w:rsidR="00EA277A">
        <w:rPr>
          <w:rFonts w:ascii="Times New Roman" w:eastAsia="Times New Roman" w:hAnsi="Times New Roman" w:cs="Times New Roman"/>
          <w:color w:val="000000" w:themeColor="text1"/>
          <w:sz w:val="24"/>
          <w:szCs w:val="24"/>
        </w:rPr>
        <w:t xml:space="preserve"> and discharge locations, as</w:t>
      </w:r>
      <w:r w:rsidR="007315D3" w:rsidRPr="008B4BDB">
        <w:rPr>
          <w:rFonts w:ascii="Times New Roman" w:eastAsia="Times New Roman" w:hAnsi="Times New Roman" w:cs="Times New Roman"/>
          <w:color w:val="000000" w:themeColor="text1"/>
          <w:sz w:val="24"/>
          <w:szCs w:val="24"/>
        </w:rPr>
        <w:t xml:space="preserve"> shown on design drawings and plans. </w:t>
      </w:r>
      <w:r w:rsidR="0012679C">
        <w:rPr>
          <w:rFonts w:ascii="Times New Roman" w:eastAsia="Times New Roman" w:hAnsi="Times New Roman" w:cs="Times New Roman"/>
          <w:color w:val="000000" w:themeColor="text1"/>
          <w:sz w:val="24"/>
          <w:szCs w:val="24"/>
        </w:rPr>
        <w:t>P</w:t>
      </w:r>
      <w:r w:rsidR="007315D3" w:rsidRPr="008B4BDB">
        <w:rPr>
          <w:rFonts w:ascii="Times New Roman" w:eastAsia="Times New Roman" w:hAnsi="Times New Roman" w:cs="Times New Roman"/>
          <w:color w:val="000000" w:themeColor="text1"/>
          <w:sz w:val="24"/>
          <w:szCs w:val="24"/>
        </w:rPr>
        <w:t>roject proponents should consider</w:t>
      </w:r>
      <w:r w:rsidR="00F47D5A">
        <w:rPr>
          <w:rFonts w:ascii="Times New Roman" w:eastAsia="Times New Roman" w:hAnsi="Times New Roman" w:cs="Times New Roman"/>
          <w:color w:val="000000" w:themeColor="text1"/>
          <w:sz w:val="24"/>
          <w:szCs w:val="24"/>
        </w:rPr>
        <w:t>, but are not limited to,</w:t>
      </w:r>
      <w:r w:rsidR="007315D3" w:rsidRPr="008B4BDB">
        <w:rPr>
          <w:rFonts w:ascii="Times New Roman" w:eastAsia="Times New Roman" w:hAnsi="Times New Roman" w:cs="Times New Roman"/>
          <w:color w:val="000000" w:themeColor="text1"/>
          <w:sz w:val="24"/>
          <w:szCs w:val="24"/>
        </w:rPr>
        <w:t xml:space="preserve"> using the following formats:</w:t>
      </w:r>
    </w:p>
    <w:p w14:paraId="0BED4ED4" w14:textId="77777777" w:rsidR="007315D3" w:rsidRPr="008B4BDB" w:rsidRDefault="007315D3" w:rsidP="007315D3">
      <w:pPr>
        <w:pStyle w:val="ListParagraph"/>
        <w:numPr>
          <w:ilvl w:val="0"/>
          <w:numId w:val="11"/>
        </w:numPr>
        <w:spacing w:after="200" w:line="240" w:lineRule="auto"/>
        <w:ind w:firstLine="360"/>
        <w:rPr>
          <w:rFonts w:ascii="Times New Roman" w:hAnsi="Times New Roman" w:cs="Times New Roman"/>
          <w:sz w:val="24"/>
          <w:szCs w:val="24"/>
        </w:rPr>
      </w:pPr>
      <w:r w:rsidRPr="008B4BDB">
        <w:rPr>
          <w:rFonts w:ascii="Times New Roman" w:eastAsia="Times New Roman" w:hAnsi="Times New Roman" w:cs="Times New Roman"/>
          <w:sz w:val="24"/>
          <w:szCs w:val="24"/>
        </w:rPr>
        <w:t>ArcGIS File Geodatabase with accompanying Feature Classes</w:t>
      </w:r>
    </w:p>
    <w:p w14:paraId="29F5C833" w14:textId="77777777" w:rsidR="007315D3" w:rsidRPr="008B4BDB" w:rsidRDefault="007315D3" w:rsidP="007315D3">
      <w:pPr>
        <w:pStyle w:val="ListParagraph"/>
        <w:numPr>
          <w:ilvl w:val="0"/>
          <w:numId w:val="11"/>
        </w:numPr>
        <w:spacing w:after="200" w:line="240" w:lineRule="auto"/>
        <w:ind w:firstLine="360"/>
        <w:rPr>
          <w:rFonts w:ascii="Times New Roman" w:hAnsi="Times New Roman" w:cs="Times New Roman"/>
          <w:sz w:val="24"/>
          <w:szCs w:val="24"/>
        </w:rPr>
      </w:pPr>
      <w:r w:rsidRPr="008B4BDB">
        <w:rPr>
          <w:rFonts w:ascii="Times New Roman" w:eastAsia="Times New Roman" w:hAnsi="Times New Roman" w:cs="Times New Roman"/>
          <w:sz w:val="24"/>
          <w:szCs w:val="24"/>
        </w:rPr>
        <w:t>ArcGIS Shapefile</w:t>
      </w:r>
    </w:p>
    <w:p w14:paraId="550E144F" w14:textId="78DCB5C3" w:rsidR="007315D3" w:rsidRPr="00B54A0C" w:rsidRDefault="00B54A0C" w:rsidP="00B54A0C">
      <w:pPr>
        <w:pStyle w:val="ListParagraph"/>
        <w:numPr>
          <w:ilvl w:val="0"/>
          <w:numId w:val="11"/>
        </w:numPr>
        <w:spacing w:after="200" w:line="240" w:lineRule="auto"/>
        <w:ind w:firstLine="360"/>
        <w:rPr>
          <w:rFonts w:ascii="Times New Roman" w:hAnsi="Times New Roman" w:cs="Times New Roman"/>
          <w:sz w:val="24"/>
          <w:szCs w:val="24"/>
        </w:rPr>
      </w:pPr>
      <w:r w:rsidRPr="008B4BDB">
        <w:rPr>
          <w:rFonts w:ascii="Times New Roman" w:eastAsia="Times New Roman" w:hAnsi="Times New Roman" w:cs="Times New Roman"/>
          <w:sz w:val="24"/>
          <w:szCs w:val="24"/>
        </w:rPr>
        <w:t xml:space="preserve">DXF or DWG </w:t>
      </w:r>
      <w:r>
        <w:rPr>
          <w:rFonts w:ascii="Times New Roman" w:eastAsia="Times New Roman" w:hAnsi="Times New Roman" w:cs="Times New Roman"/>
          <w:sz w:val="24"/>
          <w:szCs w:val="24"/>
        </w:rPr>
        <w:t xml:space="preserve">(CAD </w:t>
      </w:r>
      <w:r w:rsidRPr="008B4BDB">
        <w:rPr>
          <w:rFonts w:ascii="Times New Roman" w:eastAsia="Times New Roman" w:hAnsi="Times New Roman" w:cs="Times New Roman"/>
          <w:sz w:val="24"/>
          <w:szCs w:val="24"/>
        </w:rPr>
        <w:t>file</w:t>
      </w:r>
      <w:r>
        <w:rPr>
          <w:rFonts w:ascii="Times New Roman" w:eastAsia="Times New Roman" w:hAnsi="Times New Roman" w:cs="Times New Roman"/>
          <w:sz w:val="24"/>
          <w:szCs w:val="24"/>
        </w:rPr>
        <w:t>s)</w:t>
      </w:r>
      <w:r w:rsidRPr="008B4BDB">
        <w:rPr>
          <w:rFonts w:ascii="Times New Roman" w:eastAsia="Times New Roman" w:hAnsi="Times New Roman" w:cs="Times New Roman"/>
          <w:sz w:val="24"/>
          <w:szCs w:val="24"/>
        </w:rPr>
        <w:t xml:space="preserve"> projected to WGS 84 Decimal Degrees</w:t>
      </w:r>
    </w:p>
    <w:p w14:paraId="182DF4FE" w14:textId="77777777" w:rsidR="007315D3" w:rsidRPr="008B4BDB" w:rsidRDefault="007315D3" w:rsidP="007315D3">
      <w:pPr>
        <w:pStyle w:val="ListParagraph"/>
        <w:numPr>
          <w:ilvl w:val="0"/>
          <w:numId w:val="11"/>
        </w:numPr>
        <w:spacing w:after="200" w:line="240" w:lineRule="auto"/>
        <w:ind w:firstLine="360"/>
        <w:rPr>
          <w:rFonts w:ascii="Times New Roman" w:hAnsi="Times New Roman" w:cs="Times New Roman"/>
          <w:sz w:val="24"/>
          <w:szCs w:val="24"/>
        </w:rPr>
      </w:pPr>
      <w:r w:rsidRPr="008B4BDB">
        <w:rPr>
          <w:rFonts w:ascii="Times New Roman" w:eastAsia="Times New Roman" w:hAnsi="Times New Roman" w:cs="Times New Roman"/>
          <w:sz w:val="24"/>
          <w:szCs w:val="24"/>
        </w:rPr>
        <w:t>KMZ/KML (Google Earth)</w:t>
      </w:r>
    </w:p>
    <w:p w14:paraId="361C6308" w14:textId="1857CACD" w:rsidR="007315D3" w:rsidRPr="008B4BDB" w:rsidRDefault="007315D3" w:rsidP="007315D3">
      <w:pPr>
        <w:spacing w:after="0" w:line="480" w:lineRule="auto"/>
        <w:rPr>
          <w:rFonts w:ascii="Times New Roman" w:eastAsia="Times New Roman" w:hAnsi="Times New Roman" w:cs="Times New Roman"/>
          <w:color w:val="000000" w:themeColor="text1"/>
          <w:sz w:val="24"/>
          <w:szCs w:val="24"/>
        </w:rPr>
      </w:pPr>
      <w:r w:rsidRPr="008B4BDB">
        <w:rPr>
          <w:rFonts w:ascii="Times New Roman" w:eastAsia="Times New Roman" w:hAnsi="Times New Roman" w:cs="Times New Roman"/>
          <w:color w:val="000000" w:themeColor="text1"/>
          <w:sz w:val="24"/>
          <w:szCs w:val="24"/>
        </w:rPr>
        <w:t xml:space="preserve">Alternatively, the project proponent might consider identifying </w:t>
      </w:r>
      <w:r w:rsidR="001104F2">
        <w:rPr>
          <w:rFonts w:ascii="Times New Roman" w:eastAsia="Times New Roman" w:hAnsi="Times New Roman" w:cs="Times New Roman"/>
          <w:color w:val="000000" w:themeColor="text1"/>
          <w:sz w:val="24"/>
          <w:szCs w:val="24"/>
        </w:rPr>
        <w:t>discharge</w:t>
      </w:r>
      <w:r w:rsidRPr="008B4BDB">
        <w:rPr>
          <w:rFonts w:ascii="Times New Roman" w:eastAsia="Times New Roman" w:hAnsi="Times New Roman" w:cs="Times New Roman"/>
          <w:color w:val="000000" w:themeColor="text1"/>
          <w:sz w:val="24"/>
          <w:szCs w:val="24"/>
        </w:rPr>
        <w:t xml:space="preserve"> location</w:t>
      </w:r>
      <w:r w:rsidR="00985BD5">
        <w:rPr>
          <w:rFonts w:ascii="Times New Roman" w:eastAsia="Times New Roman" w:hAnsi="Times New Roman" w:cs="Times New Roman"/>
          <w:color w:val="000000" w:themeColor="text1"/>
          <w:sz w:val="24"/>
          <w:szCs w:val="24"/>
        </w:rPr>
        <w:t>s</w:t>
      </w:r>
      <w:r w:rsidRPr="008B4BDB">
        <w:rPr>
          <w:rFonts w:ascii="Times New Roman" w:eastAsia="Times New Roman" w:hAnsi="Times New Roman" w:cs="Times New Roman"/>
          <w:color w:val="000000" w:themeColor="text1"/>
          <w:sz w:val="24"/>
          <w:szCs w:val="24"/>
        </w:rPr>
        <w:t xml:space="preserve"> on readable map</w:t>
      </w:r>
      <w:r w:rsidR="0012679C">
        <w:rPr>
          <w:rFonts w:ascii="Times New Roman" w:eastAsia="Times New Roman" w:hAnsi="Times New Roman" w:cs="Times New Roman"/>
          <w:color w:val="000000" w:themeColor="text1"/>
          <w:sz w:val="24"/>
          <w:szCs w:val="24"/>
        </w:rPr>
        <w:t>s</w:t>
      </w:r>
      <w:r w:rsidRPr="008B4BDB">
        <w:rPr>
          <w:rFonts w:ascii="Times New Roman" w:eastAsia="Times New Roman" w:hAnsi="Times New Roman" w:cs="Times New Roman"/>
          <w:color w:val="000000" w:themeColor="text1"/>
          <w:sz w:val="24"/>
          <w:szCs w:val="24"/>
        </w:rPr>
        <w:t xml:space="preserve">. </w:t>
      </w:r>
      <w:r w:rsidR="001104F2">
        <w:rPr>
          <w:rFonts w:ascii="Times New Roman" w:eastAsia="Times New Roman" w:hAnsi="Times New Roman" w:cs="Times New Roman"/>
          <w:color w:val="000000" w:themeColor="text1"/>
          <w:sz w:val="24"/>
          <w:szCs w:val="24"/>
        </w:rPr>
        <w:t xml:space="preserve">The EPA solicits comment on whether the location </w:t>
      </w:r>
      <w:r w:rsidR="009C5CBD">
        <w:rPr>
          <w:rFonts w:ascii="Times New Roman" w:eastAsia="Times New Roman" w:hAnsi="Times New Roman" w:cs="Times New Roman"/>
          <w:color w:val="000000" w:themeColor="text1"/>
          <w:sz w:val="24"/>
          <w:szCs w:val="24"/>
        </w:rPr>
        <w:t xml:space="preserve">of </w:t>
      </w:r>
      <w:r w:rsidR="001104F2">
        <w:rPr>
          <w:rFonts w:ascii="Times New Roman" w:eastAsia="Times New Roman" w:hAnsi="Times New Roman" w:cs="Times New Roman"/>
          <w:color w:val="000000" w:themeColor="text1"/>
          <w:sz w:val="24"/>
          <w:szCs w:val="24"/>
        </w:rPr>
        <w:t xml:space="preserve">all potential discharges from proposed </w:t>
      </w:r>
      <w:r w:rsidR="00ED24D4">
        <w:rPr>
          <w:rFonts w:ascii="Times New Roman" w:eastAsia="Times New Roman" w:hAnsi="Times New Roman" w:cs="Times New Roman"/>
          <w:color w:val="000000" w:themeColor="text1"/>
          <w:sz w:val="24"/>
          <w:szCs w:val="24"/>
        </w:rPr>
        <w:t xml:space="preserve">federally licensed or permitted </w:t>
      </w:r>
      <w:r w:rsidR="001104F2">
        <w:rPr>
          <w:rFonts w:ascii="Times New Roman" w:eastAsia="Times New Roman" w:hAnsi="Times New Roman" w:cs="Times New Roman"/>
          <w:color w:val="000000" w:themeColor="text1"/>
          <w:sz w:val="24"/>
          <w:szCs w:val="24"/>
        </w:rPr>
        <w:t xml:space="preserve">projects can be identified with such specificity </w:t>
      </w:r>
      <w:r w:rsidR="00A713E8">
        <w:rPr>
          <w:rFonts w:ascii="Times New Roman" w:eastAsia="Times New Roman" w:hAnsi="Times New Roman" w:cs="Times New Roman"/>
          <w:color w:val="000000" w:themeColor="text1"/>
          <w:sz w:val="24"/>
          <w:szCs w:val="24"/>
        </w:rPr>
        <w:t>or</w:t>
      </w:r>
      <w:r w:rsidR="001104F2">
        <w:rPr>
          <w:rFonts w:ascii="Times New Roman" w:eastAsia="Times New Roman" w:hAnsi="Times New Roman" w:cs="Times New Roman"/>
          <w:color w:val="000000" w:themeColor="text1"/>
          <w:sz w:val="24"/>
          <w:szCs w:val="24"/>
        </w:rPr>
        <w:t xml:space="preserve"> if other methods may be more appropriate </w:t>
      </w:r>
      <w:r w:rsidR="009C5CBD">
        <w:rPr>
          <w:rFonts w:ascii="Times New Roman" w:eastAsia="Times New Roman" w:hAnsi="Times New Roman" w:cs="Times New Roman"/>
          <w:color w:val="000000" w:themeColor="text1"/>
          <w:sz w:val="24"/>
          <w:szCs w:val="24"/>
        </w:rPr>
        <w:t>for different types of activities</w:t>
      </w:r>
      <w:r w:rsidR="001104F2">
        <w:rPr>
          <w:rFonts w:ascii="Times New Roman" w:eastAsia="Times New Roman" w:hAnsi="Times New Roman" w:cs="Times New Roman"/>
          <w:color w:val="000000" w:themeColor="text1"/>
          <w:sz w:val="24"/>
          <w:szCs w:val="24"/>
        </w:rPr>
        <w:t>.</w:t>
      </w:r>
    </w:p>
    <w:p w14:paraId="7A0FEA91" w14:textId="76CA8E29" w:rsidR="007315D3" w:rsidRPr="008B4BDB" w:rsidRDefault="007315D3" w:rsidP="007315D3">
      <w:pPr>
        <w:spacing w:after="0" w:line="480" w:lineRule="auto"/>
        <w:ind w:firstLine="360"/>
        <w:rPr>
          <w:rFonts w:ascii="Times New Roman" w:eastAsia="Times New Roman" w:hAnsi="Times New Roman" w:cs="Times New Roman"/>
          <w:color w:val="000000" w:themeColor="text1"/>
          <w:sz w:val="24"/>
          <w:szCs w:val="24"/>
        </w:rPr>
      </w:pPr>
      <w:r w:rsidRPr="008B4BDB">
        <w:rPr>
          <w:rFonts w:ascii="Times New Roman" w:eastAsia="Times New Roman" w:hAnsi="Times New Roman" w:cs="Times New Roman"/>
          <w:color w:val="000000" w:themeColor="text1"/>
          <w:sz w:val="24"/>
          <w:szCs w:val="24"/>
        </w:rPr>
        <w:t>Many states and tribes have established their own requirements for</w:t>
      </w:r>
      <w:r>
        <w:rPr>
          <w:rFonts w:ascii="Times New Roman" w:eastAsia="Times New Roman" w:hAnsi="Times New Roman" w:cs="Times New Roman"/>
          <w:color w:val="000000" w:themeColor="text1"/>
          <w:sz w:val="24"/>
          <w:szCs w:val="24"/>
        </w:rPr>
        <w:t xml:space="preserve"> section</w:t>
      </w:r>
      <w:r w:rsidRPr="008B4BDB">
        <w:rPr>
          <w:rFonts w:ascii="Times New Roman" w:eastAsia="Times New Roman" w:hAnsi="Times New Roman" w:cs="Times New Roman"/>
          <w:color w:val="000000" w:themeColor="text1"/>
          <w:sz w:val="24"/>
          <w:szCs w:val="24"/>
        </w:rPr>
        <w:t xml:space="preserve"> 401 </w:t>
      </w:r>
      <w:r w:rsidR="00C92AB9">
        <w:rPr>
          <w:rFonts w:ascii="Times New Roman" w:eastAsia="Times New Roman" w:hAnsi="Times New Roman" w:cs="Times New Roman"/>
          <w:color w:val="000000" w:themeColor="text1"/>
          <w:sz w:val="24"/>
          <w:szCs w:val="24"/>
        </w:rPr>
        <w:t xml:space="preserve">certification </w:t>
      </w:r>
      <w:r w:rsidRPr="008B4BDB">
        <w:rPr>
          <w:rFonts w:ascii="Times New Roman" w:eastAsia="Times New Roman" w:hAnsi="Times New Roman" w:cs="Times New Roman"/>
          <w:color w:val="000000" w:themeColor="text1"/>
          <w:sz w:val="24"/>
          <w:szCs w:val="24"/>
        </w:rPr>
        <w:t>request</w:t>
      </w:r>
      <w:r>
        <w:rPr>
          <w:rFonts w:ascii="Times New Roman" w:eastAsia="Times New Roman" w:hAnsi="Times New Roman" w:cs="Times New Roman"/>
          <w:color w:val="000000" w:themeColor="text1"/>
          <w:sz w:val="24"/>
          <w:szCs w:val="24"/>
        </w:rPr>
        <w:t xml:space="preserve"> submittals</w:t>
      </w:r>
      <w:r w:rsidRPr="008B4BDB">
        <w:rPr>
          <w:rFonts w:ascii="Times New Roman" w:eastAsia="Times New Roman" w:hAnsi="Times New Roman" w:cs="Times New Roman"/>
          <w:color w:val="000000" w:themeColor="text1"/>
          <w:sz w:val="24"/>
          <w:szCs w:val="24"/>
        </w:rPr>
        <w:t xml:space="preserve">, which may be different from or more extensive than the proposed “certification request” requirements listed above. The EPA </w:t>
      </w:r>
      <w:r>
        <w:rPr>
          <w:rFonts w:ascii="Times New Roman" w:eastAsia="Times New Roman" w:hAnsi="Times New Roman" w:cs="Times New Roman"/>
          <w:color w:val="000000" w:themeColor="text1"/>
          <w:sz w:val="24"/>
          <w:szCs w:val="24"/>
        </w:rPr>
        <w:t>recommends</w:t>
      </w:r>
      <w:r w:rsidRPr="008B4BDB">
        <w:rPr>
          <w:rFonts w:ascii="Times New Roman" w:eastAsia="Times New Roman" w:hAnsi="Times New Roman" w:cs="Times New Roman"/>
          <w:color w:val="000000" w:themeColor="text1"/>
          <w:sz w:val="24"/>
          <w:szCs w:val="24"/>
        </w:rPr>
        <w:t xml:space="preserve"> that, following establishment of final EPA regulations defining “certification</w:t>
      </w:r>
      <w:r>
        <w:rPr>
          <w:rFonts w:ascii="Times New Roman" w:eastAsia="Times New Roman" w:hAnsi="Times New Roman" w:cs="Times New Roman"/>
          <w:color w:val="000000" w:themeColor="text1"/>
          <w:sz w:val="24"/>
          <w:szCs w:val="24"/>
        </w:rPr>
        <w:t xml:space="preserve"> request</w:t>
      </w:r>
      <w:r w:rsidRPr="008B4BDB">
        <w:rPr>
          <w:rFonts w:ascii="Times New Roman" w:eastAsia="Times New Roman" w:hAnsi="Times New Roman" w:cs="Times New Roman"/>
          <w:color w:val="000000" w:themeColor="text1"/>
          <w:sz w:val="24"/>
          <w:szCs w:val="24"/>
        </w:rPr>
        <w:t xml:space="preserve">” and “receipt,” certifying authorities update their existing </w:t>
      </w:r>
      <w:r>
        <w:rPr>
          <w:rFonts w:ascii="Times New Roman" w:eastAsia="Times New Roman" w:hAnsi="Times New Roman" w:cs="Times New Roman"/>
          <w:color w:val="000000" w:themeColor="text1"/>
          <w:sz w:val="24"/>
          <w:szCs w:val="24"/>
        </w:rPr>
        <w:t xml:space="preserve">section </w:t>
      </w:r>
      <w:r w:rsidRPr="008B4BDB">
        <w:rPr>
          <w:rFonts w:ascii="Times New Roman" w:eastAsia="Times New Roman" w:hAnsi="Times New Roman" w:cs="Times New Roman"/>
          <w:color w:val="000000" w:themeColor="text1"/>
          <w:sz w:val="24"/>
          <w:szCs w:val="24"/>
        </w:rPr>
        <w:t xml:space="preserve">401 certification regulations to ensure consistency with </w:t>
      </w:r>
      <w:r>
        <w:rPr>
          <w:rFonts w:ascii="Times New Roman" w:eastAsia="Times New Roman" w:hAnsi="Times New Roman" w:cs="Times New Roman"/>
          <w:color w:val="000000" w:themeColor="text1"/>
          <w:sz w:val="24"/>
          <w:szCs w:val="24"/>
        </w:rPr>
        <w:t xml:space="preserve">the </w:t>
      </w:r>
      <w:r w:rsidRPr="008B4BDB">
        <w:rPr>
          <w:rFonts w:ascii="Times New Roman" w:eastAsia="Times New Roman" w:hAnsi="Times New Roman" w:cs="Times New Roman"/>
          <w:color w:val="000000" w:themeColor="text1"/>
          <w:sz w:val="24"/>
          <w:szCs w:val="24"/>
        </w:rPr>
        <w:t>EPA’s regulations.</w:t>
      </w:r>
      <w:r>
        <w:rPr>
          <w:rFonts w:ascii="Times New Roman" w:eastAsia="Times New Roman" w:hAnsi="Times New Roman" w:cs="Times New Roman"/>
          <w:color w:val="000000" w:themeColor="text1"/>
          <w:sz w:val="24"/>
          <w:szCs w:val="24"/>
        </w:rPr>
        <w:t xml:space="preserve"> </w:t>
      </w:r>
      <w:r w:rsidR="00997D24">
        <w:rPr>
          <w:rFonts w:ascii="Times New Roman" w:eastAsia="Times New Roman" w:hAnsi="Times New Roman" w:cs="Times New Roman"/>
          <w:color w:val="000000" w:themeColor="text1"/>
          <w:sz w:val="24"/>
          <w:szCs w:val="24"/>
        </w:rPr>
        <w:t xml:space="preserve">Additionally, the EPA encourages certifying authorities to work with neighboring jurisdictions to </w:t>
      </w:r>
      <w:r w:rsidR="00865140">
        <w:rPr>
          <w:rFonts w:ascii="Times New Roman" w:eastAsia="Times New Roman" w:hAnsi="Times New Roman" w:cs="Times New Roman"/>
          <w:color w:val="000000" w:themeColor="text1"/>
          <w:sz w:val="24"/>
          <w:szCs w:val="24"/>
        </w:rPr>
        <w:t>develop regulations</w:t>
      </w:r>
      <w:r w:rsidR="00985BD5">
        <w:rPr>
          <w:rFonts w:ascii="Times New Roman" w:eastAsia="Times New Roman" w:hAnsi="Times New Roman" w:cs="Times New Roman"/>
          <w:color w:val="000000" w:themeColor="text1"/>
          <w:sz w:val="24"/>
          <w:szCs w:val="24"/>
        </w:rPr>
        <w:t xml:space="preserve"> that are consistent from state to state</w:t>
      </w:r>
      <w:r w:rsidR="00865140">
        <w:rPr>
          <w:rFonts w:ascii="Times New Roman" w:eastAsia="Times New Roman" w:hAnsi="Times New Roman" w:cs="Times New Roman"/>
          <w:color w:val="000000" w:themeColor="text1"/>
          <w:sz w:val="24"/>
          <w:szCs w:val="24"/>
        </w:rPr>
        <w:t>.</w:t>
      </w:r>
      <w:r w:rsidR="00997D2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This </w:t>
      </w:r>
      <w:r w:rsidR="00E00656">
        <w:rPr>
          <w:rFonts w:ascii="Times New Roman" w:eastAsia="Times New Roman" w:hAnsi="Times New Roman" w:cs="Times New Roman"/>
          <w:color w:val="000000" w:themeColor="text1"/>
          <w:sz w:val="24"/>
          <w:szCs w:val="24"/>
        </w:rPr>
        <w:t xml:space="preserve">may </w:t>
      </w:r>
      <w:r>
        <w:rPr>
          <w:rFonts w:ascii="Times New Roman" w:eastAsia="Times New Roman" w:hAnsi="Times New Roman" w:cs="Times New Roman"/>
          <w:color w:val="000000" w:themeColor="text1"/>
          <w:sz w:val="24"/>
          <w:szCs w:val="24"/>
        </w:rPr>
        <w:t>be particularly useful for interstate projects, like pipelines and transmission lines, requiring certification in more than one state</w:t>
      </w:r>
      <w:r w:rsidRPr="00AA4230">
        <w:rPr>
          <w:rFonts w:ascii="Times New Roman" w:eastAsia="Times New Roman" w:hAnsi="Times New Roman" w:cs="Times New Roman"/>
          <w:color w:val="000000" w:themeColor="text1"/>
          <w:sz w:val="24"/>
          <w:szCs w:val="24"/>
        </w:rPr>
        <w:t>.</w:t>
      </w:r>
      <w:r w:rsidRPr="009D21DB">
        <w:rPr>
          <w:rFonts w:ascii="Times New Roman" w:eastAsia="Times New Roman" w:hAnsi="Times New Roman" w:cs="Times New Roman"/>
          <w:color w:val="000000" w:themeColor="text1"/>
          <w:sz w:val="24"/>
          <w:szCs w:val="24"/>
        </w:rPr>
        <w:t xml:space="preserve"> </w:t>
      </w:r>
    </w:p>
    <w:p w14:paraId="497DC49A" w14:textId="2801EB37" w:rsidR="00B87EEF" w:rsidRPr="008815C9" w:rsidRDefault="003971F0" w:rsidP="004F6FED">
      <w:pPr>
        <w:widowControl w:val="0"/>
        <w:autoSpaceDE w:val="0"/>
        <w:autoSpaceDN w:val="0"/>
        <w:adjustRightInd w:val="0"/>
        <w:spacing w:after="0" w:line="480" w:lineRule="auto"/>
        <w:ind w:firstLine="360"/>
        <w:rPr>
          <w:rFonts w:ascii="Times New Roman" w:hAnsi="Times New Roman" w:cs="Times New Roman"/>
          <w:sz w:val="24"/>
          <w:szCs w:val="24"/>
        </w:rPr>
      </w:pPr>
      <w:r>
        <w:rPr>
          <w:rFonts w:ascii="Times New Roman" w:eastAsia="Times New Roman" w:hAnsi="Times New Roman" w:cs="Times New Roman"/>
          <w:sz w:val="24"/>
          <w:szCs w:val="24"/>
        </w:rPr>
        <w:t>In some cases, f</w:t>
      </w:r>
      <w:r w:rsidR="00067A18">
        <w:rPr>
          <w:rFonts w:ascii="Times New Roman" w:eastAsia="Times New Roman" w:hAnsi="Times New Roman" w:cs="Times New Roman"/>
          <w:sz w:val="24"/>
          <w:szCs w:val="24"/>
        </w:rPr>
        <w:t xml:space="preserve">ederal agencies may be </w:t>
      </w:r>
      <w:r w:rsidR="00B01AE1">
        <w:rPr>
          <w:rFonts w:ascii="Times New Roman" w:eastAsia="Times New Roman" w:hAnsi="Times New Roman" w:cs="Times New Roman"/>
          <w:sz w:val="24"/>
          <w:szCs w:val="24"/>
        </w:rPr>
        <w:t>project proponents</w:t>
      </w:r>
      <w:r w:rsidR="00067A18">
        <w:rPr>
          <w:rFonts w:ascii="Times New Roman" w:eastAsia="Times New Roman" w:hAnsi="Times New Roman" w:cs="Times New Roman"/>
          <w:sz w:val="24"/>
          <w:szCs w:val="24"/>
        </w:rPr>
        <w:t xml:space="preserve"> for purposes of section 401</w:t>
      </w:r>
      <w:r w:rsidR="002B079B">
        <w:rPr>
          <w:rFonts w:ascii="Times New Roman" w:eastAsia="Times New Roman" w:hAnsi="Times New Roman" w:cs="Times New Roman"/>
          <w:sz w:val="24"/>
          <w:szCs w:val="24"/>
        </w:rPr>
        <w:t>, for both individual projects and activities and for general federal licenses or permits (e.g., Corps general permits)</w:t>
      </w:r>
      <w:r w:rsidR="00067A18">
        <w:rPr>
          <w:rFonts w:ascii="Times New Roman" w:eastAsia="Times New Roman" w:hAnsi="Times New Roman" w:cs="Times New Roman"/>
          <w:sz w:val="24"/>
          <w:szCs w:val="24"/>
        </w:rPr>
        <w:t>. The Agency requests comment on whether</w:t>
      </w:r>
      <w:r w:rsidR="00D4311A">
        <w:rPr>
          <w:rFonts w:ascii="Times New Roman" w:eastAsia="Times New Roman" w:hAnsi="Times New Roman" w:cs="Times New Roman"/>
          <w:sz w:val="24"/>
          <w:szCs w:val="24"/>
        </w:rPr>
        <w:t xml:space="preserve"> federal agencies should be subject to the same “certification request” submittal requirements as propose</w:t>
      </w:r>
      <w:r w:rsidR="00197086">
        <w:rPr>
          <w:rFonts w:ascii="Times New Roman" w:eastAsia="Times New Roman" w:hAnsi="Times New Roman" w:cs="Times New Roman"/>
          <w:sz w:val="24"/>
          <w:szCs w:val="24"/>
        </w:rPr>
        <w:t xml:space="preserve">d, or if they require different considerations and procedures than section 401 certification requests by other </w:t>
      </w:r>
      <w:r w:rsidR="004738F4">
        <w:rPr>
          <w:rFonts w:ascii="Times New Roman" w:eastAsia="Times New Roman" w:hAnsi="Times New Roman" w:cs="Times New Roman"/>
          <w:sz w:val="24"/>
          <w:szCs w:val="24"/>
        </w:rPr>
        <w:t xml:space="preserve">non-federal agency </w:t>
      </w:r>
      <w:r w:rsidR="00197086">
        <w:rPr>
          <w:rFonts w:ascii="Times New Roman" w:eastAsia="Times New Roman" w:hAnsi="Times New Roman" w:cs="Times New Roman"/>
          <w:sz w:val="24"/>
          <w:szCs w:val="24"/>
        </w:rPr>
        <w:t>project proponents.</w:t>
      </w:r>
      <w:r w:rsidR="00067A18">
        <w:rPr>
          <w:rFonts w:ascii="Times New Roman" w:eastAsia="Times New Roman" w:hAnsi="Times New Roman" w:cs="Times New Roman"/>
          <w:sz w:val="24"/>
          <w:szCs w:val="24"/>
        </w:rPr>
        <w:t xml:space="preserve"> </w:t>
      </w:r>
      <w:r w:rsidR="00576BCB" w:rsidRPr="004F6FED">
        <w:rPr>
          <w:rFonts w:ascii="Times New Roman" w:eastAsia="Times New Roman" w:hAnsi="Times New Roman" w:cs="Times New Roman"/>
          <w:sz w:val="24"/>
          <w:szCs w:val="24"/>
        </w:rPr>
        <w:t xml:space="preserve">Specifically, the Agency requests comments on </w:t>
      </w:r>
      <w:r w:rsidR="007668EC" w:rsidRPr="004F6FED">
        <w:rPr>
          <w:rFonts w:ascii="Times New Roman" w:eastAsia="Times New Roman" w:hAnsi="Times New Roman" w:cs="Times New Roman"/>
          <w:sz w:val="24"/>
          <w:szCs w:val="24"/>
        </w:rPr>
        <w:t>an</w:t>
      </w:r>
      <w:r w:rsidR="00576BCB" w:rsidRPr="004F6FED">
        <w:rPr>
          <w:rFonts w:ascii="Times New Roman" w:eastAsia="Times New Roman" w:hAnsi="Times New Roman" w:cs="Times New Roman"/>
          <w:sz w:val="24"/>
          <w:szCs w:val="24"/>
        </w:rPr>
        <w:t xml:space="preserve"> alternative approach </w:t>
      </w:r>
      <w:r w:rsidR="00960246" w:rsidRPr="004F6FED">
        <w:rPr>
          <w:rFonts w:ascii="Times New Roman" w:eastAsia="Times New Roman" w:hAnsi="Times New Roman" w:cs="Times New Roman"/>
          <w:sz w:val="24"/>
          <w:szCs w:val="24"/>
        </w:rPr>
        <w:t xml:space="preserve">for federal agencies that issue general federal license or permits </w:t>
      </w:r>
      <w:r w:rsidR="007668EC" w:rsidRPr="004F6FED">
        <w:rPr>
          <w:rFonts w:ascii="Times New Roman" w:eastAsia="Times New Roman" w:hAnsi="Times New Roman" w:cs="Times New Roman"/>
          <w:sz w:val="24"/>
          <w:szCs w:val="24"/>
        </w:rPr>
        <w:t>whereby</w:t>
      </w:r>
      <w:r w:rsidR="00B87EEF" w:rsidRPr="004F6FED">
        <w:rPr>
          <w:rFonts w:ascii="Times New Roman" w:eastAsia="Times New Roman" w:hAnsi="Times New Roman" w:cs="Times New Roman"/>
          <w:sz w:val="24"/>
          <w:szCs w:val="24"/>
        </w:rPr>
        <w:t xml:space="preserve"> </w:t>
      </w:r>
      <w:r w:rsidR="007668EC" w:rsidRPr="004F6FED">
        <w:rPr>
          <w:rFonts w:ascii="Times New Roman" w:eastAsia="Times New Roman" w:hAnsi="Times New Roman" w:cs="Times New Roman"/>
          <w:sz w:val="24"/>
          <w:szCs w:val="24"/>
        </w:rPr>
        <w:t>“certification request for a general permit or license</w:t>
      </w:r>
      <w:r w:rsidR="00B60434" w:rsidRPr="004F6FED">
        <w:rPr>
          <w:rFonts w:ascii="Times New Roman" w:eastAsia="Times New Roman" w:hAnsi="Times New Roman" w:cs="Times New Roman"/>
          <w:sz w:val="24"/>
          <w:szCs w:val="24"/>
        </w:rPr>
        <w:t>”</w:t>
      </w:r>
      <w:r w:rsidR="007668EC" w:rsidRPr="004F6FED">
        <w:rPr>
          <w:rFonts w:ascii="Times New Roman" w:eastAsia="Times New Roman" w:hAnsi="Times New Roman" w:cs="Times New Roman"/>
          <w:sz w:val="24"/>
          <w:szCs w:val="24"/>
        </w:rPr>
        <w:t xml:space="preserve"> </w:t>
      </w:r>
      <w:r w:rsidR="00DB2978" w:rsidRPr="004F6FED">
        <w:rPr>
          <w:rFonts w:ascii="Times New Roman" w:hAnsi="Times New Roman" w:cs="Times New Roman"/>
          <w:sz w:val="24"/>
          <w:szCs w:val="24"/>
        </w:rPr>
        <w:t>would</w:t>
      </w:r>
      <w:r w:rsidR="00DB2978">
        <w:rPr>
          <w:rFonts w:ascii="Times New Roman" w:hAnsi="Times New Roman" w:cs="Times New Roman"/>
          <w:sz w:val="24"/>
          <w:szCs w:val="24"/>
        </w:rPr>
        <w:t xml:space="preserve"> </w:t>
      </w:r>
      <w:r w:rsidR="00B87EEF" w:rsidRPr="008815C9">
        <w:rPr>
          <w:rFonts w:ascii="Times New Roman" w:hAnsi="Times New Roman" w:cs="Times New Roman"/>
          <w:sz w:val="24"/>
          <w:szCs w:val="24"/>
        </w:rPr>
        <w:t xml:space="preserve">mean a written, signed, and dated communication from a </w:t>
      </w:r>
      <w:r w:rsidR="005934BE">
        <w:rPr>
          <w:rFonts w:ascii="Times New Roman" w:hAnsi="Times New Roman" w:cs="Times New Roman"/>
          <w:sz w:val="24"/>
          <w:szCs w:val="24"/>
        </w:rPr>
        <w:t>F</w:t>
      </w:r>
      <w:r w:rsidR="00B87EEF">
        <w:rPr>
          <w:rFonts w:ascii="Times New Roman" w:hAnsi="Times New Roman" w:cs="Times New Roman"/>
          <w:sz w:val="24"/>
          <w:szCs w:val="24"/>
        </w:rPr>
        <w:t xml:space="preserve">ederal agency </w:t>
      </w:r>
      <w:r w:rsidR="00B87EEF" w:rsidRPr="008815C9">
        <w:rPr>
          <w:rFonts w:ascii="Times New Roman" w:hAnsi="Times New Roman" w:cs="Times New Roman"/>
          <w:sz w:val="24"/>
          <w:szCs w:val="24"/>
        </w:rPr>
        <w:t xml:space="preserve">to the appropriate certifying authority that: </w:t>
      </w:r>
    </w:p>
    <w:p w14:paraId="78EC2BBF" w14:textId="39072D14" w:rsidR="00B87EEF" w:rsidRPr="008815C9" w:rsidRDefault="00B87EEF" w:rsidP="00B87EEF">
      <w:pPr>
        <w:pStyle w:val="ListParagraph"/>
        <w:numPr>
          <w:ilvl w:val="1"/>
          <w:numId w:val="49"/>
        </w:numPr>
        <w:spacing w:after="0" w:line="480" w:lineRule="auto"/>
        <w:rPr>
          <w:rFonts w:ascii="Times New Roman" w:hAnsi="Times New Roman" w:cs="Times New Roman"/>
          <w:sz w:val="24"/>
          <w:szCs w:val="24"/>
        </w:rPr>
      </w:pPr>
      <w:r w:rsidRPr="008815C9">
        <w:rPr>
          <w:rFonts w:ascii="Times New Roman" w:hAnsi="Times New Roman" w:cs="Times New Roman"/>
          <w:sz w:val="24"/>
          <w:szCs w:val="24"/>
        </w:rPr>
        <w:t xml:space="preserve">identifies the </w:t>
      </w:r>
      <w:r w:rsidR="005934BE">
        <w:rPr>
          <w:rFonts w:ascii="Times New Roman" w:hAnsi="Times New Roman" w:cs="Times New Roman"/>
          <w:sz w:val="24"/>
          <w:szCs w:val="24"/>
        </w:rPr>
        <w:t>F</w:t>
      </w:r>
      <w:r>
        <w:rPr>
          <w:rFonts w:ascii="Times New Roman" w:hAnsi="Times New Roman" w:cs="Times New Roman"/>
          <w:sz w:val="24"/>
          <w:szCs w:val="24"/>
        </w:rPr>
        <w:t xml:space="preserve">ederal agency </w:t>
      </w:r>
      <w:r w:rsidRPr="008815C9">
        <w:rPr>
          <w:rFonts w:ascii="Times New Roman" w:hAnsi="Times New Roman" w:cs="Times New Roman"/>
          <w:sz w:val="24"/>
          <w:szCs w:val="24"/>
        </w:rPr>
        <w:t xml:space="preserve">and </w:t>
      </w:r>
      <w:r w:rsidR="00FA356F">
        <w:rPr>
          <w:rFonts w:ascii="Times New Roman" w:hAnsi="Times New Roman" w:cs="Times New Roman"/>
          <w:sz w:val="24"/>
          <w:szCs w:val="24"/>
        </w:rPr>
        <w:t>a</w:t>
      </w:r>
      <w:r w:rsidRPr="008815C9">
        <w:rPr>
          <w:rFonts w:ascii="Times New Roman" w:hAnsi="Times New Roman" w:cs="Times New Roman"/>
          <w:sz w:val="24"/>
          <w:szCs w:val="24"/>
        </w:rPr>
        <w:t xml:space="preserve"> point of contact; </w:t>
      </w:r>
    </w:p>
    <w:p w14:paraId="17573C7E" w14:textId="77777777" w:rsidR="00B87EEF" w:rsidRPr="008815C9" w:rsidRDefault="00B87EEF" w:rsidP="00B87EEF">
      <w:pPr>
        <w:pStyle w:val="ListParagraph"/>
        <w:numPr>
          <w:ilvl w:val="1"/>
          <w:numId w:val="49"/>
        </w:numPr>
        <w:spacing w:after="0" w:line="480" w:lineRule="auto"/>
        <w:rPr>
          <w:rFonts w:ascii="Times New Roman" w:hAnsi="Times New Roman" w:cs="Times New Roman"/>
          <w:sz w:val="24"/>
          <w:szCs w:val="24"/>
        </w:rPr>
      </w:pPr>
      <w:r w:rsidRPr="008815C9">
        <w:rPr>
          <w:rFonts w:ascii="Times New Roman" w:hAnsi="Times New Roman" w:cs="Times New Roman"/>
          <w:sz w:val="24"/>
          <w:szCs w:val="24"/>
        </w:rPr>
        <w:t xml:space="preserve">identifies the proposed </w:t>
      </w:r>
      <w:r>
        <w:rPr>
          <w:rFonts w:ascii="Times New Roman" w:hAnsi="Times New Roman" w:cs="Times New Roman"/>
          <w:sz w:val="24"/>
          <w:szCs w:val="24"/>
        </w:rPr>
        <w:t>categories of activities to be authorized by general permit for which general certification is requested</w:t>
      </w:r>
      <w:r w:rsidRPr="008815C9">
        <w:rPr>
          <w:rFonts w:ascii="Times New Roman" w:hAnsi="Times New Roman" w:cs="Times New Roman"/>
          <w:sz w:val="24"/>
          <w:szCs w:val="24"/>
        </w:rPr>
        <w:t>;</w:t>
      </w:r>
    </w:p>
    <w:p w14:paraId="08B87C3A" w14:textId="56E47B8C" w:rsidR="00B87EEF" w:rsidRPr="008815C9" w:rsidRDefault="00B87EEF" w:rsidP="00B87EEF">
      <w:pPr>
        <w:pStyle w:val="ListParagraph"/>
        <w:numPr>
          <w:ilvl w:val="1"/>
          <w:numId w:val="49"/>
        </w:numPr>
        <w:spacing w:after="0" w:line="480" w:lineRule="auto"/>
        <w:rPr>
          <w:rFonts w:ascii="Times New Roman" w:hAnsi="Times New Roman" w:cs="Times New Roman"/>
          <w:sz w:val="24"/>
          <w:szCs w:val="24"/>
        </w:rPr>
      </w:pPr>
      <w:r>
        <w:rPr>
          <w:rFonts w:ascii="Times New Roman" w:hAnsi="Times New Roman" w:cs="Times New Roman"/>
          <w:sz w:val="24"/>
          <w:szCs w:val="24"/>
        </w:rPr>
        <w:t>includes the proposed general permit</w:t>
      </w:r>
      <w:r w:rsidRPr="008815C9">
        <w:rPr>
          <w:rFonts w:ascii="Times New Roman" w:hAnsi="Times New Roman" w:cs="Times New Roman"/>
          <w:sz w:val="24"/>
          <w:szCs w:val="24"/>
        </w:rPr>
        <w:t xml:space="preserve">; </w:t>
      </w:r>
    </w:p>
    <w:p w14:paraId="2882775E" w14:textId="77777777" w:rsidR="00B87EEF" w:rsidRPr="008815C9" w:rsidRDefault="00B87EEF" w:rsidP="00B87EEF">
      <w:pPr>
        <w:pStyle w:val="ListParagraph"/>
        <w:numPr>
          <w:ilvl w:val="1"/>
          <w:numId w:val="49"/>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estimates the number of </w:t>
      </w:r>
      <w:r w:rsidRPr="008815C9">
        <w:rPr>
          <w:rFonts w:ascii="Times New Roman" w:hAnsi="Times New Roman" w:cs="Times New Roman"/>
          <w:sz w:val="24"/>
          <w:szCs w:val="24"/>
        </w:rPr>
        <w:t>discharge</w:t>
      </w:r>
      <w:r>
        <w:rPr>
          <w:rFonts w:ascii="Times New Roman" w:hAnsi="Times New Roman" w:cs="Times New Roman"/>
          <w:sz w:val="24"/>
          <w:szCs w:val="24"/>
        </w:rPr>
        <w:t>s</w:t>
      </w:r>
      <w:r w:rsidRPr="008815C9">
        <w:rPr>
          <w:rFonts w:ascii="Times New Roman" w:hAnsi="Times New Roman" w:cs="Times New Roman"/>
          <w:sz w:val="24"/>
          <w:szCs w:val="24"/>
        </w:rPr>
        <w:t xml:space="preserve"> </w:t>
      </w:r>
      <w:r>
        <w:rPr>
          <w:rFonts w:ascii="Times New Roman" w:hAnsi="Times New Roman" w:cs="Times New Roman"/>
          <w:sz w:val="24"/>
          <w:szCs w:val="24"/>
        </w:rPr>
        <w:t>expected to be authorized by the proposed general permit or license each year</w:t>
      </w:r>
      <w:r w:rsidRPr="008815C9">
        <w:rPr>
          <w:rFonts w:ascii="Times New Roman" w:hAnsi="Times New Roman" w:cs="Times New Roman"/>
          <w:sz w:val="24"/>
          <w:szCs w:val="24"/>
        </w:rPr>
        <w:t xml:space="preserve">; </w:t>
      </w:r>
    </w:p>
    <w:p w14:paraId="302A10C4" w14:textId="7E3E2A0D" w:rsidR="00B87EEF" w:rsidRDefault="00B87EEF" w:rsidP="00B87EEF">
      <w:pPr>
        <w:pStyle w:val="ListParagraph"/>
        <w:numPr>
          <w:ilvl w:val="1"/>
          <w:numId w:val="49"/>
        </w:numPr>
        <w:spacing w:after="0" w:line="480" w:lineRule="auto"/>
        <w:rPr>
          <w:rFonts w:ascii="Times New Roman" w:hAnsi="Times New Roman" w:cs="Times New Roman"/>
          <w:sz w:val="24"/>
          <w:szCs w:val="24"/>
        </w:rPr>
      </w:pPr>
      <w:r w:rsidRPr="008815C9">
        <w:rPr>
          <w:rFonts w:ascii="Times New Roman" w:hAnsi="Times New Roman" w:cs="Times New Roman"/>
          <w:sz w:val="24"/>
          <w:szCs w:val="24"/>
        </w:rPr>
        <w:t xml:space="preserve">includes a </w:t>
      </w:r>
      <w:r>
        <w:rPr>
          <w:rFonts w:ascii="Times New Roman" w:hAnsi="Times New Roman" w:cs="Times New Roman"/>
          <w:sz w:val="24"/>
          <w:szCs w:val="24"/>
        </w:rPr>
        <w:t xml:space="preserve">general </w:t>
      </w:r>
      <w:r w:rsidRPr="008815C9">
        <w:rPr>
          <w:rFonts w:ascii="Times New Roman" w:hAnsi="Times New Roman" w:cs="Times New Roman"/>
          <w:sz w:val="24"/>
          <w:szCs w:val="24"/>
        </w:rPr>
        <w:t xml:space="preserve">description of the methods and means used or proposed to monitor the discharge and the equipment or measures employed or planned for the treatment or control of the discharge; </w:t>
      </w:r>
    </w:p>
    <w:p w14:paraId="4B3EB7C9" w14:textId="1A6388C5" w:rsidR="00FA356F" w:rsidRPr="008815C9" w:rsidRDefault="00B87EEF" w:rsidP="00B87EEF">
      <w:pPr>
        <w:pStyle w:val="ListParagraph"/>
        <w:numPr>
          <w:ilvl w:val="1"/>
          <w:numId w:val="49"/>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identifies the </w:t>
      </w:r>
      <w:r w:rsidRPr="008815C9">
        <w:rPr>
          <w:rFonts w:ascii="Times New Roman" w:hAnsi="Times New Roman" w:cs="Times New Roman"/>
          <w:sz w:val="24"/>
          <w:szCs w:val="24"/>
        </w:rPr>
        <w:t>reasonable period of time</w:t>
      </w:r>
      <w:r>
        <w:rPr>
          <w:rFonts w:ascii="Times New Roman" w:hAnsi="Times New Roman" w:cs="Times New Roman"/>
          <w:sz w:val="24"/>
          <w:szCs w:val="24"/>
        </w:rPr>
        <w:t xml:space="preserve"> for the certification request; and</w:t>
      </w:r>
    </w:p>
    <w:p w14:paraId="453CEFAF" w14:textId="1503D7C0" w:rsidR="00B60434" w:rsidRPr="009B4197" w:rsidRDefault="00B87EEF" w:rsidP="009B4197">
      <w:pPr>
        <w:pStyle w:val="ListParagraph"/>
        <w:numPr>
          <w:ilvl w:val="1"/>
          <w:numId w:val="49"/>
        </w:numPr>
        <w:spacing w:after="0" w:line="480" w:lineRule="auto"/>
        <w:rPr>
          <w:rFonts w:ascii="Times New Roman" w:hAnsi="Times New Roman" w:cs="Times New Roman"/>
          <w:sz w:val="24"/>
          <w:szCs w:val="24"/>
        </w:rPr>
      </w:pPr>
      <w:r w:rsidRPr="009B4197">
        <w:rPr>
          <w:rFonts w:ascii="Times New Roman" w:hAnsi="Times New Roman" w:cs="Times New Roman"/>
          <w:sz w:val="24"/>
          <w:szCs w:val="24"/>
        </w:rPr>
        <w:t xml:space="preserve">contains the following statement: </w:t>
      </w:r>
      <w:r w:rsidRPr="009B4197">
        <w:rPr>
          <w:rFonts w:ascii="Times New Roman" w:hAnsi="Times New Roman" w:cs="Times New Roman"/>
          <w:i/>
          <w:sz w:val="24"/>
          <w:szCs w:val="24"/>
        </w:rPr>
        <w:t>'The federal agency hereby requests that the certifying authority review and take action on this CWA 401 certification request within the applicable reasonable period of time</w:t>
      </w:r>
      <w:r w:rsidRPr="009B4197">
        <w:rPr>
          <w:rFonts w:ascii="Times New Roman" w:hAnsi="Times New Roman" w:cs="Times New Roman"/>
          <w:sz w:val="24"/>
          <w:szCs w:val="24"/>
        </w:rPr>
        <w:t>.'</w:t>
      </w:r>
    </w:p>
    <w:p w14:paraId="494185BA" w14:textId="6EB90255" w:rsidR="007315D3" w:rsidRPr="008B4BDB" w:rsidRDefault="007315D3" w:rsidP="007315D3">
      <w:pPr>
        <w:spacing w:after="0" w:line="480" w:lineRule="auto"/>
        <w:ind w:firstLine="360"/>
        <w:rPr>
          <w:rFonts w:ascii="Times New Roman" w:eastAsia="Times New Roman" w:hAnsi="Times New Roman" w:cs="Times New Roman"/>
          <w:color w:val="000000" w:themeColor="text1"/>
          <w:sz w:val="24"/>
          <w:szCs w:val="24"/>
        </w:rPr>
      </w:pPr>
      <w:r w:rsidRPr="008B4BDB">
        <w:rPr>
          <w:rFonts w:ascii="Times New Roman" w:eastAsia="Times New Roman" w:hAnsi="Times New Roman" w:cs="Times New Roman"/>
          <w:color w:val="000000" w:themeColor="text1"/>
          <w:sz w:val="24"/>
          <w:szCs w:val="24"/>
        </w:rPr>
        <w:t xml:space="preserve">The statutory </w:t>
      </w:r>
      <w:r w:rsidR="00A713E8">
        <w:rPr>
          <w:rFonts w:ascii="Times New Roman" w:eastAsia="Times New Roman" w:hAnsi="Times New Roman" w:cs="Times New Roman"/>
          <w:color w:val="000000" w:themeColor="text1"/>
          <w:sz w:val="24"/>
          <w:szCs w:val="24"/>
        </w:rPr>
        <w:t>reasonable period of time</w:t>
      </w:r>
      <w:r w:rsidR="0026335B">
        <w:rPr>
          <w:rFonts w:ascii="Times New Roman" w:eastAsia="Times New Roman" w:hAnsi="Times New Roman" w:cs="Times New Roman"/>
          <w:color w:val="000000" w:themeColor="text1"/>
          <w:sz w:val="24"/>
          <w:szCs w:val="24"/>
        </w:rPr>
        <w:t xml:space="preserve"> </w:t>
      </w:r>
      <w:r w:rsidRPr="008B4BDB">
        <w:rPr>
          <w:rFonts w:ascii="Times New Roman" w:eastAsia="Times New Roman" w:hAnsi="Times New Roman" w:cs="Times New Roman"/>
          <w:color w:val="000000" w:themeColor="text1"/>
          <w:sz w:val="24"/>
          <w:szCs w:val="24"/>
        </w:rPr>
        <w:t>for a certifying authority to act on a certification request begins upon “</w:t>
      </w:r>
      <w:r w:rsidRPr="00EE51BC">
        <w:rPr>
          <w:rFonts w:ascii="Times New Roman" w:eastAsia="Times New Roman" w:hAnsi="Times New Roman" w:cs="Times New Roman"/>
          <w:color w:val="000000" w:themeColor="text1"/>
          <w:sz w:val="24"/>
          <w:szCs w:val="24"/>
        </w:rPr>
        <w:t>receipt of such request</w:t>
      </w:r>
      <w:r w:rsidRPr="008B4BDB">
        <w:rPr>
          <w:rFonts w:ascii="Times New Roman" w:eastAsia="Times New Roman" w:hAnsi="Times New Roman" w:cs="Times New Roman"/>
          <w:color w:val="000000" w:themeColor="text1"/>
          <w:sz w:val="24"/>
          <w:szCs w:val="24"/>
        </w:rPr>
        <w:t>.” The EPA is proposing to define the term</w:t>
      </w:r>
      <w:r w:rsidR="00EE51BC">
        <w:rPr>
          <w:rFonts w:ascii="Times New Roman" w:eastAsia="Times New Roman" w:hAnsi="Times New Roman" w:cs="Times New Roman"/>
          <w:color w:val="000000" w:themeColor="text1"/>
          <w:sz w:val="24"/>
          <w:szCs w:val="24"/>
        </w:rPr>
        <w:t xml:space="preserve"> “</w:t>
      </w:r>
      <w:r w:rsidRPr="00EE51BC">
        <w:rPr>
          <w:rFonts w:ascii="Times New Roman" w:eastAsia="Times New Roman" w:hAnsi="Times New Roman" w:cs="Times New Roman"/>
          <w:iCs/>
          <w:color w:val="000000" w:themeColor="text1"/>
          <w:sz w:val="24"/>
          <w:szCs w:val="24"/>
        </w:rPr>
        <w:t>receipt</w:t>
      </w:r>
      <w:r w:rsidR="00EE51BC">
        <w:rPr>
          <w:rFonts w:ascii="Times New Roman" w:eastAsia="Times New Roman" w:hAnsi="Times New Roman" w:cs="Times New Roman"/>
          <w:iCs/>
          <w:color w:val="000000" w:themeColor="text1"/>
          <w:sz w:val="24"/>
          <w:szCs w:val="24"/>
        </w:rPr>
        <w:t xml:space="preserve">” </w:t>
      </w:r>
      <w:r w:rsidRPr="008B4BDB">
        <w:rPr>
          <w:rFonts w:ascii="Times New Roman" w:eastAsia="Times New Roman" w:hAnsi="Times New Roman" w:cs="Times New Roman"/>
          <w:color w:val="000000" w:themeColor="text1"/>
          <w:sz w:val="24"/>
          <w:szCs w:val="24"/>
        </w:rPr>
        <w:t>as follows:</w:t>
      </w:r>
    </w:p>
    <w:p w14:paraId="71B401F1" w14:textId="7782A144" w:rsidR="007315D3" w:rsidRDefault="007315D3" w:rsidP="00EE51BC">
      <w:pPr>
        <w:widowControl w:val="0"/>
        <w:autoSpaceDE w:val="0"/>
        <w:autoSpaceDN w:val="0"/>
        <w:adjustRightInd w:val="0"/>
        <w:spacing w:after="0" w:line="240" w:lineRule="auto"/>
        <w:ind w:left="1080"/>
        <w:rPr>
          <w:rFonts w:ascii="Times New Roman" w:eastAsia="Times New Roman" w:hAnsi="Times New Roman" w:cs="Times New Roman"/>
          <w:color w:val="000000" w:themeColor="text1"/>
          <w:sz w:val="24"/>
          <w:szCs w:val="24"/>
        </w:rPr>
      </w:pPr>
      <w:r w:rsidRPr="008B4BDB">
        <w:rPr>
          <w:rFonts w:ascii="Times New Roman" w:eastAsia="Times New Roman" w:hAnsi="Times New Roman" w:cs="Times New Roman"/>
          <w:i/>
          <w:sz w:val="24"/>
          <w:szCs w:val="24"/>
        </w:rPr>
        <w:t>Receipt</w:t>
      </w:r>
      <w:r w:rsidRPr="008B4BDB">
        <w:rPr>
          <w:rFonts w:ascii="Times New Roman" w:eastAsia="Times New Roman" w:hAnsi="Times New Roman" w:cs="Times New Roman"/>
          <w:b/>
          <w:sz w:val="24"/>
          <w:szCs w:val="24"/>
        </w:rPr>
        <w:t xml:space="preserve"> </w:t>
      </w:r>
      <w:r w:rsidRPr="008B4BDB">
        <w:rPr>
          <w:rFonts w:ascii="Times New Roman" w:eastAsia="Times New Roman" w:hAnsi="Times New Roman" w:cs="Times New Roman"/>
          <w:sz w:val="24"/>
          <w:szCs w:val="24"/>
        </w:rPr>
        <w:t xml:space="preserve">means the date that a certification request is documented as received by a certifying authority in accordance with applicable submission procedures. </w:t>
      </w:r>
      <w:r w:rsidR="0088656A">
        <w:rPr>
          <w:rFonts w:ascii="Times New Roman" w:eastAsia="Times New Roman" w:hAnsi="Times New Roman" w:cs="Times New Roman"/>
          <w:color w:val="000000" w:themeColor="text1"/>
          <w:sz w:val="24"/>
          <w:szCs w:val="24"/>
        </w:rPr>
        <w:br/>
      </w:r>
    </w:p>
    <w:p w14:paraId="5FB35FC9" w14:textId="69719447" w:rsidR="00C20FEE" w:rsidRPr="00B627E9" w:rsidRDefault="007315D3" w:rsidP="00C20FEE">
      <w:pPr>
        <w:widowControl w:val="0"/>
        <w:autoSpaceDE w:val="0"/>
        <w:autoSpaceDN w:val="0"/>
        <w:adjustRightInd w:val="0"/>
        <w:spacing w:after="0" w:line="480" w:lineRule="auto"/>
        <w:ind w:firstLine="360"/>
        <w:rPr>
          <w:rFonts w:ascii="Times New Roman" w:eastAsia="Times New Roman" w:hAnsi="Times New Roman" w:cs="Times New Roman"/>
          <w:color w:val="000000" w:themeColor="text1"/>
          <w:sz w:val="24"/>
          <w:szCs w:val="24"/>
        </w:rPr>
      </w:pPr>
      <w:r w:rsidRPr="008B4BDB">
        <w:rPr>
          <w:rFonts w:ascii="Times New Roman" w:eastAsia="Times New Roman" w:hAnsi="Times New Roman" w:cs="Times New Roman"/>
          <w:color w:val="000000" w:themeColor="text1"/>
          <w:sz w:val="24"/>
          <w:szCs w:val="24"/>
        </w:rPr>
        <w:t xml:space="preserve">The EPA understands that some certifying authorities have established general procedures for </w:t>
      </w:r>
      <w:r w:rsidR="00F54F3E">
        <w:rPr>
          <w:rFonts w:ascii="Times New Roman" w:eastAsia="Times New Roman" w:hAnsi="Times New Roman" w:cs="Times New Roman"/>
          <w:color w:val="000000" w:themeColor="text1"/>
          <w:sz w:val="24"/>
          <w:szCs w:val="24"/>
        </w:rPr>
        <w:t>project proponents</w:t>
      </w:r>
      <w:r w:rsidR="00F54F3E" w:rsidRPr="008B4BDB">
        <w:rPr>
          <w:rFonts w:ascii="Times New Roman" w:eastAsia="Times New Roman" w:hAnsi="Times New Roman" w:cs="Times New Roman"/>
          <w:color w:val="000000" w:themeColor="text1"/>
          <w:sz w:val="24"/>
          <w:szCs w:val="24"/>
        </w:rPr>
        <w:t xml:space="preserve"> </w:t>
      </w:r>
      <w:r w:rsidRPr="008B4BDB">
        <w:rPr>
          <w:rFonts w:ascii="Times New Roman" w:eastAsia="Times New Roman" w:hAnsi="Times New Roman" w:cs="Times New Roman"/>
          <w:color w:val="000000" w:themeColor="text1"/>
          <w:sz w:val="24"/>
          <w:szCs w:val="24"/>
        </w:rPr>
        <w:t xml:space="preserve">to follow when seeking state or tribal licenses </w:t>
      </w:r>
      <w:r>
        <w:rPr>
          <w:rFonts w:ascii="Times New Roman" w:eastAsia="Times New Roman" w:hAnsi="Times New Roman" w:cs="Times New Roman"/>
          <w:color w:val="000000" w:themeColor="text1"/>
          <w:sz w:val="24"/>
          <w:szCs w:val="24"/>
        </w:rPr>
        <w:t xml:space="preserve">or permits </w:t>
      </w:r>
      <w:r w:rsidRPr="008B4BDB">
        <w:rPr>
          <w:rFonts w:ascii="Times New Roman" w:eastAsia="Times New Roman" w:hAnsi="Times New Roman" w:cs="Times New Roman"/>
          <w:color w:val="000000" w:themeColor="text1"/>
          <w:sz w:val="24"/>
          <w:szCs w:val="24"/>
        </w:rPr>
        <w:t xml:space="preserve">and encourages the use of consistent procedures for all submittals, including </w:t>
      </w:r>
      <w:r>
        <w:rPr>
          <w:rFonts w:ascii="Times New Roman" w:eastAsia="Times New Roman" w:hAnsi="Times New Roman" w:cs="Times New Roman"/>
          <w:color w:val="000000" w:themeColor="text1"/>
          <w:sz w:val="24"/>
          <w:szCs w:val="24"/>
        </w:rPr>
        <w:t xml:space="preserve">section </w:t>
      </w:r>
      <w:r w:rsidRPr="008B4BDB">
        <w:rPr>
          <w:rFonts w:ascii="Times New Roman" w:eastAsia="Times New Roman" w:hAnsi="Times New Roman" w:cs="Times New Roman"/>
          <w:color w:val="000000" w:themeColor="text1"/>
          <w:sz w:val="24"/>
          <w:szCs w:val="24"/>
        </w:rPr>
        <w:t>401 certification requests. The proposed requirement that certification requests be documented as received “in accordance with applicable submission procedures” is intended to recognize that some certifying authorities may require hard copy paper submittals and some may require or allow electronic submittals. If the certifying authority accepts</w:t>
      </w:r>
      <w:r w:rsidR="00A713E8">
        <w:rPr>
          <w:rFonts w:ascii="Times New Roman" w:eastAsia="Times New Roman" w:hAnsi="Times New Roman" w:cs="Times New Roman"/>
          <w:color w:val="000000" w:themeColor="text1"/>
          <w:sz w:val="24"/>
          <w:szCs w:val="24"/>
        </w:rPr>
        <w:t xml:space="preserve"> </w:t>
      </w:r>
      <w:r w:rsidRPr="008B4BDB">
        <w:rPr>
          <w:rFonts w:ascii="Times New Roman" w:eastAsia="Times New Roman" w:hAnsi="Times New Roman" w:cs="Times New Roman"/>
          <w:color w:val="000000" w:themeColor="text1"/>
          <w:sz w:val="24"/>
          <w:szCs w:val="24"/>
        </w:rPr>
        <w:t>hard copy paper submittals, EPA recommends that the project proponent</w:t>
      </w:r>
      <w:r w:rsidR="008A74E6" w:rsidRPr="007E35D4">
        <w:rPr>
          <w:rFonts w:ascii="Times New Roman" w:eastAsia="Times New Roman" w:hAnsi="Times New Roman" w:cs="Times New Roman"/>
          <w:color w:val="000000" w:themeColor="text1"/>
          <w:sz w:val="24"/>
          <w:szCs w:val="24"/>
        </w:rPr>
        <w:t xml:space="preserve">s </w:t>
      </w:r>
      <w:r w:rsidR="008A74E6" w:rsidRPr="00752A00">
        <w:rPr>
          <w:rFonts w:ascii="Times New Roman" w:eastAsia="Times New Roman" w:hAnsi="Times New Roman" w:cs="Times New Roman"/>
          <w:color w:val="000000" w:themeColor="text1"/>
          <w:sz w:val="24"/>
          <w:szCs w:val="24"/>
        </w:rPr>
        <w:t>submitting a hard copy request</w:t>
      </w:r>
      <w:r w:rsidRPr="008B4BDB">
        <w:rPr>
          <w:rFonts w:ascii="Times New Roman" w:eastAsia="Times New Roman" w:hAnsi="Times New Roman" w:cs="Times New Roman"/>
          <w:color w:val="000000" w:themeColor="text1"/>
          <w:sz w:val="24"/>
          <w:szCs w:val="24"/>
        </w:rPr>
        <w:t xml:space="preserve"> send the request via certified mail </w:t>
      </w:r>
      <w:r>
        <w:rPr>
          <w:rFonts w:ascii="Times New Roman" w:eastAsia="Times New Roman" w:hAnsi="Times New Roman" w:cs="Times New Roman"/>
          <w:color w:val="000000" w:themeColor="text1"/>
          <w:sz w:val="24"/>
          <w:szCs w:val="24"/>
        </w:rPr>
        <w:t xml:space="preserve">(or similar means) </w:t>
      </w:r>
      <w:r w:rsidRPr="008B4BDB">
        <w:rPr>
          <w:rFonts w:ascii="Times New Roman" w:eastAsia="Times New Roman" w:hAnsi="Times New Roman" w:cs="Times New Roman"/>
          <w:color w:val="000000" w:themeColor="text1"/>
          <w:sz w:val="24"/>
          <w:szCs w:val="24"/>
        </w:rPr>
        <w:t>to confirm receipt of the</w:t>
      </w:r>
      <w:r w:rsidR="0080740D">
        <w:rPr>
          <w:rFonts w:ascii="Times New Roman" w:eastAsia="Times New Roman" w:hAnsi="Times New Roman" w:cs="Times New Roman"/>
          <w:color w:val="000000" w:themeColor="text1"/>
          <w:sz w:val="24"/>
          <w:szCs w:val="24"/>
        </w:rPr>
        <w:t xml:space="preserve"> section 401 certification</w:t>
      </w:r>
      <w:r w:rsidRPr="008B4BDB">
        <w:rPr>
          <w:rFonts w:ascii="Times New Roman" w:eastAsia="Times New Roman" w:hAnsi="Times New Roman" w:cs="Times New Roman"/>
          <w:color w:val="000000" w:themeColor="text1"/>
          <w:sz w:val="24"/>
          <w:szCs w:val="24"/>
        </w:rPr>
        <w:t xml:space="preserve"> request. If the certifying authority allows for electronic submittals, </w:t>
      </w:r>
      <w:r w:rsidR="00E66B16" w:rsidRPr="008B4BDB">
        <w:rPr>
          <w:rFonts w:ascii="Times New Roman" w:eastAsia="Times New Roman" w:hAnsi="Times New Roman" w:cs="Times New Roman"/>
          <w:color w:val="000000" w:themeColor="text1"/>
          <w:sz w:val="24"/>
          <w:szCs w:val="24"/>
        </w:rPr>
        <w:t xml:space="preserve">EPA recommends that the project proponent set up an electronic process to confirm receipt of the request. </w:t>
      </w:r>
      <w:r w:rsidRPr="008B4BDB">
        <w:rPr>
          <w:rFonts w:ascii="Times New Roman" w:eastAsia="Times New Roman" w:hAnsi="Times New Roman" w:cs="Times New Roman"/>
          <w:color w:val="000000" w:themeColor="text1"/>
          <w:sz w:val="24"/>
          <w:szCs w:val="24"/>
        </w:rPr>
        <w:t>The EPA recommends that project proponents retain a copy of any written or electronic confirmation of submission or receipt for their records</w:t>
      </w:r>
      <w:r w:rsidR="00C20FEE">
        <w:rPr>
          <w:rFonts w:ascii="Times New Roman" w:eastAsia="Times New Roman" w:hAnsi="Times New Roman" w:cs="Times New Roman"/>
          <w:color w:val="000000" w:themeColor="text1"/>
          <w:sz w:val="24"/>
          <w:szCs w:val="24"/>
        </w:rPr>
        <w:t>.</w:t>
      </w:r>
      <w:r w:rsidRPr="008B4BDB">
        <w:rPr>
          <w:rFonts w:ascii="Times New Roman" w:eastAsia="Times New Roman" w:hAnsi="Times New Roman" w:cs="Times New Roman"/>
          <w:color w:val="000000" w:themeColor="text1"/>
          <w:sz w:val="24"/>
          <w:szCs w:val="24"/>
        </w:rPr>
        <w:t xml:space="preserve"> </w:t>
      </w:r>
      <w:r w:rsidR="00C20FEE" w:rsidRPr="008B4BDB">
        <w:rPr>
          <w:rFonts w:ascii="Times New Roman" w:eastAsia="Times New Roman" w:hAnsi="Times New Roman" w:cs="Times New Roman"/>
          <w:color w:val="000000" w:themeColor="text1"/>
          <w:sz w:val="24"/>
          <w:szCs w:val="24"/>
        </w:rPr>
        <w:t>The Agency solicits comment on whether these new definitions will provide sufficient clarity and regulatory certainty or if additional procedures or requirements may be necessary</w:t>
      </w:r>
      <w:r w:rsidR="00C20FEE">
        <w:rPr>
          <w:rFonts w:ascii="Times New Roman" w:eastAsia="Times New Roman" w:hAnsi="Times New Roman" w:cs="Times New Roman"/>
          <w:color w:val="000000" w:themeColor="text1"/>
          <w:sz w:val="24"/>
          <w:szCs w:val="24"/>
        </w:rPr>
        <w:t>, and if so, what those procedures or requirements might be</w:t>
      </w:r>
      <w:r w:rsidR="00C20FEE" w:rsidRPr="008B4BDB">
        <w:rPr>
          <w:rFonts w:ascii="Times New Roman" w:eastAsia="Times New Roman" w:hAnsi="Times New Roman" w:cs="Times New Roman"/>
          <w:color w:val="000000" w:themeColor="text1"/>
          <w:sz w:val="24"/>
          <w:szCs w:val="24"/>
        </w:rPr>
        <w:t>.</w:t>
      </w:r>
      <w:r w:rsidR="00C20FEE" w:rsidRPr="00B627E9">
        <w:rPr>
          <w:rFonts w:ascii="Times New Roman" w:eastAsia="Times New Roman" w:hAnsi="Times New Roman" w:cs="Times New Roman"/>
          <w:color w:val="000000" w:themeColor="text1"/>
          <w:sz w:val="24"/>
          <w:szCs w:val="24"/>
        </w:rPr>
        <w:t xml:space="preserve"> </w:t>
      </w:r>
    </w:p>
    <w:p w14:paraId="10EB7B27" w14:textId="040E9B84" w:rsidR="00752A00" w:rsidRPr="00C0107E" w:rsidRDefault="00752A00" w:rsidP="00752A00">
      <w:pPr>
        <w:pStyle w:val="ListParagraph"/>
        <w:numPr>
          <w:ilvl w:val="0"/>
          <w:numId w:val="88"/>
        </w:numPr>
        <w:tabs>
          <w:tab w:val="left" w:pos="360"/>
        </w:tabs>
        <w:spacing w:line="480" w:lineRule="auto"/>
        <w:rPr>
          <w:rFonts w:ascii="Times New Roman" w:hAnsi="Times New Roman" w:cs="Times New Roman"/>
          <w:i/>
          <w:sz w:val="24"/>
          <w:szCs w:val="24"/>
        </w:rPr>
      </w:pPr>
      <w:r w:rsidRPr="00B627E9">
        <w:rPr>
          <w:rFonts w:ascii="Times New Roman" w:hAnsi="Times New Roman" w:cs="Times New Roman"/>
          <w:i/>
          <w:sz w:val="24"/>
          <w:szCs w:val="24"/>
        </w:rPr>
        <w:t xml:space="preserve">Certification </w:t>
      </w:r>
      <w:r>
        <w:rPr>
          <w:rFonts w:ascii="Times New Roman" w:hAnsi="Times New Roman" w:cs="Times New Roman"/>
          <w:i/>
          <w:sz w:val="24"/>
          <w:szCs w:val="24"/>
        </w:rPr>
        <w:t>Actions</w:t>
      </w:r>
    </w:p>
    <w:p w14:paraId="42B1F09C" w14:textId="71CE25AC" w:rsidR="007315D3" w:rsidRDefault="004D62C5" w:rsidP="00752A00">
      <w:pPr>
        <w:pStyle w:val="BodyText"/>
        <w:spacing w:line="480" w:lineRule="auto"/>
        <w:ind w:right="43" w:firstLine="360"/>
      </w:pPr>
      <w:r>
        <w:t>Consistent with the text of the CWA, t</w:t>
      </w:r>
      <w:r w:rsidR="007315D3">
        <w:t>he EPA proposes that a</w:t>
      </w:r>
      <w:r w:rsidR="007315D3" w:rsidRPr="00B627E9">
        <w:t xml:space="preserve"> certifying authority may take four potential actions pursuant to its section 401 authority: it may grant certification, grant with conditions, </w:t>
      </w:r>
      <w:r w:rsidR="00FB2455" w:rsidRPr="00B627E9">
        <w:t>deny</w:t>
      </w:r>
      <w:r w:rsidR="007315D3" w:rsidRPr="00B627E9">
        <w:t xml:space="preserve">, or waive </w:t>
      </w:r>
      <w:r w:rsidR="00E351CC">
        <w:t>its opportunity</w:t>
      </w:r>
      <w:r w:rsidR="007315D3" w:rsidRPr="00B627E9">
        <w:t xml:space="preserve"> to </w:t>
      </w:r>
      <w:r w:rsidR="00A713E8">
        <w:t>provide</w:t>
      </w:r>
      <w:r w:rsidR="007315D3" w:rsidRPr="00B627E9">
        <w:t xml:space="preserve"> a certification. </w:t>
      </w:r>
      <w:r w:rsidR="007315D3">
        <w:t xml:space="preserve">These actions are reflected in </w:t>
      </w:r>
      <w:r w:rsidR="00793286">
        <w:t xml:space="preserve">§ </w:t>
      </w:r>
      <w:r w:rsidR="002D0AEF" w:rsidRPr="00EE51BC">
        <w:t>121.5</w:t>
      </w:r>
      <w:r w:rsidR="002D0AEF">
        <w:t xml:space="preserve"> </w:t>
      </w:r>
      <w:r w:rsidR="007315D3">
        <w:t>of the proposed regulatory text</w:t>
      </w:r>
      <w:r w:rsidR="0088656A">
        <w:t>.</w:t>
      </w:r>
    </w:p>
    <w:p w14:paraId="4C071163" w14:textId="6974D1B9" w:rsidR="00A713E8" w:rsidRDefault="007315D3" w:rsidP="007315D3">
      <w:pPr>
        <w:pStyle w:val="BodyText"/>
        <w:spacing w:line="480" w:lineRule="auto"/>
        <w:ind w:right="43" w:firstLine="360"/>
      </w:pPr>
      <w:r w:rsidRPr="00B627E9">
        <w:t>Granting a section 401 certification demonstrates that the authority has concluded that the discharge</w:t>
      </w:r>
      <w:r>
        <w:t xml:space="preserve"> to </w:t>
      </w:r>
      <w:r w:rsidR="00303399">
        <w:t>waters of the United States</w:t>
      </w:r>
      <w:r w:rsidRPr="00B627E9">
        <w:t xml:space="preserve"> from the proposed </w:t>
      </w:r>
      <w:r w:rsidR="00EA5E57" w:rsidRPr="00B627E9">
        <w:t xml:space="preserve">activity </w:t>
      </w:r>
      <w:r w:rsidRPr="00B627E9">
        <w:t>will be consistent with the listed CWA provisions and appropriate state or tribal water quality requirements</w:t>
      </w:r>
      <w:r w:rsidR="00E9234F">
        <w:t xml:space="preserve"> (as defined </w:t>
      </w:r>
      <w:r w:rsidR="005934BE">
        <w:t>at §</w:t>
      </w:r>
      <w:r w:rsidR="00E9234F">
        <w:t xml:space="preserve"> 121.1(p)</w:t>
      </w:r>
      <w:r w:rsidR="005B64BC">
        <w:t xml:space="preserve"> of this proposal)</w:t>
      </w:r>
      <w:r w:rsidRPr="00B627E9">
        <w:t>. Granting certification allows the federal agency to proceed with processing the application for the license or permit</w:t>
      </w:r>
      <w:r w:rsidR="00D02F5E">
        <w:t>.</w:t>
      </w:r>
      <w:r w:rsidRPr="00B627E9">
        <w:t xml:space="preserve"> </w:t>
      </w:r>
    </w:p>
    <w:p w14:paraId="7D170252" w14:textId="76D568E6" w:rsidR="00A713E8" w:rsidRDefault="007315D3" w:rsidP="007315D3">
      <w:pPr>
        <w:pStyle w:val="BodyText"/>
        <w:spacing w:line="480" w:lineRule="auto"/>
        <w:ind w:right="43" w:firstLine="360"/>
      </w:pPr>
      <w:r w:rsidRPr="00B627E9">
        <w:t xml:space="preserve">If the certifying authority determines </w:t>
      </w:r>
      <w:r w:rsidRPr="003C7191">
        <w:t xml:space="preserve">that </w:t>
      </w:r>
      <w:r w:rsidR="00BC373B">
        <w:t>the discharge from a</w:t>
      </w:r>
      <w:r w:rsidRPr="003C7191">
        <w:t xml:space="preserve"> proposed activity would be consistent with applicable water quality requirements only if certain conditions are met, the authority may include such conditions in its certification. </w:t>
      </w:r>
      <w:r w:rsidR="007A4075">
        <w:t xml:space="preserve">Any conditions must be </w:t>
      </w:r>
      <w:r w:rsidR="001126CF">
        <w:t>necessary to assure compliance with</w:t>
      </w:r>
      <w:r w:rsidR="007A4075">
        <w:t xml:space="preserve"> </w:t>
      </w:r>
      <w:r w:rsidR="00EB5C4E">
        <w:t>water quality requirements</w:t>
      </w:r>
      <w:r w:rsidR="007A4075">
        <w:t xml:space="preserve">. </w:t>
      </w:r>
      <w:r w:rsidR="00C656E0">
        <w:t>The EPA proposes that w</w:t>
      </w:r>
      <w:r w:rsidRPr="003C7191">
        <w:t xml:space="preserve">ater quality related conditions </w:t>
      </w:r>
      <w:r w:rsidR="00C656E0">
        <w:t xml:space="preserve">that meet the requirements in this proposed rule and that are </w:t>
      </w:r>
      <w:r w:rsidRPr="003C7191">
        <w:t xml:space="preserve">placed on a section 401 certification must become conditions of the resulting federal license or permit </w:t>
      </w:r>
      <w:r w:rsidR="00A713E8">
        <w:t xml:space="preserve">if it is </w:t>
      </w:r>
      <w:r w:rsidRPr="003C7191">
        <w:t xml:space="preserve">issued. 33 U.S.C. 1341(d). </w:t>
      </w:r>
    </w:p>
    <w:p w14:paraId="23261FE7" w14:textId="77777777" w:rsidR="00A713E8" w:rsidRDefault="007315D3" w:rsidP="007315D3">
      <w:pPr>
        <w:pStyle w:val="BodyText"/>
        <w:spacing w:line="480" w:lineRule="auto"/>
        <w:ind w:right="43" w:firstLine="360"/>
      </w:pPr>
      <w:r w:rsidRPr="003C7191">
        <w:t xml:space="preserve">A certifying authority may choose to deny certification if it is unable to certify that the proposed activity would be consistent with applicable water quality requirements. If a certification is denied, the federal agency may not issue a license or permit for the proposed activity. </w:t>
      </w:r>
      <w:r w:rsidRPr="003C7191">
        <w:rPr>
          <w:i/>
        </w:rPr>
        <w:t xml:space="preserve">Id. </w:t>
      </w:r>
      <w:r w:rsidRPr="003C7191">
        <w:t xml:space="preserve">at 1341(a). </w:t>
      </w:r>
    </w:p>
    <w:p w14:paraId="23357BFD" w14:textId="33A43F33" w:rsidR="007315D3" w:rsidRPr="00B627E9" w:rsidRDefault="007315D3" w:rsidP="00473582">
      <w:pPr>
        <w:pStyle w:val="BodyText"/>
        <w:spacing w:line="480" w:lineRule="auto"/>
        <w:ind w:right="43" w:firstLine="360"/>
        <w:rPr>
          <w:i/>
        </w:rPr>
      </w:pPr>
      <w:r w:rsidRPr="003C7191">
        <w:t>Finally, a certifying authority may waive the requirement for a certification</w:t>
      </w:r>
      <w:r w:rsidR="00402BFF">
        <w:t xml:space="preserve"> in two different ways. First, the certifying authority </w:t>
      </w:r>
      <w:r w:rsidR="00862022">
        <w:t>may waive</w:t>
      </w:r>
      <w:r w:rsidR="00402BFF">
        <w:t xml:space="preserve"> </w:t>
      </w:r>
      <w:r w:rsidR="00340989">
        <w:t>expressly</w:t>
      </w:r>
      <w:r w:rsidRPr="003C7191">
        <w:t xml:space="preserve"> by issuing a statement that it is waiving the requirement</w:t>
      </w:r>
      <w:r w:rsidR="00402BFF">
        <w:t>. Second, the certifying authority</w:t>
      </w:r>
      <w:r w:rsidR="00862022">
        <w:t xml:space="preserve"> may </w:t>
      </w:r>
      <w:r w:rsidR="005D0452">
        <w:t xml:space="preserve">implicitly </w:t>
      </w:r>
      <w:r w:rsidR="00862022">
        <w:t xml:space="preserve">waive </w:t>
      </w:r>
      <w:r w:rsidRPr="003C7191">
        <w:t xml:space="preserve">by failing or refusing to act in accordance with section 401. </w:t>
      </w:r>
      <w:r w:rsidR="00763F60">
        <w:rPr>
          <w:i/>
        </w:rPr>
        <w:t>Id.</w:t>
      </w:r>
      <w:r w:rsidR="003F29BD">
        <w:rPr>
          <w:i/>
        </w:rPr>
        <w:t xml:space="preserve"> </w:t>
      </w:r>
      <w:r w:rsidRPr="003C7191">
        <w:t xml:space="preserve">As discussed throughout this preamble, a certifying authority has a reasonable period </w:t>
      </w:r>
      <w:r w:rsidR="00A713E8">
        <w:t xml:space="preserve">of time, </w:t>
      </w:r>
      <w:r w:rsidRPr="003C7191">
        <w:t>not to exceed one year</w:t>
      </w:r>
      <w:r w:rsidR="00A713E8">
        <w:t>,</w:t>
      </w:r>
      <w:r w:rsidRPr="003C7191">
        <w:t xml:space="preserve"> to complete its section 401 certification analysis</w:t>
      </w:r>
      <w:r w:rsidR="00473582">
        <w:t>.</w:t>
      </w:r>
      <w:r w:rsidRPr="003C7191">
        <w:t xml:space="preserve"> </w:t>
      </w:r>
      <w:r w:rsidR="00473582">
        <w:t>I</w:t>
      </w:r>
      <w:r w:rsidRPr="003C7191">
        <w:t>f the authority fails or refuses to act within th</w:t>
      </w:r>
      <w:r w:rsidR="00473582">
        <w:t>at</w:t>
      </w:r>
      <w:r w:rsidRPr="003C7191">
        <w:t xml:space="preserve"> reasonable period</w:t>
      </w:r>
      <w:r w:rsidR="00473582">
        <w:t xml:space="preserve">, the certification requirement will be deemed waived by the federal </w:t>
      </w:r>
      <w:r w:rsidR="00243BF7">
        <w:t xml:space="preserve">licensing or </w:t>
      </w:r>
      <w:r w:rsidR="00473582">
        <w:t>permitting agency</w:t>
      </w:r>
      <w:r w:rsidRPr="003C7191">
        <w:t xml:space="preserve">. </w:t>
      </w:r>
      <w:r w:rsidRPr="003C7191">
        <w:rPr>
          <w:i/>
        </w:rPr>
        <w:t>Id.</w:t>
      </w:r>
      <w:r w:rsidRPr="003C7191">
        <w:t xml:space="preserve"> Where section 401 certification has been waived</w:t>
      </w:r>
      <w:bookmarkStart w:id="16" w:name="_Hlk15151196"/>
      <w:r w:rsidR="00473582">
        <w:t>—</w:t>
      </w:r>
      <w:bookmarkEnd w:id="16"/>
      <w:r w:rsidR="00473582">
        <w:t>expressly or implicitly</w:t>
      </w:r>
      <w:r w:rsidR="00CE6812">
        <w:t>—</w:t>
      </w:r>
      <w:r w:rsidRPr="003C7191">
        <w:t xml:space="preserve">the federal agency may </w:t>
      </w:r>
      <w:r w:rsidR="00D06D6F">
        <w:t>issue</w:t>
      </w:r>
      <w:r w:rsidRPr="003C7191">
        <w:t xml:space="preserve"> the license or permit. </w:t>
      </w:r>
      <w:r w:rsidRPr="003C7191">
        <w:rPr>
          <w:i/>
        </w:rPr>
        <w:t>Id.</w:t>
      </w:r>
      <w:r w:rsidRPr="00927177">
        <w:t xml:space="preserve"> </w:t>
      </w:r>
      <w:r>
        <w:t xml:space="preserve">This proposal is consistent with the Agency’s longstanding interpretation of what actions may be taken in response to a certification request. The EPA solicits comment on this interpretation and continued approach in </w:t>
      </w:r>
      <w:r w:rsidR="009C5CBD">
        <w:t>this</w:t>
      </w:r>
      <w:r>
        <w:t xml:space="preserve"> proposed rule.</w:t>
      </w:r>
    </w:p>
    <w:p w14:paraId="55E2626A" w14:textId="77777777" w:rsidR="00C0107E" w:rsidRPr="00C0107E" w:rsidRDefault="003C4AD4" w:rsidP="009B4197">
      <w:pPr>
        <w:pStyle w:val="ListParagraph"/>
        <w:numPr>
          <w:ilvl w:val="0"/>
          <w:numId w:val="89"/>
        </w:numPr>
        <w:tabs>
          <w:tab w:val="left" w:pos="360"/>
        </w:tabs>
        <w:spacing w:line="480" w:lineRule="auto"/>
        <w:rPr>
          <w:rFonts w:ascii="Times New Roman" w:hAnsi="Times New Roman" w:cs="Times New Roman"/>
          <w:i/>
          <w:sz w:val="24"/>
          <w:szCs w:val="24"/>
        </w:rPr>
      </w:pPr>
      <w:r w:rsidRPr="00B627E9">
        <w:rPr>
          <w:rFonts w:ascii="Times New Roman" w:hAnsi="Times New Roman" w:cs="Times New Roman"/>
          <w:i/>
          <w:sz w:val="24"/>
          <w:szCs w:val="24"/>
        </w:rPr>
        <w:t xml:space="preserve">Appropriate </w:t>
      </w:r>
      <w:r w:rsidR="005C7667" w:rsidRPr="00B627E9">
        <w:rPr>
          <w:rFonts w:ascii="Times New Roman" w:hAnsi="Times New Roman" w:cs="Times New Roman"/>
          <w:i/>
          <w:sz w:val="24"/>
          <w:szCs w:val="24"/>
        </w:rPr>
        <w:t>Scope</w:t>
      </w:r>
      <w:r w:rsidR="00760078" w:rsidRPr="00B627E9">
        <w:rPr>
          <w:rFonts w:ascii="Times New Roman" w:hAnsi="Times New Roman" w:cs="Times New Roman"/>
          <w:i/>
          <w:sz w:val="24"/>
          <w:szCs w:val="24"/>
        </w:rPr>
        <w:t xml:space="preserve"> for</w:t>
      </w:r>
      <w:r w:rsidR="005C7667" w:rsidRPr="00B627E9">
        <w:rPr>
          <w:rFonts w:ascii="Times New Roman" w:hAnsi="Times New Roman" w:cs="Times New Roman"/>
          <w:i/>
          <w:sz w:val="24"/>
          <w:szCs w:val="24"/>
        </w:rPr>
        <w:t xml:space="preserve"> </w:t>
      </w:r>
      <w:r w:rsidR="001C272A">
        <w:rPr>
          <w:rFonts w:ascii="Times New Roman" w:hAnsi="Times New Roman" w:cs="Times New Roman"/>
          <w:i/>
          <w:sz w:val="24"/>
          <w:szCs w:val="24"/>
        </w:rPr>
        <w:t xml:space="preserve">Section </w:t>
      </w:r>
      <w:r w:rsidR="00760078" w:rsidRPr="00B627E9">
        <w:rPr>
          <w:rFonts w:ascii="Times New Roman" w:hAnsi="Times New Roman" w:cs="Times New Roman"/>
          <w:i/>
          <w:sz w:val="24"/>
          <w:szCs w:val="24"/>
        </w:rPr>
        <w:t>401</w:t>
      </w:r>
      <w:r w:rsidR="005C7667" w:rsidRPr="00B627E9">
        <w:rPr>
          <w:rFonts w:ascii="Times New Roman" w:hAnsi="Times New Roman" w:cs="Times New Roman"/>
          <w:i/>
          <w:sz w:val="24"/>
          <w:szCs w:val="24"/>
        </w:rPr>
        <w:t xml:space="preserve"> Certification </w:t>
      </w:r>
      <w:r w:rsidR="00760078" w:rsidRPr="00B627E9">
        <w:rPr>
          <w:rFonts w:ascii="Times New Roman" w:hAnsi="Times New Roman" w:cs="Times New Roman"/>
          <w:i/>
          <w:sz w:val="24"/>
          <w:szCs w:val="24"/>
        </w:rPr>
        <w:t>Review</w:t>
      </w:r>
    </w:p>
    <w:p w14:paraId="68E65D9D" w14:textId="3F194FC2" w:rsidR="00C0107E" w:rsidRPr="00B627E9" w:rsidRDefault="00C0107E" w:rsidP="00C0107E">
      <w:pPr>
        <w:pStyle w:val="BodyText"/>
        <w:spacing w:line="480" w:lineRule="auto"/>
        <w:ind w:right="43" w:firstLine="360"/>
      </w:pPr>
      <w:r w:rsidRPr="00B627E9">
        <w:t xml:space="preserve">Section 401 of the CWA provides states and tribes with </w:t>
      </w:r>
      <w:r>
        <w:t xml:space="preserve">additional </w:t>
      </w:r>
      <w:r w:rsidRPr="00B627E9">
        <w:t>authority to protect water quality within their jurisdictions</w:t>
      </w:r>
      <w:r>
        <w:t xml:space="preserve"> </w:t>
      </w:r>
      <w:r w:rsidR="00473582">
        <w:t>that complements</w:t>
      </w:r>
      <w:r w:rsidR="00194FA4">
        <w:t xml:space="preserve"> </w:t>
      </w:r>
      <w:r w:rsidR="009C5CBD">
        <w:t>the other regulatory programs and</w:t>
      </w:r>
      <w:r>
        <w:t xml:space="preserve"> the</w:t>
      </w:r>
      <w:r w:rsidR="00194FA4">
        <w:t xml:space="preserve"> </w:t>
      </w:r>
      <w:r>
        <w:t>nonregulatory grant and planning programs</w:t>
      </w:r>
      <w:r w:rsidR="009C5CBD">
        <w:t xml:space="preserve"> </w:t>
      </w:r>
      <w:r w:rsidR="00473582">
        <w:t xml:space="preserve">established by </w:t>
      </w:r>
      <w:r w:rsidR="009C5CBD">
        <w:t>the CWA</w:t>
      </w:r>
      <w:r w:rsidRPr="00B627E9">
        <w:t xml:space="preserve">. CWA section 401(a) does so by authorizing states and tribes to certify that a potential discharge to </w:t>
      </w:r>
      <w:r w:rsidR="007A552A">
        <w:t>waters of the United States</w:t>
      </w:r>
      <w:r w:rsidRPr="00B627E9">
        <w:t xml:space="preserve"> that may result from a proposed activity will comply with applicable provisions of certain enumerated sections of the CWA, including effluent limitations and standards of performance for new and existing sources (sections 301, 302</w:t>
      </w:r>
      <w:r>
        <w:t>,</w:t>
      </w:r>
      <w:r w:rsidRPr="00B627E9">
        <w:t xml:space="preserve"> and 306 of the CWA), water quality standards and implementation plans (section 303), and toxic pretreatment effluent standards (section 307). 33 U.S.C. 1341(a)(1). When granting a section 401 certification, states and tribes are authorized by CWA section 401(d) to include conditions, including effluent limitations, other limitations and monitoring requirements that are necessary to assure that the applicant for a federal license or permit will comply with appropriate provisions of CWA sections 301, 302, 306</w:t>
      </w:r>
      <w:r>
        <w:t>,</w:t>
      </w:r>
      <w:r w:rsidRPr="00B627E9">
        <w:t xml:space="preserve"> and 307, and with any other appropriate requirement of state law. </w:t>
      </w:r>
      <w:r w:rsidRPr="00B627E9">
        <w:rPr>
          <w:i/>
        </w:rPr>
        <w:t xml:space="preserve">Id. </w:t>
      </w:r>
      <w:r w:rsidRPr="00B627E9">
        <w:t xml:space="preserve">at 1341(d). In addition to the specific enumerated sections of the CWA referenced throughout section 401, the focus of section 401(a) on the compliance of “any such discharge,” and the </w:t>
      </w:r>
      <w:r>
        <w:t>substance</w:t>
      </w:r>
      <w:r w:rsidRPr="00B627E9">
        <w:t xml:space="preserve"> of the enumerated CWA sections in section 401(d), e.g., </w:t>
      </w:r>
      <w:r>
        <w:t xml:space="preserve">to </w:t>
      </w:r>
      <w:r w:rsidRPr="00B627E9">
        <w:t xml:space="preserve">ensure compliance with </w:t>
      </w:r>
      <w:r w:rsidR="00C7397F" w:rsidRPr="00B627E9">
        <w:t>“effluent limitations</w:t>
      </w:r>
      <w:r w:rsidR="00C7397F">
        <w:t>”</w:t>
      </w:r>
      <w:r w:rsidR="00C7397F" w:rsidRPr="00B627E9">
        <w:t xml:space="preserve"> </w:t>
      </w:r>
      <w:r w:rsidRPr="00B627E9">
        <w:t>under sections 301 and 302 and any “effluent standard” under section 307</w:t>
      </w:r>
      <w:r>
        <w:t>,</w:t>
      </w:r>
      <w:r w:rsidRPr="00B627E9">
        <w:t xml:space="preserve"> underscore </w:t>
      </w:r>
      <w:r>
        <w:t>that Congress intended</w:t>
      </w:r>
      <w:r w:rsidRPr="00B627E9">
        <w:t xml:space="preserve"> this provision </w:t>
      </w:r>
      <w:r>
        <w:t>to focus</w:t>
      </w:r>
      <w:r w:rsidRPr="00B627E9">
        <w:t xml:space="preserve"> on the protection of water quality. </w:t>
      </w:r>
    </w:p>
    <w:p w14:paraId="68A23975" w14:textId="4915A336" w:rsidR="00C0107E" w:rsidRPr="00B627E9" w:rsidRDefault="00C0107E" w:rsidP="00C0107E">
      <w:pPr>
        <w:pStyle w:val="BodyText"/>
        <w:spacing w:line="480" w:lineRule="auto"/>
        <w:ind w:right="43" w:firstLine="360"/>
      </w:pPr>
      <w:r w:rsidRPr="00B627E9">
        <w:t xml:space="preserve">Although the </w:t>
      </w:r>
      <w:r>
        <w:t>text</w:t>
      </w:r>
      <w:r w:rsidRPr="00B627E9">
        <w:t>, structure</w:t>
      </w:r>
      <w:r>
        <w:t>,</w:t>
      </w:r>
      <w:r w:rsidRPr="00B627E9">
        <w:t xml:space="preserve"> and legislative history of the CWA</w:t>
      </w:r>
      <w:r w:rsidRPr="00B627E9" w:rsidDel="002B4777">
        <w:t xml:space="preserve"> </w:t>
      </w:r>
      <w:r w:rsidRPr="00B627E9">
        <w:t>(including the name of the statute itself</w:t>
      </w:r>
      <w:bookmarkStart w:id="17" w:name="_Hlk13400380"/>
      <w:r w:rsidRPr="00B627E9">
        <w:t>—</w:t>
      </w:r>
      <w:bookmarkEnd w:id="17"/>
      <w:r w:rsidRPr="00B627E9">
        <w:t xml:space="preserve">the Clean Water Act) </w:t>
      </w:r>
      <w:r>
        <w:t>clearly demonstrate</w:t>
      </w:r>
      <w:r w:rsidRPr="00B627E9">
        <w:t xml:space="preserve"> that section 401 of the CWA is intended to focus on addressing </w:t>
      </w:r>
      <w:r w:rsidRPr="00B627E9">
        <w:rPr>
          <w:i/>
        </w:rPr>
        <w:t>water quality</w:t>
      </w:r>
      <w:r w:rsidRPr="00B627E9">
        <w:t xml:space="preserve"> impacts from </w:t>
      </w:r>
      <w:r w:rsidR="0040060E">
        <w:t>discharges from</w:t>
      </w:r>
      <w:r w:rsidRPr="00B627E9">
        <w:t xml:space="preserve"> federally licensed or permitted projects, there continues to be </w:t>
      </w:r>
      <w:r>
        <w:t xml:space="preserve">some </w:t>
      </w:r>
      <w:r w:rsidRPr="00B627E9">
        <w:t>confusion and uncertainty over the precise scope of a certifying authority’s review under section 401 and the scope of appropriate conditions that may be included in a certification</w:t>
      </w:r>
      <w:r w:rsidR="003B1992">
        <w:t xml:space="preserve"> (see section II.F </w:t>
      </w:r>
      <w:r w:rsidR="005D4B77">
        <w:t>in this preamble</w:t>
      </w:r>
      <w:r w:rsidR="003B1992">
        <w:t>)</w:t>
      </w:r>
      <w:r w:rsidRPr="00B627E9">
        <w:t xml:space="preserve">. </w:t>
      </w:r>
      <w:r>
        <w:t>This</w:t>
      </w:r>
      <w:r w:rsidRPr="00B627E9">
        <w:t xml:space="preserve"> proposal is intended to </w:t>
      </w:r>
      <w:r>
        <w:t>provide clarity on these issues</w:t>
      </w:r>
      <w:r w:rsidRPr="00B627E9">
        <w:t xml:space="preserve">. </w:t>
      </w:r>
    </w:p>
    <w:p w14:paraId="32832D26" w14:textId="01ED5328" w:rsidR="00C0107E" w:rsidRPr="00B627E9" w:rsidRDefault="00C0107E" w:rsidP="00C0107E">
      <w:pPr>
        <w:pStyle w:val="BodyText"/>
        <w:spacing w:line="480" w:lineRule="auto"/>
        <w:ind w:right="43" w:firstLine="360"/>
      </w:pPr>
      <w:r w:rsidRPr="00B627E9">
        <w:t xml:space="preserve">Section 401 contains several important undefined terms that, individually and collectively, can be interpreted in varying ways to place boundaries on the scope of a certifying </w:t>
      </w:r>
      <w:r w:rsidR="000913C1">
        <w:t>authority</w:t>
      </w:r>
      <w:r w:rsidR="000913C1" w:rsidRPr="00B627E9">
        <w:t xml:space="preserve">’s </w:t>
      </w:r>
      <w:r w:rsidRPr="00B627E9">
        <w:t>review and authority. Discerning the meaning, both individually and in context, of terms like “discharge,” “activity,” “applicant,” “other limitations,” and “any other appropriate requirements of State law” with respect to a state or tribe’s certification authority</w:t>
      </w:r>
      <w:r w:rsidR="0018467B">
        <w:t xml:space="preserve"> </w:t>
      </w:r>
      <w:r w:rsidRPr="00B627E9">
        <w:t>without clear regulatory guidance, presents a challenge to project proponents, certifying authorities, federal agencies, and the courts. The challenge is exacerbated by the fact that nowhere in section 401 did Congress provide a single, clear</w:t>
      </w:r>
      <w:r>
        <w:t>,</w:t>
      </w:r>
      <w:r w:rsidRPr="00B627E9">
        <w:t xml:space="preserve"> and unambiguous definition of the section’s scope, a gap the Agency is proposing to remedy </w:t>
      </w:r>
      <w:r>
        <w:t>in this proposal</w:t>
      </w:r>
      <w:r w:rsidRPr="00B627E9">
        <w:t xml:space="preserve">. </w:t>
      </w:r>
      <w:r w:rsidRPr="00B627E9">
        <w:rPr>
          <w:i/>
        </w:rPr>
        <w:t>See Chevron</w:t>
      </w:r>
      <w:r w:rsidRPr="00B627E9">
        <w:t xml:space="preserve">, 467 U.S. </w:t>
      </w:r>
      <w:r>
        <w:t xml:space="preserve">at </w:t>
      </w:r>
      <w:r w:rsidR="008933AF" w:rsidRPr="00EE51BC">
        <w:t>843</w:t>
      </w:r>
      <w:r w:rsidR="00D85AE3">
        <w:t>-44</w:t>
      </w:r>
      <w:r w:rsidRPr="00B627E9">
        <w:t>.</w:t>
      </w:r>
    </w:p>
    <w:p w14:paraId="6D67D701" w14:textId="6F53EAB9" w:rsidR="00C0107E" w:rsidRPr="00B627E9" w:rsidRDefault="00C0107E" w:rsidP="00C0107E">
      <w:pPr>
        <w:pStyle w:val="BodyText"/>
        <w:spacing w:line="480" w:lineRule="auto"/>
        <w:ind w:right="43" w:firstLine="360"/>
      </w:pPr>
      <w:r w:rsidRPr="00B627E9">
        <w:t xml:space="preserve">The phrase “any other appropriate requirement of State law” in section 401(d) is illustrative of </w:t>
      </w:r>
      <w:r w:rsidR="00375ADA">
        <w:t>this ambiguity</w:t>
      </w:r>
      <w:r w:rsidRPr="00B627E9">
        <w:t xml:space="preserve">. Congress did not intend that the scope of a certifying entity’s authority to impose conditions </w:t>
      </w:r>
      <w:r>
        <w:t>to</w:t>
      </w:r>
      <w:r w:rsidRPr="00B627E9">
        <w:t xml:space="preserve"> be unbounded. </w:t>
      </w:r>
      <w:r w:rsidR="00DB574F" w:rsidRPr="00B627E9">
        <w:rPr>
          <w:i/>
        </w:rPr>
        <w:t>PUD No. 1 of Jefferson County and City of Tacoma v. Washington Department of Ecology</w:t>
      </w:r>
      <w:r w:rsidR="00DB574F" w:rsidRPr="00B627E9">
        <w:t>, 511 U.S. 700</w:t>
      </w:r>
      <w:r w:rsidR="00DB574F">
        <w:t>, 712</w:t>
      </w:r>
      <w:r w:rsidR="00DB574F" w:rsidRPr="00B627E9">
        <w:t xml:space="preserve"> (1994)</w:t>
      </w:r>
      <w:r>
        <w:t xml:space="preserve">. </w:t>
      </w:r>
      <w:r w:rsidRPr="00B627E9">
        <w:t xml:space="preserve">Presumably, that is why Congress added the modifier “appropriate” in the phrase “any other appropriate requirements of State law.” In this context, the exact meaning of “appropriate” and how it modifies the preceding term “any other” or the following phrase “requirements of State law” </w:t>
      </w:r>
      <w:r>
        <w:t xml:space="preserve">are </w:t>
      </w:r>
      <w:r w:rsidRPr="00B627E9">
        <w:t xml:space="preserve">important, but undefined by Congress. </w:t>
      </w:r>
      <w:r>
        <w:t>T</w:t>
      </w:r>
      <w:r w:rsidRPr="00B627E9">
        <w:t>he Agency</w:t>
      </w:r>
      <w:r w:rsidR="00473582">
        <w:t xml:space="preserve">, as the federal entity charged with administering the </w:t>
      </w:r>
      <w:r w:rsidR="00473582" w:rsidRPr="0042014A">
        <w:t>CWA,</w:t>
      </w:r>
      <w:r w:rsidR="004D62C5">
        <w:t xml:space="preserve"> has authority under </w:t>
      </w:r>
      <w:r w:rsidR="004D62C5">
        <w:rPr>
          <w:i/>
        </w:rPr>
        <w:t>Chevron</w:t>
      </w:r>
      <w:r w:rsidR="004D62C5">
        <w:t xml:space="preserve"> and its progeny to address these ambiguities </w:t>
      </w:r>
      <w:r w:rsidR="00473582">
        <w:t>through</w:t>
      </w:r>
      <w:r w:rsidRPr="00B627E9">
        <w:t xml:space="preserve"> notice and comment rulemaking. </w:t>
      </w:r>
    </w:p>
    <w:p w14:paraId="43B03727" w14:textId="198D4528" w:rsidR="00C0107E" w:rsidRPr="00B627E9" w:rsidRDefault="00C0107E" w:rsidP="00C0107E">
      <w:pPr>
        <w:pStyle w:val="BodyText"/>
        <w:spacing w:line="480" w:lineRule="auto"/>
        <w:ind w:right="43" w:firstLine="360"/>
      </w:pPr>
      <w:r w:rsidRPr="00B627E9">
        <w:t>To provide needed clarity regarding the scope of a certifying entity’s authority to grant and condition a certification, the EPA is proposing a clear and concise statement of the scope of certification</w:t>
      </w:r>
      <w:r w:rsidR="00473582">
        <w:t>,</w:t>
      </w:r>
      <w:r w:rsidRPr="00B627E9">
        <w:t xml:space="preserve"> as well as clear regulatory definitions for the terms “certification</w:t>
      </w:r>
      <w:r w:rsidR="009C5CBD">
        <w:t>,</w:t>
      </w:r>
      <w:r w:rsidRPr="00B627E9">
        <w:t>” “condition</w:t>
      </w:r>
      <w:r w:rsidR="009C5CBD">
        <w:t>,</w:t>
      </w:r>
      <w:r w:rsidRPr="00B627E9">
        <w:t>” “discharge</w:t>
      </w:r>
      <w:r w:rsidR="009C5CBD">
        <w:t>,</w:t>
      </w:r>
      <w:r w:rsidRPr="00B627E9">
        <w:t>” and “water quality requirement</w:t>
      </w:r>
      <w:r w:rsidR="009C5CBD">
        <w:t>.</w:t>
      </w:r>
      <w:r w:rsidRPr="00B627E9">
        <w:t xml:space="preserve">”   </w:t>
      </w:r>
    </w:p>
    <w:p w14:paraId="5A409B53" w14:textId="0160B605" w:rsidR="00C0107E" w:rsidRPr="00B627E9" w:rsidRDefault="00C0107E" w:rsidP="00C0107E">
      <w:pPr>
        <w:pStyle w:val="BodyText"/>
        <w:spacing w:line="480" w:lineRule="auto"/>
        <w:ind w:right="43" w:firstLine="360"/>
      </w:pPr>
      <w:r>
        <w:t>A</w:t>
      </w:r>
      <w:r w:rsidRPr="00B627E9">
        <w:t xml:space="preserve">s explained in section </w:t>
      </w:r>
      <w:r w:rsidRPr="00C557A1">
        <w:t>II.</w:t>
      </w:r>
      <w:r w:rsidR="00187113" w:rsidRPr="00C557A1">
        <w:t>F</w:t>
      </w:r>
      <w:r w:rsidRPr="00C557A1">
        <w:t>.</w:t>
      </w:r>
      <w:r w:rsidR="00FA61D4">
        <w:t>6</w:t>
      </w:r>
      <w:r w:rsidRPr="00C557A1">
        <w:t>.</w:t>
      </w:r>
      <w:r w:rsidR="00187113" w:rsidRPr="00C557A1">
        <w:t>a.iii</w:t>
      </w:r>
      <w:r w:rsidR="005D4B77">
        <w:t xml:space="preserve"> in this preamble</w:t>
      </w:r>
      <w:r w:rsidRPr="00B627E9">
        <w:t xml:space="preserve">, based on the text and structure of the Act, as well as the history of modifications between the 1970 version and the 1972 amendments, the EPA has concluded that section 401 is best interpreted as </w:t>
      </w:r>
      <w:bookmarkStart w:id="18" w:name="_Hlk11950276"/>
      <w:r w:rsidRPr="00B627E9">
        <w:t>protecting water quality from federally</w:t>
      </w:r>
      <w:r w:rsidR="000C0E2B">
        <w:t xml:space="preserve"> </w:t>
      </w:r>
      <w:r w:rsidRPr="00B627E9">
        <w:t>licensed or permitted activities</w:t>
      </w:r>
      <w:r w:rsidR="00473582">
        <w:t xml:space="preserve"> </w:t>
      </w:r>
      <w:r w:rsidRPr="00B627E9" w:rsidDel="00473582">
        <w:t>with</w:t>
      </w:r>
      <w:r w:rsidRPr="00B627E9">
        <w:t xml:space="preserve"> point source discharges to </w:t>
      </w:r>
      <w:r w:rsidR="0018467B">
        <w:t>waters of the United States</w:t>
      </w:r>
      <w:bookmarkEnd w:id="18"/>
      <w:r w:rsidRPr="00B627E9">
        <w:t xml:space="preserve"> by requiring compliance with the CWA a</w:t>
      </w:r>
      <w:r w:rsidR="00473582">
        <w:t>s well as</w:t>
      </w:r>
      <w:r w:rsidRPr="00B627E9">
        <w:t xml:space="preserve"> EPA-approved state and tribal CWA regulatory programs. </w:t>
      </w:r>
      <w:r>
        <w:t>This</w:t>
      </w:r>
      <w:r w:rsidRPr="00B627E9">
        <w:t xml:space="preserve"> proposal includes for the first time a well-defined scope for section 401 certification that reflects the EPA’s holistic interpretation of the statutory language</w:t>
      </w:r>
      <w:r w:rsidR="003C0062">
        <w:t xml:space="preserve">, which </w:t>
      </w:r>
      <w:r w:rsidRPr="00B627E9">
        <w:t xml:space="preserve">is based on the text and structure of the Act. As the Agency charged with administering the </w:t>
      </w:r>
      <w:r w:rsidRPr="0042014A">
        <w:t>CWA,</w:t>
      </w:r>
      <w:r w:rsidRPr="00B627E9">
        <w:t xml:space="preserve"> the EPA is authorized to interpret by rulemaking the appropriate scope for a CWA section 401 certification</w:t>
      </w:r>
      <w:r w:rsidR="00F32072">
        <w:t>.</w:t>
      </w:r>
      <w:r w:rsidR="00EC0088">
        <w:t xml:space="preserve"> 33 U.S.C.</w:t>
      </w:r>
      <w:r w:rsidR="00974998">
        <w:t xml:space="preserve"> </w:t>
      </w:r>
      <w:r w:rsidR="00477915">
        <w:t>1361</w:t>
      </w:r>
      <w:r w:rsidR="002307E2">
        <w:t>(a).</w:t>
      </w:r>
      <w:r w:rsidR="00EC0088">
        <w:t xml:space="preserve"> </w:t>
      </w:r>
      <w:r w:rsidRPr="00B627E9">
        <w:t xml:space="preserve">The EPA proposes to establish the </w:t>
      </w:r>
      <w:r w:rsidR="00B666EB">
        <w:t>“</w:t>
      </w:r>
      <w:r w:rsidRPr="0011370C">
        <w:t>scope of certification</w:t>
      </w:r>
      <w:r w:rsidR="00B666EB">
        <w:t>”</w:t>
      </w:r>
      <w:r w:rsidRPr="00B627E9">
        <w:t xml:space="preserve"> as follows:</w:t>
      </w:r>
    </w:p>
    <w:p w14:paraId="7B9395EA" w14:textId="76338633" w:rsidR="00C0107E" w:rsidRPr="00B627E9" w:rsidRDefault="00C0107E" w:rsidP="00C0107E">
      <w:pPr>
        <w:widowControl w:val="0"/>
        <w:autoSpaceDE w:val="0"/>
        <w:autoSpaceDN w:val="0"/>
        <w:adjustRightInd w:val="0"/>
        <w:spacing w:before="200" w:after="0" w:line="240" w:lineRule="auto"/>
        <w:ind w:left="720"/>
        <w:rPr>
          <w:rFonts w:ascii="Times New Roman" w:eastAsia="Times New Roman" w:hAnsi="Times New Roman" w:cs="Times New Roman"/>
          <w:sz w:val="24"/>
          <w:szCs w:val="24"/>
        </w:rPr>
      </w:pPr>
      <w:r w:rsidRPr="00B627E9">
        <w:rPr>
          <w:rFonts w:ascii="Times New Roman" w:eastAsia="Times New Roman" w:hAnsi="Times New Roman" w:cs="Times New Roman"/>
          <w:sz w:val="24"/>
          <w:szCs w:val="24"/>
        </w:rPr>
        <w:t xml:space="preserve">The </w:t>
      </w:r>
      <w:r w:rsidRPr="00C557A1">
        <w:rPr>
          <w:rFonts w:ascii="Times New Roman" w:eastAsia="Times New Roman" w:hAnsi="Times New Roman" w:cs="Times New Roman"/>
          <w:i/>
          <w:sz w:val="24"/>
          <w:szCs w:val="24"/>
        </w:rPr>
        <w:t xml:space="preserve">scope of a </w:t>
      </w:r>
      <w:r w:rsidR="00B256EE">
        <w:rPr>
          <w:rFonts w:ascii="Times New Roman" w:eastAsia="Times New Roman" w:hAnsi="Times New Roman" w:cs="Times New Roman"/>
          <w:i/>
          <w:sz w:val="24"/>
          <w:szCs w:val="24"/>
        </w:rPr>
        <w:t xml:space="preserve">Clean Water Act </w:t>
      </w:r>
      <w:r w:rsidRPr="00C557A1">
        <w:rPr>
          <w:rFonts w:ascii="Times New Roman" w:eastAsia="Times New Roman" w:hAnsi="Times New Roman" w:cs="Times New Roman"/>
          <w:i/>
          <w:sz w:val="24"/>
          <w:szCs w:val="24"/>
        </w:rPr>
        <w:t>section 401 certification</w:t>
      </w:r>
      <w:r w:rsidRPr="00B627E9">
        <w:rPr>
          <w:rFonts w:ascii="Times New Roman" w:eastAsia="Times New Roman" w:hAnsi="Times New Roman" w:cs="Times New Roman"/>
          <w:sz w:val="24"/>
          <w:szCs w:val="24"/>
        </w:rPr>
        <w:t xml:space="preserve"> is limited to assuring that a discharge from a </w:t>
      </w:r>
      <w:r w:rsidR="00B256EE">
        <w:rPr>
          <w:rFonts w:ascii="Times New Roman" w:eastAsia="Times New Roman" w:hAnsi="Times New Roman" w:cs="Times New Roman"/>
          <w:sz w:val="24"/>
          <w:szCs w:val="24"/>
        </w:rPr>
        <w:t>F</w:t>
      </w:r>
      <w:r w:rsidRPr="00B627E9">
        <w:rPr>
          <w:rFonts w:ascii="Times New Roman" w:eastAsia="Times New Roman" w:hAnsi="Times New Roman" w:cs="Times New Roman"/>
          <w:sz w:val="24"/>
          <w:szCs w:val="24"/>
        </w:rPr>
        <w:t>ederally</w:t>
      </w:r>
      <w:r w:rsidR="000C0E2B">
        <w:rPr>
          <w:rFonts w:ascii="Times New Roman" w:eastAsia="Times New Roman" w:hAnsi="Times New Roman" w:cs="Times New Roman"/>
          <w:sz w:val="24"/>
          <w:szCs w:val="24"/>
        </w:rPr>
        <w:t xml:space="preserve"> </w:t>
      </w:r>
      <w:r w:rsidRPr="00B627E9">
        <w:rPr>
          <w:rFonts w:ascii="Times New Roman" w:eastAsia="Times New Roman" w:hAnsi="Times New Roman" w:cs="Times New Roman"/>
          <w:sz w:val="24"/>
          <w:szCs w:val="24"/>
        </w:rPr>
        <w:t>licensed or permitted activit</w:t>
      </w:r>
      <w:r>
        <w:rPr>
          <w:rFonts w:ascii="Times New Roman" w:eastAsia="Times New Roman" w:hAnsi="Times New Roman" w:cs="Times New Roman"/>
          <w:sz w:val="24"/>
          <w:szCs w:val="24"/>
        </w:rPr>
        <w:t>y</w:t>
      </w:r>
      <w:r w:rsidRPr="00B627E9">
        <w:rPr>
          <w:rFonts w:ascii="Times New Roman" w:eastAsia="Times New Roman" w:hAnsi="Times New Roman" w:cs="Times New Roman"/>
          <w:sz w:val="24"/>
          <w:szCs w:val="24"/>
        </w:rPr>
        <w:t xml:space="preserve"> will comply </w:t>
      </w:r>
      <w:r>
        <w:rPr>
          <w:rFonts w:ascii="Times New Roman" w:eastAsia="Times New Roman" w:hAnsi="Times New Roman" w:cs="Times New Roman"/>
          <w:sz w:val="24"/>
          <w:szCs w:val="24"/>
        </w:rPr>
        <w:t xml:space="preserve">with </w:t>
      </w:r>
      <w:r w:rsidRPr="00B627E9">
        <w:rPr>
          <w:rFonts w:ascii="Times New Roman" w:eastAsia="Times New Roman" w:hAnsi="Times New Roman" w:cs="Times New Roman"/>
          <w:sz w:val="24"/>
          <w:szCs w:val="24"/>
        </w:rPr>
        <w:t xml:space="preserve">water quality requirements. </w:t>
      </w:r>
    </w:p>
    <w:p w14:paraId="67EB3F3F" w14:textId="77777777" w:rsidR="00C0107E" w:rsidRPr="00B627E9" w:rsidRDefault="00C0107E" w:rsidP="00C0107E">
      <w:pPr>
        <w:widowControl w:val="0"/>
        <w:autoSpaceDE w:val="0"/>
        <w:autoSpaceDN w:val="0"/>
        <w:adjustRightInd w:val="0"/>
        <w:spacing w:before="200" w:after="0" w:line="240" w:lineRule="auto"/>
        <w:ind w:left="720"/>
        <w:rPr>
          <w:rFonts w:ascii="Times New Roman" w:eastAsia="Times New Roman" w:hAnsi="Times New Roman" w:cs="Times New Roman"/>
          <w:sz w:val="24"/>
          <w:szCs w:val="24"/>
        </w:rPr>
      </w:pPr>
    </w:p>
    <w:p w14:paraId="46E63CDC" w14:textId="1CF2C36D" w:rsidR="00C0107E" w:rsidRPr="00B627E9" w:rsidRDefault="003E2048" w:rsidP="00C0107E">
      <w:pPr>
        <w:pStyle w:val="BodyText"/>
        <w:spacing w:line="480" w:lineRule="auto"/>
        <w:ind w:right="43"/>
      </w:pPr>
      <w:r w:rsidRPr="00B627E9">
        <w:t xml:space="preserve">The </w:t>
      </w:r>
      <w:r w:rsidR="00C0107E" w:rsidRPr="00B627E9">
        <w:t xml:space="preserve">proposed scope of certification is consistent with the plain language of section 401 and is intended to provide clarity to certifying authorities, federal agencies, and project proponents about the extent of environmental review that is expected, the type of information that may reasonably be needed to review a certification request, and the scope of conditions that are appropriate for inclusion in a water quality certification. </w:t>
      </w:r>
    </w:p>
    <w:p w14:paraId="09B9B01F" w14:textId="16901C84" w:rsidR="00C0107E" w:rsidRPr="00B627E9" w:rsidRDefault="00C0107E" w:rsidP="00C0107E">
      <w:pPr>
        <w:pStyle w:val="BodyText"/>
        <w:spacing w:line="480" w:lineRule="auto"/>
        <w:ind w:right="43" w:firstLine="360"/>
      </w:pPr>
      <w:r w:rsidRPr="00B627E9">
        <w:t xml:space="preserve">The proposed scope of certification differs from the EPA’s </w:t>
      </w:r>
      <w:r w:rsidR="00CA366D">
        <w:t>existing</w:t>
      </w:r>
      <w:r w:rsidR="00CA366D" w:rsidRPr="00B627E9">
        <w:t xml:space="preserve"> </w:t>
      </w:r>
      <w:r w:rsidRPr="00B627E9">
        <w:t xml:space="preserve">regulations, which require a certification to include a statement that, “there </w:t>
      </w:r>
      <w:r w:rsidRPr="00B627E9">
        <w:rPr>
          <w:color w:val="000000"/>
        </w:rPr>
        <w:t xml:space="preserve">is a reasonable assurance that the activity will be conducted in a manner which will not violate applicable water quality standards.” </w:t>
      </w:r>
      <w:r w:rsidRPr="00B627E9">
        <w:rPr>
          <w:i/>
          <w:color w:val="000000"/>
        </w:rPr>
        <w:t xml:space="preserve">See </w:t>
      </w:r>
      <w:r w:rsidRPr="00B627E9">
        <w:rPr>
          <w:color w:val="000000"/>
        </w:rPr>
        <w:t xml:space="preserve">40 CFR 121.2(a)(3). The “reasonable assurance” language in the EPA’s </w:t>
      </w:r>
      <w:r w:rsidR="00CA366D">
        <w:rPr>
          <w:color w:val="000000"/>
        </w:rPr>
        <w:t xml:space="preserve">existing </w:t>
      </w:r>
      <w:r w:rsidRPr="00B627E9">
        <w:rPr>
          <w:color w:val="000000"/>
        </w:rPr>
        <w:t>regulations is an artifact from the pre-1972 version of the statute which provided that the certifying authority would certify “that there is reasonable assurance</w:t>
      </w:r>
      <w:r>
        <w:rPr>
          <w:color w:val="000000"/>
        </w:rPr>
        <w:t xml:space="preserve"> </w:t>
      </w:r>
      <w:r w:rsidRPr="00B627E9">
        <w:rPr>
          <w:color w:val="000000"/>
        </w:rPr>
        <w:t>. . .</w:t>
      </w:r>
      <w:r>
        <w:rPr>
          <w:color w:val="000000"/>
        </w:rPr>
        <w:t xml:space="preserve"> </w:t>
      </w:r>
      <w:r w:rsidRPr="00B627E9">
        <w:rPr>
          <w:color w:val="000000"/>
        </w:rPr>
        <w:t xml:space="preserve">that such activity will be conducted in a manner which will not violate applicable water quality standards.” </w:t>
      </w:r>
      <w:r w:rsidRPr="00B627E9">
        <w:t xml:space="preserve">Pub. L. No. 91-224, § 21(b)(1), 84 Stat. 91 (1970). </w:t>
      </w:r>
      <w:r>
        <w:t>The</w:t>
      </w:r>
      <w:r w:rsidRPr="00B627E9">
        <w:t xml:space="preserve"> proposed scope </w:t>
      </w:r>
      <w:r w:rsidR="009C5CBD">
        <w:t>could</w:t>
      </w:r>
      <w:r w:rsidR="00DD19EB">
        <w:t xml:space="preserve"> be considered</w:t>
      </w:r>
      <w:r w:rsidRPr="00B627E9">
        <w:t xml:space="preserve"> more stringent than the EPA’s </w:t>
      </w:r>
      <w:r w:rsidR="009439A6">
        <w:t xml:space="preserve">existing </w:t>
      </w:r>
      <w:r w:rsidR="008E2B06">
        <w:t xml:space="preserve">certification </w:t>
      </w:r>
      <w:r w:rsidRPr="00B627E9">
        <w:t>regulations because</w:t>
      </w:r>
      <w:r>
        <w:t>, consistent with the 1972 CWA amendments,</w:t>
      </w:r>
      <w:r w:rsidRPr="00B627E9">
        <w:t xml:space="preserve"> it requires certifying authorities to conclude that a discharge “will comply” with water quality requirements</w:t>
      </w:r>
      <w:r w:rsidR="0085235E">
        <w:t xml:space="preserve"> (as defined </w:t>
      </w:r>
      <w:r w:rsidR="005934BE">
        <w:t>at §</w:t>
      </w:r>
      <w:r w:rsidR="0085235E">
        <w:t xml:space="preserve"> 121.1(p) of this proposal)</w:t>
      </w:r>
      <w:r w:rsidRPr="00B627E9">
        <w:t xml:space="preserve">, rather than providing “reasonable assurance.” </w:t>
      </w:r>
    </w:p>
    <w:p w14:paraId="33A653D4" w14:textId="31A2A089" w:rsidR="00C0107E" w:rsidRPr="00B627E9" w:rsidRDefault="0025093D" w:rsidP="00C0107E">
      <w:pPr>
        <w:pStyle w:val="BodyText"/>
        <w:spacing w:line="480" w:lineRule="auto"/>
        <w:ind w:right="43" w:firstLine="360"/>
      </w:pPr>
      <w:r w:rsidRPr="00B627E9">
        <w:t xml:space="preserve">Section 401 is triggered by a proposed federally licensed or permitted project that may result in any </w:t>
      </w:r>
      <w:r w:rsidRPr="00B627E9">
        <w:rPr>
          <w:i/>
        </w:rPr>
        <w:t>discharge</w:t>
      </w:r>
      <w:r w:rsidRPr="00B627E9">
        <w:t xml:space="preserve"> into </w:t>
      </w:r>
      <w:r w:rsidR="00A42092">
        <w:t>waters of the United States</w:t>
      </w:r>
      <w:r>
        <w:t xml:space="preserve">. </w:t>
      </w:r>
      <w:r w:rsidR="00C0107E" w:rsidRPr="00B627E9">
        <w:t>The term “discharge” is not defined in section 401, and the only definition in the CWA provides that “the term ‘discharge’ when used without qualification inc</w:t>
      </w:r>
      <w:r w:rsidR="00C0107E">
        <w:t>l</w:t>
      </w:r>
      <w:r w:rsidR="00C0107E" w:rsidRPr="00B627E9">
        <w:t>udes a discharge of a pollutant, and a discharge of pollutants.” 33 U.S.C. 1362(16). Consistent with the analysis above concerning the scope of section 401</w:t>
      </w:r>
      <w:r w:rsidR="00C0107E">
        <w:t xml:space="preserve"> and the need to provide greater clarity</w:t>
      </w:r>
      <w:r w:rsidR="00C0107E" w:rsidRPr="00B627E9">
        <w:t>, the Agency is proposing to define the term “</w:t>
      </w:r>
      <w:r w:rsidR="00C0107E" w:rsidRPr="0011370C">
        <w:t>discharge</w:t>
      </w:r>
      <w:r w:rsidR="00C0107E" w:rsidRPr="00B627E9">
        <w:t xml:space="preserve">” as follows: </w:t>
      </w:r>
    </w:p>
    <w:p w14:paraId="1354E2C4" w14:textId="46F58488" w:rsidR="00BD479B" w:rsidRPr="00B627E9" w:rsidRDefault="00BD479B" w:rsidP="00BD479B">
      <w:pPr>
        <w:pStyle w:val="ListParagraph"/>
        <w:widowControl w:val="0"/>
        <w:autoSpaceDE w:val="0"/>
        <w:autoSpaceDN w:val="0"/>
        <w:adjustRightInd w:val="0"/>
        <w:spacing w:before="200" w:after="0" w:line="240" w:lineRule="auto"/>
        <w:rPr>
          <w:rFonts w:ascii="Times New Roman" w:eastAsia="Times New Roman" w:hAnsi="Times New Roman" w:cs="Times New Roman"/>
          <w:b/>
          <w:sz w:val="24"/>
          <w:szCs w:val="24"/>
        </w:rPr>
      </w:pPr>
      <w:r w:rsidRPr="00B627E9">
        <w:rPr>
          <w:rFonts w:ascii="Times New Roman" w:eastAsia="Times New Roman" w:hAnsi="Times New Roman" w:cs="Times New Roman"/>
          <w:i/>
          <w:sz w:val="24"/>
          <w:szCs w:val="24"/>
        </w:rPr>
        <w:t xml:space="preserve">Discharge </w:t>
      </w:r>
      <w:r w:rsidRPr="00B627E9">
        <w:rPr>
          <w:rFonts w:ascii="Times New Roman" w:eastAsia="Times New Roman" w:hAnsi="Times New Roman" w:cs="Times New Roman"/>
          <w:sz w:val="24"/>
          <w:szCs w:val="24"/>
        </w:rPr>
        <w:t xml:space="preserve">for purposes of this </w:t>
      </w:r>
      <w:r w:rsidR="005934BE">
        <w:rPr>
          <w:rFonts w:ascii="Times New Roman" w:eastAsia="Times New Roman" w:hAnsi="Times New Roman" w:cs="Times New Roman"/>
          <w:sz w:val="24"/>
          <w:szCs w:val="24"/>
        </w:rPr>
        <w:t>p</w:t>
      </w:r>
      <w:r w:rsidRPr="00B627E9">
        <w:rPr>
          <w:rFonts w:ascii="Times New Roman" w:eastAsia="Times New Roman" w:hAnsi="Times New Roman" w:cs="Times New Roman"/>
          <w:sz w:val="24"/>
          <w:szCs w:val="24"/>
        </w:rPr>
        <w:t xml:space="preserve">art means a discharge from a point source into </w:t>
      </w:r>
      <w:r>
        <w:rPr>
          <w:rFonts w:ascii="Times New Roman" w:eastAsia="Times New Roman" w:hAnsi="Times New Roman" w:cs="Times New Roman"/>
          <w:sz w:val="24"/>
          <w:szCs w:val="24"/>
        </w:rPr>
        <w:t xml:space="preserve">navigable </w:t>
      </w:r>
      <w:r w:rsidRPr="00B627E9">
        <w:rPr>
          <w:rFonts w:ascii="Times New Roman" w:eastAsia="Times New Roman" w:hAnsi="Times New Roman" w:cs="Times New Roman"/>
          <w:sz w:val="24"/>
          <w:szCs w:val="24"/>
        </w:rPr>
        <w:t>waters.</w:t>
      </w:r>
    </w:p>
    <w:p w14:paraId="5DCF6A16" w14:textId="77777777" w:rsidR="00C0107E" w:rsidRPr="00B627E9" w:rsidRDefault="00C0107E" w:rsidP="00C0107E">
      <w:pPr>
        <w:pStyle w:val="BodyText"/>
        <w:spacing w:line="480" w:lineRule="auto"/>
        <w:ind w:right="43" w:firstLine="360"/>
      </w:pPr>
    </w:p>
    <w:p w14:paraId="7925AD4C" w14:textId="77777777" w:rsidR="00C0107E" w:rsidRPr="00B627E9" w:rsidRDefault="00C0107E" w:rsidP="00C0107E">
      <w:pPr>
        <w:pStyle w:val="BodyText"/>
        <w:spacing w:line="480" w:lineRule="auto"/>
        <w:ind w:right="43"/>
      </w:pPr>
      <w:r w:rsidRPr="00B627E9">
        <w:t xml:space="preserve">The Agency solicits comment on whether this definition is necessary, whether it provides appropriate clarification, or whether the EPA’s </w:t>
      </w:r>
      <w:r>
        <w:t xml:space="preserve">proposed </w:t>
      </w:r>
      <w:r w:rsidRPr="00B627E9">
        <w:t xml:space="preserve">regulations would be sufficiently clear without including this new definition. The Agency also solicits comment on whether an alternate definition of “discharge” may provide greater clarity and regulatory certainty.  </w:t>
      </w:r>
    </w:p>
    <w:p w14:paraId="35763E9C" w14:textId="7758F767" w:rsidR="00C0107E" w:rsidRPr="00B627E9" w:rsidRDefault="00C0107E" w:rsidP="00C0107E">
      <w:pPr>
        <w:pStyle w:val="BodyText"/>
        <w:spacing w:line="480" w:lineRule="auto"/>
        <w:ind w:right="43" w:firstLine="360"/>
      </w:pPr>
      <w:r w:rsidRPr="00B627E9">
        <w:t xml:space="preserve">Section 401(d) requires a certification to “set forth any effluent limitations and other limitations, and monitoring requirements necessary to assure that any applicant for a Federal license or permit will comply with [enumerated provisions of the CWA], and with any other appropriate requirement of State law” and that these requirements “shall become a </w:t>
      </w:r>
      <w:r w:rsidRPr="00B627E9">
        <w:rPr>
          <w:i/>
        </w:rPr>
        <w:t xml:space="preserve">condition </w:t>
      </w:r>
      <w:r w:rsidRPr="00B627E9">
        <w:t>on any Federal license or permit subject to the provisions of this section” (emphasis added)</w:t>
      </w:r>
      <w:r>
        <w:t>.</w:t>
      </w:r>
      <w:r w:rsidRPr="00B627E9">
        <w:t xml:space="preserve"> As described in section </w:t>
      </w:r>
      <w:r w:rsidRPr="00C557A1">
        <w:t>II.</w:t>
      </w:r>
      <w:r w:rsidR="007A1229" w:rsidRPr="00C557A1">
        <w:t>F</w:t>
      </w:r>
      <w:r w:rsidRPr="00C557A1">
        <w:t>.</w:t>
      </w:r>
      <w:r w:rsidR="00701ABD">
        <w:t>6</w:t>
      </w:r>
      <w:r w:rsidR="007A1229" w:rsidRPr="00C557A1">
        <w:t>.a.i</w:t>
      </w:r>
      <w:r w:rsidR="005D4B77">
        <w:t xml:space="preserve"> in this preamble</w:t>
      </w:r>
      <w:r w:rsidRPr="00B627E9">
        <w:t xml:space="preserve">, the EPA interprets “appropriate requirement of state law” to mean </w:t>
      </w:r>
      <w:r w:rsidR="00383FBC">
        <w:t xml:space="preserve">applicable provisions of </w:t>
      </w:r>
      <w:r w:rsidRPr="00B627E9">
        <w:t>those EPA-approved state and tribal CWA regulatory programs</w:t>
      </w:r>
      <w:r w:rsidR="009460EE">
        <w:t xml:space="preserve"> (e.g., state water quality standards, NPDES program</w:t>
      </w:r>
      <w:r w:rsidR="00383FBC">
        <w:t xml:space="preserve"> provisions</w:t>
      </w:r>
      <w:r w:rsidR="009460EE">
        <w:t>)</w:t>
      </w:r>
      <w:r w:rsidRPr="00B627E9">
        <w:t>. To provide greater clarity, the EPA proposes to define the term “</w:t>
      </w:r>
      <w:r w:rsidR="009F2C51" w:rsidRPr="0011370C">
        <w:t>water quality requirements</w:t>
      </w:r>
      <w:r w:rsidRPr="00B627E9">
        <w:t>” as follows:</w:t>
      </w:r>
    </w:p>
    <w:p w14:paraId="144CC635" w14:textId="77777777" w:rsidR="00C0107E" w:rsidRPr="00B627E9" w:rsidRDefault="00C0107E" w:rsidP="00C0107E">
      <w:pPr>
        <w:pStyle w:val="ListParagraph"/>
        <w:widowControl w:val="0"/>
        <w:autoSpaceDE w:val="0"/>
        <w:autoSpaceDN w:val="0"/>
        <w:adjustRightInd w:val="0"/>
        <w:spacing w:before="200" w:after="0" w:line="240" w:lineRule="auto"/>
        <w:rPr>
          <w:rFonts w:ascii="Times New Roman" w:eastAsia="Times New Roman" w:hAnsi="Times New Roman" w:cs="Times New Roman"/>
          <w:b/>
          <w:sz w:val="24"/>
          <w:szCs w:val="24"/>
        </w:rPr>
      </w:pPr>
      <w:r w:rsidRPr="00B627E9">
        <w:rPr>
          <w:rFonts w:ascii="Times New Roman" w:eastAsia="Times New Roman" w:hAnsi="Times New Roman" w:cs="Times New Roman"/>
          <w:i/>
          <w:sz w:val="24"/>
          <w:szCs w:val="24"/>
        </w:rPr>
        <w:t>Water quality requirements</w:t>
      </w:r>
      <w:r w:rsidRPr="00B627E9">
        <w:rPr>
          <w:rFonts w:ascii="Times New Roman" w:eastAsia="Times New Roman" w:hAnsi="Times New Roman" w:cs="Times New Roman"/>
          <w:b/>
          <w:sz w:val="24"/>
          <w:szCs w:val="24"/>
        </w:rPr>
        <w:t xml:space="preserve"> </w:t>
      </w:r>
      <w:r w:rsidRPr="00B627E9">
        <w:rPr>
          <w:rFonts w:ascii="Times New Roman" w:eastAsia="Times New Roman" w:hAnsi="Times New Roman" w:cs="Times New Roman"/>
          <w:sz w:val="24"/>
          <w:szCs w:val="24"/>
        </w:rPr>
        <w:t xml:space="preserve">means </w:t>
      </w:r>
      <w:r w:rsidRPr="00B627E9">
        <w:rPr>
          <w:rFonts w:ascii="Times New Roman" w:hAnsi="Times New Roman" w:cs="Times New Roman"/>
          <w:sz w:val="24"/>
          <w:szCs w:val="24"/>
        </w:rPr>
        <w:t xml:space="preserve">applicable provisions of </w:t>
      </w:r>
      <w:hyperlink r:id="rId18" w:history="1">
        <w:r w:rsidRPr="00B627E9">
          <w:rPr>
            <w:rFonts w:ascii="Times New Roman" w:hAnsi="Times New Roman" w:cs="Times New Roman"/>
            <w:sz w:val="24"/>
            <w:szCs w:val="24"/>
          </w:rPr>
          <w:t>301</w:t>
        </w:r>
      </w:hyperlink>
      <w:r w:rsidRPr="00B627E9">
        <w:rPr>
          <w:rFonts w:ascii="Times New Roman" w:hAnsi="Times New Roman" w:cs="Times New Roman"/>
          <w:sz w:val="24"/>
          <w:szCs w:val="24"/>
        </w:rPr>
        <w:t xml:space="preserve">, </w:t>
      </w:r>
      <w:hyperlink r:id="rId19" w:history="1">
        <w:r w:rsidRPr="00B627E9">
          <w:rPr>
            <w:rFonts w:ascii="Times New Roman" w:hAnsi="Times New Roman" w:cs="Times New Roman"/>
            <w:sz w:val="24"/>
            <w:szCs w:val="24"/>
          </w:rPr>
          <w:t>302</w:t>
        </w:r>
      </w:hyperlink>
      <w:r w:rsidRPr="00B627E9">
        <w:rPr>
          <w:rFonts w:ascii="Times New Roman" w:hAnsi="Times New Roman" w:cs="Times New Roman"/>
          <w:sz w:val="24"/>
          <w:szCs w:val="24"/>
        </w:rPr>
        <w:t xml:space="preserve">, </w:t>
      </w:r>
      <w:hyperlink r:id="rId20" w:history="1">
        <w:r w:rsidRPr="00B627E9">
          <w:rPr>
            <w:rFonts w:ascii="Times New Roman" w:hAnsi="Times New Roman" w:cs="Times New Roman"/>
            <w:sz w:val="24"/>
            <w:szCs w:val="24"/>
          </w:rPr>
          <w:t>303</w:t>
        </w:r>
      </w:hyperlink>
      <w:r w:rsidRPr="00B627E9">
        <w:rPr>
          <w:rFonts w:ascii="Times New Roman" w:hAnsi="Times New Roman" w:cs="Times New Roman"/>
          <w:sz w:val="24"/>
          <w:szCs w:val="24"/>
        </w:rPr>
        <w:t xml:space="preserve">, </w:t>
      </w:r>
      <w:hyperlink r:id="rId21" w:history="1">
        <w:r w:rsidRPr="00B627E9">
          <w:rPr>
            <w:rFonts w:ascii="Times New Roman" w:hAnsi="Times New Roman" w:cs="Times New Roman"/>
            <w:sz w:val="24"/>
            <w:szCs w:val="24"/>
          </w:rPr>
          <w:t>306</w:t>
        </w:r>
      </w:hyperlink>
      <w:r w:rsidRPr="00B627E9">
        <w:rPr>
          <w:rFonts w:ascii="Times New Roman" w:hAnsi="Times New Roman" w:cs="Times New Roman"/>
          <w:sz w:val="24"/>
          <w:szCs w:val="24"/>
        </w:rPr>
        <w:t xml:space="preserve">, and </w:t>
      </w:r>
      <w:hyperlink r:id="rId22" w:history="1">
        <w:r w:rsidRPr="00B627E9">
          <w:rPr>
            <w:rFonts w:ascii="Times New Roman" w:hAnsi="Times New Roman" w:cs="Times New Roman"/>
            <w:sz w:val="24"/>
            <w:szCs w:val="24"/>
          </w:rPr>
          <w:t>307</w:t>
        </w:r>
      </w:hyperlink>
      <w:r w:rsidRPr="00B627E9">
        <w:rPr>
          <w:rFonts w:ascii="Times New Roman" w:hAnsi="Times New Roman" w:cs="Times New Roman"/>
          <w:sz w:val="24"/>
          <w:szCs w:val="24"/>
        </w:rPr>
        <w:t xml:space="preserve"> of the Clean Water Act and EPA-approved state or tribal Clean Water Act regulatory program provisions. </w:t>
      </w:r>
    </w:p>
    <w:p w14:paraId="605CA96E" w14:textId="77777777" w:rsidR="00C0107E" w:rsidRPr="00B627E9" w:rsidRDefault="00C0107E" w:rsidP="00C0107E">
      <w:pPr>
        <w:pStyle w:val="BodyText"/>
        <w:spacing w:line="480" w:lineRule="auto"/>
        <w:ind w:right="43" w:firstLine="360"/>
      </w:pPr>
    </w:p>
    <w:p w14:paraId="7CB42591" w14:textId="59659E18" w:rsidR="00C0107E" w:rsidRDefault="00C0107E" w:rsidP="009C5CBD">
      <w:pPr>
        <w:pStyle w:val="BodyText"/>
        <w:spacing w:line="480" w:lineRule="auto"/>
        <w:ind w:right="43" w:firstLine="360"/>
      </w:pPr>
      <w:r w:rsidRPr="00B627E9">
        <w:t xml:space="preserve"> The term “water quality requirements” appears throughout section 401, but it is not defined in the statute. The EPA’s interpretation of this term and the proposed definition are </w:t>
      </w:r>
      <w:r>
        <w:t xml:space="preserve">intended to align section 401 program implementation </w:t>
      </w:r>
      <w:r w:rsidRPr="00B627E9">
        <w:t xml:space="preserve">with the text of the statute, which specifically identifies those provisions of the Act enumerated in the proposed definition. The term “EPA-approved state or tribal CWA regulatory programs” in the proposed definition is intended to include those state or tribal provisions of law that are more stringent than federal law, as authorized in </w:t>
      </w:r>
      <w:r>
        <w:t>33 U.S.C. 1370</w:t>
      </w:r>
      <w:r w:rsidRPr="00B627E9">
        <w:t xml:space="preserve">. </w:t>
      </w:r>
      <w:r>
        <w:t>The l</w:t>
      </w:r>
      <w:r w:rsidRPr="00B627E9">
        <w:t xml:space="preserve">egislative history supports the interpretation in </w:t>
      </w:r>
      <w:r>
        <w:t>this</w:t>
      </w:r>
      <w:r w:rsidRPr="00B627E9">
        <w:t xml:space="preserve"> proposal. </w:t>
      </w:r>
      <w:r w:rsidRPr="00B627E9">
        <w:rPr>
          <w:i/>
        </w:rPr>
        <w:t xml:space="preserve">See </w:t>
      </w:r>
      <w:r w:rsidRPr="00B627E9">
        <w:t xml:space="preserve">S. Rep. No. 92-414, at 69 (1971) (“In addition, the provision makes clear that any water quality requirements established under State law, more stringent than those requirements established under this Act, also shall through certification become conditions on any Federal license or permit.”). </w:t>
      </w:r>
      <w:r w:rsidR="001426F8" w:rsidRPr="009B4197">
        <w:t xml:space="preserve">The CWA provisions that regulate point source discharges to waters of the United States are the </w:t>
      </w:r>
      <w:r w:rsidR="00C656E0">
        <w:t>“</w:t>
      </w:r>
      <w:r w:rsidR="001426F8" w:rsidRPr="009B4197">
        <w:t>regulatory provisions of the CWA.</w:t>
      </w:r>
      <w:r w:rsidR="00C656E0">
        <w:t>”</w:t>
      </w:r>
      <w:r w:rsidR="001426F8" w:rsidRPr="009B4197">
        <w:t xml:space="preserve"> When states or tribes enact CWA regulatory provisions as part of a state or tribal program, including those designed to implement the section 402 and 404 permit programs and those that are more stringent than federal requirements, those provisions require EPA approval before they become effective for CWA purposes. Because the EPA interprets “appropriate requirements” to </w:t>
      </w:r>
      <w:r w:rsidR="00812B44">
        <w:t>mean</w:t>
      </w:r>
      <w:r w:rsidR="001426F8" w:rsidRPr="009B4197">
        <w:t xml:space="preserve"> the  </w:t>
      </w:r>
      <w:r w:rsidR="00C656E0">
        <w:t>“</w:t>
      </w:r>
      <w:r w:rsidR="001426F8" w:rsidRPr="009B4197">
        <w:t>regulatory provisions</w:t>
      </w:r>
      <w:r w:rsidR="00C656E0">
        <w:t xml:space="preserve"> of the CWA</w:t>
      </w:r>
      <w:r w:rsidR="001426F8" w:rsidRPr="009B4197">
        <w:t>,</w:t>
      </w:r>
      <w:r w:rsidR="00C656E0">
        <w:t>”</w:t>
      </w:r>
      <w:r w:rsidR="001426F8" w:rsidRPr="009B4197">
        <w:t xml:space="preserve"> it follows that those would necessarily be EPA-approved provisions.</w:t>
      </w:r>
    </w:p>
    <w:p w14:paraId="26121EB1" w14:textId="15130783" w:rsidR="00C0107E" w:rsidRPr="00B627E9" w:rsidRDefault="00C0107E" w:rsidP="00C0107E">
      <w:pPr>
        <w:pStyle w:val="BodyText"/>
        <w:spacing w:line="480" w:lineRule="auto"/>
        <w:ind w:right="43" w:firstLine="360"/>
      </w:pPr>
      <w:r w:rsidRPr="00B627E9">
        <w:t xml:space="preserve">The EPA solicits comment on whether this proposed definition is clear and specific enough to provide regulatory certainty for certifying authorities and project proponents. </w:t>
      </w:r>
      <w:r w:rsidRPr="008E7DF7">
        <w:t xml:space="preserve">The EPA also solicits comment on whether additional specificity </w:t>
      </w:r>
      <w:r>
        <w:t xml:space="preserve">should be added to </w:t>
      </w:r>
      <w:r w:rsidRPr="008E7DF7">
        <w:t xml:space="preserve">the </w:t>
      </w:r>
      <w:r>
        <w:t xml:space="preserve">proposed definition, </w:t>
      </w:r>
      <w:r w:rsidR="009B4924">
        <w:t>f</w:t>
      </w:r>
      <w:r w:rsidR="009B4924" w:rsidRPr="008E7DF7">
        <w:t xml:space="preserve">or example that the term </w:t>
      </w:r>
      <w:r w:rsidR="009B4924" w:rsidRPr="008E7DF7">
        <w:rPr>
          <w:i/>
        </w:rPr>
        <w:t>does not</w:t>
      </w:r>
      <w:r w:rsidR="009B4924" w:rsidRPr="008E7DF7">
        <w:t xml:space="preserve"> include </w:t>
      </w:r>
      <w:r w:rsidR="009B4924">
        <w:t xml:space="preserve">non-water quality related </w:t>
      </w:r>
      <w:r w:rsidR="009B4924" w:rsidRPr="008E7DF7">
        <w:t>state or local laws. In an alternate approach, the EPA may consider defining the term “</w:t>
      </w:r>
      <w:r w:rsidR="009B4924" w:rsidRPr="00B627E9" w:rsidDel="00164687">
        <w:t xml:space="preserve">appropriate requirement </w:t>
      </w:r>
      <w:r w:rsidRPr="00B627E9" w:rsidDel="00164687">
        <w:t>of State law</w:t>
      </w:r>
      <w:r>
        <w:t xml:space="preserve">” to provide additional clarity concerning the scope of section 401. Under this alternate approach, the EPA solicits comment on whether that term should be defined similar to or more broadly or narrowly than “EPA-approved </w:t>
      </w:r>
      <w:r w:rsidRPr="00B627E9">
        <w:t>state or tribal Clean Water Act regulatory program provisions</w:t>
      </w:r>
      <w:r>
        <w:t>” as proposed in this rulemaking</w:t>
      </w:r>
      <w:r w:rsidRPr="00B627E9">
        <w:t xml:space="preserve">. </w:t>
      </w:r>
    </w:p>
    <w:p w14:paraId="20303F40" w14:textId="4F67B3DA" w:rsidR="00C0107E" w:rsidRPr="007A5579" w:rsidRDefault="00C0107E" w:rsidP="00C0107E">
      <w:pPr>
        <w:pStyle w:val="BodyText"/>
        <w:spacing w:line="480" w:lineRule="auto"/>
        <w:ind w:right="43" w:firstLine="360"/>
      </w:pPr>
      <w:r w:rsidRPr="00B627E9">
        <w:t xml:space="preserve">The scope of certification established in </w:t>
      </w:r>
      <w:r>
        <w:t>this</w:t>
      </w:r>
      <w:r w:rsidRPr="00B627E9">
        <w:t xml:space="preserve"> proposal also informs the scope of conditions that may be included in a certification. </w:t>
      </w:r>
      <w:r>
        <w:t>The statute does not define “condition,” but several</w:t>
      </w:r>
      <w:r w:rsidRPr="00B627E9">
        <w:t xml:space="preserve"> appellate courts have analyzed the plain language of the CWA and concluded that the Act “leaves no room for interpretation” and that “state conditions </w:t>
      </w:r>
      <w:r w:rsidRPr="00B627E9">
        <w:rPr>
          <w:i/>
        </w:rPr>
        <w:t xml:space="preserve">must </w:t>
      </w:r>
      <w:r w:rsidRPr="00B627E9">
        <w:t xml:space="preserve">be” included in the federal license or permit. </w:t>
      </w:r>
      <w:r w:rsidRPr="00B627E9">
        <w:rPr>
          <w:i/>
        </w:rPr>
        <w:t xml:space="preserve">Sierra </w:t>
      </w:r>
      <w:r w:rsidRPr="00F32072">
        <w:rPr>
          <w:i/>
        </w:rPr>
        <w:t>Club v. U.S. Army Corps of Engineers,</w:t>
      </w:r>
      <w:r w:rsidRPr="00F32072">
        <w:t xml:space="preserve"> 909 F.3d 635</w:t>
      </w:r>
      <w:r w:rsidR="00323EAF">
        <w:t>, 645</w:t>
      </w:r>
      <w:r w:rsidRPr="00F32072">
        <w:t xml:space="preserve"> (4th Cir. 2018)</w:t>
      </w:r>
      <w:r w:rsidR="004D0826">
        <w:t xml:space="preserve"> (emphasis </w:t>
      </w:r>
      <w:r w:rsidR="001E50D6">
        <w:t>in original</w:t>
      </w:r>
      <w:r w:rsidR="004D0826">
        <w:t>)</w:t>
      </w:r>
      <w:r w:rsidRPr="00F32072">
        <w:t xml:space="preserve">; </w:t>
      </w:r>
      <w:r w:rsidRPr="00F32072">
        <w:rPr>
          <w:i/>
        </w:rPr>
        <w:t xml:space="preserve">see also </w:t>
      </w:r>
      <w:r w:rsidRPr="00F32072">
        <w:rPr>
          <w:rStyle w:val="Hyperlink"/>
          <w:i/>
          <w:iCs/>
          <w:color w:val="auto"/>
          <w:u w:val="none"/>
          <w:shd w:val="clear" w:color="auto" w:fill="FFFFFF"/>
        </w:rPr>
        <w:t>U.S. Dep’t of Interior v. FERC,</w:t>
      </w:r>
      <w:r w:rsidRPr="00F32072">
        <w:rPr>
          <w:rStyle w:val="Hyperlink"/>
          <w:color w:val="auto"/>
          <w:u w:val="none"/>
          <w:shd w:val="clear" w:color="auto" w:fill="FFFFFF"/>
        </w:rPr>
        <w:t> 952 F.2d 538, 548 (D.C. Cir. 1992)</w:t>
      </w:r>
      <w:r w:rsidRPr="00F32072">
        <w:rPr>
          <w:shd w:val="clear" w:color="auto" w:fill="FFFFFF"/>
        </w:rPr>
        <w:t>;</w:t>
      </w:r>
      <w:r w:rsidRPr="00F32072">
        <w:rPr>
          <w:i/>
          <w:iCs/>
          <w:shd w:val="clear" w:color="auto" w:fill="FFFFFF"/>
        </w:rPr>
        <w:t> </w:t>
      </w:r>
      <w:r w:rsidRPr="00F32072">
        <w:rPr>
          <w:rStyle w:val="Hyperlink"/>
          <w:i/>
          <w:iCs/>
          <w:color w:val="auto"/>
          <w:u w:val="none"/>
          <w:shd w:val="clear" w:color="auto" w:fill="FFFFFF"/>
        </w:rPr>
        <w:t>Am. Rivers, Inc. v. FERC,</w:t>
      </w:r>
      <w:r w:rsidRPr="00F32072">
        <w:rPr>
          <w:rStyle w:val="Hyperlink"/>
          <w:color w:val="auto"/>
          <w:u w:val="none"/>
          <w:shd w:val="clear" w:color="auto" w:fill="FFFFFF"/>
        </w:rPr>
        <w:t> 129 F.3d 99, 107 (2d Cir. 1997)</w:t>
      </w:r>
      <w:r w:rsidRPr="00F32072">
        <w:rPr>
          <w:shd w:val="clear" w:color="auto" w:fill="FFFFFF"/>
        </w:rPr>
        <w:t xml:space="preserve"> (recognizing the “unequivocal” and “mandatory” language of </w:t>
      </w:r>
      <w:r w:rsidR="003F7D1C">
        <w:rPr>
          <w:shd w:val="clear" w:color="auto" w:fill="FFFFFF"/>
        </w:rPr>
        <w:t>s</w:t>
      </w:r>
      <w:r w:rsidRPr="00F32072">
        <w:rPr>
          <w:shd w:val="clear" w:color="auto" w:fill="FFFFFF"/>
        </w:rPr>
        <w:t xml:space="preserve">ection 1341(d)); </w:t>
      </w:r>
      <w:r w:rsidRPr="00F32072">
        <w:rPr>
          <w:rStyle w:val="Hyperlink"/>
          <w:i/>
          <w:iCs/>
          <w:color w:val="auto"/>
          <w:u w:val="none"/>
          <w:shd w:val="clear" w:color="auto" w:fill="FFFFFF"/>
        </w:rPr>
        <w:t>Snoqualmie Indian Tribe v. FERC,</w:t>
      </w:r>
      <w:r w:rsidRPr="00F32072">
        <w:rPr>
          <w:rStyle w:val="Hyperlink"/>
          <w:color w:val="auto"/>
          <w:u w:val="none"/>
          <w:shd w:val="clear" w:color="auto" w:fill="FFFFFF"/>
        </w:rPr>
        <w:t xml:space="preserve"> 545 F.3d 1207, 1218 (9th </w:t>
      </w:r>
      <w:r w:rsidRPr="007A5579">
        <w:rPr>
          <w:rStyle w:val="Hyperlink"/>
          <w:color w:val="auto"/>
          <w:u w:val="none"/>
          <w:shd w:val="clear" w:color="auto" w:fill="FFFFFF"/>
        </w:rPr>
        <w:t>Cir. 2008)</w:t>
      </w:r>
      <w:r w:rsidRPr="007A5579">
        <w:t xml:space="preserve"> </w:t>
      </w:r>
      <w:r w:rsidRPr="007A5579">
        <w:rPr>
          <w:shd w:val="clear" w:color="auto" w:fill="FFFFFF"/>
        </w:rPr>
        <w:t>(collecting cases);</w:t>
      </w:r>
      <w:r w:rsidRPr="007A5579">
        <w:t xml:space="preserve"> </w:t>
      </w:r>
      <w:r w:rsidRPr="007A5579">
        <w:rPr>
          <w:rStyle w:val="Hyperlink"/>
          <w:i/>
          <w:iCs/>
          <w:color w:val="auto"/>
          <w:u w:val="none"/>
          <w:shd w:val="clear" w:color="auto" w:fill="FFFFFF"/>
        </w:rPr>
        <w:t>FERC,</w:t>
      </w:r>
      <w:r w:rsidRPr="007A5579">
        <w:rPr>
          <w:rStyle w:val="Hyperlink"/>
          <w:color w:val="auto"/>
          <w:u w:val="none"/>
          <w:shd w:val="clear" w:color="auto" w:fill="FFFFFF"/>
        </w:rPr>
        <w:t> 952 F.2d at 548</w:t>
      </w:r>
      <w:r w:rsidRPr="007A5579">
        <w:rPr>
          <w:shd w:val="clear" w:color="auto" w:fill="FFFFFF"/>
        </w:rPr>
        <w:t xml:space="preserve"> (“FERC may not </w:t>
      </w:r>
      <w:r w:rsidRPr="007A5579">
        <w:rPr>
          <w:iCs/>
          <w:shd w:val="clear" w:color="auto" w:fill="FFFFFF"/>
        </w:rPr>
        <w:t>alter or reject</w:t>
      </w:r>
      <w:r w:rsidRPr="007A5579">
        <w:rPr>
          <w:shd w:val="clear" w:color="auto" w:fill="FFFFFF"/>
        </w:rPr>
        <w:t xml:space="preserve"> conditions imposed by the states through section 401 certificates.”). The EPA is not proposing to modify this plain language interpretation of the CWA concerning the inclusion of certification conditions in federal licenses and permits. However, the EPA is proposing to define the term “condition” to address ambiguity in the statute and provide clarity and regulatory certainty. </w:t>
      </w:r>
      <w:r w:rsidRPr="007A5579">
        <w:rPr>
          <w:i/>
          <w:shd w:val="clear" w:color="auto" w:fill="FFFFFF"/>
        </w:rPr>
        <w:t>See Chevron</w:t>
      </w:r>
      <w:r w:rsidRPr="007A5579">
        <w:rPr>
          <w:shd w:val="clear" w:color="auto" w:fill="FFFFFF"/>
        </w:rPr>
        <w:t xml:space="preserve">, 467 U.S. at 843-44. </w:t>
      </w:r>
    </w:p>
    <w:p w14:paraId="75F730A5" w14:textId="2A6EDB8E" w:rsidR="00C0107E" w:rsidRPr="00B627E9" w:rsidRDefault="00C0107E" w:rsidP="00C0107E">
      <w:pPr>
        <w:pStyle w:val="BodyText"/>
        <w:spacing w:line="480" w:lineRule="auto"/>
        <w:ind w:right="43" w:firstLine="360"/>
      </w:pPr>
      <w:r w:rsidRPr="007A5579">
        <w:t xml:space="preserve">Although the structure and content of section 401(d) provide helpful context for what should be included as conditions in a federal license or permit, the CWA does not define that operative term. Because this term is not defined in the statute, its meaning </w:t>
      </w:r>
      <w:r w:rsidRPr="00B627E9">
        <w:t>has been susceptible to different interpretations. For example,</w:t>
      </w:r>
      <w:r w:rsidR="00454605">
        <w:t xml:space="preserve"> the EPA understands</w:t>
      </w:r>
      <w:r w:rsidRPr="00B627E9">
        <w:t xml:space="preserve"> some certifying authorities have included </w:t>
      </w:r>
      <w:r w:rsidR="00454605">
        <w:t>conditions</w:t>
      </w:r>
      <w:r w:rsidR="00454605" w:rsidRPr="00B627E9">
        <w:t xml:space="preserve"> </w:t>
      </w:r>
      <w:r w:rsidRPr="00B627E9">
        <w:t xml:space="preserve">in a certification that have nothing to do with effluent limitations, monitoring requirements, water quality, </w:t>
      </w:r>
      <w:r w:rsidR="00067E80" w:rsidRPr="00B627E9">
        <w:t>or even the CWA</w:t>
      </w:r>
      <w:r w:rsidRPr="00B627E9">
        <w:t>. Such requirements were perhaps based on other non-</w:t>
      </w:r>
      <w:r>
        <w:t>water quality related</w:t>
      </w:r>
      <w:r w:rsidRPr="00B627E9">
        <w:t xml:space="preserve"> federal statutory or regulatory programs, concerns about environmental media other than water, or they might have been related to state laws, policies</w:t>
      </w:r>
      <w:r>
        <w:t>,</w:t>
      </w:r>
      <w:r w:rsidRPr="00B627E9">
        <w:t xml:space="preserve"> or guidance that make decisions or recommendations unrelated to the regulation of</w:t>
      </w:r>
      <w:r>
        <w:t xml:space="preserve"> point source</w:t>
      </w:r>
      <w:r w:rsidRPr="00B627E9">
        <w:t xml:space="preserve"> discharges to waters of the United States. As the Agency charged with administering the </w:t>
      </w:r>
      <w:r w:rsidRPr="00752A00">
        <w:t>CWA, the EPA is authorized to interpret by rulem</w:t>
      </w:r>
      <w:r w:rsidRPr="00B627E9">
        <w:t>aking what the term “condition” means in the context of</w:t>
      </w:r>
      <w:r>
        <w:t xml:space="preserve"> a</w:t>
      </w:r>
      <w:r w:rsidRPr="00B627E9">
        <w:t xml:space="preserve"> CWA section 401 certification. Under the </w:t>
      </w:r>
      <w:r w:rsidRPr="00B627E9">
        <w:rPr>
          <w:i/>
        </w:rPr>
        <w:t>Chevron</w:t>
      </w:r>
      <w:r w:rsidRPr="00B627E9">
        <w:t xml:space="preserve"> doctrine, courts presume “that when an agency-administered statute is ambiguous with respect to what it prescribes, Congress has empowered the agency to resolve the ambiguity.” </w:t>
      </w:r>
      <w:r w:rsidRPr="00B627E9">
        <w:rPr>
          <w:i/>
        </w:rPr>
        <w:t>Utility Air Regulatory Group v. EPA</w:t>
      </w:r>
      <w:r w:rsidRPr="00B627E9">
        <w:t xml:space="preserve">, 573 U.S. 302, 315 (2014). Congressional silence is read “as a delegation of authority to EPA to select from among reasonable options.” </w:t>
      </w:r>
      <w:r w:rsidRPr="00B627E9">
        <w:rPr>
          <w:i/>
        </w:rPr>
        <w:t>EPA v. EME Homer City Generation</w:t>
      </w:r>
      <w:r w:rsidRPr="00B627E9">
        <w:t xml:space="preserve">, 572 U.S. 489, 515 (2014).  </w:t>
      </w:r>
    </w:p>
    <w:p w14:paraId="27122533" w14:textId="4B76538A" w:rsidR="00C0107E" w:rsidRPr="00B627E9" w:rsidRDefault="00C0107E" w:rsidP="001867A3">
      <w:pPr>
        <w:pStyle w:val="BodyText"/>
        <w:spacing w:line="480" w:lineRule="auto"/>
        <w:ind w:right="43" w:firstLine="360"/>
      </w:pPr>
      <w:r w:rsidRPr="00B627E9">
        <w:t>The EPA recognizes that the majority of certification actions reflect an appropriately limited interpretation of the purpose and scope of section 401. However, the</w:t>
      </w:r>
      <w:r w:rsidRPr="00B627E9" w:rsidDel="00DD31B0">
        <w:t xml:space="preserve"> </w:t>
      </w:r>
      <w:r w:rsidRPr="00B627E9">
        <w:t xml:space="preserve">Agency is also aware that some certifications have included conditions that </w:t>
      </w:r>
      <w:r w:rsidR="00C557A1">
        <w:t>may be</w:t>
      </w:r>
      <w:r w:rsidRPr="00B627E9">
        <w:t xml:space="preserve"> unrelated to water quality, including requirements for biking and hiking trails to be constructed, one-time and recurring payments to state agencies for improvements or enhancements that </w:t>
      </w:r>
      <w:r w:rsidRPr="000E3B2E">
        <w:t xml:space="preserve">are unrelated to the proposed </w:t>
      </w:r>
      <w:r w:rsidR="003F5870">
        <w:t xml:space="preserve">federally licensed or permitted </w:t>
      </w:r>
      <w:r w:rsidRPr="000E3B2E">
        <w:t xml:space="preserve">project, and public access for fishing and other activities along </w:t>
      </w:r>
      <w:r w:rsidR="008814E8">
        <w:t>waters of the United States</w:t>
      </w:r>
      <w:r w:rsidRPr="000E3B2E">
        <w:t xml:space="preserve">. The EPA is also aware of certification conditions that purport to require project proponents to address pollutants that are not discharged from the construction or operation of a </w:t>
      </w:r>
      <w:r w:rsidR="009026E9">
        <w:t>federally</w:t>
      </w:r>
      <w:r w:rsidR="00E22F12">
        <w:t xml:space="preserve"> </w:t>
      </w:r>
      <w:r w:rsidR="00C867F0">
        <w:t>licensed</w:t>
      </w:r>
      <w:r w:rsidR="00E22F12">
        <w:t xml:space="preserve"> or </w:t>
      </w:r>
      <w:r w:rsidR="00C867F0">
        <w:t xml:space="preserve">permitted </w:t>
      </w:r>
      <w:r w:rsidR="00AF1F39" w:rsidRPr="000E3B2E">
        <w:t>project</w:t>
      </w:r>
      <w:r w:rsidRPr="000E3B2E">
        <w:t xml:space="preserve">. Using the certification process to yield facility improvements or payments from project proponents that are unrelated to water quality impacts from the proposed </w:t>
      </w:r>
      <w:r w:rsidR="003F5870">
        <w:t xml:space="preserve">federally licensed or permitted </w:t>
      </w:r>
      <w:r w:rsidRPr="000E3B2E">
        <w:t>project</w:t>
      </w:r>
      <w:r w:rsidRPr="00B627E9">
        <w:t xml:space="preserve"> is inconsistent with the authority provided by Congress. During pre-proposal stakeholder engagement, the EPA also heard from federal agencies that, because several court decisions have concluded that they do not have authority to “review and reject the substance of a state certification or the conditions contained therein</w:t>
      </w:r>
      <w:r>
        <w:t>,</w:t>
      </w:r>
      <w:r w:rsidRPr="00B627E9">
        <w:t xml:space="preserve">” </w:t>
      </w:r>
      <w:r w:rsidRPr="00B627E9">
        <w:rPr>
          <w:i/>
        </w:rPr>
        <w:t>Am. Rivers</w:t>
      </w:r>
      <w:r w:rsidRPr="006B0EA1">
        <w:rPr>
          <w:i/>
        </w:rPr>
        <w:t>,</w:t>
      </w:r>
      <w:r w:rsidR="00651E99" w:rsidRPr="006B0EA1">
        <w:rPr>
          <w:i/>
        </w:rPr>
        <w:t xml:space="preserve"> Inc.</w:t>
      </w:r>
      <w:r w:rsidR="00651E99">
        <w:t>,</w:t>
      </w:r>
      <w:r w:rsidRPr="00B627E9">
        <w:t xml:space="preserve"> 129 F.3d at 106, non-water quality conditions are often included in federal </w:t>
      </w:r>
      <w:r w:rsidR="00CF5E1F">
        <w:t xml:space="preserve">licenses and </w:t>
      </w:r>
      <w:r w:rsidRPr="00B627E9">
        <w:t xml:space="preserve">permits. </w:t>
      </w:r>
      <w:r w:rsidR="001867A3" w:rsidRPr="00B627E9">
        <w:t xml:space="preserve">Once included in the federal license or permit, federal agencies have found it challenging to implement and enforce these non-water quality related conditions. </w:t>
      </w:r>
      <w:r w:rsidR="002466B6">
        <w:t xml:space="preserve">The Agency solicits comment on other examples of certification conditions that may have been unrelated to water quality. </w:t>
      </w:r>
    </w:p>
    <w:p w14:paraId="7E29E7B8" w14:textId="77777777" w:rsidR="00C0107E" w:rsidRPr="00B627E9" w:rsidRDefault="00C0107E" w:rsidP="00C0107E">
      <w:pPr>
        <w:pStyle w:val="BodyText"/>
        <w:spacing w:line="480" w:lineRule="auto"/>
        <w:ind w:right="43" w:firstLine="360"/>
      </w:pPr>
      <w:r>
        <w:t>This</w:t>
      </w:r>
      <w:r w:rsidRPr="00B627E9">
        <w:t xml:space="preserve"> proposal includes three elements designed to address the issues described above. First, the proposal defines the term “condition” as follows:</w:t>
      </w:r>
    </w:p>
    <w:p w14:paraId="28AB8803" w14:textId="4B12E548" w:rsidR="00C0107E" w:rsidRPr="00B627E9" w:rsidRDefault="00C0107E" w:rsidP="00C0107E">
      <w:pPr>
        <w:widowControl w:val="0"/>
        <w:autoSpaceDE w:val="0"/>
        <w:autoSpaceDN w:val="0"/>
        <w:adjustRightInd w:val="0"/>
        <w:spacing w:before="200" w:after="0" w:line="240" w:lineRule="auto"/>
        <w:ind w:left="720"/>
        <w:rPr>
          <w:rFonts w:ascii="Times New Roman" w:eastAsia="Times New Roman" w:hAnsi="Times New Roman" w:cs="Times New Roman"/>
          <w:sz w:val="24"/>
          <w:szCs w:val="24"/>
        </w:rPr>
      </w:pPr>
      <w:r w:rsidRPr="00B627E9">
        <w:rPr>
          <w:rFonts w:ascii="Times New Roman" w:eastAsia="Times New Roman" w:hAnsi="Times New Roman" w:cs="Times New Roman"/>
          <w:i/>
          <w:sz w:val="24"/>
          <w:szCs w:val="24"/>
        </w:rPr>
        <w:t>Condition</w:t>
      </w:r>
      <w:r w:rsidRPr="00B627E9">
        <w:rPr>
          <w:rFonts w:ascii="Times New Roman" w:eastAsia="Times New Roman" w:hAnsi="Times New Roman" w:cs="Times New Roman"/>
          <w:sz w:val="24"/>
          <w:szCs w:val="24"/>
        </w:rPr>
        <w:t xml:space="preserve"> means a specific requirement included in a certification that is within the scope of certification.</w:t>
      </w:r>
      <w:r w:rsidR="00AB0F96" w:rsidDel="00AB0F96">
        <w:rPr>
          <w:rFonts w:ascii="Times New Roman" w:eastAsia="Times New Roman" w:hAnsi="Times New Roman" w:cs="Times New Roman"/>
          <w:sz w:val="24"/>
          <w:szCs w:val="24"/>
        </w:rPr>
        <w:t xml:space="preserve"> </w:t>
      </w:r>
    </w:p>
    <w:p w14:paraId="578DB2D4" w14:textId="77777777" w:rsidR="00C0107E" w:rsidRPr="00B627E9" w:rsidRDefault="00C0107E" w:rsidP="00C0107E">
      <w:pPr>
        <w:pStyle w:val="BodyText"/>
        <w:spacing w:line="480" w:lineRule="auto"/>
        <w:ind w:right="43" w:firstLine="360"/>
      </w:pPr>
    </w:p>
    <w:p w14:paraId="721263C0" w14:textId="44F959CA" w:rsidR="00C0107E" w:rsidRPr="00B627E9" w:rsidRDefault="00C0107E" w:rsidP="00C0107E">
      <w:pPr>
        <w:pStyle w:val="BodyText"/>
        <w:spacing w:line="480" w:lineRule="auto"/>
        <w:ind w:right="43"/>
      </w:pPr>
      <w:r>
        <w:t xml:space="preserve">As described above, the </w:t>
      </w:r>
      <w:r w:rsidRPr="00B627E9">
        <w:t xml:space="preserve">lack of a statutory definition </w:t>
      </w:r>
      <w:r>
        <w:t xml:space="preserve">for the term “condition,” despite its central use in section 401(d), </w:t>
      </w:r>
      <w:r w:rsidRPr="00B627E9">
        <w:t xml:space="preserve">creates ambiguity and uncertainty over the types of conditions that may be included in a certification. </w:t>
      </w:r>
      <w:r w:rsidRPr="00B627E9">
        <w:rPr>
          <w:i/>
        </w:rPr>
        <w:t>See Chevron</w:t>
      </w:r>
      <w:r w:rsidRPr="00B627E9">
        <w:t xml:space="preserve">, 467 U.S. </w:t>
      </w:r>
      <w:r w:rsidR="00121FEE">
        <w:t>at 843-44</w:t>
      </w:r>
      <w:r w:rsidRPr="00B627E9">
        <w:t xml:space="preserve">. </w:t>
      </w:r>
      <w:r w:rsidR="00704815" w:rsidRPr="00B627E9">
        <w:t xml:space="preserve">For example, does section 401(d) authorize certifying authorities to include any kind of limitation or requirement in a certification? Or it is more limited, and if so, how limited? </w:t>
      </w:r>
    </w:p>
    <w:p w14:paraId="4689BCCD" w14:textId="796FEE6D" w:rsidR="00C0107E" w:rsidRPr="00B627E9" w:rsidRDefault="00C0107E" w:rsidP="00C0107E">
      <w:pPr>
        <w:pStyle w:val="BodyText"/>
        <w:spacing w:line="480" w:lineRule="auto"/>
        <w:ind w:right="43" w:firstLine="360"/>
      </w:pPr>
      <w:r w:rsidRPr="00B627E9">
        <w:t xml:space="preserve">As used in section 401(d), the term </w:t>
      </w:r>
      <w:r>
        <w:t xml:space="preserve">is most logically read to </w:t>
      </w:r>
      <w:r w:rsidRPr="00B627E9">
        <w:t xml:space="preserve">refer to those “effluent limitations and other limitations, and monitoring requirements necessary to assure” compliance with certain enumerated provisions of the CWA and with “any other appropriate requirements of State law.” The statute </w:t>
      </w:r>
      <w:r>
        <w:t>mandates that</w:t>
      </w:r>
      <w:r w:rsidRPr="00B627E9">
        <w:t xml:space="preserve"> these kinds of limitations and monitoring requirements “shall become a condition” on a federal license or permit subject to section 401. Thus, based on the plain language of the statute for these limitations or requirements to become a license</w:t>
      </w:r>
      <w:r>
        <w:t xml:space="preserve"> or permit</w:t>
      </w:r>
      <w:r w:rsidRPr="00B627E9">
        <w:t xml:space="preserve"> “condition” through operation of section 401(d), they must be of a certain character. That is, they must be necessary to assure compliance with </w:t>
      </w:r>
      <w:r w:rsidR="003B7587" w:rsidRPr="00B627E9">
        <w:t>water quality requirements</w:t>
      </w:r>
      <w:r w:rsidR="00A42852">
        <w:t xml:space="preserve"> (as defined </w:t>
      </w:r>
      <w:r w:rsidR="005934BE">
        <w:t>at §</w:t>
      </w:r>
      <w:r w:rsidR="00A42852">
        <w:t xml:space="preserve"> 121.1(p) of this proposal)</w:t>
      </w:r>
      <w:r w:rsidRPr="00B627E9">
        <w:t xml:space="preserve">. That is why EPA’s proposed definition of “condition” would require that it be a limitation or requirement within the statute’s “scope of certification.” If it purports to require something beyond the appropriate scope of section 401, the limitation or requirement offered by the certifying authority would not be a “condition” as that term is used in section 401(d). </w:t>
      </w:r>
    </w:p>
    <w:p w14:paraId="2D1CEEA6" w14:textId="77777777" w:rsidR="00C0107E" w:rsidRDefault="00C0107E" w:rsidP="00C0107E">
      <w:pPr>
        <w:pStyle w:val="BodyText"/>
        <w:spacing w:line="480" w:lineRule="auto"/>
        <w:ind w:right="43" w:firstLine="360"/>
      </w:pPr>
      <w:r w:rsidRPr="00B627E9">
        <w:t>Providing a clear definition of “condition” addresses the ambiguity in section 401 and provides regulatory certainty to certifying authorities, project proponents, and federal agencies. Although this</w:t>
      </w:r>
      <w:r>
        <w:t xml:space="preserve"> would be</w:t>
      </w:r>
      <w:r w:rsidRPr="00B627E9">
        <w:t xml:space="preserve"> a new provision in the EPA’s regulations, </w:t>
      </w:r>
      <w:r w:rsidR="000947AF">
        <w:t xml:space="preserve">the </w:t>
      </w:r>
      <w:r w:rsidR="002A1608">
        <w:t>Agency</w:t>
      </w:r>
      <w:r w:rsidR="000947AF">
        <w:t xml:space="preserve"> presumes that </w:t>
      </w:r>
      <w:r w:rsidRPr="00B627E9">
        <w:t>the majority of certification conditions included by states and tribes are consistent with the authority granted by Congress. The EPA expects this proposed definition</w:t>
      </w:r>
      <w:r>
        <w:t>, however,</w:t>
      </w:r>
      <w:r w:rsidRPr="00B627E9">
        <w:t xml:space="preserve"> to provide much needed clarity to federal agencies and regulatory certainty to project proponents</w:t>
      </w:r>
      <w:r>
        <w:t xml:space="preserve"> that have been subjected to delays and project denials as a result of the lack of regulatory certainty in this area</w:t>
      </w:r>
      <w:r w:rsidRPr="00B627E9">
        <w:t>.</w:t>
      </w:r>
      <w:r>
        <w:t xml:space="preserve"> </w:t>
      </w:r>
      <w:r w:rsidR="00C557A1">
        <w:t xml:space="preserve"> </w:t>
      </w:r>
    </w:p>
    <w:p w14:paraId="49FC188B" w14:textId="5F332A8A" w:rsidR="00C0107E" w:rsidRPr="00B627E9" w:rsidRDefault="00C0107E" w:rsidP="00C0107E">
      <w:pPr>
        <w:pStyle w:val="BodyText"/>
        <w:spacing w:line="480" w:lineRule="auto"/>
        <w:ind w:right="43" w:firstLine="360"/>
      </w:pPr>
      <w:r w:rsidRPr="00B627E9">
        <w:t xml:space="preserve">Second, to assure that such “conditions” are appropriately </w:t>
      </w:r>
      <w:r>
        <w:t>tailored to the</w:t>
      </w:r>
      <w:r w:rsidRPr="00B627E9">
        <w:t xml:space="preserve"> scope and authorized by law, </w:t>
      </w:r>
      <w:r w:rsidR="005452D3">
        <w:t>this</w:t>
      </w:r>
      <w:r w:rsidR="005452D3" w:rsidRPr="00B627E9">
        <w:t xml:space="preserve"> proposal would require the following information</w:t>
      </w:r>
      <w:r w:rsidR="005452D3">
        <w:t xml:space="preserve"> be provided</w:t>
      </w:r>
      <w:r w:rsidR="005452D3" w:rsidRPr="00B627E9">
        <w:t xml:space="preserve"> for each condition included in a certification:</w:t>
      </w:r>
    </w:p>
    <w:p w14:paraId="674655D9" w14:textId="561AC92D" w:rsidR="00C0107E" w:rsidRPr="00B627E9" w:rsidRDefault="00C0107E" w:rsidP="00C0107E">
      <w:pPr>
        <w:pStyle w:val="ListParagraph"/>
        <w:widowControl w:val="0"/>
        <w:numPr>
          <w:ilvl w:val="2"/>
          <w:numId w:val="35"/>
        </w:numPr>
        <w:autoSpaceDE w:val="0"/>
        <w:autoSpaceDN w:val="0"/>
        <w:adjustRightInd w:val="0"/>
        <w:spacing w:before="200" w:after="0" w:line="240" w:lineRule="auto"/>
        <w:ind w:hanging="360"/>
        <w:rPr>
          <w:rFonts w:ascii="Times New Roman" w:eastAsia="Times New Roman" w:hAnsi="Times New Roman" w:cs="Times New Roman"/>
          <w:sz w:val="24"/>
          <w:szCs w:val="24"/>
        </w:rPr>
      </w:pPr>
      <w:r w:rsidRPr="00B627E9">
        <w:rPr>
          <w:rFonts w:ascii="Times New Roman" w:hAnsi="Times New Roman" w:cs="Times New Roman"/>
          <w:sz w:val="24"/>
          <w:szCs w:val="24"/>
        </w:rPr>
        <w:t>A statement explaining why the condition is necessary to assure that the discharge from the proposed project will comply with water quality requirements;</w:t>
      </w:r>
    </w:p>
    <w:p w14:paraId="10585F5E" w14:textId="5CA4ADAB" w:rsidR="00C0107E" w:rsidRPr="00B627E9" w:rsidRDefault="00C0107E" w:rsidP="00C0107E">
      <w:pPr>
        <w:pStyle w:val="ListParagraph"/>
        <w:widowControl w:val="0"/>
        <w:numPr>
          <w:ilvl w:val="2"/>
          <w:numId w:val="35"/>
        </w:numPr>
        <w:autoSpaceDE w:val="0"/>
        <w:autoSpaceDN w:val="0"/>
        <w:adjustRightInd w:val="0"/>
        <w:spacing w:before="200" w:after="0" w:line="240" w:lineRule="auto"/>
        <w:ind w:hanging="360"/>
        <w:rPr>
          <w:rFonts w:ascii="Times New Roman" w:eastAsia="Times New Roman" w:hAnsi="Times New Roman" w:cs="Times New Roman"/>
          <w:sz w:val="24"/>
          <w:szCs w:val="24"/>
        </w:rPr>
      </w:pPr>
      <w:r w:rsidRPr="00B627E9">
        <w:rPr>
          <w:rFonts w:ascii="Times New Roman" w:eastAsia="Times New Roman" w:hAnsi="Times New Roman" w:cs="Times New Roman"/>
          <w:sz w:val="24"/>
          <w:szCs w:val="24"/>
        </w:rPr>
        <w:t>A citation to federal, state</w:t>
      </w:r>
      <w:r>
        <w:rPr>
          <w:rFonts w:ascii="Times New Roman" w:eastAsia="Times New Roman" w:hAnsi="Times New Roman" w:cs="Times New Roman"/>
          <w:sz w:val="24"/>
          <w:szCs w:val="24"/>
        </w:rPr>
        <w:t>,</w:t>
      </w:r>
      <w:r w:rsidRPr="00B627E9">
        <w:rPr>
          <w:rFonts w:ascii="Times New Roman" w:eastAsia="Times New Roman" w:hAnsi="Times New Roman" w:cs="Times New Roman"/>
          <w:sz w:val="24"/>
          <w:szCs w:val="24"/>
        </w:rPr>
        <w:t xml:space="preserve"> or tribal law that authorizes the condition</w:t>
      </w:r>
      <w:r w:rsidRPr="00B627E9">
        <w:rPr>
          <w:rFonts w:ascii="Times New Roman" w:hAnsi="Times New Roman" w:cs="Times New Roman"/>
          <w:sz w:val="24"/>
          <w:szCs w:val="24"/>
        </w:rPr>
        <w:t xml:space="preserve">; and </w:t>
      </w:r>
    </w:p>
    <w:p w14:paraId="294F6474" w14:textId="1293A3A3" w:rsidR="00C0107E" w:rsidRPr="00B627E9" w:rsidRDefault="00C0107E" w:rsidP="00C0107E">
      <w:pPr>
        <w:pStyle w:val="ListParagraph"/>
        <w:widowControl w:val="0"/>
        <w:numPr>
          <w:ilvl w:val="2"/>
          <w:numId w:val="35"/>
        </w:numPr>
        <w:autoSpaceDE w:val="0"/>
        <w:autoSpaceDN w:val="0"/>
        <w:adjustRightInd w:val="0"/>
        <w:spacing w:before="200" w:after="0" w:line="240" w:lineRule="auto"/>
        <w:ind w:hanging="360"/>
      </w:pPr>
      <w:r w:rsidRPr="00B627E9">
        <w:rPr>
          <w:rFonts w:ascii="Times New Roman" w:hAnsi="Times New Roman" w:cs="Times New Roman"/>
          <w:sz w:val="24"/>
          <w:szCs w:val="24"/>
        </w:rPr>
        <w:t xml:space="preserve">A statement of whether and to what extent a less stringent condition could satisfy applicable water quality </w:t>
      </w:r>
      <w:r w:rsidR="006351DD" w:rsidRPr="00B627E9">
        <w:rPr>
          <w:rFonts w:ascii="Times New Roman" w:hAnsi="Times New Roman" w:cs="Times New Roman"/>
          <w:sz w:val="24"/>
          <w:szCs w:val="24"/>
        </w:rPr>
        <w:t>requirements</w:t>
      </w:r>
      <w:r w:rsidRPr="00B627E9">
        <w:rPr>
          <w:rFonts w:ascii="Times New Roman" w:hAnsi="Times New Roman" w:cs="Times New Roman"/>
          <w:color w:val="000000"/>
          <w:sz w:val="24"/>
          <w:szCs w:val="24"/>
        </w:rPr>
        <w:t>.</w:t>
      </w:r>
    </w:p>
    <w:p w14:paraId="65CD7EAB" w14:textId="77777777" w:rsidR="00C0107E" w:rsidRPr="00B627E9" w:rsidRDefault="00C0107E" w:rsidP="00C0107E">
      <w:pPr>
        <w:pStyle w:val="ListParagraph"/>
        <w:widowControl w:val="0"/>
        <w:autoSpaceDE w:val="0"/>
        <w:autoSpaceDN w:val="0"/>
        <w:adjustRightInd w:val="0"/>
        <w:spacing w:before="200" w:after="0" w:line="240" w:lineRule="auto"/>
        <w:ind w:left="2160"/>
      </w:pPr>
    </w:p>
    <w:p w14:paraId="17815FBC" w14:textId="4EB4905A" w:rsidR="00C0107E" w:rsidRDefault="00C317FD" w:rsidP="009B4197">
      <w:pPr>
        <w:pStyle w:val="BodyText"/>
        <w:spacing w:line="480" w:lineRule="auto"/>
        <w:ind w:right="43" w:firstLine="360"/>
      </w:pPr>
      <w:bookmarkStart w:id="19" w:name="_Hlk15737787"/>
      <w:r w:rsidRPr="00C317FD">
        <w:t>The EPA intends this provision to require citation to specific state or tribal law</w:t>
      </w:r>
      <w:r w:rsidR="00F452ED">
        <w:t xml:space="preserve"> or CWA provision</w:t>
      </w:r>
      <w:r w:rsidRPr="00C317FD">
        <w:t xml:space="preserve"> </w:t>
      </w:r>
      <w:r w:rsidR="005D02BD">
        <w:t>that authorizes the condition</w:t>
      </w:r>
      <w:r w:rsidRPr="00C317FD">
        <w:t>, and that citations to CWA section 401 or other general authorization or policy provisions in federal, state or tribal law would be insufficient to satisfy the proposed requirement.</w:t>
      </w:r>
      <w:r>
        <w:t xml:space="preserve"> </w:t>
      </w:r>
      <w:bookmarkEnd w:id="19"/>
      <w:r w:rsidR="00C0107E" w:rsidRPr="00B627E9">
        <w:t xml:space="preserve">These proposed requirements are intended to </w:t>
      </w:r>
      <w:r w:rsidR="00EE02E0">
        <w:t>en</w:t>
      </w:r>
      <w:r w:rsidR="00C0107E" w:rsidRPr="00B627E9">
        <w:t xml:space="preserve">sure that any limitation or requirement added to a certification is within the “scope of certification” and is, thus, a true section 401(d) “condition.” </w:t>
      </w:r>
    </w:p>
    <w:p w14:paraId="59425B34" w14:textId="1CFC0DA6" w:rsidR="00C0107E" w:rsidRPr="00B627E9" w:rsidRDefault="00C0107E" w:rsidP="00C0107E">
      <w:pPr>
        <w:pStyle w:val="BodyText"/>
        <w:spacing w:line="480" w:lineRule="auto"/>
        <w:ind w:right="43" w:firstLine="360"/>
      </w:pPr>
      <w:r w:rsidRPr="00B627E9">
        <w:t xml:space="preserve">These proposed requirements might create new obligations for some certifying authorities, but the EPA anticipates that the value of including this information in every certification, in terms of transparency and regulatory certainty, will far outweigh the minimal additional administrative burden of including this information in a certification. Stakeholders in pre-proposal engagement expressed concern that federal agencies do not enforce the certification conditions incorporated in their federal licenses or permits. Providing a citation to the legal authority underpinning a federally enforceable permit condition </w:t>
      </w:r>
      <w:r w:rsidRPr="00B627E9" w:rsidDel="001255A0">
        <w:t xml:space="preserve">is </w:t>
      </w:r>
      <w:r w:rsidRPr="00B627E9">
        <w:t xml:space="preserve">one way to address these concerns. In fact, federal agencies during pre-proposal engagement acknowledged that this information will help them understand how best to implement and enforce certification conditions. </w:t>
      </w:r>
      <w:r>
        <w:t>In addition</w:t>
      </w:r>
      <w:r w:rsidRPr="00B627E9">
        <w:t xml:space="preserve">, including this information in each certification will provide transparency </w:t>
      </w:r>
      <w:r w:rsidR="007A5579">
        <w:t xml:space="preserve">for </w:t>
      </w:r>
      <w:r w:rsidRPr="00B627E9">
        <w:t xml:space="preserve">the overall certification process and allow the project proponent to understand the legal authority that the certifying authority is relying on to require the condition. This information will help the project proponent assess whether the condition is within the statute’s lawful scope and what recourse it might have to challenge or appeal it. Overall, the EPA believes that the benefits of providing this information will </w:t>
      </w:r>
      <w:r>
        <w:t xml:space="preserve">significantly </w:t>
      </w:r>
      <w:r w:rsidRPr="00B627E9">
        <w:t>outweigh any additional administrative burden that certifying authorities may incur because of these new requirements.</w:t>
      </w:r>
      <w:r w:rsidR="00F639C7">
        <w:t xml:space="preserve"> The Agency solicits comment on </w:t>
      </w:r>
      <w:r w:rsidR="00B572E0">
        <w:t xml:space="preserve">the proposed information needed </w:t>
      </w:r>
      <w:r w:rsidR="00326DE3">
        <w:t xml:space="preserve">to support each </w:t>
      </w:r>
      <w:r w:rsidR="00B572E0">
        <w:t>condition, particul</w:t>
      </w:r>
      <w:r w:rsidR="00C67DA1">
        <w:t xml:space="preserve">arly on </w:t>
      </w:r>
      <w:r w:rsidR="007F12D1">
        <w:t>the</w:t>
      </w:r>
      <w:r w:rsidR="00C67DA1">
        <w:t xml:space="preserve"> utility of such information </w:t>
      </w:r>
      <w:r w:rsidR="005466D7">
        <w:t>for</w:t>
      </w:r>
      <w:r w:rsidR="007F12D1">
        <w:t xml:space="preserve"> the certification process. </w:t>
      </w:r>
      <w:r w:rsidR="00326DE3">
        <w:t>In an alternate approach</w:t>
      </w:r>
      <w:r w:rsidR="00886A34">
        <w:t xml:space="preserve">, the Agency may define the third requirement as “a statement of whether and to what extent a </w:t>
      </w:r>
      <w:r w:rsidR="00BE5F0D">
        <w:t>more or less stringent condition could satisfy applicable water quality requirements</w:t>
      </w:r>
      <w:r w:rsidR="00326DE3">
        <w:t>,” or remove the third requirement altogether.</w:t>
      </w:r>
      <w:r w:rsidR="00BE5F0D">
        <w:t xml:space="preserve"> The Agency also requests comment on </w:t>
      </w:r>
      <w:r w:rsidR="00326DE3">
        <w:t>these alternate approaches.</w:t>
      </w:r>
    </w:p>
    <w:p w14:paraId="61B1C4A9" w14:textId="0B885064" w:rsidR="00C0107E" w:rsidRPr="00B627E9" w:rsidRDefault="00C0107E" w:rsidP="00C0107E">
      <w:pPr>
        <w:pStyle w:val="BodyText"/>
        <w:spacing w:line="480" w:lineRule="auto"/>
        <w:ind w:right="43" w:firstLine="360"/>
      </w:pPr>
      <w:r w:rsidRPr="00B627E9">
        <w:t xml:space="preserve">Third, </w:t>
      </w:r>
      <w:r>
        <w:t>this</w:t>
      </w:r>
      <w:r w:rsidRPr="00B627E9">
        <w:t xml:space="preserve"> proposal would specifically provide federal agencies the ability to determine whether certification conditions meet the </w:t>
      </w:r>
      <w:r w:rsidR="00972C93" w:rsidRPr="00026527">
        <w:t>new regulatory definition</w:t>
      </w:r>
      <w:r w:rsidR="003E5284">
        <w:t xml:space="preserve"> for condition</w:t>
      </w:r>
      <w:r w:rsidR="00972C93" w:rsidRPr="00026527">
        <w:t>, and whether the state or tribe has provided the information required for each condition</w:t>
      </w:r>
      <w:r w:rsidR="00972C93" w:rsidRPr="00B627E9">
        <w:t xml:space="preserve">. If a condition satisfies these requirements, under </w:t>
      </w:r>
      <w:r w:rsidR="00972C93">
        <w:t>this</w:t>
      </w:r>
      <w:r w:rsidR="00972C93" w:rsidRPr="00B627E9">
        <w:t xml:space="preserve"> proposal it would have to be included in the federal license or permit; if a condition does not satisfy these requirements, it may not be included in the federal license or permit</w:t>
      </w:r>
      <w:r w:rsidR="00972C93" w:rsidRPr="0042014A">
        <w:t>.</w:t>
      </w:r>
      <w:r w:rsidR="00117D41" w:rsidRPr="0042014A">
        <w:t xml:space="preserve"> </w:t>
      </w:r>
      <w:r w:rsidR="00E86514" w:rsidRPr="0042014A">
        <w:t xml:space="preserve">See section III.J </w:t>
      </w:r>
      <w:r w:rsidR="005D4B77">
        <w:t xml:space="preserve">in this preamble </w:t>
      </w:r>
      <w:r w:rsidR="00E86514" w:rsidRPr="0042014A">
        <w:t xml:space="preserve">for more discussion on the federal licensing or permitting agency’s enforcement </w:t>
      </w:r>
      <w:r w:rsidR="00AD6308" w:rsidRPr="0042014A">
        <w:t>responsibility</w:t>
      </w:r>
      <w:r w:rsidR="00E86514" w:rsidRPr="0042014A">
        <w:t xml:space="preserve"> and discretion.</w:t>
      </w:r>
      <w:r w:rsidR="00646861">
        <w:t xml:space="preserve"> </w:t>
      </w:r>
      <w:r w:rsidRPr="00B627E9">
        <w:t>The EPA expects that the proposed requirements are clear and specific enough that a federal agency would not need to have water quality expertise to determine if a certification condition meets the proposed requirements.</w:t>
      </w:r>
      <w:r w:rsidRPr="00B627E9">
        <w:rPr>
          <w:rStyle w:val="FootnoteReference"/>
        </w:rPr>
        <w:footnoteReference w:id="41"/>
      </w:r>
      <w:r w:rsidRPr="00B627E9">
        <w:t xml:space="preserve"> The Agency solicits comment on whether the proposed requirements for conditions need to be further refined to allow federal agencies other than the EPA to appropriately determine compliance. Although this review function may be new to some federal agencies, it is consistent with the EPA’s own longstanding practice under its NPDES regulations implementing section 401 that allow the EPA to make such determinations under certain circumstances.</w:t>
      </w:r>
      <w:r>
        <w:t xml:space="preserve"> </w:t>
      </w:r>
      <w:r w:rsidR="00F74928" w:rsidRPr="002F6974">
        <w:rPr>
          <w:i/>
        </w:rPr>
        <w:t>See</w:t>
      </w:r>
      <w:r w:rsidR="00F74928">
        <w:t xml:space="preserve"> </w:t>
      </w:r>
      <w:r w:rsidR="00931E1F">
        <w:t>40 CFR 124.</w:t>
      </w:r>
      <w:r w:rsidR="0067347F">
        <w:t>53(</w:t>
      </w:r>
      <w:r w:rsidR="00763F60">
        <w:t>e</w:t>
      </w:r>
      <w:r w:rsidR="0067347F">
        <w:t>).</w:t>
      </w:r>
    </w:p>
    <w:p w14:paraId="7BD28160" w14:textId="5A95C0BF" w:rsidR="007570F5" w:rsidRPr="00F32072" w:rsidRDefault="00BD6402" w:rsidP="00C0107E">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This</w:t>
      </w:r>
      <w:r w:rsidRPr="00B627E9">
        <w:rPr>
          <w:rFonts w:ascii="Times New Roman" w:hAnsi="Times New Roman" w:cs="Times New Roman"/>
          <w:sz w:val="24"/>
          <w:szCs w:val="24"/>
        </w:rPr>
        <w:t xml:space="preserve"> proposal would require other federal agencies to review and determine whether certification conditions </w:t>
      </w:r>
      <w:r>
        <w:rPr>
          <w:rFonts w:ascii="Times New Roman" w:hAnsi="Times New Roman" w:cs="Times New Roman"/>
          <w:sz w:val="24"/>
          <w:szCs w:val="24"/>
        </w:rPr>
        <w:t>are within</w:t>
      </w:r>
      <w:r w:rsidRPr="00B627E9">
        <w:rPr>
          <w:rFonts w:ascii="Times New Roman" w:hAnsi="Times New Roman" w:cs="Times New Roman"/>
          <w:sz w:val="24"/>
          <w:szCs w:val="24"/>
        </w:rPr>
        <w:t xml:space="preserve"> the “scope” articulated in the proposed implementing regulations. This is consistent with the principle that federal agencies have the authority to reject certifications or conditions that are inconsistent with the requirements and limitations of section 401 itself. </w:t>
      </w:r>
      <w:r w:rsidR="00C0107E" w:rsidRPr="00B627E9">
        <w:rPr>
          <w:rFonts w:ascii="Times New Roman" w:hAnsi="Times New Roman" w:cs="Times New Roman"/>
          <w:sz w:val="24"/>
          <w:szCs w:val="24"/>
        </w:rPr>
        <w:t xml:space="preserve">In </w:t>
      </w:r>
      <w:r w:rsidR="00C0107E" w:rsidRPr="00B627E9">
        <w:rPr>
          <w:rFonts w:ascii="Times New Roman" w:hAnsi="Times New Roman" w:cs="Times New Roman"/>
          <w:i/>
          <w:sz w:val="24"/>
          <w:szCs w:val="24"/>
        </w:rPr>
        <w:t>City of Tacoma, Washington v. FERC</w:t>
      </w:r>
      <w:r w:rsidR="00C0107E" w:rsidRPr="00B627E9">
        <w:rPr>
          <w:rFonts w:ascii="Times New Roman" w:hAnsi="Times New Roman" w:cs="Times New Roman"/>
          <w:sz w:val="24"/>
          <w:szCs w:val="24"/>
        </w:rPr>
        <w:t xml:space="preserve">, the Court of Appeals for the D.C. Circuit noted that “[i]f the question regarding the state’s section 401 certification is not the application of state water quality standards, but compliance with the terms of section 401, then [the federal agency] must address it. This conclusion is evident from the plain language of section 401: ‘No license or permit shall be granted until the certification required by this section has been obtained or has been waived.’” 460 F.3d 53, 67-68 (D.C. Cir. 2006) (citing 33 U.S.C. 1341(a)(1)). The court went on to explain that even though the federal licensing or permitting agency did not need to “inquire into every nuance of the state law proceeding . . . it [did] require [the federal agency] to at least confirm that the state has facially satisfied the express requirements of section 401.” </w:t>
      </w:r>
      <w:r w:rsidR="00C0107E" w:rsidRPr="00B627E9">
        <w:rPr>
          <w:rFonts w:ascii="Times New Roman" w:hAnsi="Times New Roman" w:cs="Times New Roman"/>
          <w:i/>
          <w:sz w:val="24"/>
          <w:szCs w:val="24"/>
        </w:rPr>
        <w:t>Id</w:t>
      </w:r>
      <w:r w:rsidR="00C0107E" w:rsidRPr="00B627E9">
        <w:rPr>
          <w:rFonts w:ascii="Times New Roman" w:hAnsi="Times New Roman" w:cs="Times New Roman"/>
          <w:sz w:val="24"/>
          <w:szCs w:val="24"/>
        </w:rPr>
        <w:t xml:space="preserve">. at 68. </w:t>
      </w:r>
      <w:r w:rsidR="00C0107E">
        <w:rPr>
          <w:rFonts w:ascii="Times New Roman" w:hAnsi="Times New Roman" w:cs="Times New Roman"/>
          <w:sz w:val="24"/>
          <w:szCs w:val="24"/>
        </w:rPr>
        <w:t>This</w:t>
      </w:r>
      <w:r w:rsidR="00C0107E" w:rsidRPr="00B627E9">
        <w:rPr>
          <w:rFonts w:ascii="Times New Roman" w:hAnsi="Times New Roman" w:cs="Times New Roman"/>
          <w:sz w:val="24"/>
          <w:szCs w:val="24"/>
        </w:rPr>
        <w:t xml:space="preserve"> proposal provides that, if a federal agency determines that a certifying authority included a condition in a certification that is beyond the scope of certification, as defined in the proposed regulation, or that the state has not provided the specific information necessary to support each condition, that condition may not be incl</w:t>
      </w:r>
      <w:r w:rsidR="00C0107E" w:rsidRPr="00F32072">
        <w:rPr>
          <w:rFonts w:ascii="Times New Roman" w:hAnsi="Times New Roman" w:cs="Times New Roman"/>
          <w:sz w:val="24"/>
          <w:szCs w:val="24"/>
        </w:rPr>
        <w:t xml:space="preserve">uded in the federal license or permit and it does not become federally enforceable. </w:t>
      </w:r>
      <w:r w:rsidR="007570F5" w:rsidRPr="00F32072">
        <w:rPr>
          <w:rFonts w:ascii="Times New Roman" w:hAnsi="Times New Roman" w:cs="Times New Roman"/>
          <w:sz w:val="24"/>
          <w:szCs w:val="24"/>
        </w:rPr>
        <w:t xml:space="preserve"> </w:t>
      </w:r>
    </w:p>
    <w:p w14:paraId="55BA34FD" w14:textId="77777777" w:rsidR="00C0107E" w:rsidRPr="00F32072" w:rsidRDefault="007570F5" w:rsidP="00C0107E">
      <w:pPr>
        <w:spacing w:after="0" w:line="480" w:lineRule="auto"/>
        <w:ind w:firstLine="360"/>
        <w:rPr>
          <w:rFonts w:ascii="Times New Roman" w:hAnsi="Times New Roman" w:cs="Times New Roman"/>
          <w:sz w:val="24"/>
          <w:szCs w:val="24"/>
        </w:rPr>
      </w:pPr>
      <w:r w:rsidRPr="00F32072">
        <w:rPr>
          <w:rFonts w:ascii="Times New Roman" w:hAnsi="Times New Roman" w:cs="Times New Roman"/>
          <w:sz w:val="24"/>
          <w:szCs w:val="24"/>
        </w:rPr>
        <w:t>As noted above,</w:t>
      </w:r>
      <w:r w:rsidRPr="00F32072">
        <w:rPr>
          <w:rFonts w:ascii="Times New Roman" w:hAnsi="Times New Roman" w:cs="Times New Roman"/>
          <w:color w:val="222222"/>
          <w:sz w:val="24"/>
          <w:szCs w:val="24"/>
          <w:shd w:val="clear" w:color="auto" w:fill="FFFFFF"/>
        </w:rPr>
        <w:t xml:space="preserve"> the EPA is not proposing to modify prior case law interpreting the plain language of the CWA to require certification conditions to be included in federal licenses and permits. </w:t>
      </w:r>
      <w:r w:rsidRPr="00F32072">
        <w:rPr>
          <w:rFonts w:ascii="Times New Roman" w:hAnsi="Times New Roman" w:cs="Times New Roman"/>
          <w:i/>
          <w:iCs/>
          <w:sz w:val="24"/>
          <w:szCs w:val="24"/>
        </w:rPr>
        <w:t>See, e.g.,</w:t>
      </w:r>
      <w:r w:rsidRPr="00F32072">
        <w:rPr>
          <w:rFonts w:ascii="Times New Roman" w:hAnsi="Times New Roman" w:cs="Times New Roman"/>
          <w:sz w:val="24"/>
          <w:szCs w:val="24"/>
        </w:rPr>
        <w:t xml:space="preserve"> </w:t>
      </w:r>
      <w:r w:rsidRPr="00F32072">
        <w:rPr>
          <w:rFonts w:ascii="Times New Roman" w:hAnsi="Times New Roman" w:cs="Times New Roman"/>
          <w:i/>
          <w:iCs/>
          <w:sz w:val="24"/>
          <w:szCs w:val="24"/>
        </w:rPr>
        <w:t>City of Tacoma</w:t>
      </w:r>
      <w:r w:rsidRPr="00F32072">
        <w:rPr>
          <w:rFonts w:ascii="Times New Roman" w:hAnsi="Times New Roman" w:cs="Times New Roman"/>
          <w:sz w:val="24"/>
          <w:szCs w:val="24"/>
        </w:rPr>
        <w:t xml:space="preserve">, 460 F.3d at 67; </w:t>
      </w:r>
      <w:hyperlink r:id="rId23" w:anchor="co_pp_sp_506_107" w:history="1">
        <w:r w:rsidR="00853163" w:rsidRPr="00F32072">
          <w:rPr>
            <w:rStyle w:val="Hyperlink"/>
            <w:rFonts w:ascii="Times New Roman" w:hAnsi="Times New Roman" w:cs="Times New Roman"/>
            <w:i/>
            <w:iCs/>
            <w:color w:val="auto"/>
            <w:sz w:val="24"/>
            <w:szCs w:val="24"/>
            <w:u w:val="none"/>
          </w:rPr>
          <w:t>Am</w:t>
        </w:r>
        <w:r w:rsidR="00853163">
          <w:rPr>
            <w:rStyle w:val="Hyperlink"/>
            <w:rFonts w:ascii="Times New Roman" w:hAnsi="Times New Roman" w:cs="Times New Roman"/>
            <w:i/>
            <w:iCs/>
            <w:color w:val="auto"/>
            <w:sz w:val="24"/>
            <w:szCs w:val="24"/>
            <w:u w:val="none"/>
          </w:rPr>
          <w:t>.</w:t>
        </w:r>
        <w:r w:rsidR="00853163" w:rsidRPr="00F32072">
          <w:rPr>
            <w:rStyle w:val="Hyperlink"/>
            <w:rFonts w:ascii="Times New Roman" w:hAnsi="Times New Roman" w:cs="Times New Roman"/>
            <w:i/>
            <w:iCs/>
            <w:color w:val="auto"/>
            <w:sz w:val="24"/>
            <w:szCs w:val="24"/>
            <w:u w:val="none"/>
          </w:rPr>
          <w:t xml:space="preserve"> Rivers Inc.,</w:t>
        </w:r>
        <w:r w:rsidR="00853163" w:rsidRPr="00F32072">
          <w:rPr>
            <w:rStyle w:val="Hyperlink"/>
            <w:rFonts w:ascii="Times New Roman" w:hAnsi="Times New Roman" w:cs="Times New Roman"/>
            <w:color w:val="auto"/>
            <w:sz w:val="24"/>
            <w:szCs w:val="24"/>
            <w:u w:val="none"/>
          </w:rPr>
          <w:t xml:space="preserve"> 129 F.3d at</w:t>
        </w:r>
      </w:hyperlink>
      <w:r w:rsidRPr="00F32072">
        <w:rPr>
          <w:rFonts w:ascii="Times New Roman" w:hAnsi="Times New Roman" w:cs="Times New Roman"/>
          <w:sz w:val="24"/>
          <w:szCs w:val="24"/>
        </w:rPr>
        <w:t xml:space="preserve"> </w:t>
      </w:r>
      <w:r w:rsidR="00CB3846">
        <w:rPr>
          <w:rFonts w:ascii="Times New Roman" w:hAnsi="Times New Roman" w:cs="Times New Roman"/>
          <w:sz w:val="24"/>
          <w:szCs w:val="24"/>
        </w:rPr>
        <w:t>107</w:t>
      </w:r>
      <w:r w:rsidRPr="00F32072">
        <w:rPr>
          <w:rFonts w:ascii="Times New Roman" w:hAnsi="Times New Roman" w:cs="Times New Roman"/>
          <w:sz w:val="24"/>
          <w:szCs w:val="24"/>
        </w:rPr>
        <w:t xml:space="preserve">; </w:t>
      </w:r>
      <w:r w:rsidRPr="00F32072">
        <w:rPr>
          <w:rFonts w:ascii="Times New Roman" w:hAnsi="Times New Roman" w:cs="Times New Roman"/>
          <w:i/>
          <w:iCs/>
          <w:sz w:val="24"/>
          <w:szCs w:val="24"/>
        </w:rPr>
        <w:t xml:space="preserve">FERC, </w:t>
      </w:r>
      <w:r w:rsidRPr="006B0EA1">
        <w:rPr>
          <w:rFonts w:ascii="Times New Roman" w:hAnsi="Times New Roman" w:cs="Times New Roman"/>
          <w:iCs/>
          <w:sz w:val="24"/>
          <w:szCs w:val="24"/>
        </w:rPr>
        <w:t xml:space="preserve">952 F.2d </w:t>
      </w:r>
      <w:r w:rsidR="006D3CAD">
        <w:rPr>
          <w:rFonts w:ascii="Times New Roman" w:hAnsi="Times New Roman" w:cs="Times New Roman"/>
          <w:iCs/>
          <w:sz w:val="24"/>
          <w:szCs w:val="24"/>
        </w:rPr>
        <w:t>at</w:t>
      </w:r>
      <w:r w:rsidRPr="006B0EA1">
        <w:rPr>
          <w:rFonts w:ascii="Times New Roman" w:hAnsi="Times New Roman" w:cs="Times New Roman"/>
          <w:iCs/>
          <w:sz w:val="24"/>
          <w:szCs w:val="24"/>
        </w:rPr>
        <w:t xml:space="preserve"> </w:t>
      </w:r>
      <w:r w:rsidR="00ED5F4B">
        <w:rPr>
          <w:rFonts w:ascii="Times New Roman" w:hAnsi="Times New Roman" w:cs="Times New Roman"/>
          <w:iCs/>
          <w:sz w:val="24"/>
          <w:szCs w:val="24"/>
        </w:rPr>
        <w:t>548</w:t>
      </w:r>
      <w:r w:rsidRPr="006B0EA1">
        <w:rPr>
          <w:rFonts w:ascii="Times New Roman" w:hAnsi="Times New Roman" w:cs="Times New Roman"/>
          <w:iCs/>
          <w:sz w:val="24"/>
          <w:szCs w:val="24"/>
        </w:rPr>
        <w:t>;</w:t>
      </w:r>
      <w:r w:rsidRPr="00F32072">
        <w:rPr>
          <w:rFonts w:ascii="Times New Roman" w:hAnsi="Times New Roman" w:cs="Times New Roman"/>
          <w:color w:val="212121"/>
          <w:sz w:val="24"/>
          <w:szCs w:val="24"/>
        </w:rPr>
        <w:t xml:space="preserve"> </w:t>
      </w:r>
      <w:r w:rsidRPr="00F32072">
        <w:rPr>
          <w:rFonts w:ascii="Times New Roman" w:hAnsi="Times New Roman" w:cs="Times New Roman"/>
          <w:i/>
          <w:iCs/>
          <w:sz w:val="24"/>
          <w:szCs w:val="24"/>
        </w:rPr>
        <w:t>Sierra</w:t>
      </w:r>
      <w:r w:rsidR="00181AAF">
        <w:rPr>
          <w:rFonts w:ascii="Times New Roman" w:hAnsi="Times New Roman" w:cs="Times New Roman"/>
          <w:i/>
          <w:iCs/>
          <w:sz w:val="24"/>
          <w:szCs w:val="24"/>
        </w:rPr>
        <w:t xml:space="preserve"> </w:t>
      </w:r>
      <w:r w:rsidRPr="00F32072">
        <w:rPr>
          <w:rFonts w:ascii="Times New Roman" w:hAnsi="Times New Roman" w:cs="Times New Roman"/>
          <w:i/>
          <w:iCs/>
          <w:sz w:val="24"/>
          <w:szCs w:val="24"/>
        </w:rPr>
        <w:t>Club,</w:t>
      </w:r>
      <w:r w:rsidRPr="00F32072">
        <w:rPr>
          <w:rFonts w:ascii="Times New Roman" w:hAnsi="Times New Roman" w:cs="Times New Roman"/>
          <w:sz w:val="24"/>
          <w:szCs w:val="24"/>
        </w:rPr>
        <w:t xml:space="preserve"> 909 F.3d </w:t>
      </w:r>
      <w:r w:rsidR="007B5593">
        <w:rPr>
          <w:rFonts w:ascii="Times New Roman" w:hAnsi="Times New Roman" w:cs="Times New Roman"/>
          <w:sz w:val="24"/>
          <w:szCs w:val="24"/>
        </w:rPr>
        <w:t>at 645</w:t>
      </w:r>
      <w:r w:rsidR="00EF1DDE">
        <w:rPr>
          <w:rFonts w:ascii="Times New Roman" w:hAnsi="Times New Roman" w:cs="Times New Roman"/>
          <w:sz w:val="24"/>
          <w:szCs w:val="24"/>
        </w:rPr>
        <w:t>.</w:t>
      </w:r>
      <w:r w:rsidRPr="00F32072">
        <w:rPr>
          <w:rFonts w:ascii="Times New Roman" w:hAnsi="Times New Roman" w:cs="Times New Roman"/>
          <w:sz w:val="24"/>
          <w:szCs w:val="24"/>
        </w:rPr>
        <w:t xml:space="preserve"> </w:t>
      </w:r>
      <w:r w:rsidRPr="00F32072">
        <w:rPr>
          <w:rFonts w:ascii="Times New Roman" w:hAnsi="Times New Roman" w:cs="Times New Roman"/>
          <w:color w:val="222222"/>
          <w:sz w:val="24"/>
          <w:szCs w:val="24"/>
          <w:shd w:val="clear" w:color="auto" w:fill="FFFFFF"/>
        </w:rPr>
        <w:t xml:space="preserve">The EPA is proposing to maintain that requirement for conditions that are </w:t>
      </w:r>
      <w:r w:rsidR="00C86389" w:rsidRPr="00F32072">
        <w:rPr>
          <w:rFonts w:ascii="Times New Roman" w:hAnsi="Times New Roman" w:cs="Times New Roman"/>
          <w:color w:val="222222"/>
          <w:sz w:val="24"/>
          <w:szCs w:val="24"/>
          <w:shd w:val="clear" w:color="auto" w:fill="FFFFFF"/>
        </w:rPr>
        <w:t xml:space="preserve">consistent with section 401 and </w:t>
      </w:r>
      <w:r w:rsidRPr="00F32072">
        <w:rPr>
          <w:rFonts w:ascii="Times New Roman" w:hAnsi="Times New Roman" w:cs="Times New Roman"/>
          <w:color w:val="222222"/>
          <w:sz w:val="24"/>
          <w:szCs w:val="24"/>
          <w:shd w:val="clear" w:color="auto" w:fill="FFFFFF"/>
        </w:rPr>
        <w:t xml:space="preserve">necessary to assure compliance with the Act and with other appropriate requirements of state law. The statute does not define the term “condition” and the EPA proposes to fill the gap left by Congress and define the term to address ambiguity in the statute and provide clarity and regulatory certainty. </w:t>
      </w:r>
      <w:r w:rsidRPr="00F32072">
        <w:rPr>
          <w:rFonts w:ascii="Times New Roman" w:hAnsi="Times New Roman" w:cs="Times New Roman"/>
          <w:i/>
          <w:color w:val="222222"/>
          <w:sz w:val="24"/>
          <w:szCs w:val="24"/>
          <w:shd w:val="clear" w:color="auto" w:fill="FFFFFF"/>
        </w:rPr>
        <w:t>See Chevron</w:t>
      </w:r>
      <w:r w:rsidRPr="00F32072">
        <w:rPr>
          <w:rFonts w:ascii="Times New Roman" w:hAnsi="Times New Roman" w:cs="Times New Roman"/>
          <w:color w:val="222222"/>
          <w:sz w:val="24"/>
          <w:szCs w:val="24"/>
          <w:shd w:val="clear" w:color="auto" w:fill="FFFFFF"/>
        </w:rPr>
        <w:t>, 467 U.S. at 843-44.</w:t>
      </w:r>
    </w:p>
    <w:p w14:paraId="638FA427" w14:textId="7F4A0981" w:rsidR="00677B39" w:rsidRPr="00B627E9" w:rsidRDefault="003E13A7" w:rsidP="00C0107E">
      <w:pPr>
        <w:spacing w:after="0" w:line="480" w:lineRule="auto"/>
        <w:ind w:firstLine="360"/>
        <w:rPr>
          <w:rFonts w:ascii="Times New Roman" w:hAnsi="Times New Roman" w:cs="Times New Roman"/>
          <w:sz w:val="24"/>
          <w:szCs w:val="24"/>
        </w:rPr>
      </w:pPr>
      <w:r w:rsidRPr="00F32072">
        <w:rPr>
          <w:rFonts w:ascii="Times New Roman" w:hAnsi="Times New Roman" w:cs="Times New Roman"/>
          <w:sz w:val="24"/>
          <w:szCs w:val="24"/>
        </w:rPr>
        <w:t>This proposal would also provide federal agencies an opportunity to allow a certifying</w:t>
      </w:r>
      <w:r w:rsidRPr="00B627E9">
        <w:rPr>
          <w:rFonts w:ascii="Times New Roman" w:hAnsi="Times New Roman" w:cs="Times New Roman"/>
          <w:sz w:val="24"/>
          <w:szCs w:val="24"/>
        </w:rPr>
        <w:t xml:space="preserve"> authority to remedy a condition</w:t>
      </w:r>
      <w:r>
        <w:rPr>
          <w:rFonts w:ascii="Times New Roman" w:hAnsi="Times New Roman" w:cs="Times New Roman"/>
          <w:sz w:val="24"/>
          <w:szCs w:val="24"/>
        </w:rPr>
        <w:t xml:space="preserve"> that the federal agency determines exceeds or conflicts with the scope of section 401 authority</w:t>
      </w:r>
      <w:r w:rsidRPr="00B627E9">
        <w:rPr>
          <w:rFonts w:ascii="Times New Roman" w:hAnsi="Times New Roman" w:cs="Times New Roman"/>
          <w:sz w:val="24"/>
          <w:szCs w:val="24"/>
        </w:rPr>
        <w:t xml:space="preserve"> under certain circumstances. </w:t>
      </w:r>
      <w:r w:rsidR="00C0107E" w:rsidRPr="00B627E9">
        <w:rPr>
          <w:rFonts w:ascii="Times New Roman" w:hAnsi="Times New Roman" w:cs="Times New Roman"/>
          <w:sz w:val="24"/>
          <w:szCs w:val="24"/>
        </w:rPr>
        <w:t xml:space="preserve">If a federal agency determines that a condition does not satisfy the </w:t>
      </w:r>
      <w:r w:rsidR="002E0BFE" w:rsidRPr="00B627E9">
        <w:rPr>
          <w:rFonts w:ascii="Times New Roman" w:hAnsi="Times New Roman" w:cs="Times New Roman"/>
          <w:sz w:val="24"/>
          <w:szCs w:val="24"/>
        </w:rPr>
        <w:t>proposed requirements</w:t>
      </w:r>
      <w:r w:rsidR="00D600E8">
        <w:rPr>
          <w:rFonts w:ascii="Times New Roman" w:hAnsi="Times New Roman" w:cs="Times New Roman"/>
          <w:sz w:val="24"/>
          <w:szCs w:val="24"/>
        </w:rPr>
        <w:t xml:space="preserve"> for a condition</w:t>
      </w:r>
      <w:r w:rsidR="002E0BFE" w:rsidRPr="00B627E9">
        <w:rPr>
          <w:rFonts w:ascii="Times New Roman" w:hAnsi="Times New Roman" w:cs="Times New Roman"/>
          <w:sz w:val="24"/>
          <w:szCs w:val="24"/>
        </w:rPr>
        <w:t xml:space="preserve"> </w:t>
      </w:r>
      <w:r w:rsidR="00C0107E" w:rsidRPr="00B627E9">
        <w:rPr>
          <w:rFonts w:ascii="Times New Roman" w:hAnsi="Times New Roman" w:cs="Times New Roman"/>
          <w:sz w:val="24"/>
          <w:szCs w:val="24"/>
        </w:rPr>
        <w:t xml:space="preserve">and the reasonable period of time has not yet expired, </w:t>
      </w:r>
      <w:r w:rsidR="00C0107E">
        <w:rPr>
          <w:rFonts w:ascii="Times New Roman" w:hAnsi="Times New Roman" w:cs="Times New Roman"/>
          <w:sz w:val="24"/>
          <w:szCs w:val="24"/>
        </w:rPr>
        <w:t>this</w:t>
      </w:r>
      <w:r w:rsidR="00C0107E" w:rsidRPr="00B627E9">
        <w:rPr>
          <w:rFonts w:ascii="Times New Roman" w:hAnsi="Times New Roman" w:cs="Times New Roman"/>
          <w:sz w:val="24"/>
          <w:szCs w:val="24"/>
        </w:rPr>
        <w:t xml:space="preserve"> proposal would allow the federal agency to notify the certifying authority and provide an opportunity to remedy the defective condition, either by modifying the condition to conform to the scope of certification, or by providing the information required in the proposed regulation</w:t>
      </w:r>
      <w:bookmarkStart w:id="20" w:name="_Hlk15911965"/>
      <w:r w:rsidR="00C0107E" w:rsidRPr="00B627E9">
        <w:rPr>
          <w:rFonts w:ascii="Times New Roman" w:hAnsi="Times New Roman" w:cs="Times New Roman"/>
          <w:sz w:val="24"/>
          <w:szCs w:val="24"/>
        </w:rPr>
        <w:t>.</w:t>
      </w:r>
      <w:bookmarkStart w:id="21" w:name="_Hlk15912069"/>
      <w:r w:rsidR="00C0107E" w:rsidRPr="00B627E9">
        <w:rPr>
          <w:rFonts w:ascii="Times New Roman" w:hAnsi="Times New Roman" w:cs="Times New Roman"/>
          <w:sz w:val="24"/>
          <w:szCs w:val="24"/>
        </w:rPr>
        <w:t xml:space="preserve"> </w:t>
      </w:r>
      <w:r w:rsidR="00567BB0" w:rsidRPr="00B627E9">
        <w:rPr>
          <w:rFonts w:ascii="Times New Roman" w:hAnsi="Times New Roman" w:cs="Times New Roman"/>
          <w:sz w:val="24"/>
          <w:szCs w:val="24"/>
        </w:rPr>
        <w:t>A</w:t>
      </w:r>
      <w:r w:rsidR="00C0107E" w:rsidRPr="00B627E9">
        <w:rPr>
          <w:rFonts w:ascii="Times New Roman" w:hAnsi="Times New Roman" w:cs="Times New Roman"/>
          <w:sz w:val="24"/>
          <w:szCs w:val="24"/>
        </w:rPr>
        <w:t xml:space="preserve"> federal agency would not be required to provide this opportunity to the certifying authority, but if it does, </w:t>
      </w:r>
      <w:r w:rsidR="00C0107E">
        <w:rPr>
          <w:rFonts w:ascii="Times New Roman" w:hAnsi="Times New Roman" w:cs="Times New Roman"/>
          <w:sz w:val="24"/>
          <w:szCs w:val="24"/>
        </w:rPr>
        <w:t>this</w:t>
      </w:r>
      <w:r w:rsidR="00C0107E" w:rsidRPr="00B627E9">
        <w:rPr>
          <w:rFonts w:ascii="Times New Roman" w:hAnsi="Times New Roman" w:cs="Times New Roman"/>
          <w:sz w:val="24"/>
          <w:szCs w:val="24"/>
        </w:rPr>
        <w:t xml:space="preserve"> proposal nonetheless would require the certifying authority to provide the corrected condition or required information within the original reasonable period of time, which shall not exceed one year from receipt. </w:t>
      </w:r>
      <w:bookmarkStart w:id="22" w:name="_Hlk15916264"/>
      <w:bookmarkEnd w:id="20"/>
      <w:bookmarkEnd w:id="21"/>
      <w:r w:rsidR="00F34494">
        <w:rPr>
          <w:rFonts w:ascii="Times New Roman" w:hAnsi="Times New Roman" w:cs="Times New Roman"/>
          <w:sz w:val="24"/>
          <w:szCs w:val="24"/>
        </w:rPr>
        <w:t>Under this proposal, a</w:t>
      </w:r>
      <w:r w:rsidR="000E40B2">
        <w:rPr>
          <w:rFonts w:ascii="Times New Roman" w:hAnsi="Times New Roman" w:cs="Times New Roman"/>
          <w:sz w:val="24"/>
          <w:szCs w:val="24"/>
        </w:rPr>
        <w:t xml:space="preserve">ny federal agency determination on whether to allow a certifying authority to remedy a deficient condition </w:t>
      </w:r>
      <w:r w:rsidR="00F34494">
        <w:rPr>
          <w:rFonts w:ascii="Times New Roman" w:hAnsi="Times New Roman" w:cs="Times New Roman"/>
          <w:sz w:val="24"/>
          <w:szCs w:val="24"/>
        </w:rPr>
        <w:t>would have to</w:t>
      </w:r>
      <w:r w:rsidR="000E40B2">
        <w:rPr>
          <w:rFonts w:ascii="Times New Roman" w:hAnsi="Times New Roman" w:cs="Times New Roman"/>
          <w:sz w:val="24"/>
          <w:szCs w:val="24"/>
        </w:rPr>
        <w:t xml:space="preserve"> occur within the original reasonable period of time.</w:t>
      </w:r>
      <w:bookmarkEnd w:id="22"/>
      <w:r w:rsidR="000E40B2">
        <w:rPr>
          <w:rFonts w:ascii="Times New Roman" w:hAnsi="Times New Roman" w:cs="Times New Roman"/>
          <w:sz w:val="24"/>
          <w:szCs w:val="24"/>
        </w:rPr>
        <w:t xml:space="preserve"> </w:t>
      </w:r>
      <w:r w:rsidR="003B720A">
        <w:rPr>
          <w:rFonts w:ascii="Times New Roman" w:hAnsi="Times New Roman" w:cs="Times New Roman"/>
          <w:sz w:val="24"/>
          <w:szCs w:val="24"/>
        </w:rPr>
        <w:t>Under this proposal, i</w:t>
      </w:r>
      <w:r w:rsidR="003B720A" w:rsidRPr="00B627E9">
        <w:rPr>
          <w:rFonts w:ascii="Times New Roman" w:hAnsi="Times New Roman" w:cs="Times New Roman"/>
          <w:sz w:val="24"/>
          <w:szCs w:val="24"/>
        </w:rPr>
        <w:t xml:space="preserve">f the certifying authority fails to remedy the deficiencies within the reasonable period of time, the condition would not be included in </w:t>
      </w:r>
      <w:r w:rsidR="003B720A">
        <w:rPr>
          <w:rFonts w:ascii="Times New Roman" w:hAnsi="Times New Roman" w:cs="Times New Roman"/>
          <w:sz w:val="24"/>
          <w:szCs w:val="24"/>
        </w:rPr>
        <w:t xml:space="preserve">the </w:t>
      </w:r>
      <w:r w:rsidR="003B720A" w:rsidRPr="00B627E9">
        <w:rPr>
          <w:rFonts w:ascii="Times New Roman" w:hAnsi="Times New Roman" w:cs="Times New Roman"/>
          <w:sz w:val="24"/>
          <w:szCs w:val="24"/>
        </w:rPr>
        <w:t xml:space="preserve">federal license or permit. </w:t>
      </w:r>
      <w:r w:rsidR="00BF31F6" w:rsidRPr="0042014A">
        <w:rPr>
          <w:rFonts w:ascii="Times New Roman" w:hAnsi="Times New Roman" w:cs="Times New Roman"/>
          <w:sz w:val="24"/>
          <w:szCs w:val="24"/>
        </w:rPr>
        <w:t>Deficient conditions do not invalidate the entire certification, nor do they invalidate the remaining conditions in the certification.</w:t>
      </w:r>
      <w:r w:rsidR="00B62531" w:rsidRPr="0042014A">
        <w:rPr>
          <w:rFonts w:ascii="Times New Roman" w:hAnsi="Times New Roman" w:cs="Times New Roman"/>
          <w:sz w:val="24"/>
          <w:szCs w:val="24"/>
        </w:rPr>
        <w:t xml:space="preserve"> </w:t>
      </w:r>
      <w:r w:rsidR="00677B39" w:rsidRPr="0042014A">
        <w:rPr>
          <w:rFonts w:ascii="Times New Roman" w:hAnsi="Times New Roman" w:cs="Times New Roman"/>
          <w:sz w:val="24"/>
          <w:szCs w:val="24"/>
        </w:rPr>
        <w:t xml:space="preserve">The EPA solicits comment on whether </w:t>
      </w:r>
      <w:r w:rsidR="000B09A1" w:rsidRPr="000B09A1">
        <w:rPr>
          <w:rFonts w:ascii="Times New Roman" w:hAnsi="Times New Roman" w:cs="Times New Roman"/>
          <w:sz w:val="24"/>
          <w:szCs w:val="24"/>
        </w:rPr>
        <w:t xml:space="preserve">the regulatory text should clarify that deficient conditions do not invalidate the </w:t>
      </w:r>
      <w:r w:rsidR="00C656E0">
        <w:rPr>
          <w:rFonts w:ascii="Times New Roman" w:hAnsi="Times New Roman" w:cs="Times New Roman"/>
          <w:sz w:val="24"/>
          <w:szCs w:val="24"/>
        </w:rPr>
        <w:t xml:space="preserve">entire certification or the </w:t>
      </w:r>
      <w:r w:rsidR="000B09A1" w:rsidRPr="000B09A1">
        <w:rPr>
          <w:rFonts w:ascii="Times New Roman" w:hAnsi="Times New Roman" w:cs="Times New Roman"/>
          <w:sz w:val="24"/>
          <w:szCs w:val="24"/>
        </w:rPr>
        <w:t xml:space="preserve">remaining conditions. The EPA also solicits comment on whether </w:t>
      </w:r>
      <w:r w:rsidR="000B09A1">
        <w:rPr>
          <w:rFonts w:ascii="Times New Roman" w:hAnsi="Times New Roman" w:cs="Times New Roman"/>
          <w:sz w:val="24"/>
          <w:szCs w:val="24"/>
        </w:rPr>
        <w:t>the proposed</w:t>
      </w:r>
      <w:r w:rsidR="000B09A1" w:rsidRPr="0042014A">
        <w:rPr>
          <w:rFonts w:ascii="Times New Roman" w:hAnsi="Times New Roman" w:cs="Times New Roman"/>
          <w:sz w:val="24"/>
          <w:szCs w:val="24"/>
        </w:rPr>
        <w:t xml:space="preserve"> </w:t>
      </w:r>
      <w:r w:rsidR="00677B39" w:rsidRPr="0042014A">
        <w:rPr>
          <w:rFonts w:ascii="Times New Roman" w:hAnsi="Times New Roman" w:cs="Times New Roman"/>
          <w:sz w:val="24"/>
          <w:szCs w:val="24"/>
        </w:rPr>
        <w:t>opportunity</w:t>
      </w:r>
      <w:r w:rsidR="00677B39" w:rsidRPr="00FE71B5">
        <w:rPr>
          <w:rFonts w:ascii="Times New Roman" w:hAnsi="Times New Roman" w:cs="Times New Roman"/>
          <w:sz w:val="24"/>
          <w:szCs w:val="24"/>
        </w:rPr>
        <w:t xml:space="preserve"> to remedy</w:t>
      </w:r>
      <w:r w:rsidR="00677B39">
        <w:rPr>
          <w:rFonts w:ascii="Times New Roman" w:hAnsi="Times New Roman" w:cs="Times New Roman"/>
          <w:sz w:val="24"/>
          <w:szCs w:val="24"/>
        </w:rPr>
        <w:t xml:space="preserve"> </w:t>
      </w:r>
      <w:r w:rsidR="00677B39" w:rsidRPr="00C7015D">
        <w:rPr>
          <w:rFonts w:ascii="Times New Roman" w:hAnsi="Times New Roman" w:cs="Times New Roman"/>
          <w:sz w:val="24"/>
          <w:szCs w:val="24"/>
        </w:rPr>
        <w:t xml:space="preserve">deficient conditions </w:t>
      </w:r>
      <w:r w:rsidR="00677B39" w:rsidRPr="00FE71B5">
        <w:rPr>
          <w:rFonts w:ascii="Times New Roman" w:hAnsi="Times New Roman" w:cs="Times New Roman"/>
          <w:sz w:val="24"/>
          <w:szCs w:val="24"/>
        </w:rPr>
        <w:t>would be helpful and an appropriate use of federal agency resources, whether it should be mandatory for federal agencies to</w:t>
      </w:r>
      <w:r w:rsidR="00677B39">
        <w:rPr>
          <w:rFonts w:ascii="Times New Roman" w:hAnsi="Times New Roman" w:cs="Times New Roman"/>
          <w:sz w:val="24"/>
          <w:szCs w:val="24"/>
        </w:rPr>
        <w:t xml:space="preserve"> provide this opportunity, and whether it is within the scope of </w:t>
      </w:r>
      <w:r w:rsidR="00510FCA">
        <w:rPr>
          <w:rFonts w:ascii="Times New Roman" w:hAnsi="Times New Roman" w:cs="Times New Roman"/>
          <w:sz w:val="24"/>
          <w:szCs w:val="24"/>
        </w:rPr>
        <w:t>EPA</w:t>
      </w:r>
      <w:r w:rsidR="00CC7ACB">
        <w:rPr>
          <w:rFonts w:ascii="Times New Roman" w:hAnsi="Times New Roman" w:cs="Times New Roman"/>
          <w:sz w:val="24"/>
          <w:szCs w:val="24"/>
        </w:rPr>
        <w:t xml:space="preserve"> </w:t>
      </w:r>
      <w:r w:rsidR="00677B39">
        <w:rPr>
          <w:rFonts w:ascii="Times New Roman" w:hAnsi="Times New Roman" w:cs="Times New Roman"/>
          <w:sz w:val="24"/>
          <w:szCs w:val="24"/>
        </w:rPr>
        <w:t>authority to establish through regulation</w:t>
      </w:r>
      <w:r w:rsidR="00677B39" w:rsidRPr="00C7015D">
        <w:rPr>
          <w:rFonts w:ascii="Times New Roman" w:hAnsi="Times New Roman" w:cs="Times New Roman"/>
          <w:sz w:val="24"/>
          <w:szCs w:val="24"/>
        </w:rPr>
        <w:t>.</w:t>
      </w:r>
      <w:r w:rsidR="00677B39">
        <w:rPr>
          <w:rFonts w:ascii="Times New Roman" w:hAnsi="Times New Roman" w:cs="Times New Roman"/>
          <w:sz w:val="24"/>
          <w:szCs w:val="24"/>
        </w:rPr>
        <w:t xml:space="preserve"> </w:t>
      </w:r>
      <w:r w:rsidR="0018219E">
        <w:rPr>
          <w:rFonts w:ascii="Times New Roman" w:hAnsi="Times New Roman" w:cs="Times New Roman"/>
          <w:sz w:val="24"/>
          <w:szCs w:val="24"/>
        </w:rPr>
        <w:t xml:space="preserve">The EPA also solicits comment on an alternative approach where certifying authorities would not have the opportunity to remedy deficient conditions, even if the reasonable period of time has not expired. </w:t>
      </w:r>
    </w:p>
    <w:p w14:paraId="189948A2" w14:textId="65905E3E" w:rsidR="00C0107E" w:rsidRPr="00B627E9" w:rsidRDefault="00C0107E" w:rsidP="00C0107E">
      <w:pPr>
        <w:spacing w:after="0" w:line="480" w:lineRule="auto"/>
        <w:ind w:firstLine="360"/>
        <w:rPr>
          <w:rFonts w:ascii="Times New Roman" w:hAnsi="Times New Roman" w:cs="Times New Roman"/>
          <w:sz w:val="24"/>
          <w:szCs w:val="24"/>
        </w:rPr>
      </w:pPr>
      <w:r w:rsidRPr="00C40407">
        <w:rPr>
          <w:rFonts w:ascii="Times New Roman" w:hAnsi="Times New Roman" w:cs="Times New Roman"/>
          <w:sz w:val="24"/>
          <w:szCs w:val="24"/>
        </w:rPr>
        <w:t xml:space="preserve">The proposed regulations clarify the EPA’s interpretation </w:t>
      </w:r>
      <w:r w:rsidR="007A5579">
        <w:rPr>
          <w:rFonts w:ascii="Times New Roman" w:hAnsi="Times New Roman" w:cs="Times New Roman"/>
          <w:sz w:val="24"/>
          <w:szCs w:val="24"/>
        </w:rPr>
        <w:t>that</w:t>
      </w:r>
      <w:r w:rsidRPr="00C40407">
        <w:rPr>
          <w:rFonts w:ascii="Times New Roman" w:hAnsi="Times New Roman" w:cs="Times New Roman"/>
          <w:sz w:val="24"/>
          <w:szCs w:val="24"/>
        </w:rPr>
        <w:t xml:space="preserve"> the appropriate scope of review under section 401(a) </w:t>
      </w:r>
      <w:r w:rsidR="007A5579">
        <w:rPr>
          <w:rFonts w:ascii="Times New Roman" w:hAnsi="Times New Roman" w:cs="Times New Roman"/>
          <w:sz w:val="24"/>
          <w:szCs w:val="24"/>
        </w:rPr>
        <w:t>is</w:t>
      </w:r>
      <w:r w:rsidRPr="00C40407">
        <w:rPr>
          <w:rFonts w:ascii="Times New Roman" w:hAnsi="Times New Roman" w:cs="Times New Roman"/>
          <w:sz w:val="24"/>
          <w:szCs w:val="24"/>
        </w:rPr>
        <w:t xml:space="preserve"> limited to the potential water quality impacts caused by the point source discharge from a proposed </w:t>
      </w:r>
      <w:r w:rsidR="00885096">
        <w:rPr>
          <w:rFonts w:ascii="Times New Roman" w:hAnsi="Times New Roman" w:cs="Times New Roman"/>
          <w:sz w:val="24"/>
          <w:szCs w:val="24"/>
        </w:rPr>
        <w:t xml:space="preserve">federally licensed or permitted </w:t>
      </w:r>
      <w:r w:rsidRPr="00C40407">
        <w:rPr>
          <w:rFonts w:ascii="Times New Roman" w:hAnsi="Times New Roman" w:cs="Times New Roman"/>
          <w:sz w:val="24"/>
          <w:szCs w:val="24"/>
        </w:rPr>
        <w:t xml:space="preserve">project to the </w:t>
      </w:r>
      <w:r w:rsidR="008814E8">
        <w:rPr>
          <w:rFonts w:ascii="Times New Roman" w:hAnsi="Times New Roman" w:cs="Times New Roman"/>
          <w:sz w:val="24"/>
          <w:szCs w:val="24"/>
        </w:rPr>
        <w:t>waters of the United States</w:t>
      </w:r>
      <w:r w:rsidRPr="00C40407">
        <w:rPr>
          <w:rFonts w:ascii="Times New Roman" w:hAnsi="Times New Roman" w:cs="Times New Roman"/>
          <w:sz w:val="24"/>
          <w:szCs w:val="24"/>
        </w:rPr>
        <w:t xml:space="preserve">. This is consistent with the statutory language in sections 401(a) and 401(d) and is supported by the legislative history. </w:t>
      </w:r>
      <w:r w:rsidRPr="00C40407">
        <w:rPr>
          <w:rFonts w:ascii="Times New Roman" w:hAnsi="Times New Roman" w:cs="Times New Roman"/>
          <w:i/>
          <w:sz w:val="24"/>
          <w:szCs w:val="24"/>
        </w:rPr>
        <w:t>See</w:t>
      </w:r>
      <w:r w:rsidRPr="00C40407">
        <w:rPr>
          <w:rFonts w:ascii="Times New Roman" w:hAnsi="Times New Roman" w:cs="Times New Roman"/>
          <w:sz w:val="24"/>
          <w:szCs w:val="24"/>
        </w:rPr>
        <w:t xml:space="preserve"> S. Rep. No. 92-414, at 69 (1971)</w:t>
      </w:r>
      <w:r w:rsidR="00832634" w:rsidRPr="00C40407">
        <w:rPr>
          <w:rFonts w:ascii="Times New Roman" w:hAnsi="Times New Roman" w:cs="Times New Roman"/>
          <w:sz w:val="24"/>
          <w:szCs w:val="24"/>
        </w:rPr>
        <w:t xml:space="preserve"> (</w:t>
      </w:r>
      <w:r w:rsidR="00E07C7A" w:rsidRPr="00C40407">
        <w:rPr>
          <w:rFonts w:ascii="Times New Roman" w:hAnsi="Times New Roman" w:cs="Times New Roman"/>
          <w:sz w:val="24"/>
          <w:szCs w:val="24"/>
        </w:rPr>
        <w:t>providing</w:t>
      </w:r>
      <w:r w:rsidR="00475955" w:rsidRPr="00C40407">
        <w:rPr>
          <w:rFonts w:ascii="Times New Roman" w:hAnsi="Times New Roman" w:cs="Times New Roman"/>
          <w:sz w:val="24"/>
          <w:szCs w:val="24"/>
        </w:rPr>
        <w:t xml:space="preserve"> that </w:t>
      </w:r>
      <w:r w:rsidR="00654B13" w:rsidRPr="00C40407">
        <w:rPr>
          <w:rFonts w:ascii="Times New Roman" w:hAnsi="Times New Roman" w:cs="Times New Roman"/>
          <w:sz w:val="24"/>
          <w:szCs w:val="24"/>
        </w:rPr>
        <w:t>authorities must certify</w:t>
      </w:r>
      <w:r w:rsidR="000B730E" w:rsidRPr="00C40407">
        <w:rPr>
          <w:rFonts w:ascii="Times New Roman" w:hAnsi="Times New Roman" w:cs="Times New Roman"/>
          <w:sz w:val="24"/>
          <w:szCs w:val="24"/>
        </w:rPr>
        <w:t xml:space="preserve"> that </w:t>
      </w:r>
      <w:r w:rsidR="00E07C7A" w:rsidRPr="00C40407">
        <w:rPr>
          <w:rFonts w:ascii="Times New Roman" w:hAnsi="Times New Roman" w:cs="Times New Roman"/>
          <w:sz w:val="24"/>
          <w:szCs w:val="24"/>
        </w:rPr>
        <w:t xml:space="preserve">“any such discharge will comply with [CWA] Sections 301 and 302” </w:t>
      </w:r>
      <w:r w:rsidR="00654B13" w:rsidRPr="00C40407">
        <w:rPr>
          <w:rFonts w:ascii="Times New Roman" w:hAnsi="Times New Roman" w:cs="Times New Roman"/>
          <w:sz w:val="24"/>
          <w:szCs w:val="24"/>
        </w:rPr>
        <w:t xml:space="preserve">and </w:t>
      </w:r>
      <w:r w:rsidR="00E07C7A" w:rsidRPr="00C40407">
        <w:rPr>
          <w:rFonts w:ascii="Times New Roman" w:hAnsi="Times New Roman" w:cs="Times New Roman"/>
          <w:sz w:val="24"/>
          <w:szCs w:val="24"/>
        </w:rPr>
        <w:t>that section</w:t>
      </w:r>
      <w:r w:rsidR="000B730E" w:rsidRPr="00C40407">
        <w:rPr>
          <w:rFonts w:ascii="Times New Roman" w:hAnsi="Times New Roman" w:cs="Times New Roman"/>
          <w:sz w:val="24"/>
          <w:szCs w:val="24"/>
        </w:rPr>
        <w:t xml:space="preserve"> 401</w:t>
      </w:r>
      <w:r w:rsidR="00E07C7A" w:rsidRPr="00C40407">
        <w:rPr>
          <w:rFonts w:ascii="Times New Roman" w:hAnsi="Times New Roman" w:cs="Times New Roman"/>
          <w:sz w:val="24"/>
          <w:szCs w:val="24"/>
        </w:rPr>
        <w:t xml:space="preserve"> was “amended to assure consistency with </w:t>
      </w:r>
      <w:r w:rsidR="00E44587" w:rsidRPr="00C40407">
        <w:rPr>
          <w:rFonts w:ascii="Times New Roman" w:hAnsi="Times New Roman" w:cs="Times New Roman"/>
          <w:sz w:val="24"/>
          <w:szCs w:val="24"/>
        </w:rPr>
        <w:t>the bill’s changed emphasis from water quality standards to effluent limitations based on the elimination of any discharge of pollutants”),</w:t>
      </w:r>
      <w:r w:rsidR="00E44587" w:rsidRPr="00C40407">
        <w:rPr>
          <w:rFonts w:ascii="Times New Roman" w:hAnsi="Times New Roman" w:cs="Times New Roman"/>
          <w:i/>
          <w:sz w:val="24"/>
          <w:szCs w:val="24"/>
        </w:rPr>
        <w:t xml:space="preserve"> </w:t>
      </w:r>
      <w:r w:rsidR="00654B13" w:rsidRPr="00C40407">
        <w:rPr>
          <w:rFonts w:ascii="Times New Roman" w:hAnsi="Times New Roman" w:cs="Times New Roman"/>
          <w:sz w:val="24"/>
          <w:szCs w:val="24"/>
        </w:rPr>
        <w:t>41</w:t>
      </w:r>
      <w:r w:rsidR="00393E1E" w:rsidRPr="00C40407">
        <w:rPr>
          <w:rFonts w:ascii="Times New Roman" w:hAnsi="Times New Roman" w:cs="Times New Roman"/>
          <w:sz w:val="24"/>
          <w:szCs w:val="24"/>
        </w:rPr>
        <w:t xml:space="preserve"> (describing CWA section 301 as prohibiting the discharge of any pollutant except as permitted under </w:t>
      </w:r>
      <w:r w:rsidR="00654B13" w:rsidRPr="00C40407">
        <w:rPr>
          <w:rFonts w:ascii="Times New Roman" w:hAnsi="Times New Roman" w:cs="Times New Roman"/>
          <w:sz w:val="24"/>
          <w:szCs w:val="24"/>
        </w:rPr>
        <w:t xml:space="preserve">CWA </w:t>
      </w:r>
      <w:r w:rsidR="00393E1E" w:rsidRPr="00C40407">
        <w:rPr>
          <w:rFonts w:ascii="Times New Roman" w:hAnsi="Times New Roman" w:cs="Times New Roman"/>
          <w:sz w:val="24"/>
          <w:szCs w:val="24"/>
        </w:rPr>
        <w:t xml:space="preserve">sections 301, 302, </w:t>
      </w:r>
      <w:r w:rsidR="00747F15">
        <w:rPr>
          <w:rFonts w:ascii="Times New Roman" w:hAnsi="Times New Roman" w:cs="Times New Roman"/>
          <w:sz w:val="24"/>
          <w:szCs w:val="24"/>
        </w:rPr>
        <w:t>3</w:t>
      </w:r>
      <w:r w:rsidR="00393E1E" w:rsidRPr="00C40407">
        <w:rPr>
          <w:rFonts w:ascii="Times New Roman" w:hAnsi="Times New Roman" w:cs="Times New Roman"/>
          <w:sz w:val="24"/>
          <w:szCs w:val="24"/>
        </w:rPr>
        <w:t>06, 307 or 402</w:t>
      </w:r>
      <w:r w:rsidR="00654B13" w:rsidRPr="00C40407">
        <w:rPr>
          <w:rFonts w:ascii="Times New Roman" w:hAnsi="Times New Roman" w:cs="Times New Roman"/>
          <w:sz w:val="24"/>
          <w:szCs w:val="24"/>
        </w:rPr>
        <w:t>, and</w:t>
      </w:r>
      <w:r w:rsidR="00393E1E" w:rsidRPr="00C40407">
        <w:rPr>
          <w:rFonts w:ascii="Times New Roman" w:hAnsi="Times New Roman" w:cs="Times New Roman"/>
          <w:sz w:val="24"/>
          <w:szCs w:val="24"/>
        </w:rPr>
        <w:t xml:space="preserve"> identifying point sources of pollution as the regulatory target</w:t>
      </w:r>
      <w:r w:rsidR="00767DBB" w:rsidRPr="00C40407">
        <w:rPr>
          <w:rFonts w:ascii="Times New Roman" w:hAnsi="Times New Roman" w:cs="Times New Roman"/>
          <w:sz w:val="24"/>
          <w:szCs w:val="24"/>
        </w:rPr>
        <w:t>)</w:t>
      </w:r>
      <w:r w:rsidR="00654B13" w:rsidRPr="00C40407">
        <w:rPr>
          <w:rFonts w:ascii="Times New Roman" w:hAnsi="Times New Roman" w:cs="Times New Roman"/>
          <w:sz w:val="24"/>
          <w:szCs w:val="24"/>
        </w:rPr>
        <w:t>,</w:t>
      </w:r>
      <w:r w:rsidR="00767DBB" w:rsidRPr="00C40407">
        <w:rPr>
          <w:rFonts w:ascii="Times New Roman" w:hAnsi="Times New Roman" w:cs="Times New Roman"/>
          <w:sz w:val="24"/>
          <w:szCs w:val="24"/>
        </w:rPr>
        <w:t xml:space="preserve"> </w:t>
      </w:r>
      <w:r w:rsidR="00654B13" w:rsidRPr="00C40407">
        <w:rPr>
          <w:rFonts w:ascii="Times New Roman" w:hAnsi="Times New Roman" w:cs="Times New Roman"/>
          <w:sz w:val="24"/>
          <w:szCs w:val="24"/>
        </w:rPr>
        <w:t>46</w:t>
      </w:r>
      <w:r w:rsidR="00767DBB" w:rsidRPr="00C40407">
        <w:rPr>
          <w:rFonts w:ascii="Times New Roman" w:hAnsi="Times New Roman" w:cs="Times New Roman"/>
          <w:sz w:val="24"/>
          <w:szCs w:val="24"/>
        </w:rPr>
        <w:t xml:space="preserve"> (describing CWA section 302 </w:t>
      </w:r>
      <w:r w:rsidR="00552B82" w:rsidRPr="00C40407">
        <w:rPr>
          <w:rFonts w:ascii="Times New Roman" w:hAnsi="Times New Roman" w:cs="Times New Roman"/>
          <w:sz w:val="24"/>
          <w:szCs w:val="24"/>
        </w:rPr>
        <w:t>to authorize water quality based effluent limits “for the affected point sources at a level which can reasonably be expected to contribute to the attainment or maintenance of such a standard of water quality”).</w:t>
      </w:r>
      <w:r w:rsidR="00393E1E" w:rsidRPr="00C40407">
        <w:rPr>
          <w:rFonts w:ascii="Times New Roman" w:hAnsi="Times New Roman" w:cs="Times New Roman"/>
          <w:sz w:val="24"/>
          <w:szCs w:val="24"/>
        </w:rPr>
        <w:t xml:space="preserve"> </w:t>
      </w:r>
      <w:r w:rsidRPr="00C40407">
        <w:rPr>
          <w:rFonts w:ascii="Times New Roman" w:hAnsi="Times New Roman" w:cs="Times New Roman"/>
          <w:sz w:val="24"/>
          <w:szCs w:val="24"/>
        </w:rPr>
        <w:t>T</w:t>
      </w:r>
      <w:r w:rsidRPr="00B627E9">
        <w:rPr>
          <w:rFonts w:ascii="Times New Roman" w:hAnsi="Times New Roman" w:cs="Times New Roman"/>
          <w:sz w:val="24"/>
          <w:szCs w:val="24"/>
        </w:rPr>
        <w:t>he scope of certification also extends to the scope of conditions that are appropriate for inclusion in a certification</w:t>
      </w:r>
      <w:r w:rsidR="005F75A2">
        <w:rPr>
          <w:rFonts w:ascii="Times New Roman" w:hAnsi="Times New Roman" w:cs="Times New Roman"/>
          <w:sz w:val="24"/>
          <w:szCs w:val="24"/>
        </w:rPr>
        <w:t>—</w:t>
      </w:r>
      <w:r w:rsidRPr="00B627E9">
        <w:rPr>
          <w:rFonts w:ascii="Times New Roman" w:hAnsi="Times New Roman" w:cs="Times New Roman"/>
          <w:sz w:val="24"/>
          <w:szCs w:val="24"/>
        </w:rPr>
        <w:t xml:space="preserve">specifically, that these conditions must be necessary to assure that the discharge from a proposed </w:t>
      </w:r>
      <w:r w:rsidR="00885096">
        <w:rPr>
          <w:rFonts w:ascii="Times New Roman" w:hAnsi="Times New Roman" w:cs="Times New Roman"/>
          <w:sz w:val="24"/>
          <w:szCs w:val="24"/>
        </w:rPr>
        <w:t xml:space="preserve">federally licensed or permitted </w:t>
      </w:r>
      <w:r w:rsidRPr="00B627E9">
        <w:rPr>
          <w:rFonts w:ascii="Times New Roman" w:hAnsi="Times New Roman" w:cs="Times New Roman"/>
          <w:sz w:val="24"/>
          <w:szCs w:val="24"/>
        </w:rPr>
        <w:t xml:space="preserve">project will comply with </w:t>
      </w:r>
      <w:r>
        <w:rPr>
          <w:rFonts w:ascii="Times New Roman" w:hAnsi="Times New Roman" w:cs="Times New Roman"/>
          <w:sz w:val="24"/>
          <w:szCs w:val="24"/>
        </w:rPr>
        <w:t xml:space="preserve">water quality requirements, as defined </w:t>
      </w:r>
      <w:r w:rsidR="005934BE">
        <w:rPr>
          <w:rFonts w:ascii="Times New Roman" w:hAnsi="Times New Roman" w:cs="Times New Roman"/>
          <w:sz w:val="24"/>
          <w:szCs w:val="24"/>
        </w:rPr>
        <w:t xml:space="preserve">at § </w:t>
      </w:r>
      <w:r w:rsidR="000C03F8">
        <w:rPr>
          <w:rFonts w:ascii="Times New Roman" w:hAnsi="Times New Roman" w:cs="Times New Roman"/>
          <w:sz w:val="24"/>
          <w:szCs w:val="24"/>
        </w:rPr>
        <w:t>121.1(p) of</w:t>
      </w:r>
      <w:r>
        <w:rPr>
          <w:rFonts w:ascii="Times New Roman" w:hAnsi="Times New Roman" w:cs="Times New Roman"/>
          <w:sz w:val="24"/>
          <w:szCs w:val="24"/>
        </w:rPr>
        <w:t xml:space="preserve"> this proposal</w:t>
      </w:r>
      <w:r w:rsidRPr="00B627E9">
        <w:rPr>
          <w:rFonts w:ascii="Times New Roman" w:hAnsi="Times New Roman" w:cs="Times New Roman"/>
          <w:sz w:val="24"/>
          <w:szCs w:val="24"/>
        </w:rPr>
        <w:t xml:space="preserve">.  </w:t>
      </w:r>
    </w:p>
    <w:p w14:paraId="4B8427DF" w14:textId="69565EE8" w:rsidR="00C0107E" w:rsidRDefault="00C0107E" w:rsidP="00C0107E">
      <w:pPr>
        <w:spacing w:after="0" w:line="480" w:lineRule="auto"/>
        <w:ind w:firstLine="360"/>
        <w:rPr>
          <w:rFonts w:ascii="Times New Roman" w:hAnsi="Times New Roman" w:cs="Times New Roman"/>
          <w:sz w:val="24"/>
          <w:szCs w:val="24"/>
        </w:rPr>
      </w:pPr>
      <w:r w:rsidRPr="00632A6D">
        <w:rPr>
          <w:rFonts w:ascii="Times New Roman" w:hAnsi="Times New Roman" w:cs="Times New Roman"/>
          <w:sz w:val="24"/>
          <w:szCs w:val="24"/>
        </w:rPr>
        <w:t>The EPA solicits comments on whether the proposed approach appropriately captures the scope of authority for granting, conditioning</w:t>
      </w:r>
      <w:r>
        <w:rPr>
          <w:rFonts w:ascii="Times New Roman" w:hAnsi="Times New Roman" w:cs="Times New Roman"/>
          <w:sz w:val="24"/>
          <w:szCs w:val="24"/>
        </w:rPr>
        <w:t>,</w:t>
      </w:r>
      <w:r w:rsidRPr="00632A6D">
        <w:rPr>
          <w:rFonts w:ascii="Times New Roman" w:hAnsi="Times New Roman" w:cs="Times New Roman"/>
          <w:sz w:val="24"/>
          <w:szCs w:val="24"/>
        </w:rPr>
        <w:t xml:space="preserve"> denying</w:t>
      </w:r>
      <w:r w:rsidR="00DE53AD">
        <w:rPr>
          <w:rFonts w:ascii="Times New Roman" w:hAnsi="Times New Roman" w:cs="Times New Roman"/>
          <w:sz w:val="24"/>
          <w:szCs w:val="24"/>
        </w:rPr>
        <w:t xml:space="preserve">, and </w:t>
      </w:r>
      <w:r w:rsidR="00303DE2">
        <w:rPr>
          <w:rFonts w:ascii="Times New Roman" w:hAnsi="Times New Roman" w:cs="Times New Roman"/>
          <w:sz w:val="24"/>
          <w:szCs w:val="24"/>
        </w:rPr>
        <w:t>waiving</w:t>
      </w:r>
      <w:r w:rsidRPr="00632A6D">
        <w:rPr>
          <w:rFonts w:ascii="Times New Roman" w:hAnsi="Times New Roman" w:cs="Times New Roman"/>
          <w:sz w:val="24"/>
          <w:szCs w:val="24"/>
        </w:rPr>
        <w:t xml:space="preserve"> a section 401 certification. </w:t>
      </w:r>
      <w:r w:rsidR="00AF652F" w:rsidRPr="00632A6D">
        <w:rPr>
          <w:rFonts w:ascii="Times New Roman" w:hAnsi="Times New Roman" w:cs="Times New Roman"/>
          <w:sz w:val="24"/>
          <w:szCs w:val="24"/>
        </w:rPr>
        <w:t>The EPA solicits comment on the extent to which project proponents have received non-water quality related conditions in certifications.</w:t>
      </w:r>
      <w:r w:rsidR="00AF652F">
        <w:rPr>
          <w:rFonts w:ascii="Times New Roman" w:hAnsi="Times New Roman" w:cs="Times New Roman"/>
          <w:sz w:val="24"/>
          <w:szCs w:val="24"/>
        </w:rPr>
        <w:t xml:space="preserve"> </w:t>
      </w:r>
      <w:r w:rsidRPr="00632A6D">
        <w:rPr>
          <w:rFonts w:ascii="Times New Roman" w:hAnsi="Times New Roman" w:cs="Times New Roman"/>
          <w:sz w:val="24"/>
          <w:szCs w:val="24"/>
        </w:rPr>
        <w:t xml:space="preserve">The EPA also solicits comment on whether this proposal regarding the scope of certification and conditions is an appropriate and useful way to ensure that federal licenses will not </w:t>
      </w:r>
      <w:r>
        <w:rPr>
          <w:rFonts w:ascii="Times New Roman" w:hAnsi="Times New Roman" w:cs="Times New Roman"/>
          <w:sz w:val="24"/>
          <w:szCs w:val="24"/>
        </w:rPr>
        <w:t>contain</w:t>
      </w:r>
      <w:r w:rsidRPr="00632A6D">
        <w:rPr>
          <w:rFonts w:ascii="Times New Roman" w:hAnsi="Times New Roman" w:cs="Times New Roman"/>
          <w:sz w:val="24"/>
          <w:szCs w:val="24"/>
        </w:rPr>
        <w:t xml:space="preserve"> non-water quality related certification decisions and conditions, or if there are other more useful and appropriate tools or mechanisms the EPA should consider to address these concerns. In particular, the EPA solicits comment on what it means for a certification or its conditions to be “related to water quality” and how direct that relationship to water quality must be to properly define a certification or condition as within the appropriate scope of section 401. </w:t>
      </w:r>
    </w:p>
    <w:p w14:paraId="539F379D" w14:textId="0FF99A54" w:rsidR="00C67515" w:rsidRDefault="00C0107E" w:rsidP="00C67515">
      <w:pPr>
        <w:spacing w:after="0" w:line="480" w:lineRule="auto"/>
        <w:ind w:firstLine="360"/>
        <w:rPr>
          <w:rFonts w:ascii="Times New Roman" w:hAnsi="Times New Roman" w:cs="Times New Roman"/>
          <w:sz w:val="24"/>
          <w:szCs w:val="24"/>
        </w:rPr>
      </w:pPr>
      <w:r w:rsidRPr="00632A6D">
        <w:rPr>
          <w:rFonts w:ascii="Times New Roman" w:hAnsi="Times New Roman" w:cs="Times New Roman"/>
          <w:sz w:val="24"/>
          <w:szCs w:val="24"/>
        </w:rPr>
        <w:t>In addition</w:t>
      </w:r>
      <w:r>
        <w:rPr>
          <w:rFonts w:ascii="Times New Roman" w:hAnsi="Times New Roman" w:cs="Times New Roman"/>
          <w:sz w:val="24"/>
          <w:szCs w:val="24"/>
        </w:rPr>
        <w:t>,</w:t>
      </w:r>
      <w:r w:rsidRPr="00632A6D">
        <w:rPr>
          <w:rFonts w:ascii="Times New Roman" w:hAnsi="Times New Roman" w:cs="Times New Roman"/>
          <w:sz w:val="24"/>
          <w:szCs w:val="24"/>
        </w:rPr>
        <w:t xml:space="preserve"> the EPA solicits comment on its interpretation of the phrase “</w:t>
      </w:r>
      <w:r w:rsidR="00C95547" w:rsidRPr="00632A6D">
        <w:rPr>
          <w:rFonts w:ascii="Times New Roman" w:hAnsi="Times New Roman" w:cs="Times New Roman"/>
          <w:sz w:val="24"/>
          <w:szCs w:val="24"/>
        </w:rPr>
        <w:t>any other appropriate requirements of State law</w:t>
      </w:r>
      <w:r w:rsidRPr="00632A6D">
        <w:rPr>
          <w:rFonts w:ascii="Times New Roman" w:hAnsi="Times New Roman" w:cs="Times New Roman"/>
          <w:sz w:val="24"/>
          <w:szCs w:val="24"/>
        </w:rPr>
        <w:t xml:space="preserve">” as limited to requirements in EPA-approved state and tribal CWA regulatory programs. In particular, EPA solicits comment on whether EPA should interpret that phrase more broadly to include </w:t>
      </w:r>
      <w:r w:rsidRPr="00632A6D">
        <w:rPr>
          <w:rFonts w:ascii="Times New Roman" w:hAnsi="Times New Roman" w:cs="Times New Roman"/>
          <w:i/>
          <w:iCs/>
          <w:sz w:val="24"/>
          <w:szCs w:val="24"/>
        </w:rPr>
        <w:t>any</w:t>
      </w:r>
      <w:r w:rsidRPr="00632A6D">
        <w:rPr>
          <w:rFonts w:ascii="Times New Roman" w:hAnsi="Times New Roman" w:cs="Times New Roman"/>
          <w:sz w:val="24"/>
          <w:szCs w:val="24"/>
        </w:rPr>
        <w:t xml:space="preserve"> requirement of State law, any </w:t>
      </w:r>
      <w:r w:rsidRPr="00632A6D">
        <w:rPr>
          <w:rFonts w:ascii="Times New Roman" w:hAnsi="Times New Roman" w:cs="Times New Roman"/>
          <w:i/>
          <w:iCs/>
          <w:sz w:val="24"/>
          <w:szCs w:val="24"/>
        </w:rPr>
        <w:t>water quality-related requirement</w:t>
      </w:r>
      <w:r w:rsidRPr="00632A6D">
        <w:rPr>
          <w:rFonts w:ascii="Times New Roman" w:hAnsi="Times New Roman" w:cs="Times New Roman"/>
          <w:sz w:val="24"/>
          <w:szCs w:val="24"/>
        </w:rPr>
        <w:t xml:space="preserve"> of State law (regardless of whether it is part of an EPA-approved program), or any different universe of state or tribal requirements (reflecting, or not, CWA sections or programs) that might be broader or narrower in scope than this proposal. </w:t>
      </w:r>
      <w:r w:rsidR="00C67515" w:rsidRPr="00632A6D">
        <w:rPr>
          <w:rFonts w:ascii="Times New Roman" w:hAnsi="Times New Roman" w:cs="Times New Roman"/>
          <w:sz w:val="24"/>
          <w:szCs w:val="24"/>
        </w:rPr>
        <w:t>The EPA also solicits comment on its interpretation of section</w:t>
      </w:r>
      <w:r w:rsidR="00C67515">
        <w:rPr>
          <w:rFonts w:ascii="Times New Roman" w:hAnsi="Times New Roman" w:cs="Times New Roman"/>
          <w:sz w:val="24"/>
          <w:szCs w:val="24"/>
        </w:rPr>
        <w:t>s</w:t>
      </w:r>
      <w:r w:rsidR="00C67515" w:rsidRPr="00632A6D">
        <w:rPr>
          <w:rFonts w:ascii="Times New Roman" w:hAnsi="Times New Roman" w:cs="Times New Roman"/>
          <w:sz w:val="24"/>
          <w:szCs w:val="24"/>
        </w:rPr>
        <w:t xml:space="preserve"> 401(a) and 401(d) as limiting the scope of state and tribal section 401 review and conditions to impacts from potential “discharges,” or whether the state or tribe may also consider a different and broader universe of impacts, such as impacts from the licensed project or activity as a whole, or some other universe of potential impacts to water quality. </w:t>
      </w:r>
      <w:r w:rsidR="00C67515" w:rsidRPr="00B627E9">
        <w:rPr>
          <w:rFonts w:ascii="Times New Roman" w:hAnsi="Times New Roman" w:cs="Times New Roman"/>
          <w:sz w:val="24"/>
          <w:szCs w:val="24"/>
        </w:rPr>
        <w:t xml:space="preserve">The EPA also solicits comment on whether </w:t>
      </w:r>
      <w:r w:rsidR="00C67515">
        <w:rPr>
          <w:rFonts w:ascii="Times New Roman" w:hAnsi="Times New Roman" w:cs="Times New Roman"/>
          <w:sz w:val="24"/>
          <w:szCs w:val="24"/>
        </w:rPr>
        <w:t>this</w:t>
      </w:r>
      <w:r w:rsidR="00C67515" w:rsidRPr="00B627E9">
        <w:rPr>
          <w:rFonts w:ascii="Times New Roman" w:hAnsi="Times New Roman" w:cs="Times New Roman"/>
          <w:sz w:val="24"/>
          <w:szCs w:val="24"/>
        </w:rPr>
        <w:t xml:space="preserve"> proposal will facilitate enforcement of certification conditions by federal agencies, or whether there are other approaches the Agency should consider beyond requiring a citation to state, tribal, or federal law or explaining the reason for a condition.</w:t>
      </w:r>
    </w:p>
    <w:p w14:paraId="4EF220BC" w14:textId="58586ECB" w:rsidR="00916BEF" w:rsidRPr="009B4197" w:rsidRDefault="00C0107E" w:rsidP="00C67515">
      <w:pPr>
        <w:spacing w:after="0" w:line="480" w:lineRule="auto"/>
        <w:ind w:firstLine="360"/>
        <w:rPr>
          <w:rFonts w:ascii="Times New Roman" w:hAnsi="Times New Roman" w:cs="Times New Roman"/>
          <w:sz w:val="24"/>
        </w:rPr>
      </w:pPr>
      <w:r w:rsidRPr="009B4197">
        <w:rPr>
          <w:rFonts w:ascii="Times New Roman" w:hAnsi="Times New Roman" w:cs="Times New Roman"/>
          <w:sz w:val="24"/>
        </w:rPr>
        <w:t xml:space="preserve">Pre-proposal recommendations identified concerns with certain types of conditions that have created regulatory uncertainty for project proponents, including conditions that extend the effective date of a certification out beyond the reasonable period of time and conditions that authorize certifications to be re-opened. To better understand these concerns, the Agency solicits comment on whether, given the explicit limitations on conditions in this proposal, it may still be necessary or appropriate to expressly preclude these or other types of conditions that may create regulatory uncertainty. </w:t>
      </w:r>
    </w:p>
    <w:p w14:paraId="39DEB63F" w14:textId="384B059D" w:rsidR="00916BEF" w:rsidRPr="00B627E9" w:rsidRDefault="00916BEF" w:rsidP="000579A7">
      <w:pPr>
        <w:pStyle w:val="BodyText"/>
        <w:spacing w:line="480" w:lineRule="auto"/>
        <w:ind w:right="43" w:firstLine="360"/>
      </w:pPr>
      <w:r w:rsidRPr="00CB4931">
        <w:t>The EPA is also soliciting comment on</w:t>
      </w:r>
      <w:r>
        <w:t xml:space="preserve"> an</w:t>
      </w:r>
      <w:r w:rsidRPr="00CB4931">
        <w:t xml:space="preserve"> alternate approach that it is considering taking whereby the Agency would interpret </w:t>
      </w:r>
      <w:r>
        <w:t xml:space="preserve">CWA </w:t>
      </w:r>
      <w:r w:rsidRPr="00CB4931">
        <w:t xml:space="preserve">sections 401(a) and 401(d) as providing two different scopes for action on a certification request. Specifically, section 401(a) could be read to authorize review of a section 401 certification only on the basis of determining </w:t>
      </w:r>
      <w:r>
        <w:t>whether the discharge would comply</w:t>
      </w:r>
      <w:r w:rsidRPr="00CB4931">
        <w:t xml:space="preserve"> with the enumerated sections of the CWA; and section 401(d) could be read to authorize consideration of “any other appropriate requirement of State law” only for purposes of establishing conditions once the certifying authority has determined to grant certification</w:t>
      </w:r>
      <w:r w:rsidR="000579A7">
        <w:t xml:space="preserve">. </w:t>
      </w:r>
      <w:r w:rsidRPr="00CB4931">
        <w:t xml:space="preserve">Under this </w:t>
      </w:r>
      <w:r w:rsidR="00307AAD">
        <w:t xml:space="preserve">alternate </w:t>
      </w:r>
      <w:r w:rsidRPr="00CB4931">
        <w:t xml:space="preserve">approach, </w:t>
      </w:r>
      <w:r>
        <w:t xml:space="preserve">a certification request could be denied </w:t>
      </w:r>
      <w:r w:rsidR="00CE561B">
        <w:t xml:space="preserve">only </w:t>
      </w:r>
      <w:r>
        <w:t xml:space="preserve">if the certifying authority cannot certify that the discharge will comply with applicable provisions of CWA sections 301, 302, 303, 306 and 307. </w:t>
      </w:r>
      <w:r w:rsidR="00DD7E28">
        <w:t>This proposal would also</w:t>
      </w:r>
      <w:r w:rsidR="00DD7E28" w:rsidRPr="00CB4931">
        <w:t xml:space="preserve"> define the term “any other appropriate requirement of State law” to mean EPA-approved state or tribal </w:t>
      </w:r>
      <w:r w:rsidR="00DD7E28">
        <w:t>CWA</w:t>
      </w:r>
      <w:r w:rsidR="00DD7E28" w:rsidRPr="00CB4931">
        <w:t xml:space="preserve"> regulatory program provisions</w:t>
      </w:r>
      <w:r w:rsidR="007D0B6A">
        <w:t xml:space="preserve"> (e.g., state water quality standards, NPDES program</w:t>
      </w:r>
      <w:r w:rsidR="00322FFD">
        <w:t xml:space="preserve"> provision</w:t>
      </w:r>
      <w:r w:rsidR="007D0B6A">
        <w:t>s)</w:t>
      </w:r>
      <w:r>
        <w:t xml:space="preserve">. </w:t>
      </w:r>
      <w:r w:rsidRPr="00CB4931">
        <w:t xml:space="preserve">The EPA solicits comment on this alternate interpretation. The EPA also solicits comment on whether establishing two different scopes for action under section 401 would clarify the certification process or if it could cause further confusion </w:t>
      </w:r>
      <w:r>
        <w:t>or potential</w:t>
      </w:r>
      <w:r w:rsidRPr="00CB4931">
        <w:t xml:space="preserve"> delays in processing certification requests. </w:t>
      </w:r>
    </w:p>
    <w:p w14:paraId="30026295" w14:textId="77777777" w:rsidR="00C0107E" w:rsidRPr="00B627E9" w:rsidRDefault="00C0107E" w:rsidP="0042014A">
      <w:pPr>
        <w:pStyle w:val="ListParagraph"/>
        <w:numPr>
          <w:ilvl w:val="0"/>
          <w:numId w:val="89"/>
        </w:numPr>
        <w:tabs>
          <w:tab w:val="left" w:pos="360"/>
        </w:tabs>
        <w:spacing w:line="480" w:lineRule="auto"/>
        <w:rPr>
          <w:rFonts w:ascii="Times New Roman" w:hAnsi="Times New Roman" w:cs="Times New Roman"/>
          <w:i/>
          <w:sz w:val="24"/>
          <w:szCs w:val="24"/>
        </w:rPr>
      </w:pPr>
      <w:r w:rsidRPr="00B627E9">
        <w:rPr>
          <w:rFonts w:ascii="Times New Roman" w:hAnsi="Times New Roman" w:cs="Times New Roman"/>
          <w:i/>
          <w:sz w:val="24"/>
          <w:szCs w:val="24"/>
        </w:rPr>
        <w:t>Timeframe for Certification Analysis and Decision</w:t>
      </w:r>
    </w:p>
    <w:p w14:paraId="668CC3D8" w14:textId="363CC9E8" w:rsidR="00C0107E" w:rsidRPr="0075182D" w:rsidRDefault="00C0107E" w:rsidP="00C0107E">
      <w:pPr>
        <w:pStyle w:val="paragraph"/>
        <w:spacing w:line="480" w:lineRule="auto"/>
        <w:ind w:firstLine="360"/>
        <w:textAlignment w:val="baseline"/>
        <w:rPr>
          <w:rStyle w:val="normaltextrun1"/>
          <w:rFonts w:asciiTheme="minorHAnsi" w:eastAsiaTheme="minorHAnsi" w:hAnsiTheme="minorHAnsi" w:cstheme="minorBidi"/>
          <w:color w:val="000000" w:themeColor="text1"/>
          <w:sz w:val="22"/>
          <w:szCs w:val="22"/>
        </w:rPr>
      </w:pPr>
      <w:r w:rsidRPr="0075182D">
        <w:rPr>
          <w:rStyle w:val="normaltextrun1"/>
        </w:rPr>
        <w:t>The EPA proposes to reaffirm that CWA section 401 requires certifying authorities to act on a request for certification within a reasonable period of time, which shall not exceed one year.</w:t>
      </w:r>
      <w:r w:rsidRPr="0075182D">
        <w:rPr>
          <w:rStyle w:val="normaltextrun1"/>
          <w:color w:val="000000" w:themeColor="text1"/>
        </w:rPr>
        <w:t xml:space="preserve"> By establishing an absolute outer bound of one year following receipt of a certification request, Congress signaled that </w:t>
      </w:r>
      <w:r w:rsidR="00CA04F3">
        <w:rPr>
          <w:rStyle w:val="normaltextrun1"/>
          <w:color w:val="000000" w:themeColor="text1"/>
        </w:rPr>
        <w:t>certifying authorities</w:t>
      </w:r>
      <w:r w:rsidRPr="0075182D">
        <w:rPr>
          <w:rStyle w:val="normaltextrun1"/>
          <w:color w:val="000000" w:themeColor="text1"/>
        </w:rPr>
        <w:t xml:space="preserve"> have the expertise and ability to evaluate potential water quality impacts from even the most complex proposals within a reasonable </w:t>
      </w:r>
      <w:r w:rsidR="00FF4835">
        <w:rPr>
          <w:rStyle w:val="normaltextrun1"/>
          <w:color w:val="000000" w:themeColor="text1"/>
        </w:rPr>
        <w:t>period of time</w:t>
      </w:r>
      <w:r w:rsidR="00FF4835" w:rsidRPr="0075182D">
        <w:rPr>
          <w:rStyle w:val="normaltextrun1"/>
          <w:color w:val="000000" w:themeColor="text1"/>
        </w:rPr>
        <w:t xml:space="preserve"> </w:t>
      </w:r>
      <w:r w:rsidRPr="0075182D">
        <w:rPr>
          <w:rStyle w:val="normaltextrun1"/>
          <w:color w:val="000000" w:themeColor="text1"/>
        </w:rPr>
        <w:t xml:space="preserve">after receipt of a request, and in all cases within one year. The CWA also provides that if a certifying authority fails or refuses to act within that reasonable period of time, the certification requirement is waived; however, the CWA does not define the term </w:t>
      </w:r>
      <w:r w:rsidRPr="0075182D">
        <w:rPr>
          <w:rStyle w:val="normaltextrun1"/>
          <w:i/>
          <w:color w:val="000000" w:themeColor="text1"/>
        </w:rPr>
        <w:t>“fails or refuses to act.”</w:t>
      </w:r>
      <w:r w:rsidRPr="0075182D">
        <w:rPr>
          <w:rStyle w:val="normaltextrun1"/>
          <w:color w:val="000000" w:themeColor="text1"/>
        </w:rPr>
        <w:t xml:space="preserve"> </w:t>
      </w:r>
      <w:r w:rsidRPr="0075182D">
        <w:rPr>
          <w:rStyle w:val="normaltextrun1"/>
        </w:rPr>
        <w:t>This proposal provides additional clarity on what is a “reasonable period,” how the period of time is established, and for the first time defines the term “</w:t>
      </w:r>
      <w:r w:rsidRPr="0075182D">
        <w:rPr>
          <w:rStyle w:val="normaltextrun1"/>
          <w:i/>
        </w:rPr>
        <w:t xml:space="preserve">fails or refuses to act” </w:t>
      </w:r>
      <w:r w:rsidRPr="0075182D">
        <w:rPr>
          <w:rStyle w:val="normaltextrun1"/>
        </w:rPr>
        <w:t>to provide additional clarity and regulatory certainty.</w:t>
      </w:r>
    </w:p>
    <w:p w14:paraId="41422DE1" w14:textId="551AAA50" w:rsidR="00C0107E" w:rsidRPr="00B627E9" w:rsidRDefault="00C0107E" w:rsidP="00C0107E">
      <w:pPr>
        <w:pStyle w:val="paragraph"/>
        <w:spacing w:line="480" w:lineRule="auto"/>
        <w:ind w:firstLine="360"/>
        <w:textAlignment w:val="baseline"/>
        <w:rPr>
          <w:color w:val="000000" w:themeColor="text1"/>
        </w:rPr>
      </w:pPr>
      <w:r w:rsidRPr="0075182D">
        <w:rPr>
          <w:color w:val="000000" w:themeColor="text1"/>
        </w:rPr>
        <w:t xml:space="preserve">Section 401 does not include a tolling provision. Therefore, the period of time to act on a certification request does not pause or stop for any reason once the certification request has been received. </w:t>
      </w:r>
      <w:r w:rsidR="000305A5" w:rsidRPr="0075182D">
        <w:rPr>
          <w:color w:val="000000" w:themeColor="text1"/>
        </w:rPr>
        <w:t>One recent court decision held that withdrawing and resubmitting the same section 401 request for the purpose of circumventing the one-year statutory deadline</w:t>
      </w:r>
      <w:r w:rsidR="000305A5" w:rsidRPr="00B627E9">
        <w:rPr>
          <w:color w:val="000000" w:themeColor="text1"/>
        </w:rPr>
        <w:t xml:space="preserve"> does not restart the </w:t>
      </w:r>
      <w:r w:rsidR="00FF4835">
        <w:rPr>
          <w:color w:val="000000" w:themeColor="text1"/>
        </w:rPr>
        <w:t>reasonable period of time</w:t>
      </w:r>
      <w:r w:rsidR="000305A5" w:rsidRPr="00B627E9">
        <w:rPr>
          <w:color w:val="000000" w:themeColor="text1"/>
        </w:rPr>
        <w:t xml:space="preserve">. </w:t>
      </w:r>
      <w:r w:rsidRPr="00B627E9">
        <w:rPr>
          <w:i/>
          <w:color w:val="000000" w:themeColor="text1"/>
        </w:rPr>
        <w:t>Hoopa Valley Tribe v. FERC</w:t>
      </w:r>
      <w:r w:rsidRPr="00B627E9">
        <w:rPr>
          <w:color w:val="000000" w:themeColor="text1"/>
        </w:rPr>
        <w:t xml:space="preserve">, </w:t>
      </w:r>
      <w:r w:rsidRPr="00B627E9">
        <w:t>913 F.3d 1099 (D.C. Cir. 2019)</w:t>
      </w:r>
      <w:r w:rsidR="00BB062E">
        <w:t xml:space="preserve"> (</w:t>
      </w:r>
      <w:r w:rsidR="00BB062E">
        <w:rPr>
          <w:i/>
        </w:rPr>
        <w:t>Hoopa Valley</w:t>
      </w:r>
      <w:r w:rsidR="00BB062E">
        <w:t>)</w:t>
      </w:r>
      <w:r w:rsidRPr="00B627E9">
        <w:rPr>
          <w:color w:val="000000" w:themeColor="text1"/>
        </w:rPr>
        <w:t>. The EPA agrees with the</w:t>
      </w:r>
      <w:r w:rsidR="00BB062E">
        <w:rPr>
          <w:color w:val="000000" w:themeColor="text1"/>
        </w:rPr>
        <w:t xml:space="preserve"> </w:t>
      </w:r>
      <w:r w:rsidR="00BB062E">
        <w:rPr>
          <w:i/>
        </w:rPr>
        <w:t>Hoopa Valley</w:t>
      </w:r>
      <w:r w:rsidRPr="00B627E9">
        <w:rPr>
          <w:color w:val="000000" w:themeColor="text1"/>
        </w:rPr>
        <w:t xml:space="preserve"> court that “Section 401’s text is clear” that one year is the absolute maximum time permitted for a certification, </w:t>
      </w:r>
      <w:r w:rsidR="009753F9">
        <w:rPr>
          <w:color w:val="000000" w:themeColor="text1"/>
        </w:rPr>
        <w:t>and that the</w:t>
      </w:r>
      <w:r w:rsidRPr="00B627E9">
        <w:rPr>
          <w:color w:val="000000" w:themeColor="text1"/>
        </w:rPr>
        <w:t xml:space="preserve"> statute “does not preclude a finding of waiver prior to the passage of a full year.” </w:t>
      </w:r>
      <w:r w:rsidR="005210AB">
        <w:rPr>
          <w:i/>
          <w:color w:val="000000" w:themeColor="text1"/>
        </w:rPr>
        <w:t>Id</w:t>
      </w:r>
      <w:r w:rsidR="005210AB" w:rsidRPr="00AD17A8">
        <w:rPr>
          <w:color w:val="000000" w:themeColor="text1"/>
        </w:rPr>
        <w:t>.</w:t>
      </w:r>
      <w:r w:rsidRPr="00B627E9">
        <w:t xml:space="preserve"> at </w:t>
      </w:r>
      <w:r w:rsidR="00FC1497">
        <w:t>1103-</w:t>
      </w:r>
      <w:r w:rsidRPr="00B627E9">
        <w:t>04</w:t>
      </w:r>
      <w:r w:rsidRPr="00B627E9">
        <w:rPr>
          <w:color w:val="000000" w:themeColor="text1"/>
        </w:rPr>
        <w:t xml:space="preserve">. The court noted that, “[b]y shelving water quality certifications, the states usurp FERC’s control over whether and when a federal license will issue. Thus, if allowed, the withdrawal-and-resubmittal scheme could be used to indefinitely delay federal licensing proceedings and undermine FERC’s jurisdiction to regulate such matters.” </w:t>
      </w:r>
      <w:r w:rsidR="00546059">
        <w:rPr>
          <w:i/>
          <w:color w:val="000000" w:themeColor="text1"/>
        </w:rPr>
        <w:t>Id.</w:t>
      </w:r>
      <w:r w:rsidR="00546059">
        <w:rPr>
          <w:color w:val="000000" w:themeColor="text1"/>
        </w:rPr>
        <w:t xml:space="preserve"> </w:t>
      </w:r>
      <w:r w:rsidR="00BC0D63">
        <w:rPr>
          <w:color w:val="000000" w:themeColor="text1"/>
        </w:rPr>
        <w:t xml:space="preserve">at 1104. </w:t>
      </w:r>
      <w:r w:rsidRPr="00B627E9">
        <w:rPr>
          <w:color w:val="000000" w:themeColor="text1"/>
        </w:rPr>
        <w:t xml:space="preserve">The court further observed that the legislative history supports its interpretation of the statute’s plain language because, “Congress intended Section 401 to curb a </w:t>
      </w:r>
      <w:r w:rsidRPr="00B627E9">
        <w:rPr>
          <w:i/>
          <w:color w:val="000000" w:themeColor="text1"/>
        </w:rPr>
        <w:t xml:space="preserve">state’s </w:t>
      </w:r>
      <w:r w:rsidRPr="00B627E9">
        <w:rPr>
          <w:color w:val="000000" w:themeColor="text1"/>
        </w:rPr>
        <w:t xml:space="preserve">‘dalliance or unreasonable delay.’” </w:t>
      </w:r>
      <w:r w:rsidRPr="00B627E9">
        <w:rPr>
          <w:i/>
          <w:color w:val="000000" w:themeColor="text1"/>
        </w:rPr>
        <w:t xml:space="preserve">Id. </w:t>
      </w:r>
      <w:r w:rsidRPr="00B627E9">
        <w:rPr>
          <w:color w:val="000000" w:themeColor="text1"/>
        </w:rPr>
        <w:t xml:space="preserve">at 1104-05 (emphasis in original).  </w:t>
      </w:r>
    </w:p>
    <w:p w14:paraId="22E6E69C" w14:textId="77777777" w:rsidR="00C0107E" w:rsidRPr="00B627E9" w:rsidRDefault="00C0107E" w:rsidP="00C0107E">
      <w:pPr>
        <w:pStyle w:val="paragraph"/>
        <w:spacing w:line="480" w:lineRule="auto"/>
        <w:ind w:firstLine="360"/>
        <w:textAlignment w:val="baseline"/>
        <w:rPr>
          <w:color w:val="000000" w:themeColor="text1"/>
        </w:rPr>
      </w:pPr>
      <w:r w:rsidRPr="00B627E9">
        <w:rPr>
          <w:color w:val="000000" w:themeColor="text1"/>
        </w:rPr>
        <w:t xml:space="preserve">The </w:t>
      </w:r>
      <w:r w:rsidRPr="00B627E9">
        <w:rPr>
          <w:i/>
          <w:color w:val="000000" w:themeColor="text1"/>
        </w:rPr>
        <w:t xml:space="preserve">Hoopa Valley </w:t>
      </w:r>
      <w:r w:rsidRPr="00B627E9">
        <w:rPr>
          <w:color w:val="000000" w:themeColor="text1"/>
        </w:rPr>
        <w:t>case raised another important issue: perpetual delay of relicensing efforts (in that case for more than a decade) delays the implementation and enforcement of water quality requirements that have been updated and made more stringent in the years or decades since the last relicensing process.</w:t>
      </w:r>
      <w:r w:rsidRPr="00B627E9">
        <w:rPr>
          <w:rStyle w:val="FootnoteReference"/>
          <w:color w:val="000000" w:themeColor="text1"/>
        </w:rPr>
        <w:footnoteReference w:id="42"/>
      </w:r>
      <w:r w:rsidRPr="00B627E9">
        <w:rPr>
          <w:i/>
          <w:color w:val="000000" w:themeColor="text1"/>
        </w:rPr>
        <w:t xml:space="preserve"> </w:t>
      </w:r>
      <w:r w:rsidR="007B07B8">
        <w:rPr>
          <w:i/>
          <w:color w:val="000000" w:themeColor="text1"/>
        </w:rPr>
        <w:t>See i</w:t>
      </w:r>
      <w:r w:rsidRPr="00B627E9">
        <w:rPr>
          <w:i/>
          <w:color w:val="000000" w:themeColor="text1"/>
        </w:rPr>
        <w:t xml:space="preserve">d. </w:t>
      </w:r>
      <w:r w:rsidRPr="00B627E9">
        <w:rPr>
          <w:color w:val="000000" w:themeColor="text1"/>
        </w:rPr>
        <w:t xml:space="preserve">at 1101. This concern was also raised in stakeholder recommendations received during the pre-proposal outreach period. One stakeholder specifically cited the delays in the </w:t>
      </w:r>
      <w:r w:rsidRPr="00B627E9">
        <w:rPr>
          <w:i/>
          <w:color w:val="000000" w:themeColor="text1"/>
        </w:rPr>
        <w:t>Hoopa Valley</w:t>
      </w:r>
      <w:r w:rsidRPr="00B627E9">
        <w:rPr>
          <w:color w:val="000000" w:themeColor="text1"/>
        </w:rPr>
        <w:t xml:space="preserve"> case as a “concrete example of how the § 401 certification process was being manipulated by a state certification agency to delay implementation of effective water quality controls and enhancement measures” and that “allowing the § 401 certification process to be used to achieve further delays in the re-licensing process is in turn an abuse of the certification process.” Letter from National Tribal Water Council to David P. Ross, Assistant Administrator of the Office of Water, EPA (Mar. 1, 2019). </w:t>
      </w:r>
    </w:p>
    <w:p w14:paraId="0F29A84C" w14:textId="77777777" w:rsidR="00C0107E" w:rsidRPr="004E50D9" w:rsidRDefault="00C0107E" w:rsidP="00C0107E">
      <w:pPr>
        <w:pStyle w:val="paragraph"/>
        <w:spacing w:line="480" w:lineRule="auto"/>
        <w:ind w:firstLine="360"/>
        <w:textAlignment w:val="baseline"/>
        <w:rPr>
          <w:color w:val="000000" w:themeColor="text1"/>
        </w:rPr>
      </w:pPr>
      <w:r w:rsidRPr="00B627E9">
        <w:rPr>
          <w:color w:val="000000" w:themeColor="text1"/>
        </w:rPr>
        <w:t xml:space="preserve">Given the </w:t>
      </w:r>
      <w:r w:rsidR="00546059">
        <w:rPr>
          <w:i/>
          <w:color w:val="000000" w:themeColor="text1"/>
        </w:rPr>
        <w:t xml:space="preserve">Hoopa Valley </w:t>
      </w:r>
      <w:r w:rsidRPr="00B627E9">
        <w:rPr>
          <w:color w:val="000000" w:themeColor="text1"/>
        </w:rPr>
        <w:t xml:space="preserve">court’s plain language analysis of the statute and the potential water quality impacts from allowing certification decisions to be delayed, </w:t>
      </w:r>
      <w:r w:rsidR="00546059">
        <w:rPr>
          <w:color w:val="000000" w:themeColor="text1"/>
        </w:rPr>
        <w:t>and the Agency’s agreement with that analysis,</w:t>
      </w:r>
      <w:r w:rsidRPr="00B627E9">
        <w:rPr>
          <w:color w:val="000000" w:themeColor="text1"/>
        </w:rPr>
        <w:t xml:space="preserve"> EPA is proposing to</w:t>
      </w:r>
      <w:r w:rsidR="004D62C5">
        <w:rPr>
          <w:color w:val="000000" w:themeColor="text1"/>
        </w:rPr>
        <w:t xml:space="preserve"> amend the Agency’s regulations in a manner consistent with </w:t>
      </w:r>
      <w:r w:rsidRPr="00B627E9">
        <w:rPr>
          <w:color w:val="000000" w:themeColor="text1"/>
        </w:rPr>
        <w:t xml:space="preserve">the </w:t>
      </w:r>
      <w:r w:rsidRPr="00B627E9">
        <w:rPr>
          <w:i/>
          <w:color w:val="000000" w:themeColor="text1"/>
        </w:rPr>
        <w:t>Hoop</w:t>
      </w:r>
      <w:r w:rsidR="00546059">
        <w:rPr>
          <w:i/>
          <w:color w:val="000000" w:themeColor="text1"/>
        </w:rPr>
        <w:t xml:space="preserve">a </w:t>
      </w:r>
      <w:r w:rsidR="00546059" w:rsidRPr="004E50D9">
        <w:rPr>
          <w:i/>
          <w:color w:val="000000" w:themeColor="text1"/>
        </w:rPr>
        <w:t>Valley</w:t>
      </w:r>
      <w:r w:rsidRPr="004E50D9">
        <w:rPr>
          <w:i/>
          <w:color w:val="000000" w:themeColor="text1"/>
        </w:rPr>
        <w:t xml:space="preserve"> </w:t>
      </w:r>
      <w:r w:rsidRPr="004E50D9">
        <w:rPr>
          <w:color w:val="000000" w:themeColor="text1"/>
        </w:rPr>
        <w:t>holding as follows:</w:t>
      </w:r>
    </w:p>
    <w:p w14:paraId="6FE1F598" w14:textId="0CB9E8E2" w:rsidR="00DC069A" w:rsidRPr="004D62C5" w:rsidRDefault="00DC069A" w:rsidP="00DC069A">
      <w:pPr>
        <w:pStyle w:val="ListParagraph"/>
        <w:widowControl w:val="0"/>
        <w:autoSpaceDE w:val="0"/>
        <w:autoSpaceDN w:val="0"/>
        <w:adjustRightInd w:val="0"/>
        <w:spacing w:before="200" w:after="0" w:line="240" w:lineRule="auto"/>
        <w:rPr>
          <w:rFonts w:ascii="Times New Roman" w:eastAsia="Times New Roman" w:hAnsi="Times New Roman" w:cs="Times New Roman"/>
          <w:sz w:val="24"/>
          <w:szCs w:val="24"/>
        </w:rPr>
      </w:pPr>
      <w:bookmarkStart w:id="23" w:name="_Hlk13592567"/>
      <w:r w:rsidRPr="004E50D9">
        <w:rPr>
          <w:rFonts w:ascii="Times New Roman" w:eastAsia="Times New Roman" w:hAnsi="Times New Roman" w:cs="Times New Roman"/>
          <w:sz w:val="24"/>
          <w:szCs w:val="24"/>
        </w:rPr>
        <w:t xml:space="preserve">The certifying authority is not authorized to request the project proponent to withdraw a certification request or </w:t>
      </w:r>
      <w:r w:rsidR="00F92800">
        <w:rPr>
          <w:rFonts w:ascii="Times New Roman" w:eastAsia="Times New Roman" w:hAnsi="Times New Roman" w:cs="Times New Roman"/>
          <w:sz w:val="24"/>
          <w:szCs w:val="24"/>
        </w:rPr>
        <w:t xml:space="preserve">to </w:t>
      </w:r>
      <w:r w:rsidRPr="004E50D9">
        <w:rPr>
          <w:rFonts w:ascii="Times New Roman" w:eastAsia="Times New Roman" w:hAnsi="Times New Roman" w:cs="Times New Roman"/>
          <w:sz w:val="24"/>
          <w:szCs w:val="24"/>
        </w:rPr>
        <w:t xml:space="preserve">take any other action for the purpose of modifying </w:t>
      </w:r>
      <w:r w:rsidR="00F92800">
        <w:rPr>
          <w:rFonts w:ascii="Times New Roman" w:eastAsia="Times New Roman" w:hAnsi="Times New Roman" w:cs="Times New Roman"/>
          <w:sz w:val="24"/>
          <w:szCs w:val="24"/>
        </w:rPr>
        <w:t xml:space="preserve">or restarting </w:t>
      </w:r>
      <w:r w:rsidRPr="004E50D9">
        <w:rPr>
          <w:rFonts w:ascii="Times New Roman" w:eastAsia="Times New Roman" w:hAnsi="Times New Roman" w:cs="Times New Roman"/>
          <w:sz w:val="24"/>
          <w:szCs w:val="24"/>
        </w:rPr>
        <w:t>the established reasonable period of time.</w:t>
      </w:r>
      <w:bookmarkEnd w:id="23"/>
      <w:r w:rsidRPr="004D62C5">
        <w:rPr>
          <w:rFonts w:ascii="Times New Roman" w:eastAsia="Times New Roman" w:hAnsi="Times New Roman" w:cs="Times New Roman"/>
          <w:sz w:val="24"/>
          <w:szCs w:val="24"/>
        </w:rPr>
        <w:t xml:space="preserve"> </w:t>
      </w:r>
    </w:p>
    <w:p w14:paraId="246EC6F9" w14:textId="77777777" w:rsidR="00C0107E" w:rsidRPr="00B627E9" w:rsidRDefault="00C0107E" w:rsidP="00C0107E">
      <w:pPr>
        <w:pStyle w:val="paragraph"/>
        <w:ind w:left="720"/>
        <w:textAlignment w:val="baseline"/>
        <w:rPr>
          <w:rStyle w:val="normaltextrun1"/>
          <w:rFonts w:asciiTheme="minorHAnsi" w:eastAsiaTheme="minorHAnsi" w:hAnsiTheme="minorHAnsi" w:cstheme="minorBidi"/>
          <w:sz w:val="22"/>
          <w:szCs w:val="22"/>
        </w:rPr>
      </w:pPr>
    </w:p>
    <w:p w14:paraId="48D3F5FB" w14:textId="724DB6BE" w:rsidR="00C0107E" w:rsidRPr="00B627E9" w:rsidRDefault="00C0107E" w:rsidP="00C4290E">
      <w:pPr>
        <w:pStyle w:val="paragraph"/>
        <w:spacing w:line="480" w:lineRule="auto"/>
        <w:ind w:firstLine="360"/>
        <w:textAlignment w:val="baseline"/>
        <w:rPr>
          <w:rStyle w:val="normaltextrun1"/>
          <w:rFonts w:asciiTheme="minorHAnsi" w:eastAsiaTheme="minorHAnsi" w:hAnsiTheme="minorHAnsi" w:cstheme="minorBidi"/>
          <w:color w:val="000000" w:themeColor="text1"/>
          <w:sz w:val="22"/>
          <w:szCs w:val="22"/>
        </w:rPr>
      </w:pPr>
      <w:r w:rsidRPr="00B627E9">
        <w:rPr>
          <w:rStyle w:val="normaltextrun1"/>
        </w:rPr>
        <w:t xml:space="preserve">The Agency proposes this clear statement to reflect the plain language of section 401, which as described above, is supported by legislative history. The Agency expects this clarification will reduce delays and help ensure that section 401 certification requests are processed within the reasonable period of time established by the federal agency, </w:t>
      </w:r>
      <w:r w:rsidR="003B52EA">
        <w:rPr>
          <w:rStyle w:val="normaltextrun1"/>
        </w:rPr>
        <w:t>and</w:t>
      </w:r>
      <w:r w:rsidRPr="00B627E9">
        <w:rPr>
          <w:rStyle w:val="normaltextrun1"/>
        </w:rPr>
        <w:t xml:space="preserve"> at most, within one year from receipt of the request. </w:t>
      </w:r>
      <w:r w:rsidR="00C4290E" w:rsidRPr="00B627E9">
        <w:rPr>
          <w:rStyle w:val="normaltextrun1"/>
        </w:rPr>
        <w:t xml:space="preserve"> The Agency understands that in cases where the certifying authority and project proponent are working collaboratively and in good faith, it may be desirable to allow the certification process to extend beyond the reasonable period of time and beyond the one-year statutory deadline. The Agency solicits comment on whether there is any legal basis to allow a federal agency to extend the reasonable period of time beyond one year from receipt.</w:t>
      </w:r>
    </w:p>
    <w:p w14:paraId="0231B9E8" w14:textId="0EB88557" w:rsidR="0018304E" w:rsidRDefault="00C0107E">
      <w:pPr>
        <w:pStyle w:val="paragraph"/>
        <w:spacing w:line="480" w:lineRule="auto"/>
        <w:ind w:firstLine="360"/>
        <w:textAlignment w:val="baseline"/>
        <w:rPr>
          <w:rStyle w:val="normaltextrun1"/>
        </w:rPr>
      </w:pPr>
      <w:r w:rsidRPr="00B627E9">
        <w:rPr>
          <w:rStyle w:val="normaltextrun1"/>
        </w:rPr>
        <w:t xml:space="preserve">During the pre-proposal recommendation period, stakeholders also expressed concern about the effect of potentially limited certification review timeframes on state and tribal resources. </w:t>
      </w:r>
      <w:r w:rsidR="00546059">
        <w:rPr>
          <w:rStyle w:val="normaltextrun1"/>
        </w:rPr>
        <w:t xml:space="preserve">The </w:t>
      </w:r>
      <w:r w:rsidR="00E32C65">
        <w:rPr>
          <w:rStyle w:val="normaltextrun1"/>
        </w:rPr>
        <w:t xml:space="preserve">Agency has similar concerns regarding its own resources. </w:t>
      </w:r>
      <w:r w:rsidR="00546059">
        <w:rPr>
          <w:rStyle w:val="normaltextrun1"/>
        </w:rPr>
        <w:t>T</w:t>
      </w:r>
      <w:r>
        <w:rPr>
          <w:rStyle w:val="normaltextrun1"/>
        </w:rPr>
        <w:t>his</w:t>
      </w:r>
      <w:r w:rsidRPr="00B627E9">
        <w:rPr>
          <w:rStyle w:val="normaltextrun1"/>
        </w:rPr>
        <w:t xml:space="preserve"> proposal </w:t>
      </w:r>
      <w:r w:rsidR="00546059">
        <w:rPr>
          <w:rStyle w:val="normaltextrun1"/>
        </w:rPr>
        <w:t xml:space="preserve">therefore </w:t>
      </w:r>
      <w:r w:rsidRPr="00B627E9">
        <w:rPr>
          <w:rStyle w:val="normaltextrun1"/>
        </w:rPr>
        <w:t xml:space="preserve">would establish a pre-filing meeting process </w:t>
      </w:r>
      <w:r w:rsidRPr="004D62C5">
        <w:rPr>
          <w:rStyle w:val="normaltextrun1"/>
          <w:i/>
        </w:rPr>
        <w:t>when the EPA is the certifying authority</w:t>
      </w:r>
      <w:r w:rsidRPr="00B627E9">
        <w:rPr>
          <w:rStyle w:val="normaltextrun1"/>
        </w:rPr>
        <w:t xml:space="preserve"> to ensure that the Agency receives early notification of anticipated projects and can discuss its information needs with the project proponent (see section </w:t>
      </w:r>
      <w:r w:rsidRPr="003B52EA">
        <w:rPr>
          <w:rStyle w:val="normaltextrun1"/>
        </w:rPr>
        <w:t>III.</w:t>
      </w:r>
      <w:r w:rsidR="00705517" w:rsidRPr="003B52EA">
        <w:rPr>
          <w:rStyle w:val="normaltextrun1"/>
        </w:rPr>
        <w:t>G</w:t>
      </w:r>
      <w:r w:rsidR="005D4B77">
        <w:rPr>
          <w:rStyle w:val="normaltextrun1"/>
        </w:rPr>
        <w:t xml:space="preserve"> in this preamble</w:t>
      </w:r>
      <w:r w:rsidRPr="00B627E9">
        <w:rPr>
          <w:rStyle w:val="normaltextrun1"/>
        </w:rPr>
        <w:t xml:space="preserve">). This pre-filing meeting process is intended to occur before the statutory timeframe begins. The Agency solicits comment on whether the pre-filing meeting process would be helpful for other certifying authorities, whether it is an appropriate mechanism to promote and encourage early coordination between project proponents and certifying authorities, and if there are other options that may also be appropriate from a regulatory perspective. </w:t>
      </w:r>
      <w:r w:rsidR="00C508E1">
        <w:rPr>
          <w:rStyle w:val="normaltextrun1"/>
        </w:rPr>
        <w:t xml:space="preserve">The EPA also solicits comment on whether the Agency has the authority to propose similar requirements on state and tribal certifying authorities through this rulemaking. </w:t>
      </w:r>
      <w:r w:rsidRPr="00B627E9">
        <w:rPr>
          <w:rStyle w:val="normaltextrun1"/>
        </w:rPr>
        <w:t>The Agency also heard concerns from certifying authorities on staffing challenges, agency priorities</w:t>
      </w:r>
      <w:r>
        <w:rPr>
          <w:rStyle w:val="normaltextrun1"/>
        </w:rPr>
        <w:t>,</w:t>
      </w:r>
      <w:r w:rsidRPr="00B627E9">
        <w:rPr>
          <w:rStyle w:val="normaltextrun1"/>
        </w:rPr>
        <w:t xml:space="preserve"> and the need for additional federal funding to support timely action on certification requests. </w:t>
      </w:r>
      <w:r w:rsidR="0018304E" w:rsidRPr="00B627E9">
        <w:rPr>
          <w:rStyle w:val="normaltextrun1"/>
        </w:rPr>
        <w:t xml:space="preserve">To better understand these concerns, the Agency solicits comment from certifying authorities on the extent to which section 401 programs are funded by states </w:t>
      </w:r>
      <w:r w:rsidR="0018304E">
        <w:rPr>
          <w:rStyle w:val="normaltextrun1"/>
        </w:rPr>
        <w:t xml:space="preserve">and tribes </w:t>
      </w:r>
      <w:r w:rsidR="0018304E" w:rsidRPr="00B627E9">
        <w:rPr>
          <w:rStyle w:val="normaltextrun1"/>
        </w:rPr>
        <w:t xml:space="preserve">and the number of full or part time employees that are assigned to evaluate and take action on certification requests. </w:t>
      </w:r>
    </w:p>
    <w:p w14:paraId="6D064A9F" w14:textId="1FDB8B51" w:rsidR="00A34E15" w:rsidRPr="00B627E9" w:rsidRDefault="006E00B7">
      <w:pPr>
        <w:pStyle w:val="paragraph"/>
        <w:spacing w:line="480" w:lineRule="auto"/>
        <w:ind w:firstLine="360"/>
        <w:textAlignment w:val="baseline"/>
        <w:rPr>
          <w:rStyle w:val="normaltextrun1"/>
          <w:rFonts w:asciiTheme="minorHAnsi" w:eastAsiaTheme="minorHAnsi" w:hAnsiTheme="minorHAnsi" w:cstheme="minorBidi"/>
          <w:sz w:val="22"/>
          <w:szCs w:val="22"/>
        </w:rPr>
      </w:pPr>
      <w:r>
        <w:rPr>
          <w:rStyle w:val="normaltextrun1"/>
        </w:rPr>
        <w:t xml:space="preserve">The EPA recognizes that federal agencies are uniquely positioned to promote pre-application coordination </w:t>
      </w:r>
      <w:r w:rsidR="000700C8">
        <w:rPr>
          <w:rStyle w:val="normaltextrun1"/>
        </w:rPr>
        <w:t xml:space="preserve">among </w:t>
      </w:r>
      <w:r w:rsidR="00756ED2">
        <w:rPr>
          <w:rStyle w:val="normaltextrun1"/>
        </w:rPr>
        <w:t xml:space="preserve">federal </w:t>
      </w:r>
      <w:r w:rsidR="000700C8">
        <w:rPr>
          <w:rStyle w:val="normaltextrun1"/>
        </w:rPr>
        <w:t>agencies, certifying authorities, and project proponents to harmonize project planning activities</w:t>
      </w:r>
      <w:r w:rsidR="0048742F">
        <w:rPr>
          <w:rStyle w:val="normaltextrun1"/>
        </w:rPr>
        <w:t xml:space="preserve"> and </w:t>
      </w:r>
      <w:r w:rsidR="00381825">
        <w:rPr>
          <w:rStyle w:val="normaltextrun1"/>
        </w:rPr>
        <w:t>promote</w:t>
      </w:r>
      <w:r w:rsidR="0048742F">
        <w:rPr>
          <w:rStyle w:val="normaltextrun1"/>
        </w:rPr>
        <w:t xml:space="preserve"> timely action on certification requests</w:t>
      </w:r>
      <w:r w:rsidR="000700C8">
        <w:rPr>
          <w:rStyle w:val="normaltextrun1"/>
        </w:rPr>
        <w:t xml:space="preserve">. </w:t>
      </w:r>
      <w:r w:rsidR="0048742F">
        <w:rPr>
          <w:rStyle w:val="normaltextrun1"/>
        </w:rPr>
        <w:t>For instance, e</w:t>
      </w:r>
      <w:r w:rsidR="007B34CD" w:rsidRPr="00B627E9">
        <w:rPr>
          <w:rStyle w:val="normaltextrun1"/>
        </w:rPr>
        <w:t>arly coordination between the certifying authority and</w:t>
      </w:r>
      <w:r w:rsidR="007B34CD">
        <w:rPr>
          <w:rStyle w:val="normaltextrun1"/>
        </w:rPr>
        <w:t xml:space="preserve"> the</w:t>
      </w:r>
      <w:r w:rsidR="007B34CD" w:rsidRPr="00B627E9">
        <w:rPr>
          <w:rStyle w:val="normaltextrun1"/>
        </w:rPr>
        <w:t xml:space="preserve"> federal agency could </w:t>
      </w:r>
      <w:r w:rsidR="000700C8">
        <w:rPr>
          <w:rStyle w:val="normaltextrun1"/>
        </w:rPr>
        <w:t>decrease duplication of</w:t>
      </w:r>
      <w:r w:rsidR="007B34CD" w:rsidRPr="00B627E9">
        <w:rPr>
          <w:rStyle w:val="normaltextrun1"/>
        </w:rPr>
        <w:t xml:space="preserve"> materials that need to be prepared and submitted by the project proponent</w:t>
      </w:r>
      <w:r w:rsidR="00C6604A">
        <w:rPr>
          <w:rStyle w:val="normaltextrun1"/>
        </w:rPr>
        <w:t xml:space="preserve">. </w:t>
      </w:r>
      <w:r w:rsidR="00A34E15" w:rsidRPr="00B627E9">
        <w:rPr>
          <w:rStyle w:val="normaltextrun1"/>
        </w:rPr>
        <w:t xml:space="preserve">The EPA encourages federal agencies to notify certifying authorities as early as possible about potential projects that may require a section 401 certification. </w:t>
      </w:r>
      <w:r w:rsidR="0078212F">
        <w:rPr>
          <w:rStyle w:val="normaltextrun1"/>
        </w:rPr>
        <w:t>Additionally, t</w:t>
      </w:r>
      <w:r w:rsidR="00A34E15" w:rsidRPr="00B627E9">
        <w:rPr>
          <w:rStyle w:val="normaltextrun1"/>
        </w:rPr>
        <w:t xml:space="preserve">he EPA encourages federal agencies to respond timely to requests from </w:t>
      </w:r>
      <w:r w:rsidR="00F15F08">
        <w:rPr>
          <w:rStyle w:val="normaltextrun1"/>
        </w:rPr>
        <w:t>certifying authorities</w:t>
      </w:r>
      <w:r w:rsidR="00A34E15" w:rsidRPr="00B627E9">
        <w:rPr>
          <w:rStyle w:val="normaltextrun1"/>
        </w:rPr>
        <w:t xml:space="preserve"> for information concerning the proposed federal </w:t>
      </w:r>
      <w:r w:rsidR="003D2F0E">
        <w:rPr>
          <w:rStyle w:val="normaltextrun1"/>
        </w:rPr>
        <w:t xml:space="preserve">license or </w:t>
      </w:r>
      <w:r w:rsidR="00A34E15" w:rsidRPr="00B627E9">
        <w:rPr>
          <w:rStyle w:val="normaltextrun1"/>
        </w:rPr>
        <w:t>permit</w:t>
      </w:r>
      <w:r w:rsidR="0078212F">
        <w:rPr>
          <w:rStyle w:val="normaltextrun1"/>
        </w:rPr>
        <w:t>, and to provide technical and procedural assistan</w:t>
      </w:r>
      <w:r w:rsidR="00F15F08">
        <w:rPr>
          <w:rStyle w:val="normaltextrun1"/>
        </w:rPr>
        <w:t>ce to certifying authorities and project proponents upon request</w:t>
      </w:r>
      <w:r w:rsidR="00381825">
        <w:rPr>
          <w:rStyle w:val="normaltextrun1"/>
        </w:rPr>
        <w:t xml:space="preserve"> and </w:t>
      </w:r>
      <w:r w:rsidR="00381825">
        <w:t>to the extent consistent with agency regulations and procedures</w:t>
      </w:r>
      <w:r w:rsidR="00756ED2">
        <w:rPr>
          <w:rStyle w:val="normaltextrun1"/>
        </w:rPr>
        <w:t xml:space="preserve">. </w:t>
      </w:r>
      <w:r w:rsidR="00A34E15" w:rsidRPr="00B627E9">
        <w:rPr>
          <w:rStyle w:val="normaltextrun1"/>
        </w:rPr>
        <w:t>The Agency solicits comment on the responsibilities of federal</w:t>
      </w:r>
      <w:r w:rsidR="00756ED2">
        <w:rPr>
          <w:rStyle w:val="normaltextrun1"/>
        </w:rPr>
        <w:t xml:space="preserve"> </w:t>
      </w:r>
      <w:r w:rsidR="00A34E15" w:rsidRPr="00B627E9">
        <w:rPr>
          <w:rStyle w:val="normaltextrun1"/>
        </w:rPr>
        <w:t xml:space="preserve">agencies, ways to facilitate technical and procedural information sharing among federal agencies, project proponents, and certifying authorities, and ways to </w:t>
      </w:r>
      <w:r w:rsidR="00756ED2">
        <w:rPr>
          <w:rStyle w:val="normaltextrun1"/>
        </w:rPr>
        <w:t>provide</w:t>
      </w:r>
      <w:r w:rsidR="00A34E15" w:rsidRPr="00B627E9">
        <w:rPr>
          <w:rStyle w:val="normaltextrun1"/>
        </w:rPr>
        <w:t xml:space="preserve"> technical and procedural assistance to project proponents and certifying authorities.  </w:t>
      </w:r>
    </w:p>
    <w:p w14:paraId="25699838" w14:textId="671D0204" w:rsidR="00546059" w:rsidRDefault="00C0107E" w:rsidP="00546059">
      <w:pPr>
        <w:pStyle w:val="paragraph"/>
        <w:spacing w:line="480" w:lineRule="auto"/>
        <w:ind w:firstLine="360"/>
        <w:textAlignment w:val="baseline"/>
      </w:pPr>
      <w:r w:rsidRPr="00B627E9">
        <w:rPr>
          <w:rStyle w:val="normaltextrun1"/>
        </w:rPr>
        <w:t>The EPA also proposes to reaffirm that the federal agencies determine the reasonable period of time for a</w:t>
      </w:r>
      <w:r w:rsidR="0057338D">
        <w:rPr>
          <w:rStyle w:val="normaltextrun1"/>
        </w:rPr>
        <w:t xml:space="preserve"> certifying</w:t>
      </w:r>
      <w:r w:rsidRPr="00B627E9">
        <w:rPr>
          <w:rStyle w:val="normaltextrun1"/>
        </w:rPr>
        <w:t xml:space="preserve"> authority to act on a certification request. Some existing federal agency regulations specify a reasonable period of time that applies across all permit types. For instance, FERC’s regulations at 18 CFR 5.23(b)(2) provide that “[a] certifying agency is deemed to have waived the certification requirements of section 401(a)(1) of the Clean Water Act if the certifying agency has not denied or granted certification by one year after the date the certifying agency received a written request for certification.” Similarly, the Corps regulations at 33 CFR 325.2(b)(</w:t>
      </w:r>
      <w:r w:rsidR="00011612">
        <w:rPr>
          <w:rStyle w:val="normaltextrun1"/>
        </w:rPr>
        <w:t>1)</w:t>
      </w:r>
      <w:r w:rsidRPr="00B627E9">
        <w:rPr>
          <w:rStyle w:val="normaltextrun1"/>
        </w:rPr>
        <w:t xml:space="preserve">(ii) state that “[a] waiver may be explicit, or will be deemed to occur if the certifying agency fails or refuses to act on a request for certification within sixty days after receipt of such a request unless the district engineer determines a shorter or longer period is reasonable for the state to act.” Executive Order 13868 directed these agencies to update their </w:t>
      </w:r>
      <w:r w:rsidR="00855C18">
        <w:rPr>
          <w:rStyle w:val="normaltextrun1"/>
        </w:rPr>
        <w:t xml:space="preserve">existing </w:t>
      </w:r>
      <w:r w:rsidRPr="00B627E9">
        <w:rPr>
          <w:rStyle w:val="normaltextrun1"/>
        </w:rPr>
        <w:t>regulations to promote consistency across the federal government</w:t>
      </w:r>
      <w:r w:rsidR="00546059">
        <w:rPr>
          <w:rStyle w:val="normaltextrun1"/>
        </w:rPr>
        <w:t xml:space="preserve"> upon completion of the EPA’s current rulemaking to modernize it</w:t>
      </w:r>
      <w:r w:rsidR="00A32294">
        <w:rPr>
          <w:rStyle w:val="normaltextrun1"/>
        </w:rPr>
        <w:t>s certification</w:t>
      </w:r>
      <w:r w:rsidR="00546059">
        <w:rPr>
          <w:rStyle w:val="normaltextrun1"/>
        </w:rPr>
        <w:t xml:space="preserve"> regulations</w:t>
      </w:r>
      <w:r w:rsidRPr="00B627E9">
        <w:rPr>
          <w:rStyle w:val="normaltextrun1"/>
        </w:rPr>
        <w:t xml:space="preserve">. </w:t>
      </w:r>
    </w:p>
    <w:p w14:paraId="23F0A2D7" w14:textId="77777777" w:rsidR="00F758AC" w:rsidRPr="00B627E9" w:rsidRDefault="00F758AC" w:rsidP="00F758AC">
      <w:pPr>
        <w:pStyle w:val="paragraph"/>
        <w:spacing w:line="480" w:lineRule="auto"/>
        <w:ind w:firstLine="360"/>
        <w:textAlignment w:val="baseline"/>
        <w:rPr>
          <w:rStyle w:val="normaltextrun1"/>
        </w:rPr>
      </w:pPr>
      <w:r w:rsidRPr="00B627E9">
        <w:rPr>
          <w:rStyle w:val="normaltextrun1"/>
        </w:rPr>
        <w:t>In setting the reasonable period of time for a certification</w:t>
      </w:r>
      <w:r w:rsidRPr="00B627E9">
        <w:t>—</w:t>
      </w:r>
      <w:r w:rsidRPr="00B627E9">
        <w:rPr>
          <w:rStyle w:val="normaltextrun1"/>
        </w:rPr>
        <w:t>either on a project-by-project basis or categorically through a rulemaking</w:t>
      </w:r>
      <w:r w:rsidRPr="00B627E9">
        <w:t>—</w:t>
      </w:r>
      <w:r w:rsidRPr="00B627E9">
        <w:rPr>
          <w:rStyle w:val="normaltextrun1"/>
        </w:rPr>
        <w:t xml:space="preserve">the EPA proposes to require federal agencies to consider: </w:t>
      </w:r>
    </w:p>
    <w:p w14:paraId="61A3C8E0" w14:textId="77777777" w:rsidR="00F758AC" w:rsidRPr="00B627E9" w:rsidRDefault="00F758AC" w:rsidP="00F758AC">
      <w:pPr>
        <w:pStyle w:val="ListParagraph"/>
        <w:widowControl w:val="0"/>
        <w:numPr>
          <w:ilvl w:val="1"/>
          <w:numId w:val="36"/>
        </w:numPr>
        <w:autoSpaceDE w:val="0"/>
        <w:autoSpaceDN w:val="0"/>
        <w:adjustRightInd w:val="0"/>
        <w:spacing w:before="200" w:after="0" w:line="240" w:lineRule="auto"/>
        <w:rPr>
          <w:rFonts w:ascii="Times New Roman" w:eastAsia="Times New Roman" w:hAnsi="Times New Roman" w:cs="Times New Roman"/>
          <w:sz w:val="24"/>
          <w:szCs w:val="24"/>
        </w:rPr>
      </w:pPr>
      <w:r w:rsidRPr="00B627E9">
        <w:rPr>
          <w:rFonts w:ascii="Times New Roman" w:eastAsia="Times New Roman" w:hAnsi="Times New Roman" w:cs="Times New Roman"/>
          <w:sz w:val="24"/>
          <w:szCs w:val="24"/>
        </w:rPr>
        <w:t xml:space="preserve">The complexity of the proposed project; </w:t>
      </w:r>
    </w:p>
    <w:p w14:paraId="635E311C" w14:textId="77777777" w:rsidR="00F758AC" w:rsidRPr="00B627E9" w:rsidRDefault="00F758AC" w:rsidP="00F758AC">
      <w:pPr>
        <w:pStyle w:val="ListParagraph"/>
        <w:widowControl w:val="0"/>
        <w:numPr>
          <w:ilvl w:val="1"/>
          <w:numId w:val="36"/>
        </w:numPr>
        <w:autoSpaceDE w:val="0"/>
        <w:autoSpaceDN w:val="0"/>
        <w:adjustRightInd w:val="0"/>
        <w:spacing w:before="200" w:after="0" w:line="240" w:lineRule="auto"/>
        <w:rPr>
          <w:rFonts w:ascii="Times New Roman" w:eastAsia="Times New Roman" w:hAnsi="Times New Roman" w:cs="Times New Roman"/>
          <w:sz w:val="24"/>
          <w:szCs w:val="24"/>
        </w:rPr>
      </w:pPr>
      <w:r w:rsidRPr="00B627E9">
        <w:rPr>
          <w:rFonts w:ascii="Times New Roman" w:eastAsia="Times New Roman" w:hAnsi="Times New Roman" w:cs="Times New Roman"/>
          <w:sz w:val="24"/>
          <w:szCs w:val="24"/>
        </w:rPr>
        <w:t xml:space="preserve">The potential for </w:t>
      </w:r>
      <w:r>
        <w:rPr>
          <w:rFonts w:ascii="Times New Roman" w:eastAsia="Times New Roman" w:hAnsi="Times New Roman" w:cs="Times New Roman"/>
          <w:sz w:val="24"/>
          <w:szCs w:val="24"/>
        </w:rPr>
        <w:t xml:space="preserve">any </w:t>
      </w:r>
      <w:r w:rsidRPr="00B627E9">
        <w:rPr>
          <w:rFonts w:ascii="Times New Roman" w:eastAsia="Times New Roman" w:hAnsi="Times New Roman" w:cs="Times New Roman"/>
          <w:sz w:val="24"/>
          <w:szCs w:val="24"/>
        </w:rPr>
        <w:t>discharge; and</w:t>
      </w:r>
    </w:p>
    <w:p w14:paraId="2F8EE30D" w14:textId="2A689761" w:rsidR="00F758AC" w:rsidRPr="00B627E9" w:rsidRDefault="00F758AC" w:rsidP="00F758AC">
      <w:pPr>
        <w:pStyle w:val="ListParagraph"/>
        <w:widowControl w:val="0"/>
        <w:numPr>
          <w:ilvl w:val="1"/>
          <w:numId w:val="36"/>
        </w:numPr>
        <w:autoSpaceDE w:val="0"/>
        <w:autoSpaceDN w:val="0"/>
        <w:adjustRightInd w:val="0"/>
        <w:spacing w:before="200" w:after="0" w:line="240" w:lineRule="auto"/>
      </w:pPr>
      <w:r w:rsidRPr="00B627E9">
        <w:rPr>
          <w:rFonts w:ascii="Times New Roman" w:eastAsia="Times New Roman" w:hAnsi="Times New Roman" w:cs="Times New Roman"/>
          <w:sz w:val="24"/>
          <w:szCs w:val="24"/>
        </w:rPr>
        <w:t xml:space="preserve">The potential need for additional study or evaluation of water quality </w:t>
      </w:r>
      <w:r w:rsidR="00DA4FE4">
        <w:rPr>
          <w:rFonts w:ascii="Times New Roman" w:eastAsia="Times New Roman" w:hAnsi="Times New Roman" w:cs="Times New Roman"/>
          <w:sz w:val="24"/>
          <w:szCs w:val="24"/>
        </w:rPr>
        <w:t>effects</w:t>
      </w:r>
      <w:r w:rsidRPr="00B627E9">
        <w:rPr>
          <w:rFonts w:ascii="Times New Roman" w:eastAsia="Times New Roman" w:hAnsi="Times New Roman" w:cs="Times New Roman"/>
          <w:sz w:val="24"/>
          <w:szCs w:val="24"/>
        </w:rPr>
        <w:t xml:space="preserve"> from the discharge.</w:t>
      </w:r>
    </w:p>
    <w:p w14:paraId="17A9486F" w14:textId="77777777" w:rsidR="00F758AC" w:rsidRPr="00B627E9" w:rsidRDefault="00F758AC" w:rsidP="00F758AC">
      <w:pPr>
        <w:pStyle w:val="ListParagraph"/>
        <w:widowControl w:val="0"/>
        <w:autoSpaceDE w:val="0"/>
        <w:autoSpaceDN w:val="0"/>
        <w:adjustRightInd w:val="0"/>
        <w:spacing w:before="200" w:after="0" w:line="240" w:lineRule="auto"/>
        <w:ind w:left="1440"/>
        <w:rPr>
          <w:rStyle w:val="normaltextrun1"/>
        </w:rPr>
      </w:pPr>
    </w:p>
    <w:p w14:paraId="45F005DC" w14:textId="09841D90" w:rsidR="00C0107E" w:rsidRPr="00B627E9" w:rsidRDefault="00F758AC" w:rsidP="00F758AC">
      <w:pPr>
        <w:pStyle w:val="paragraph"/>
        <w:spacing w:line="480" w:lineRule="auto"/>
        <w:textAlignment w:val="baseline"/>
        <w:rPr>
          <w:rStyle w:val="normaltextrun1"/>
        </w:rPr>
      </w:pPr>
      <w:r w:rsidRPr="00B627E9">
        <w:rPr>
          <w:rStyle w:val="normaltextrun1"/>
        </w:rPr>
        <w:t xml:space="preserve">The EPA solicits comment on whether </w:t>
      </w:r>
      <w:r>
        <w:rPr>
          <w:rStyle w:val="normaltextrun1"/>
        </w:rPr>
        <w:t xml:space="preserve">these factors are appropriate and whether </w:t>
      </w:r>
      <w:r w:rsidRPr="00B627E9">
        <w:rPr>
          <w:rStyle w:val="normaltextrun1"/>
        </w:rPr>
        <w:t xml:space="preserve">there are other factors that a federal agency should consider when establishing the reasonable period of time (e.g., permit type within a federal agency, certifying authority resources and capacity to review). </w:t>
      </w:r>
      <w:r w:rsidR="00C0107E" w:rsidRPr="00B627E9">
        <w:rPr>
          <w:rStyle w:val="normaltextrun1"/>
        </w:rPr>
        <w:t xml:space="preserve">The EPA also solicits comment on whether the Agency should establish reasonable </w:t>
      </w:r>
      <w:r w:rsidR="001330F4">
        <w:rPr>
          <w:rStyle w:val="normaltextrun1"/>
        </w:rPr>
        <w:t>periods of time</w:t>
      </w:r>
      <w:r w:rsidR="001330F4" w:rsidRPr="00B627E9">
        <w:rPr>
          <w:rStyle w:val="normaltextrun1"/>
        </w:rPr>
        <w:t xml:space="preserve"> </w:t>
      </w:r>
      <w:r w:rsidR="00C0107E" w:rsidRPr="00B627E9">
        <w:rPr>
          <w:rStyle w:val="normaltextrun1"/>
        </w:rPr>
        <w:t xml:space="preserve">for different federal permit types on a </w:t>
      </w:r>
      <w:r w:rsidR="00C508E1">
        <w:rPr>
          <w:rStyle w:val="normaltextrun1"/>
        </w:rPr>
        <w:t>categorical</w:t>
      </w:r>
      <w:r w:rsidR="00C0107E" w:rsidRPr="00B627E9">
        <w:rPr>
          <w:rStyle w:val="normaltextrun1"/>
        </w:rPr>
        <w:t xml:space="preserve"> basis in its final rule. For example, the EPA could establish that </w:t>
      </w:r>
      <w:r w:rsidR="00C0107E">
        <w:rPr>
          <w:rStyle w:val="normaltextrun1"/>
        </w:rPr>
        <w:t xml:space="preserve">section </w:t>
      </w:r>
      <w:r w:rsidR="00C0107E" w:rsidRPr="00B627E9">
        <w:rPr>
          <w:rStyle w:val="normaltextrun1"/>
        </w:rPr>
        <w:t xml:space="preserve">401 certifications for CWA section 404 permits that disturb a certain acreage threshold </w:t>
      </w:r>
      <w:r w:rsidR="00C508E1">
        <w:rPr>
          <w:rStyle w:val="normaltextrun1"/>
        </w:rPr>
        <w:t>must</w:t>
      </w:r>
      <w:r w:rsidR="00C0107E" w:rsidRPr="00B627E9">
        <w:rPr>
          <w:rStyle w:val="normaltextrun1"/>
        </w:rPr>
        <w:t xml:space="preserve"> be completed in a prescribed period of time. As another example, the EPA could establish that for interstate pipelines that will cross a certain number of states or transport a certain volume of material, certification </w:t>
      </w:r>
      <w:r w:rsidR="00C508E1">
        <w:rPr>
          <w:rStyle w:val="normaltextrun1"/>
        </w:rPr>
        <w:t>must</w:t>
      </w:r>
      <w:r w:rsidR="00C0107E" w:rsidRPr="00B627E9">
        <w:rPr>
          <w:rStyle w:val="normaltextrun1"/>
        </w:rPr>
        <w:t xml:space="preserve"> be completed within a specific period of time. The EPA understands that the federal agencies that implement their own permitting programs are experts in those areas, however, the Agency also understands that establishing a clear national framework for section 401 certifications may help create efficiencies in the process and therefore provide </w:t>
      </w:r>
      <w:r w:rsidR="00546059">
        <w:rPr>
          <w:rStyle w:val="normaltextrun1"/>
        </w:rPr>
        <w:t xml:space="preserve">greater </w:t>
      </w:r>
      <w:r w:rsidR="00C0107E" w:rsidRPr="00B627E9">
        <w:rPr>
          <w:rStyle w:val="normaltextrun1"/>
        </w:rPr>
        <w:t xml:space="preserve">regulatory certainty. </w:t>
      </w:r>
    </w:p>
    <w:p w14:paraId="241DA982" w14:textId="49DC6065" w:rsidR="00C0107E" w:rsidRPr="00B627E9" w:rsidRDefault="00C0107E" w:rsidP="00C0107E">
      <w:pPr>
        <w:pStyle w:val="paragraph"/>
        <w:spacing w:line="480" w:lineRule="auto"/>
        <w:ind w:firstLine="360"/>
        <w:textAlignment w:val="baseline"/>
        <w:rPr>
          <w:rStyle w:val="eop"/>
        </w:rPr>
      </w:pPr>
      <w:r w:rsidRPr="00B627E9">
        <w:t xml:space="preserve">The </w:t>
      </w:r>
      <w:r w:rsidR="00C508E1">
        <w:t>A</w:t>
      </w:r>
      <w:r w:rsidRPr="00B627E9">
        <w:t xml:space="preserve">gency is also soliciting comment on an alternate approach </w:t>
      </w:r>
      <w:r w:rsidR="004D62C5">
        <w:t xml:space="preserve">that it is considering taking </w:t>
      </w:r>
      <w:r w:rsidRPr="00B627E9">
        <w:t xml:space="preserve">whereby the EPA would retain the language in its </w:t>
      </w:r>
      <w:r w:rsidR="00855C18">
        <w:t xml:space="preserve">existing </w:t>
      </w:r>
      <w:r w:rsidR="00146BBF">
        <w:t xml:space="preserve">certification </w:t>
      </w:r>
      <w:r w:rsidRPr="00B627E9">
        <w:t>regulations that specif</w:t>
      </w:r>
      <w:r w:rsidR="00052277">
        <w:t>ies</w:t>
      </w:r>
      <w:r w:rsidRPr="00B627E9">
        <w:t xml:space="preserve"> a reasonable period of time “</w:t>
      </w:r>
      <w:r w:rsidRPr="00B627E9">
        <w:rPr>
          <w:color w:val="000000"/>
        </w:rPr>
        <w:t xml:space="preserve">shall generally be considered to be 6 months, but in any event shall not exceed 1 year.” 40 CFR 121.16(b). In the event the EPA pursues this alternate approach, the Agency requests comment on whether </w:t>
      </w:r>
      <w:r w:rsidR="0078575C">
        <w:rPr>
          <w:color w:val="000000"/>
        </w:rPr>
        <w:t>six</w:t>
      </w:r>
      <w:r w:rsidR="0078575C" w:rsidRPr="00B627E9">
        <w:rPr>
          <w:color w:val="000000"/>
        </w:rPr>
        <w:t xml:space="preserve"> </w:t>
      </w:r>
      <w:r w:rsidRPr="00B627E9">
        <w:rPr>
          <w:color w:val="000000"/>
        </w:rPr>
        <w:t>months is an appropriate general rule</w:t>
      </w:r>
      <w:r w:rsidR="00D50125">
        <w:rPr>
          <w:color w:val="000000"/>
        </w:rPr>
        <w:t xml:space="preserve">, </w:t>
      </w:r>
      <w:r w:rsidRPr="00B627E9">
        <w:rPr>
          <w:color w:val="000000"/>
        </w:rPr>
        <w:t>if a longer or shorter period of time would be more appropriate as a general rule</w:t>
      </w:r>
      <w:r w:rsidR="00D50125">
        <w:rPr>
          <w:color w:val="000000"/>
        </w:rPr>
        <w:t>, and whether having such a general rule is appropriate</w:t>
      </w:r>
      <w:r w:rsidRPr="00B627E9">
        <w:rPr>
          <w:color w:val="000000"/>
        </w:rPr>
        <w:t xml:space="preserve">. </w:t>
      </w:r>
      <w:r w:rsidR="00F270F0" w:rsidRPr="003B0038">
        <w:rPr>
          <w:color w:val="000000"/>
        </w:rPr>
        <w:t xml:space="preserve">Such alternate approach would retain the federal </w:t>
      </w:r>
      <w:r w:rsidR="009B0389">
        <w:rPr>
          <w:color w:val="000000"/>
        </w:rPr>
        <w:t>agencies</w:t>
      </w:r>
      <w:r w:rsidR="00F270F0" w:rsidRPr="003B0038">
        <w:rPr>
          <w:color w:val="000000"/>
        </w:rPr>
        <w:t xml:space="preserve"> ability to determine the reasonable period of time but would allow for a default </w:t>
      </w:r>
      <w:r w:rsidR="00986327" w:rsidRPr="003B0038">
        <w:rPr>
          <w:color w:val="000000"/>
        </w:rPr>
        <w:t>reasonable period of time</w:t>
      </w:r>
      <w:r w:rsidR="00F270F0" w:rsidRPr="003B0038">
        <w:rPr>
          <w:color w:val="000000"/>
        </w:rPr>
        <w:t xml:space="preserve"> </w:t>
      </w:r>
      <w:r w:rsidR="009B0389">
        <w:rPr>
          <w:color w:val="000000"/>
        </w:rPr>
        <w:t>in the event that</w:t>
      </w:r>
      <w:r w:rsidR="00F270F0" w:rsidRPr="003B0038">
        <w:rPr>
          <w:color w:val="000000"/>
        </w:rPr>
        <w:t xml:space="preserve"> a federal agency fails to establish a reasonable period of time</w:t>
      </w:r>
      <w:r w:rsidR="009B0389">
        <w:rPr>
          <w:color w:val="000000"/>
        </w:rPr>
        <w:t xml:space="preserve"> or prefers to rely on the default</w:t>
      </w:r>
      <w:r w:rsidR="00F270F0" w:rsidRPr="003B0038">
        <w:rPr>
          <w:color w:val="000000"/>
        </w:rPr>
        <w:t>.</w:t>
      </w:r>
      <w:r w:rsidR="00F270F0">
        <w:rPr>
          <w:color w:val="000000"/>
        </w:rPr>
        <w:t xml:space="preserve"> </w:t>
      </w:r>
    </w:p>
    <w:p w14:paraId="20FC98E0" w14:textId="72E113C6" w:rsidR="00C0107E" w:rsidRDefault="00C0107E" w:rsidP="00C0107E">
      <w:pPr>
        <w:pStyle w:val="paragraph"/>
        <w:spacing w:line="480" w:lineRule="auto"/>
        <w:ind w:firstLine="360"/>
        <w:textAlignment w:val="baseline"/>
      </w:pPr>
      <w:r>
        <w:t>This</w:t>
      </w:r>
      <w:r w:rsidRPr="00B627E9">
        <w:t xml:space="preserve"> proposal also intends to clarify the process by which federal agencies and certifying authorities communicate regarding the reasonable period of time. A clear understanding of the reasonable period of time will prevent certifying authorities from inadvertently waiving their opportunity to certify a request and will provide regulatory certainty to the project proponent. Under </w:t>
      </w:r>
      <w:r>
        <w:t>this</w:t>
      </w:r>
      <w:r w:rsidRPr="00B627E9">
        <w:t xml:space="preserve"> proposal, upon submittal of the request for certification, the project proponent would contact the federal agency to provide notice of the certification </w:t>
      </w:r>
      <w:r w:rsidR="005375FA" w:rsidRPr="00B627E9">
        <w:t xml:space="preserve">request. Within 15 days of receiving a notice of the certification request from the project proponent, the federal agency would provide, in writing, the following information to the certifying authority: the applicable reasonable period of time to act on the request, the date </w:t>
      </w:r>
      <w:r w:rsidR="005375FA">
        <w:t>of receipt</w:t>
      </w:r>
      <w:r w:rsidR="005375FA" w:rsidRPr="00B627E9">
        <w:t>, and the date upon which waiver will occur if the certifying authority fails to act. The EPA understands that this process may create additional administrative burdens on federal agencies, given the number of section 401 certification requests that are submitted each year. However, the</w:t>
      </w:r>
      <w:r w:rsidR="005375FA" w:rsidRPr="00B627E9" w:rsidDel="003C04DC">
        <w:t xml:space="preserve"> </w:t>
      </w:r>
      <w:r w:rsidR="005375FA" w:rsidRPr="00B627E9">
        <w:t xml:space="preserve">Agency expects that the benefit of clarity and transparency that this additional process will provide for all parties involved in a </w:t>
      </w:r>
      <w:r w:rsidR="005375FA">
        <w:t xml:space="preserve">section </w:t>
      </w:r>
      <w:r w:rsidR="005375FA" w:rsidRPr="00B627E9">
        <w:t xml:space="preserve">401 certification process will outweigh any potential additional burden. The EPA also expects the federal agencies will quickly routinize this process, using forms, electronic notifications or other tools to minimize the potential administrative burden associated with providing written notice of the reasonable period of time. The EPA solicits comment on whether the proposed process is the most efficient way to provide clarity and transparency, or if there are other procedural or administrative mechanisms </w:t>
      </w:r>
      <w:r w:rsidRPr="00B627E9">
        <w:t xml:space="preserve">that may be more effective. </w:t>
      </w:r>
      <w:r>
        <w:t xml:space="preserve">In an alternate approach the EPA could require federal agencies to post the reasonable period of time notification on a public website, instead of requiring it be sent to the certifying authority. The EPA solicits comment on whether this alternate approach would provide </w:t>
      </w:r>
      <w:r w:rsidR="00C508E1">
        <w:t>greater</w:t>
      </w:r>
      <w:r>
        <w:t xml:space="preserve"> efficienc</w:t>
      </w:r>
      <w:r w:rsidR="00C508E1">
        <w:t>y</w:t>
      </w:r>
      <w:r>
        <w:t xml:space="preserve"> and transparency in the certification process, or if there are concerns with this approach. </w:t>
      </w:r>
    </w:p>
    <w:p w14:paraId="15818924" w14:textId="77777777" w:rsidR="00C0107E" w:rsidRPr="00B627E9" w:rsidRDefault="00C0107E" w:rsidP="00C0107E">
      <w:pPr>
        <w:pStyle w:val="paragraph"/>
        <w:spacing w:line="480" w:lineRule="auto"/>
        <w:ind w:firstLine="360"/>
        <w:textAlignment w:val="baseline"/>
      </w:pPr>
      <w:r w:rsidRPr="00B627E9">
        <w:t xml:space="preserve">The EPA also solicits comment on whether, if a federal agency promulgates reasonable periods of time categorically based on project type, the notification process in </w:t>
      </w:r>
      <w:r>
        <w:t>this</w:t>
      </w:r>
      <w:r w:rsidRPr="00B627E9">
        <w:t xml:space="preserve"> proposal would still be necessary.</w:t>
      </w:r>
      <w:r>
        <w:t xml:space="preserve"> For example, FERC has promulgated regulations for hydropower projects that require the license or permit applicant to file with FERC either a copy of the certification, a copy of the request for certification, including proof of the date that the certifying authority received the request, or evidence of waiver.</w:t>
      </w:r>
      <w:r w:rsidRPr="00DB336A">
        <w:t xml:space="preserve"> </w:t>
      </w:r>
      <w:r>
        <w:t>18 CFR 4.34(b)(5)(i). In its permitting processes, FERC allows certifying authorities to take the full year provided in section 401, and its regulations clearly state, “A certifying agency is deemed to have waived the certification requirements . . . if the certifying agency has not denied or granted certification by one year after the date the certifying agency received a written request for certification.” 18 CFR 4.34(b)(5)(iii). The EPA solicits comment on whether FERC’s hydropower regulations, or other existing federal regulations, provide clear enough procedure and transparency that the additional notice to the certifying authority proposed in this rule would be redundant, unnecessary, or a waste of resources.</w:t>
      </w:r>
    </w:p>
    <w:p w14:paraId="2576F3A9" w14:textId="77777777" w:rsidR="00C0107E" w:rsidRPr="00B627E9" w:rsidRDefault="00C0107E" w:rsidP="00C0107E">
      <w:pPr>
        <w:pStyle w:val="paragraph"/>
        <w:spacing w:line="480" w:lineRule="auto"/>
        <w:ind w:firstLine="360"/>
        <w:textAlignment w:val="baseline"/>
        <w:rPr>
          <w:rStyle w:val="eop"/>
        </w:rPr>
      </w:pPr>
      <w:r w:rsidRPr="00B627E9">
        <w:rPr>
          <w:rStyle w:val="normaltextrun1"/>
        </w:rPr>
        <w:t>The EPA also proposes to clarify that section 401</w:t>
      </w:r>
      <w:r w:rsidRPr="00B627E9">
        <w:rPr>
          <w:rStyle w:val="normaltextrun1"/>
          <w:color w:val="000000" w:themeColor="text1"/>
        </w:rPr>
        <w:t xml:space="preserve"> does not prohibit a federal agency from modifying an established reasonable </w:t>
      </w:r>
      <w:r>
        <w:rPr>
          <w:rStyle w:val="normaltextrun1"/>
          <w:color w:val="000000" w:themeColor="text1"/>
        </w:rPr>
        <w:t>period of time</w:t>
      </w:r>
      <w:r w:rsidRPr="00B627E9">
        <w:rPr>
          <w:rStyle w:val="normaltextrun1"/>
          <w:color w:val="000000" w:themeColor="text1"/>
        </w:rPr>
        <w:t xml:space="preserve">, provided the modified time </w:t>
      </w:r>
      <w:r>
        <w:rPr>
          <w:rStyle w:val="normaltextrun1"/>
          <w:color w:val="000000" w:themeColor="text1"/>
        </w:rPr>
        <w:t xml:space="preserve">period </w:t>
      </w:r>
      <w:r w:rsidR="004D62C5">
        <w:rPr>
          <w:rStyle w:val="normaltextrun1"/>
          <w:color w:val="000000" w:themeColor="text1"/>
        </w:rPr>
        <w:t xml:space="preserve">is </w:t>
      </w:r>
      <w:r w:rsidRPr="00B627E9">
        <w:rPr>
          <w:rStyle w:val="normaltextrun1"/>
          <w:color w:val="000000" w:themeColor="text1"/>
        </w:rPr>
        <w:t xml:space="preserve">reasonable and does not exceed one year from receipt. The EPA does not expect periods of time to be modified frequently, but </w:t>
      </w:r>
      <w:r>
        <w:rPr>
          <w:rStyle w:val="normaltextrun1"/>
          <w:color w:val="000000" w:themeColor="text1"/>
        </w:rPr>
        <w:t>this</w:t>
      </w:r>
      <w:r w:rsidRPr="00B627E9">
        <w:rPr>
          <w:rStyle w:val="normaltextrun1"/>
          <w:color w:val="000000" w:themeColor="text1"/>
        </w:rPr>
        <w:t xml:space="preserve"> proposal is intended to provide federal agencies with additional flexibility for unique circumstances that may reasonably require a longer </w:t>
      </w:r>
      <w:r>
        <w:rPr>
          <w:rStyle w:val="normaltextrun1"/>
          <w:color w:val="000000" w:themeColor="text1"/>
        </w:rPr>
        <w:t>period of time</w:t>
      </w:r>
      <w:r w:rsidRPr="00B627E9">
        <w:rPr>
          <w:rStyle w:val="normaltextrun1"/>
          <w:color w:val="000000" w:themeColor="text1"/>
        </w:rPr>
        <w:t xml:space="preserve"> than was originally established. In such cases, the modified </w:t>
      </w:r>
      <w:r>
        <w:rPr>
          <w:rStyle w:val="normaltextrun1"/>
          <w:color w:val="000000" w:themeColor="text1"/>
        </w:rPr>
        <w:t>time period</w:t>
      </w:r>
      <w:r w:rsidRPr="00B627E9">
        <w:rPr>
          <w:rStyle w:val="normaltextrun1"/>
          <w:color w:val="000000" w:themeColor="text1"/>
        </w:rPr>
        <w:t xml:space="preserve"> would be communicated in writing to the certifying authority and the project proponent to ensure all parties are aware of the change. In all cases, the reasonable period of time would not exceed one year from the original receipt of the certification request.</w:t>
      </w:r>
    </w:p>
    <w:p w14:paraId="5F6E5C1B" w14:textId="2C6ECF11" w:rsidR="00C0107E" w:rsidRPr="00B627E9" w:rsidRDefault="00C0107E" w:rsidP="00C0107E">
      <w:pPr>
        <w:pStyle w:val="paragraph"/>
        <w:spacing w:line="480" w:lineRule="auto"/>
        <w:ind w:firstLine="360"/>
        <w:textAlignment w:val="baseline"/>
        <w:rPr>
          <w:rStyle w:val="eop"/>
        </w:rPr>
      </w:pPr>
      <w:r w:rsidRPr="00B627E9">
        <w:rPr>
          <w:rStyle w:val="normaltextrun1"/>
        </w:rPr>
        <w:t xml:space="preserve">To ensure that the section 401 certification process does not unreasonably delay the federal licensing and permitting processes, the plain language of section 401(a)(1) provides that the requirement to obtain a certification is waived when a certifying authority </w:t>
      </w:r>
      <w:r w:rsidRPr="00546059">
        <w:rPr>
          <w:rStyle w:val="normaltextrun1"/>
        </w:rPr>
        <w:t>“fails or refuses to act</w:t>
      </w:r>
      <w:r w:rsidR="00546059" w:rsidRPr="00546059">
        <w:rPr>
          <w:rStyle w:val="normaltextrun1"/>
        </w:rPr>
        <w:t>”</w:t>
      </w:r>
      <w:r w:rsidRPr="00546059">
        <w:rPr>
          <w:rStyle w:val="normaltextrun1"/>
        </w:rPr>
        <w:t xml:space="preserve"> on a request f</w:t>
      </w:r>
      <w:r w:rsidRPr="00B627E9">
        <w:rPr>
          <w:rStyle w:val="normaltextrun1"/>
        </w:rPr>
        <w:t xml:space="preserve">or certification, within a reasonable period of </w:t>
      </w:r>
      <w:r w:rsidRPr="00546059">
        <w:rPr>
          <w:rStyle w:val="normaltextrun1"/>
        </w:rPr>
        <w:t>time (which shall not exceed one year).”</w:t>
      </w:r>
      <w:r w:rsidRPr="00546059">
        <w:rPr>
          <w:rStyle w:val="FootnoteReference"/>
        </w:rPr>
        <w:t xml:space="preserve"> </w:t>
      </w:r>
      <w:r w:rsidRPr="00546059">
        <w:rPr>
          <w:lang w:val="en"/>
        </w:rPr>
        <w:t xml:space="preserve">33 U.S.C. 1341(a)(1). </w:t>
      </w:r>
      <w:r w:rsidRPr="00546059">
        <w:rPr>
          <w:rStyle w:val="normaltextrun1"/>
        </w:rPr>
        <w:t xml:space="preserve">The Act does not define the term </w:t>
      </w:r>
      <w:r w:rsidR="00546059">
        <w:rPr>
          <w:rStyle w:val="normaltextrun1"/>
        </w:rPr>
        <w:t>“</w:t>
      </w:r>
      <w:r w:rsidRPr="00546059">
        <w:rPr>
          <w:rStyle w:val="normaltextrun1"/>
        </w:rPr>
        <w:t>fails or refuses to act.</w:t>
      </w:r>
      <w:r w:rsidR="00546059">
        <w:rPr>
          <w:rStyle w:val="normaltextrun1"/>
        </w:rPr>
        <w:t>”</w:t>
      </w:r>
      <w:r w:rsidRPr="00546059">
        <w:rPr>
          <w:rStyle w:val="normaltextrun1"/>
        </w:rPr>
        <w:t xml:space="preserve"> This</w:t>
      </w:r>
      <w:r w:rsidRPr="00B627E9">
        <w:rPr>
          <w:rStyle w:val="normaltextrun1"/>
        </w:rPr>
        <w:t xml:space="preserve"> term is ambiguous and the lack of a statutory definition has resulted in different interpretations of when the period of time for review expires and</w:t>
      </w:r>
      <w:r w:rsidRPr="00B627E9">
        <w:t xml:space="preserve"> inefficiencies in the certification process. It has also resulted in significant regulatory uncertainty and litigation.</w:t>
      </w:r>
      <w:r w:rsidR="00250BBB">
        <w:t xml:space="preserve"> See section II.F</w:t>
      </w:r>
      <w:r w:rsidR="003912CE">
        <w:t xml:space="preserve"> </w:t>
      </w:r>
      <w:r w:rsidR="005D4B77">
        <w:t>in this preamble</w:t>
      </w:r>
      <w:r w:rsidR="006252FD">
        <w:t xml:space="preserve">. </w:t>
      </w:r>
      <w:r w:rsidRPr="00B627E9">
        <w:t xml:space="preserve"> As the</w:t>
      </w:r>
      <w:r w:rsidRPr="00B627E9" w:rsidDel="000A0C70">
        <w:t xml:space="preserve"> </w:t>
      </w:r>
      <w:r w:rsidRPr="00B627E9">
        <w:t>Agency charged with administering the CWA</w:t>
      </w:r>
      <w:r w:rsidRPr="003B0038">
        <w:t>, the EPA is authorized to interpret by rulem</w:t>
      </w:r>
      <w:r w:rsidRPr="00B627E9">
        <w:t>aking what these terms mean in the context of a request</w:t>
      </w:r>
      <w:r w:rsidRPr="00B627E9" w:rsidDel="003714D3">
        <w:t xml:space="preserve"> </w:t>
      </w:r>
      <w:r w:rsidRPr="00B627E9">
        <w:t>for a CWA section 401 certification.</w:t>
      </w:r>
      <w:r w:rsidR="00C508E1" w:rsidRPr="00C508E1">
        <w:rPr>
          <w:i/>
        </w:rPr>
        <w:t xml:space="preserve"> </w:t>
      </w:r>
      <w:r w:rsidR="00C508E1" w:rsidRPr="00B627E9">
        <w:rPr>
          <w:i/>
        </w:rPr>
        <w:t>See Chevron</w:t>
      </w:r>
      <w:r w:rsidR="00C508E1" w:rsidRPr="00B627E9">
        <w:t xml:space="preserve">, 467 U.S. </w:t>
      </w:r>
      <w:r w:rsidR="00C508E1">
        <w:t xml:space="preserve">at </w:t>
      </w:r>
      <w:r w:rsidR="00C508E1" w:rsidRPr="007E7A74">
        <w:t>843</w:t>
      </w:r>
      <w:r w:rsidR="00C508E1">
        <w:t>-44</w:t>
      </w:r>
      <w:r w:rsidR="00C508E1" w:rsidRPr="00B627E9">
        <w:t>.</w:t>
      </w:r>
    </w:p>
    <w:p w14:paraId="69940344" w14:textId="7C893B74" w:rsidR="005B51D9" w:rsidRPr="00B627E9" w:rsidRDefault="004D62C5" w:rsidP="00C0107E">
      <w:pPr>
        <w:pStyle w:val="paragraph"/>
        <w:spacing w:line="480" w:lineRule="auto"/>
        <w:ind w:firstLine="360"/>
        <w:textAlignment w:val="baseline"/>
        <w:rPr>
          <w:rStyle w:val="normaltextrun1"/>
          <w:rFonts w:asciiTheme="minorHAnsi" w:eastAsiaTheme="minorHAnsi" w:hAnsiTheme="minorHAnsi" w:cstheme="minorBidi"/>
          <w:sz w:val="22"/>
          <w:szCs w:val="22"/>
        </w:rPr>
      </w:pPr>
      <w:r>
        <w:rPr>
          <w:rStyle w:val="normaltextrun1"/>
        </w:rPr>
        <w:t xml:space="preserve">The phrase “fails or refuses to act” lends itself to at least two interpretations. </w:t>
      </w:r>
      <w:r w:rsidR="00C0107E" w:rsidRPr="00B627E9">
        <w:rPr>
          <w:rStyle w:val="normaltextrun1"/>
        </w:rPr>
        <w:t xml:space="preserve">One interpretation of the “fails or refuses to act” language in section 401 is that a certifying authority took no action, or refused to take any action, on a </w:t>
      </w:r>
      <w:r w:rsidR="0057338D">
        <w:rPr>
          <w:rStyle w:val="normaltextrun1"/>
        </w:rPr>
        <w:t xml:space="preserve">section 401 certification </w:t>
      </w:r>
      <w:r w:rsidR="00C0107E" w:rsidRPr="00B627E9">
        <w:rPr>
          <w:rStyle w:val="normaltextrun1"/>
        </w:rPr>
        <w:t xml:space="preserve">request within the reasonable period of time. Such lack of action would be understood as triggering a waiver. </w:t>
      </w:r>
      <w:r>
        <w:rPr>
          <w:rStyle w:val="normaltextrun1"/>
        </w:rPr>
        <w:t>Alternatively</w:t>
      </w:r>
      <w:r w:rsidR="00C0107E" w:rsidRPr="00B627E9">
        <w:rPr>
          <w:rStyle w:val="normaltextrun1"/>
        </w:rPr>
        <w:t>,</w:t>
      </w:r>
      <w:r>
        <w:rPr>
          <w:rStyle w:val="normaltextrun1"/>
        </w:rPr>
        <w:t xml:space="preserve"> when read in the larger context of the section,</w:t>
      </w:r>
      <w:r w:rsidR="00C0107E" w:rsidRPr="00B627E9">
        <w:rPr>
          <w:rStyle w:val="normaltextrun1"/>
        </w:rPr>
        <w:t xml:space="preserve"> “fails or refuses to act” could also mean </w:t>
      </w:r>
      <w:r w:rsidR="00546059" w:rsidRPr="00B627E9">
        <w:rPr>
          <w:rStyle w:val="normaltextrun1"/>
        </w:rPr>
        <w:t>that</w:t>
      </w:r>
      <w:r w:rsidR="00546059" w:rsidRPr="00B627E9">
        <w:t>—</w:t>
      </w:r>
      <w:r w:rsidR="00546059" w:rsidRPr="00B627E9">
        <w:rPr>
          <w:rStyle w:val="normaltextrun1"/>
        </w:rPr>
        <w:t>while the certifying authority took some action in response to the request</w:t>
      </w:r>
      <w:r w:rsidR="00546059" w:rsidRPr="00B627E9">
        <w:t>—</w:t>
      </w:r>
      <w:r w:rsidR="00546059" w:rsidRPr="00B627E9">
        <w:rPr>
          <w:rStyle w:val="normaltextrun1"/>
        </w:rPr>
        <w:t xml:space="preserve">the action it </w:t>
      </w:r>
      <w:r w:rsidR="00C0107E" w:rsidRPr="00B627E9">
        <w:rPr>
          <w:rStyle w:val="normaltextrun1"/>
        </w:rPr>
        <w:t xml:space="preserve">took was outside the statute’s permissible scope and thus the certifying authority failed or refused to act in a way Congress intended, and that such failure amounts to a failure or refusal to act, triggering a waiver. To resolve this ambiguity, under </w:t>
      </w:r>
      <w:r w:rsidR="00C0107E">
        <w:rPr>
          <w:rStyle w:val="normaltextrun1"/>
        </w:rPr>
        <w:t>this</w:t>
      </w:r>
      <w:r w:rsidR="00C0107E" w:rsidRPr="00B627E9">
        <w:rPr>
          <w:rStyle w:val="normaltextrun1"/>
        </w:rPr>
        <w:t xml:space="preserve"> proposed definition, if a certifying authority either takes no action at all within the reasonable period of time, or acts </w:t>
      </w:r>
      <w:r w:rsidR="00E3173E">
        <w:rPr>
          <w:rStyle w:val="normaltextrun1"/>
        </w:rPr>
        <w:t>outside</w:t>
      </w:r>
      <w:r w:rsidR="00C0107E" w:rsidRPr="00B627E9">
        <w:rPr>
          <w:rStyle w:val="normaltextrun1"/>
        </w:rPr>
        <w:t xml:space="preserve"> the scope of certification, as defined in this proposal, the federal agency may determine that waiver has occurred and issue the federal license or permit. Accordingly, </w:t>
      </w:r>
      <w:r w:rsidR="00C0107E">
        <w:rPr>
          <w:rStyle w:val="normaltextrun1"/>
        </w:rPr>
        <w:t>this</w:t>
      </w:r>
      <w:r w:rsidR="00C0107E" w:rsidRPr="00B627E9">
        <w:rPr>
          <w:rStyle w:val="normaltextrun1"/>
        </w:rPr>
        <w:t xml:space="preserve"> proposal includes the following definition:</w:t>
      </w:r>
    </w:p>
    <w:p w14:paraId="7F90EB30" w14:textId="320A8A08" w:rsidR="00C0107E" w:rsidRPr="00B627E9" w:rsidRDefault="00C0107E" w:rsidP="00C0107E">
      <w:pPr>
        <w:pStyle w:val="ListParagraph"/>
        <w:widowControl w:val="0"/>
        <w:autoSpaceDE w:val="0"/>
        <w:autoSpaceDN w:val="0"/>
        <w:adjustRightInd w:val="0"/>
        <w:spacing w:before="200" w:after="0" w:line="240" w:lineRule="auto"/>
        <w:ind w:left="1440"/>
        <w:rPr>
          <w:rStyle w:val="normaltextrun1"/>
          <w:rFonts w:ascii="Times New Roman" w:eastAsia="Times New Roman" w:hAnsi="Times New Roman" w:cs="Times New Roman"/>
          <w:b/>
          <w:sz w:val="24"/>
          <w:szCs w:val="24"/>
        </w:rPr>
      </w:pPr>
      <w:r w:rsidRPr="00B627E9">
        <w:rPr>
          <w:rFonts w:ascii="Times New Roman" w:eastAsia="Times New Roman" w:hAnsi="Times New Roman" w:cs="Times New Roman"/>
          <w:i/>
          <w:sz w:val="24"/>
          <w:szCs w:val="24"/>
        </w:rPr>
        <w:t>Fail or refuse to act</w:t>
      </w:r>
      <w:r w:rsidRPr="00B627E9">
        <w:rPr>
          <w:rFonts w:ascii="Times New Roman" w:eastAsia="Times New Roman" w:hAnsi="Times New Roman" w:cs="Times New Roman"/>
          <w:sz w:val="24"/>
          <w:szCs w:val="24"/>
        </w:rPr>
        <w:t xml:space="preserve"> means the certifying authority </w:t>
      </w:r>
      <w:r w:rsidR="00D1369B">
        <w:rPr>
          <w:rFonts w:ascii="Times New Roman" w:eastAsia="Times New Roman" w:hAnsi="Times New Roman" w:cs="Times New Roman"/>
          <w:sz w:val="24"/>
          <w:szCs w:val="24"/>
        </w:rPr>
        <w:t>actually</w:t>
      </w:r>
      <w:r w:rsidR="005B51D9">
        <w:rPr>
          <w:rFonts w:ascii="Times New Roman" w:eastAsia="Times New Roman" w:hAnsi="Times New Roman" w:cs="Times New Roman"/>
          <w:sz w:val="24"/>
          <w:szCs w:val="24"/>
        </w:rPr>
        <w:t xml:space="preserve"> or constructively </w:t>
      </w:r>
      <w:r w:rsidRPr="00B627E9">
        <w:rPr>
          <w:rFonts w:ascii="Times New Roman" w:eastAsia="Times New Roman" w:hAnsi="Times New Roman" w:cs="Times New Roman"/>
          <w:sz w:val="24"/>
          <w:szCs w:val="24"/>
        </w:rPr>
        <w:t xml:space="preserve">fails or refuses to grant or deny certification, or waive the certification requirement, within the scope of certification and within the reasonable period of time. </w:t>
      </w:r>
    </w:p>
    <w:p w14:paraId="759B7F7A" w14:textId="77777777" w:rsidR="00C0107E" w:rsidRPr="00B627E9" w:rsidRDefault="00C0107E" w:rsidP="00C0107E">
      <w:pPr>
        <w:pStyle w:val="ListParagraph"/>
        <w:widowControl w:val="0"/>
        <w:autoSpaceDE w:val="0"/>
        <w:autoSpaceDN w:val="0"/>
        <w:adjustRightInd w:val="0"/>
        <w:spacing w:before="200" w:after="0" w:line="240" w:lineRule="auto"/>
        <w:ind w:left="1440"/>
        <w:rPr>
          <w:rStyle w:val="normaltextrun1"/>
          <w:i/>
        </w:rPr>
      </w:pPr>
    </w:p>
    <w:p w14:paraId="6BC97EBC" w14:textId="6080325E" w:rsidR="002B21BE" w:rsidRDefault="008B1888" w:rsidP="00C0107E">
      <w:pPr>
        <w:pStyle w:val="paragraph"/>
        <w:spacing w:line="480" w:lineRule="auto"/>
        <w:textAlignment w:val="baseline"/>
        <w:rPr>
          <w:rStyle w:val="normaltextrun1"/>
        </w:rPr>
      </w:pPr>
      <w:r>
        <w:rPr>
          <w:rStyle w:val="normaltextrun1"/>
        </w:rPr>
        <w:t xml:space="preserve">A certifying authority </w:t>
      </w:r>
      <w:r w:rsidR="00D1369B">
        <w:rPr>
          <w:rStyle w:val="normaltextrun1"/>
        </w:rPr>
        <w:t>actually</w:t>
      </w:r>
      <w:r>
        <w:rPr>
          <w:rStyle w:val="normaltextrun1"/>
        </w:rPr>
        <w:t xml:space="preserve"> fails or refuses to grant or deny certification when it </w:t>
      </w:r>
      <w:r w:rsidR="00BF5CC1">
        <w:rPr>
          <w:rStyle w:val="normaltextrun1"/>
        </w:rPr>
        <w:t>states its intention unambiguously in writing</w:t>
      </w:r>
      <w:r w:rsidR="00D1369B">
        <w:rPr>
          <w:rStyle w:val="normaltextrun1"/>
        </w:rPr>
        <w:t xml:space="preserve"> or </w:t>
      </w:r>
      <w:r w:rsidR="003A263C">
        <w:rPr>
          <w:rStyle w:val="normaltextrun1"/>
        </w:rPr>
        <w:t>takes no action</w:t>
      </w:r>
      <w:r w:rsidR="00D1369B">
        <w:rPr>
          <w:rStyle w:val="normaltextrun1"/>
        </w:rPr>
        <w:t xml:space="preserve"> </w:t>
      </w:r>
      <w:r w:rsidR="00717761">
        <w:rPr>
          <w:rStyle w:val="normaltextrun1"/>
        </w:rPr>
        <w:t>within the</w:t>
      </w:r>
      <w:r w:rsidR="00EC1A0C">
        <w:rPr>
          <w:rStyle w:val="normaltextrun1"/>
        </w:rPr>
        <w:t xml:space="preserve"> reasonable period of time</w:t>
      </w:r>
      <w:r w:rsidR="00BF5CC1">
        <w:rPr>
          <w:rStyle w:val="normaltextrun1"/>
        </w:rPr>
        <w:t xml:space="preserve">. A certifying agency constructively fails or refuses to grant or deny certification when it acts outside the scope of certification as defined in the proposed rule. </w:t>
      </w:r>
    </w:p>
    <w:p w14:paraId="69767303" w14:textId="595E19FD" w:rsidR="00C0107E" w:rsidRPr="00B627E9" w:rsidRDefault="00C0107E" w:rsidP="00C0107E">
      <w:pPr>
        <w:pStyle w:val="paragraph"/>
        <w:spacing w:line="480" w:lineRule="auto"/>
        <w:ind w:firstLine="360"/>
        <w:textAlignment w:val="baseline"/>
        <w:rPr>
          <w:rStyle w:val="normaltextrun1"/>
          <w:rFonts w:eastAsiaTheme="minorHAnsi"/>
        </w:rPr>
      </w:pPr>
      <w:r w:rsidRPr="00B627E9">
        <w:rPr>
          <w:rStyle w:val="normaltextrun1"/>
        </w:rPr>
        <w:t xml:space="preserve">The EPA expects that for the majority of circumstances where states and tribes issue section 401 certifications, this new definition </w:t>
      </w:r>
      <w:r w:rsidR="004D62C5">
        <w:rPr>
          <w:rStyle w:val="normaltextrun1"/>
        </w:rPr>
        <w:t xml:space="preserve">will </w:t>
      </w:r>
      <w:r w:rsidR="00546059">
        <w:rPr>
          <w:rStyle w:val="normaltextrun1"/>
        </w:rPr>
        <w:t xml:space="preserve">have little practical implication </w:t>
      </w:r>
      <w:r w:rsidRPr="00B627E9">
        <w:rPr>
          <w:rStyle w:val="normaltextrun1"/>
        </w:rPr>
        <w:t>because they will have acted on certification requests within the scope of CWA section 401. However, the EPA is aware of circumstances where some states have denied certifications on grounds that are unrelated to water quality requirements and that are beyond the scope of CWA section 401.</w:t>
      </w:r>
      <w:r w:rsidRPr="00B627E9">
        <w:rPr>
          <w:rStyle w:val="FootnoteReference"/>
        </w:rPr>
        <w:footnoteReference w:id="43"/>
      </w:r>
      <w:r w:rsidRPr="00B627E9" w:rsidDel="00EB4FA1">
        <w:rPr>
          <w:rStyle w:val="normaltextrun1"/>
        </w:rPr>
        <w:t xml:space="preserve"> </w:t>
      </w:r>
      <w:r w:rsidRPr="00B627E9">
        <w:rPr>
          <w:rStyle w:val="normaltextrun1"/>
        </w:rPr>
        <w:t xml:space="preserve">The EPA’s existing </w:t>
      </w:r>
      <w:r w:rsidR="00146BBF">
        <w:rPr>
          <w:rStyle w:val="normaltextrun1"/>
        </w:rPr>
        <w:t xml:space="preserve">certification </w:t>
      </w:r>
      <w:r w:rsidRPr="00B627E9">
        <w:rPr>
          <w:rStyle w:val="normaltextrun1"/>
        </w:rPr>
        <w:t>regulations</w:t>
      </w:r>
      <w:r w:rsidR="00146BBF">
        <w:rPr>
          <w:rStyle w:val="normaltextrun1"/>
        </w:rPr>
        <w:t xml:space="preserve"> </w:t>
      </w:r>
      <w:r w:rsidR="00146BBF" w:rsidRPr="003B0038">
        <w:rPr>
          <w:rStyle w:val="normaltextrun1"/>
        </w:rPr>
        <w:t xml:space="preserve">at 40 CFR </w:t>
      </w:r>
      <w:r w:rsidR="00DC0653">
        <w:rPr>
          <w:rStyle w:val="normaltextrun1"/>
        </w:rPr>
        <w:t>p</w:t>
      </w:r>
      <w:r w:rsidR="00146BBF" w:rsidRPr="003B0038">
        <w:rPr>
          <w:rStyle w:val="normaltextrun1"/>
        </w:rPr>
        <w:t>art 121</w:t>
      </w:r>
      <w:r w:rsidRPr="00B627E9">
        <w:rPr>
          <w:rStyle w:val="normaltextrun1"/>
        </w:rPr>
        <w:t xml:space="preserve"> are silent on this point and thus when a certifying authority acts beyond the scope of authority granted by Congress in section 401, the project proponent has two options: (1) walk away from the proposed </w:t>
      </w:r>
      <w:r w:rsidR="004B3EB9">
        <w:rPr>
          <w:rStyle w:val="normaltextrun1"/>
        </w:rPr>
        <w:t xml:space="preserve">federally licensed or permitted </w:t>
      </w:r>
      <w:r w:rsidRPr="00B627E9">
        <w:rPr>
          <w:rStyle w:val="normaltextrun1"/>
        </w:rPr>
        <w:t xml:space="preserve">project because certification has been denied, or (2) challenge the certification denial in court. Under </w:t>
      </w:r>
      <w:r>
        <w:rPr>
          <w:rStyle w:val="normaltextrun1"/>
        </w:rPr>
        <w:t>this</w:t>
      </w:r>
      <w:r w:rsidRPr="00B627E9">
        <w:rPr>
          <w:rStyle w:val="normaltextrun1"/>
        </w:rPr>
        <w:t xml:space="preserve"> proposal, the Agency intends to clarify that a denial based on factors outside the scope of authority under section 401 amounts to a “fail[ure] or refus[al] to act.” The burden is thus placed on the certifying authority to act within the proper scope of authority granted by Congress, or otherwise risk having the certification denial being set aside by the federal agency. If that were to happen, under </w:t>
      </w:r>
      <w:r>
        <w:rPr>
          <w:rStyle w:val="normaltextrun1"/>
        </w:rPr>
        <w:t>this</w:t>
      </w:r>
      <w:r w:rsidRPr="00B627E9">
        <w:rPr>
          <w:rStyle w:val="normaltextrun1"/>
        </w:rPr>
        <w:t xml:space="preserve"> proposal, a certifying authority that disagrees that its action was outside the scope of section 401 could consider its options for legal or administrative review against the federal agency for issuing the license or permit without considering its certification denial. The EPA intends that this proposed definition of “fails or refuses to act” will encourage certifying authorities to act within the scope of certification and promote timely and CWA-consistent action on certification requests.</w:t>
      </w:r>
      <w:r w:rsidR="00503EE6">
        <w:rPr>
          <w:rStyle w:val="normaltextrun1"/>
        </w:rPr>
        <w:t xml:space="preserve"> </w:t>
      </w:r>
      <w:r w:rsidR="00503EE6" w:rsidRPr="003B0038">
        <w:rPr>
          <w:rStyle w:val="normaltextrun1"/>
        </w:rPr>
        <w:t>As discussed in section III.</w:t>
      </w:r>
      <w:r w:rsidR="00503EE6">
        <w:rPr>
          <w:rStyle w:val="normaltextrun1"/>
        </w:rPr>
        <w:t>D</w:t>
      </w:r>
      <w:r w:rsidR="005D4B77">
        <w:rPr>
          <w:rStyle w:val="normaltextrun1"/>
        </w:rPr>
        <w:t xml:space="preserve"> in this preamble</w:t>
      </w:r>
      <w:r w:rsidR="00503EE6" w:rsidRPr="003B0038">
        <w:rPr>
          <w:rStyle w:val="normaltextrun1"/>
        </w:rPr>
        <w:t>, a</w:t>
      </w:r>
      <w:r w:rsidR="00503EE6">
        <w:rPr>
          <w:rStyle w:val="normaltextrun1"/>
        </w:rPr>
        <w:t>n entire</w:t>
      </w:r>
      <w:r w:rsidR="00503EE6" w:rsidRPr="003B0038">
        <w:rPr>
          <w:rStyle w:val="normaltextrun1"/>
        </w:rPr>
        <w:t xml:space="preserve"> certification is not considered waived </w:t>
      </w:r>
      <w:r w:rsidR="00DB3B07">
        <w:rPr>
          <w:rStyle w:val="normaltextrun1"/>
        </w:rPr>
        <w:t>if</w:t>
      </w:r>
      <w:r w:rsidR="00503EE6" w:rsidRPr="003B0038">
        <w:rPr>
          <w:rStyle w:val="normaltextrun1"/>
        </w:rPr>
        <w:t xml:space="preserve"> a certifying authority grants certification with </w:t>
      </w:r>
      <w:r w:rsidR="00503EE6" w:rsidRPr="00953D18">
        <w:rPr>
          <w:rStyle w:val="normaltextrun1"/>
        </w:rPr>
        <w:t>deficient conditions</w:t>
      </w:r>
      <w:r w:rsidR="00DB3B07">
        <w:rPr>
          <w:rStyle w:val="normaltextrun1"/>
        </w:rPr>
        <w:t>. In those circumstances, the deficient conditions are addressed by the federal agency but the remainder of the certification remains in place.</w:t>
      </w:r>
    </w:p>
    <w:p w14:paraId="3256F4CF" w14:textId="6EE93EBF" w:rsidR="00C508E1" w:rsidRDefault="00C0107E" w:rsidP="00C0107E">
      <w:pPr>
        <w:pStyle w:val="paragraph"/>
        <w:spacing w:line="480" w:lineRule="auto"/>
        <w:ind w:firstLine="360"/>
        <w:textAlignment w:val="baseline"/>
      </w:pPr>
      <w:r w:rsidRPr="00B627E9">
        <w:t>Alternatively, the Agency seeks comment on an approach that would not define “</w:t>
      </w:r>
      <w:r w:rsidRPr="00B627E9">
        <w:rPr>
          <w:i/>
        </w:rPr>
        <w:t>fails or refuses to act</w:t>
      </w:r>
      <w:r w:rsidRPr="00B627E9">
        <w:t xml:space="preserve">” as a separate term. In the event the Agency pursues that alternate approach, the Agency solicits comment on other tools or mechanisms to encourage certifying authorities to act timely and within the scope of certification, </w:t>
      </w:r>
      <w:r w:rsidR="00E3173E">
        <w:t xml:space="preserve">consistent with the text of the CWA </w:t>
      </w:r>
      <w:r w:rsidRPr="00B627E9">
        <w:t xml:space="preserve">as defined in </w:t>
      </w:r>
      <w:r>
        <w:t>this</w:t>
      </w:r>
      <w:r w:rsidRPr="00B627E9">
        <w:t xml:space="preserve"> proposal. </w:t>
      </w:r>
    </w:p>
    <w:p w14:paraId="00273880" w14:textId="6E5E486B" w:rsidR="00C0107E" w:rsidRPr="00B627E9" w:rsidRDefault="00C0107E" w:rsidP="00C0107E">
      <w:pPr>
        <w:pStyle w:val="paragraph"/>
        <w:spacing w:line="480" w:lineRule="auto"/>
        <w:ind w:firstLine="360"/>
        <w:textAlignment w:val="baseline"/>
      </w:pPr>
      <w:r>
        <w:rPr>
          <w:rStyle w:val="normaltextrun1"/>
        </w:rPr>
        <w:t>This</w:t>
      </w:r>
      <w:r w:rsidRPr="00B627E9">
        <w:rPr>
          <w:rStyle w:val="normaltextrun1"/>
        </w:rPr>
        <w:t xml:space="preserve"> proposal also includes a process by which, if a certifying authority denies certification on grounds </w:t>
      </w:r>
      <w:r w:rsidR="00E3173E">
        <w:rPr>
          <w:rStyle w:val="normaltextrun1"/>
        </w:rPr>
        <w:t>outside</w:t>
      </w:r>
      <w:r w:rsidRPr="00B627E9">
        <w:rPr>
          <w:rStyle w:val="normaltextrun1"/>
        </w:rPr>
        <w:t xml:space="preserve"> the scope of certification, and the reasonable period of time has not yet expired, </w:t>
      </w:r>
      <w:r w:rsidR="00762642" w:rsidRPr="00B627E9">
        <w:rPr>
          <w:rStyle w:val="normaltextrun1"/>
        </w:rPr>
        <w:t>the federal agency may provide an opportunity for the certifying authority to remedy the deficient denial</w:t>
      </w:r>
      <w:r w:rsidRPr="00B627E9">
        <w:rPr>
          <w:rStyle w:val="normaltextrun1"/>
        </w:rPr>
        <w:t xml:space="preserve">, so long as the remedy occurs within the original reasonable period of time. This process is intended to promote actions by certifying authorities that are within the scope of certification and provide an ability to remedy </w:t>
      </w:r>
      <w:r w:rsidR="005D3438">
        <w:rPr>
          <w:rStyle w:val="normaltextrun1"/>
        </w:rPr>
        <w:t>deficient denials</w:t>
      </w:r>
      <w:r w:rsidRPr="00B627E9">
        <w:rPr>
          <w:rStyle w:val="normaltextrun1"/>
        </w:rPr>
        <w:t xml:space="preserve"> so long as it is does not extend the reasonable </w:t>
      </w:r>
      <w:r w:rsidR="001330F4">
        <w:rPr>
          <w:rStyle w:val="normaltextrun1"/>
        </w:rPr>
        <w:t>period of time</w:t>
      </w:r>
      <w:r w:rsidRPr="00B627E9">
        <w:rPr>
          <w:rStyle w:val="normaltextrun1"/>
        </w:rPr>
        <w:t xml:space="preserve">, and therefore does not delay the federal licensing or permitting process. The </w:t>
      </w:r>
      <w:r w:rsidR="002B7348">
        <w:rPr>
          <w:rStyle w:val="normaltextrun1"/>
        </w:rPr>
        <w:t>A</w:t>
      </w:r>
      <w:r w:rsidRPr="00B627E9">
        <w:rPr>
          <w:rStyle w:val="normaltextrun1"/>
        </w:rPr>
        <w:t xml:space="preserve">gency solicits comment on whether the opportunity to remedy deficient certifications or conditions would be helpful and appropriate, or if it </w:t>
      </w:r>
      <w:r>
        <w:rPr>
          <w:rStyle w:val="normaltextrun1"/>
        </w:rPr>
        <w:t>c</w:t>
      </w:r>
      <w:r w:rsidRPr="00B627E9">
        <w:rPr>
          <w:rStyle w:val="normaltextrun1"/>
        </w:rPr>
        <w:t xml:space="preserve">ould create additional delays in the federal </w:t>
      </w:r>
      <w:r w:rsidR="00970BE2">
        <w:rPr>
          <w:rStyle w:val="normaltextrun1"/>
        </w:rPr>
        <w:t xml:space="preserve">licensing or </w:t>
      </w:r>
      <w:r w:rsidRPr="00B627E9">
        <w:rPr>
          <w:rStyle w:val="normaltextrun1"/>
        </w:rPr>
        <w:t>permitting process.</w:t>
      </w:r>
      <w:r w:rsidR="00BC7AA6">
        <w:rPr>
          <w:rStyle w:val="normaltextrun1"/>
        </w:rPr>
        <w:t xml:space="preserve"> </w:t>
      </w:r>
      <w:bookmarkStart w:id="24" w:name="_Hlk15911596"/>
      <w:r w:rsidR="00BC7AA6">
        <w:t xml:space="preserve">The EPA also solicits comment on an alternative approach where certifying authorities would not have the opportunity to remedy deficient denials, even if the reasonable period of time has not expired. </w:t>
      </w:r>
      <w:bookmarkEnd w:id="24"/>
      <w:r w:rsidRPr="00B627E9">
        <w:rPr>
          <w:rStyle w:val="normaltextrun1"/>
        </w:rPr>
        <w:t>The</w:t>
      </w:r>
      <w:r w:rsidRPr="00B627E9" w:rsidDel="009F02EB">
        <w:rPr>
          <w:rStyle w:val="normaltextrun1"/>
        </w:rPr>
        <w:t xml:space="preserve"> </w:t>
      </w:r>
      <w:r w:rsidRPr="00B627E9">
        <w:rPr>
          <w:rStyle w:val="normaltextrun1"/>
        </w:rPr>
        <w:t xml:space="preserve">Agency also solicits comment on whether there are other mechanisms that may also promote timely and appropriate action on certification requests. </w:t>
      </w:r>
    </w:p>
    <w:p w14:paraId="7BAF2405" w14:textId="77777777" w:rsidR="00C0107E" w:rsidRPr="00B627E9" w:rsidRDefault="00C0107E" w:rsidP="003B0038">
      <w:pPr>
        <w:pStyle w:val="ListParagraph"/>
        <w:numPr>
          <w:ilvl w:val="0"/>
          <w:numId w:val="89"/>
        </w:numPr>
        <w:tabs>
          <w:tab w:val="left" w:pos="360"/>
        </w:tabs>
        <w:spacing w:line="480" w:lineRule="auto"/>
        <w:rPr>
          <w:rFonts w:ascii="Times New Roman" w:hAnsi="Times New Roman" w:cs="Times New Roman"/>
          <w:i/>
          <w:sz w:val="24"/>
        </w:rPr>
      </w:pPr>
      <w:r w:rsidRPr="00B627E9">
        <w:rPr>
          <w:rFonts w:ascii="Times New Roman" w:hAnsi="Times New Roman" w:cs="Times New Roman"/>
          <w:i/>
          <w:sz w:val="24"/>
        </w:rPr>
        <w:t>Contents and Effect of a Certification</w:t>
      </w:r>
      <w:r w:rsidR="00BD7864">
        <w:rPr>
          <w:rFonts w:ascii="Times New Roman" w:hAnsi="Times New Roman" w:cs="Times New Roman"/>
          <w:i/>
          <w:sz w:val="24"/>
        </w:rPr>
        <w:t xml:space="preserve"> </w:t>
      </w:r>
    </w:p>
    <w:p w14:paraId="6584AD8E" w14:textId="4087E5B7" w:rsidR="005302AF" w:rsidRPr="00B627E9" w:rsidRDefault="00C0107E" w:rsidP="005302AF">
      <w:pPr>
        <w:pStyle w:val="paragraph"/>
        <w:spacing w:line="480" w:lineRule="auto"/>
        <w:ind w:firstLine="360"/>
        <w:textAlignment w:val="baseline"/>
        <w:rPr>
          <w:rStyle w:val="normaltextrun1"/>
          <w:rFonts w:asciiTheme="minorHAnsi" w:eastAsiaTheme="minorHAnsi" w:hAnsiTheme="minorHAnsi" w:cstheme="minorBidi"/>
          <w:sz w:val="22"/>
          <w:szCs w:val="22"/>
        </w:rPr>
      </w:pPr>
      <w:r w:rsidRPr="00B627E9">
        <w:rPr>
          <w:rStyle w:val="normaltextrun1"/>
        </w:rPr>
        <w:t>The CWA does not define the term “certification” or offer a definitive list of its contents or elements. Accordingly, the EPA under section 501(a) may reasonably interpret the statute to add content to that term.</w:t>
      </w:r>
      <w:r w:rsidR="00BD7864" w:rsidRPr="00BD7864">
        <w:rPr>
          <w:i/>
        </w:rPr>
        <w:t xml:space="preserve"> </w:t>
      </w:r>
      <w:r w:rsidR="00BD7864" w:rsidRPr="00975018">
        <w:rPr>
          <w:i/>
        </w:rPr>
        <w:t>See</w:t>
      </w:r>
      <w:r w:rsidR="00BD7864">
        <w:t xml:space="preserve"> 33 U.S.C. 1251(d); </w:t>
      </w:r>
      <w:r w:rsidR="00BD7864" w:rsidRPr="000C67E3">
        <w:t xml:space="preserve">33 U.S.C. </w:t>
      </w:r>
      <w:r w:rsidR="00BD7864">
        <w:t>1361(a</w:t>
      </w:r>
      <w:r w:rsidR="00BD7864" w:rsidRPr="000C67E3">
        <w:t>)</w:t>
      </w:r>
      <w:r w:rsidR="00E070A8">
        <w:t xml:space="preserve">; </w:t>
      </w:r>
      <w:r w:rsidR="00E070A8" w:rsidRPr="00223E9B">
        <w:rPr>
          <w:i/>
        </w:rPr>
        <w:t>Chevron</w:t>
      </w:r>
      <w:r w:rsidR="00E070A8">
        <w:t>, 467 U</w:t>
      </w:r>
      <w:r w:rsidR="00FA356F">
        <w:t>.</w:t>
      </w:r>
      <w:r w:rsidR="00E070A8">
        <w:t>S</w:t>
      </w:r>
      <w:r w:rsidR="00FA356F">
        <w:t>.</w:t>
      </w:r>
      <w:r w:rsidR="00E070A8">
        <w:t xml:space="preserve"> at 843-44</w:t>
      </w:r>
      <w:r w:rsidR="00BD7864">
        <w:t>.</w:t>
      </w:r>
      <w:r w:rsidRPr="00B627E9">
        <w:rPr>
          <w:rStyle w:val="normaltextrun1"/>
        </w:rPr>
        <w:t xml:space="preserve"> While the EPA</w:t>
      </w:r>
      <w:r w:rsidR="007D0C91">
        <w:rPr>
          <w:rStyle w:val="normaltextrun1"/>
        </w:rPr>
        <w:t>’s existing</w:t>
      </w:r>
      <w:r w:rsidRPr="00B627E9">
        <w:rPr>
          <w:rStyle w:val="normaltextrun1"/>
        </w:rPr>
        <w:t xml:space="preserve"> regulations at 40 CFR 121.2(a) identify certification requirements that might have made sense in 1971, in this proposal the EPA seeks to update those requirements and also address more fully the effects of certification decisions. Among other things, the EPA is proposing that any action on a certification request be in writing and clearly state whether the certifying authority has chosen to grant, grant with conditions, or deny certification. </w:t>
      </w:r>
      <w:r w:rsidR="005302AF" w:rsidRPr="00B627E9">
        <w:rPr>
          <w:rStyle w:val="normaltextrun1"/>
        </w:rPr>
        <w:t xml:space="preserve">The EPA is also proposing that any express waiver of the certification requirement by the certifying authority also be in writing. </w:t>
      </w:r>
    </w:p>
    <w:p w14:paraId="3D2580A9" w14:textId="2608AB7E" w:rsidR="00C0107E" w:rsidRPr="00B627E9" w:rsidRDefault="00C0107E" w:rsidP="00C0107E">
      <w:pPr>
        <w:pStyle w:val="paragraph"/>
        <w:spacing w:line="480" w:lineRule="auto"/>
        <w:ind w:firstLine="360"/>
        <w:textAlignment w:val="baseline"/>
        <w:rPr>
          <w:rStyle w:val="eop"/>
          <w:rFonts w:asciiTheme="minorHAnsi" w:eastAsiaTheme="minorHAnsi" w:hAnsiTheme="minorHAnsi" w:cstheme="minorBidi"/>
          <w:sz w:val="22"/>
          <w:szCs w:val="22"/>
        </w:rPr>
      </w:pPr>
      <w:r w:rsidRPr="00B627E9">
        <w:rPr>
          <w:rStyle w:val="normaltextrun1"/>
        </w:rPr>
        <w:t xml:space="preserve">In circumstances where certification is granted, with or without conditions, the EPA is proposing that the written certification include a statement that the discharge from the proposed </w:t>
      </w:r>
      <w:r w:rsidR="00286E3C">
        <w:rPr>
          <w:rStyle w:val="normaltextrun1"/>
        </w:rPr>
        <w:t xml:space="preserve">federally licensed or permitted </w:t>
      </w:r>
      <w:r w:rsidRPr="00B627E9">
        <w:rPr>
          <w:rStyle w:val="normaltextrun1"/>
        </w:rPr>
        <w:t>project will comply with applicable water quality requirements</w:t>
      </w:r>
      <w:r w:rsidR="00A15B43">
        <w:rPr>
          <w:rStyle w:val="normaltextrun1"/>
        </w:rPr>
        <w:t xml:space="preserve">, as defined </w:t>
      </w:r>
      <w:r w:rsidR="005934BE">
        <w:rPr>
          <w:rStyle w:val="normaltextrun1"/>
        </w:rPr>
        <w:t xml:space="preserve">at § </w:t>
      </w:r>
      <w:r w:rsidR="00A15B43">
        <w:rPr>
          <w:rStyle w:val="normaltextrun1"/>
        </w:rPr>
        <w:t>121.1(p) of this proposal</w:t>
      </w:r>
      <w:r w:rsidRPr="00B627E9">
        <w:rPr>
          <w:rStyle w:val="normaltextrun1"/>
        </w:rPr>
        <w:t>. Where the certifying authority has granted without conditions, the federal agency could continue processing the license or permit in accordance with its implementing regulations. Where the certifying authority is granting certification with conditions, the federal agency could continue processing the license or permit and would include those conditions as terms in the federal license or permit. Under the proposal, the certification would include specific supporting information for each condition that will be included in the certification, including</w:t>
      </w:r>
      <w:r w:rsidRPr="00B627E9">
        <w:rPr>
          <w:rStyle w:val="normaltextrun1"/>
          <w:color w:val="000000"/>
        </w:rPr>
        <w:t xml:space="preserve"> at a minimum: a statement explaining why the condition is necessary to assure that the discharge resulting from the proposed </w:t>
      </w:r>
      <w:r w:rsidR="004B3EB9">
        <w:rPr>
          <w:rStyle w:val="normaltextrun1"/>
          <w:color w:val="000000"/>
        </w:rPr>
        <w:t xml:space="preserve">federally licensed or permitted </w:t>
      </w:r>
      <w:r w:rsidRPr="00B627E9">
        <w:rPr>
          <w:rStyle w:val="normaltextrun1"/>
          <w:color w:val="000000"/>
        </w:rPr>
        <w:t>project will comply with applicable water quality requirements;</w:t>
      </w:r>
      <w:r w:rsidRPr="00B627E9">
        <w:rPr>
          <w:rStyle w:val="eop"/>
        </w:rPr>
        <w:t xml:space="preserve"> a </w:t>
      </w:r>
      <w:r w:rsidRPr="00B627E9">
        <w:rPr>
          <w:rStyle w:val="normaltextrun1"/>
          <w:color w:val="000000"/>
        </w:rPr>
        <w:t>citation to federal, state, or tribal law that authorizes the condition; and</w:t>
      </w:r>
      <w:r w:rsidRPr="00B627E9">
        <w:rPr>
          <w:rStyle w:val="eop"/>
        </w:rPr>
        <w:t xml:space="preserve"> a </w:t>
      </w:r>
      <w:r w:rsidRPr="00B627E9">
        <w:rPr>
          <w:rStyle w:val="normaltextrun1"/>
          <w:color w:val="000000"/>
        </w:rPr>
        <w:t>statement of whether and to what extent a less stringent condition could satisfy applicable water quality requirements.</w:t>
      </w:r>
      <w:r w:rsidRPr="00B627E9">
        <w:rPr>
          <w:rStyle w:val="eop"/>
        </w:rPr>
        <w:t> </w:t>
      </w:r>
      <w:r w:rsidRPr="00B627E9">
        <w:rPr>
          <w:rStyle w:val="normaltextrun1"/>
        </w:rPr>
        <w:t xml:space="preserve">See section </w:t>
      </w:r>
      <w:r w:rsidRPr="007E7A74">
        <w:rPr>
          <w:rStyle w:val="normaltextrun1"/>
        </w:rPr>
        <w:t>III.</w:t>
      </w:r>
      <w:r w:rsidR="003B6BE7" w:rsidRPr="007E7A74">
        <w:rPr>
          <w:rStyle w:val="normaltextrun1"/>
        </w:rPr>
        <w:t>D</w:t>
      </w:r>
      <w:r w:rsidRPr="00B627E9">
        <w:rPr>
          <w:rStyle w:val="normaltextrun1"/>
        </w:rPr>
        <w:t xml:space="preserve"> </w:t>
      </w:r>
      <w:r w:rsidR="005D4B77">
        <w:rPr>
          <w:rStyle w:val="normaltextrun1"/>
        </w:rPr>
        <w:t>in this preamble</w:t>
      </w:r>
      <w:r w:rsidRPr="00B627E9">
        <w:rPr>
          <w:rStyle w:val="normaltextrun1"/>
        </w:rPr>
        <w:t xml:space="preserve"> for information about the scope of appropriate conditions and for information about how conditions could be written to ensure enforceability by federal agencies. </w:t>
      </w:r>
      <w:r w:rsidRPr="00B627E9">
        <w:rPr>
          <w:rStyle w:val="eop"/>
        </w:rPr>
        <w:t> </w:t>
      </w:r>
    </w:p>
    <w:p w14:paraId="62C5A91C" w14:textId="3BDD285B" w:rsidR="00C0107E" w:rsidRPr="00B627E9" w:rsidRDefault="00C0107E" w:rsidP="00C0107E">
      <w:pPr>
        <w:pStyle w:val="paragraph"/>
        <w:spacing w:line="480" w:lineRule="auto"/>
        <w:ind w:firstLine="360"/>
        <w:textAlignment w:val="baseline"/>
      </w:pPr>
      <w:r w:rsidRPr="00B627E9">
        <w:t xml:space="preserve">CWA section 401(a)(1) provides that “[n]o license or permit shall be granted if certification has been denied by the State, interstate agency, or the Administrator, as the case may be.” </w:t>
      </w:r>
      <w:r w:rsidRPr="00B627E9">
        <w:rPr>
          <w:lang w:val="en"/>
        </w:rPr>
        <w:t>33 U.S.C. 1341(a)(1).</w:t>
      </w:r>
      <w:r w:rsidRPr="00B627E9">
        <w:t xml:space="preserve"> In circumstances where certification is denied, the EPA is proposing that the written notification include the reasons for denial, including the specific </w:t>
      </w:r>
      <w:r w:rsidR="007F3620" w:rsidRPr="00B627E9">
        <w:t xml:space="preserve">water quality requirements </w:t>
      </w:r>
      <w:r w:rsidRPr="00B627E9">
        <w:t xml:space="preserve"> with which the proposed</w:t>
      </w:r>
      <w:r w:rsidR="004B3EB9">
        <w:t xml:space="preserve"> federally licensed or permitted</w:t>
      </w:r>
      <w:r w:rsidRPr="00B627E9">
        <w:t xml:space="preserve"> project will not comply, a statement explaining why the proposed project will not comply with the identified water quality requirements, and the specific data, information, or project modifications, if any, that would be needed for the certifying authority to determine that the discharge will comply with water quality requirements. In circumstances where a certifying authority is unable to certify that a discharge will comply with the Act, EPA is proposing that the certifying authority may deny certification or waive the requirement for certification. The EPA notes that there may be multiple reasons why a certifying authority may be unable to certify, including a lack of resources for reviewing the certification request, other more pressing priority work that the agency must attend to, or because the information provided to the agency</w:t>
      </w:r>
      <w:r w:rsidRPr="003B0038">
        <w:t xml:space="preserve"> </w:t>
      </w:r>
      <w:r w:rsidRPr="00953D18">
        <w:t xml:space="preserve">demonstrates that the discharge will </w:t>
      </w:r>
      <w:r w:rsidRPr="00FA356F">
        <w:t>not</w:t>
      </w:r>
      <w:r w:rsidRPr="00B627E9">
        <w:t xml:space="preserve"> comply with the Act. Under the former circumstances, waiver may be appropriate and under the latter circumstance, denial would be appropriate. </w:t>
      </w:r>
      <w:r w:rsidR="0054148F" w:rsidRPr="0054148F">
        <w:t xml:space="preserve"> </w:t>
      </w:r>
      <w:r w:rsidR="0054148F" w:rsidRPr="00B627E9">
        <w:t>The statute does not prevent a project proponent from reapplying for a</w:t>
      </w:r>
      <w:r w:rsidR="0054148F">
        <w:t xml:space="preserve"> section</w:t>
      </w:r>
      <w:r w:rsidR="0054148F" w:rsidRPr="00B627E9">
        <w:t xml:space="preserve"> 401 certification </w:t>
      </w:r>
      <w:r w:rsidR="0054148F">
        <w:t>if</w:t>
      </w:r>
      <w:r w:rsidR="0054148F" w:rsidRPr="00B627E9">
        <w:t xml:space="preserve"> the original request is denied, and </w:t>
      </w:r>
      <w:r w:rsidR="0054148F">
        <w:t>this</w:t>
      </w:r>
      <w:r w:rsidR="0054148F" w:rsidRPr="00B627E9">
        <w:t xml:space="preserve"> proposal reaffirms the ability </w:t>
      </w:r>
      <w:r w:rsidR="0054148F">
        <w:t xml:space="preserve">of </w:t>
      </w:r>
      <w:r w:rsidR="0054148F" w:rsidRPr="00B627E9">
        <w:t xml:space="preserve">a project proponent to submit a new certification request. </w:t>
      </w:r>
      <w:r w:rsidRPr="00B627E9">
        <w:t xml:space="preserve"> In the event that a denial is issued, the EPA recommends that the project proponent discuss with the certifying authority whether project plans could be altered to meet applicable water quality requirements upon submittal of a new request for certification. </w:t>
      </w:r>
    </w:p>
    <w:p w14:paraId="53F58F95" w14:textId="020AB495" w:rsidR="00C0107E" w:rsidRPr="00FE71B5" w:rsidRDefault="00C0107E" w:rsidP="00C0107E">
      <w:pPr>
        <w:pStyle w:val="paragraph"/>
        <w:spacing w:line="480" w:lineRule="auto"/>
        <w:ind w:firstLine="360"/>
        <w:textAlignment w:val="baseline"/>
      </w:pPr>
      <w:r w:rsidRPr="00B627E9">
        <w:t xml:space="preserve">Where a federal agency determines that a certifying authority’s denial satisfied the requirements of section 401, the EPA proposes that the federal agency provide written notification to the certifying authority and the project proponent that the denial was </w:t>
      </w:r>
      <w:r w:rsidR="00D8343E">
        <w:t>consistent with section 401</w:t>
      </w:r>
      <w:r w:rsidRPr="00B627E9">
        <w:t xml:space="preserve"> and that the license or permit will not be granted. A project proponent may explore its options to challenge a denial in court, or alternatively, it may submit a new request for certification that addresses the water </w:t>
      </w:r>
      <w:r w:rsidRPr="00FE71B5">
        <w:t xml:space="preserve">quality issues identified in the denial in addition to the other requirements for a request for certification, as discussed in section </w:t>
      </w:r>
      <w:r w:rsidRPr="007E7A74">
        <w:t>III.B</w:t>
      </w:r>
      <w:r w:rsidR="005D4B77">
        <w:t xml:space="preserve"> in this preamble</w:t>
      </w:r>
      <w:r w:rsidRPr="00FE71B5">
        <w:t xml:space="preserve">. </w:t>
      </w:r>
    </w:p>
    <w:p w14:paraId="0E921D00" w14:textId="7129F03B" w:rsidR="00966796" w:rsidRPr="00966796" w:rsidRDefault="00C0107E" w:rsidP="00966796">
      <w:pPr>
        <w:spacing w:after="0" w:line="480" w:lineRule="auto"/>
        <w:ind w:firstLine="360"/>
        <w:rPr>
          <w:rFonts w:ascii="Times New Roman" w:hAnsi="Times New Roman" w:cs="Times New Roman"/>
          <w:sz w:val="24"/>
          <w:szCs w:val="24"/>
        </w:rPr>
      </w:pPr>
      <w:r w:rsidRPr="00FE71B5">
        <w:rPr>
          <w:rFonts w:ascii="Times New Roman" w:hAnsi="Times New Roman" w:cs="Times New Roman"/>
          <w:sz w:val="24"/>
          <w:szCs w:val="24"/>
        </w:rPr>
        <w:t>Where a federal agency determines that a certifying authority’s denial failed to meet the requirements of section 401, the EPA proposes that the federal agency provide written notification to the certifying authority and the project proponent and indicate which provision(s) of section 401 the certifying authority failed to meet. If the federal agency receives the certifying authority’s certification decision prior to the end of the reasonable period of time, the federal agency may provide the certifying authority an opportunity to remedy the deficiencies within the remaining period of time. In such circumstances, if the certifying authority does not provide a</w:t>
      </w:r>
      <w:r w:rsidR="00D8343E">
        <w:rPr>
          <w:rFonts w:ascii="Times New Roman" w:hAnsi="Times New Roman" w:cs="Times New Roman"/>
          <w:sz w:val="24"/>
          <w:szCs w:val="24"/>
        </w:rPr>
        <w:t>n updated</w:t>
      </w:r>
      <w:r w:rsidRPr="00FE71B5">
        <w:rPr>
          <w:rFonts w:ascii="Times New Roman" w:hAnsi="Times New Roman" w:cs="Times New Roman"/>
          <w:sz w:val="24"/>
          <w:szCs w:val="24"/>
        </w:rPr>
        <w:t xml:space="preserve"> certification decision by the end of the reasonable period of time, under the proposal the federal agency would treat the certification in a similar manner as waiver.</w:t>
      </w:r>
      <w:r w:rsidR="00FE71B5" w:rsidRPr="00FE71B5">
        <w:rPr>
          <w:rFonts w:ascii="Times New Roman" w:hAnsi="Times New Roman" w:cs="Times New Roman"/>
          <w:sz w:val="24"/>
          <w:szCs w:val="24"/>
        </w:rPr>
        <w:t xml:space="preserve"> The EPA solicits comment on whether this opportunity to remedy</w:t>
      </w:r>
      <w:r w:rsidR="00FE71B5">
        <w:rPr>
          <w:rFonts w:ascii="Times New Roman" w:hAnsi="Times New Roman" w:cs="Times New Roman"/>
          <w:sz w:val="24"/>
          <w:szCs w:val="24"/>
        </w:rPr>
        <w:t xml:space="preserve"> a</w:t>
      </w:r>
      <w:r w:rsidR="00FE71B5" w:rsidRPr="00FE71B5">
        <w:rPr>
          <w:rFonts w:ascii="Times New Roman" w:hAnsi="Times New Roman" w:cs="Times New Roman"/>
          <w:sz w:val="24"/>
          <w:szCs w:val="24"/>
        </w:rPr>
        <w:t xml:space="preserve"> deficient </w:t>
      </w:r>
      <w:r w:rsidR="00FE71B5">
        <w:rPr>
          <w:rFonts w:ascii="Times New Roman" w:hAnsi="Times New Roman" w:cs="Times New Roman"/>
          <w:sz w:val="24"/>
          <w:szCs w:val="24"/>
        </w:rPr>
        <w:t xml:space="preserve">denial </w:t>
      </w:r>
      <w:r w:rsidR="00FE71B5" w:rsidRPr="00FE71B5">
        <w:rPr>
          <w:rFonts w:ascii="Times New Roman" w:hAnsi="Times New Roman" w:cs="Times New Roman"/>
          <w:sz w:val="24"/>
          <w:szCs w:val="24"/>
        </w:rPr>
        <w:t>would be helpful and an appropriate use of federal agency resources, whether it should be mandatory for federal agencies to</w:t>
      </w:r>
      <w:r w:rsidR="00FE71B5">
        <w:rPr>
          <w:rFonts w:ascii="Times New Roman" w:hAnsi="Times New Roman" w:cs="Times New Roman"/>
          <w:sz w:val="24"/>
          <w:szCs w:val="24"/>
        </w:rPr>
        <w:t xml:space="preserve"> provide this opportunity, and whether it is within the scope of Agency authority to establish through regulation</w:t>
      </w:r>
      <w:r w:rsidR="00FE71B5" w:rsidRPr="00C7015D">
        <w:rPr>
          <w:rFonts w:ascii="Times New Roman" w:hAnsi="Times New Roman" w:cs="Times New Roman"/>
          <w:sz w:val="24"/>
          <w:szCs w:val="24"/>
        </w:rPr>
        <w:t>.</w:t>
      </w:r>
    </w:p>
    <w:p w14:paraId="166F429F" w14:textId="4367845D" w:rsidR="00C0107E" w:rsidRPr="00B627E9" w:rsidRDefault="008642F4" w:rsidP="00C0107E">
      <w:pPr>
        <w:pStyle w:val="paragraph"/>
        <w:spacing w:line="480" w:lineRule="auto"/>
        <w:ind w:firstLine="360"/>
        <w:textAlignment w:val="baseline"/>
      </w:pPr>
      <w:r w:rsidRPr="003B0038">
        <w:rPr>
          <w:szCs w:val="28"/>
        </w:rPr>
        <w:t xml:space="preserve">EPA’s proposed regulations at sections 121.6 (Effect of denial of certification), 121.7 (Waiver), and 121.8 (Incorporation of conditions in the license or permit) contemplate that the licensing or permitting agency would review and make appropriate determinations about the adequacy of certain aspects of a </w:t>
      </w:r>
      <w:r w:rsidR="009871F1">
        <w:rPr>
          <w:szCs w:val="28"/>
        </w:rPr>
        <w:t>401</w:t>
      </w:r>
      <w:r w:rsidRPr="003B0038">
        <w:rPr>
          <w:szCs w:val="28"/>
        </w:rPr>
        <w:t xml:space="preserve"> certification. </w:t>
      </w:r>
      <w:r w:rsidR="009871F1" w:rsidRPr="009B4197">
        <w:t>Establishing</w:t>
      </w:r>
      <w:r w:rsidRPr="003B0038">
        <w:rPr>
          <w:szCs w:val="28"/>
        </w:rPr>
        <w:t xml:space="preserve"> such a role for </w:t>
      </w:r>
      <w:r w:rsidR="00840821">
        <w:rPr>
          <w:szCs w:val="28"/>
        </w:rPr>
        <w:t xml:space="preserve">federal </w:t>
      </w:r>
      <w:r w:rsidRPr="003B0038">
        <w:rPr>
          <w:szCs w:val="28"/>
        </w:rPr>
        <w:t>licensing or permitting agencies is a reasonable interpretation of the CWA.</w:t>
      </w:r>
      <w:r w:rsidRPr="008642F4">
        <w:rPr>
          <w:szCs w:val="28"/>
        </w:rPr>
        <w:t xml:space="preserve"> </w:t>
      </w:r>
      <w:r w:rsidR="00C0107E" w:rsidRPr="00B627E9">
        <w:t xml:space="preserve">In </w:t>
      </w:r>
      <w:r w:rsidR="00C0107E" w:rsidRPr="00B627E9">
        <w:rPr>
          <w:i/>
          <w:iCs/>
        </w:rPr>
        <w:t>City of Tacoma, Washington v. FERC</w:t>
      </w:r>
      <w:r w:rsidR="00C0107E" w:rsidRPr="00B627E9">
        <w:t xml:space="preserve">, the Court of Appeals for the D.C. Circuit noted that “[i]f the question regarding the state’s section 401 certification is not the application of state water quality standards but compliance with the terms of section 401, then [the federal agency] must address it. This conclusion is evident from the plain language of section 401: ‘No license or permit shall be granted until the certification </w:t>
      </w:r>
      <w:r w:rsidR="00C0107E" w:rsidRPr="00272676">
        <w:rPr>
          <w:i/>
        </w:rPr>
        <w:t>required by this section</w:t>
      </w:r>
      <w:r w:rsidR="00C0107E" w:rsidRPr="00B627E9">
        <w:t xml:space="preserve"> has been obtained or has been waived.’” 460 F.3d </w:t>
      </w:r>
      <w:r w:rsidR="007D6E13">
        <w:t>at</w:t>
      </w:r>
      <w:r w:rsidR="00C0107E" w:rsidRPr="00B627E9">
        <w:t xml:space="preserve"> 67-68 (citing 33 U.S.C. 1341(a)(1))</w:t>
      </w:r>
      <w:r w:rsidR="007F123F">
        <w:t xml:space="preserve"> (emphasis in original)</w:t>
      </w:r>
      <w:r w:rsidR="00C0107E" w:rsidRPr="00B627E9">
        <w:t xml:space="preserve">. The court went on to explain that even though the federal agency did not need to “inquire into every nuance of the state law proceeding . . . it [did] require [the federal agency] to at least to confirm that the state has facially satisfied the express requirements of section 401.” </w:t>
      </w:r>
      <w:r w:rsidR="00C0107E" w:rsidRPr="00B627E9">
        <w:rPr>
          <w:i/>
          <w:iCs/>
        </w:rPr>
        <w:t>Id</w:t>
      </w:r>
      <w:r w:rsidR="00C0107E" w:rsidRPr="00B627E9">
        <w:t>. at 68</w:t>
      </w:r>
      <w:r w:rsidR="000F0FCE">
        <w:t>;</w:t>
      </w:r>
      <w:r w:rsidR="005C5FEC" w:rsidRPr="003B0038">
        <w:t xml:space="preserve"> </w:t>
      </w:r>
      <w:r w:rsidR="000F0FCE">
        <w:rPr>
          <w:i/>
          <w:szCs w:val="28"/>
        </w:rPr>
        <w:t>s</w:t>
      </w:r>
      <w:r w:rsidR="005C5FEC" w:rsidRPr="003B0038">
        <w:rPr>
          <w:i/>
          <w:szCs w:val="28"/>
        </w:rPr>
        <w:t>ee also Hoopa Valley Tribe v. FERC</w:t>
      </w:r>
      <w:r w:rsidR="005C5FEC" w:rsidRPr="003B0038">
        <w:rPr>
          <w:szCs w:val="28"/>
        </w:rPr>
        <w:t xml:space="preserve">, 913 F.3d 1099, 1105 (D.C. Cir. 2019) (“had FERC properly interpreted Section 401 and found waiver when it first manifested more than a decade ago, decommissioning of the Project might very well be underway”); </w:t>
      </w:r>
      <w:r w:rsidR="005C5FEC" w:rsidRPr="003B0038">
        <w:rPr>
          <w:i/>
          <w:szCs w:val="28"/>
        </w:rPr>
        <w:t>Airport Communities Coalition v. Graves</w:t>
      </w:r>
      <w:r w:rsidR="005C5FEC" w:rsidRPr="003B0038">
        <w:rPr>
          <w:szCs w:val="28"/>
        </w:rPr>
        <w:t>, 280 F. Supp.2d 1207, 1217 (W.D. Wash. 2003) (holding that the Army Corps had discretion not to incorporate untimely certification conditions).</w:t>
      </w:r>
      <w:r w:rsidR="00752478" w:rsidRPr="003B0038">
        <w:rPr>
          <w:rStyle w:val="FootnoteReference"/>
        </w:rPr>
        <w:footnoteReference w:id="44"/>
      </w:r>
      <w:r w:rsidR="00C0107E" w:rsidRPr="00B627E9">
        <w:t>  </w:t>
      </w:r>
      <w:r w:rsidR="00C0107E" w:rsidRPr="00B627E9" w:rsidDel="00253F00">
        <w:t xml:space="preserve"> </w:t>
      </w:r>
    </w:p>
    <w:p w14:paraId="455B9B63" w14:textId="276C73E4" w:rsidR="00C0107E" w:rsidRPr="00B627E9" w:rsidRDefault="00C0107E" w:rsidP="00C0107E">
      <w:pPr>
        <w:spacing w:after="0" w:line="480" w:lineRule="auto"/>
        <w:ind w:firstLine="360"/>
        <w:textAlignment w:val="baseline"/>
        <w:rPr>
          <w:rFonts w:ascii="Times New Roman" w:eastAsia="Times New Roman" w:hAnsi="Times New Roman" w:cs="Times New Roman"/>
          <w:sz w:val="24"/>
          <w:szCs w:val="24"/>
        </w:rPr>
      </w:pPr>
      <w:r w:rsidRPr="00B627E9">
        <w:rPr>
          <w:rFonts w:ascii="Times New Roman" w:eastAsia="Times New Roman" w:hAnsi="Times New Roman" w:cs="Times New Roman"/>
          <w:sz w:val="24"/>
          <w:szCs w:val="24"/>
        </w:rPr>
        <w:t>In circumstances where certification is waived, under th</w:t>
      </w:r>
      <w:r w:rsidR="00340989">
        <w:rPr>
          <w:rFonts w:ascii="Times New Roman" w:eastAsia="Times New Roman" w:hAnsi="Times New Roman" w:cs="Times New Roman"/>
          <w:sz w:val="24"/>
          <w:szCs w:val="24"/>
        </w:rPr>
        <w:t>is</w:t>
      </w:r>
      <w:r w:rsidRPr="00B627E9">
        <w:rPr>
          <w:rFonts w:ascii="Times New Roman" w:eastAsia="Times New Roman" w:hAnsi="Times New Roman" w:cs="Times New Roman"/>
          <w:sz w:val="24"/>
          <w:szCs w:val="24"/>
        </w:rPr>
        <w:t xml:space="preserve"> proposal, </w:t>
      </w:r>
      <w:r w:rsidRPr="00B627E9">
        <w:rPr>
          <w:rStyle w:val="normaltextrun1"/>
          <w:rFonts w:ascii="Times New Roman" w:hAnsi="Times New Roman" w:cs="Times New Roman"/>
          <w:sz w:val="24"/>
          <w:szCs w:val="24"/>
        </w:rPr>
        <w:t>the federal agency may continue processing the license or permit in accordance with its implementing regulations</w:t>
      </w:r>
      <w:r w:rsidRPr="00B627E9">
        <w:rPr>
          <w:rFonts w:ascii="Times New Roman" w:eastAsia="Times New Roman" w:hAnsi="Times New Roman" w:cs="Times New Roman"/>
          <w:sz w:val="24"/>
          <w:szCs w:val="24"/>
        </w:rPr>
        <w:t xml:space="preserve">. As discussed in section </w:t>
      </w:r>
      <w:r w:rsidRPr="00983FEA">
        <w:rPr>
          <w:rFonts w:ascii="Times New Roman" w:eastAsia="Times New Roman" w:hAnsi="Times New Roman" w:cs="Times New Roman"/>
          <w:sz w:val="24"/>
          <w:szCs w:val="24"/>
        </w:rPr>
        <w:t>III.</w:t>
      </w:r>
      <w:r w:rsidR="009E1B1C" w:rsidRPr="00983FEA">
        <w:rPr>
          <w:rFonts w:ascii="Times New Roman" w:eastAsia="Times New Roman" w:hAnsi="Times New Roman" w:cs="Times New Roman"/>
          <w:sz w:val="24"/>
          <w:szCs w:val="24"/>
        </w:rPr>
        <w:t>E</w:t>
      </w:r>
      <w:r w:rsidR="00C17C48">
        <w:rPr>
          <w:rFonts w:ascii="Times New Roman" w:eastAsia="Times New Roman" w:hAnsi="Times New Roman" w:cs="Times New Roman"/>
          <w:sz w:val="24"/>
          <w:szCs w:val="24"/>
        </w:rPr>
        <w:t xml:space="preserve"> and section III.F</w:t>
      </w:r>
      <w:r w:rsidR="005D4B77">
        <w:rPr>
          <w:rFonts w:ascii="Times New Roman" w:eastAsia="Times New Roman" w:hAnsi="Times New Roman" w:cs="Times New Roman"/>
          <w:sz w:val="24"/>
          <w:szCs w:val="24"/>
        </w:rPr>
        <w:t xml:space="preserve"> in this preamble</w:t>
      </w:r>
      <w:r w:rsidRPr="00B627E9">
        <w:rPr>
          <w:rFonts w:ascii="Times New Roman" w:eastAsia="Times New Roman" w:hAnsi="Times New Roman" w:cs="Times New Roman"/>
          <w:sz w:val="24"/>
          <w:szCs w:val="24"/>
        </w:rPr>
        <w:t xml:space="preserve">, under </w:t>
      </w:r>
      <w:r>
        <w:rPr>
          <w:rFonts w:ascii="Times New Roman" w:eastAsia="Times New Roman" w:hAnsi="Times New Roman" w:cs="Times New Roman"/>
          <w:sz w:val="24"/>
          <w:szCs w:val="24"/>
        </w:rPr>
        <w:t>this</w:t>
      </w:r>
      <w:r w:rsidRPr="00B627E9">
        <w:rPr>
          <w:rFonts w:ascii="Times New Roman" w:eastAsia="Times New Roman" w:hAnsi="Times New Roman" w:cs="Times New Roman"/>
          <w:sz w:val="24"/>
          <w:szCs w:val="24"/>
        </w:rPr>
        <w:t xml:space="preserve"> proposal a certifying authority may waive its opportunity to certify, either </w:t>
      </w:r>
      <w:r w:rsidR="00340989">
        <w:rPr>
          <w:rFonts w:ascii="Times New Roman" w:eastAsia="Times New Roman" w:hAnsi="Times New Roman" w:cs="Times New Roman"/>
          <w:sz w:val="24"/>
          <w:szCs w:val="24"/>
        </w:rPr>
        <w:t>expressly</w:t>
      </w:r>
      <w:r w:rsidRPr="00B627E9">
        <w:rPr>
          <w:rFonts w:ascii="Times New Roman" w:eastAsia="Times New Roman" w:hAnsi="Times New Roman" w:cs="Times New Roman"/>
          <w:sz w:val="24"/>
          <w:szCs w:val="24"/>
        </w:rPr>
        <w:t xml:space="preserve"> by issuing a statement that it is waiving it</w:t>
      </w:r>
      <w:r w:rsidR="005E6F3B">
        <w:rPr>
          <w:rFonts w:ascii="Times New Roman" w:eastAsia="Times New Roman" w:hAnsi="Times New Roman" w:cs="Times New Roman"/>
          <w:sz w:val="24"/>
          <w:szCs w:val="24"/>
        </w:rPr>
        <w:t>s</w:t>
      </w:r>
      <w:r w:rsidRPr="00B627E9">
        <w:rPr>
          <w:rFonts w:ascii="Times New Roman" w:eastAsia="Times New Roman" w:hAnsi="Times New Roman" w:cs="Times New Roman"/>
          <w:sz w:val="24"/>
          <w:szCs w:val="24"/>
        </w:rPr>
        <w:t xml:space="preserve"> opportunity to certify or by failing or refusing to act within the reasonable period of time and in accordance with section 401. </w:t>
      </w:r>
    </w:p>
    <w:p w14:paraId="666505B2" w14:textId="1F5552EE" w:rsidR="00C0107E" w:rsidRPr="00B627E9" w:rsidRDefault="00C0107E" w:rsidP="00C0107E">
      <w:pPr>
        <w:spacing w:after="0" w:line="480" w:lineRule="auto"/>
        <w:ind w:firstLine="360"/>
        <w:textAlignment w:val="baseline"/>
        <w:rPr>
          <w:rFonts w:ascii="Times New Roman" w:eastAsia="Times New Roman" w:hAnsi="Times New Roman" w:cs="Times New Roman"/>
          <w:sz w:val="24"/>
          <w:szCs w:val="24"/>
        </w:rPr>
      </w:pPr>
      <w:r w:rsidRPr="00B627E9">
        <w:rPr>
          <w:rFonts w:ascii="Times New Roman" w:eastAsia="Times New Roman" w:hAnsi="Times New Roman" w:cs="Times New Roman"/>
          <w:sz w:val="24"/>
          <w:szCs w:val="24"/>
        </w:rPr>
        <w:t xml:space="preserve">The EPA’s </w:t>
      </w:r>
      <w:r w:rsidR="00AD0E60">
        <w:rPr>
          <w:rFonts w:ascii="Times New Roman" w:eastAsia="Times New Roman" w:hAnsi="Times New Roman" w:cs="Times New Roman"/>
          <w:sz w:val="24"/>
          <w:szCs w:val="24"/>
        </w:rPr>
        <w:t>existing certification</w:t>
      </w:r>
      <w:r w:rsidRPr="00B627E9">
        <w:rPr>
          <w:rFonts w:ascii="Times New Roman" w:eastAsia="Times New Roman" w:hAnsi="Times New Roman" w:cs="Times New Roman"/>
          <w:sz w:val="24"/>
          <w:szCs w:val="24"/>
        </w:rPr>
        <w:t xml:space="preserve"> regulations recognize the role of the federal agency to determine whether a waiver has occurred.</w:t>
      </w:r>
      <w:r w:rsidR="00007C49">
        <w:rPr>
          <w:rFonts w:ascii="Times New Roman" w:eastAsia="Times New Roman" w:hAnsi="Times New Roman" w:cs="Times New Roman"/>
          <w:sz w:val="24"/>
          <w:szCs w:val="24"/>
        </w:rPr>
        <w:t xml:space="preserve"> 40 CFR 121</w:t>
      </w:r>
      <w:r w:rsidR="00007C49" w:rsidRPr="00983FEA">
        <w:rPr>
          <w:rFonts w:ascii="Times New Roman" w:eastAsia="Times New Roman" w:hAnsi="Times New Roman" w:cs="Times New Roman"/>
          <w:sz w:val="24"/>
          <w:szCs w:val="24"/>
        </w:rPr>
        <w:t>.</w:t>
      </w:r>
      <w:r w:rsidR="008C7460" w:rsidRPr="00983FEA">
        <w:rPr>
          <w:rFonts w:ascii="Times New Roman" w:eastAsia="Times New Roman" w:hAnsi="Times New Roman" w:cs="Times New Roman"/>
          <w:sz w:val="24"/>
          <w:szCs w:val="24"/>
        </w:rPr>
        <w:t>16</w:t>
      </w:r>
      <w:r w:rsidR="00F02C63" w:rsidRPr="00983FEA">
        <w:rPr>
          <w:rFonts w:ascii="Times New Roman" w:eastAsia="Times New Roman" w:hAnsi="Times New Roman" w:cs="Times New Roman"/>
          <w:sz w:val="24"/>
          <w:szCs w:val="24"/>
        </w:rPr>
        <w:t>(b)</w:t>
      </w:r>
      <w:r w:rsidR="00007C49" w:rsidRPr="00983FEA">
        <w:rPr>
          <w:rFonts w:ascii="Times New Roman" w:eastAsia="Times New Roman" w:hAnsi="Times New Roman" w:cs="Times New Roman"/>
          <w:sz w:val="24"/>
          <w:szCs w:val="24"/>
        </w:rPr>
        <w:t>;</w:t>
      </w:r>
      <w:r w:rsidR="00007C49">
        <w:rPr>
          <w:rFonts w:ascii="Times New Roman" w:eastAsia="Times New Roman" w:hAnsi="Times New Roman" w:cs="Times New Roman"/>
          <w:sz w:val="24"/>
          <w:szCs w:val="24"/>
        </w:rPr>
        <w:t xml:space="preserve"> </w:t>
      </w:r>
      <w:r w:rsidR="00007C49" w:rsidRPr="00007C49">
        <w:rPr>
          <w:rFonts w:ascii="Times New Roman" w:eastAsia="Times New Roman" w:hAnsi="Times New Roman" w:cs="Times New Roman"/>
          <w:i/>
          <w:sz w:val="24"/>
          <w:szCs w:val="24"/>
        </w:rPr>
        <w:t>s</w:t>
      </w:r>
      <w:r w:rsidRPr="00B627E9">
        <w:rPr>
          <w:rFonts w:ascii="Times New Roman" w:eastAsia="Times New Roman" w:hAnsi="Times New Roman" w:cs="Times New Roman"/>
          <w:i/>
          <w:sz w:val="24"/>
          <w:szCs w:val="24"/>
        </w:rPr>
        <w:t>ee also Millennium Pipeline Company, L.L.C. v. Seggos</w:t>
      </w:r>
      <w:r w:rsidRPr="00B627E9">
        <w:rPr>
          <w:rFonts w:ascii="Times New Roman" w:eastAsia="Times New Roman" w:hAnsi="Times New Roman" w:cs="Times New Roman"/>
          <w:sz w:val="24"/>
          <w:szCs w:val="24"/>
        </w:rPr>
        <w:t xml:space="preserve">, 860 F.3d </w:t>
      </w:r>
      <w:r w:rsidR="008F453A">
        <w:rPr>
          <w:rFonts w:ascii="Times New Roman" w:eastAsia="Times New Roman" w:hAnsi="Times New Roman" w:cs="Times New Roman"/>
          <w:sz w:val="24"/>
          <w:szCs w:val="24"/>
        </w:rPr>
        <w:t>at</w:t>
      </w:r>
      <w:r w:rsidRPr="00B627E9">
        <w:rPr>
          <w:rFonts w:ascii="Times New Roman" w:eastAsia="Times New Roman" w:hAnsi="Times New Roman" w:cs="Times New Roman"/>
          <w:sz w:val="24"/>
          <w:szCs w:val="24"/>
        </w:rPr>
        <w:t xml:space="preserve"> 700</w:t>
      </w:r>
      <w:r w:rsidR="0043449F">
        <w:rPr>
          <w:rFonts w:ascii="Times New Roman" w:eastAsia="Times New Roman" w:hAnsi="Times New Roman" w:cs="Times New Roman"/>
          <w:sz w:val="24"/>
          <w:szCs w:val="24"/>
        </w:rPr>
        <w:t>-701</w:t>
      </w:r>
      <w:r w:rsidRPr="00B627E9">
        <w:rPr>
          <w:rFonts w:ascii="Times New Roman" w:eastAsia="Times New Roman" w:hAnsi="Times New Roman" w:cs="Times New Roman"/>
          <w:sz w:val="24"/>
          <w:szCs w:val="24"/>
        </w:rPr>
        <w:t xml:space="preserve"> (acknowledging that a project proponent can </w:t>
      </w:r>
      <w:r w:rsidR="006577C3">
        <w:rPr>
          <w:rFonts w:ascii="Times New Roman" w:eastAsia="Times New Roman" w:hAnsi="Times New Roman" w:cs="Times New Roman"/>
          <w:sz w:val="24"/>
          <w:szCs w:val="24"/>
        </w:rPr>
        <w:t>ask</w:t>
      </w:r>
      <w:r w:rsidRPr="00B627E9">
        <w:rPr>
          <w:rFonts w:ascii="Times New Roman" w:eastAsia="Times New Roman" w:hAnsi="Times New Roman" w:cs="Times New Roman"/>
          <w:sz w:val="24"/>
          <w:szCs w:val="24"/>
        </w:rPr>
        <w:t xml:space="preserve"> the federal agency to determine whether a waiver has occurred). </w:t>
      </w:r>
      <w:r w:rsidR="008740CB" w:rsidRPr="00B627E9">
        <w:rPr>
          <w:rFonts w:ascii="Times New Roman" w:eastAsia="Times New Roman" w:hAnsi="Times New Roman" w:cs="Times New Roman"/>
          <w:sz w:val="24"/>
          <w:szCs w:val="24"/>
        </w:rPr>
        <w:t xml:space="preserve">As discussed in section </w:t>
      </w:r>
      <w:r w:rsidR="008740CB" w:rsidRPr="00983FEA">
        <w:rPr>
          <w:rFonts w:ascii="Times New Roman" w:eastAsia="Times New Roman" w:hAnsi="Times New Roman" w:cs="Times New Roman"/>
          <w:sz w:val="24"/>
          <w:szCs w:val="24"/>
        </w:rPr>
        <w:t>III.E</w:t>
      </w:r>
      <w:r w:rsidR="005D4B77">
        <w:rPr>
          <w:rFonts w:ascii="Times New Roman" w:eastAsia="Times New Roman" w:hAnsi="Times New Roman" w:cs="Times New Roman"/>
          <w:sz w:val="24"/>
          <w:szCs w:val="24"/>
        </w:rPr>
        <w:t xml:space="preserve"> in this preamble</w:t>
      </w:r>
      <w:r w:rsidR="008740CB" w:rsidRPr="00B627E9">
        <w:rPr>
          <w:rFonts w:ascii="Times New Roman" w:eastAsia="Times New Roman" w:hAnsi="Times New Roman" w:cs="Times New Roman"/>
          <w:sz w:val="24"/>
          <w:szCs w:val="24"/>
        </w:rPr>
        <w:t>, the federal agency</w:t>
      </w:r>
      <w:r w:rsidR="008740CB">
        <w:rPr>
          <w:rFonts w:ascii="Times New Roman" w:eastAsia="Times New Roman" w:hAnsi="Times New Roman" w:cs="Times New Roman"/>
          <w:sz w:val="24"/>
          <w:szCs w:val="24"/>
        </w:rPr>
        <w:t xml:space="preserve"> also</w:t>
      </w:r>
      <w:r w:rsidR="008740CB" w:rsidRPr="00B627E9">
        <w:rPr>
          <w:rFonts w:ascii="Times New Roman" w:eastAsia="Times New Roman" w:hAnsi="Times New Roman" w:cs="Times New Roman"/>
          <w:sz w:val="24"/>
          <w:szCs w:val="24"/>
        </w:rPr>
        <w:t xml:space="preserve"> determines the reasonable period of time for a certifying authority to act on a request for certification.</w:t>
      </w:r>
      <w:r w:rsidR="008740CB">
        <w:rPr>
          <w:rFonts w:ascii="Times New Roman" w:eastAsia="Times New Roman" w:hAnsi="Times New Roman" w:cs="Times New Roman"/>
          <w:sz w:val="24"/>
          <w:szCs w:val="24"/>
        </w:rPr>
        <w:t xml:space="preserve"> </w:t>
      </w:r>
      <w:r w:rsidRPr="00B627E9">
        <w:rPr>
          <w:rFonts w:ascii="Times New Roman" w:eastAsia="Times New Roman" w:hAnsi="Times New Roman" w:cs="Times New Roman"/>
          <w:sz w:val="24"/>
          <w:szCs w:val="24"/>
        </w:rPr>
        <w:t>The EPA proposes to reaffirm that it is the federal agency that also determines whether a waiver has occurred.  </w:t>
      </w:r>
    </w:p>
    <w:p w14:paraId="4C986A9C" w14:textId="548EF6A5" w:rsidR="00C0107E" w:rsidRPr="00B627E9" w:rsidRDefault="00C0107E" w:rsidP="00C0107E">
      <w:pPr>
        <w:spacing w:after="0" w:line="480" w:lineRule="auto"/>
        <w:ind w:firstLine="360"/>
        <w:textAlignment w:val="baseline"/>
        <w:rPr>
          <w:rFonts w:ascii="Times New Roman" w:eastAsia="Times New Roman" w:hAnsi="Times New Roman" w:cs="Times New Roman"/>
          <w:sz w:val="24"/>
          <w:szCs w:val="24"/>
        </w:rPr>
      </w:pPr>
      <w:r w:rsidRPr="00B627E9">
        <w:rPr>
          <w:rFonts w:ascii="Times New Roman" w:eastAsia="Times New Roman" w:hAnsi="Times New Roman" w:cs="Times New Roman"/>
          <w:sz w:val="24"/>
          <w:szCs w:val="24"/>
        </w:rPr>
        <w:t xml:space="preserve">The EPA is also proposing to clarify the procedures for a federal agency to notify a certifying authority that a waiver has occurred. If the certifying authority fails or refuses to act before the date specified by the federal agency, </w:t>
      </w:r>
      <w:r>
        <w:rPr>
          <w:rFonts w:ascii="Times New Roman" w:eastAsia="Times New Roman" w:hAnsi="Times New Roman" w:cs="Times New Roman"/>
          <w:sz w:val="24"/>
          <w:szCs w:val="24"/>
        </w:rPr>
        <w:t xml:space="preserve">as explained in section </w:t>
      </w:r>
      <w:r w:rsidRPr="00983FEA">
        <w:rPr>
          <w:rFonts w:ascii="Times New Roman" w:eastAsia="Times New Roman" w:hAnsi="Times New Roman" w:cs="Times New Roman"/>
          <w:sz w:val="24"/>
          <w:szCs w:val="24"/>
        </w:rPr>
        <w:t>III.</w:t>
      </w:r>
      <w:r w:rsidR="009E1B1C" w:rsidRPr="00983FEA">
        <w:rPr>
          <w:rFonts w:ascii="Times New Roman" w:eastAsia="Times New Roman" w:hAnsi="Times New Roman" w:cs="Times New Roman"/>
          <w:sz w:val="24"/>
          <w:szCs w:val="24"/>
        </w:rPr>
        <w:t>E</w:t>
      </w:r>
      <w:r w:rsidR="005D4B77">
        <w:rPr>
          <w:rFonts w:ascii="Times New Roman" w:eastAsia="Times New Roman" w:hAnsi="Times New Roman" w:cs="Times New Roman"/>
          <w:sz w:val="24"/>
          <w:szCs w:val="24"/>
        </w:rPr>
        <w:t xml:space="preserve"> in this preamble</w:t>
      </w:r>
      <w:r>
        <w:rPr>
          <w:rFonts w:ascii="Times New Roman" w:eastAsia="Times New Roman" w:hAnsi="Times New Roman" w:cs="Times New Roman"/>
          <w:sz w:val="24"/>
          <w:szCs w:val="24"/>
        </w:rPr>
        <w:t xml:space="preserve">, </w:t>
      </w:r>
      <w:r w:rsidRPr="00B627E9">
        <w:rPr>
          <w:rFonts w:ascii="Times New Roman" w:eastAsia="Times New Roman" w:hAnsi="Times New Roman" w:cs="Times New Roman"/>
          <w:sz w:val="24"/>
          <w:szCs w:val="24"/>
        </w:rPr>
        <w:t xml:space="preserve">the federal agency would be required to communicate </w:t>
      </w:r>
      <w:r>
        <w:rPr>
          <w:rFonts w:ascii="Times New Roman" w:eastAsia="Times New Roman" w:hAnsi="Times New Roman" w:cs="Times New Roman"/>
          <w:sz w:val="24"/>
          <w:szCs w:val="24"/>
        </w:rPr>
        <w:t>to</w:t>
      </w:r>
      <w:r w:rsidRPr="00B627E9">
        <w:rPr>
          <w:rFonts w:ascii="Times New Roman" w:eastAsia="Times New Roman" w:hAnsi="Times New Roman" w:cs="Times New Roman"/>
          <w:sz w:val="24"/>
          <w:szCs w:val="24"/>
        </w:rPr>
        <w:t xml:space="preserve"> the certifying authority and project proponent </w:t>
      </w:r>
      <w:r>
        <w:rPr>
          <w:rFonts w:ascii="Times New Roman" w:eastAsia="Times New Roman" w:hAnsi="Times New Roman" w:cs="Times New Roman"/>
          <w:sz w:val="24"/>
          <w:szCs w:val="24"/>
        </w:rPr>
        <w:t xml:space="preserve">in writing </w:t>
      </w:r>
      <w:r w:rsidRPr="00B627E9">
        <w:rPr>
          <w:rFonts w:ascii="Times New Roman" w:eastAsia="Times New Roman" w:hAnsi="Times New Roman" w:cs="Times New Roman"/>
          <w:sz w:val="24"/>
          <w:szCs w:val="24"/>
        </w:rPr>
        <w:t xml:space="preserve">that waiver has occurred. The communication would also include the original notification </w:t>
      </w:r>
      <w:r w:rsidR="00AF72AC" w:rsidRPr="00953D18">
        <w:rPr>
          <w:rFonts w:ascii="Times New Roman" w:eastAsia="Times New Roman" w:hAnsi="Times New Roman" w:cs="Times New Roman"/>
          <w:sz w:val="24"/>
          <w:szCs w:val="24"/>
        </w:rPr>
        <w:t xml:space="preserve">from the federal agency </w:t>
      </w:r>
      <w:r w:rsidRPr="00953D18">
        <w:rPr>
          <w:rFonts w:ascii="Times New Roman" w:eastAsia="Times New Roman" w:hAnsi="Times New Roman" w:cs="Times New Roman"/>
          <w:sz w:val="24"/>
          <w:szCs w:val="24"/>
        </w:rPr>
        <w:t xml:space="preserve">to the certifying authority of </w:t>
      </w:r>
      <w:r w:rsidR="00634CA3" w:rsidRPr="00953D18">
        <w:rPr>
          <w:rFonts w:ascii="Times New Roman" w:eastAsia="Times New Roman" w:hAnsi="Times New Roman" w:cs="Times New Roman"/>
          <w:sz w:val="24"/>
          <w:szCs w:val="24"/>
        </w:rPr>
        <w:t>the reasonable period of time</w:t>
      </w:r>
      <w:r w:rsidRPr="00953D18">
        <w:rPr>
          <w:rFonts w:ascii="Times New Roman" w:eastAsia="Times New Roman" w:hAnsi="Times New Roman" w:cs="Times New Roman"/>
          <w:sz w:val="24"/>
          <w:szCs w:val="24"/>
        </w:rPr>
        <w:t>.</w:t>
      </w:r>
      <w:r w:rsidRPr="00B627E9">
        <w:rPr>
          <w:rFonts w:ascii="Times New Roman" w:eastAsia="Times New Roman" w:hAnsi="Times New Roman" w:cs="Times New Roman"/>
          <w:sz w:val="24"/>
          <w:szCs w:val="24"/>
        </w:rPr>
        <w:t xml:space="preserve"> </w:t>
      </w:r>
    </w:p>
    <w:p w14:paraId="0E3EC08F" w14:textId="0425B4BE" w:rsidR="00C0107E" w:rsidRPr="00B627E9" w:rsidRDefault="00C0107E" w:rsidP="00C0107E">
      <w:pPr>
        <w:spacing w:after="0" w:line="480" w:lineRule="auto"/>
        <w:ind w:firstLine="360"/>
        <w:textAlignment w:val="baseline"/>
        <w:rPr>
          <w:rFonts w:ascii="Times New Roman" w:eastAsia="Times New Roman" w:hAnsi="Times New Roman" w:cs="Times New Roman"/>
          <w:sz w:val="24"/>
          <w:szCs w:val="24"/>
        </w:rPr>
      </w:pPr>
      <w:r w:rsidRPr="00B627E9">
        <w:rPr>
          <w:rFonts w:ascii="Times New Roman" w:eastAsia="Times New Roman" w:hAnsi="Times New Roman" w:cs="Times New Roman"/>
          <w:sz w:val="24"/>
          <w:szCs w:val="24"/>
        </w:rPr>
        <w:t xml:space="preserve">As discussed in section </w:t>
      </w:r>
      <w:r w:rsidRPr="00983FEA">
        <w:rPr>
          <w:rFonts w:ascii="Times New Roman" w:eastAsia="Times New Roman" w:hAnsi="Times New Roman" w:cs="Times New Roman"/>
          <w:sz w:val="24"/>
          <w:szCs w:val="24"/>
        </w:rPr>
        <w:t>III.</w:t>
      </w:r>
      <w:r w:rsidR="009E1B1C" w:rsidRPr="00983FEA">
        <w:rPr>
          <w:rFonts w:ascii="Times New Roman" w:eastAsia="Times New Roman" w:hAnsi="Times New Roman" w:cs="Times New Roman"/>
          <w:sz w:val="24"/>
          <w:szCs w:val="24"/>
        </w:rPr>
        <w:t>E</w:t>
      </w:r>
      <w:r w:rsidR="005D4B77">
        <w:rPr>
          <w:rFonts w:ascii="Times New Roman" w:eastAsia="Times New Roman" w:hAnsi="Times New Roman" w:cs="Times New Roman"/>
          <w:sz w:val="24"/>
          <w:szCs w:val="24"/>
        </w:rPr>
        <w:t xml:space="preserve"> in this preamble</w:t>
      </w:r>
      <w:r w:rsidRPr="00B627E9">
        <w:rPr>
          <w:rFonts w:ascii="Times New Roman" w:eastAsia="Times New Roman" w:hAnsi="Times New Roman" w:cs="Times New Roman"/>
          <w:sz w:val="24"/>
          <w:szCs w:val="24"/>
        </w:rPr>
        <w:t xml:space="preserve">, the practice of withdrawing and resubmitting the same request for certification does not pause or reset the clock for purposes of determining whether a waiver has occurred. In </w:t>
      </w:r>
      <w:r w:rsidRPr="00B627E9">
        <w:rPr>
          <w:rFonts w:ascii="Times New Roman" w:eastAsia="Times New Roman" w:hAnsi="Times New Roman" w:cs="Times New Roman"/>
          <w:i/>
          <w:iCs/>
          <w:sz w:val="24"/>
          <w:szCs w:val="24"/>
        </w:rPr>
        <w:t>Hoopa Valley Tribe</w:t>
      </w:r>
      <w:r w:rsidRPr="00B627E9">
        <w:rPr>
          <w:rFonts w:ascii="Times New Roman" w:eastAsia="Times New Roman" w:hAnsi="Times New Roman" w:cs="Times New Roman"/>
          <w:sz w:val="24"/>
          <w:szCs w:val="24"/>
        </w:rPr>
        <w:t>, the Court of Appeals for the D.C. Circuit held that waiver occurred where the applicant and certifying authority coordinated to repeatedly resubmit the same certification request for over a decade. 913 F.3d 1099.  </w:t>
      </w:r>
    </w:p>
    <w:p w14:paraId="186DF848" w14:textId="77777777" w:rsidR="00C0107E" w:rsidRDefault="00C0107E" w:rsidP="00C0107E">
      <w:pPr>
        <w:spacing w:after="0" w:line="480" w:lineRule="auto"/>
        <w:ind w:firstLine="360"/>
        <w:textAlignment w:val="baseline"/>
        <w:rPr>
          <w:rFonts w:ascii="Times New Roman" w:eastAsia="Times New Roman" w:hAnsi="Times New Roman" w:cs="Times New Roman"/>
          <w:sz w:val="24"/>
          <w:szCs w:val="24"/>
        </w:rPr>
      </w:pPr>
      <w:r w:rsidRPr="00B627E9">
        <w:rPr>
          <w:rFonts w:ascii="Times New Roman" w:eastAsia="Times New Roman" w:hAnsi="Times New Roman" w:cs="Times New Roman"/>
          <w:sz w:val="24"/>
          <w:szCs w:val="24"/>
        </w:rPr>
        <w:t xml:space="preserve">This proposal reaffirms the ability of a state to expressly or affirmatively waive the requirement to obtain a section 401 certification. Although the statute does not explicitly provide for express or affirmative waiver, </w:t>
      </w:r>
      <w:r>
        <w:rPr>
          <w:rFonts w:ascii="Times New Roman" w:eastAsia="Times New Roman" w:hAnsi="Times New Roman" w:cs="Times New Roman"/>
          <w:sz w:val="24"/>
          <w:szCs w:val="24"/>
        </w:rPr>
        <w:t xml:space="preserve">such waivers are </w:t>
      </w:r>
      <w:r w:rsidRPr="00B627E9">
        <w:rPr>
          <w:rFonts w:ascii="Times New Roman" w:eastAsia="Times New Roman" w:hAnsi="Times New Roman" w:cs="Times New Roman"/>
          <w:sz w:val="24"/>
          <w:szCs w:val="24"/>
        </w:rPr>
        <w:t xml:space="preserve">consistent with the certification authority’s ability to waive through failure or refusal to act. An express or affirmative decision to waive certification does not provide the certifying authority’s determination of whether or not the </w:t>
      </w:r>
      <w:r w:rsidR="006E4563">
        <w:rPr>
          <w:rFonts w:ascii="Times New Roman" w:eastAsia="Times New Roman" w:hAnsi="Times New Roman" w:cs="Times New Roman"/>
          <w:sz w:val="24"/>
          <w:szCs w:val="24"/>
        </w:rPr>
        <w:t xml:space="preserve">section 401 certification </w:t>
      </w:r>
      <w:r w:rsidRPr="00B627E9">
        <w:rPr>
          <w:rFonts w:ascii="Times New Roman" w:eastAsia="Times New Roman" w:hAnsi="Times New Roman" w:cs="Times New Roman"/>
          <w:sz w:val="24"/>
          <w:szCs w:val="24"/>
        </w:rPr>
        <w:t xml:space="preserve">request will comply with the Act. Instead, an express or affirmative waiver indicates that the certifying authority has chosen not to act on a certification request. </w:t>
      </w:r>
      <w:r w:rsidRPr="00B627E9">
        <w:rPr>
          <w:rFonts w:ascii="Times New Roman" w:eastAsia="Times New Roman" w:hAnsi="Times New Roman" w:cs="Times New Roman"/>
          <w:i/>
          <w:sz w:val="24"/>
          <w:szCs w:val="24"/>
        </w:rPr>
        <w:t>See EDF v. Alexander</w:t>
      </w:r>
      <w:r w:rsidRPr="00B627E9">
        <w:rPr>
          <w:rFonts w:ascii="Times New Roman" w:eastAsia="Times New Roman" w:hAnsi="Times New Roman" w:cs="Times New Roman"/>
          <w:sz w:val="24"/>
          <w:szCs w:val="24"/>
        </w:rPr>
        <w:t>, 501 F. Supp. 742, 771 (N.D. Miss</w:t>
      </w:r>
      <w:r w:rsidR="002A4BDA">
        <w:rPr>
          <w:rFonts w:ascii="Times New Roman" w:eastAsia="Times New Roman" w:hAnsi="Times New Roman" w:cs="Times New Roman"/>
          <w:sz w:val="24"/>
          <w:szCs w:val="24"/>
        </w:rPr>
        <w:t>.</w:t>
      </w:r>
      <w:r w:rsidRPr="00B627E9">
        <w:rPr>
          <w:rFonts w:ascii="Times New Roman" w:eastAsia="Times New Roman" w:hAnsi="Times New Roman" w:cs="Times New Roman"/>
          <w:sz w:val="24"/>
          <w:szCs w:val="24"/>
        </w:rPr>
        <w:t xml:space="preserve"> 1980) (“We do not interpret [the Act] to mean that affirmative waivers are not allowed. Such a construction would be illogical and inconsistent with the purpose of this legislation.”). Additionally, express or affirmative waiver enables the federal agency to proceed with processing an application where the certifying authority has stated it does not intend to act, thereby avoiding the need to wait for the reasonable period of time to lapse.  </w:t>
      </w:r>
    </w:p>
    <w:p w14:paraId="4DDA9CD3" w14:textId="77777777" w:rsidR="00C0107E" w:rsidRPr="00B627E9" w:rsidRDefault="00C0107E" w:rsidP="00C0107E">
      <w:pPr>
        <w:spacing w:after="0" w:line="480" w:lineRule="auto"/>
        <w:ind w:firstLine="360"/>
        <w:textAlignment w:val="baseline"/>
        <w:rPr>
          <w:rFonts w:ascii="Times New Roman" w:eastAsia="Times New Roman" w:hAnsi="Times New Roman" w:cs="Times New Roman"/>
          <w:sz w:val="24"/>
          <w:szCs w:val="24"/>
        </w:rPr>
      </w:pPr>
      <w:r>
        <w:rPr>
          <w:rFonts w:ascii="Times New Roman" w:hAnsi="Times New Roman" w:cs="Times New Roman"/>
          <w:sz w:val="24"/>
          <w:szCs w:val="24"/>
        </w:rPr>
        <w:t>The Agency solicits comments on whether the proposed approach appropriately captures the scope of authority for granting, conditioning</w:t>
      </w:r>
      <w:r w:rsidR="00303DE2">
        <w:rPr>
          <w:rFonts w:ascii="Times New Roman" w:hAnsi="Times New Roman" w:cs="Times New Roman"/>
          <w:sz w:val="24"/>
          <w:szCs w:val="24"/>
        </w:rPr>
        <w:t>, waiving,</w:t>
      </w:r>
      <w:r>
        <w:rPr>
          <w:rFonts w:ascii="Times New Roman" w:hAnsi="Times New Roman" w:cs="Times New Roman"/>
          <w:sz w:val="24"/>
          <w:szCs w:val="24"/>
        </w:rPr>
        <w:t xml:space="preserve"> and denying a section 401 certification, and whether the proposed approach also effectively addresses those circumstances where certification is sought for general permits issued by the federal agencies (e.g., </w:t>
      </w:r>
      <w:r w:rsidR="0011326F">
        <w:rPr>
          <w:rFonts w:ascii="Times New Roman" w:hAnsi="Times New Roman" w:cs="Times New Roman"/>
          <w:sz w:val="24"/>
          <w:szCs w:val="24"/>
        </w:rPr>
        <w:t>33 U.S.C.</w:t>
      </w:r>
      <w:r w:rsidR="005A0233">
        <w:rPr>
          <w:rFonts w:ascii="Times New Roman" w:hAnsi="Times New Roman" w:cs="Times New Roman"/>
          <w:sz w:val="24"/>
          <w:szCs w:val="24"/>
        </w:rPr>
        <w:t xml:space="preserve"> 13</w:t>
      </w:r>
      <w:r>
        <w:rPr>
          <w:rFonts w:ascii="Times New Roman" w:hAnsi="Times New Roman" w:cs="Times New Roman"/>
          <w:sz w:val="24"/>
          <w:szCs w:val="24"/>
        </w:rPr>
        <w:t>4</w:t>
      </w:r>
      <w:r w:rsidR="0011326F">
        <w:rPr>
          <w:rFonts w:ascii="Times New Roman" w:hAnsi="Times New Roman" w:cs="Times New Roman"/>
          <w:sz w:val="24"/>
          <w:szCs w:val="24"/>
        </w:rPr>
        <w:t>4</w:t>
      </w:r>
      <w:r>
        <w:rPr>
          <w:rFonts w:ascii="Times New Roman" w:hAnsi="Times New Roman" w:cs="Times New Roman"/>
          <w:sz w:val="24"/>
          <w:szCs w:val="24"/>
        </w:rPr>
        <w:t>(e)</w:t>
      </w:r>
      <w:r w:rsidR="005A0233">
        <w:rPr>
          <w:rFonts w:ascii="Times New Roman" w:hAnsi="Times New Roman" w:cs="Times New Roman"/>
          <w:sz w:val="24"/>
          <w:szCs w:val="24"/>
        </w:rPr>
        <w:t>)</w:t>
      </w:r>
      <w:r>
        <w:rPr>
          <w:rFonts w:ascii="Times New Roman" w:hAnsi="Times New Roman" w:cs="Times New Roman"/>
          <w:sz w:val="24"/>
          <w:szCs w:val="24"/>
        </w:rPr>
        <w:t>.</w:t>
      </w:r>
    </w:p>
    <w:p w14:paraId="56BF2D1B" w14:textId="77777777" w:rsidR="00C0107E" w:rsidRPr="00B627E9" w:rsidRDefault="00C0107E" w:rsidP="00953D18">
      <w:pPr>
        <w:pStyle w:val="ListParagraph"/>
        <w:numPr>
          <w:ilvl w:val="0"/>
          <w:numId w:val="89"/>
        </w:numPr>
        <w:tabs>
          <w:tab w:val="left" w:pos="360"/>
        </w:tabs>
        <w:spacing w:after="0" w:line="480" w:lineRule="auto"/>
        <w:textAlignment w:val="baseline"/>
        <w:rPr>
          <w:rFonts w:ascii="Times New Roman" w:hAnsi="Times New Roman" w:cs="Times New Roman"/>
          <w:i/>
          <w:sz w:val="24"/>
          <w:szCs w:val="24"/>
        </w:rPr>
      </w:pPr>
      <w:r w:rsidRPr="00B627E9">
        <w:rPr>
          <w:rFonts w:ascii="Times New Roman" w:hAnsi="Times New Roman" w:cs="Times New Roman"/>
          <w:i/>
          <w:sz w:val="24"/>
          <w:szCs w:val="24"/>
        </w:rPr>
        <w:t>Certification by the Administrator</w:t>
      </w:r>
    </w:p>
    <w:p w14:paraId="7F325892" w14:textId="5B18AE77" w:rsidR="00C0107E" w:rsidRPr="00070154" w:rsidRDefault="00C0107E" w:rsidP="00C0107E">
      <w:pPr>
        <w:spacing w:after="0" w:line="480" w:lineRule="auto"/>
        <w:ind w:firstLine="360"/>
        <w:textAlignment w:val="baseline"/>
        <w:rPr>
          <w:rFonts w:ascii="Times New Roman" w:eastAsia="Times New Roman" w:hAnsi="Times New Roman" w:cs="Times New Roman"/>
          <w:sz w:val="24"/>
        </w:rPr>
      </w:pPr>
      <w:r w:rsidRPr="00B627E9">
        <w:rPr>
          <w:rFonts w:ascii="Times New Roman" w:eastAsia="Times New Roman" w:hAnsi="Times New Roman" w:cs="Times New Roman"/>
          <w:sz w:val="24"/>
          <w:szCs w:val="24"/>
        </w:rPr>
        <w:t>Section 401(a)(1)</w:t>
      </w:r>
      <w:r w:rsidR="00007C49">
        <w:rPr>
          <w:rFonts w:ascii="Times New Roman" w:eastAsia="Times New Roman" w:hAnsi="Times New Roman" w:cs="Times New Roman"/>
          <w:sz w:val="24"/>
          <w:szCs w:val="24"/>
        </w:rPr>
        <w:t xml:space="preserve"> of the CWA</w:t>
      </w:r>
      <w:r w:rsidRPr="00B627E9">
        <w:rPr>
          <w:rFonts w:ascii="Times New Roman" w:eastAsia="Times New Roman" w:hAnsi="Times New Roman" w:cs="Times New Roman"/>
          <w:sz w:val="24"/>
          <w:szCs w:val="24"/>
        </w:rPr>
        <w:t xml:space="preserve"> provides that “[i]n any case where a State</w:t>
      </w:r>
      <w:r w:rsidRPr="00B627E9">
        <w:rPr>
          <w:rFonts w:ascii="Times New Roman" w:eastAsia="Times New Roman" w:hAnsi="Times New Roman" w:cs="Times New Roman"/>
          <w:sz w:val="24"/>
        </w:rPr>
        <w:t xml:space="preserve"> or interstate agency has no authority to give such a certification, such certification shall be from the Administrator.” </w:t>
      </w:r>
      <w:r w:rsidRPr="00B627E9">
        <w:rPr>
          <w:rFonts w:ascii="Times New Roman" w:hAnsi="Times New Roman" w:cs="Times New Roman"/>
          <w:sz w:val="24"/>
          <w:szCs w:val="24"/>
          <w:lang w:val="en"/>
        </w:rPr>
        <w:t>33 U.S.C. 1341(a)(1).</w:t>
      </w:r>
      <w:r w:rsidRPr="00B627E9">
        <w:rPr>
          <w:lang w:val="en"/>
        </w:rPr>
        <w:t xml:space="preserve"> </w:t>
      </w:r>
      <w:r w:rsidRPr="00B627E9">
        <w:rPr>
          <w:rFonts w:ascii="Times New Roman" w:eastAsia="Times New Roman" w:hAnsi="Times New Roman" w:cs="Times New Roman"/>
          <w:sz w:val="24"/>
        </w:rPr>
        <w:t xml:space="preserve">Currently, all states have authority to </w:t>
      </w:r>
      <w:r w:rsidR="00007C49">
        <w:rPr>
          <w:rFonts w:ascii="Times New Roman" w:eastAsia="Times New Roman" w:hAnsi="Times New Roman" w:cs="Times New Roman"/>
          <w:sz w:val="24"/>
        </w:rPr>
        <w:t>implement</w:t>
      </w:r>
      <w:r w:rsidRPr="00B627E9">
        <w:rPr>
          <w:rFonts w:ascii="Times New Roman" w:eastAsia="Times New Roman" w:hAnsi="Times New Roman" w:cs="Times New Roman"/>
          <w:sz w:val="24"/>
        </w:rPr>
        <w:t xml:space="preserve"> section 401 certification</w:t>
      </w:r>
      <w:r w:rsidR="00007C49">
        <w:rPr>
          <w:rFonts w:ascii="Times New Roman" w:eastAsia="Times New Roman" w:hAnsi="Times New Roman" w:cs="Times New Roman"/>
          <w:sz w:val="24"/>
        </w:rPr>
        <w:t xml:space="preserve"> programs</w:t>
      </w:r>
      <w:r w:rsidRPr="00B627E9">
        <w:rPr>
          <w:rFonts w:ascii="Times New Roman" w:eastAsia="Times New Roman" w:hAnsi="Times New Roman" w:cs="Times New Roman"/>
          <w:sz w:val="24"/>
        </w:rPr>
        <w:t>. However, there are two scenarios where the EPA acts as the certifying authority: (1) on behalf of federally</w:t>
      </w:r>
      <w:r w:rsidR="000C0E2B">
        <w:rPr>
          <w:rFonts w:ascii="Times New Roman" w:eastAsia="Times New Roman" w:hAnsi="Times New Roman" w:cs="Times New Roman"/>
          <w:sz w:val="24"/>
        </w:rPr>
        <w:t xml:space="preserve"> </w:t>
      </w:r>
      <w:r w:rsidRPr="00B627E9">
        <w:rPr>
          <w:rFonts w:ascii="Times New Roman" w:eastAsia="Times New Roman" w:hAnsi="Times New Roman" w:cs="Times New Roman"/>
          <w:sz w:val="24"/>
        </w:rPr>
        <w:t xml:space="preserve">recognized Indian tribes that have not received TAS for section 401, and (2) on lands of exclusive federal jurisdiction, such as Denali National Park. As discussed in section </w:t>
      </w:r>
      <w:r w:rsidR="003C30C8">
        <w:rPr>
          <w:rFonts w:ascii="Times New Roman" w:eastAsia="Times New Roman" w:hAnsi="Times New Roman" w:cs="Times New Roman"/>
          <w:sz w:val="24"/>
        </w:rPr>
        <w:t>II.F.1</w:t>
      </w:r>
      <w:r w:rsidR="005D4B77">
        <w:rPr>
          <w:rFonts w:ascii="Times New Roman" w:eastAsia="Times New Roman" w:hAnsi="Times New Roman" w:cs="Times New Roman"/>
          <w:sz w:val="24"/>
        </w:rPr>
        <w:t xml:space="preserve"> in this preamble</w:t>
      </w:r>
      <w:r w:rsidRPr="00B627E9">
        <w:rPr>
          <w:rFonts w:ascii="Times New Roman" w:eastAsia="Times New Roman" w:hAnsi="Times New Roman" w:cs="Times New Roman"/>
          <w:sz w:val="24"/>
        </w:rPr>
        <w:t xml:space="preserve">, tribes may obtain TAS authorization for purposes of issuing CWA section 401 certifications. If a tribe does not obtain </w:t>
      </w:r>
      <w:r w:rsidR="00042481">
        <w:rPr>
          <w:rFonts w:ascii="Times New Roman" w:eastAsia="Times New Roman" w:hAnsi="Times New Roman" w:cs="Times New Roman"/>
          <w:sz w:val="24"/>
        </w:rPr>
        <w:t>TAS for section 401 certifications,</w:t>
      </w:r>
      <w:r w:rsidRPr="00B627E9">
        <w:rPr>
          <w:rFonts w:ascii="Times New Roman" w:eastAsia="Times New Roman" w:hAnsi="Times New Roman" w:cs="Times New Roman"/>
          <w:sz w:val="24"/>
        </w:rPr>
        <w:t xml:space="preserve"> the EPA is responsible to act as the certifying authority for projects proposed on tribal lan</w:t>
      </w:r>
      <w:r w:rsidRPr="00070154">
        <w:rPr>
          <w:rFonts w:ascii="Times New Roman" w:eastAsia="Times New Roman" w:hAnsi="Times New Roman" w:cs="Times New Roman"/>
          <w:sz w:val="24"/>
        </w:rPr>
        <w:t xml:space="preserve">d. </w:t>
      </w:r>
      <w:r w:rsidR="00E03944" w:rsidRPr="00070154">
        <w:rPr>
          <w:rFonts w:ascii="Times New Roman" w:eastAsia="Times New Roman" w:hAnsi="Times New Roman" w:cs="Times New Roman"/>
          <w:sz w:val="24"/>
        </w:rPr>
        <w:t xml:space="preserve">The Agency solicits comment on </w:t>
      </w:r>
      <w:r w:rsidR="00D347DA" w:rsidRPr="00070154">
        <w:rPr>
          <w:rFonts w:ascii="Times New Roman" w:eastAsia="Times New Roman" w:hAnsi="Times New Roman" w:cs="Times New Roman"/>
          <w:sz w:val="24"/>
        </w:rPr>
        <w:t xml:space="preserve">whether additional information on the TAS process for section 401 certifications would be helpful and how the Agency could best communicate that information to the public. </w:t>
      </w:r>
    </w:p>
    <w:p w14:paraId="497CCB3B" w14:textId="77777777" w:rsidR="00C0107E" w:rsidRPr="00B627E9" w:rsidRDefault="00C0107E" w:rsidP="00C0107E">
      <w:pPr>
        <w:spacing w:after="0" w:line="480" w:lineRule="auto"/>
        <w:ind w:firstLine="360"/>
        <w:textAlignment w:val="baseline"/>
        <w:rPr>
          <w:rFonts w:ascii="Times New Roman" w:eastAsia="Times New Roman" w:hAnsi="Times New Roman" w:cs="Times New Roman"/>
          <w:sz w:val="24"/>
          <w:szCs w:val="24"/>
        </w:rPr>
      </w:pPr>
      <w:r w:rsidRPr="00070154">
        <w:rPr>
          <w:rFonts w:ascii="Times New Roman" w:eastAsia="Times New Roman" w:hAnsi="Times New Roman" w:cs="Times New Roman"/>
          <w:sz w:val="24"/>
        </w:rPr>
        <w:t>The federal government may obtain exclusive federal jurisdiction</w:t>
      </w:r>
      <w:r w:rsidRPr="00B627E9">
        <w:rPr>
          <w:rFonts w:ascii="Times New Roman" w:eastAsia="Times New Roman" w:hAnsi="Times New Roman" w:cs="Times New Roman"/>
          <w:sz w:val="24"/>
        </w:rPr>
        <w:t xml:space="preserve"> in multiple ways, including where the federal government purchases land with state consent consistent with article 1, section 8, clause 17 of the U.S. Constitution; where a state chooses to cede jurisdiction to the federal government; and where the federal government reserved jurisdiction upon granting statehood. </w:t>
      </w:r>
      <w:r w:rsidRPr="00B627E9">
        <w:rPr>
          <w:rFonts w:ascii="Times New Roman" w:eastAsia="Times New Roman" w:hAnsi="Times New Roman" w:cs="Times New Roman"/>
          <w:i/>
          <w:sz w:val="24"/>
        </w:rPr>
        <w:t>See Collins v. Yosemite Park Co.</w:t>
      </w:r>
      <w:r w:rsidRPr="00B627E9">
        <w:rPr>
          <w:rFonts w:ascii="Times New Roman" w:eastAsia="Times New Roman" w:hAnsi="Times New Roman" w:cs="Times New Roman"/>
          <w:sz w:val="24"/>
        </w:rPr>
        <w:t>, 304 U.S. 518, 529-30 (1938);</w:t>
      </w:r>
      <w:r w:rsidRPr="00B627E9">
        <w:rPr>
          <w:rFonts w:ascii="Times New Roman" w:eastAsia="Times New Roman" w:hAnsi="Times New Roman" w:cs="Times New Roman"/>
          <w:i/>
          <w:sz w:val="24"/>
        </w:rPr>
        <w:t xml:space="preserve"> James v. Dravo Contracting Co.,</w:t>
      </w:r>
      <w:r w:rsidRPr="00B627E9">
        <w:rPr>
          <w:rFonts w:ascii="Times New Roman" w:eastAsia="Times New Roman" w:hAnsi="Times New Roman" w:cs="Times New Roman"/>
          <w:sz w:val="24"/>
        </w:rPr>
        <w:t xml:space="preserve"> 302 U.S. 134, 141-42 (1937); </w:t>
      </w:r>
      <w:r w:rsidRPr="00B627E9">
        <w:rPr>
          <w:rFonts w:ascii="Times New Roman" w:eastAsia="Times New Roman" w:hAnsi="Times New Roman" w:cs="Times New Roman"/>
          <w:i/>
          <w:sz w:val="24"/>
        </w:rPr>
        <w:t>Surplus Trading Company v. Cook</w:t>
      </w:r>
      <w:r w:rsidRPr="00B627E9">
        <w:rPr>
          <w:rFonts w:ascii="Times New Roman" w:eastAsia="Times New Roman" w:hAnsi="Times New Roman" w:cs="Times New Roman"/>
          <w:sz w:val="24"/>
        </w:rPr>
        <w:t xml:space="preserve">, 281 U.S. 647, 650-52 (1930); </w:t>
      </w:r>
      <w:r w:rsidRPr="00B627E9">
        <w:rPr>
          <w:rFonts w:ascii="Times New Roman" w:eastAsia="Times New Roman" w:hAnsi="Times New Roman" w:cs="Times New Roman"/>
          <w:i/>
          <w:sz w:val="24"/>
        </w:rPr>
        <w:t>Fort Leavenworth Railroad Company v. Lowe</w:t>
      </w:r>
      <w:r w:rsidRPr="00B627E9">
        <w:rPr>
          <w:rFonts w:ascii="Times New Roman" w:eastAsia="Times New Roman" w:hAnsi="Times New Roman" w:cs="Times New Roman"/>
          <w:sz w:val="24"/>
        </w:rPr>
        <w:t>, 114 U.S. 525, 527 (1895). For example, the federal government retained exclusive jurisdiction over Denali National Park in Alaska’s Statehood Act. Alaska Statehood Act, Pub. L. No. 85-508, 72 Stat. 339 (1958). Considering the potential for jurisdictional overlap between certifying authorities at certain project sites (e.g., boundary between tribal land and a state), the Agency encourages project proponents to engage in pre-application communications with certifying authorities and federal agencies to ensure project proponents submit a request for certification to the appropriate certifying authority. </w:t>
      </w:r>
    </w:p>
    <w:p w14:paraId="538D6961" w14:textId="77777777" w:rsidR="00C0107E" w:rsidRPr="00B627E9" w:rsidRDefault="00C0107E" w:rsidP="00C0107E">
      <w:pPr>
        <w:spacing w:after="0" w:line="480" w:lineRule="auto"/>
        <w:ind w:firstLine="360"/>
        <w:textAlignment w:val="baseline"/>
        <w:rPr>
          <w:rFonts w:ascii="Times New Roman" w:eastAsia="Times New Roman" w:hAnsi="Times New Roman" w:cs="Times New Roman"/>
          <w:sz w:val="24"/>
          <w:szCs w:val="24"/>
        </w:rPr>
      </w:pPr>
      <w:r w:rsidRPr="00B627E9">
        <w:rPr>
          <w:rFonts w:ascii="Times New Roman" w:eastAsia="Times New Roman" w:hAnsi="Times New Roman" w:cs="Times New Roman"/>
          <w:sz w:val="24"/>
        </w:rPr>
        <w:t xml:space="preserve">The EPA’s existing </w:t>
      </w:r>
      <w:r w:rsidR="00AD0E60">
        <w:rPr>
          <w:rFonts w:ascii="Times New Roman" w:eastAsia="Times New Roman" w:hAnsi="Times New Roman" w:cs="Times New Roman"/>
          <w:sz w:val="24"/>
        </w:rPr>
        <w:t xml:space="preserve">certification </w:t>
      </w:r>
      <w:r w:rsidRPr="00B627E9">
        <w:rPr>
          <w:rFonts w:ascii="Times New Roman" w:eastAsia="Times New Roman" w:hAnsi="Times New Roman" w:cs="Times New Roman"/>
          <w:sz w:val="24"/>
        </w:rPr>
        <w:t>regulations discuss circumstances where the Administrator certifies instead of a state, tribe, or interstate authority. The</w:t>
      </w:r>
      <w:r w:rsidRPr="00B627E9" w:rsidDel="001357BE">
        <w:rPr>
          <w:rFonts w:ascii="Times New Roman" w:eastAsia="Times New Roman" w:hAnsi="Times New Roman" w:cs="Times New Roman"/>
          <w:sz w:val="24"/>
        </w:rPr>
        <w:t xml:space="preserve"> </w:t>
      </w:r>
      <w:r w:rsidRPr="00B627E9">
        <w:rPr>
          <w:rFonts w:ascii="Times New Roman" w:eastAsia="Times New Roman" w:hAnsi="Times New Roman" w:cs="Times New Roman"/>
          <w:sz w:val="24"/>
        </w:rPr>
        <w:t xml:space="preserve">Agency proposes to modernize and clarify </w:t>
      </w:r>
      <w:r>
        <w:rPr>
          <w:rFonts w:ascii="Times New Roman" w:eastAsia="Times New Roman" w:hAnsi="Times New Roman" w:cs="Times New Roman"/>
          <w:sz w:val="24"/>
        </w:rPr>
        <w:t xml:space="preserve">these regulations, and </w:t>
      </w:r>
      <w:r w:rsidRPr="00B627E9">
        <w:rPr>
          <w:rFonts w:ascii="Times New Roman" w:eastAsia="Times New Roman" w:hAnsi="Times New Roman" w:cs="Times New Roman"/>
          <w:sz w:val="24"/>
        </w:rPr>
        <w:t xml:space="preserve">withdraw the text in 40 CFR 121.21 in its entirety and replace it with the following text: </w:t>
      </w:r>
    </w:p>
    <w:p w14:paraId="73108AFF" w14:textId="754DB707" w:rsidR="00C0107E" w:rsidRPr="00160CBE" w:rsidRDefault="00C0107E" w:rsidP="00C0107E">
      <w:pPr>
        <w:spacing w:after="0" w:line="240" w:lineRule="auto"/>
        <w:ind w:left="720"/>
        <w:textAlignment w:val="baseline"/>
        <w:rPr>
          <w:rFonts w:ascii="Times New Roman" w:eastAsia="Times New Roman" w:hAnsi="Times New Roman" w:cs="Times New Roman"/>
          <w:sz w:val="24"/>
        </w:rPr>
      </w:pPr>
      <w:r w:rsidRPr="00160CBE">
        <w:rPr>
          <w:rFonts w:ascii="Times New Roman" w:eastAsia="Times New Roman" w:hAnsi="Times New Roman" w:cs="Times New Roman"/>
          <w:sz w:val="24"/>
        </w:rPr>
        <w:t xml:space="preserve">Certification by the Administrator that the discharge from a proposed project will comply with water quality </w:t>
      </w:r>
      <w:r w:rsidR="00C16AF5" w:rsidRPr="00160CBE">
        <w:rPr>
          <w:rFonts w:ascii="Times New Roman" w:eastAsia="Times New Roman" w:hAnsi="Times New Roman" w:cs="Times New Roman"/>
          <w:sz w:val="24"/>
        </w:rPr>
        <w:t>requirements w</w:t>
      </w:r>
      <w:r w:rsidRPr="00160CBE">
        <w:rPr>
          <w:rFonts w:ascii="Times New Roman" w:eastAsia="Times New Roman" w:hAnsi="Times New Roman" w:cs="Times New Roman"/>
          <w:sz w:val="24"/>
        </w:rPr>
        <w:t xml:space="preserve">ill be required where no </w:t>
      </w:r>
      <w:r w:rsidR="0078029B">
        <w:rPr>
          <w:rFonts w:ascii="Times New Roman" w:eastAsia="Times New Roman" w:hAnsi="Times New Roman" w:cs="Times New Roman"/>
          <w:sz w:val="24"/>
        </w:rPr>
        <w:t>s</w:t>
      </w:r>
      <w:r w:rsidRPr="00160CBE">
        <w:rPr>
          <w:rFonts w:ascii="Times New Roman" w:eastAsia="Times New Roman" w:hAnsi="Times New Roman" w:cs="Times New Roman"/>
          <w:sz w:val="24"/>
        </w:rPr>
        <w:t>tate</w:t>
      </w:r>
      <w:r w:rsidR="0078029B">
        <w:rPr>
          <w:rFonts w:ascii="Times New Roman" w:eastAsia="Times New Roman" w:hAnsi="Times New Roman" w:cs="Times New Roman"/>
          <w:sz w:val="24"/>
        </w:rPr>
        <w:t>, tribe,</w:t>
      </w:r>
      <w:r w:rsidRPr="00160CBE">
        <w:rPr>
          <w:rFonts w:ascii="Times New Roman" w:eastAsia="Times New Roman" w:hAnsi="Times New Roman" w:cs="Times New Roman"/>
          <w:sz w:val="24"/>
        </w:rPr>
        <w:t xml:space="preserve"> or interstate agency has authority to give such a certification. </w:t>
      </w:r>
    </w:p>
    <w:p w14:paraId="5CB153E4" w14:textId="77777777" w:rsidR="00C0107E" w:rsidRDefault="00C0107E" w:rsidP="00C0107E">
      <w:pPr>
        <w:spacing w:after="0" w:line="240" w:lineRule="auto"/>
        <w:textAlignment w:val="baseline"/>
        <w:rPr>
          <w:rFonts w:ascii="Times New Roman" w:eastAsia="Times New Roman" w:hAnsi="Times New Roman" w:cs="Times New Roman"/>
          <w:sz w:val="24"/>
          <w:szCs w:val="24"/>
        </w:rPr>
      </w:pPr>
    </w:p>
    <w:p w14:paraId="19EC4A64" w14:textId="77777777" w:rsidR="00C0107E" w:rsidRDefault="00C0107E" w:rsidP="00C0107E">
      <w:pPr>
        <w:spacing w:after="0" w:line="480" w:lineRule="auto"/>
        <w:ind w:firstLine="360"/>
        <w:textAlignment w:val="baseline"/>
        <w:rPr>
          <w:rFonts w:ascii="Times New Roman" w:eastAsia="Times New Roman" w:hAnsi="Times New Roman" w:cs="Times New Roman"/>
          <w:sz w:val="24"/>
        </w:rPr>
      </w:pPr>
      <w:r>
        <w:rPr>
          <w:rFonts w:ascii="Times New Roman" w:eastAsia="Times New Roman" w:hAnsi="Times New Roman" w:cs="Times New Roman"/>
          <w:sz w:val="24"/>
        </w:rPr>
        <w:t xml:space="preserve">In circumstances where the EPA is the certifying authority and the water body impacted by the proposed discharge does </w:t>
      </w:r>
      <w:r w:rsidRPr="005226DB">
        <w:rPr>
          <w:rFonts w:ascii="Times New Roman" w:eastAsia="Times New Roman" w:hAnsi="Times New Roman" w:cs="Times New Roman"/>
          <w:sz w:val="24"/>
        </w:rPr>
        <w:t>not have any applicable water quality standards, the EPA’s existing regulation provides the EPA with an advisory role. 40 CFR 121.24. The statute does not explicitly provide for this advisory role, and therefore this proposal does not include a similar provision</w:t>
      </w:r>
      <w:r>
        <w:rPr>
          <w:rFonts w:ascii="Times New Roman" w:eastAsia="Times New Roman" w:hAnsi="Times New Roman" w:cs="Times New Roman"/>
          <w:sz w:val="24"/>
        </w:rPr>
        <w:t>.</w:t>
      </w:r>
      <w:r w:rsidRPr="005226DB">
        <w:rPr>
          <w:rFonts w:ascii="Times New Roman" w:eastAsia="Times New Roman" w:hAnsi="Times New Roman" w:cs="Times New Roman"/>
          <w:sz w:val="24"/>
        </w:rPr>
        <w:t xml:space="preserve"> However, the Agency believe</w:t>
      </w:r>
      <w:r w:rsidR="00007C49">
        <w:rPr>
          <w:rFonts w:ascii="Times New Roman" w:eastAsia="Times New Roman" w:hAnsi="Times New Roman" w:cs="Times New Roman"/>
          <w:sz w:val="24"/>
        </w:rPr>
        <w:t>s that</w:t>
      </w:r>
      <w:r w:rsidRPr="005226DB">
        <w:rPr>
          <w:rFonts w:ascii="Times New Roman" w:eastAsia="Times New Roman" w:hAnsi="Times New Roman" w:cs="Times New Roman"/>
          <w:sz w:val="24"/>
        </w:rPr>
        <w:t xml:space="preserve"> this advisory role </w:t>
      </w:r>
      <w:r w:rsidR="00007C49">
        <w:rPr>
          <w:rFonts w:ascii="Times New Roman" w:eastAsia="Times New Roman" w:hAnsi="Times New Roman" w:cs="Times New Roman"/>
          <w:sz w:val="24"/>
        </w:rPr>
        <w:t xml:space="preserve">may not be </w:t>
      </w:r>
      <w:r w:rsidR="000C0726">
        <w:rPr>
          <w:rFonts w:ascii="Times New Roman" w:eastAsia="Times New Roman" w:hAnsi="Times New Roman" w:cs="Times New Roman"/>
          <w:sz w:val="24"/>
        </w:rPr>
        <w:t>in</w:t>
      </w:r>
      <w:r w:rsidRPr="005226DB">
        <w:rPr>
          <w:rFonts w:ascii="Times New Roman" w:eastAsia="Times New Roman" w:hAnsi="Times New Roman" w:cs="Times New Roman"/>
          <w:sz w:val="24"/>
        </w:rPr>
        <w:t xml:space="preserve">consistent with the Agency’s technical advisory role provided at 33 U.S.C. 1341(b). In an alternate approach, the Agency may reaffirm the Agency’s advisory role when it certifies for water bodies without water quality requirements. </w:t>
      </w:r>
      <w:r w:rsidR="00007C49">
        <w:rPr>
          <w:rFonts w:ascii="Times New Roman" w:eastAsia="Times New Roman" w:hAnsi="Times New Roman" w:cs="Times New Roman"/>
          <w:sz w:val="24"/>
        </w:rPr>
        <w:t>T</w:t>
      </w:r>
      <w:r w:rsidRPr="005226DB">
        <w:rPr>
          <w:rFonts w:ascii="Times New Roman" w:eastAsia="Times New Roman" w:hAnsi="Times New Roman" w:cs="Times New Roman"/>
          <w:sz w:val="24"/>
        </w:rPr>
        <w:t>he Agency solicits comment</w:t>
      </w:r>
      <w:r>
        <w:rPr>
          <w:rFonts w:ascii="Times New Roman" w:eastAsia="Times New Roman" w:hAnsi="Times New Roman" w:cs="Times New Roman"/>
          <w:sz w:val="24"/>
        </w:rPr>
        <w:t xml:space="preserve"> on its interpretation of the EPA’s advisory role under Section 401 and the utility of maintaining such a role for the EPA. </w:t>
      </w:r>
    </w:p>
    <w:p w14:paraId="18EE9BC6" w14:textId="77777777" w:rsidR="00C0107E" w:rsidRPr="00B627E9" w:rsidRDefault="00C0107E" w:rsidP="00C0107E">
      <w:pPr>
        <w:spacing w:after="0" w:line="480" w:lineRule="auto"/>
        <w:ind w:firstLine="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rPr>
        <w:t>This</w:t>
      </w:r>
      <w:r w:rsidRPr="00B627E9">
        <w:rPr>
          <w:rFonts w:ascii="Times New Roman" w:eastAsia="Times New Roman" w:hAnsi="Times New Roman" w:cs="Times New Roman"/>
          <w:sz w:val="24"/>
        </w:rPr>
        <w:t xml:space="preserve"> proposal includes three procedural requirements that would apply when the Administrator is the certifying authority: clarified public notice procedures, a pre-filing meeting process, and specific timelines and requirements for the EPA to request additional information to support a certification request. Each of these is discussed below</w:t>
      </w:r>
      <w:r>
        <w:rPr>
          <w:rFonts w:ascii="Times New Roman" w:eastAsia="Times New Roman" w:hAnsi="Times New Roman" w:cs="Times New Roman"/>
          <w:sz w:val="24"/>
        </w:rPr>
        <w:t xml:space="preserve"> and would be contained in proposed sections </w:t>
      </w:r>
      <w:r w:rsidRPr="00160CBE">
        <w:rPr>
          <w:rFonts w:ascii="Times New Roman" w:eastAsia="Times New Roman" w:hAnsi="Times New Roman" w:cs="Times New Roman"/>
          <w:sz w:val="24"/>
        </w:rPr>
        <w:t>121.1</w:t>
      </w:r>
      <w:r w:rsidR="006A1B32" w:rsidRPr="00160CBE">
        <w:rPr>
          <w:rFonts w:ascii="Times New Roman" w:eastAsia="Times New Roman" w:hAnsi="Times New Roman" w:cs="Times New Roman"/>
          <w:sz w:val="24"/>
        </w:rPr>
        <w:t>1</w:t>
      </w:r>
      <w:r w:rsidRPr="00160CBE">
        <w:rPr>
          <w:rFonts w:ascii="Times New Roman" w:eastAsia="Times New Roman" w:hAnsi="Times New Roman" w:cs="Times New Roman"/>
          <w:sz w:val="24"/>
        </w:rPr>
        <w:t xml:space="preserve"> through 121.13</w:t>
      </w:r>
      <w:r w:rsidRPr="002A224C">
        <w:rPr>
          <w:rFonts w:ascii="Times New Roman" w:eastAsia="Times New Roman" w:hAnsi="Times New Roman" w:cs="Times New Roman"/>
          <w:sz w:val="24"/>
        </w:rPr>
        <w:t>.</w:t>
      </w:r>
      <w:r w:rsidRPr="00B627E9">
        <w:rPr>
          <w:rFonts w:ascii="Times New Roman" w:eastAsia="Times New Roman" w:hAnsi="Times New Roman" w:cs="Times New Roman"/>
          <w:sz w:val="24"/>
        </w:rPr>
        <w:t xml:space="preserve">  </w:t>
      </w:r>
    </w:p>
    <w:p w14:paraId="14DAAC4F" w14:textId="77777777" w:rsidR="00C0107E" w:rsidRPr="00B627E9" w:rsidRDefault="00C0107E" w:rsidP="00C0107E">
      <w:pPr>
        <w:spacing w:after="0" w:line="240" w:lineRule="auto"/>
        <w:ind w:left="720"/>
        <w:textAlignment w:val="baseline"/>
        <w:rPr>
          <w:rFonts w:ascii="Times New Roman" w:eastAsia="Times New Roman" w:hAnsi="Times New Roman" w:cs="Times New Roman"/>
          <w:sz w:val="24"/>
          <w:szCs w:val="24"/>
        </w:rPr>
      </w:pPr>
    </w:p>
    <w:p w14:paraId="24112114" w14:textId="77777777" w:rsidR="00C0107E" w:rsidRPr="00B627E9" w:rsidRDefault="00C0107E" w:rsidP="00C0107E">
      <w:pPr>
        <w:pStyle w:val="ListParagraph"/>
        <w:numPr>
          <w:ilvl w:val="2"/>
          <w:numId w:val="13"/>
        </w:numPr>
        <w:tabs>
          <w:tab w:val="left" w:pos="360"/>
          <w:tab w:val="left" w:pos="1440"/>
        </w:tabs>
        <w:spacing w:line="480" w:lineRule="auto"/>
        <w:ind w:left="720" w:firstLine="360"/>
        <w:rPr>
          <w:rFonts w:ascii="Times New Roman" w:hAnsi="Times New Roman" w:cs="Times New Roman"/>
          <w:i/>
          <w:sz w:val="24"/>
          <w:szCs w:val="24"/>
        </w:rPr>
      </w:pPr>
      <w:r w:rsidRPr="00B627E9">
        <w:rPr>
          <w:rFonts w:ascii="Times New Roman" w:hAnsi="Times New Roman" w:cs="Times New Roman"/>
          <w:i/>
          <w:sz w:val="24"/>
          <w:szCs w:val="24"/>
        </w:rPr>
        <w:t>Public Notice Procedure</w:t>
      </w:r>
    </w:p>
    <w:p w14:paraId="402EAF98" w14:textId="61ED4E05" w:rsidR="00C0107E" w:rsidRPr="00B627E9" w:rsidRDefault="00C0107E" w:rsidP="00C0107E">
      <w:pPr>
        <w:spacing w:after="0" w:line="480" w:lineRule="auto"/>
        <w:ind w:firstLine="360"/>
        <w:textAlignment w:val="baseline"/>
        <w:rPr>
          <w:rFonts w:ascii="Times New Roman" w:eastAsia="Times New Roman" w:hAnsi="Times New Roman" w:cs="Times New Roman"/>
          <w:sz w:val="24"/>
        </w:rPr>
      </w:pPr>
      <w:r w:rsidRPr="00B627E9">
        <w:rPr>
          <w:rFonts w:ascii="Times New Roman" w:eastAsia="Times New Roman" w:hAnsi="Times New Roman" w:cs="Times New Roman"/>
          <w:sz w:val="24"/>
        </w:rPr>
        <w:t xml:space="preserve">Section 401 requires a certifying authority to provide procedures for public notice, and a public hearing where necessary, on a certification request. The courts have held that this includes a requirement for public notice itself. </w:t>
      </w:r>
      <w:r w:rsidRPr="00B627E9">
        <w:rPr>
          <w:rFonts w:ascii="Times New Roman" w:eastAsia="Times New Roman" w:hAnsi="Times New Roman" w:cs="Times New Roman"/>
          <w:i/>
          <w:sz w:val="24"/>
        </w:rPr>
        <w:t>City of Tacoma</w:t>
      </w:r>
      <w:r w:rsidRPr="00B627E9">
        <w:rPr>
          <w:rFonts w:ascii="Times New Roman" w:eastAsia="Times New Roman" w:hAnsi="Times New Roman" w:cs="Times New Roman"/>
          <w:sz w:val="24"/>
        </w:rPr>
        <w:t xml:space="preserve">, 460 F.3d </w:t>
      </w:r>
      <w:r w:rsidR="00C90A84">
        <w:rPr>
          <w:rFonts w:ascii="Times New Roman" w:eastAsia="Times New Roman" w:hAnsi="Times New Roman" w:cs="Times New Roman"/>
          <w:sz w:val="24"/>
        </w:rPr>
        <w:t>at</w:t>
      </w:r>
      <w:r w:rsidRPr="00B627E9">
        <w:rPr>
          <w:rFonts w:ascii="Times New Roman" w:eastAsia="Times New Roman" w:hAnsi="Times New Roman" w:cs="Times New Roman"/>
          <w:sz w:val="24"/>
        </w:rPr>
        <w:t xml:space="preserve"> 68.</w:t>
      </w:r>
      <w:r w:rsidRPr="00B627E9" w:rsidDel="00AD4CF8">
        <w:rPr>
          <w:rFonts w:ascii="Times New Roman" w:eastAsia="Times New Roman" w:hAnsi="Times New Roman" w:cs="Times New Roman"/>
          <w:sz w:val="24"/>
        </w:rPr>
        <w:t xml:space="preserve"> </w:t>
      </w:r>
      <w:r w:rsidRPr="00B627E9">
        <w:rPr>
          <w:rFonts w:ascii="Times New Roman" w:eastAsia="Times New Roman" w:hAnsi="Times New Roman" w:cs="Times New Roman"/>
          <w:sz w:val="24"/>
        </w:rPr>
        <w:t>As discussed above</w:t>
      </w:r>
      <w:r w:rsidR="00007C49">
        <w:rPr>
          <w:rFonts w:ascii="Times New Roman" w:eastAsia="Times New Roman" w:hAnsi="Times New Roman" w:cs="Times New Roman"/>
          <w:sz w:val="24"/>
        </w:rPr>
        <w:t xml:space="preserve"> in </w:t>
      </w:r>
      <w:r w:rsidR="00DA72FC">
        <w:rPr>
          <w:rFonts w:ascii="Times New Roman" w:eastAsia="Times New Roman" w:hAnsi="Times New Roman" w:cs="Times New Roman"/>
          <w:sz w:val="24"/>
        </w:rPr>
        <w:t>s</w:t>
      </w:r>
      <w:r w:rsidR="00007C49">
        <w:rPr>
          <w:rFonts w:ascii="Times New Roman" w:eastAsia="Times New Roman" w:hAnsi="Times New Roman" w:cs="Times New Roman"/>
          <w:sz w:val="24"/>
        </w:rPr>
        <w:t xml:space="preserve">ection </w:t>
      </w:r>
      <w:r w:rsidR="00AE418C" w:rsidRPr="005A6630">
        <w:rPr>
          <w:rFonts w:ascii="Times New Roman" w:eastAsia="Times New Roman" w:hAnsi="Times New Roman" w:cs="Times New Roman"/>
          <w:sz w:val="24"/>
        </w:rPr>
        <w:t>III.B</w:t>
      </w:r>
      <w:r w:rsidR="005D4B77">
        <w:rPr>
          <w:rFonts w:ascii="Times New Roman" w:eastAsia="Times New Roman" w:hAnsi="Times New Roman" w:cs="Times New Roman"/>
          <w:sz w:val="24"/>
        </w:rPr>
        <w:t xml:space="preserve"> in this preamble</w:t>
      </w:r>
      <w:r w:rsidRPr="00B627E9">
        <w:rPr>
          <w:rFonts w:ascii="Times New Roman" w:eastAsia="Times New Roman" w:hAnsi="Times New Roman" w:cs="Times New Roman"/>
          <w:sz w:val="24"/>
        </w:rPr>
        <w:t>, the timeframe for making a certification decision begins upon receipt of request, and not when the public notice is issued. The existing regulations at 40 CFR part 121.23 describe the EPA’s procedures for public notice after receiving a request for certification.</w:t>
      </w:r>
    </w:p>
    <w:p w14:paraId="5A131DF4" w14:textId="77777777" w:rsidR="00C0107E" w:rsidRPr="00B627E9" w:rsidRDefault="00C0107E" w:rsidP="00C0107E">
      <w:pPr>
        <w:spacing w:after="0" w:line="480" w:lineRule="auto"/>
        <w:ind w:firstLine="360"/>
        <w:textAlignment w:val="baseline"/>
        <w:rPr>
          <w:rFonts w:ascii="Times New Roman" w:eastAsia="Times New Roman" w:hAnsi="Times New Roman" w:cs="Times New Roman"/>
          <w:sz w:val="24"/>
        </w:rPr>
      </w:pPr>
      <w:r w:rsidRPr="00B627E9">
        <w:rPr>
          <w:rFonts w:ascii="Times New Roman" w:eastAsia="Times New Roman" w:hAnsi="Times New Roman" w:cs="Times New Roman"/>
          <w:sz w:val="24"/>
          <w:szCs w:val="24"/>
        </w:rPr>
        <w:t xml:space="preserve">The EPA proposes to update these regulations to provide greater clarity to project proponents, federal agencies, and other interested parties on the EPA’s procedures for public notice when it is acting as the </w:t>
      </w:r>
      <w:r w:rsidRPr="00CC1D62">
        <w:rPr>
          <w:rFonts w:ascii="Times New Roman" w:eastAsia="Times New Roman" w:hAnsi="Times New Roman" w:cs="Times New Roman"/>
          <w:sz w:val="24"/>
          <w:szCs w:val="24"/>
        </w:rPr>
        <w:t>certifying authority. Under the proposal, the Agency would provide appropriate public notice within 20 days of receipt of a certification request to parties known to be interested, such as tribal, state, county, and municipal authorities, heads of state agencies responsible for water quality, adjacent property owners, and conservation organizations. If the EPA in its discretion determines that a public hearing is appropriate or necessary, the Agency would, to the extent practicable, give all interested</w:t>
      </w:r>
      <w:r w:rsidRPr="00B627E9">
        <w:rPr>
          <w:rFonts w:ascii="Times New Roman" w:eastAsia="Times New Roman" w:hAnsi="Times New Roman" w:cs="Times New Roman"/>
          <w:sz w:val="24"/>
          <w:szCs w:val="24"/>
        </w:rPr>
        <w:t xml:space="preserve"> and affected parties the opportunity to present evidence or testimony at a public hearing.  </w:t>
      </w:r>
    </w:p>
    <w:p w14:paraId="2A70FB46" w14:textId="77777777" w:rsidR="00C0107E" w:rsidRPr="00B627E9" w:rsidRDefault="00C0107E" w:rsidP="00C0107E">
      <w:pPr>
        <w:spacing w:after="0" w:line="480" w:lineRule="auto"/>
        <w:ind w:firstLine="360"/>
        <w:textAlignment w:val="baseline"/>
        <w:rPr>
          <w:rFonts w:ascii="Times New Roman" w:eastAsia="Times New Roman" w:hAnsi="Times New Roman" w:cs="Times New Roman"/>
          <w:sz w:val="24"/>
        </w:rPr>
      </w:pPr>
      <w:r w:rsidRPr="00B627E9">
        <w:rPr>
          <w:rFonts w:ascii="Times New Roman" w:eastAsia="Times New Roman" w:hAnsi="Times New Roman" w:cs="Times New Roman"/>
          <w:sz w:val="24"/>
          <w:szCs w:val="24"/>
        </w:rPr>
        <w:t xml:space="preserve">When acting as a certifying authority, the EPA is subject to the same timeframes and section 401 certification requirements as other certifying authorities. The Agency requests comment on whether providing public notice within 20 days of receipt is appropriate or whether more or less time would be appropriate. </w:t>
      </w:r>
    </w:p>
    <w:p w14:paraId="4B6479E8" w14:textId="7C562B41" w:rsidR="00C0107E" w:rsidRPr="00B627E9" w:rsidRDefault="00C0107E" w:rsidP="00C0107E">
      <w:pPr>
        <w:pStyle w:val="ListParagraph"/>
        <w:numPr>
          <w:ilvl w:val="2"/>
          <w:numId w:val="13"/>
        </w:numPr>
        <w:tabs>
          <w:tab w:val="left" w:pos="360"/>
          <w:tab w:val="left" w:pos="1440"/>
        </w:tabs>
        <w:spacing w:line="480" w:lineRule="auto"/>
        <w:ind w:left="720" w:firstLine="360"/>
        <w:rPr>
          <w:rFonts w:ascii="Times New Roman" w:hAnsi="Times New Roman" w:cs="Times New Roman"/>
          <w:i/>
          <w:sz w:val="24"/>
          <w:szCs w:val="24"/>
        </w:rPr>
      </w:pPr>
      <w:r w:rsidRPr="00B627E9">
        <w:rPr>
          <w:rFonts w:ascii="Times New Roman" w:hAnsi="Times New Roman" w:cs="Times New Roman"/>
          <w:i/>
          <w:sz w:val="24"/>
          <w:szCs w:val="24"/>
        </w:rPr>
        <w:t>Pre-filing Meeting Procedure</w:t>
      </w:r>
    </w:p>
    <w:p w14:paraId="68A58C13" w14:textId="77777777" w:rsidR="00C0107E" w:rsidRPr="00B627E9" w:rsidRDefault="00C0107E" w:rsidP="00C0107E">
      <w:pPr>
        <w:spacing w:after="0" w:line="480" w:lineRule="auto"/>
        <w:ind w:firstLine="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w:t>
      </w:r>
      <w:r w:rsidRPr="00B627E9">
        <w:rPr>
          <w:rFonts w:ascii="Times New Roman" w:eastAsia="Times New Roman" w:hAnsi="Times New Roman" w:cs="Times New Roman"/>
          <w:color w:val="000000" w:themeColor="text1"/>
          <w:sz w:val="24"/>
          <w:szCs w:val="24"/>
        </w:rPr>
        <w:t xml:space="preserve"> proposal also includes for the first time a requirement that the project proponent request a pre-filing meeting with the EPA </w:t>
      </w:r>
      <w:r w:rsidR="002A4BDA">
        <w:rPr>
          <w:rFonts w:ascii="Times New Roman" w:eastAsia="Times New Roman" w:hAnsi="Times New Roman" w:cs="Times New Roman"/>
          <w:color w:val="000000" w:themeColor="text1"/>
          <w:sz w:val="24"/>
          <w:szCs w:val="24"/>
        </w:rPr>
        <w:t>when the Agency i</w:t>
      </w:r>
      <w:r w:rsidRPr="00B627E9">
        <w:rPr>
          <w:rFonts w:ascii="Times New Roman" w:eastAsia="Times New Roman" w:hAnsi="Times New Roman" w:cs="Times New Roman"/>
          <w:color w:val="000000" w:themeColor="text1"/>
          <w:sz w:val="24"/>
          <w:szCs w:val="24"/>
        </w:rPr>
        <w:t xml:space="preserve">s the certifying authority. </w:t>
      </w:r>
      <w:r w:rsidR="00007C49">
        <w:rPr>
          <w:rFonts w:ascii="Times New Roman" w:eastAsia="Times New Roman" w:hAnsi="Times New Roman" w:cs="Times New Roman"/>
          <w:color w:val="000000" w:themeColor="text1"/>
          <w:sz w:val="24"/>
          <w:szCs w:val="24"/>
        </w:rPr>
        <w:t xml:space="preserve">The Agency solicits comment </w:t>
      </w:r>
      <w:r w:rsidRPr="00B627E9">
        <w:rPr>
          <w:rFonts w:ascii="Times New Roman" w:eastAsia="Times New Roman" w:hAnsi="Times New Roman" w:cs="Times New Roman"/>
          <w:color w:val="000000" w:themeColor="text1"/>
          <w:sz w:val="24"/>
          <w:szCs w:val="24"/>
        </w:rPr>
        <w:t>regarding whether the term “request”</w:t>
      </w:r>
      <w:r w:rsidR="00007C49">
        <w:rPr>
          <w:rFonts w:ascii="Times New Roman" w:eastAsia="Times New Roman" w:hAnsi="Times New Roman" w:cs="Times New Roman"/>
          <w:color w:val="000000" w:themeColor="text1"/>
          <w:sz w:val="24"/>
          <w:szCs w:val="24"/>
        </w:rPr>
        <w:t xml:space="preserve"> as used in the statute</w:t>
      </w:r>
      <w:r w:rsidRPr="00B627E9">
        <w:rPr>
          <w:rFonts w:ascii="Times New Roman" w:eastAsia="Times New Roman" w:hAnsi="Times New Roman" w:cs="Times New Roman"/>
          <w:color w:val="000000" w:themeColor="text1"/>
          <w:sz w:val="24"/>
          <w:szCs w:val="24"/>
        </w:rPr>
        <w:t xml:space="preserve"> is broad enough to include an implied requirement that, as part of the submission of a request for certification, a project proponent also provide the certifying authority with advance notice that a request is imminent</w:t>
      </w:r>
      <w:r>
        <w:rPr>
          <w:rFonts w:ascii="Times New Roman" w:eastAsia="Times New Roman" w:hAnsi="Times New Roman" w:cs="Times New Roman"/>
          <w:color w:val="000000" w:themeColor="text1"/>
          <w:sz w:val="24"/>
          <w:szCs w:val="24"/>
        </w:rPr>
        <w:t>.</w:t>
      </w:r>
      <w:r w:rsidRPr="00B627E9">
        <w:rPr>
          <w:rFonts w:ascii="Times New Roman" w:eastAsia="Times New Roman" w:hAnsi="Times New Roman" w:cs="Times New Roman"/>
          <w:color w:val="000000" w:themeColor="text1"/>
          <w:sz w:val="24"/>
          <w:szCs w:val="24"/>
        </w:rPr>
        <w:t xml:space="preserve"> The fact that the statute requires the certifying authority to act on a request within a relatively short time (no longer than one year and possibly much less) or else waive, </w:t>
      </w:r>
      <w:r w:rsidR="00716BA4">
        <w:rPr>
          <w:rFonts w:ascii="Times New Roman" w:eastAsia="Times New Roman" w:hAnsi="Times New Roman" w:cs="Times New Roman"/>
          <w:color w:val="000000" w:themeColor="text1"/>
          <w:sz w:val="24"/>
          <w:szCs w:val="24"/>
        </w:rPr>
        <w:t xml:space="preserve">provides some justification </w:t>
      </w:r>
      <w:r w:rsidRPr="00B627E9">
        <w:rPr>
          <w:rFonts w:ascii="Times New Roman" w:eastAsia="Times New Roman" w:hAnsi="Times New Roman" w:cs="Times New Roman"/>
          <w:color w:val="000000" w:themeColor="text1"/>
          <w:sz w:val="24"/>
          <w:szCs w:val="24"/>
        </w:rPr>
        <w:t>in this context to interpret the term “request for certification” to also include a pre-</w:t>
      </w:r>
      <w:r>
        <w:rPr>
          <w:rFonts w:ascii="Times New Roman" w:eastAsia="Times New Roman" w:hAnsi="Times New Roman" w:cs="Times New Roman"/>
          <w:color w:val="000000" w:themeColor="text1"/>
          <w:sz w:val="24"/>
          <w:szCs w:val="24"/>
        </w:rPr>
        <w:t>filing meeting process</w:t>
      </w:r>
      <w:r w:rsidRPr="00B627E9">
        <w:rPr>
          <w:rFonts w:ascii="Times New Roman" w:eastAsia="Times New Roman" w:hAnsi="Times New Roman" w:cs="Times New Roman"/>
          <w:color w:val="000000" w:themeColor="text1"/>
          <w:sz w:val="24"/>
          <w:szCs w:val="24"/>
        </w:rPr>
        <w:t xml:space="preserve">. </w:t>
      </w:r>
    </w:p>
    <w:p w14:paraId="31FBAA17" w14:textId="7C01D1BA" w:rsidR="00C0107E" w:rsidRPr="00B627E9" w:rsidRDefault="00C0107E" w:rsidP="00C0107E">
      <w:pPr>
        <w:spacing w:after="0" w:line="480" w:lineRule="auto"/>
        <w:ind w:firstLine="360"/>
        <w:rPr>
          <w:rFonts w:ascii="Times New Roman" w:eastAsia="Times New Roman" w:hAnsi="Times New Roman" w:cs="Times New Roman"/>
          <w:color w:val="000000" w:themeColor="text1"/>
          <w:sz w:val="24"/>
          <w:szCs w:val="24"/>
        </w:rPr>
      </w:pPr>
      <w:r w:rsidRPr="00B627E9">
        <w:rPr>
          <w:rFonts w:ascii="Times New Roman" w:eastAsia="Times New Roman" w:hAnsi="Times New Roman" w:cs="Times New Roman"/>
          <w:color w:val="000000" w:themeColor="text1"/>
          <w:sz w:val="24"/>
          <w:szCs w:val="24"/>
        </w:rPr>
        <w:t xml:space="preserve">In order to facilitate </w:t>
      </w:r>
      <w:r>
        <w:rPr>
          <w:rFonts w:ascii="Times New Roman" w:eastAsia="Times New Roman" w:hAnsi="Times New Roman" w:cs="Times New Roman"/>
          <w:color w:val="000000" w:themeColor="text1"/>
          <w:sz w:val="24"/>
          <w:szCs w:val="24"/>
        </w:rPr>
        <w:t>early engagement and coordination</w:t>
      </w:r>
      <w:r w:rsidRPr="00B627E9">
        <w:rPr>
          <w:rFonts w:ascii="Times New Roman" w:eastAsia="Times New Roman" w:hAnsi="Times New Roman" w:cs="Times New Roman"/>
          <w:color w:val="000000" w:themeColor="text1"/>
          <w:sz w:val="24"/>
          <w:szCs w:val="24"/>
        </w:rPr>
        <w:t xml:space="preserve">, </w:t>
      </w:r>
      <w:r w:rsidR="00716BA4">
        <w:rPr>
          <w:rFonts w:ascii="Times New Roman" w:eastAsia="Times New Roman" w:hAnsi="Times New Roman" w:cs="Times New Roman"/>
          <w:color w:val="000000" w:themeColor="text1"/>
          <w:sz w:val="24"/>
          <w:szCs w:val="24"/>
        </w:rPr>
        <w:t xml:space="preserve">and using its discretion to interpret the term “request” as applied to its own certification procedures, </w:t>
      </w:r>
      <w:r w:rsidRPr="00B627E9">
        <w:rPr>
          <w:rFonts w:ascii="Times New Roman" w:eastAsia="Times New Roman" w:hAnsi="Times New Roman" w:cs="Times New Roman"/>
          <w:color w:val="000000" w:themeColor="text1"/>
          <w:sz w:val="24"/>
          <w:szCs w:val="24"/>
        </w:rPr>
        <w:t xml:space="preserve">the EPA is proposing a regulatory requirement for a 30-day pre-filing meeting process. Under this proposal, a project proponent would be required to request in writing a pre-filing meeting with EPA as the certifying authority at least 30 days before submitting a certification request. As proposed, the EPA would be required to promptly accommodate the meeting request or respond in writing that such a meeting is not necessary. This proposed pre-filing meeting process would give the EPA the option to meet with project proponents before a certification request is received to learn more about a proposed </w:t>
      </w:r>
      <w:r w:rsidR="00527CD5">
        <w:rPr>
          <w:rFonts w:ascii="Times New Roman" w:eastAsia="Times New Roman" w:hAnsi="Times New Roman" w:cs="Times New Roman"/>
          <w:color w:val="000000" w:themeColor="text1"/>
          <w:sz w:val="24"/>
          <w:szCs w:val="24"/>
        </w:rPr>
        <w:t xml:space="preserve">federally licensed or permitted </w:t>
      </w:r>
      <w:r w:rsidRPr="00B627E9">
        <w:rPr>
          <w:rFonts w:ascii="Times New Roman" w:eastAsia="Times New Roman" w:hAnsi="Times New Roman" w:cs="Times New Roman"/>
          <w:color w:val="000000" w:themeColor="text1"/>
          <w:sz w:val="24"/>
          <w:szCs w:val="24"/>
        </w:rPr>
        <w:t xml:space="preserve">project. Alternatively, the EPA would have the option to decline the meeting request. The EPA expects to take advantage of this proposed pre-filing meeting process for larger or more complex projects and may choose to decline the request for more routine and less complex projects. </w:t>
      </w:r>
    </w:p>
    <w:p w14:paraId="1EB9117E" w14:textId="77777777" w:rsidR="00C0107E" w:rsidRPr="00B627E9" w:rsidRDefault="00C0107E" w:rsidP="00C0107E">
      <w:pPr>
        <w:spacing w:after="0" w:line="480" w:lineRule="auto"/>
        <w:ind w:firstLine="360"/>
        <w:rPr>
          <w:rFonts w:ascii="Times New Roman" w:eastAsia="Times New Roman" w:hAnsi="Times New Roman" w:cs="Times New Roman"/>
          <w:sz w:val="24"/>
          <w:szCs w:val="24"/>
        </w:rPr>
      </w:pPr>
      <w:r w:rsidRPr="00B627E9">
        <w:rPr>
          <w:rFonts w:ascii="Times New Roman" w:eastAsia="Times New Roman" w:hAnsi="Times New Roman" w:cs="Times New Roman"/>
          <w:color w:val="000000" w:themeColor="text1"/>
          <w:sz w:val="24"/>
          <w:szCs w:val="24"/>
        </w:rPr>
        <w:t>The EPA is proposing to require this pre</w:t>
      </w:r>
      <w:r w:rsidRPr="00B627E9">
        <w:rPr>
          <w:rFonts w:ascii="Times New Roman" w:eastAsia="Times New Roman" w:hAnsi="Times New Roman" w:cs="Times New Roman"/>
          <w:sz w:val="24"/>
          <w:szCs w:val="24"/>
        </w:rPr>
        <w:t xml:space="preserve">-filing meeting process to trigger early communication with the EPA about important aspects of section 401 certification requests </w:t>
      </w:r>
      <w:r w:rsidRPr="00B627E9">
        <w:rPr>
          <w:rFonts w:ascii="Times New Roman" w:eastAsia="Times New Roman" w:hAnsi="Times New Roman" w:cs="Times New Roman"/>
          <w:i/>
          <w:iCs/>
          <w:sz w:val="24"/>
          <w:szCs w:val="24"/>
        </w:rPr>
        <w:t>before</w:t>
      </w:r>
      <w:r w:rsidRPr="00B627E9">
        <w:rPr>
          <w:rFonts w:ascii="Times New Roman" w:eastAsia="Times New Roman" w:hAnsi="Times New Roman" w:cs="Times New Roman"/>
          <w:sz w:val="24"/>
          <w:szCs w:val="24"/>
        </w:rPr>
        <w:t xml:space="preserve"> the project proponent submits its certification request. The period prior to submitting a certification request provides an opportunity for the project proponent to verify whether a section 401 certification is required and for the EPA to identify potential information, in addition to the request requirements proposed in this rule, that may be necessary to evaluate the certification request. This will be particularly important if the EPA anticipates requesting additional information from the project proponent.  </w:t>
      </w:r>
    </w:p>
    <w:p w14:paraId="3CE0E025" w14:textId="37467479" w:rsidR="00C0107E" w:rsidRPr="00B627E9" w:rsidRDefault="00C0107E" w:rsidP="00C0107E">
      <w:pPr>
        <w:spacing w:line="480" w:lineRule="auto"/>
        <w:ind w:firstLine="360"/>
        <w:rPr>
          <w:rFonts w:ascii="Times New Roman" w:eastAsia="Times New Roman" w:hAnsi="Times New Roman" w:cs="Times New Roman"/>
          <w:sz w:val="24"/>
          <w:szCs w:val="24"/>
        </w:rPr>
      </w:pPr>
      <w:r w:rsidRPr="00B627E9">
        <w:rPr>
          <w:rFonts w:ascii="Times New Roman" w:eastAsia="Times New Roman" w:hAnsi="Times New Roman" w:cs="Times New Roman"/>
          <w:sz w:val="24"/>
          <w:szCs w:val="24"/>
        </w:rPr>
        <w:t>Pre-filing meetings could be particularly helpful for complex projects. In all cases, the EPA recommends that preliminary discussions between the project proponent and the EPA begin well before submittal of a certification request. Early engagement and coordination, including participation in a pre-filing meeting</w:t>
      </w:r>
      <w:r>
        <w:rPr>
          <w:rFonts w:ascii="Times New Roman" w:eastAsia="Times New Roman" w:hAnsi="Times New Roman" w:cs="Times New Roman"/>
          <w:sz w:val="24"/>
          <w:szCs w:val="24"/>
        </w:rPr>
        <w:t xml:space="preserve"> or other pre-filing procedures</w:t>
      </w:r>
      <w:r w:rsidRPr="00B627E9">
        <w:rPr>
          <w:rFonts w:ascii="Times New Roman" w:eastAsia="Times New Roman" w:hAnsi="Times New Roman" w:cs="Times New Roman"/>
          <w:sz w:val="24"/>
          <w:szCs w:val="24"/>
        </w:rPr>
        <w:t xml:space="preserve">, may also help increase the quality of application materials and reduce the need for the EPA to request additional information during the CWA section 401 review period. For further discussion, see section </w:t>
      </w:r>
      <w:r w:rsidRPr="00160CBE">
        <w:rPr>
          <w:rFonts w:ascii="Times New Roman" w:eastAsia="Times New Roman" w:hAnsi="Times New Roman" w:cs="Times New Roman"/>
          <w:sz w:val="24"/>
          <w:szCs w:val="24"/>
        </w:rPr>
        <w:t>III.</w:t>
      </w:r>
      <w:r w:rsidR="008170BE" w:rsidRPr="00160CBE">
        <w:rPr>
          <w:rFonts w:ascii="Times New Roman" w:eastAsia="Times New Roman" w:hAnsi="Times New Roman" w:cs="Times New Roman"/>
          <w:sz w:val="24"/>
          <w:szCs w:val="24"/>
        </w:rPr>
        <w:t>E</w:t>
      </w:r>
      <w:r w:rsidR="005D4B77">
        <w:rPr>
          <w:rFonts w:ascii="Times New Roman" w:eastAsia="Times New Roman" w:hAnsi="Times New Roman" w:cs="Times New Roman"/>
          <w:sz w:val="24"/>
          <w:szCs w:val="24"/>
        </w:rPr>
        <w:t xml:space="preserve"> in this preamble</w:t>
      </w:r>
      <w:r w:rsidRPr="00B627E9">
        <w:rPr>
          <w:rFonts w:ascii="Times New Roman" w:eastAsia="Times New Roman" w:hAnsi="Times New Roman" w:cs="Times New Roman"/>
          <w:sz w:val="24"/>
          <w:szCs w:val="24"/>
        </w:rPr>
        <w:t xml:space="preserve">. </w:t>
      </w:r>
    </w:p>
    <w:p w14:paraId="1A03CF53" w14:textId="77777777" w:rsidR="00C0107E" w:rsidRPr="00B627E9" w:rsidRDefault="00C0107E" w:rsidP="00C0107E">
      <w:pPr>
        <w:spacing w:line="480" w:lineRule="auto"/>
        <w:ind w:firstLine="360"/>
        <w:rPr>
          <w:rFonts w:ascii="Times New Roman" w:eastAsia="Times New Roman" w:hAnsi="Times New Roman" w:cs="Times New Roman"/>
          <w:sz w:val="24"/>
          <w:szCs w:val="24"/>
        </w:rPr>
      </w:pPr>
      <w:r w:rsidRPr="00B627E9">
        <w:rPr>
          <w:rFonts w:ascii="Times New Roman" w:eastAsia="Times New Roman" w:hAnsi="Times New Roman" w:cs="Times New Roman"/>
          <w:color w:val="000000" w:themeColor="text1"/>
          <w:sz w:val="24"/>
          <w:szCs w:val="24"/>
        </w:rPr>
        <w:t xml:space="preserve">Many states and tribes have indicated how valuable pre-filing communication between the project proponent and the certifying authority can be. </w:t>
      </w:r>
      <w:r w:rsidRPr="00B627E9">
        <w:rPr>
          <w:rFonts w:ascii="Times New Roman" w:eastAsia="Times New Roman" w:hAnsi="Times New Roman" w:cs="Times New Roman"/>
          <w:sz w:val="24"/>
          <w:szCs w:val="24"/>
        </w:rPr>
        <w:t>The Association of Clean Water Administrators also reports that many states either require or encourage pre-filing meetings with project proponents and observes that many states work with project proponents through early engagement to ensure project proponents are aware of the state’s information needs. During pre-proposal outreach</w:t>
      </w:r>
      <w:r w:rsidR="00716BA4">
        <w:rPr>
          <w:rFonts w:ascii="Times New Roman" w:eastAsia="Times New Roman" w:hAnsi="Times New Roman" w:cs="Times New Roman"/>
          <w:sz w:val="24"/>
          <w:szCs w:val="24"/>
        </w:rPr>
        <w:t xml:space="preserve"> for this rulemaking</w:t>
      </w:r>
      <w:r w:rsidRPr="00B627E9">
        <w:rPr>
          <w:rFonts w:ascii="Times New Roman" w:eastAsia="Times New Roman" w:hAnsi="Times New Roman" w:cs="Times New Roman"/>
          <w:sz w:val="24"/>
          <w:szCs w:val="24"/>
        </w:rPr>
        <w:t xml:space="preserve">, stakeholders identified and recommended specific opportunities for early coordination among the project proponent, certifying authority, and relevant federal agencies. For instance, some stakeholders encouraged pre-filing meetings, and others encouraged early information sharing between federal agencies and certifying authorities. </w:t>
      </w:r>
    </w:p>
    <w:p w14:paraId="1F355B80" w14:textId="77777777" w:rsidR="00C0107E" w:rsidRPr="00B627E9" w:rsidRDefault="00C0107E" w:rsidP="00C0107E">
      <w:pPr>
        <w:spacing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B627E9">
        <w:rPr>
          <w:rFonts w:ascii="Times New Roman" w:eastAsia="Times New Roman" w:hAnsi="Times New Roman" w:cs="Times New Roman"/>
          <w:sz w:val="24"/>
          <w:szCs w:val="24"/>
        </w:rPr>
        <w:t xml:space="preserve"> EPA</w:t>
      </w:r>
      <w:r>
        <w:rPr>
          <w:rFonts w:ascii="Times New Roman" w:eastAsia="Times New Roman" w:hAnsi="Times New Roman" w:cs="Times New Roman"/>
          <w:sz w:val="24"/>
          <w:szCs w:val="24"/>
        </w:rPr>
        <w:t>’s existing</w:t>
      </w:r>
      <w:r w:rsidRPr="00B627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section </w:t>
      </w:r>
      <w:r w:rsidRPr="00B627E9">
        <w:rPr>
          <w:rFonts w:ascii="Times New Roman" w:eastAsia="Times New Roman" w:hAnsi="Times New Roman" w:cs="Times New Roman"/>
          <w:sz w:val="24"/>
          <w:szCs w:val="24"/>
        </w:rPr>
        <w:t>401 certification regulations do not address pre-filing consultation with the EPA or any other certifying authority. However, other federal agencies provide for pre-filing discussions in their regulations. For example, FERC regulations provide that “[b]efore it files any application for an original, new, or subsequent license under this part, a potential applicant must consult with the relevant Federal, state, and interstate resource agencies</w:t>
      </w:r>
      <w:r w:rsidR="00716BA4">
        <w:rPr>
          <w:rFonts w:ascii="Times New Roman" w:eastAsia="Times New Roman" w:hAnsi="Times New Roman" w:cs="Times New Roman"/>
          <w:sz w:val="24"/>
          <w:szCs w:val="24"/>
        </w:rPr>
        <w:t>. . . .”</w:t>
      </w:r>
      <w:r w:rsidRPr="00B627E9">
        <w:rPr>
          <w:rFonts w:ascii="Times New Roman" w:eastAsia="Times New Roman" w:hAnsi="Times New Roman" w:cs="Times New Roman"/>
          <w:sz w:val="24"/>
          <w:szCs w:val="24"/>
        </w:rPr>
        <w:t xml:space="preserve"> 18 CFR 5.1(d)(1). Additionally, the Corps regulations state “[t]he district engineer will establish local procedures and policies including appropriate publicity programs which will allow potential applicants to contact the district engineer or the regulatory staff element to request pre-application consultation.” 33 CFR 325.1(b). </w:t>
      </w:r>
    </w:p>
    <w:p w14:paraId="5D0407C1" w14:textId="18B1EF6E" w:rsidR="00041037" w:rsidRPr="00DE2C21" w:rsidRDefault="00C0107E" w:rsidP="00DE2C21">
      <w:pPr>
        <w:spacing w:line="480" w:lineRule="auto"/>
        <w:ind w:firstLine="360"/>
        <w:rPr>
          <w:rFonts w:ascii="Times New Roman" w:hAnsi="Times New Roman" w:cs="Times New Roman"/>
          <w:i/>
          <w:sz w:val="24"/>
          <w:szCs w:val="24"/>
        </w:rPr>
      </w:pPr>
      <w:r w:rsidRPr="00B627E9">
        <w:rPr>
          <w:rFonts w:ascii="Times New Roman" w:eastAsia="Times New Roman" w:hAnsi="Times New Roman" w:cs="Times New Roman"/>
          <w:sz w:val="24"/>
          <w:szCs w:val="24"/>
        </w:rPr>
        <w:t>The Agency encourages states and tribes to engage in early communications with project proponents and federal agencies</w:t>
      </w:r>
      <w:r>
        <w:rPr>
          <w:rFonts w:ascii="Times New Roman" w:eastAsia="Times New Roman" w:hAnsi="Times New Roman" w:cs="Times New Roman"/>
          <w:sz w:val="24"/>
          <w:szCs w:val="24"/>
        </w:rPr>
        <w:t xml:space="preserve">, including participation in pre-filing meetings that federal agencies may require for their licensing or permitting processes, as these meetings may provide significant advance notice and additional information about proposed </w:t>
      </w:r>
      <w:r w:rsidR="00527CD5">
        <w:rPr>
          <w:rFonts w:ascii="Times New Roman" w:eastAsia="Times New Roman" w:hAnsi="Times New Roman" w:cs="Times New Roman"/>
          <w:sz w:val="24"/>
          <w:szCs w:val="24"/>
        </w:rPr>
        <w:t xml:space="preserve">federally licensed or permitted </w:t>
      </w:r>
      <w:r>
        <w:rPr>
          <w:rFonts w:ascii="Times New Roman" w:eastAsia="Times New Roman" w:hAnsi="Times New Roman" w:cs="Times New Roman"/>
          <w:sz w:val="24"/>
          <w:szCs w:val="24"/>
        </w:rPr>
        <w:t>projects and upcoming or future certification requests</w:t>
      </w:r>
      <w:r w:rsidRPr="00B627E9">
        <w:rPr>
          <w:rFonts w:ascii="Times New Roman" w:eastAsia="Times New Roman" w:hAnsi="Times New Roman" w:cs="Times New Roman"/>
          <w:sz w:val="24"/>
          <w:szCs w:val="24"/>
        </w:rPr>
        <w:t xml:space="preserve">. However, </w:t>
      </w:r>
      <w:r>
        <w:rPr>
          <w:rFonts w:ascii="Times New Roman" w:eastAsia="Times New Roman" w:hAnsi="Times New Roman" w:cs="Times New Roman"/>
          <w:sz w:val="24"/>
          <w:szCs w:val="24"/>
        </w:rPr>
        <w:t>this</w:t>
      </w:r>
      <w:r w:rsidRPr="00B627E9">
        <w:rPr>
          <w:rFonts w:ascii="Times New Roman" w:eastAsia="Times New Roman" w:hAnsi="Times New Roman" w:cs="Times New Roman"/>
          <w:sz w:val="24"/>
          <w:szCs w:val="24"/>
        </w:rPr>
        <w:t xml:space="preserve"> proposal would only require </w:t>
      </w:r>
      <w:r>
        <w:rPr>
          <w:rFonts w:ascii="Times New Roman" w:eastAsia="Times New Roman" w:hAnsi="Times New Roman" w:cs="Times New Roman"/>
          <w:sz w:val="24"/>
          <w:szCs w:val="24"/>
        </w:rPr>
        <w:t>a</w:t>
      </w:r>
      <w:r w:rsidRPr="00B627E9">
        <w:rPr>
          <w:rFonts w:ascii="Times New Roman" w:eastAsia="Times New Roman" w:hAnsi="Times New Roman" w:cs="Times New Roman"/>
          <w:sz w:val="24"/>
          <w:szCs w:val="24"/>
        </w:rPr>
        <w:t xml:space="preserve"> pre-filing meeting process when the EPA is the certifying authority</w:t>
      </w:r>
      <w:r w:rsidR="00956D86">
        <w:rPr>
          <w:rFonts w:ascii="Times New Roman" w:eastAsia="Times New Roman" w:hAnsi="Times New Roman" w:cs="Times New Roman"/>
          <w:sz w:val="24"/>
          <w:szCs w:val="24"/>
        </w:rPr>
        <w:t xml:space="preserve">. </w:t>
      </w:r>
      <w:r w:rsidR="000C0726">
        <w:rPr>
          <w:rFonts w:ascii="Times New Roman" w:eastAsia="Times New Roman" w:hAnsi="Times New Roman" w:cs="Times New Roman"/>
          <w:sz w:val="24"/>
          <w:szCs w:val="24"/>
        </w:rPr>
        <w:t>T</w:t>
      </w:r>
      <w:r w:rsidR="00956D86">
        <w:rPr>
          <w:rFonts w:ascii="Times New Roman" w:eastAsia="Times New Roman" w:hAnsi="Times New Roman" w:cs="Times New Roman"/>
          <w:sz w:val="24"/>
          <w:szCs w:val="24"/>
        </w:rPr>
        <w:t>he EPA received</w:t>
      </w:r>
      <w:r w:rsidR="00751DA0">
        <w:rPr>
          <w:rFonts w:ascii="Times New Roman" w:eastAsia="Times New Roman" w:hAnsi="Times New Roman" w:cs="Times New Roman"/>
          <w:sz w:val="24"/>
          <w:szCs w:val="24"/>
        </w:rPr>
        <w:t xml:space="preserve"> recommendations from many states and tribes </w:t>
      </w:r>
      <w:r w:rsidR="00E2049B">
        <w:rPr>
          <w:rFonts w:ascii="Times New Roman" w:eastAsia="Times New Roman" w:hAnsi="Times New Roman" w:cs="Times New Roman"/>
          <w:sz w:val="24"/>
          <w:szCs w:val="24"/>
        </w:rPr>
        <w:t>during the pre-proposal process that additional pre-filing procedures would be valuable for them as well</w:t>
      </w:r>
      <w:r w:rsidR="00DE2C21">
        <w:rPr>
          <w:rFonts w:ascii="Times New Roman" w:eastAsia="Times New Roman" w:hAnsi="Times New Roman" w:cs="Times New Roman"/>
          <w:sz w:val="24"/>
          <w:szCs w:val="24"/>
        </w:rPr>
        <w:t>, and t</w:t>
      </w:r>
      <w:r w:rsidR="00E2049B">
        <w:rPr>
          <w:rFonts w:ascii="Times New Roman" w:eastAsia="Times New Roman" w:hAnsi="Times New Roman" w:cs="Times New Roman"/>
          <w:sz w:val="24"/>
          <w:szCs w:val="24"/>
        </w:rPr>
        <w:t>he EPA would like to be responsive to these comments</w:t>
      </w:r>
      <w:r w:rsidR="00DE2C21">
        <w:rPr>
          <w:rFonts w:ascii="Times New Roman" w:eastAsia="Times New Roman" w:hAnsi="Times New Roman" w:cs="Times New Roman"/>
          <w:sz w:val="24"/>
          <w:szCs w:val="24"/>
        </w:rPr>
        <w:t>.</w:t>
      </w:r>
      <w:r w:rsidR="00E2049B">
        <w:rPr>
          <w:rFonts w:ascii="Times New Roman" w:eastAsia="Times New Roman" w:hAnsi="Times New Roman" w:cs="Times New Roman"/>
          <w:sz w:val="24"/>
          <w:szCs w:val="24"/>
        </w:rPr>
        <w:t xml:space="preserve"> </w:t>
      </w:r>
      <w:r w:rsidR="00DE2C21" w:rsidRPr="00B627E9">
        <w:rPr>
          <w:rFonts w:ascii="Times New Roman" w:eastAsia="Times New Roman" w:hAnsi="Times New Roman" w:cs="Times New Roman"/>
          <w:sz w:val="24"/>
          <w:szCs w:val="24"/>
        </w:rPr>
        <w:t xml:space="preserve">The EPA seeks comment on the proposed pre-filing meeting process. The EPA is particularly interested in comments related to existing state, tribal or </w:t>
      </w:r>
      <w:r w:rsidR="00DE2C21">
        <w:rPr>
          <w:rFonts w:ascii="Times New Roman" w:eastAsia="Times New Roman" w:hAnsi="Times New Roman" w:cs="Times New Roman"/>
          <w:sz w:val="24"/>
          <w:szCs w:val="24"/>
        </w:rPr>
        <w:t>federal</w:t>
      </w:r>
      <w:r w:rsidR="00DE2C21" w:rsidRPr="00B627E9">
        <w:rPr>
          <w:rFonts w:ascii="Times New Roman" w:eastAsia="Times New Roman" w:hAnsi="Times New Roman" w:cs="Times New Roman"/>
          <w:sz w:val="24"/>
          <w:szCs w:val="24"/>
        </w:rPr>
        <w:t xml:space="preserve"> agency pre-filing notice or meeting requirements and whether such requirements have favorably affected the review and disposition of certification requests, particularly with respect to timely receipt of information relevant for reaching informed</w:t>
      </w:r>
      <w:r w:rsidR="00DE2C21">
        <w:rPr>
          <w:rFonts w:ascii="Times New Roman" w:eastAsia="Times New Roman" w:hAnsi="Times New Roman" w:cs="Times New Roman"/>
          <w:sz w:val="24"/>
          <w:szCs w:val="24"/>
        </w:rPr>
        <w:t xml:space="preserve"> section</w:t>
      </w:r>
      <w:r w:rsidR="00DE2C21" w:rsidRPr="00B627E9">
        <w:rPr>
          <w:rFonts w:ascii="Times New Roman" w:eastAsia="Times New Roman" w:hAnsi="Times New Roman" w:cs="Times New Roman"/>
          <w:sz w:val="24"/>
          <w:szCs w:val="24"/>
        </w:rPr>
        <w:t xml:space="preserve"> 401 certification decisions. The EPA also solicits comment on whether states, tribes and project proponents would like this pre-filing meeting process to be required for all certification requests, including those where the EPA is not the certifying authority, and what legal authority the EPA would have to impose such requirements on states and tribes</w:t>
      </w:r>
      <w:r w:rsidR="00DE2C21">
        <w:rPr>
          <w:rFonts w:ascii="Times New Roman" w:eastAsia="Times New Roman" w:hAnsi="Times New Roman" w:cs="Times New Roman"/>
          <w:sz w:val="24"/>
          <w:szCs w:val="24"/>
        </w:rPr>
        <w:t xml:space="preserve"> through this rulemaking</w:t>
      </w:r>
      <w:r w:rsidR="00DE2C21" w:rsidRPr="00B627E9">
        <w:rPr>
          <w:rFonts w:ascii="Times New Roman" w:eastAsia="Times New Roman" w:hAnsi="Times New Roman" w:cs="Times New Roman"/>
          <w:sz w:val="24"/>
          <w:szCs w:val="24"/>
        </w:rPr>
        <w:t>.</w:t>
      </w:r>
      <w:r w:rsidR="00556847">
        <w:rPr>
          <w:rFonts w:ascii="Times New Roman" w:eastAsia="Times New Roman" w:hAnsi="Times New Roman" w:cs="Times New Roman"/>
          <w:sz w:val="24"/>
          <w:szCs w:val="24"/>
        </w:rPr>
        <w:t xml:space="preserve"> The EPA also solicits comment on whether such pre-filing meeting process, if adopted nationwide, should be mandatory or discretionary. </w:t>
      </w:r>
      <w:r w:rsidR="00EB3930">
        <w:rPr>
          <w:rFonts w:ascii="Times New Roman" w:eastAsia="Times New Roman" w:hAnsi="Times New Roman" w:cs="Times New Roman"/>
          <w:sz w:val="24"/>
          <w:szCs w:val="24"/>
        </w:rPr>
        <w:t xml:space="preserve">If such pre-filing meeting process were mandatory, </w:t>
      </w:r>
      <w:r w:rsidR="00AA35B1">
        <w:rPr>
          <w:rFonts w:ascii="Times New Roman" w:eastAsia="Times New Roman" w:hAnsi="Times New Roman" w:cs="Times New Roman"/>
          <w:sz w:val="24"/>
          <w:szCs w:val="24"/>
        </w:rPr>
        <w:t xml:space="preserve">the EPA also solicits comment on </w:t>
      </w:r>
      <w:r w:rsidR="00EB3930">
        <w:rPr>
          <w:rFonts w:ascii="Times New Roman" w:eastAsia="Times New Roman" w:hAnsi="Times New Roman" w:cs="Times New Roman"/>
          <w:sz w:val="24"/>
          <w:szCs w:val="24"/>
        </w:rPr>
        <w:t xml:space="preserve">the </w:t>
      </w:r>
      <w:r w:rsidR="00AA35B1">
        <w:rPr>
          <w:rFonts w:ascii="Times New Roman" w:eastAsia="Times New Roman" w:hAnsi="Times New Roman" w:cs="Times New Roman"/>
          <w:sz w:val="24"/>
          <w:szCs w:val="24"/>
        </w:rPr>
        <w:t>regulatory</w:t>
      </w:r>
      <w:r w:rsidR="00EB3930">
        <w:rPr>
          <w:rFonts w:ascii="Times New Roman" w:eastAsia="Times New Roman" w:hAnsi="Times New Roman" w:cs="Times New Roman"/>
          <w:sz w:val="24"/>
          <w:szCs w:val="24"/>
        </w:rPr>
        <w:t xml:space="preserve"> effect of a project </w:t>
      </w:r>
      <w:r w:rsidR="00AA35B1">
        <w:rPr>
          <w:rFonts w:ascii="Times New Roman" w:eastAsia="Times New Roman" w:hAnsi="Times New Roman" w:cs="Times New Roman"/>
          <w:sz w:val="24"/>
          <w:szCs w:val="24"/>
        </w:rPr>
        <w:t>proponent</w:t>
      </w:r>
      <w:r w:rsidR="00EB3930">
        <w:rPr>
          <w:rFonts w:ascii="Times New Roman" w:eastAsia="Times New Roman" w:hAnsi="Times New Roman" w:cs="Times New Roman"/>
          <w:sz w:val="24"/>
          <w:szCs w:val="24"/>
        </w:rPr>
        <w:t xml:space="preserve"> or certifying authority failing to </w:t>
      </w:r>
      <w:r w:rsidR="00AA35B1">
        <w:rPr>
          <w:rFonts w:ascii="Times New Roman" w:eastAsia="Times New Roman" w:hAnsi="Times New Roman" w:cs="Times New Roman"/>
          <w:sz w:val="24"/>
          <w:szCs w:val="24"/>
        </w:rPr>
        <w:t>participate</w:t>
      </w:r>
      <w:r w:rsidR="00114F64">
        <w:rPr>
          <w:rFonts w:ascii="Times New Roman" w:eastAsia="Times New Roman" w:hAnsi="Times New Roman" w:cs="Times New Roman"/>
          <w:sz w:val="24"/>
          <w:szCs w:val="24"/>
        </w:rPr>
        <w:t xml:space="preserve"> in this process.</w:t>
      </w:r>
    </w:p>
    <w:p w14:paraId="7EAA512C" w14:textId="321EE1C6" w:rsidR="00C0107E" w:rsidRPr="00B627E9" w:rsidRDefault="00C0107E" w:rsidP="00C0107E">
      <w:pPr>
        <w:pStyle w:val="ListParagraph"/>
        <w:numPr>
          <w:ilvl w:val="2"/>
          <w:numId w:val="13"/>
        </w:numPr>
        <w:tabs>
          <w:tab w:val="left" w:pos="360"/>
          <w:tab w:val="left" w:pos="1440"/>
        </w:tabs>
        <w:spacing w:line="480" w:lineRule="auto"/>
        <w:ind w:left="720" w:firstLine="360"/>
        <w:rPr>
          <w:rStyle w:val="normaltextrun1"/>
          <w:rFonts w:ascii="Times New Roman" w:hAnsi="Times New Roman" w:cs="Times New Roman"/>
          <w:i/>
          <w:sz w:val="24"/>
          <w:szCs w:val="24"/>
        </w:rPr>
      </w:pPr>
      <w:r w:rsidRPr="00B627E9">
        <w:rPr>
          <w:rFonts w:ascii="Times New Roman" w:hAnsi="Times New Roman" w:cs="Times New Roman"/>
          <w:i/>
          <w:sz w:val="24"/>
          <w:szCs w:val="24"/>
        </w:rPr>
        <w:t>Requests for Additional Information</w:t>
      </w:r>
    </w:p>
    <w:p w14:paraId="66F911EC" w14:textId="07092946" w:rsidR="00C0107E" w:rsidRPr="00B627E9" w:rsidRDefault="00C0107E" w:rsidP="00C0107E">
      <w:pPr>
        <w:pStyle w:val="paragraph"/>
        <w:spacing w:line="480" w:lineRule="auto"/>
        <w:ind w:firstLine="360"/>
        <w:textAlignment w:val="baseline"/>
        <w:rPr>
          <w:rStyle w:val="normaltextrun1"/>
          <w:rFonts w:asciiTheme="minorHAnsi" w:eastAsiaTheme="minorHAnsi" w:hAnsiTheme="minorHAnsi" w:cstheme="minorBidi"/>
          <w:sz w:val="22"/>
          <w:szCs w:val="22"/>
        </w:rPr>
      </w:pPr>
      <w:r w:rsidRPr="00B627E9">
        <w:rPr>
          <w:rStyle w:val="normaltextrun1"/>
        </w:rPr>
        <w:t xml:space="preserve">The definition of a certification request in </w:t>
      </w:r>
      <w:r>
        <w:rPr>
          <w:rStyle w:val="normaltextrun1"/>
        </w:rPr>
        <w:t>this</w:t>
      </w:r>
      <w:r w:rsidRPr="00B627E9">
        <w:rPr>
          <w:rStyle w:val="normaltextrun1"/>
        </w:rPr>
        <w:t xml:space="preserve"> proposal identifies the information that project proponents would be required </w:t>
      </w:r>
      <w:r w:rsidR="00E8499E">
        <w:rPr>
          <w:rStyle w:val="normaltextrun1"/>
        </w:rPr>
        <w:t xml:space="preserve">to </w:t>
      </w:r>
      <w:r w:rsidRPr="00B627E9">
        <w:rPr>
          <w:rStyle w:val="normaltextrun1"/>
        </w:rPr>
        <w:t>provide to certifying authorities when they submit a request for certification. However, in some cases, the EPA and other certifying authorities may conclude that additional information is necessary to determine that the proposed activity will comply with water quality requirements</w:t>
      </w:r>
      <w:r w:rsidR="009377D2">
        <w:rPr>
          <w:rStyle w:val="normaltextrun1"/>
        </w:rPr>
        <w:t xml:space="preserve"> (as defined </w:t>
      </w:r>
      <w:r w:rsidR="005934BE">
        <w:rPr>
          <w:rStyle w:val="normaltextrun1"/>
        </w:rPr>
        <w:t>at §</w:t>
      </w:r>
      <w:r w:rsidR="009377D2">
        <w:rPr>
          <w:rStyle w:val="normaltextrun1"/>
        </w:rPr>
        <w:t xml:space="preserve"> 121.1(p) of this proposal)</w:t>
      </w:r>
      <w:r w:rsidRPr="00B627E9">
        <w:rPr>
          <w:rStyle w:val="normaltextrun1"/>
        </w:rPr>
        <w:t xml:space="preserve">. Section 401 does not expressly address the issue of whether and under what conditions a certifying authority may request additional information to review and act on a certification request. Given the importance of </w:t>
      </w:r>
      <w:r w:rsidR="00255903">
        <w:rPr>
          <w:rStyle w:val="normaltextrun1"/>
        </w:rPr>
        <w:t>this issue</w:t>
      </w:r>
      <w:r w:rsidRPr="00B627E9">
        <w:rPr>
          <w:rStyle w:val="normaltextrun1"/>
        </w:rPr>
        <w:t xml:space="preserve">, it is reasonable and consistent with the CWA’s </w:t>
      </w:r>
      <w:r w:rsidR="00255903">
        <w:rPr>
          <w:rStyle w:val="normaltextrun1"/>
        </w:rPr>
        <w:t>statutory framework</w:t>
      </w:r>
      <w:r w:rsidRPr="00B627E9">
        <w:rPr>
          <w:rStyle w:val="normaltextrun1"/>
        </w:rPr>
        <w:t xml:space="preserve"> that EPA when acting as a certifying authority be afforded the opportunity to seek additional information necessary to do its job. However, consistent with the statute’s firm timeline, it is also reasonable to assume that Congress intended there to be some appropriate limits placed on the timing and nature of such requests. </w:t>
      </w:r>
      <w:r>
        <w:rPr>
          <w:rStyle w:val="normaltextrun1"/>
        </w:rPr>
        <w:t>This</w:t>
      </w:r>
      <w:r w:rsidRPr="00B627E9">
        <w:rPr>
          <w:rStyle w:val="normaltextrun1"/>
        </w:rPr>
        <w:t xml:space="preserve"> proposal fills the statutory gap and provides a structure for the EPA as the certifying authority to request additional information and for project proponents to timely respond. The structure in </w:t>
      </w:r>
      <w:r>
        <w:rPr>
          <w:rStyle w:val="normaltextrun1"/>
        </w:rPr>
        <w:t>this</w:t>
      </w:r>
      <w:r w:rsidRPr="00B627E9">
        <w:rPr>
          <w:rStyle w:val="normaltextrun1"/>
        </w:rPr>
        <w:t xml:space="preserve"> proposal includes procedural processes and timeframes for action and is intended to provide transparency and regulatory certainty for the EPA and project proponents. </w:t>
      </w:r>
    </w:p>
    <w:p w14:paraId="7C317E32" w14:textId="51BE960E" w:rsidR="00C0107E" w:rsidRPr="00B627E9" w:rsidRDefault="00C0107E" w:rsidP="00C0107E">
      <w:pPr>
        <w:pStyle w:val="paragraph"/>
        <w:spacing w:line="480" w:lineRule="auto"/>
        <w:ind w:firstLine="360"/>
        <w:textAlignment w:val="baseline"/>
        <w:rPr>
          <w:rStyle w:val="normaltextrun1"/>
          <w:rFonts w:asciiTheme="minorHAnsi" w:eastAsiaTheme="minorHAnsi" w:hAnsiTheme="minorHAnsi" w:cstheme="minorBidi"/>
          <w:sz w:val="22"/>
          <w:szCs w:val="22"/>
        </w:rPr>
      </w:pPr>
      <w:r w:rsidRPr="00B627E9">
        <w:rPr>
          <w:rStyle w:val="normaltextrun1"/>
        </w:rPr>
        <w:t>Certifying authorities like</w:t>
      </w:r>
      <w:r w:rsidR="00255903">
        <w:rPr>
          <w:rStyle w:val="normaltextrun1"/>
        </w:rPr>
        <w:t xml:space="preserve"> the</w:t>
      </w:r>
      <w:r w:rsidRPr="00B627E9">
        <w:rPr>
          <w:rStyle w:val="normaltextrun1"/>
        </w:rPr>
        <w:t xml:space="preserve"> EPA need relevant information as early as possible to review and act on </w:t>
      </w:r>
      <w:r>
        <w:rPr>
          <w:rStyle w:val="normaltextrun1"/>
        </w:rPr>
        <w:t xml:space="preserve">section </w:t>
      </w:r>
      <w:r w:rsidRPr="00B627E9">
        <w:rPr>
          <w:rStyle w:val="normaltextrun1"/>
        </w:rPr>
        <w:t xml:space="preserve">401 certification requests within the reasonable period of time. </w:t>
      </w:r>
      <w:r w:rsidR="00840619">
        <w:rPr>
          <w:rStyle w:val="normaltextrun1"/>
        </w:rPr>
        <w:t xml:space="preserve">As discussed earlier, the proposed </w:t>
      </w:r>
      <w:r w:rsidRPr="00B627E9">
        <w:rPr>
          <w:rStyle w:val="normaltextrun1"/>
        </w:rPr>
        <w:t xml:space="preserve">pre-filing meeting process is </w:t>
      </w:r>
      <w:r w:rsidR="00840619">
        <w:rPr>
          <w:rStyle w:val="normaltextrun1"/>
        </w:rPr>
        <w:t xml:space="preserve">intended </w:t>
      </w:r>
      <w:r w:rsidRPr="00B627E9">
        <w:rPr>
          <w:rStyle w:val="normaltextrun1"/>
        </w:rPr>
        <w:t xml:space="preserve">to ensure that the EPA has an opportunity to engage with the project proponent early, learn about the proposed </w:t>
      </w:r>
      <w:r w:rsidR="00226734">
        <w:rPr>
          <w:rStyle w:val="normaltextrun1"/>
        </w:rPr>
        <w:t xml:space="preserve">federally licensed or permitted </w:t>
      </w:r>
      <w:r w:rsidRPr="00B627E9">
        <w:rPr>
          <w:rStyle w:val="normaltextrun1"/>
        </w:rPr>
        <w:t xml:space="preserve">project, and consider what information might be needed from the project proponent to act on a certification request. The EPA is </w:t>
      </w:r>
      <w:r w:rsidR="00840619">
        <w:rPr>
          <w:rStyle w:val="normaltextrun1"/>
        </w:rPr>
        <w:t xml:space="preserve">also </w:t>
      </w:r>
      <w:r w:rsidRPr="00B627E9">
        <w:rPr>
          <w:rStyle w:val="normaltextrun1"/>
        </w:rPr>
        <w:t xml:space="preserve">proposing that the </w:t>
      </w:r>
      <w:r w:rsidR="00840619">
        <w:rPr>
          <w:rStyle w:val="normaltextrun1"/>
        </w:rPr>
        <w:t>Agency</w:t>
      </w:r>
      <w:r w:rsidRPr="00B627E9">
        <w:rPr>
          <w:rStyle w:val="normaltextrun1"/>
        </w:rPr>
        <w:t xml:space="preserve"> would have 30 days after the receipt of a certification request to seek additional information from the project proponent. Additional information may include more detail about the contents of the potential discharge from the proposed </w:t>
      </w:r>
      <w:r w:rsidR="00226734">
        <w:rPr>
          <w:rStyle w:val="normaltextrun1"/>
        </w:rPr>
        <w:t xml:space="preserve">federally licensed or permitted </w:t>
      </w:r>
      <w:r w:rsidRPr="00B627E9">
        <w:rPr>
          <w:rStyle w:val="normaltextrun1"/>
        </w:rPr>
        <w:t xml:space="preserve">project or specific information about treatment or waste management plans or, where the certification will also cover a federal operation permit, additional details about discharges associated with the operation of the facility. </w:t>
      </w:r>
    </w:p>
    <w:p w14:paraId="11C340D9" w14:textId="05811DA0" w:rsidR="00C0107E" w:rsidRPr="00B627E9" w:rsidRDefault="00C0107E" w:rsidP="00C0107E">
      <w:pPr>
        <w:pStyle w:val="paragraph"/>
        <w:spacing w:line="480" w:lineRule="auto"/>
        <w:ind w:firstLine="360"/>
        <w:textAlignment w:val="baseline"/>
        <w:rPr>
          <w:rStyle w:val="eop"/>
          <w:rFonts w:asciiTheme="minorHAnsi" w:eastAsiaTheme="minorHAnsi" w:hAnsiTheme="minorHAnsi" w:cstheme="minorBidi"/>
          <w:sz w:val="22"/>
          <w:szCs w:val="22"/>
        </w:rPr>
      </w:pPr>
      <w:r w:rsidRPr="00B627E9">
        <w:rPr>
          <w:rStyle w:val="normaltextrun1"/>
        </w:rPr>
        <w:t xml:space="preserve">The EPA is also proposing that the </w:t>
      </w:r>
      <w:r w:rsidR="00840619">
        <w:rPr>
          <w:rStyle w:val="normaltextrun1"/>
        </w:rPr>
        <w:t>Agency</w:t>
      </w:r>
      <w:r w:rsidRPr="00B627E9">
        <w:rPr>
          <w:rStyle w:val="normaltextrun1"/>
        </w:rPr>
        <w:t xml:space="preserve"> would only request additional information that can be collected or generated within the established reasonable period of time. Under </w:t>
      </w:r>
      <w:r>
        <w:rPr>
          <w:rStyle w:val="normaltextrun1"/>
        </w:rPr>
        <w:t>this</w:t>
      </w:r>
      <w:r w:rsidRPr="00B627E9">
        <w:rPr>
          <w:rStyle w:val="normaltextrun1"/>
        </w:rPr>
        <w:t xml:space="preserve"> proposal, in any request for additional information, the EPA would include a deadline for the project proponent to respond. The deadline </w:t>
      </w:r>
      <w:r w:rsidR="00840619">
        <w:rPr>
          <w:rStyle w:val="normaltextrun1"/>
        </w:rPr>
        <w:t>must</w:t>
      </w:r>
      <w:r w:rsidRPr="00B627E9">
        <w:rPr>
          <w:rStyle w:val="normaltextrun1"/>
        </w:rPr>
        <w:t xml:space="preserve"> be required to allow sufficient time for the Agency to review the additional information and act on the certification request within the established reasonable period of time. The EPA is proposing that project proponents would be required to submit requested information by the EPA’s deadline. </w:t>
      </w:r>
      <w:r w:rsidR="00943A8F" w:rsidRPr="00953D18">
        <w:rPr>
          <w:rStyle w:val="normaltextrun1"/>
        </w:rPr>
        <w:t xml:space="preserve">If the project proponent fails to submit </w:t>
      </w:r>
      <w:r w:rsidR="004C2276" w:rsidRPr="00953D18">
        <w:rPr>
          <w:rStyle w:val="normaltextrun1"/>
        </w:rPr>
        <w:t xml:space="preserve">the </w:t>
      </w:r>
      <w:r w:rsidR="00943A8F" w:rsidRPr="00953D18">
        <w:rPr>
          <w:rStyle w:val="normaltextrun1"/>
        </w:rPr>
        <w:t xml:space="preserve">requested information, </w:t>
      </w:r>
      <w:r w:rsidR="00675585" w:rsidRPr="00953D18">
        <w:rPr>
          <w:rStyle w:val="normaltextrun1"/>
        </w:rPr>
        <w:t xml:space="preserve">the EPA may </w:t>
      </w:r>
      <w:r w:rsidR="004515FA">
        <w:rPr>
          <w:rStyle w:val="normaltextrun1"/>
        </w:rPr>
        <w:t xml:space="preserve">conclude that </w:t>
      </w:r>
      <w:r w:rsidR="004C2276" w:rsidRPr="00953D18">
        <w:rPr>
          <w:rStyle w:val="normaltextrun1"/>
        </w:rPr>
        <w:t xml:space="preserve">it </w:t>
      </w:r>
      <w:r w:rsidR="004515FA">
        <w:rPr>
          <w:rStyle w:val="normaltextrun1"/>
        </w:rPr>
        <w:t>does not have sufficient information to</w:t>
      </w:r>
      <w:r w:rsidR="004C2276" w:rsidRPr="00953D18">
        <w:rPr>
          <w:rStyle w:val="normaltextrun1"/>
        </w:rPr>
        <w:t xml:space="preserve"> </w:t>
      </w:r>
      <w:r w:rsidR="002C0D5E" w:rsidRPr="00953D18">
        <w:rPr>
          <w:rStyle w:val="normaltextrun1"/>
        </w:rPr>
        <w:t>certify that the discharge will comply with applicable water quality requirements</w:t>
      </w:r>
      <w:r w:rsidR="00A81D3B" w:rsidRPr="00953D18">
        <w:rPr>
          <w:rStyle w:val="normaltextrun1"/>
        </w:rPr>
        <w:t>.</w:t>
      </w:r>
      <w:r w:rsidR="008A01DE" w:rsidRPr="00953D18">
        <w:rPr>
          <w:rStyle w:val="normaltextrun1"/>
        </w:rPr>
        <w:t xml:space="preserve"> </w:t>
      </w:r>
      <w:r w:rsidR="00B839EA">
        <w:rPr>
          <w:rStyle w:val="normaltextrun1"/>
        </w:rPr>
        <w:t xml:space="preserve">The EPA may also use its expertise to evaluate the potential risk associated with the remaining information or data gap and consider issuing timely certification with conditions to address those potential risks. </w:t>
      </w:r>
      <w:r w:rsidRPr="00953D18">
        <w:rPr>
          <w:rStyle w:val="normaltextrun1"/>
        </w:rPr>
        <w:t>The</w:t>
      </w:r>
      <w:r w:rsidRPr="00B627E9">
        <w:rPr>
          <w:rStyle w:val="normaltextrun1"/>
        </w:rPr>
        <w:t xml:space="preserve"> EPA expects these </w:t>
      </w:r>
      <w:r w:rsidR="00B839EA">
        <w:rPr>
          <w:rStyle w:val="normaltextrun1"/>
        </w:rPr>
        <w:t>proposed</w:t>
      </w:r>
      <w:r w:rsidRPr="00B627E9">
        <w:rPr>
          <w:rStyle w:val="normaltextrun1"/>
        </w:rPr>
        <w:t xml:space="preserve"> procedures to provide clarity and regulatory certainty to the EPA and project proponents.</w:t>
      </w:r>
    </w:p>
    <w:p w14:paraId="0A9B81E7" w14:textId="08F561BA" w:rsidR="00C0107E" w:rsidRPr="00B627E9" w:rsidRDefault="00C0107E" w:rsidP="00C0107E">
      <w:pPr>
        <w:pStyle w:val="paragraph"/>
        <w:spacing w:line="480" w:lineRule="auto"/>
        <w:ind w:firstLine="360"/>
        <w:textAlignment w:val="baseline"/>
        <w:rPr>
          <w:rStyle w:val="eop"/>
          <w:rFonts w:asciiTheme="minorHAnsi" w:eastAsiaTheme="minorHAnsi" w:hAnsiTheme="minorHAnsi" w:cstheme="minorBidi"/>
          <w:sz w:val="22"/>
          <w:szCs w:val="22"/>
        </w:rPr>
      </w:pPr>
      <w:r w:rsidRPr="00B627E9">
        <w:rPr>
          <w:rStyle w:val="normaltextrun1"/>
        </w:rPr>
        <w:t>This proposal is intended to address concerns that the EPA heard from stakeholders during the pre-proposal period</w:t>
      </w:r>
      <w:r>
        <w:rPr>
          <w:rStyle w:val="normaltextrun1"/>
        </w:rPr>
        <w:t xml:space="preserve"> concerning the desire for pre-filing procedure and additional information requests</w:t>
      </w:r>
      <w:r w:rsidRPr="00B627E9">
        <w:rPr>
          <w:rStyle w:val="normaltextrun1"/>
        </w:rPr>
        <w:t xml:space="preserve">. The EPA recognizes the advantages of working cooperatively with project proponents to secure the information needed to conduct an informed review of a certification request. </w:t>
      </w:r>
      <w:r>
        <w:rPr>
          <w:rStyle w:val="normaltextrun1"/>
        </w:rPr>
        <w:t>This</w:t>
      </w:r>
      <w:r w:rsidRPr="00B627E9">
        <w:rPr>
          <w:rStyle w:val="normaltextrun1"/>
        </w:rPr>
        <w:t xml:space="preserve"> proposal provides additional procedures to assure the EPA will have an opportunity to request additional information to make informed and timely decisions on certification requests.  </w:t>
      </w:r>
      <w:r w:rsidRPr="00B627E9">
        <w:rPr>
          <w:rStyle w:val="eop"/>
        </w:rPr>
        <w:t> </w:t>
      </w:r>
    </w:p>
    <w:p w14:paraId="0AD32FD2" w14:textId="5C2D378C" w:rsidR="00C0107E" w:rsidRPr="00B627E9" w:rsidRDefault="00C0107E" w:rsidP="00C0107E">
      <w:pPr>
        <w:pStyle w:val="paragraph"/>
        <w:spacing w:line="480" w:lineRule="auto"/>
        <w:ind w:firstLine="360"/>
        <w:textAlignment w:val="baseline"/>
        <w:rPr>
          <w:rStyle w:val="normaltextrun1"/>
        </w:rPr>
      </w:pPr>
      <w:r w:rsidRPr="00B627E9">
        <w:rPr>
          <w:rStyle w:val="normaltextrun1"/>
        </w:rPr>
        <w:t>This proposal is also intended to address other issues that have caused delays in certifications and project development and that have resulted in protracted litigation. For example, the</w:t>
      </w:r>
      <w:r w:rsidRPr="00B627E9" w:rsidDel="00991580">
        <w:rPr>
          <w:rStyle w:val="normaltextrun1"/>
        </w:rPr>
        <w:t xml:space="preserve"> </w:t>
      </w:r>
      <w:r w:rsidRPr="00B627E9">
        <w:rPr>
          <w:rStyle w:val="normaltextrun1"/>
        </w:rPr>
        <w:t>Agency is aware that some certifying authorities have requested “additional information” in the form of multi-year environmental investigations and studies, including completion of a NEPA review, before the authority would begin review of the certification request</w:t>
      </w:r>
      <w:r w:rsidR="00255903">
        <w:rPr>
          <w:rStyle w:val="normaltextrun1"/>
        </w:rPr>
        <w:t>.</w:t>
      </w:r>
      <w:r w:rsidRPr="00B627E9">
        <w:rPr>
          <w:rStyle w:val="FootnoteReference"/>
        </w:rPr>
        <w:footnoteReference w:id="45"/>
      </w:r>
      <w:r w:rsidRPr="00B627E9">
        <w:rPr>
          <w:rStyle w:val="normaltextrun1"/>
          <w:vertAlign w:val="superscript"/>
        </w:rPr>
        <w:t>,</w:t>
      </w:r>
      <w:r w:rsidRPr="00B627E9">
        <w:rPr>
          <w:rStyle w:val="FootnoteReference"/>
        </w:rPr>
        <w:footnoteReference w:id="46"/>
      </w:r>
      <w:r w:rsidRPr="00B627E9">
        <w:rPr>
          <w:rStyle w:val="normaltextrun1"/>
        </w:rPr>
        <w:t xml:space="preserve"> Consistent with the plain language of section 401, under </w:t>
      </w:r>
      <w:r>
        <w:rPr>
          <w:rStyle w:val="normaltextrun1"/>
        </w:rPr>
        <w:t>this</w:t>
      </w:r>
      <w:r w:rsidRPr="00B627E9">
        <w:rPr>
          <w:rStyle w:val="normaltextrun1"/>
        </w:rPr>
        <w:t xml:space="preserve"> proposal such requests from the EPA would not be authorized because they would extend the statutory reasonable period of time, which is not to exceed one year. </w:t>
      </w:r>
      <w:r>
        <w:rPr>
          <w:rStyle w:val="normaltextrun1"/>
        </w:rPr>
        <w:t>This</w:t>
      </w:r>
      <w:r w:rsidRPr="00B627E9">
        <w:rPr>
          <w:rStyle w:val="normaltextrun1"/>
        </w:rPr>
        <w:t xml:space="preserve"> proposal provides clarity that, while additional information requests may be a necessary part of the certification process, such requests may not result in extending the period of time beyond which the CWA requires the EPA to act.  </w:t>
      </w:r>
    </w:p>
    <w:p w14:paraId="62DE47E7" w14:textId="77777777" w:rsidR="00C0107E" w:rsidRPr="00B627E9" w:rsidRDefault="00C0107E" w:rsidP="00C0107E">
      <w:pPr>
        <w:pStyle w:val="paragraph"/>
        <w:spacing w:line="480" w:lineRule="auto"/>
        <w:ind w:firstLine="360"/>
        <w:textAlignment w:val="baseline"/>
      </w:pPr>
      <w:r w:rsidRPr="00B627E9">
        <w:rPr>
          <w:rStyle w:val="normaltextrun1"/>
        </w:rPr>
        <w:t>The EPA is aware that some states have regulations addressing timeframes within which states must request additional information after the receipt of a request for certification. For instance, the California Code of Regulations</w:t>
      </w:r>
      <w:r w:rsidRPr="00B627E9" w:rsidDel="004327F5">
        <w:rPr>
          <w:rStyle w:val="normaltextrun1"/>
        </w:rPr>
        <w:t xml:space="preserve"> </w:t>
      </w:r>
      <w:r w:rsidRPr="00B627E9">
        <w:rPr>
          <w:rStyle w:val="normaltextrun1"/>
        </w:rPr>
        <w:t xml:space="preserve">states that, “Upon receipt of an application, it shall be reviewed by the certifying </w:t>
      </w:r>
      <w:r w:rsidRPr="00B627E9" w:rsidDel="00997233">
        <w:rPr>
          <w:rStyle w:val="normaltextrun1"/>
        </w:rPr>
        <w:t xml:space="preserve">agency </w:t>
      </w:r>
      <w:r w:rsidRPr="00B627E9">
        <w:rPr>
          <w:rStyle w:val="normaltextrun1"/>
        </w:rPr>
        <w:t>to determine if it is complete. If the application is incomplete, the applicant shall be notified in writing no later than 30 days after receipt of the application, of any additional information or action needed.” Cal. Code Regs. tit. 23, 3835</w:t>
      </w:r>
      <w:r w:rsidR="00DC0950">
        <w:rPr>
          <w:rStyle w:val="normaltextrun1"/>
        </w:rPr>
        <w:t>(a)</w:t>
      </w:r>
      <w:r w:rsidRPr="00B627E9">
        <w:rPr>
          <w:rStyle w:val="normaltextrun1"/>
        </w:rPr>
        <w:t xml:space="preserve">. The EPA also notes that some state regulations may require the completion of certain processes, studies or other regulatory milestones before it will consider a certification request. Although the CWA does provide flexibility for certifying authorities to follow their own administrative processes, particularly for public notice and comment, </w:t>
      </w:r>
      <w:r w:rsidR="007E5613">
        <w:rPr>
          <w:rStyle w:val="normaltextrun1"/>
          <w:i/>
        </w:rPr>
        <w:t xml:space="preserve">see </w:t>
      </w:r>
      <w:r w:rsidR="007E5613">
        <w:rPr>
          <w:rStyle w:val="normaltextrun1"/>
        </w:rPr>
        <w:t xml:space="preserve">33 U.S.C. 1341(a), </w:t>
      </w:r>
      <w:r w:rsidRPr="00B627E9">
        <w:rPr>
          <w:rStyle w:val="normaltextrun1"/>
        </w:rPr>
        <w:t>these processes cannot be implemented in such a manner to violate the plain language of the CWA</w:t>
      </w:r>
      <w:r w:rsidR="007E5613">
        <w:rPr>
          <w:rStyle w:val="normaltextrun1"/>
        </w:rPr>
        <w:t>. The Act</w:t>
      </w:r>
      <w:r w:rsidRPr="00B627E9">
        <w:rPr>
          <w:rStyle w:val="normaltextrun1"/>
        </w:rPr>
        <w:t xml:space="preserve"> requires the timeline for review to begin upon receipt of a certification request and requires certifications to be processed within a reasonable period of time, not to exceed one year. </w:t>
      </w:r>
    </w:p>
    <w:p w14:paraId="0479671A" w14:textId="56C23457" w:rsidR="00C0107E" w:rsidRPr="00B627E9" w:rsidRDefault="00C0107E" w:rsidP="00C0107E">
      <w:pPr>
        <w:pStyle w:val="paragraph"/>
        <w:spacing w:line="480" w:lineRule="auto"/>
        <w:ind w:firstLine="360"/>
        <w:textAlignment w:val="baseline"/>
        <w:rPr>
          <w:rStyle w:val="normaltextrun1"/>
        </w:rPr>
      </w:pPr>
      <w:r w:rsidRPr="00B627E9">
        <w:rPr>
          <w:rStyle w:val="normaltextrun1"/>
        </w:rPr>
        <w:t>A number of stakeholders submitted recommendations to the pre-proposal docket</w:t>
      </w:r>
      <w:r w:rsidRPr="00B627E9" w:rsidDel="00C47DFA">
        <w:rPr>
          <w:rStyle w:val="normaltextrun1"/>
        </w:rPr>
        <w:t xml:space="preserve"> </w:t>
      </w:r>
      <w:r w:rsidRPr="00B627E9">
        <w:rPr>
          <w:rStyle w:val="normaltextrun1"/>
        </w:rPr>
        <w:t>that the EPA propose procedural requirements for certifying authorities’ requests for additional information. Some stakeholders recommended certifying authorities be required to request additional information within 90 days of receipt, and that project proponents must be required to respond within 60 days. The EPA appreciates these recommendations but notes that those timelines would not be workable if the federal agency establishes the reasonable period of time as</w:t>
      </w:r>
      <w:r w:rsidR="007E5613">
        <w:rPr>
          <w:rStyle w:val="normaltextrun1"/>
        </w:rPr>
        <w:t>,</w:t>
      </w:r>
      <w:r w:rsidRPr="00B627E9">
        <w:rPr>
          <w:rStyle w:val="normaltextrun1"/>
        </w:rPr>
        <w:t xml:space="preserve"> for example, 60 days from receipt.</w:t>
      </w:r>
      <w:r w:rsidRPr="00B627E9">
        <w:rPr>
          <w:rStyle w:val="FootnoteReference"/>
        </w:rPr>
        <w:footnoteReference w:id="47"/>
      </w:r>
      <w:r w:rsidRPr="00B627E9">
        <w:rPr>
          <w:rStyle w:val="normaltextrun1"/>
        </w:rPr>
        <w:t xml:space="preserve"> The EPA understands that providing only 30 days from receipt for the EPA to request additional information may seem short but</w:t>
      </w:r>
      <w:r w:rsidR="00C05405">
        <w:rPr>
          <w:rStyle w:val="normaltextrun1"/>
        </w:rPr>
        <w:t xml:space="preserve"> the proposed</w:t>
      </w:r>
      <w:r w:rsidRPr="00B627E9">
        <w:rPr>
          <w:rStyle w:val="normaltextrun1"/>
        </w:rPr>
        <w:t xml:space="preserve"> pre-filing meeting process </w:t>
      </w:r>
      <w:r w:rsidR="00C05405">
        <w:rPr>
          <w:rStyle w:val="normaltextrun1"/>
        </w:rPr>
        <w:t>i</w:t>
      </w:r>
      <w:r w:rsidRPr="00B627E9">
        <w:rPr>
          <w:rStyle w:val="normaltextrun1"/>
        </w:rPr>
        <w:t>s a way for the Agency to understand more about the proposed</w:t>
      </w:r>
      <w:r w:rsidR="00226734">
        <w:rPr>
          <w:rStyle w:val="normaltextrun1"/>
        </w:rPr>
        <w:t xml:space="preserve"> federally licensed or permitted </w:t>
      </w:r>
      <w:r w:rsidRPr="00B627E9">
        <w:rPr>
          <w:rStyle w:val="normaltextrun1"/>
        </w:rPr>
        <w:t xml:space="preserve"> project before the certification request is submitted. The EPA solicits comment on whether 30 days would be too long in cases with a 60-day reasonable period of time for a certifying authority to act on a request. The EPA also solicits comment on other appropriate timelines for requesting additional information that would be consistent with the reasonable period of time established by the federal agency. </w:t>
      </w:r>
    </w:p>
    <w:p w14:paraId="4074FF6D" w14:textId="63FBA6A4" w:rsidR="00C0107E" w:rsidRPr="00B627E9" w:rsidRDefault="00320EA8" w:rsidP="00C0107E">
      <w:pPr>
        <w:pStyle w:val="paragraph"/>
        <w:spacing w:line="480" w:lineRule="auto"/>
        <w:ind w:firstLine="360"/>
        <w:textAlignment w:val="baseline"/>
        <w:rPr>
          <w:rStyle w:val="eop"/>
        </w:rPr>
      </w:pPr>
      <w:r w:rsidRPr="00B627E9">
        <w:rPr>
          <w:rStyle w:val="normaltextrun1"/>
        </w:rPr>
        <w:t xml:space="preserve">The EPA solicits comment on whether nationally consistent procedures for requesting and receiving additional information to support a certification request would provide additional clarity and regulatory certainty for certifying authorities and project proponents. </w:t>
      </w:r>
      <w:r w:rsidR="00C0107E" w:rsidRPr="00B627E9">
        <w:rPr>
          <w:rStyle w:val="normaltextrun1"/>
        </w:rPr>
        <w:t xml:space="preserve">The EPA solicits comment on whether the procedures in </w:t>
      </w:r>
      <w:r w:rsidR="00C0107E">
        <w:rPr>
          <w:rStyle w:val="normaltextrun1"/>
        </w:rPr>
        <w:t>this</w:t>
      </w:r>
      <w:r w:rsidR="00C0107E" w:rsidRPr="00B627E9">
        <w:rPr>
          <w:rStyle w:val="normaltextrun1"/>
        </w:rPr>
        <w:t xml:space="preserve"> proposal should be </w:t>
      </w:r>
      <w:r w:rsidR="00C51E81">
        <w:rPr>
          <w:rStyle w:val="normaltextrun1"/>
        </w:rPr>
        <w:t xml:space="preserve">encouraged or </w:t>
      </w:r>
      <w:r w:rsidR="00C0107E" w:rsidRPr="00B627E9">
        <w:rPr>
          <w:rStyle w:val="normaltextrun1"/>
        </w:rPr>
        <w:t xml:space="preserve">required for all certifying authorities, not just the EPA, and under what authority the Agency could require states and tribes to comply with these </w:t>
      </w:r>
      <w:r w:rsidR="00C0107E">
        <w:rPr>
          <w:rStyle w:val="normaltextrun1"/>
        </w:rPr>
        <w:t>procedures</w:t>
      </w:r>
      <w:r w:rsidR="00C0107E" w:rsidRPr="00B627E9">
        <w:rPr>
          <w:rStyle w:val="normaltextrun1"/>
        </w:rPr>
        <w:t xml:space="preserve">. </w:t>
      </w:r>
    </w:p>
    <w:p w14:paraId="6377CE2A" w14:textId="77777777" w:rsidR="00C0107E" w:rsidRPr="005E20C7" w:rsidRDefault="00C0107E" w:rsidP="00953D18">
      <w:pPr>
        <w:pStyle w:val="paragraph"/>
        <w:numPr>
          <w:ilvl w:val="0"/>
          <w:numId w:val="89"/>
        </w:numPr>
        <w:tabs>
          <w:tab w:val="left" w:pos="360"/>
        </w:tabs>
        <w:spacing w:line="480" w:lineRule="auto"/>
        <w:rPr>
          <w:bCs/>
          <w:i/>
        </w:rPr>
      </w:pPr>
      <w:r w:rsidRPr="005E20C7">
        <w:rPr>
          <w:i/>
        </w:rPr>
        <w:t>Determination of Effect on Neighboring Jurisdictions</w:t>
      </w:r>
      <w:r w:rsidRPr="005E20C7">
        <w:rPr>
          <w:bCs/>
          <w:i/>
        </w:rPr>
        <w:t xml:space="preserve"> </w:t>
      </w:r>
    </w:p>
    <w:p w14:paraId="062D0BBC" w14:textId="0CFF5958" w:rsidR="00C0107E" w:rsidRPr="00B627E9" w:rsidRDefault="00C0107E" w:rsidP="00C0107E">
      <w:pPr>
        <w:spacing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Section 401(a)(2) provides a mechanism for the EPA to coordinate input from </w:t>
      </w:r>
      <w:r w:rsidR="007D0929">
        <w:rPr>
          <w:rFonts w:ascii="Times New Roman" w:hAnsi="Times New Roman" w:cs="Times New Roman"/>
          <w:sz w:val="24"/>
          <w:szCs w:val="24"/>
        </w:rPr>
        <w:t>states and authorized tribes</w:t>
      </w:r>
      <w:r w:rsidRPr="00B627E9">
        <w:rPr>
          <w:rFonts w:ascii="Times New Roman" w:hAnsi="Times New Roman" w:cs="Times New Roman"/>
          <w:sz w:val="24"/>
          <w:szCs w:val="24"/>
        </w:rPr>
        <w:t xml:space="preserve"> where the EPA has determined the discharge from a proposed </w:t>
      </w:r>
      <w:r w:rsidR="00075E3A">
        <w:rPr>
          <w:rFonts w:ascii="Times New Roman" w:hAnsi="Times New Roman" w:cs="Times New Roman"/>
          <w:sz w:val="24"/>
          <w:szCs w:val="24"/>
        </w:rPr>
        <w:t xml:space="preserve">federally licensed or permitted </w:t>
      </w:r>
      <w:r w:rsidRPr="00B627E9">
        <w:rPr>
          <w:rFonts w:ascii="Times New Roman" w:hAnsi="Times New Roman" w:cs="Times New Roman"/>
          <w:sz w:val="24"/>
          <w:szCs w:val="24"/>
        </w:rPr>
        <w:t>project subject to section 401 may affect the quality of their waters. The EPA’s existing pre-</w:t>
      </w:r>
      <w:r>
        <w:rPr>
          <w:rFonts w:ascii="Times New Roman" w:hAnsi="Times New Roman" w:cs="Times New Roman"/>
          <w:sz w:val="24"/>
          <w:szCs w:val="24"/>
        </w:rPr>
        <w:t>1972</w:t>
      </w:r>
      <w:r w:rsidRPr="00B627E9">
        <w:rPr>
          <w:rFonts w:ascii="Times New Roman" w:hAnsi="Times New Roman" w:cs="Times New Roman"/>
          <w:sz w:val="24"/>
          <w:szCs w:val="24"/>
        </w:rPr>
        <w:t xml:space="preserve"> </w:t>
      </w:r>
      <w:r w:rsidR="000922B7">
        <w:rPr>
          <w:rFonts w:ascii="Times New Roman" w:hAnsi="Times New Roman" w:cs="Times New Roman"/>
          <w:sz w:val="24"/>
          <w:szCs w:val="24"/>
        </w:rPr>
        <w:t xml:space="preserve">certification </w:t>
      </w:r>
      <w:r w:rsidRPr="00B627E9">
        <w:rPr>
          <w:rFonts w:ascii="Times New Roman" w:hAnsi="Times New Roman" w:cs="Times New Roman"/>
          <w:sz w:val="24"/>
          <w:szCs w:val="24"/>
        </w:rPr>
        <w:t xml:space="preserve">regulations establish procedural requirements for this process but </w:t>
      </w:r>
      <w:r w:rsidR="00C20C70">
        <w:rPr>
          <w:rFonts w:ascii="Times New Roman" w:hAnsi="Times New Roman" w:cs="Times New Roman"/>
          <w:sz w:val="24"/>
          <w:szCs w:val="24"/>
        </w:rPr>
        <w:t>require</w:t>
      </w:r>
      <w:r w:rsidR="00C20C70" w:rsidRPr="00B627E9">
        <w:rPr>
          <w:rFonts w:ascii="Times New Roman" w:hAnsi="Times New Roman" w:cs="Times New Roman"/>
          <w:sz w:val="24"/>
          <w:szCs w:val="24"/>
        </w:rPr>
        <w:t xml:space="preserve"> </w:t>
      </w:r>
      <w:r w:rsidRPr="00B627E9">
        <w:rPr>
          <w:rFonts w:ascii="Times New Roman" w:hAnsi="Times New Roman" w:cs="Times New Roman"/>
          <w:sz w:val="24"/>
          <w:szCs w:val="24"/>
        </w:rPr>
        <w:t>updating</w:t>
      </w:r>
      <w:r w:rsidR="00C20C70">
        <w:rPr>
          <w:rFonts w:ascii="Times New Roman" w:hAnsi="Times New Roman" w:cs="Times New Roman"/>
          <w:sz w:val="24"/>
          <w:szCs w:val="24"/>
        </w:rPr>
        <w:t xml:space="preserve"> to </w:t>
      </w:r>
      <w:r w:rsidR="00707B1C">
        <w:rPr>
          <w:rFonts w:ascii="Times New Roman" w:hAnsi="Times New Roman" w:cs="Times New Roman"/>
          <w:sz w:val="24"/>
          <w:szCs w:val="24"/>
        </w:rPr>
        <w:t xml:space="preserve">align with the modern </w:t>
      </w:r>
      <w:r w:rsidR="00716942">
        <w:rPr>
          <w:rFonts w:ascii="Times New Roman" w:hAnsi="Times New Roman" w:cs="Times New Roman"/>
          <w:sz w:val="24"/>
          <w:szCs w:val="24"/>
        </w:rPr>
        <w:t xml:space="preserve">CWA </w:t>
      </w:r>
      <w:r w:rsidR="00C20C70">
        <w:rPr>
          <w:rFonts w:ascii="Times New Roman" w:hAnsi="Times New Roman" w:cs="Times New Roman"/>
          <w:sz w:val="24"/>
          <w:szCs w:val="24"/>
        </w:rPr>
        <w:t>section 401</w:t>
      </w:r>
      <w:r w:rsidR="00716942">
        <w:rPr>
          <w:rFonts w:ascii="Times New Roman" w:hAnsi="Times New Roman" w:cs="Times New Roman"/>
          <w:sz w:val="24"/>
          <w:szCs w:val="24"/>
        </w:rPr>
        <w:t xml:space="preserve"> and establish </w:t>
      </w:r>
      <w:r w:rsidR="00C036DA">
        <w:rPr>
          <w:rFonts w:ascii="Times New Roman" w:hAnsi="Times New Roman" w:cs="Times New Roman"/>
          <w:sz w:val="24"/>
          <w:szCs w:val="24"/>
        </w:rPr>
        <w:t xml:space="preserve">additional </w:t>
      </w:r>
      <w:r w:rsidR="00716942">
        <w:rPr>
          <w:rFonts w:ascii="Times New Roman" w:hAnsi="Times New Roman" w:cs="Times New Roman"/>
          <w:sz w:val="24"/>
          <w:szCs w:val="24"/>
        </w:rPr>
        <w:t>clarity</w:t>
      </w:r>
      <w:r w:rsidRPr="00B627E9">
        <w:rPr>
          <w:rFonts w:ascii="Times New Roman" w:hAnsi="Times New Roman" w:cs="Times New Roman"/>
          <w:sz w:val="24"/>
          <w:szCs w:val="24"/>
        </w:rPr>
        <w:t xml:space="preserve">. Additionally, pre-proposal stakeholder input identified section 401(a)(2) as an area of the regulations in need of </w:t>
      </w:r>
      <w:r w:rsidR="00C20C70">
        <w:rPr>
          <w:rFonts w:ascii="Times New Roman" w:hAnsi="Times New Roman" w:cs="Times New Roman"/>
          <w:sz w:val="24"/>
          <w:szCs w:val="24"/>
        </w:rPr>
        <w:t xml:space="preserve">procedural </w:t>
      </w:r>
      <w:r w:rsidRPr="00B627E9">
        <w:rPr>
          <w:rFonts w:ascii="Times New Roman" w:hAnsi="Times New Roman" w:cs="Times New Roman"/>
          <w:sz w:val="24"/>
          <w:szCs w:val="24"/>
        </w:rPr>
        <w:t>clarification.</w:t>
      </w:r>
    </w:p>
    <w:p w14:paraId="0927E30C" w14:textId="77777777" w:rsidR="00C0107E" w:rsidRPr="00B627E9" w:rsidRDefault="00C0107E" w:rsidP="00C0107E">
      <w:pPr>
        <w:spacing w:line="480" w:lineRule="auto"/>
        <w:ind w:firstLine="360"/>
        <w:rPr>
          <w:rFonts w:ascii="Times New Roman" w:hAnsi="Times New Roman" w:cs="Times New Roman"/>
          <w:sz w:val="24"/>
          <w:szCs w:val="24"/>
        </w:rPr>
      </w:pPr>
      <w:r>
        <w:rPr>
          <w:rFonts w:ascii="Times New Roman" w:hAnsi="Times New Roman" w:cs="Times New Roman"/>
          <w:sz w:val="24"/>
          <w:szCs w:val="24"/>
        </w:rPr>
        <w:t>This</w:t>
      </w:r>
      <w:r w:rsidRPr="00B627E9">
        <w:rPr>
          <w:rFonts w:ascii="Times New Roman" w:hAnsi="Times New Roman" w:cs="Times New Roman"/>
          <w:sz w:val="24"/>
          <w:szCs w:val="24"/>
        </w:rPr>
        <w:t xml:space="preserve"> proposal affirms the EPA’s interpretation that section 401(a)(2) establishes a discretionary authority for the Agency to </w:t>
      </w:r>
      <w:r w:rsidR="00976E50">
        <w:rPr>
          <w:rFonts w:ascii="Times New Roman" w:hAnsi="Times New Roman" w:cs="Times New Roman"/>
          <w:sz w:val="24"/>
          <w:szCs w:val="24"/>
        </w:rPr>
        <w:t xml:space="preserve">determine if </w:t>
      </w:r>
      <w:r w:rsidRPr="00B627E9">
        <w:rPr>
          <w:rFonts w:ascii="Times New Roman" w:hAnsi="Times New Roman" w:cs="Times New Roman"/>
          <w:sz w:val="24"/>
          <w:szCs w:val="24"/>
        </w:rPr>
        <w:t xml:space="preserve">a water quality certification and related federal license or permit </w:t>
      </w:r>
      <w:r w:rsidR="00976E50">
        <w:rPr>
          <w:rFonts w:ascii="Times New Roman" w:hAnsi="Times New Roman" w:cs="Times New Roman"/>
          <w:sz w:val="24"/>
          <w:szCs w:val="24"/>
        </w:rPr>
        <w:t>may</w:t>
      </w:r>
      <w:r w:rsidRPr="00B627E9">
        <w:rPr>
          <w:rFonts w:ascii="Times New Roman" w:hAnsi="Times New Roman" w:cs="Times New Roman"/>
          <w:sz w:val="24"/>
          <w:szCs w:val="24"/>
        </w:rPr>
        <w:t xml:space="preserve"> impact the water quality in a neighboring jurisdiction. Where the</w:t>
      </w:r>
      <w:r w:rsidRPr="00B627E9" w:rsidDel="001357BE">
        <w:rPr>
          <w:rFonts w:ascii="Times New Roman" w:hAnsi="Times New Roman" w:cs="Times New Roman"/>
          <w:sz w:val="24"/>
          <w:szCs w:val="24"/>
        </w:rPr>
        <w:t xml:space="preserve"> </w:t>
      </w:r>
      <w:r w:rsidRPr="00B627E9">
        <w:rPr>
          <w:rFonts w:ascii="Times New Roman" w:hAnsi="Times New Roman" w:cs="Times New Roman"/>
          <w:sz w:val="24"/>
          <w:szCs w:val="24"/>
        </w:rPr>
        <w:t>Agency in its discretion has determined that the certified license or permit “may affect” the quality of water in any other state</w:t>
      </w:r>
      <w:r w:rsidR="00976E50">
        <w:rPr>
          <w:rFonts w:ascii="Times New Roman" w:hAnsi="Times New Roman" w:cs="Times New Roman"/>
          <w:sz w:val="24"/>
          <w:szCs w:val="24"/>
        </w:rPr>
        <w:t xml:space="preserve"> or </w:t>
      </w:r>
      <w:r w:rsidR="00707B1C">
        <w:rPr>
          <w:rFonts w:ascii="Times New Roman" w:hAnsi="Times New Roman" w:cs="Times New Roman"/>
          <w:sz w:val="24"/>
          <w:szCs w:val="24"/>
        </w:rPr>
        <w:t xml:space="preserve">authorized </w:t>
      </w:r>
      <w:r w:rsidR="00976E50">
        <w:rPr>
          <w:rFonts w:ascii="Times New Roman" w:hAnsi="Times New Roman" w:cs="Times New Roman"/>
          <w:sz w:val="24"/>
          <w:szCs w:val="24"/>
        </w:rPr>
        <w:t>tribal jurisdiction</w:t>
      </w:r>
      <w:r w:rsidRPr="00B627E9">
        <w:rPr>
          <w:rFonts w:ascii="Times New Roman" w:hAnsi="Times New Roman" w:cs="Times New Roman"/>
          <w:sz w:val="24"/>
          <w:szCs w:val="24"/>
        </w:rPr>
        <w:t xml:space="preserve">, the Act </w:t>
      </w:r>
      <w:r w:rsidR="00445AD7">
        <w:rPr>
          <w:rFonts w:ascii="Times New Roman" w:hAnsi="Times New Roman" w:cs="Times New Roman"/>
          <w:sz w:val="24"/>
          <w:szCs w:val="24"/>
        </w:rPr>
        <w:t>requires</w:t>
      </w:r>
      <w:r w:rsidRPr="00B627E9">
        <w:rPr>
          <w:rFonts w:ascii="Times New Roman" w:hAnsi="Times New Roman" w:cs="Times New Roman"/>
          <w:sz w:val="24"/>
          <w:szCs w:val="24"/>
        </w:rPr>
        <w:t xml:space="preserve"> the EPA to coordinate input from </w:t>
      </w:r>
      <w:r w:rsidR="00976E50">
        <w:rPr>
          <w:rFonts w:ascii="Times New Roman" w:hAnsi="Times New Roman" w:cs="Times New Roman"/>
          <w:sz w:val="24"/>
          <w:szCs w:val="24"/>
        </w:rPr>
        <w:t>the affected</w:t>
      </w:r>
      <w:r w:rsidRPr="00B627E9">
        <w:rPr>
          <w:rFonts w:ascii="Times New Roman" w:hAnsi="Times New Roman" w:cs="Times New Roman"/>
          <w:sz w:val="24"/>
          <w:szCs w:val="24"/>
        </w:rPr>
        <w:t xml:space="preserve"> jurisdictions and make recommendations to the federal agency. </w:t>
      </w:r>
    </w:p>
    <w:p w14:paraId="5A3DFC3B" w14:textId="1F01D018" w:rsidR="00C0107E" w:rsidRPr="00B627E9" w:rsidRDefault="00544B30" w:rsidP="00C0107E">
      <w:pPr>
        <w:spacing w:line="480" w:lineRule="auto"/>
        <w:ind w:firstLine="360"/>
        <w:rPr>
          <w:rFonts w:ascii="Times New Roman" w:hAnsi="Times New Roman" w:cs="Times New Roman"/>
          <w:sz w:val="24"/>
          <w:szCs w:val="24"/>
        </w:rPr>
      </w:pPr>
      <w:r>
        <w:rPr>
          <w:rFonts w:ascii="Times New Roman" w:hAnsi="Times New Roman" w:cs="Times New Roman"/>
          <w:sz w:val="24"/>
          <w:szCs w:val="24"/>
        </w:rPr>
        <w:t>This</w:t>
      </w:r>
      <w:r w:rsidRPr="00B627E9">
        <w:rPr>
          <w:rFonts w:ascii="Times New Roman" w:hAnsi="Times New Roman" w:cs="Times New Roman"/>
          <w:sz w:val="24"/>
          <w:szCs w:val="24"/>
        </w:rPr>
        <w:t xml:space="preserve"> proposal modifies the EPA’s</w:t>
      </w:r>
      <w:r>
        <w:rPr>
          <w:rFonts w:ascii="Times New Roman" w:hAnsi="Times New Roman" w:cs="Times New Roman"/>
          <w:sz w:val="24"/>
          <w:szCs w:val="24"/>
        </w:rPr>
        <w:t xml:space="preserve"> existing</w:t>
      </w:r>
      <w:r w:rsidRPr="00B627E9">
        <w:rPr>
          <w:rFonts w:ascii="Times New Roman" w:hAnsi="Times New Roman" w:cs="Times New Roman"/>
          <w:sz w:val="24"/>
          <w:szCs w:val="24"/>
        </w:rPr>
        <w:t xml:space="preserve"> </w:t>
      </w:r>
      <w:r w:rsidR="00CE768D">
        <w:rPr>
          <w:rFonts w:ascii="Times New Roman" w:hAnsi="Times New Roman" w:cs="Times New Roman"/>
          <w:sz w:val="24"/>
          <w:szCs w:val="24"/>
        </w:rPr>
        <w:t xml:space="preserve">certification </w:t>
      </w:r>
      <w:r w:rsidRPr="00B627E9">
        <w:rPr>
          <w:rFonts w:ascii="Times New Roman" w:hAnsi="Times New Roman" w:cs="Times New Roman"/>
          <w:sz w:val="24"/>
          <w:szCs w:val="24"/>
        </w:rPr>
        <w:t>regulations to mirror the CWA</w:t>
      </w:r>
      <w:r w:rsidR="00C0067F">
        <w:rPr>
          <w:rFonts w:ascii="Times New Roman" w:hAnsi="Times New Roman" w:cs="Times New Roman"/>
          <w:sz w:val="24"/>
          <w:szCs w:val="24"/>
        </w:rPr>
        <w:t xml:space="preserve"> in describing EPA’s </w:t>
      </w:r>
      <w:r w:rsidR="000A2E0F">
        <w:rPr>
          <w:rFonts w:ascii="Times New Roman" w:hAnsi="Times New Roman" w:cs="Times New Roman"/>
          <w:sz w:val="24"/>
          <w:szCs w:val="24"/>
        </w:rPr>
        <w:t xml:space="preserve">procedural </w:t>
      </w:r>
      <w:r w:rsidR="003733C8">
        <w:rPr>
          <w:rFonts w:ascii="Times New Roman" w:hAnsi="Times New Roman" w:cs="Times New Roman"/>
          <w:sz w:val="24"/>
          <w:szCs w:val="24"/>
        </w:rPr>
        <w:t>duties regarding neighboring jurisdictions</w:t>
      </w:r>
      <w:r w:rsidR="00976E50">
        <w:rPr>
          <w:rFonts w:ascii="Times New Roman" w:hAnsi="Times New Roman" w:cs="Times New Roman"/>
          <w:sz w:val="24"/>
          <w:szCs w:val="24"/>
        </w:rPr>
        <w:t xml:space="preserve">. </w:t>
      </w:r>
      <w:r w:rsidR="00C0107E" w:rsidRPr="00B627E9">
        <w:rPr>
          <w:rFonts w:ascii="Times New Roman" w:eastAsia="Times New Roman" w:hAnsi="Times New Roman" w:cs="Times New Roman"/>
          <w:sz w:val="24"/>
          <w:szCs w:val="24"/>
        </w:rPr>
        <w:t xml:space="preserve">The statute provides that, following </w:t>
      </w:r>
      <w:r w:rsidR="00C0107E">
        <w:rPr>
          <w:rFonts w:ascii="Times New Roman" w:eastAsia="Times New Roman" w:hAnsi="Times New Roman" w:cs="Times New Roman"/>
          <w:sz w:val="24"/>
          <w:szCs w:val="24"/>
        </w:rPr>
        <w:t>notice</w:t>
      </w:r>
      <w:r w:rsidR="00C0107E" w:rsidRPr="00B627E9">
        <w:rPr>
          <w:rFonts w:ascii="Times New Roman" w:eastAsia="Times New Roman" w:hAnsi="Times New Roman" w:cs="Times New Roman"/>
          <w:sz w:val="24"/>
          <w:szCs w:val="24"/>
        </w:rPr>
        <w:t xml:space="preserve"> of a </w:t>
      </w:r>
      <w:r w:rsidR="00C0107E">
        <w:rPr>
          <w:rFonts w:ascii="Times New Roman" w:eastAsia="Times New Roman" w:hAnsi="Times New Roman" w:cs="Times New Roman"/>
          <w:sz w:val="24"/>
          <w:szCs w:val="24"/>
        </w:rPr>
        <w:t xml:space="preserve">section </w:t>
      </w:r>
      <w:r w:rsidR="00C0107E" w:rsidRPr="00B627E9">
        <w:rPr>
          <w:rFonts w:ascii="Times New Roman" w:eastAsia="Times New Roman" w:hAnsi="Times New Roman" w:cs="Times New Roman"/>
          <w:sz w:val="24"/>
          <w:szCs w:val="24"/>
        </w:rPr>
        <w:t xml:space="preserve">401 certification, the Administrator shall </w:t>
      </w:r>
      <w:r w:rsidR="00C0107E">
        <w:rPr>
          <w:rFonts w:ascii="Times New Roman" w:eastAsia="Times New Roman" w:hAnsi="Times New Roman" w:cs="Times New Roman"/>
          <w:sz w:val="24"/>
          <w:szCs w:val="24"/>
        </w:rPr>
        <w:t xml:space="preserve">within 30 days </w:t>
      </w:r>
      <w:r w:rsidR="00C0107E" w:rsidRPr="00B627E9">
        <w:rPr>
          <w:rFonts w:ascii="Times New Roman" w:eastAsia="Times New Roman" w:hAnsi="Times New Roman" w:cs="Times New Roman"/>
          <w:sz w:val="24"/>
          <w:szCs w:val="24"/>
        </w:rPr>
        <w:t xml:space="preserve">notify a potentially affected downstream state </w:t>
      </w:r>
      <w:r w:rsidR="00707B1C">
        <w:rPr>
          <w:rFonts w:ascii="Times New Roman" w:eastAsia="Times New Roman" w:hAnsi="Times New Roman" w:cs="Times New Roman"/>
          <w:sz w:val="24"/>
          <w:szCs w:val="24"/>
        </w:rPr>
        <w:t xml:space="preserve">or authorized tribe </w:t>
      </w:r>
      <w:r w:rsidR="00C0107E" w:rsidRPr="00B627E9">
        <w:rPr>
          <w:rFonts w:ascii="Times New Roman" w:eastAsia="Times New Roman" w:hAnsi="Times New Roman" w:cs="Times New Roman"/>
          <w:sz w:val="24"/>
          <w:szCs w:val="24"/>
        </w:rPr>
        <w:t xml:space="preserve">“[w]henever such a discharge </w:t>
      </w:r>
      <w:r w:rsidR="00C0107E" w:rsidRPr="00B627E9">
        <w:rPr>
          <w:rFonts w:ascii="Times New Roman" w:eastAsia="Times New Roman" w:hAnsi="Times New Roman" w:cs="Times New Roman"/>
          <w:i/>
          <w:sz w:val="24"/>
          <w:szCs w:val="24"/>
        </w:rPr>
        <w:t>may affect</w:t>
      </w:r>
      <w:r w:rsidR="00C0107E" w:rsidRPr="00B627E9">
        <w:rPr>
          <w:rFonts w:ascii="Times New Roman" w:eastAsia="Times New Roman" w:hAnsi="Times New Roman" w:cs="Times New Roman"/>
          <w:sz w:val="24"/>
          <w:szCs w:val="24"/>
        </w:rPr>
        <w:t xml:space="preserve">, </w:t>
      </w:r>
      <w:r w:rsidR="00C0107E" w:rsidRPr="00B627E9">
        <w:rPr>
          <w:rFonts w:ascii="Times New Roman" w:eastAsia="Times New Roman" w:hAnsi="Times New Roman" w:cs="Times New Roman"/>
          <w:i/>
          <w:iCs/>
          <w:sz w:val="24"/>
          <w:szCs w:val="24"/>
        </w:rPr>
        <w:t>as determined by the Administrator</w:t>
      </w:r>
      <w:r w:rsidR="00C0107E" w:rsidRPr="00B627E9">
        <w:rPr>
          <w:rFonts w:ascii="Times New Roman" w:eastAsia="Times New Roman" w:hAnsi="Times New Roman" w:cs="Times New Roman"/>
          <w:sz w:val="24"/>
          <w:szCs w:val="24"/>
        </w:rPr>
        <w:t xml:space="preserve">, the quality of the waters of any other State.” </w:t>
      </w:r>
      <w:r w:rsidR="00C0107E" w:rsidRPr="00B627E9">
        <w:rPr>
          <w:rFonts w:ascii="Times New Roman" w:hAnsi="Times New Roman" w:cs="Times New Roman"/>
          <w:sz w:val="24"/>
          <w:szCs w:val="24"/>
          <w:lang w:val="en"/>
        </w:rPr>
        <w:t>33 U.S.C. 1341</w:t>
      </w:r>
      <w:r w:rsidR="00C0107E" w:rsidRPr="00B627E9">
        <w:rPr>
          <w:rFonts w:ascii="Times New Roman" w:eastAsia="Times New Roman" w:hAnsi="Times New Roman" w:cs="Times New Roman"/>
          <w:sz w:val="24"/>
          <w:szCs w:val="24"/>
        </w:rPr>
        <w:t xml:space="preserve">(a)(2) (emphasis added). Because the </w:t>
      </w:r>
      <w:r w:rsidR="00976E50">
        <w:rPr>
          <w:rFonts w:ascii="Times New Roman" w:eastAsia="Times New Roman" w:hAnsi="Times New Roman" w:cs="Times New Roman"/>
          <w:sz w:val="24"/>
          <w:szCs w:val="24"/>
        </w:rPr>
        <w:t xml:space="preserve">EPA’s </w:t>
      </w:r>
      <w:r w:rsidR="00C0107E" w:rsidRPr="00B627E9">
        <w:rPr>
          <w:rFonts w:ascii="Times New Roman" w:eastAsia="Times New Roman" w:hAnsi="Times New Roman" w:cs="Times New Roman"/>
          <w:sz w:val="24"/>
          <w:szCs w:val="24"/>
        </w:rPr>
        <w:t xml:space="preserve">duty to notify is only triggered when the EPA has made a determination that a discharge “may affect” a downstream state or tribe, the section 401(a)(2) notification requirement is contingent. It is not a duty that applies to EPA with respect to all certifications and licenses, </w:t>
      </w:r>
      <w:r w:rsidR="00C0107E">
        <w:rPr>
          <w:rFonts w:ascii="Times New Roman" w:eastAsia="Times New Roman" w:hAnsi="Times New Roman" w:cs="Times New Roman"/>
          <w:sz w:val="24"/>
          <w:szCs w:val="24"/>
        </w:rPr>
        <w:t xml:space="preserve">rather it applies </w:t>
      </w:r>
      <w:r w:rsidR="00C0107E" w:rsidRPr="00B627E9">
        <w:rPr>
          <w:rFonts w:ascii="Times New Roman" w:eastAsia="Times New Roman" w:hAnsi="Times New Roman" w:cs="Times New Roman"/>
          <w:sz w:val="24"/>
          <w:szCs w:val="24"/>
        </w:rPr>
        <w:t>where</w:t>
      </w:r>
      <w:r w:rsidR="00445AD7" w:rsidRPr="00B627E9">
        <w:t>—</w:t>
      </w:r>
      <w:r w:rsidR="00C0107E">
        <w:rPr>
          <w:rFonts w:ascii="Times New Roman" w:eastAsia="Times New Roman" w:hAnsi="Times New Roman" w:cs="Times New Roman"/>
          <w:sz w:val="24"/>
          <w:szCs w:val="24"/>
        </w:rPr>
        <w:t>at</w:t>
      </w:r>
      <w:r w:rsidR="00C0107E" w:rsidRPr="00B627E9">
        <w:rPr>
          <w:rFonts w:ascii="Times New Roman" w:eastAsia="Times New Roman" w:hAnsi="Times New Roman" w:cs="Times New Roman"/>
          <w:sz w:val="24"/>
          <w:szCs w:val="24"/>
        </w:rPr>
        <w:t xml:space="preserve"> its discretion</w:t>
      </w:r>
      <w:r w:rsidR="00445AD7" w:rsidRPr="00B627E9">
        <w:t>—</w:t>
      </w:r>
      <w:r w:rsidR="00C0107E" w:rsidRPr="00B627E9">
        <w:rPr>
          <w:rFonts w:ascii="Times New Roman" w:eastAsia="Times New Roman" w:hAnsi="Times New Roman" w:cs="Times New Roman"/>
          <w:sz w:val="24"/>
          <w:szCs w:val="24"/>
        </w:rPr>
        <w:t>EPA has determine</w:t>
      </w:r>
      <w:r w:rsidR="00F71DB6">
        <w:rPr>
          <w:rFonts w:ascii="Times New Roman" w:eastAsia="Times New Roman" w:hAnsi="Times New Roman" w:cs="Times New Roman"/>
          <w:sz w:val="24"/>
          <w:szCs w:val="24"/>
        </w:rPr>
        <w:t>d</w:t>
      </w:r>
      <w:r w:rsidR="00C0107E" w:rsidRPr="00B627E9">
        <w:rPr>
          <w:rFonts w:ascii="Times New Roman" w:eastAsia="Times New Roman" w:hAnsi="Times New Roman" w:cs="Times New Roman"/>
          <w:sz w:val="24"/>
          <w:szCs w:val="24"/>
        </w:rPr>
        <w:t xml:space="preserve"> that the discharge in question “may affect” a neighboring jurisdiction’s waters. </w:t>
      </w:r>
      <w:r w:rsidR="0009778C">
        <w:rPr>
          <w:rFonts w:ascii="Times New Roman" w:eastAsia="Times New Roman" w:hAnsi="Times New Roman" w:cs="Times New Roman"/>
          <w:sz w:val="24"/>
          <w:szCs w:val="24"/>
        </w:rPr>
        <w:t xml:space="preserve">This proposal provides </w:t>
      </w:r>
      <w:r w:rsidR="006140D1">
        <w:rPr>
          <w:rFonts w:ascii="Times New Roman" w:eastAsia="Times New Roman" w:hAnsi="Times New Roman" w:cs="Times New Roman"/>
          <w:sz w:val="24"/>
          <w:szCs w:val="24"/>
        </w:rPr>
        <w:t xml:space="preserve">updated language to increase clarity regarding EPA’s discretionary determination. </w:t>
      </w:r>
    </w:p>
    <w:p w14:paraId="1702381B" w14:textId="4D84B197" w:rsidR="00C0107E" w:rsidRDefault="00C0107E" w:rsidP="00C0107E">
      <w:pPr>
        <w:spacing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The EPA also proposes to clarify the </w:t>
      </w:r>
      <w:r>
        <w:rPr>
          <w:rFonts w:ascii="Times New Roman" w:hAnsi="Times New Roman" w:cs="Times New Roman"/>
          <w:sz w:val="24"/>
          <w:szCs w:val="24"/>
        </w:rPr>
        <w:t xml:space="preserve">section </w:t>
      </w:r>
      <w:r w:rsidRPr="00B627E9">
        <w:rPr>
          <w:rFonts w:ascii="Times New Roman" w:hAnsi="Times New Roman" w:cs="Times New Roman"/>
          <w:sz w:val="24"/>
          <w:szCs w:val="24"/>
        </w:rPr>
        <w:t xml:space="preserve">401(a)(2) notification process in </w:t>
      </w:r>
      <w:r>
        <w:rPr>
          <w:rFonts w:ascii="Times New Roman" w:hAnsi="Times New Roman" w:cs="Times New Roman"/>
          <w:sz w:val="24"/>
          <w:szCs w:val="24"/>
        </w:rPr>
        <w:t>this</w:t>
      </w:r>
      <w:r w:rsidRPr="00B627E9">
        <w:rPr>
          <w:rFonts w:ascii="Times New Roman" w:hAnsi="Times New Roman" w:cs="Times New Roman"/>
          <w:sz w:val="24"/>
          <w:szCs w:val="24"/>
        </w:rPr>
        <w:t xml:space="preserve"> proposal</w:t>
      </w:r>
      <w:r w:rsidR="003613AF">
        <w:rPr>
          <w:rFonts w:ascii="Times New Roman" w:hAnsi="Times New Roman" w:cs="Times New Roman"/>
          <w:sz w:val="24"/>
          <w:szCs w:val="24"/>
        </w:rPr>
        <w:t xml:space="preserve">, as such procedures are not described in sufficient detail in the </w:t>
      </w:r>
      <w:r w:rsidR="00642370">
        <w:rPr>
          <w:rFonts w:ascii="Times New Roman" w:hAnsi="Times New Roman" w:cs="Times New Roman"/>
          <w:sz w:val="24"/>
          <w:szCs w:val="24"/>
        </w:rPr>
        <w:t xml:space="preserve">existing </w:t>
      </w:r>
      <w:r w:rsidR="003613AF">
        <w:rPr>
          <w:rFonts w:ascii="Times New Roman" w:hAnsi="Times New Roman" w:cs="Times New Roman"/>
          <w:sz w:val="24"/>
          <w:szCs w:val="24"/>
        </w:rPr>
        <w:t>regulations</w:t>
      </w:r>
      <w:r w:rsidRPr="00B627E9">
        <w:rPr>
          <w:rFonts w:ascii="Times New Roman" w:hAnsi="Times New Roman" w:cs="Times New Roman"/>
          <w:sz w:val="24"/>
          <w:szCs w:val="24"/>
        </w:rPr>
        <w:t xml:space="preserve">. If the EPA in its discretion determines that a neighboring jurisdiction may be affected by a discharge from a federally licensed or permitted project, the EPA must notify the affected jurisdiction, certifying authority, and federal agency within 30 days of receiving the </w:t>
      </w:r>
      <w:r>
        <w:rPr>
          <w:rFonts w:ascii="Times New Roman" w:hAnsi="Times New Roman" w:cs="Times New Roman"/>
          <w:sz w:val="24"/>
          <w:szCs w:val="24"/>
        </w:rPr>
        <w:t xml:space="preserve">notice of the </w:t>
      </w:r>
      <w:r w:rsidRPr="00B627E9">
        <w:rPr>
          <w:rFonts w:ascii="Times New Roman" w:hAnsi="Times New Roman" w:cs="Times New Roman"/>
          <w:sz w:val="24"/>
          <w:szCs w:val="24"/>
        </w:rPr>
        <w:t xml:space="preserve">certification </w:t>
      </w:r>
      <w:r w:rsidR="00D775CE">
        <w:rPr>
          <w:rFonts w:ascii="Times New Roman" w:hAnsi="Times New Roman" w:cs="Times New Roman"/>
          <w:sz w:val="24"/>
          <w:szCs w:val="24"/>
        </w:rPr>
        <w:t xml:space="preserve">request </w:t>
      </w:r>
      <w:r w:rsidRPr="00B627E9">
        <w:rPr>
          <w:rFonts w:ascii="Times New Roman" w:hAnsi="Times New Roman" w:cs="Times New Roman"/>
          <w:sz w:val="24"/>
          <w:szCs w:val="24"/>
        </w:rPr>
        <w:t xml:space="preserve">from the federal agency. If the EPA in its discretion does not determine that the discharge may affect neighboring waters, the EPA would not provide section 401(a)(2) notice. </w:t>
      </w:r>
    </w:p>
    <w:p w14:paraId="4B2F2106" w14:textId="33C7A2C5" w:rsidR="00C0107E" w:rsidRPr="00166CAD" w:rsidRDefault="000218CF" w:rsidP="00166CAD">
      <w:pPr>
        <w:spacing w:line="480" w:lineRule="auto"/>
        <w:ind w:firstLine="360"/>
        <w:rPr>
          <w:rStyle w:val="normaltextrun1"/>
          <w:rFonts w:ascii="Times New Roman" w:hAnsi="Times New Roman" w:cs="Times New Roman"/>
          <w:sz w:val="24"/>
          <w:szCs w:val="24"/>
        </w:rPr>
      </w:pPr>
      <w:r>
        <w:rPr>
          <w:rFonts w:ascii="Times New Roman" w:hAnsi="Times New Roman" w:cs="Times New Roman"/>
          <w:sz w:val="24"/>
          <w:szCs w:val="24"/>
        </w:rPr>
        <w:t xml:space="preserve">The </w:t>
      </w:r>
      <w:r w:rsidR="00C0107E" w:rsidRPr="00B627E9">
        <w:rPr>
          <w:rFonts w:ascii="Times New Roman" w:hAnsi="Times New Roman" w:cs="Times New Roman"/>
          <w:sz w:val="24"/>
          <w:szCs w:val="24"/>
        </w:rPr>
        <w:t xml:space="preserve">EPA is proposing that </w:t>
      </w:r>
      <w:r w:rsidR="00C0107E">
        <w:rPr>
          <w:rFonts w:ascii="Times New Roman" w:hAnsi="Times New Roman" w:cs="Times New Roman"/>
          <w:sz w:val="24"/>
          <w:szCs w:val="24"/>
        </w:rPr>
        <w:t>its</w:t>
      </w:r>
      <w:r w:rsidR="00C0107E" w:rsidRPr="00B627E9">
        <w:rPr>
          <w:rFonts w:ascii="Times New Roman" w:hAnsi="Times New Roman" w:cs="Times New Roman"/>
          <w:sz w:val="24"/>
          <w:szCs w:val="24"/>
        </w:rPr>
        <w:t xml:space="preserve"> notification </w:t>
      </w:r>
      <w:r w:rsidR="00C0107E">
        <w:rPr>
          <w:rFonts w:ascii="Times New Roman" w:hAnsi="Times New Roman" w:cs="Times New Roman"/>
          <w:sz w:val="24"/>
          <w:szCs w:val="24"/>
        </w:rPr>
        <w:t>to neighboring jurisdictions</w:t>
      </w:r>
      <w:r w:rsidR="00C0107E" w:rsidRPr="00B627E9">
        <w:rPr>
          <w:rFonts w:ascii="Times New Roman" w:hAnsi="Times New Roman" w:cs="Times New Roman"/>
          <w:sz w:val="24"/>
          <w:szCs w:val="24"/>
        </w:rPr>
        <w:t xml:space="preserve"> be in writing, dated, and state that the affected jurisdiction has 60 days to notify the EPA and the federal agency, in writing, whether or not the discharge will violate any of its water quality requirements</w:t>
      </w:r>
      <w:r w:rsidR="004A025A">
        <w:rPr>
          <w:rFonts w:ascii="Times New Roman" w:hAnsi="Times New Roman" w:cs="Times New Roman"/>
          <w:sz w:val="24"/>
          <w:szCs w:val="24"/>
        </w:rPr>
        <w:t xml:space="preserve"> (as defined </w:t>
      </w:r>
      <w:r w:rsidR="005934BE">
        <w:rPr>
          <w:rFonts w:ascii="Times New Roman" w:hAnsi="Times New Roman" w:cs="Times New Roman"/>
          <w:sz w:val="24"/>
          <w:szCs w:val="24"/>
        </w:rPr>
        <w:t>at §</w:t>
      </w:r>
      <w:r w:rsidR="004A025A">
        <w:rPr>
          <w:rFonts w:ascii="Times New Roman" w:hAnsi="Times New Roman" w:cs="Times New Roman"/>
          <w:sz w:val="24"/>
          <w:szCs w:val="24"/>
        </w:rPr>
        <w:t xml:space="preserve"> 121.1(p) of this proposal)</w:t>
      </w:r>
      <w:r w:rsidR="00C0107E" w:rsidRPr="00B627E9">
        <w:rPr>
          <w:rFonts w:ascii="Times New Roman" w:hAnsi="Times New Roman" w:cs="Times New Roman"/>
          <w:sz w:val="24"/>
          <w:szCs w:val="24"/>
        </w:rPr>
        <w:t xml:space="preserve"> and whether the jurisdiction will object to the issuance of the federal license or permit and request a public hearing from the federal agency. </w:t>
      </w:r>
      <w:r>
        <w:rPr>
          <w:rFonts w:ascii="Times New Roman" w:hAnsi="Times New Roman" w:cs="Times New Roman"/>
          <w:sz w:val="24"/>
          <w:szCs w:val="24"/>
        </w:rPr>
        <w:t xml:space="preserve">The </w:t>
      </w:r>
      <w:r w:rsidR="00C0107E" w:rsidRPr="00B627E9">
        <w:rPr>
          <w:rFonts w:ascii="Times New Roman" w:hAnsi="Times New Roman" w:cs="Times New Roman"/>
          <w:sz w:val="24"/>
          <w:szCs w:val="24"/>
        </w:rPr>
        <w:t>EPA is also proposing that, if an affected jurisdiction requests a hearing, the federal agency forward the hearing notice to the EPA at least 30 days before the hearing takes place. The EPA would then provide its recommendations on the federal license or permit at the hearing</w:t>
      </w:r>
      <w:r w:rsidR="00C0107E">
        <w:rPr>
          <w:rFonts w:ascii="Times New Roman" w:hAnsi="Times New Roman" w:cs="Times New Roman"/>
          <w:sz w:val="24"/>
          <w:szCs w:val="24"/>
        </w:rPr>
        <w:t>. A</w:t>
      </w:r>
      <w:r w:rsidR="00C0107E" w:rsidRPr="00B627E9">
        <w:rPr>
          <w:rFonts w:ascii="Times New Roman" w:hAnsi="Times New Roman" w:cs="Times New Roman"/>
          <w:sz w:val="24"/>
          <w:szCs w:val="24"/>
        </w:rPr>
        <w:t>fter considering the EPA and affected jurisdiction’s input,</w:t>
      </w:r>
      <w:r w:rsidR="00C0107E">
        <w:rPr>
          <w:rFonts w:ascii="Times New Roman" w:hAnsi="Times New Roman" w:cs="Times New Roman"/>
          <w:sz w:val="24"/>
          <w:szCs w:val="24"/>
        </w:rPr>
        <w:t xml:space="preserve"> the federal agency</w:t>
      </w:r>
      <w:r w:rsidR="00C0107E" w:rsidRPr="00B627E9">
        <w:rPr>
          <w:rFonts w:ascii="Times New Roman" w:hAnsi="Times New Roman" w:cs="Times New Roman"/>
          <w:sz w:val="24"/>
          <w:szCs w:val="24"/>
        </w:rPr>
        <w:t xml:space="preserve"> would </w:t>
      </w:r>
      <w:r w:rsidR="00822E17">
        <w:rPr>
          <w:rFonts w:ascii="Times New Roman" w:hAnsi="Times New Roman" w:cs="Times New Roman"/>
          <w:sz w:val="24"/>
          <w:szCs w:val="24"/>
        </w:rPr>
        <w:t xml:space="preserve">under this proposal </w:t>
      </w:r>
      <w:r w:rsidR="00C0107E" w:rsidRPr="00B627E9">
        <w:rPr>
          <w:rFonts w:ascii="Times New Roman" w:hAnsi="Times New Roman" w:cs="Times New Roman"/>
          <w:sz w:val="24"/>
          <w:szCs w:val="24"/>
        </w:rPr>
        <w:t xml:space="preserve">be required to condition the license or permit as necessary to assure that the discharge from the certified project will comply with applicable water quality requirements. Under </w:t>
      </w:r>
      <w:r w:rsidR="00C0107E">
        <w:rPr>
          <w:rFonts w:ascii="Times New Roman" w:hAnsi="Times New Roman" w:cs="Times New Roman"/>
          <w:sz w:val="24"/>
          <w:szCs w:val="24"/>
        </w:rPr>
        <w:t>this</w:t>
      </w:r>
      <w:r w:rsidR="00C0107E" w:rsidRPr="00B627E9">
        <w:rPr>
          <w:rFonts w:ascii="Times New Roman" w:hAnsi="Times New Roman" w:cs="Times New Roman"/>
          <w:sz w:val="24"/>
          <w:szCs w:val="24"/>
        </w:rPr>
        <w:t xml:space="preserve"> proposal, if additional conditions cannot assure that the discharge from the certified project will comply with water quality requirements, the federal agency would not issue the license or permit. </w:t>
      </w:r>
      <w:r w:rsidR="00C0107E">
        <w:rPr>
          <w:rFonts w:ascii="Times New Roman" w:hAnsi="Times New Roman" w:cs="Times New Roman"/>
          <w:sz w:val="24"/>
          <w:szCs w:val="24"/>
        </w:rPr>
        <w:t>The proposed regulation further clarifies that the federal agency may not issue the license or permit pending the conclusion of the determination of effects on a neighboring jurisdiction</w:t>
      </w:r>
      <w:r w:rsidR="00166CAD">
        <w:rPr>
          <w:rFonts w:ascii="Times New Roman" w:hAnsi="Times New Roman" w:cs="Times New Roman"/>
          <w:sz w:val="24"/>
          <w:szCs w:val="24"/>
        </w:rPr>
        <w:t xml:space="preserve">. </w:t>
      </w:r>
      <w:r w:rsidR="00C0107E" w:rsidRPr="00B627E9">
        <w:rPr>
          <w:rFonts w:ascii="Times New Roman" w:hAnsi="Times New Roman" w:cs="Times New Roman"/>
          <w:sz w:val="24"/>
          <w:szCs w:val="24"/>
        </w:rPr>
        <w:t>The EPA solicits comments on</w:t>
      </w:r>
      <w:r w:rsidR="00822E17">
        <w:rPr>
          <w:rFonts w:ascii="Times New Roman" w:hAnsi="Times New Roman" w:cs="Times New Roman"/>
          <w:sz w:val="24"/>
          <w:szCs w:val="24"/>
        </w:rPr>
        <w:t xml:space="preserve"> this approach and</w:t>
      </w:r>
      <w:r w:rsidR="00C0107E" w:rsidRPr="00B627E9">
        <w:rPr>
          <w:rFonts w:ascii="Times New Roman" w:hAnsi="Times New Roman" w:cs="Times New Roman"/>
          <w:sz w:val="24"/>
          <w:szCs w:val="24"/>
        </w:rPr>
        <w:t xml:space="preserve"> whether</w:t>
      </w:r>
      <w:r w:rsidR="00E5063A">
        <w:rPr>
          <w:rFonts w:ascii="Times New Roman" w:hAnsi="Times New Roman" w:cs="Times New Roman"/>
          <w:sz w:val="24"/>
          <w:szCs w:val="24"/>
        </w:rPr>
        <w:t xml:space="preserve"> additional process </w:t>
      </w:r>
      <w:r w:rsidR="007B1ACE">
        <w:rPr>
          <w:rFonts w:ascii="Times New Roman" w:hAnsi="Times New Roman" w:cs="Times New Roman"/>
          <w:sz w:val="24"/>
          <w:szCs w:val="24"/>
        </w:rPr>
        <w:t>or clarification is needed to explain the EPA’s role in determining the effects on neighboring jurisdictions</w:t>
      </w:r>
      <w:r w:rsidR="00166CAD">
        <w:rPr>
          <w:rFonts w:ascii="Times New Roman" w:hAnsi="Times New Roman" w:cs="Times New Roman"/>
          <w:sz w:val="24"/>
          <w:szCs w:val="24"/>
        </w:rPr>
        <w:t>.</w:t>
      </w:r>
      <w:r w:rsidR="00C0107E" w:rsidRPr="00B627E9">
        <w:rPr>
          <w:rStyle w:val="normaltextrun1"/>
        </w:rPr>
        <w:t xml:space="preserve"> </w:t>
      </w:r>
    </w:p>
    <w:p w14:paraId="6A12CC60" w14:textId="21B8F425" w:rsidR="00C0107E" w:rsidRPr="00B627E9" w:rsidRDefault="00C0107E" w:rsidP="00953D18">
      <w:pPr>
        <w:pStyle w:val="paragraph"/>
        <w:numPr>
          <w:ilvl w:val="0"/>
          <w:numId w:val="89"/>
        </w:numPr>
        <w:tabs>
          <w:tab w:val="left" w:pos="360"/>
        </w:tabs>
        <w:spacing w:line="480" w:lineRule="auto"/>
        <w:rPr>
          <w:rStyle w:val="normaltextrun1"/>
          <w:bCs/>
          <w:i/>
        </w:rPr>
      </w:pPr>
      <w:r w:rsidRPr="00B627E9">
        <w:rPr>
          <w:rStyle w:val="normaltextrun1"/>
          <w:bCs/>
          <w:i/>
        </w:rPr>
        <w:t>EPA’s Role in Review and Advice</w:t>
      </w:r>
    </w:p>
    <w:p w14:paraId="6E377FF9" w14:textId="0CBC2E05" w:rsidR="00C0107E" w:rsidRPr="00B627E9" w:rsidRDefault="00C0107E" w:rsidP="00C0107E">
      <w:pPr>
        <w:pStyle w:val="paragraph"/>
        <w:spacing w:line="480" w:lineRule="auto"/>
        <w:ind w:firstLine="360"/>
        <w:rPr>
          <w:rStyle w:val="normaltextrun1"/>
        </w:rPr>
      </w:pPr>
      <w:r w:rsidRPr="00B627E9">
        <w:rPr>
          <w:rStyle w:val="normaltextrun1"/>
        </w:rPr>
        <w:t xml:space="preserve">This proposal reaffirms the EPA’s </w:t>
      </w:r>
      <w:r w:rsidR="00822E17">
        <w:rPr>
          <w:rStyle w:val="normaltextrun1"/>
        </w:rPr>
        <w:t>important</w:t>
      </w:r>
      <w:r w:rsidRPr="00B627E9">
        <w:rPr>
          <w:rStyle w:val="normaltextrun1"/>
        </w:rPr>
        <w:t xml:space="preserve"> role in providing advice and assistance. </w:t>
      </w:r>
      <w:r>
        <w:rPr>
          <w:rStyle w:val="normaltextrun1"/>
        </w:rPr>
        <w:t>Section</w:t>
      </w:r>
      <w:r w:rsidRPr="00B627E9">
        <w:rPr>
          <w:rStyle w:val="normaltextrun1"/>
        </w:rPr>
        <w:t xml:space="preserve"> 40 CFR 121.30 of the existing regulations specifically highlight the EPA’s role in assisting federal agencies as they assess project compliance with conditions of a license or permit. Although </w:t>
      </w:r>
      <w:r>
        <w:rPr>
          <w:rStyle w:val="normaltextrun1"/>
        </w:rPr>
        <w:t>this</w:t>
      </w:r>
      <w:r w:rsidRPr="00B627E9">
        <w:rPr>
          <w:rStyle w:val="normaltextrun1"/>
        </w:rPr>
        <w:t xml:space="preserve"> proposal aims to provide greater clarity on section 401 implementation, the Agency recognizes </w:t>
      </w:r>
      <w:r w:rsidR="00822E17">
        <w:rPr>
          <w:rStyle w:val="normaltextrun1"/>
        </w:rPr>
        <w:t>its</w:t>
      </w:r>
      <w:r w:rsidRPr="00B627E9">
        <w:rPr>
          <w:rStyle w:val="normaltextrun1"/>
        </w:rPr>
        <w:t xml:space="preserve"> role in providing advice and assistance as needed</w:t>
      </w:r>
      <w:r>
        <w:rPr>
          <w:rStyle w:val="normaltextrun1"/>
        </w:rPr>
        <w:t>. F</w:t>
      </w:r>
      <w:r w:rsidRPr="00B627E9">
        <w:rPr>
          <w:rStyle w:val="normaltextrun1"/>
        </w:rPr>
        <w:t>or example, the EPA proposes to change the term “water quality standards”</w:t>
      </w:r>
      <w:r w:rsidR="00822E17" w:rsidRPr="00822E17">
        <w:t xml:space="preserve"> </w:t>
      </w:r>
      <w:r w:rsidR="00822E17" w:rsidRPr="00B627E9">
        <w:t>—</w:t>
      </w:r>
      <w:r w:rsidRPr="00B627E9">
        <w:rPr>
          <w:rStyle w:val="normaltextrun1"/>
        </w:rPr>
        <w:t>as currently appearing in 40 CFR 121.30</w:t>
      </w:r>
      <w:r w:rsidR="00822E17" w:rsidRPr="00B627E9">
        <w:t>—</w:t>
      </w:r>
      <w:r w:rsidRPr="00B627E9">
        <w:rPr>
          <w:rStyle w:val="normaltextrun1"/>
        </w:rPr>
        <w:t>to “water quality requirements” in 121.1</w:t>
      </w:r>
      <w:r w:rsidR="00587574">
        <w:rPr>
          <w:rStyle w:val="normaltextrun1"/>
        </w:rPr>
        <w:t>5</w:t>
      </w:r>
      <w:r w:rsidRPr="00B627E9">
        <w:rPr>
          <w:rStyle w:val="normaltextrun1"/>
        </w:rPr>
        <w:t xml:space="preserve">(a) to align its regulations with the scope of review and the scope of conditions specified in section </w:t>
      </w:r>
      <w:r w:rsidRPr="00DC7FED">
        <w:rPr>
          <w:rStyle w:val="normaltextrun1"/>
        </w:rPr>
        <w:t>III.</w:t>
      </w:r>
      <w:r w:rsidR="00585389" w:rsidRPr="00DC7FED">
        <w:rPr>
          <w:rStyle w:val="normaltextrun1"/>
        </w:rPr>
        <w:t>D</w:t>
      </w:r>
      <w:r w:rsidR="005D4B77">
        <w:rPr>
          <w:rStyle w:val="normaltextrun1"/>
        </w:rPr>
        <w:t xml:space="preserve"> in this preamble</w:t>
      </w:r>
      <w:r w:rsidRPr="00B627E9">
        <w:rPr>
          <w:rStyle w:val="normaltextrun1"/>
        </w:rPr>
        <w:t xml:space="preserve">. </w:t>
      </w:r>
      <w:r w:rsidR="00C05405">
        <w:rPr>
          <w:rStyle w:val="normaltextrun1"/>
        </w:rPr>
        <w:t>T</w:t>
      </w:r>
      <w:r w:rsidRPr="00B627E9">
        <w:rPr>
          <w:rStyle w:val="normaltextrun1"/>
        </w:rPr>
        <w:t>his change is not intended to preclude federal agencies from seeking support in interpreting applicable water quality</w:t>
      </w:r>
      <w:r>
        <w:rPr>
          <w:rStyle w:val="normaltextrun1"/>
        </w:rPr>
        <w:t xml:space="preserve"> standards or</w:t>
      </w:r>
      <w:r w:rsidRPr="00B627E9">
        <w:rPr>
          <w:rStyle w:val="normaltextrun1"/>
        </w:rPr>
        <w:t xml:space="preserve"> requirements and evaluating the appropriate scope of review and conditions for particular projects and certification. </w:t>
      </w:r>
    </w:p>
    <w:p w14:paraId="62357262" w14:textId="2A3E301D" w:rsidR="00C0107E" w:rsidRPr="00822E17" w:rsidRDefault="00C0107E" w:rsidP="00C0107E">
      <w:pPr>
        <w:pStyle w:val="paragraph"/>
        <w:spacing w:line="480" w:lineRule="auto"/>
        <w:ind w:firstLine="360"/>
        <w:rPr>
          <w:i/>
        </w:rPr>
      </w:pPr>
      <w:r w:rsidRPr="00B627E9">
        <w:rPr>
          <w:rStyle w:val="normaltextrun1"/>
        </w:rPr>
        <w:t xml:space="preserve">The EPA also proposes to clarify that federal agencies, certifying authorities, and project proponents may seek the EPA’s technical expertise at any point during the </w:t>
      </w:r>
      <w:r>
        <w:rPr>
          <w:rStyle w:val="normaltextrun1"/>
        </w:rPr>
        <w:t xml:space="preserve">section </w:t>
      </w:r>
      <w:r w:rsidRPr="00B627E9">
        <w:rPr>
          <w:rStyle w:val="normaltextrun1"/>
        </w:rPr>
        <w:t xml:space="preserve">401 water quality certification process. </w:t>
      </w:r>
      <w:r w:rsidR="00A646CF" w:rsidRPr="00B627E9">
        <w:rPr>
          <w:rStyle w:val="normaltextrun1"/>
        </w:rPr>
        <w:t>Additionally, the EPA proposes that a certifying authority, federal agency, or proj</w:t>
      </w:r>
      <w:r w:rsidR="00A646CF" w:rsidRPr="00B627E9">
        <w:rPr>
          <w:color w:val="000000" w:themeColor="text1"/>
        </w:rPr>
        <w:t xml:space="preserve">ect proponent may request assistance from the Administrator to evaluate whether a certification condition is intended to address potential water quality impacts caused by the discharge from a proposed </w:t>
      </w:r>
      <w:r w:rsidR="00075E3A">
        <w:rPr>
          <w:color w:val="000000" w:themeColor="text1"/>
        </w:rPr>
        <w:t xml:space="preserve">federally licensed or permitted </w:t>
      </w:r>
      <w:r w:rsidR="00A646CF" w:rsidRPr="00B627E9">
        <w:rPr>
          <w:color w:val="000000" w:themeColor="text1"/>
        </w:rPr>
        <w:t xml:space="preserve">project into </w:t>
      </w:r>
      <w:r w:rsidR="008814E8">
        <w:rPr>
          <w:color w:val="000000" w:themeColor="text1"/>
        </w:rPr>
        <w:t>waters of the United States</w:t>
      </w:r>
      <w:r w:rsidR="00A646CF" w:rsidRPr="00B627E9">
        <w:rPr>
          <w:color w:val="000000" w:themeColor="text1"/>
        </w:rPr>
        <w:t xml:space="preserve">. </w:t>
      </w:r>
      <w:r w:rsidRPr="00B627E9">
        <w:rPr>
          <w:color w:val="000000" w:themeColor="text1"/>
        </w:rPr>
        <w:t>See section</w:t>
      </w:r>
      <w:r w:rsidRPr="00B627E9" w:rsidDel="00B63438">
        <w:rPr>
          <w:color w:val="000000" w:themeColor="text1"/>
        </w:rPr>
        <w:t xml:space="preserve"> </w:t>
      </w:r>
      <w:r w:rsidRPr="00DC7FED">
        <w:rPr>
          <w:color w:val="000000" w:themeColor="text1"/>
        </w:rPr>
        <w:t>III.</w:t>
      </w:r>
      <w:r w:rsidR="00585389" w:rsidRPr="00DC7FED">
        <w:rPr>
          <w:color w:val="000000" w:themeColor="text1"/>
        </w:rPr>
        <w:t>D</w:t>
      </w:r>
      <w:r w:rsidR="005D4B77">
        <w:rPr>
          <w:color w:val="000000" w:themeColor="text1"/>
        </w:rPr>
        <w:t xml:space="preserve"> in this preamble</w:t>
      </w:r>
      <w:r w:rsidRPr="00B627E9">
        <w:rPr>
          <w:color w:val="000000" w:themeColor="text1"/>
        </w:rPr>
        <w:t xml:space="preserve"> for further discussion on the appropriate scope of certification conditions</w:t>
      </w:r>
      <w:r w:rsidR="00822E17">
        <w:rPr>
          <w:color w:val="000000" w:themeColor="text1"/>
        </w:rPr>
        <w:t xml:space="preserve">. The Agency solicits comment on whether this proposal is tailored </w:t>
      </w:r>
      <w:r w:rsidR="00C05405">
        <w:rPr>
          <w:color w:val="000000" w:themeColor="text1"/>
        </w:rPr>
        <w:t xml:space="preserve">for the EPA </w:t>
      </w:r>
      <w:r w:rsidR="00822E17">
        <w:rPr>
          <w:color w:val="000000" w:themeColor="text1"/>
        </w:rPr>
        <w:t xml:space="preserve">to provide appropriate technical assistance to certifying authorities, </w:t>
      </w:r>
      <w:r w:rsidR="00F85211">
        <w:rPr>
          <w:color w:val="000000" w:themeColor="text1"/>
        </w:rPr>
        <w:t>federal agencies and project proponents, or if the EPA should offer or provide assistance in other specific or additional circumstances.</w:t>
      </w:r>
    </w:p>
    <w:p w14:paraId="37720E6A" w14:textId="77777777" w:rsidR="00C0107E" w:rsidRPr="00822E17" w:rsidRDefault="00C0107E" w:rsidP="00953D18">
      <w:pPr>
        <w:pStyle w:val="paragraph"/>
        <w:numPr>
          <w:ilvl w:val="0"/>
          <w:numId w:val="89"/>
        </w:numPr>
        <w:tabs>
          <w:tab w:val="left" w:pos="360"/>
        </w:tabs>
        <w:spacing w:line="480" w:lineRule="auto"/>
        <w:textAlignment w:val="baseline"/>
        <w:rPr>
          <w:rStyle w:val="normaltextrun1"/>
          <w:i/>
        </w:rPr>
      </w:pPr>
      <w:r w:rsidRPr="00822E17">
        <w:rPr>
          <w:rStyle w:val="normaltextrun1"/>
          <w:bCs/>
          <w:i/>
        </w:rPr>
        <w:t xml:space="preserve">Enforcement </w:t>
      </w:r>
    </w:p>
    <w:p w14:paraId="2D9FD92B" w14:textId="1298E56E" w:rsidR="00C0107E" w:rsidRPr="00B627E9" w:rsidRDefault="00C0107E" w:rsidP="00C0107E">
      <w:pPr>
        <w:pStyle w:val="paragraph"/>
        <w:spacing w:line="480" w:lineRule="auto"/>
        <w:ind w:firstLine="360"/>
        <w:textAlignment w:val="baseline"/>
        <w:rPr>
          <w:rStyle w:val="normaltextrun1"/>
          <w:lang w:val="en"/>
        </w:rPr>
      </w:pPr>
      <w:r w:rsidRPr="00822E17">
        <w:rPr>
          <w:rStyle w:val="normaltextrun1"/>
          <w:lang w:val="en"/>
        </w:rPr>
        <w:t xml:space="preserve">The </w:t>
      </w:r>
      <w:r w:rsidR="00F85211">
        <w:rPr>
          <w:rStyle w:val="normaltextrun1"/>
          <w:lang w:val="en"/>
        </w:rPr>
        <w:t>CWA</w:t>
      </w:r>
      <w:r w:rsidRPr="00822E17">
        <w:rPr>
          <w:rStyle w:val="normaltextrun1"/>
          <w:lang w:val="en"/>
        </w:rPr>
        <w:t xml:space="preserve"> expressly notes that all certification conditions “shall become a condition on any Federal license or permit” subject to section 401. </w:t>
      </w:r>
      <w:r w:rsidRPr="00822E17">
        <w:rPr>
          <w:lang w:val="en"/>
        </w:rPr>
        <w:t>33 U.S.C. 1341</w:t>
      </w:r>
      <w:r w:rsidRPr="00822E17">
        <w:rPr>
          <w:rStyle w:val="normaltextrun1"/>
          <w:lang w:val="en"/>
        </w:rPr>
        <w:t xml:space="preserve">(d); </w:t>
      </w:r>
      <w:r w:rsidRPr="00822E17">
        <w:rPr>
          <w:rStyle w:val="normaltextrun1"/>
          <w:i/>
          <w:lang w:val="en"/>
        </w:rPr>
        <w:t xml:space="preserve">see also </w:t>
      </w:r>
      <w:r w:rsidR="002565D7" w:rsidRPr="00822E17">
        <w:rPr>
          <w:rStyle w:val="normaltextrun1"/>
          <w:i/>
          <w:lang w:val="en"/>
        </w:rPr>
        <w:t>Am</w:t>
      </w:r>
      <w:r w:rsidR="002565D7">
        <w:rPr>
          <w:rStyle w:val="normaltextrun1"/>
          <w:i/>
          <w:lang w:val="en"/>
        </w:rPr>
        <w:t>.</w:t>
      </w:r>
      <w:r w:rsidR="002565D7" w:rsidRPr="00822E17">
        <w:rPr>
          <w:rStyle w:val="normaltextrun1"/>
          <w:i/>
          <w:lang w:val="en"/>
        </w:rPr>
        <w:t xml:space="preserve"> </w:t>
      </w:r>
      <w:r w:rsidRPr="00822E17">
        <w:rPr>
          <w:rStyle w:val="normaltextrun1"/>
          <w:i/>
          <w:lang w:val="en"/>
        </w:rPr>
        <w:t xml:space="preserve">Rivers, </w:t>
      </w:r>
      <w:r w:rsidRPr="00822E17">
        <w:rPr>
          <w:rStyle w:val="normaltextrun1"/>
          <w:lang w:val="en"/>
        </w:rPr>
        <w:t xml:space="preserve">129 F.3d </w:t>
      </w:r>
      <w:r w:rsidR="00853163">
        <w:rPr>
          <w:rStyle w:val="normaltextrun1"/>
          <w:lang w:val="en"/>
        </w:rPr>
        <w:t>at</w:t>
      </w:r>
      <w:r w:rsidRPr="00822E17">
        <w:rPr>
          <w:rStyle w:val="normaltextrun1"/>
          <w:lang w:val="en"/>
        </w:rPr>
        <w:t xml:space="preserve"> 111 (“The CWA . . . expressly requir[es] [federal agencies] to incorporate into its licenses state-imposed-water-quality-conditions.”). However, the EPA’s existing </w:t>
      </w:r>
      <w:r w:rsidR="00BE7178">
        <w:rPr>
          <w:rStyle w:val="normaltextrun1"/>
          <w:lang w:val="en"/>
        </w:rPr>
        <w:t xml:space="preserve">certification </w:t>
      </w:r>
      <w:r w:rsidRPr="00822E17">
        <w:rPr>
          <w:rStyle w:val="normaltextrun1"/>
          <w:lang w:val="en"/>
        </w:rPr>
        <w:t xml:space="preserve">regulations do not discuss the federal agency’s responsibility to enforce such conditions after they are incorporated into the permit. Under this proposal and consistent with the Act, a federal agency would be responsible for enforcing conditions included in a certification that are incorporated into a federal license or permit. </w:t>
      </w:r>
      <w:r w:rsidRPr="00B627E9">
        <w:t>The EPA requests comment on these provisions</w:t>
      </w:r>
      <w:r w:rsidR="004C225D">
        <w:t xml:space="preserve">, </w:t>
      </w:r>
      <w:r w:rsidR="00F616B7">
        <w:t>and whether additional enforcement procedures may be appropriate to further define the federal agency’s enforcement obligations</w:t>
      </w:r>
      <w:r w:rsidRPr="00B627E9">
        <w:t xml:space="preserve">. </w:t>
      </w:r>
      <w:r w:rsidR="00F616B7">
        <w:t>In limited circumstances, t</w:t>
      </w:r>
      <w:r w:rsidRPr="00B627E9">
        <w:t xml:space="preserve">he </w:t>
      </w:r>
      <w:r w:rsidR="00F616B7">
        <w:t xml:space="preserve">EPA’s existing </w:t>
      </w:r>
      <w:r w:rsidR="00A435A3">
        <w:t xml:space="preserve">certification </w:t>
      </w:r>
      <w:r w:rsidR="00F616B7">
        <w:t xml:space="preserve">regulations require the Agency to provide notice of a violation and allow six </w:t>
      </w:r>
      <w:r w:rsidR="00F616B7" w:rsidRPr="00F616B7">
        <w:t xml:space="preserve">months </w:t>
      </w:r>
      <w:r w:rsidRPr="00F616B7">
        <w:t xml:space="preserve">for </w:t>
      </w:r>
      <w:r w:rsidR="00F616B7" w:rsidRPr="00F616B7">
        <w:t xml:space="preserve">a </w:t>
      </w:r>
      <w:r w:rsidRPr="00F616B7">
        <w:t xml:space="preserve">project proponent </w:t>
      </w:r>
      <w:r w:rsidR="00F616B7" w:rsidRPr="00F616B7">
        <w:t xml:space="preserve">to return to compliance before pursuing further enforcement. </w:t>
      </w:r>
      <w:r w:rsidR="00F616B7" w:rsidRPr="00F616B7">
        <w:rPr>
          <w:i/>
        </w:rPr>
        <w:t>S</w:t>
      </w:r>
      <w:r w:rsidRPr="00F616B7">
        <w:rPr>
          <w:i/>
        </w:rPr>
        <w:t xml:space="preserve">ee </w:t>
      </w:r>
      <w:r w:rsidRPr="00F616B7">
        <w:t>40 CFR 1</w:t>
      </w:r>
      <w:r w:rsidRPr="00B627E9">
        <w:t>21.25</w:t>
      </w:r>
      <w:r w:rsidR="00F616B7">
        <w:t xml:space="preserve">. </w:t>
      </w:r>
      <w:r w:rsidR="001D7BB4">
        <w:t>T</w:t>
      </w:r>
      <w:r w:rsidR="001D7BB4" w:rsidRPr="00B627E9">
        <w:t xml:space="preserve">he Agency solicits comment on whether </w:t>
      </w:r>
      <w:r w:rsidR="001D7BB4">
        <w:t>specific procedures such as these</w:t>
      </w:r>
      <w:r w:rsidR="001D7BB4" w:rsidRPr="00B627E9">
        <w:t xml:space="preserve"> </w:t>
      </w:r>
      <w:r w:rsidR="001D7BB4">
        <w:t xml:space="preserve">would be </w:t>
      </w:r>
      <w:r w:rsidR="001D7BB4" w:rsidRPr="00B627E9">
        <w:t xml:space="preserve">reasonable </w:t>
      </w:r>
      <w:r w:rsidR="001D7BB4">
        <w:t>to include in section 401 regulations, or whether the general enforcement provisions of the CWA provide sufficient notice and procedure</w:t>
      </w:r>
      <w:r w:rsidR="001D7BB4" w:rsidRPr="00B627E9">
        <w:t xml:space="preserve">. </w:t>
      </w:r>
    </w:p>
    <w:p w14:paraId="6E6690C6" w14:textId="029D77E2" w:rsidR="00133A56" w:rsidRDefault="00133A56" w:rsidP="00133A56">
      <w:pPr>
        <w:pStyle w:val="paragraph"/>
        <w:spacing w:line="480" w:lineRule="auto"/>
        <w:ind w:firstLine="360"/>
        <w:textAlignment w:val="baseline"/>
        <w:rPr>
          <w:rStyle w:val="normaltextrun1"/>
          <w:lang w:val="en"/>
        </w:rPr>
      </w:pPr>
      <w:r>
        <w:t>The Agency notes that section 401 does not provide an independent regulatory enforcement role for certifying authorities</w:t>
      </w:r>
      <w:r w:rsidR="00A56AD6">
        <w:t xml:space="preserve"> for conditions included in federal licenses or permits</w:t>
      </w:r>
      <w:r>
        <w:t>. The role of the certifying authority is to review the proposed project and either grant certification, grant with conditions, deny, or waive certification. Once the certifying authority acts on a certification request, section 401 does not provide an additional or ongoing role for certifying authorities to enforce certification conditions</w:t>
      </w:r>
      <w:r w:rsidR="00F06DE7">
        <w:t xml:space="preserve"> under federal law</w:t>
      </w:r>
      <w:r>
        <w:t xml:space="preserve">; rather, that role is reserved to the federal agency issuing the federal license or permit. The Agency solicits comment on this interpretation and whether clarification on this point may be appropriate to include in the regulatory text.  </w:t>
      </w:r>
    </w:p>
    <w:p w14:paraId="685B063C" w14:textId="0625ACE5" w:rsidR="00C0107E" w:rsidRPr="00B627E9" w:rsidRDefault="00C0107E" w:rsidP="00C0107E">
      <w:pPr>
        <w:pStyle w:val="paragraph"/>
        <w:spacing w:line="480" w:lineRule="auto"/>
        <w:ind w:firstLine="360"/>
        <w:textAlignment w:val="baseline"/>
        <w:rPr>
          <w:lang w:val="en"/>
        </w:rPr>
      </w:pPr>
      <w:r w:rsidRPr="00B627E9">
        <w:rPr>
          <w:rStyle w:val="normaltextrun1"/>
          <w:lang w:val="en"/>
        </w:rPr>
        <w:t xml:space="preserve">Enforcement plays an essential role in maintaining robust compliance with </w:t>
      </w:r>
      <w:r>
        <w:rPr>
          <w:rStyle w:val="normaltextrun1"/>
          <w:lang w:val="en"/>
        </w:rPr>
        <w:t xml:space="preserve">section </w:t>
      </w:r>
      <w:r w:rsidRPr="00B627E9">
        <w:rPr>
          <w:rStyle w:val="normaltextrun1"/>
          <w:lang w:val="en"/>
        </w:rPr>
        <w:t>401 certification conditions</w:t>
      </w:r>
      <w:r>
        <w:rPr>
          <w:rStyle w:val="normaltextrun1"/>
          <w:lang w:val="en"/>
        </w:rPr>
        <w:t xml:space="preserve"> and a</w:t>
      </w:r>
      <w:r w:rsidRPr="00B627E9">
        <w:rPr>
          <w:rStyle w:val="normaltextrun1"/>
          <w:lang w:val="en"/>
        </w:rPr>
        <w:t xml:space="preserve"> critical part of any strong enforcement program is the appropriate use of enforcement discretion. </w:t>
      </w:r>
      <w:r w:rsidRPr="00B627E9">
        <w:rPr>
          <w:rStyle w:val="normaltextrun1"/>
          <w:i/>
          <w:lang w:val="en"/>
        </w:rPr>
        <w:t>Heckler v. Chaney</w:t>
      </w:r>
      <w:r w:rsidRPr="00B627E9">
        <w:rPr>
          <w:rStyle w:val="normaltextrun1"/>
          <w:lang w:val="en"/>
        </w:rPr>
        <w:t>, 470 U.S. 821, 831 (1985</w:t>
      </w:r>
      <w:r w:rsidRPr="00953D18">
        <w:rPr>
          <w:rStyle w:val="normaltextrun1"/>
          <w:lang w:val="en"/>
        </w:rPr>
        <w:t>)</w:t>
      </w:r>
      <w:r w:rsidR="00613D6C" w:rsidRPr="00953D18">
        <w:rPr>
          <w:rStyle w:val="normaltextrun1"/>
          <w:lang w:val="en"/>
        </w:rPr>
        <w:t xml:space="preserve"> (</w:t>
      </w:r>
      <w:r w:rsidR="00695A3E" w:rsidRPr="00953D18">
        <w:rPr>
          <w:rStyle w:val="normaltextrun1"/>
          <w:lang w:val="en"/>
        </w:rPr>
        <w:t>“This Court has recognized on several occasions over many years that an agency’s decision not to prosecute or enforce, whether through civil or criminal process, is a decision generally committed to an agency’s absolute discretion.”</w:t>
      </w:r>
      <w:r w:rsidR="00613D6C" w:rsidRPr="00953D18">
        <w:rPr>
          <w:rStyle w:val="normaltextrun1"/>
          <w:lang w:val="en"/>
        </w:rPr>
        <w:t>)</w:t>
      </w:r>
      <w:r w:rsidRPr="00953D18">
        <w:rPr>
          <w:rStyle w:val="normaltextrun1"/>
          <w:lang w:val="en"/>
        </w:rPr>
        <w:t>. Enf</w:t>
      </w:r>
      <w:r w:rsidRPr="00B627E9">
        <w:rPr>
          <w:rStyle w:val="normaltextrun1"/>
          <w:lang w:val="en"/>
        </w:rPr>
        <w:t xml:space="preserve">orcement programs exercise discretion and make careful and informed choices about where to conduct investigations, identifying the most serious violations and reserving limited enforcement resources for the cases that can make the most difference. </w:t>
      </w:r>
      <w:r w:rsidRPr="00B627E9">
        <w:rPr>
          <w:rStyle w:val="normaltextrun1"/>
          <w:i/>
          <w:lang w:val="en"/>
        </w:rPr>
        <w:t>Sierra Club v. Whitman</w:t>
      </w:r>
      <w:r w:rsidRPr="00B627E9">
        <w:rPr>
          <w:rStyle w:val="normaltextrun1"/>
          <w:lang w:val="en"/>
        </w:rPr>
        <w:t xml:space="preserve">, 268 F.3d 898 (9th Cir. 2001). It is </w:t>
      </w:r>
      <w:r w:rsidR="00F85211">
        <w:rPr>
          <w:rStyle w:val="normaltextrun1"/>
          <w:lang w:val="en"/>
        </w:rPr>
        <w:t>important</w:t>
      </w:r>
      <w:r w:rsidRPr="00B627E9">
        <w:rPr>
          <w:rStyle w:val="normaltextrun1"/>
          <w:lang w:val="en"/>
        </w:rPr>
        <w:t xml:space="preserve"> for enforcement programs to retain their enforcement discretion because federal agencies are in the best position to (1) determine whether the action is likely to succeed, (2) assess whether the enforcement action requested fits the agency’s policies, and (3) determine whether they have enough resources to undertake the action. </w:t>
      </w:r>
      <w:r w:rsidR="00F85211">
        <w:rPr>
          <w:rStyle w:val="normaltextrun1"/>
          <w:i/>
          <w:lang w:val="en"/>
        </w:rPr>
        <w:t xml:space="preserve">See </w:t>
      </w:r>
      <w:r w:rsidR="002913E6">
        <w:rPr>
          <w:rStyle w:val="normaltextrun1"/>
          <w:i/>
          <w:lang w:val="en"/>
        </w:rPr>
        <w:t>Heckler</w:t>
      </w:r>
      <w:r w:rsidR="002913E6">
        <w:rPr>
          <w:rStyle w:val="normaltextrun1"/>
          <w:lang w:val="en"/>
        </w:rPr>
        <w:t xml:space="preserve">, 470 U.S. at </w:t>
      </w:r>
      <w:r w:rsidR="00AF30F3">
        <w:rPr>
          <w:rStyle w:val="normaltextrun1"/>
          <w:lang w:val="en"/>
        </w:rPr>
        <w:t>831.</w:t>
      </w:r>
      <w:r w:rsidR="00F85211">
        <w:rPr>
          <w:rStyle w:val="normaltextrun1"/>
          <w:lang w:val="en"/>
        </w:rPr>
        <w:t xml:space="preserve"> </w:t>
      </w:r>
      <w:r w:rsidRPr="00B627E9">
        <w:rPr>
          <w:rStyle w:val="normaltextrun1"/>
          <w:lang w:val="en"/>
        </w:rPr>
        <w:t xml:space="preserve">Further, </w:t>
      </w:r>
      <w:r w:rsidR="00A97D08">
        <w:rPr>
          <w:rStyle w:val="normaltextrun1"/>
          <w:lang w:val="en"/>
        </w:rPr>
        <w:t xml:space="preserve">federal </w:t>
      </w:r>
      <w:r w:rsidRPr="00B627E9">
        <w:rPr>
          <w:rStyle w:val="normaltextrun1"/>
          <w:lang w:val="en"/>
        </w:rPr>
        <w:t xml:space="preserve">agencies’ decisions not to enforce generally are not subject to judicial review, because they involve balancing several factors. </w:t>
      </w:r>
      <w:r w:rsidR="00AF30F3">
        <w:rPr>
          <w:rStyle w:val="normaltextrun1"/>
          <w:i/>
          <w:lang w:val="en"/>
        </w:rPr>
        <w:t>Id</w:t>
      </w:r>
      <w:r w:rsidR="00AF30F3" w:rsidRPr="00DC7FED">
        <w:rPr>
          <w:rStyle w:val="normaltextrun1"/>
          <w:lang w:val="en"/>
        </w:rPr>
        <w:t>.</w:t>
      </w:r>
      <w:r w:rsidRPr="00B627E9">
        <w:rPr>
          <w:rStyle w:val="normaltextrun1"/>
          <w:lang w:val="en"/>
        </w:rPr>
        <w:t xml:space="preserve"> These factors include “whether a violation has occurred, …whether agency resources are best spent on this violation or another, whether the agency is likely to succeed if it acts, whether the particular action requested best fits the </w:t>
      </w:r>
      <w:r w:rsidR="00A97D08">
        <w:rPr>
          <w:rStyle w:val="normaltextrun1"/>
          <w:lang w:val="en"/>
        </w:rPr>
        <w:t xml:space="preserve">federal </w:t>
      </w:r>
      <w:r w:rsidRPr="00B627E9">
        <w:rPr>
          <w:rStyle w:val="normaltextrun1"/>
          <w:lang w:val="en"/>
        </w:rPr>
        <w:t xml:space="preserve">agency’s overall policies, and, indeed, whether the agency has enough resources to undertake the action at all.” </w:t>
      </w:r>
      <w:r w:rsidRPr="00B627E9">
        <w:rPr>
          <w:rStyle w:val="normaltextrun1"/>
          <w:i/>
          <w:lang w:val="en"/>
        </w:rPr>
        <w:t>Id.</w:t>
      </w:r>
      <w:r w:rsidRPr="00B627E9">
        <w:rPr>
          <w:rStyle w:val="eop"/>
        </w:rPr>
        <w:t> </w:t>
      </w:r>
    </w:p>
    <w:p w14:paraId="4E1D61CA" w14:textId="72982484" w:rsidR="00C0107E" w:rsidRPr="00F85211" w:rsidRDefault="00302363" w:rsidP="00C0107E">
      <w:pPr>
        <w:pStyle w:val="paragraph"/>
        <w:spacing w:line="480" w:lineRule="auto"/>
        <w:ind w:firstLine="360"/>
        <w:textAlignment w:val="baseline"/>
        <w:rPr>
          <w:lang w:val="en"/>
        </w:rPr>
      </w:pPr>
      <w:r>
        <w:rPr>
          <w:lang w:val="en"/>
        </w:rPr>
        <w:t>Section 401(a)(4) and t</w:t>
      </w:r>
      <w:r w:rsidR="00C0107E" w:rsidRPr="00B627E9">
        <w:rPr>
          <w:lang w:val="en"/>
        </w:rPr>
        <w:t xml:space="preserve">he EPA’s </w:t>
      </w:r>
      <w:r w:rsidR="00642370">
        <w:rPr>
          <w:lang w:val="en"/>
        </w:rPr>
        <w:t xml:space="preserve">existing </w:t>
      </w:r>
      <w:r w:rsidR="00C0107E" w:rsidRPr="00B627E9">
        <w:rPr>
          <w:lang w:val="en"/>
        </w:rPr>
        <w:t>regulations at 40 CFR part 121.26 through 121.28 describe circumstances where the certifying authority may inspect a facility that has received certification prior to operation</w:t>
      </w:r>
      <w:r w:rsidR="009209D3">
        <w:rPr>
          <w:rStyle w:val="FootnoteReference"/>
          <w:lang w:val="en"/>
        </w:rPr>
        <w:footnoteReference w:id="48"/>
      </w:r>
      <w:r w:rsidR="00C0107E" w:rsidRPr="00B627E9">
        <w:rPr>
          <w:lang w:val="en"/>
        </w:rPr>
        <w:t xml:space="preserve"> and notify the federal agency to determine if the facility will comply with applicable water quality requirements. 33 U.S.C. 1341(a)(4). The</w:t>
      </w:r>
      <w:r w:rsidR="00C0107E" w:rsidRPr="00B627E9" w:rsidDel="001513A5">
        <w:rPr>
          <w:lang w:val="en"/>
        </w:rPr>
        <w:t xml:space="preserve"> </w:t>
      </w:r>
      <w:r w:rsidR="00C0107E" w:rsidRPr="00B627E9">
        <w:rPr>
          <w:lang w:val="en"/>
        </w:rPr>
        <w:t xml:space="preserve">Agency proposes to update these regulations to reflect the scope of certification review under the modern CWA </w:t>
      </w:r>
      <w:r w:rsidR="00C0107E">
        <w:rPr>
          <w:lang w:val="en"/>
        </w:rPr>
        <w:t xml:space="preserve">in </w:t>
      </w:r>
      <w:r w:rsidR="00E05F73">
        <w:rPr>
          <w:lang w:val="en"/>
        </w:rPr>
        <w:t xml:space="preserve">the </w:t>
      </w:r>
      <w:r w:rsidR="00C0107E">
        <w:rPr>
          <w:lang w:val="en"/>
        </w:rPr>
        <w:t xml:space="preserve">proposed regulations at </w:t>
      </w:r>
      <w:r w:rsidR="00793286">
        <w:t xml:space="preserve">§ </w:t>
      </w:r>
      <w:r w:rsidR="00C0107E">
        <w:rPr>
          <w:lang w:val="en"/>
        </w:rPr>
        <w:t>121.</w:t>
      </w:r>
      <w:r w:rsidR="00587574">
        <w:rPr>
          <w:lang w:val="en"/>
        </w:rPr>
        <w:t>9</w:t>
      </w:r>
      <w:r w:rsidR="00C0107E">
        <w:rPr>
          <w:lang w:val="en"/>
        </w:rPr>
        <w:t xml:space="preserve"> </w:t>
      </w:r>
      <w:r w:rsidR="00C0107E" w:rsidRPr="00B627E9">
        <w:rPr>
          <w:lang w:val="en"/>
        </w:rPr>
        <w:t xml:space="preserve">(see section </w:t>
      </w:r>
      <w:r w:rsidR="00C0107E" w:rsidRPr="00DC7FED">
        <w:rPr>
          <w:lang w:val="en"/>
        </w:rPr>
        <w:t>III.</w:t>
      </w:r>
      <w:r w:rsidR="00D7341C" w:rsidRPr="00DC7FED">
        <w:rPr>
          <w:lang w:val="en"/>
        </w:rPr>
        <w:t>D</w:t>
      </w:r>
      <w:r w:rsidR="005D4B77">
        <w:rPr>
          <w:lang w:val="en"/>
        </w:rPr>
        <w:t xml:space="preserve"> in this preamble</w:t>
      </w:r>
      <w:r w:rsidR="00C0107E" w:rsidRPr="00B627E9">
        <w:rPr>
          <w:lang w:val="en"/>
        </w:rPr>
        <w:t xml:space="preserve">). Additionally, consistent with section 401, the EPA </w:t>
      </w:r>
      <w:r w:rsidR="00C0107E" w:rsidRPr="00F85211">
        <w:rPr>
          <w:lang w:val="en"/>
        </w:rPr>
        <w:t xml:space="preserve">proposes to expand this inspection function to all certifying authorities and clarify the process by which certifying authorities should notify the federal agency and project proponent of any concerns. </w:t>
      </w:r>
    </w:p>
    <w:p w14:paraId="583D66EF" w14:textId="0944C98F" w:rsidR="00C0107E" w:rsidRPr="00B627E9" w:rsidRDefault="00C0107E" w:rsidP="00C0107E">
      <w:pPr>
        <w:pStyle w:val="paragraph"/>
        <w:spacing w:line="480" w:lineRule="auto"/>
        <w:ind w:firstLine="360"/>
        <w:textAlignment w:val="baseline"/>
      </w:pPr>
      <w:r w:rsidRPr="00F85211">
        <w:t>Consistent with section 401, this proposal provides certifying authorit</w:t>
      </w:r>
      <w:r w:rsidR="00C05405">
        <w:t>ies</w:t>
      </w:r>
      <w:r w:rsidRPr="00F85211">
        <w:t xml:space="preserve"> the opportunity to inspect the project facility or activity prior to operations, in order to determine if the discharge from the certified project will comply with the certification. After an inspection, the certifying authority would be required to notify the project proponent and federal agency in writing if the discharge from the certified project will violate the certification. The certifying authority would also be required to specify recommendations of measures that may be necessary to bring the certified project into compliance with the certification</w:t>
      </w:r>
      <w:r w:rsidR="00F85211" w:rsidRPr="00F85211">
        <w:t>. The Agency solicits comment on whether there</w:t>
      </w:r>
      <w:r w:rsidR="00F85211">
        <w:t xml:space="preserve"> are additional procedures or clarifications that would provide greater regulatory certainty for certifying authorities, federal agencies, and project proponents.</w:t>
      </w:r>
    </w:p>
    <w:p w14:paraId="46A2D5E3" w14:textId="77777777" w:rsidR="00C0107E" w:rsidRPr="00B627E9" w:rsidRDefault="00C0107E" w:rsidP="00953D18">
      <w:pPr>
        <w:pStyle w:val="paragraph"/>
        <w:numPr>
          <w:ilvl w:val="0"/>
          <w:numId w:val="89"/>
        </w:numPr>
        <w:spacing w:line="480" w:lineRule="auto"/>
        <w:textAlignment w:val="baseline"/>
        <w:rPr>
          <w:i/>
        </w:rPr>
      </w:pPr>
      <w:r w:rsidRPr="00B627E9">
        <w:rPr>
          <w:i/>
        </w:rPr>
        <w:t>Modification</w:t>
      </w:r>
      <w:r w:rsidR="001E79A9">
        <w:rPr>
          <w:i/>
        </w:rPr>
        <w:t>s</w:t>
      </w:r>
    </w:p>
    <w:p w14:paraId="6FF430FD" w14:textId="69F70E06" w:rsidR="00C0107E" w:rsidRDefault="00C0107E" w:rsidP="00C0107E">
      <w:pPr>
        <w:pStyle w:val="ListParagraph"/>
        <w:tabs>
          <w:tab w:val="left" w:pos="540"/>
        </w:tabs>
        <w:spacing w:after="0" w:line="480" w:lineRule="auto"/>
        <w:ind w:left="0" w:firstLine="360"/>
        <w:rPr>
          <w:rFonts w:ascii="Times New Roman" w:hAnsi="Times New Roman" w:cs="Times New Roman"/>
          <w:sz w:val="24"/>
          <w:szCs w:val="24"/>
        </w:rPr>
      </w:pPr>
      <w:r w:rsidRPr="00B627E9">
        <w:rPr>
          <w:rFonts w:ascii="Times New Roman" w:hAnsi="Times New Roman" w:cs="Times New Roman"/>
          <w:sz w:val="24"/>
          <w:szCs w:val="24"/>
        </w:rPr>
        <w:t xml:space="preserve">Section 401 does not provide an </w:t>
      </w:r>
      <w:r>
        <w:rPr>
          <w:rFonts w:ascii="Times New Roman" w:hAnsi="Times New Roman" w:cs="Times New Roman"/>
          <w:sz w:val="24"/>
          <w:szCs w:val="24"/>
        </w:rPr>
        <w:t xml:space="preserve">express </w:t>
      </w:r>
      <w:r w:rsidRPr="00B627E9">
        <w:rPr>
          <w:rFonts w:ascii="Times New Roman" w:hAnsi="Times New Roman" w:cs="Times New Roman"/>
          <w:sz w:val="24"/>
          <w:szCs w:val="24"/>
        </w:rPr>
        <w:t xml:space="preserve">oversight role for the EPA with respect to </w:t>
      </w:r>
      <w:r>
        <w:rPr>
          <w:rFonts w:ascii="Times New Roman" w:hAnsi="Times New Roman" w:cs="Times New Roman"/>
          <w:sz w:val="24"/>
          <w:szCs w:val="24"/>
        </w:rPr>
        <w:t xml:space="preserve">the issuance or modification of individual </w:t>
      </w:r>
      <w:r w:rsidRPr="00B627E9">
        <w:rPr>
          <w:rFonts w:ascii="Times New Roman" w:hAnsi="Times New Roman" w:cs="Times New Roman"/>
          <w:sz w:val="24"/>
          <w:szCs w:val="24"/>
        </w:rPr>
        <w:t>water quality certification</w:t>
      </w:r>
      <w:r>
        <w:rPr>
          <w:rFonts w:ascii="Times New Roman" w:hAnsi="Times New Roman" w:cs="Times New Roman"/>
          <w:sz w:val="24"/>
          <w:szCs w:val="24"/>
        </w:rPr>
        <w:t>s by certifying authorities</w:t>
      </w:r>
      <w:r w:rsidRPr="00B627E9">
        <w:rPr>
          <w:rFonts w:ascii="Times New Roman" w:hAnsi="Times New Roman" w:cs="Times New Roman"/>
          <w:sz w:val="24"/>
          <w:szCs w:val="24"/>
        </w:rPr>
        <w:t xml:space="preserve">, other than the requirement that the EPA provide technical assistance </w:t>
      </w:r>
      <w:r>
        <w:rPr>
          <w:rFonts w:ascii="Times New Roman" w:hAnsi="Times New Roman" w:cs="Times New Roman"/>
          <w:sz w:val="24"/>
          <w:szCs w:val="24"/>
        </w:rPr>
        <w:t xml:space="preserve">under section 401(b) </w:t>
      </w:r>
      <w:r w:rsidRPr="00B627E9">
        <w:rPr>
          <w:rFonts w:ascii="Times New Roman" w:hAnsi="Times New Roman" w:cs="Times New Roman"/>
          <w:sz w:val="24"/>
          <w:szCs w:val="24"/>
        </w:rPr>
        <w:t xml:space="preserve">and the limited role the EPA is expected to play for ensuring the protection of other states’ waters under </w:t>
      </w:r>
      <w:r>
        <w:rPr>
          <w:rFonts w:ascii="Times New Roman" w:hAnsi="Times New Roman" w:cs="Times New Roman"/>
          <w:sz w:val="24"/>
          <w:szCs w:val="24"/>
        </w:rPr>
        <w:t>s</w:t>
      </w:r>
      <w:r w:rsidRPr="00B627E9">
        <w:rPr>
          <w:rFonts w:ascii="Times New Roman" w:hAnsi="Times New Roman" w:cs="Times New Roman"/>
          <w:sz w:val="24"/>
          <w:szCs w:val="24"/>
        </w:rPr>
        <w:t xml:space="preserve">ection 401(a)(2). However, the EPA’s existing </w:t>
      </w:r>
      <w:r w:rsidR="00A435A3">
        <w:rPr>
          <w:rFonts w:ascii="Times New Roman" w:hAnsi="Times New Roman" w:cs="Times New Roman"/>
          <w:sz w:val="24"/>
          <w:szCs w:val="24"/>
        </w:rPr>
        <w:t xml:space="preserve">certification </w:t>
      </w:r>
      <w:r>
        <w:rPr>
          <w:rFonts w:ascii="Times New Roman" w:hAnsi="Times New Roman" w:cs="Times New Roman"/>
          <w:sz w:val="24"/>
          <w:szCs w:val="24"/>
        </w:rPr>
        <w:t>regulations</w:t>
      </w:r>
      <w:r w:rsidRPr="00B627E9">
        <w:rPr>
          <w:rFonts w:ascii="Times New Roman" w:hAnsi="Times New Roman" w:cs="Times New Roman"/>
          <w:sz w:val="24"/>
          <w:szCs w:val="24"/>
        </w:rPr>
        <w:t xml:space="preserve"> provide the Agency </w:t>
      </w:r>
      <w:r>
        <w:rPr>
          <w:rFonts w:ascii="Times New Roman" w:hAnsi="Times New Roman" w:cs="Times New Roman"/>
          <w:sz w:val="24"/>
          <w:szCs w:val="24"/>
        </w:rPr>
        <w:t>a unique</w:t>
      </w:r>
      <w:r w:rsidRPr="00B627E9">
        <w:rPr>
          <w:rFonts w:ascii="Times New Roman" w:hAnsi="Times New Roman" w:cs="Times New Roman"/>
          <w:sz w:val="24"/>
          <w:szCs w:val="24"/>
        </w:rPr>
        <w:t xml:space="preserve"> oversight role in the context of a modification to a</w:t>
      </w:r>
      <w:r>
        <w:rPr>
          <w:rFonts w:ascii="Times New Roman" w:hAnsi="Times New Roman" w:cs="Times New Roman"/>
          <w:sz w:val="24"/>
          <w:szCs w:val="24"/>
        </w:rPr>
        <w:t>n existing</w:t>
      </w:r>
      <w:r w:rsidRPr="00B627E9">
        <w:rPr>
          <w:rFonts w:ascii="Times New Roman" w:hAnsi="Times New Roman" w:cs="Times New Roman"/>
          <w:sz w:val="24"/>
          <w:szCs w:val="24"/>
        </w:rPr>
        <w:t xml:space="preserve"> water quality certification. 40 CFR 121.2(b). </w:t>
      </w:r>
      <w:r w:rsidR="00F741BB">
        <w:rPr>
          <w:rFonts w:ascii="Times New Roman" w:hAnsi="Times New Roman" w:cs="Times New Roman"/>
          <w:sz w:val="24"/>
          <w:szCs w:val="24"/>
        </w:rPr>
        <w:t>The</w:t>
      </w:r>
      <w:r w:rsidR="00F741BB" w:rsidRPr="00B627E9">
        <w:rPr>
          <w:rFonts w:ascii="Times New Roman" w:hAnsi="Times New Roman" w:cs="Times New Roman"/>
          <w:sz w:val="24"/>
          <w:szCs w:val="24"/>
        </w:rPr>
        <w:t xml:space="preserve"> EPA is proposing to remove this provision from the regulatory text</w:t>
      </w:r>
      <w:r w:rsidR="00F741BB">
        <w:rPr>
          <w:rFonts w:ascii="Times New Roman" w:hAnsi="Times New Roman" w:cs="Times New Roman"/>
          <w:sz w:val="24"/>
          <w:szCs w:val="24"/>
        </w:rPr>
        <w:t xml:space="preserve"> as it is inconsistent with the Agency’s role for new certifications</w:t>
      </w:r>
      <w:r w:rsidR="00F741BB" w:rsidRPr="00B627E9">
        <w:rPr>
          <w:rFonts w:ascii="Times New Roman" w:hAnsi="Times New Roman" w:cs="Times New Roman"/>
          <w:sz w:val="24"/>
          <w:szCs w:val="24"/>
        </w:rPr>
        <w:t>.</w:t>
      </w:r>
      <w:r w:rsidR="00F741BB">
        <w:rPr>
          <w:rFonts w:ascii="Times New Roman" w:hAnsi="Times New Roman" w:cs="Times New Roman"/>
          <w:sz w:val="24"/>
          <w:szCs w:val="24"/>
        </w:rPr>
        <w:t xml:space="preserve"> </w:t>
      </w:r>
      <w:r w:rsidRPr="00B627E9">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Pr="00B627E9">
        <w:rPr>
          <w:rFonts w:ascii="Times New Roman" w:hAnsi="Times New Roman" w:cs="Times New Roman"/>
          <w:sz w:val="24"/>
          <w:szCs w:val="24"/>
        </w:rPr>
        <w:t>alternat</w:t>
      </w:r>
      <w:r>
        <w:rPr>
          <w:rFonts w:ascii="Times New Roman" w:hAnsi="Times New Roman" w:cs="Times New Roman"/>
          <w:sz w:val="24"/>
          <w:szCs w:val="24"/>
        </w:rPr>
        <w:t>ive</w:t>
      </w:r>
      <w:r w:rsidRPr="00B627E9">
        <w:rPr>
          <w:rFonts w:ascii="Times New Roman" w:hAnsi="Times New Roman" w:cs="Times New Roman"/>
          <w:sz w:val="24"/>
          <w:szCs w:val="24"/>
        </w:rPr>
        <w:t xml:space="preserve">, the Agency </w:t>
      </w:r>
      <w:r>
        <w:rPr>
          <w:rFonts w:ascii="Times New Roman" w:hAnsi="Times New Roman" w:cs="Times New Roman"/>
          <w:sz w:val="24"/>
          <w:szCs w:val="24"/>
        </w:rPr>
        <w:t xml:space="preserve">requests comment on whether it should </w:t>
      </w:r>
      <w:r w:rsidRPr="00B627E9">
        <w:rPr>
          <w:rFonts w:ascii="Times New Roman" w:hAnsi="Times New Roman" w:cs="Times New Roman"/>
          <w:sz w:val="24"/>
          <w:szCs w:val="24"/>
        </w:rPr>
        <w:t xml:space="preserve">maintain the </w:t>
      </w:r>
      <w:r>
        <w:rPr>
          <w:rFonts w:ascii="Times New Roman" w:hAnsi="Times New Roman" w:cs="Times New Roman"/>
          <w:sz w:val="24"/>
          <w:szCs w:val="24"/>
        </w:rPr>
        <w:t xml:space="preserve">existing </w:t>
      </w:r>
      <w:r w:rsidRPr="00B627E9">
        <w:rPr>
          <w:rFonts w:ascii="Times New Roman" w:hAnsi="Times New Roman" w:cs="Times New Roman"/>
          <w:sz w:val="24"/>
          <w:szCs w:val="24"/>
        </w:rPr>
        <w:t xml:space="preserve">oversight provision </w:t>
      </w:r>
      <w:r>
        <w:rPr>
          <w:rFonts w:ascii="Times New Roman" w:hAnsi="Times New Roman" w:cs="Times New Roman"/>
          <w:sz w:val="24"/>
          <w:szCs w:val="24"/>
        </w:rPr>
        <w:t xml:space="preserve">for certification modifications </w:t>
      </w:r>
      <w:r w:rsidRPr="00B627E9">
        <w:rPr>
          <w:rFonts w:ascii="Times New Roman" w:hAnsi="Times New Roman" w:cs="Times New Roman"/>
          <w:sz w:val="24"/>
          <w:szCs w:val="24"/>
        </w:rPr>
        <w:t>to provide a regulatory backstop</w:t>
      </w:r>
      <w:r>
        <w:rPr>
          <w:rFonts w:ascii="Times New Roman" w:hAnsi="Times New Roman" w:cs="Times New Roman"/>
          <w:sz w:val="24"/>
          <w:szCs w:val="24"/>
        </w:rPr>
        <w:t xml:space="preserve"> for ensuring consistency with the CWA</w:t>
      </w:r>
      <w:r w:rsidRPr="00B627E9">
        <w:rPr>
          <w:rFonts w:ascii="Times New Roman" w:hAnsi="Times New Roman" w:cs="Times New Roman"/>
          <w:sz w:val="24"/>
          <w:szCs w:val="24"/>
        </w:rPr>
        <w:t>,</w:t>
      </w:r>
      <w:r>
        <w:rPr>
          <w:rFonts w:ascii="Times New Roman" w:hAnsi="Times New Roman" w:cs="Times New Roman"/>
          <w:sz w:val="24"/>
          <w:szCs w:val="24"/>
        </w:rPr>
        <w:t xml:space="preserve"> given the relative infrequency of occurrence and the unique nature the circumstances giving rise to a modification request</w:t>
      </w:r>
      <w:r w:rsidRPr="00B627E9">
        <w:rPr>
          <w:rFonts w:ascii="Times New Roman" w:hAnsi="Times New Roman" w:cs="Times New Roman"/>
          <w:sz w:val="24"/>
          <w:szCs w:val="24"/>
        </w:rPr>
        <w:t xml:space="preserve">. </w:t>
      </w:r>
    </w:p>
    <w:p w14:paraId="06085DB6" w14:textId="0B1BAA42" w:rsidR="00C0107E" w:rsidRPr="00D21F49" w:rsidRDefault="00C0107E" w:rsidP="00D21F49">
      <w:pPr>
        <w:pStyle w:val="ListParagraph"/>
        <w:tabs>
          <w:tab w:val="left" w:pos="540"/>
        </w:tabs>
        <w:spacing w:after="0" w:line="480" w:lineRule="auto"/>
        <w:ind w:left="0" w:firstLine="360"/>
        <w:rPr>
          <w:b/>
        </w:rPr>
      </w:pPr>
      <w:r w:rsidRPr="00B627E9">
        <w:rPr>
          <w:rFonts w:ascii="Times New Roman" w:hAnsi="Times New Roman" w:cs="Times New Roman"/>
          <w:sz w:val="24"/>
          <w:szCs w:val="24"/>
        </w:rPr>
        <w:t xml:space="preserve">The Agency </w:t>
      </w:r>
      <w:r>
        <w:rPr>
          <w:rFonts w:ascii="Times New Roman" w:hAnsi="Times New Roman" w:cs="Times New Roman"/>
          <w:sz w:val="24"/>
          <w:szCs w:val="24"/>
        </w:rPr>
        <w:t xml:space="preserve">also </w:t>
      </w:r>
      <w:r w:rsidRPr="00B627E9">
        <w:rPr>
          <w:rFonts w:ascii="Times New Roman" w:hAnsi="Times New Roman" w:cs="Times New Roman"/>
          <w:sz w:val="24"/>
          <w:szCs w:val="24"/>
        </w:rPr>
        <w:t xml:space="preserve">solicits comment on the appropriate scope of the EPA’s general oversight role under </w:t>
      </w:r>
      <w:r>
        <w:rPr>
          <w:rFonts w:ascii="Times New Roman" w:hAnsi="Times New Roman" w:cs="Times New Roman"/>
          <w:sz w:val="24"/>
          <w:szCs w:val="24"/>
        </w:rPr>
        <w:t>s</w:t>
      </w:r>
      <w:r w:rsidRPr="00B627E9">
        <w:rPr>
          <w:rFonts w:ascii="Times New Roman" w:hAnsi="Times New Roman" w:cs="Times New Roman"/>
          <w:sz w:val="24"/>
          <w:szCs w:val="24"/>
        </w:rPr>
        <w:t>ection 401, whether the EPA should play any role in oversight of state or tribal certification</w:t>
      </w:r>
      <w:r>
        <w:rPr>
          <w:rFonts w:ascii="Times New Roman" w:hAnsi="Times New Roman" w:cs="Times New Roman"/>
          <w:sz w:val="24"/>
          <w:szCs w:val="24"/>
        </w:rPr>
        <w:t xml:space="preserve">s or </w:t>
      </w:r>
      <w:r w:rsidRPr="00B627E9">
        <w:rPr>
          <w:rFonts w:ascii="Times New Roman" w:hAnsi="Times New Roman" w:cs="Times New Roman"/>
          <w:sz w:val="24"/>
          <w:szCs w:val="24"/>
        </w:rPr>
        <w:t>modifications, and, if so, what that role should be.</w:t>
      </w:r>
      <w:r>
        <w:rPr>
          <w:rFonts w:ascii="Times New Roman" w:hAnsi="Times New Roman" w:cs="Times New Roman"/>
          <w:sz w:val="24"/>
          <w:szCs w:val="24"/>
        </w:rPr>
        <w:t xml:space="preserve"> The Agency also requests comment on the legal authority for a more involved oversight role in individual water quality certifications or modifications.</w:t>
      </w:r>
      <w:r w:rsidRPr="00B627E9">
        <w:rPr>
          <w:rFonts w:ascii="Times New Roman" w:hAnsi="Times New Roman" w:cs="Times New Roman"/>
          <w:sz w:val="24"/>
          <w:szCs w:val="24"/>
        </w:rPr>
        <w:t xml:space="preserve"> </w:t>
      </w:r>
      <w:r w:rsidR="00D21F49" w:rsidRPr="00B627E9">
        <w:rPr>
          <w:rFonts w:ascii="Times New Roman" w:hAnsi="Times New Roman" w:cs="Times New Roman"/>
          <w:sz w:val="24"/>
          <w:szCs w:val="24"/>
        </w:rPr>
        <w:t xml:space="preserve">In addition, in light of the statute’s one-year time limit for acting on a </w:t>
      </w:r>
      <w:r w:rsidR="00D21F49">
        <w:rPr>
          <w:rFonts w:ascii="Times New Roman" w:hAnsi="Times New Roman" w:cs="Times New Roman"/>
          <w:sz w:val="24"/>
          <w:szCs w:val="24"/>
        </w:rPr>
        <w:t xml:space="preserve">section </w:t>
      </w:r>
      <w:r w:rsidR="00D21F49" w:rsidRPr="00B627E9">
        <w:rPr>
          <w:rFonts w:ascii="Times New Roman" w:hAnsi="Times New Roman" w:cs="Times New Roman"/>
          <w:sz w:val="24"/>
          <w:szCs w:val="24"/>
        </w:rPr>
        <w:t xml:space="preserve">401 certification, </w:t>
      </w:r>
      <w:r w:rsidR="00D21F49">
        <w:rPr>
          <w:rFonts w:ascii="Times New Roman" w:hAnsi="Times New Roman" w:cs="Times New Roman"/>
          <w:sz w:val="24"/>
          <w:szCs w:val="24"/>
        </w:rPr>
        <w:t xml:space="preserve">the </w:t>
      </w:r>
      <w:r w:rsidR="00D21F49" w:rsidRPr="00B627E9">
        <w:rPr>
          <w:rFonts w:ascii="Times New Roman" w:hAnsi="Times New Roman" w:cs="Times New Roman"/>
          <w:sz w:val="24"/>
          <w:szCs w:val="24"/>
        </w:rPr>
        <w:t>EPA solicits comment on whether and to what extent states or tribes should be able to modify a previously issued certification, either before or after the time limit expires, before or after the license or permit is issued, or to correct an aspect of a certification or its conditions remanded or found unlawful by a federal or state court or administrative body.</w:t>
      </w:r>
    </w:p>
    <w:p w14:paraId="09FFD614" w14:textId="77777777" w:rsidR="00C0107E" w:rsidRPr="00B627E9" w:rsidRDefault="00C0107E" w:rsidP="00C0107E">
      <w:pPr>
        <w:pStyle w:val="ListParagraph"/>
        <w:numPr>
          <w:ilvl w:val="0"/>
          <w:numId w:val="39"/>
        </w:numPr>
        <w:tabs>
          <w:tab w:val="left" w:pos="540"/>
        </w:tabs>
        <w:spacing w:after="0" w:line="480" w:lineRule="auto"/>
        <w:ind w:left="0" w:firstLine="0"/>
        <w:rPr>
          <w:rFonts w:ascii="Times New Roman" w:hAnsi="Times New Roman" w:cs="Times New Roman"/>
          <w:b/>
          <w:sz w:val="24"/>
          <w:szCs w:val="24"/>
        </w:rPr>
      </w:pPr>
      <w:r w:rsidRPr="00B627E9">
        <w:rPr>
          <w:rFonts w:ascii="Times New Roman" w:hAnsi="Times New Roman" w:cs="Times New Roman"/>
          <w:b/>
          <w:sz w:val="24"/>
          <w:szCs w:val="24"/>
        </w:rPr>
        <w:t xml:space="preserve">Economic Analysis </w:t>
      </w:r>
    </w:p>
    <w:p w14:paraId="36C47144" w14:textId="77777777" w:rsidR="00C0107E" w:rsidRDefault="00C0107E" w:rsidP="00C0107E">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Pursuant to Executive Orders 12866 and 13563, the Agency conduc</w:t>
      </w:r>
      <w:r w:rsidR="0083146B">
        <w:rPr>
          <w:rFonts w:ascii="Times New Roman" w:hAnsi="Times New Roman" w:cs="Times New Roman"/>
          <w:sz w:val="24"/>
          <w:szCs w:val="24"/>
        </w:rPr>
        <w:t>t</w:t>
      </w:r>
      <w:r>
        <w:rPr>
          <w:rFonts w:ascii="Times New Roman" w:hAnsi="Times New Roman" w:cs="Times New Roman"/>
          <w:sz w:val="24"/>
          <w:szCs w:val="24"/>
        </w:rPr>
        <w:t xml:space="preserve">ed an economic analysis to better understand the potential effects of this proposal on certifying authorities and project proponents. While the economic analysis is informative in the rulemaking context, the EPA is not relying on the analysis as a basis for </w:t>
      </w:r>
      <w:r w:rsidR="002546FB">
        <w:rPr>
          <w:rFonts w:ascii="Times New Roman" w:hAnsi="Times New Roman" w:cs="Times New Roman"/>
          <w:sz w:val="24"/>
          <w:szCs w:val="24"/>
        </w:rPr>
        <w:t xml:space="preserve">this </w:t>
      </w:r>
      <w:r>
        <w:rPr>
          <w:rFonts w:ascii="Times New Roman" w:hAnsi="Times New Roman" w:cs="Times New Roman"/>
          <w:sz w:val="24"/>
          <w:szCs w:val="24"/>
        </w:rPr>
        <w:t xml:space="preserve">proposed rule. </w:t>
      </w:r>
      <w:r w:rsidRPr="00476DAE">
        <w:rPr>
          <w:rFonts w:ascii="Times New Roman" w:hAnsi="Times New Roman" w:cs="Times New Roman"/>
          <w:i/>
          <w:sz w:val="24"/>
          <w:szCs w:val="24"/>
        </w:rPr>
        <w:t>See, e.g., Nat’l. Assn. of Homebuilders v. EPA</w:t>
      </w:r>
      <w:r>
        <w:rPr>
          <w:rFonts w:ascii="Times New Roman" w:hAnsi="Times New Roman" w:cs="Times New Roman"/>
          <w:sz w:val="24"/>
          <w:szCs w:val="24"/>
        </w:rPr>
        <w:t>, 682 F.3d</w:t>
      </w:r>
      <w:r w:rsidR="00E1259B">
        <w:rPr>
          <w:rFonts w:ascii="Times New Roman" w:hAnsi="Times New Roman" w:cs="Times New Roman"/>
          <w:sz w:val="24"/>
          <w:szCs w:val="24"/>
        </w:rPr>
        <w:t xml:space="preserve"> </w:t>
      </w:r>
      <w:r>
        <w:rPr>
          <w:rFonts w:ascii="Times New Roman" w:hAnsi="Times New Roman" w:cs="Times New Roman"/>
          <w:sz w:val="24"/>
          <w:szCs w:val="24"/>
        </w:rPr>
        <w:t xml:space="preserve">1032, 1039-40 (D.C. Cir. 2012). The analysis is contained and described more fully in the document </w:t>
      </w:r>
      <w:r>
        <w:rPr>
          <w:rFonts w:ascii="Times New Roman" w:hAnsi="Times New Roman" w:cs="Times New Roman"/>
          <w:i/>
          <w:sz w:val="24"/>
          <w:szCs w:val="24"/>
        </w:rPr>
        <w:t>Economic Analysis for the Proposed Clean Water Act Section 401 Rulemaking</w:t>
      </w:r>
      <w:r>
        <w:rPr>
          <w:rFonts w:ascii="Times New Roman" w:hAnsi="Times New Roman" w:cs="Times New Roman"/>
          <w:sz w:val="24"/>
          <w:szCs w:val="24"/>
        </w:rPr>
        <w:t xml:space="preserve">. A copy of this document is available in the docket for this action. </w:t>
      </w:r>
    </w:p>
    <w:p w14:paraId="293A19CB" w14:textId="5336A0F6" w:rsidR="00C0107E" w:rsidRDefault="00C0107E" w:rsidP="00C0107E">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Section 401 certification decisions have varying effects on certifying authorities and project proponents. The Economic Analysis provides a qualitative analysis of the current and proposed section 401 certification process to make the best use of limited information to assess the potential impacts of this proposed rule on project proponents and certifying authorities. Using the current practice as the baseline, the document assesses the potential impacts to certifying authorities and project proponents from the proposed revisions to the section 401 certification process. In particular, the Economic Analysis focuses on the proposed revisions to the time period for review, the scope of review, and </w:t>
      </w:r>
      <w:r w:rsidR="00C05405">
        <w:rPr>
          <w:rFonts w:ascii="Times New Roman" w:hAnsi="Times New Roman" w:cs="Times New Roman"/>
          <w:sz w:val="24"/>
          <w:szCs w:val="24"/>
        </w:rPr>
        <w:t xml:space="preserve">the proposed </w:t>
      </w:r>
      <w:r>
        <w:rPr>
          <w:rFonts w:ascii="Times New Roman" w:hAnsi="Times New Roman" w:cs="Times New Roman"/>
          <w:sz w:val="24"/>
          <w:szCs w:val="24"/>
        </w:rPr>
        <w:t xml:space="preserve">process requirements </w:t>
      </w:r>
      <w:r w:rsidR="00C05405">
        <w:rPr>
          <w:rFonts w:ascii="Times New Roman" w:hAnsi="Times New Roman" w:cs="Times New Roman"/>
          <w:sz w:val="24"/>
          <w:szCs w:val="24"/>
        </w:rPr>
        <w:t xml:space="preserve">applicable </w:t>
      </w:r>
      <w:r>
        <w:rPr>
          <w:rFonts w:ascii="Times New Roman" w:hAnsi="Times New Roman" w:cs="Times New Roman"/>
          <w:sz w:val="24"/>
          <w:szCs w:val="24"/>
        </w:rPr>
        <w:t xml:space="preserve">when the EPA is the certifying authority. The Economic Analysis explores these changes in more detail through four case studies. </w:t>
      </w:r>
    </w:p>
    <w:p w14:paraId="71C9EF55" w14:textId="0B36D95F" w:rsidR="00A300D1" w:rsidRDefault="00A300D1" w:rsidP="00C0107E">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This proposal will help certifying authorities, federal agencies, and project proponents understand what is required and expected during the section 401 certification process, thereby reducing regulatory uncertainty. The Economic Analysis concludes that improved clarity on the scope and reasonable period of time for certification review may make the certification process more efficient for project proponents and certifying authorities. </w:t>
      </w:r>
    </w:p>
    <w:p w14:paraId="34FC3D4A" w14:textId="77777777" w:rsidR="00C0107E" w:rsidRPr="00B627E9" w:rsidRDefault="00C0107E" w:rsidP="00C0107E">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Agency solicits comments on all aspects of the analysis, including assumptions made and information used, and requests any data that may assist the Agency in evaluating and characterizing the potential impacts of the proposed revisions to the section 401 certification process. The Agency also solicits comment on the utility of using case studies to inform the Agency’s analysis, the utility of the specific case studies selected, and if there are other examples that could also serve as informative case studies.   </w:t>
      </w:r>
    </w:p>
    <w:p w14:paraId="4BC810BB" w14:textId="77777777" w:rsidR="001164DB" w:rsidRPr="006D7794" w:rsidRDefault="00010330" w:rsidP="00350765">
      <w:pPr>
        <w:pStyle w:val="ListParagraph"/>
        <w:numPr>
          <w:ilvl w:val="0"/>
          <w:numId w:val="39"/>
        </w:numPr>
        <w:tabs>
          <w:tab w:val="left" w:pos="540"/>
        </w:tabs>
        <w:spacing w:line="480" w:lineRule="auto"/>
        <w:ind w:left="0" w:firstLine="0"/>
        <w:rPr>
          <w:rFonts w:ascii="Times New Roman" w:hAnsi="Times New Roman" w:cs="Times New Roman"/>
          <w:b/>
          <w:sz w:val="24"/>
          <w:szCs w:val="24"/>
        </w:rPr>
      </w:pPr>
      <w:bookmarkStart w:id="25" w:name="_Hlk13039272"/>
      <w:r w:rsidRPr="006D7794">
        <w:rPr>
          <w:rFonts w:ascii="Times New Roman" w:hAnsi="Times New Roman" w:cs="Times New Roman"/>
          <w:b/>
          <w:sz w:val="24"/>
          <w:szCs w:val="24"/>
        </w:rPr>
        <w:t xml:space="preserve">Statutory and Executive Order Reviews </w:t>
      </w:r>
    </w:p>
    <w:p w14:paraId="5536AF66" w14:textId="77777777" w:rsidR="00B04046" w:rsidRPr="00B627E9" w:rsidRDefault="00B04046" w:rsidP="00350765">
      <w:pPr>
        <w:spacing w:line="480" w:lineRule="auto"/>
        <w:ind w:firstLine="360"/>
        <w:rPr>
          <w:rFonts w:ascii="Times New Roman" w:hAnsi="Times New Roman" w:cs="Times New Roman"/>
          <w:b/>
          <w:sz w:val="24"/>
          <w:szCs w:val="24"/>
        </w:rPr>
      </w:pPr>
      <w:r w:rsidRPr="00B627E9">
        <w:rPr>
          <w:rFonts w:ascii="Times New Roman" w:hAnsi="Times New Roman" w:cs="Times New Roman"/>
          <w:sz w:val="24"/>
          <w:szCs w:val="24"/>
        </w:rPr>
        <w:t xml:space="preserve">Additional information about these statutes and Executive Orders can be found at </w:t>
      </w:r>
      <w:hyperlink r:id="rId24" w:history="1">
        <w:r w:rsidRPr="00B627E9">
          <w:rPr>
            <w:rStyle w:val="Hyperlink"/>
            <w:rFonts w:ascii="Times New Roman" w:hAnsi="Times New Roman" w:cs="Times New Roman"/>
            <w:sz w:val="24"/>
            <w:szCs w:val="24"/>
          </w:rPr>
          <w:t>https://www.epa.gov/laws-regulations/laws-and-executive-orders</w:t>
        </w:r>
      </w:hyperlink>
      <w:r w:rsidRPr="00B627E9">
        <w:rPr>
          <w:rFonts w:ascii="Times New Roman" w:hAnsi="Times New Roman" w:cs="Times New Roman"/>
          <w:sz w:val="24"/>
          <w:szCs w:val="24"/>
        </w:rPr>
        <w:t xml:space="preserve">. </w:t>
      </w:r>
    </w:p>
    <w:p w14:paraId="6C5A2E2A" w14:textId="77777777" w:rsidR="00A300D1" w:rsidRPr="009B4197" w:rsidRDefault="00B26A7E" w:rsidP="00350765">
      <w:pPr>
        <w:pStyle w:val="ListParagraph"/>
        <w:numPr>
          <w:ilvl w:val="1"/>
          <w:numId w:val="39"/>
        </w:numPr>
        <w:tabs>
          <w:tab w:val="left" w:pos="360"/>
        </w:tabs>
        <w:spacing w:line="480" w:lineRule="auto"/>
        <w:ind w:left="90" w:firstLine="0"/>
        <w:rPr>
          <w:rStyle w:val="normaltextrun"/>
          <w:rFonts w:ascii="Times New Roman" w:hAnsi="Times New Roman" w:cs="Times New Roman"/>
          <w:i/>
          <w:sz w:val="24"/>
          <w:szCs w:val="24"/>
        </w:rPr>
      </w:pPr>
      <w:r w:rsidRPr="00B627E9" w:rsidDel="009E518A">
        <w:rPr>
          <w:rFonts w:ascii="Times New Roman" w:hAnsi="Times New Roman" w:cs="Times New Roman"/>
          <w:i/>
          <w:sz w:val="24"/>
          <w:szCs w:val="24"/>
        </w:rPr>
        <w:t>Executive Order 13771: Reducing Regulation and Controlling Regulatory Costs</w:t>
      </w:r>
      <w:r w:rsidR="00A300D1" w:rsidRPr="00A300D1" w:rsidDel="009E518A">
        <w:rPr>
          <w:rStyle w:val="normaltextrun"/>
          <w:rFonts w:ascii="Times New Roman" w:hAnsi="Times New Roman" w:cs="Times New Roman"/>
          <w:color w:val="000000"/>
          <w:sz w:val="24"/>
          <w:szCs w:val="24"/>
          <w:shd w:val="clear" w:color="auto" w:fill="FFFFFF"/>
        </w:rPr>
        <w:t xml:space="preserve"> </w:t>
      </w:r>
    </w:p>
    <w:p w14:paraId="2DF3B140" w14:textId="3C29C84A" w:rsidR="008A2219" w:rsidRPr="00B627E9" w:rsidDel="009E518A" w:rsidRDefault="00B5069C" w:rsidP="009B4197">
      <w:pPr>
        <w:pStyle w:val="ListParagraph"/>
        <w:tabs>
          <w:tab w:val="left" w:pos="360"/>
        </w:tabs>
        <w:spacing w:line="480" w:lineRule="auto"/>
        <w:ind w:left="90"/>
        <w:rPr>
          <w:rFonts w:ascii="Times New Roman" w:hAnsi="Times New Roman" w:cs="Times New Roman"/>
          <w:i/>
          <w:sz w:val="24"/>
          <w:szCs w:val="24"/>
        </w:rPr>
      </w:pPr>
      <w:bookmarkStart w:id="26" w:name="_Hlk16067038"/>
      <w:r>
        <w:rPr>
          <w:rStyle w:val="normaltextrun"/>
          <w:rFonts w:ascii="Times New Roman" w:hAnsi="Times New Roman" w:cs="Times New Roman"/>
          <w:color w:val="000000"/>
          <w:sz w:val="24"/>
          <w:szCs w:val="24"/>
          <w:shd w:val="clear" w:color="auto" w:fill="FFFFFF"/>
        </w:rPr>
        <w:tab/>
      </w:r>
      <w:r w:rsidR="00A300D1" w:rsidRPr="00B627E9" w:rsidDel="009E518A">
        <w:rPr>
          <w:rStyle w:val="normaltextrun"/>
          <w:rFonts w:ascii="Times New Roman" w:hAnsi="Times New Roman" w:cs="Times New Roman"/>
          <w:color w:val="000000"/>
          <w:sz w:val="24"/>
          <w:szCs w:val="24"/>
          <w:shd w:val="clear" w:color="auto" w:fill="FFFFFF"/>
        </w:rPr>
        <w:t>Pursuant to Executive Order 13771 (82 FR 9339, February 3, 2017), this proposed rule is expected to be a deregulatory action</w:t>
      </w:r>
      <w:r w:rsidR="00A300D1">
        <w:rPr>
          <w:rStyle w:val="normaltextrun"/>
          <w:rFonts w:ascii="Times New Roman" w:hAnsi="Times New Roman" w:cs="Times New Roman"/>
          <w:color w:val="000000"/>
          <w:sz w:val="24"/>
          <w:szCs w:val="24"/>
          <w:shd w:val="clear" w:color="auto" w:fill="FFFFFF"/>
        </w:rPr>
        <w:t xml:space="preserve">. </w:t>
      </w:r>
      <w:r w:rsidR="00680F86">
        <w:rPr>
          <w:rStyle w:val="normaltextrun"/>
          <w:rFonts w:ascii="Times New Roman" w:hAnsi="Times New Roman" w:cs="Times New Roman"/>
          <w:color w:val="000000"/>
          <w:sz w:val="24"/>
          <w:szCs w:val="24"/>
          <w:shd w:val="clear" w:color="auto" w:fill="FFFFFF"/>
        </w:rPr>
        <w:t xml:space="preserve">Although the proposed revisions in certain circumstances may limit the authority of </w:t>
      </w:r>
      <w:r w:rsidR="00717BC1">
        <w:rPr>
          <w:rStyle w:val="normaltextrun"/>
          <w:rFonts w:ascii="Times New Roman" w:hAnsi="Times New Roman" w:cs="Times New Roman"/>
          <w:color w:val="000000"/>
          <w:sz w:val="24"/>
          <w:szCs w:val="24"/>
          <w:shd w:val="clear" w:color="auto" w:fill="FFFFFF"/>
        </w:rPr>
        <w:t xml:space="preserve">some </w:t>
      </w:r>
      <w:r w:rsidR="00680F86">
        <w:rPr>
          <w:rStyle w:val="normaltextrun"/>
          <w:rFonts w:ascii="Times New Roman" w:hAnsi="Times New Roman" w:cs="Times New Roman"/>
          <w:color w:val="000000"/>
          <w:sz w:val="24"/>
          <w:szCs w:val="24"/>
          <w:shd w:val="clear" w:color="auto" w:fill="FFFFFF"/>
        </w:rPr>
        <w:t xml:space="preserve">states and tribes relative to current practice, the Agency believes the net </w:t>
      </w:r>
      <w:r w:rsidR="00717BC1">
        <w:rPr>
          <w:rStyle w:val="normaltextrun"/>
          <w:rFonts w:ascii="Times New Roman" w:hAnsi="Times New Roman" w:cs="Times New Roman"/>
          <w:color w:val="000000"/>
          <w:sz w:val="24"/>
          <w:szCs w:val="24"/>
          <w:shd w:val="clear" w:color="auto" w:fill="FFFFFF"/>
        </w:rPr>
        <w:t>effect</w:t>
      </w:r>
      <w:r w:rsidR="00680F86">
        <w:rPr>
          <w:rStyle w:val="normaltextrun"/>
          <w:rFonts w:ascii="Times New Roman" w:hAnsi="Times New Roman" w:cs="Times New Roman"/>
          <w:color w:val="000000"/>
          <w:sz w:val="24"/>
          <w:szCs w:val="24"/>
          <w:shd w:val="clear" w:color="auto" w:fill="FFFFFF"/>
        </w:rPr>
        <w:t xml:space="preserve"> of the proposal on the certification process will likely be deregulatory. </w:t>
      </w:r>
      <w:r w:rsidR="00A300D1">
        <w:rPr>
          <w:rStyle w:val="normaltextrun"/>
          <w:rFonts w:ascii="Times New Roman" w:hAnsi="Times New Roman" w:cs="Times New Roman"/>
          <w:color w:val="000000"/>
          <w:sz w:val="24"/>
          <w:szCs w:val="24"/>
          <w:shd w:val="clear" w:color="auto" w:fill="FFFFFF"/>
        </w:rPr>
        <w:t xml:space="preserve">See </w:t>
      </w:r>
      <w:r w:rsidR="00A300D1" w:rsidRPr="009B4197">
        <w:rPr>
          <w:rStyle w:val="normaltextrun"/>
          <w:rFonts w:ascii="Times New Roman" w:hAnsi="Times New Roman" w:cs="Times New Roman"/>
          <w:i/>
          <w:color w:val="000000"/>
          <w:sz w:val="24"/>
          <w:szCs w:val="24"/>
          <w:shd w:val="clear" w:color="auto" w:fill="FFFFFF"/>
        </w:rPr>
        <w:t xml:space="preserve">Economic Analysis for the Proposed Clean Water Act Section 401 Rulemaking </w:t>
      </w:r>
      <w:r w:rsidR="00A300D1">
        <w:rPr>
          <w:rStyle w:val="normaltextrun"/>
          <w:rFonts w:ascii="Times New Roman" w:hAnsi="Times New Roman" w:cs="Times New Roman"/>
          <w:color w:val="000000"/>
          <w:sz w:val="24"/>
          <w:szCs w:val="24"/>
          <w:shd w:val="clear" w:color="auto" w:fill="FFFFFF"/>
        </w:rPr>
        <w:t>for further discussion about the potential effect</w:t>
      </w:r>
      <w:r w:rsidR="00717BC1">
        <w:rPr>
          <w:rStyle w:val="normaltextrun"/>
          <w:rFonts w:ascii="Times New Roman" w:hAnsi="Times New Roman" w:cs="Times New Roman"/>
          <w:color w:val="000000"/>
          <w:sz w:val="24"/>
          <w:szCs w:val="24"/>
          <w:shd w:val="clear" w:color="auto" w:fill="FFFFFF"/>
        </w:rPr>
        <w:t>s</w:t>
      </w:r>
      <w:r w:rsidR="00A300D1">
        <w:rPr>
          <w:rStyle w:val="normaltextrun"/>
          <w:rFonts w:ascii="Times New Roman" w:hAnsi="Times New Roman" w:cs="Times New Roman"/>
          <w:color w:val="000000"/>
          <w:sz w:val="24"/>
          <w:szCs w:val="24"/>
          <w:shd w:val="clear" w:color="auto" w:fill="FFFFFF"/>
        </w:rPr>
        <w:t xml:space="preserve"> of this rule. </w:t>
      </w:r>
    </w:p>
    <w:bookmarkEnd w:id="26"/>
    <w:p w14:paraId="5145C974" w14:textId="7346831B" w:rsidR="00B26A7E" w:rsidRPr="00B627E9" w:rsidRDefault="00B26A7E" w:rsidP="00350765">
      <w:pPr>
        <w:pStyle w:val="ListParagraph"/>
        <w:numPr>
          <w:ilvl w:val="1"/>
          <w:numId w:val="39"/>
        </w:numPr>
        <w:tabs>
          <w:tab w:val="left" w:pos="360"/>
        </w:tabs>
        <w:spacing w:line="480" w:lineRule="auto"/>
        <w:ind w:left="0" w:firstLine="0"/>
        <w:rPr>
          <w:rFonts w:ascii="Times New Roman" w:hAnsi="Times New Roman" w:cs="Times New Roman"/>
          <w:i/>
          <w:sz w:val="24"/>
          <w:szCs w:val="24"/>
        </w:rPr>
      </w:pPr>
      <w:r w:rsidRPr="00B627E9">
        <w:rPr>
          <w:rFonts w:ascii="Times New Roman" w:hAnsi="Times New Roman" w:cs="Times New Roman"/>
          <w:i/>
          <w:sz w:val="24"/>
          <w:szCs w:val="24"/>
        </w:rPr>
        <w:t>Executive Order 12866: Regulatory Planning and Review; Executive Order 13563: Improving Regulation and Regulatory Review</w:t>
      </w:r>
    </w:p>
    <w:p w14:paraId="7D4E4493" w14:textId="4257F745" w:rsidR="008A2219" w:rsidRPr="00B627E9" w:rsidRDefault="001E6DDA" w:rsidP="00350765">
      <w:pPr>
        <w:spacing w:line="480" w:lineRule="auto"/>
        <w:ind w:firstLine="360"/>
        <w:rPr>
          <w:rFonts w:ascii="Times New Roman" w:eastAsia="Calibri" w:hAnsi="Times New Roman" w:cs="Times New Roman"/>
          <w:sz w:val="24"/>
          <w:szCs w:val="24"/>
        </w:rPr>
      </w:pPr>
      <w:r w:rsidRPr="00285558">
        <w:rPr>
          <w:rFonts w:ascii="Times New Roman" w:eastAsia="Calibri" w:hAnsi="Times New Roman" w:cs="Times New Roman"/>
          <w:sz w:val="24"/>
          <w:szCs w:val="24"/>
        </w:rPr>
        <w:t xml:space="preserve">This action is a significant regulatory action that was submitted to the Office of Management and Budget (OMB) for review. Any changes made in response to OMB recommendations have been documented in the docket for this action. In addition, the </w:t>
      </w:r>
      <w:r w:rsidR="001513A5" w:rsidRPr="00285558">
        <w:rPr>
          <w:rFonts w:ascii="Times New Roman" w:eastAsia="Calibri" w:hAnsi="Times New Roman" w:cs="Times New Roman"/>
          <w:sz w:val="24"/>
          <w:szCs w:val="24"/>
        </w:rPr>
        <w:t xml:space="preserve">Agency </w:t>
      </w:r>
      <w:r w:rsidRPr="00285558">
        <w:rPr>
          <w:rFonts w:ascii="Times New Roman" w:eastAsia="Calibri" w:hAnsi="Times New Roman" w:cs="Times New Roman"/>
          <w:sz w:val="24"/>
          <w:szCs w:val="24"/>
        </w:rPr>
        <w:t>prepared an analysis of potential costs and benefits associated with this action. This analysis is contained in</w:t>
      </w:r>
      <w:r w:rsidR="00285558" w:rsidRPr="00285558">
        <w:rPr>
          <w:rFonts w:ascii="Times New Roman" w:eastAsia="Calibri" w:hAnsi="Times New Roman" w:cs="Times New Roman"/>
          <w:sz w:val="24"/>
          <w:szCs w:val="24"/>
        </w:rPr>
        <w:t xml:space="preserve"> the document </w:t>
      </w:r>
      <w:r w:rsidR="00285558" w:rsidRPr="00285558">
        <w:rPr>
          <w:rFonts w:ascii="Times New Roman" w:eastAsia="Calibri" w:hAnsi="Times New Roman" w:cs="Times New Roman"/>
          <w:i/>
          <w:sz w:val="24"/>
          <w:szCs w:val="24"/>
        </w:rPr>
        <w:t>Economic Analysis for the Proposed Clean Water Act Section 401 Rulemaking</w:t>
      </w:r>
      <w:r w:rsidRPr="00285558">
        <w:rPr>
          <w:rFonts w:ascii="Times New Roman" w:eastAsia="Calibri" w:hAnsi="Times New Roman" w:cs="Times New Roman"/>
          <w:sz w:val="24"/>
          <w:szCs w:val="24"/>
        </w:rPr>
        <w:t xml:space="preserve">, which is available in the docket and briefly summarized in </w:t>
      </w:r>
      <w:r w:rsidR="005D3875" w:rsidRPr="00285558">
        <w:rPr>
          <w:rFonts w:ascii="Times New Roman" w:eastAsia="Calibri" w:hAnsi="Times New Roman" w:cs="Times New Roman"/>
          <w:sz w:val="24"/>
          <w:szCs w:val="24"/>
        </w:rPr>
        <w:t xml:space="preserve">section </w:t>
      </w:r>
      <w:r w:rsidR="0047702C" w:rsidRPr="00285558">
        <w:rPr>
          <w:rFonts w:ascii="Times New Roman" w:eastAsia="Calibri" w:hAnsi="Times New Roman" w:cs="Times New Roman"/>
          <w:sz w:val="24"/>
          <w:szCs w:val="24"/>
        </w:rPr>
        <w:t>IV</w:t>
      </w:r>
      <w:r w:rsidR="005D4B77">
        <w:rPr>
          <w:rFonts w:ascii="Times New Roman" w:eastAsia="Calibri" w:hAnsi="Times New Roman" w:cs="Times New Roman"/>
          <w:sz w:val="24"/>
          <w:szCs w:val="24"/>
        </w:rPr>
        <w:t xml:space="preserve"> in this preamble</w:t>
      </w:r>
      <w:r w:rsidRPr="00285558">
        <w:rPr>
          <w:rFonts w:ascii="Times New Roman" w:eastAsia="Calibri" w:hAnsi="Times New Roman" w:cs="Times New Roman"/>
          <w:sz w:val="24"/>
          <w:szCs w:val="24"/>
        </w:rPr>
        <w:t>.</w:t>
      </w:r>
      <w:r w:rsidR="00D64A28" w:rsidRPr="00285558">
        <w:rPr>
          <w:rFonts w:ascii="Times New Roman" w:eastAsia="Calibri" w:hAnsi="Times New Roman" w:cs="Times New Roman"/>
          <w:sz w:val="24"/>
          <w:szCs w:val="24"/>
        </w:rPr>
        <w:t xml:space="preserve"> </w:t>
      </w:r>
      <w:r w:rsidR="004D064E" w:rsidRPr="00285558">
        <w:rPr>
          <w:rFonts w:ascii="Times New Roman" w:eastAsia="Calibri" w:hAnsi="Times New Roman" w:cs="Times New Roman"/>
          <w:sz w:val="24"/>
          <w:szCs w:val="24"/>
        </w:rPr>
        <w:t xml:space="preserve">Because of the limitations </w:t>
      </w:r>
      <w:r w:rsidR="00296F0D" w:rsidRPr="00285558">
        <w:rPr>
          <w:rFonts w:ascii="Times New Roman" w:eastAsia="Calibri" w:hAnsi="Times New Roman" w:cs="Times New Roman"/>
          <w:sz w:val="24"/>
          <w:szCs w:val="24"/>
        </w:rPr>
        <w:t>in data availability</w:t>
      </w:r>
      <w:r w:rsidR="006E5E5D" w:rsidRPr="00285558">
        <w:rPr>
          <w:rFonts w:ascii="Times New Roman" w:eastAsia="Calibri" w:hAnsi="Times New Roman" w:cs="Times New Roman"/>
          <w:sz w:val="24"/>
          <w:szCs w:val="24"/>
        </w:rPr>
        <w:t xml:space="preserve"> and uncertainty in the way in which certifying authorities and project proponents may respond following a change in </w:t>
      </w:r>
      <w:r w:rsidR="00A969FF" w:rsidRPr="00285558">
        <w:rPr>
          <w:rFonts w:ascii="Times New Roman" w:eastAsia="Calibri" w:hAnsi="Times New Roman" w:cs="Times New Roman"/>
          <w:sz w:val="24"/>
          <w:szCs w:val="24"/>
        </w:rPr>
        <w:t>the section 401 certification process</w:t>
      </w:r>
      <w:r w:rsidR="00296F0D" w:rsidRPr="00285558">
        <w:rPr>
          <w:rFonts w:ascii="Times New Roman" w:eastAsia="Calibri" w:hAnsi="Times New Roman" w:cs="Times New Roman"/>
          <w:sz w:val="24"/>
          <w:szCs w:val="24"/>
        </w:rPr>
        <w:t xml:space="preserve">, </w:t>
      </w:r>
      <w:r w:rsidR="004D064E" w:rsidRPr="00285558">
        <w:rPr>
          <w:rFonts w:ascii="Times New Roman" w:eastAsia="Calibri" w:hAnsi="Times New Roman" w:cs="Times New Roman"/>
          <w:sz w:val="24"/>
          <w:szCs w:val="24"/>
        </w:rPr>
        <w:t>the potential effects of the proposed rule are discussed qualitatively.</w:t>
      </w:r>
      <w:r w:rsidR="00351401" w:rsidRPr="00285558">
        <w:rPr>
          <w:rFonts w:ascii="Times New Roman" w:eastAsia="Calibri" w:hAnsi="Times New Roman" w:cs="Times New Roman"/>
          <w:sz w:val="24"/>
          <w:szCs w:val="24"/>
        </w:rPr>
        <w:t xml:space="preserve"> </w:t>
      </w:r>
      <w:r w:rsidR="00285558" w:rsidRPr="00285558">
        <w:rPr>
          <w:rFonts w:ascii="Times New Roman" w:eastAsia="Calibri" w:hAnsi="Times New Roman" w:cs="Times New Roman"/>
          <w:sz w:val="24"/>
          <w:szCs w:val="24"/>
        </w:rPr>
        <w:t>While</w:t>
      </w:r>
      <w:r w:rsidR="00285558">
        <w:rPr>
          <w:rFonts w:ascii="Times New Roman" w:eastAsia="Calibri" w:hAnsi="Times New Roman" w:cs="Times New Roman"/>
          <w:sz w:val="24"/>
          <w:szCs w:val="24"/>
        </w:rPr>
        <w:t xml:space="preserve"> economic analyses are informative in the rulemaking context, the agencies are not relying on the economic analysis performed pursuant to Executive Orders 12866 and 13563 and related procedural requirements as a basis for this proposed action.</w:t>
      </w:r>
      <w:r w:rsidR="00285558" w:rsidRPr="00285558">
        <w:rPr>
          <w:rFonts w:ascii="Times New Roman" w:eastAsia="Calibri" w:hAnsi="Times New Roman" w:cs="Times New Roman"/>
          <w:sz w:val="24"/>
          <w:szCs w:val="24"/>
        </w:rPr>
        <w:t xml:space="preserve"> </w:t>
      </w:r>
    </w:p>
    <w:p w14:paraId="3EA9A8A6" w14:textId="641F9925" w:rsidR="00B26A7E" w:rsidRPr="00B627E9" w:rsidRDefault="00B26A7E" w:rsidP="00350765">
      <w:pPr>
        <w:pStyle w:val="ListParagraph"/>
        <w:numPr>
          <w:ilvl w:val="1"/>
          <w:numId w:val="39"/>
        </w:numPr>
        <w:tabs>
          <w:tab w:val="left" w:pos="360"/>
        </w:tabs>
        <w:spacing w:line="480" w:lineRule="auto"/>
        <w:ind w:left="0" w:firstLine="0"/>
        <w:rPr>
          <w:rFonts w:ascii="Times New Roman" w:hAnsi="Times New Roman" w:cs="Times New Roman"/>
          <w:i/>
          <w:sz w:val="24"/>
          <w:szCs w:val="24"/>
        </w:rPr>
      </w:pPr>
      <w:r w:rsidRPr="00B627E9">
        <w:rPr>
          <w:rFonts w:ascii="Times New Roman" w:hAnsi="Times New Roman" w:cs="Times New Roman"/>
          <w:i/>
          <w:sz w:val="24"/>
          <w:szCs w:val="24"/>
        </w:rPr>
        <w:t>Paperwork Reduction Act</w:t>
      </w:r>
    </w:p>
    <w:p w14:paraId="0266F54E" w14:textId="612B0EF0" w:rsidR="00FC39FD" w:rsidRPr="00FC39FD" w:rsidRDefault="00FC39FD">
      <w:pPr>
        <w:spacing w:line="480" w:lineRule="auto"/>
        <w:ind w:firstLine="360"/>
        <w:rPr>
          <w:rFonts w:ascii="Times New Roman" w:eastAsia="Calibri" w:hAnsi="Times New Roman" w:cs="Times New Roman"/>
          <w:sz w:val="24"/>
          <w:szCs w:val="24"/>
        </w:rPr>
      </w:pPr>
      <w:bookmarkStart w:id="27" w:name="_Hlk10531542"/>
      <w:r w:rsidRPr="00FC39FD">
        <w:rPr>
          <w:rFonts w:ascii="Times New Roman" w:eastAsia="Calibri" w:hAnsi="Times New Roman" w:cs="Times New Roman"/>
          <w:sz w:val="24"/>
          <w:szCs w:val="24"/>
        </w:rPr>
        <w:t>The information collection activities in this proposed rule have been submitted for approval to the Office of Management and Budget (OMB) under the PRA. The Information Collection Request (ICR) document that the EPA prepared has been assigned EPA ICR number</w:t>
      </w:r>
      <w:r w:rsidR="00F16543">
        <w:rPr>
          <w:rFonts w:ascii="Times New Roman" w:eastAsia="Calibri" w:hAnsi="Times New Roman" w:cs="Times New Roman"/>
          <w:sz w:val="24"/>
          <w:szCs w:val="24"/>
        </w:rPr>
        <w:t xml:space="preserve"> </w:t>
      </w:r>
      <w:r w:rsidR="00F16543" w:rsidRPr="00F16543">
        <w:rPr>
          <w:rFonts w:ascii="Times New Roman" w:eastAsia="Calibri" w:hAnsi="Times New Roman" w:cs="Times New Roman"/>
          <w:sz w:val="24"/>
          <w:szCs w:val="24"/>
        </w:rPr>
        <w:t>2603.02</w:t>
      </w:r>
      <w:r w:rsidR="00885C5D">
        <w:rPr>
          <w:rFonts w:ascii="Times New Roman" w:eastAsia="Calibri" w:hAnsi="Times New Roman" w:cs="Times New Roman"/>
          <w:sz w:val="24"/>
          <w:szCs w:val="24"/>
        </w:rPr>
        <w:t xml:space="preserve"> (OMB</w:t>
      </w:r>
      <w:r w:rsidR="0035749F">
        <w:rPr>
          <w:rFonts w:ascii="Times New Roman" w:eastAsia="Calibri" w:hAnsi="Times New Roman" w:cs="Times New Roman"/>
          <w:sz w:val="24"/>
          <w:szCs w:val="24"/>
        </w:rPr>
        <w:t xml:space="preserve"> Control No.</w:t>
      </w:r>
      <w:r w:rsidR="00885C5D">
        <w:rPr>
          <w:rFonts w:ascii="Times New Roman" w:eastAsia="Calibri" w:hAnsi="Times New Roman" w:cs="Times New Roman"/>
          <w:sz w:val="24"/>
          <w:szCs w:val="24"/>
        </w:rPr>
        <w:t xml:space="preserve"> XXXX)</w:t>
      </w:r>
      <w:r w:rsidRPr="00FC39FD">
        <w:rPr>
          <w:rFonts w:ascii="Times New Roman" w:eastAsia="Calibri" w:hAnsi="Times New Roman" w:cs="Times New Roman"/>
          <w:sz w:val="24"/>
          <w:szCs w:val="24"/>
        </w:rPr>
        <w:t xml:space="preserve">. </w:t>
      </w:r>
    </w:p>
    <w:p w14:paraId="448AD90E" w14:textId="6C1463DA" w:rsidR="00FC39FD" w:rsidRPr="00FC39FD" w:rsidRDefault="00FC39FD">
      <w:pPr>
        <w:spacing w:line="480" w:lineRule="auto"/>
        <w:ind w:firstLine="360"/>
        <w:rPr>
          <w:rFonts w:ascii="Times New Roman" w:eastAsia="Calibri" w:hAnsi="Times New Roman" w:cs="Times New Roman"/>
          <w:sz w:val="24"/>
          <w:szCs w:val="24"/>
        </w:rPr>
      </w:pPr>
      <w:r w:rsidRPr="00FC39FD">
        <w:rPr>
          <w:rFonts w:ascii="Times New Roman" w:eastAsia="Calibri" w:hAnsi="Times New Roman" w:cs="Times New Roman"/>
          <w:sz w:val="24"/>
          <w:szCs w:val="24"/>
        </w:rPr>
        <w:t>The information collected under section 401 is used by the certifying authorities for reviewing proposed projects for potential water quality impacts from discharges from an activity that requires a federal</w:t>
      </w:r>
      <w:r>
        <w:rPr>
          <w:rFonts w:ascii="Times New Roman" w:eastAsia="Calibri" w:hAnsi="Times New Roman" w:cs="Times New Roman"/>
          <w:sz w:val="24"/>
          <w:szCs w:val="24"/>
        </w:rPr>
        <w:t xml:space="preserve"> license or</w:t>
      </w:r>
      <w:r w:rsidRPr="00FC39FD">
        <w:rPr>
          <w:rFonts w:ascii="Times New Roman" w:eastAsia="Calibri" w:hAnsi="Times New Roman" w:cs="Times New Roman"/>
          <w:sz w:val="24"/>
          <w:szCs w:val="24"/>
        </w:rPr>
        <w:t xml:space="preserve"> permit</w:t>
      </w:r>
      <w:r w:rsidR="00167FDA">
        <w:rPr>
          <w:rFonts w:ascii="Times New Roman" w:eastAsia="Calibri" w:hAnsi="Times New Roman" w:cs="Times New Roman"/>
          <w:sz w:val="24"/>
          <w:szCs w:val="24"/>
        </w:rPr>
        <w:t xml:space="preserve">, </w:t>
      </w:r>
      <w:r w:rsidR="00167FDA" w:rsidRPr="00652AC3">
        <w:rPr>
          <w:rFonts w:ascii="Times New Roman" w:eastAsia="Calibri" w:hAnsi="Times New Roman" w:cs="Times New Roman"/>
          <w:sz w:val="24"/>
          <w:szCs w:val="24"/>
        </w:rPr>
        <w:t xml:space="preserve">and by </w:t>
      </w:r>
      <w:r w:rsidR="00167FDA">
        <w:rPr>
          <w:rFonts w:ascii="Times New Roman" w:eastAsia="Calibri" w:hAnsi="Times New Roman" w:cs="Times New Roman"/>
          <w:sz w:val="24"/>
          <w:szCs w:val="24"/>
        </w:rPr>
        <w:t xml:space="preserve">the </w:t>
      </w:r>
      <w:r w:rsidR="00167FDA" w:rsidRPr="00652AC3">
        <w:rPr>
          <w:rFonts w:ascii="Times New Roman" w:eastAsia="Calibri" w:hAnsi="Times New Roman" w:cs="Times New Roman"/>
          <w:sz w:val="24"/>
          <w:szCs w:val="24"/>
        </w:rPr>
        <w:t>EPA to evaluate potential effects on downstream or neighboring states and tribes</w:t>
      </w:r>
      <w:r w:rsidRPr="00FC39FD">
        <w:rPr>
          <w:rFonts w:ascii="Times New Roman" w:eastAsia="Calibri" w:hAnsi="Times New Roman" w:cs="Times New Roman"/>
          <w:sz w:val="24"/>
          <w:szCs w:val="24"/>
        </w:rPr>
        <w:t xml:space="preserve">. Except for when the EPA </w:t>
      </w:r>
      <w:r w:rsidR="00167FDA" w:rsidRPr="00652AC3">
        <w:rPr>
          <w:rFonts w:ascii="Times New Roman" w:eastAsia="Calibri" w:hAnsi="Times New Roman" w:cs="Times New Roman"/>
          <w:sz w:val="24"/>
          <w:szCs w:val="24"/>
        </w:rPr>
        <w:t xml:space="preserve">evaluates potential downstream impacts and </w:t>
      </w:r>
      <w:r w:rsidRPr="00FC39FD">
        <w:rPr>
          <w:rFonts w:ascii="Times New Roman" w:eastAsia="Calibri" w:hAnsi="Times New Roman" w:cs="Times New Roman"/>
          <w:sz w:val="24"/>
          <w:szCs w:val="24"/>
        </w:rPr>
        <w:t xml:space="preserve">acts as a certifying authority, information collected under section 401 is not directly collected by or managed by the EPA. The primary collection of information is performed by other federal agencies and </w:t>
      </w:r>
      <w:r w:rsidR="00167FDA" w:rsidRPr="00652AC3">
        <w:rPr>
          <w:rFonts w:ascii="Times New Roman" w:eastAsia="Calibri" w:hAnsi="Times New Roman" w:cs="Times New Roman"/>
          <w:sz w:val="24"/>
          <w:szCs w:val="24"/>
        </w:rPr>
        <w:t xml:space="preserve">states and tribes acting as </w:t>
      </w:r>
      <w:r w:rsidRPr="00FC39FD">
        <w:rPr>
          <w:rFonts w:ascii="Times New Roman" w:eastAsia="Calibri" w:hAnsi="Times New Roman" w:cs="Times New Roman"/>
          <w:sz w:val="24"/>
          <w:szCs w:val="24"/>
        </w:rPr>
        <w:t>certifying authorities. Information collected directly by the EPA under section 401 in support of the section 402 program is already captured under existing EPA ICR No. 0229.22</w:t>
      </w:r>
      <w:r w:rsidR="00A60313">
        <w:rPr>
          <w:rFonts w:ascii="Times New Roman" w:eastAsia="Calibri" w:hAnsi="Times New Roman" w:cs="Times New Roman"/>
          <w:sz w:val="24"/>
          <w:szCs w:val="24"/>
        </w:rPr>
        <w:t xml:space="preserve"> (OMB </w:t>
      </w:r>
      <w:r w:rsidR="0035749F">
        <w:rPr>
          <w:rFonts w:ascii="Times New Roman" w:eastAsia="Calibri" w:hAnsi="Times New Roman" w:cs="Times New Roman"/>
          <w:sz w:val="24"/>
          <w:szCs w:val="24"/>
        </w:rPr>
        <w:t xml:space="preserve">Control No. </w:t>
      </w:r>
      <w:r w:rsidR="00A60313">
        <w:rPr>
          <w:rFonts w:ascii="Times New Roman" w:eastAsia="Calibri" w:hAnsi="Times New Roman" w:cs="Times New Roman"/>
          <w:sz w:val="24"/>
          <w:szCs w:val="24"/>
        </w:rPr>
        <w:t>2040)</w:t>
      </w:r>
      <w:r w:rsidRPr="00FC39FD">
        <w:rPr>
          <w:rFonts w:ascii="Times New Roman" w:eastAsia="Calibri" w:hAnsi="Times New Roman" w:cs="Times New Roman"/>
          <w:sz w:val="24"/>
          <w:szCs w:val="24"/>
        </w:rPr>
        <w:t>.</w:t>
      </w:r>
    </w:p>
    <w:p w14:paraId="3D01E7EC" w14:textId="3A38A410" w:rsidR="00FC39FD" w:rsidRPr="009B4197" w:rsidRDefault="00FC39FD" w:rsidP="00FC39FD">
      <w:pPr>
        <w:spacing w:line="480" w:lineRule="auto"/>
        <w:ind w:firstLine="360"/>
        <w:rPr>
          <w:rFonts w:ascii="Times New Roman" w:eastAsia="Calibri" w:hAnsi="Times New Roman" w:cs="Times New Roman"/>
          <w:sz w:val="24"/>
          <w:szCs w:val="24"/>
        </w:rPr>
      </w:pPr>
      <w:bookmarkStart w:id="28" w:name="_Hlk15909967"/>
      <w:r w:rsidRPr="00652AC3">
        <w:rPr>
          <w:rFonts w:ascii="Times New Roman" w:eastAsia="Calibri" w:hAnsi="Times New Roman" w:cs="Times New Roman"/>
          <w:sz w:val="24"/>
          <w:szCs w:val="24"/>
        </w:rPr>
        <w:t xml:space="preserve">The revisions in the proposed rule clarify the information project proponents must provide to </w:t>
      </w:r>
      <w:r w:rsidR="000B06B5" w:rsidRPr="00652AC3">
        <w:rPr>
          <w:rFonts w:ascii="Times New Roman" w:eastAsia="Calibri" w:hAnsi="Times New Roman" w:cs="Times New Roman"/>
          <w:sz w:val="24"/>
          <w:szCs w:val="24"/>
        </w:rPr>
        <w:t>request a</w:t>
      </w:r>
      <w:r w:rsidRPr="00652AC3">
        <w:rPr>
          <w:rFonts w:ascii="Times New Roman" w:eastAsia="Calibri" w:hAnsi="Times New Roman" w:cs="Times New Roman"/>
          <w:sz w:val="24"/>
          <w:szCs w:val="24"/>
        </w:rPr>
        <w:t xml:space="preserve"> section 401 certification, introduce a preliminary meeting requirement for project proponents where the EPA acts as the certifying </w:t>
      </w:r>
      <w:r w:rsidR="00167FDA" w:rsidRPr="00652AC3">
        <w:rPr>
          <w:rFonts w:ascii="Times New Roman" w:eastAsia="Calibri" w:hAnsi="Times New Roman" w:cs="Times New Roman"/>
          <w:sz w:val="24"/>
          <w:szCs w:val="24"/>
        </w:rPr>
        <w:t xml:space="preserve">authority. </w:t>
      </w:r>
      <w:r w:rsidRPr="00652AC3">
        <w:rPr>
          <w:rFonts w:ascii="Times New Roman" w:eastAsia="Calibri" w:hAnsi="Times New Roman" w:cs="Times New Roman"/>
          <w:sz w:val="24"/>
          <w:szCs w:val="24"/>
        </w:rPr>
        <w:t xml:space="preserve">The </w:t>
      </w:r>
      <w:r w:rsidR="000B06B5" w:rsidRPr="00652AC3">
        <w:rPr>
          <w:rFonts w:ascii="Times New Roman" w:eastAsia="Calibri" w:hAnsi="Times New Roman" w:cs="Times New Roman"/>
          <w:sz w:val="24"/>
          <w:szCs w:val="24"/>
        </w:rPr>
        <w:t xml:space="preserve">proposed </w:t>
      </w:r>
      <w:r w:rsidRPr="00652AC3">
        <w:rPr>
          <w:rFonts w:ascii="Times New Roman" w:eastAsia="Calibri" w:hAnsi="Times New Roman" w:cs="Times New Roman"/>
          <w:sz w:val="24"/>
          <w:szCs w:val="24"/>
        </w:rPr>
        <w:t xml:space="preserve">revisions also </w:t>
      </w:r>
      <w:r w:rsidRPr="009B4197">
        <w:rPr>
          <w:rFonts w:ascii="Times New Roman" w:eastAsia="Calibri" w:hAnsi="Times New Roman" w:cs="Times New Roman"/>
          <w:sz w:val="24"/>
          <w:szCs w:val="24"/>
        </w:rPr>
        <w:t>remove information requirement</w:t>
      </w:r>
      <w:r w:rsidR="00167FDA" w:rsidRPr="009B4197">
        <w:rPr>
          <w:rFonts w:ascii="Times New Roman" w:eastAsia="Calibri" w:hAnsi="Times New Roman" w:cs="Times New Roman"/>
          <w:sz w:val="24"/>
          <w:szCs w:val="24"/>
        </w:rPr>
        <w:t>s</w:t>
      </w:r>
      <w:r w:rsidRPr="009B4197">
        <w:rPr>
          <w:rFonts w:ascii="Times New Roman" w:eastAsia="Calibri" w:hAnsi="Times New Roman" w:cs="Times New Roman"/>
          <w:sz w:val="24"/>
          <w:szCs w:val="24"/>
        </w:rPr>
        <w:t xml:space="preserve"> in the certification modification </w:t>
      </w:r>
      <w:r w:rsidR="00167FDA" w:rsidRPr="009B4197">
        <w:rPr>
          <w:rFonts w:ascii="Times New Roman" w:eastAsia="Calibri" w:hAnsi="Times New Roman" w:cs="Times New Roman"/>
          <w:sz w:val="24"/>
          <w:szCs w:val="24"/>
        </w:rPr>
        <w:t xml:space="preserve">and 401(a)(2) </w:t>
      </w:r>
      <w:r w:rsidRPr="00652AC3">
        <w:rPr>
          <w:rFonts w:ascii="Times New Roman" w:eastAsia="Calibri" w:hAnsi="Times New Roman" w:cs="Times New Roman"/>
          <w:sz w:val="24"/>
          <w:szCs w:val="24"/>
        </w:rPr>
        <w:t>context</w:t>
      </w:r>
      <w:r w:rsidR="00167FDA" w:rsidRPr="009B4197">
        <w:rPr>
          <w:rFonts w:ascii="Times New Roman" w:eastAsia="Calibri" w:hAnsi="Times New Roman" w:cs="Times New Roman"/>
          <w:sz w:val="24"/>
          <w:szCs w:val="24"/>
        </w:rPr>
        <w:t>s and provide additional transparency by identifying information necessary to support certification actions</w:t>
      </w:r>
      <w:r w:rsidRPr="009B4197">
        <w:rPr>
          <w:rFonts w:ascii="Times New Roman" w:eastAsia="Calibri" w:hAnsi="Times New Roman" w:cs="Times New Roman"/>
          <w:sz w:val="24"/>
          <w:szCs w:val="24"/>
        </w:rPr>
        <w:t>. The EPA expects these</w:t>
      </w:r>
      <w:r w:rsidR="000B06B5" w:rsidRPr="009B4197">
        <w:rPr>
          <w:rFonts w:ascii="Times New Roman" w:eastAsia="Calibri" w:hAnsi="Times New Roman" w:cs="Times New Roman"/>
          <w:sz w:val="24"/>
          <w:szCs w:val="24"/>
        </w:rPr>
        <w:t xml:space="preserve"> proposed</w:t>
      </w:r>
      <w:r w:rsidRPr="009B4197">
        <w:rPr>
          <w:rFonts w:ascii="Times New Roman" w:eastAsia="Calibri" w:hAnsi="Times New Roman" w:cs="Times New Roman"/>
          <w:sz w:val="24"/>
          <w:szCs w:val="24"/>
        </w:rPr>
        <w:t xml:space="preserve"> revisions to provide greater clarity on section 401 requirements, reduce the overall preparation time spent by a project proponent on certification requests, and reduce the review time for certifying authorities. </w:t>
      </w:r>
      <w:r w:rsidR="00F172F3">
        <w:rPr>
          <w:rFonts w:ascii="Times New Roman" w:eastAsia="Calibri" w:hAnsi="Times New Roman" w:cs="Times New Roman"/>
          <w:sz w:val="24"/>
          <w:szCs w:val="24"/>
        </w:rPr>
        <w:t>The EPA solicits comment on whether there are ways it can increase clarity, reduce the burden, or improve the quality or utility of the collection of information in general.</w:t>
      </w:r>
    </w:p>
    <w:p w14:paraId="307647B8" w14:textId="164ED965" w:rsidR="00443FD6" w:rsidRPr="009B4197" w:rsidRDefault="00443FD6" w:rsidP="0055249A">
      <w:pPr>
        <w:spacing w:line="480" w:lineRule="auto"/>
        <w:ind w:firstLine="360"/>
        <w:rPr>
          <w:rFonts w:ascii="Times New Roman" w:eastAsia="Calibri" w:hAnsi="Times New Roman" w:cs="Times New Roman"/>
          <w:sz w:val="24"/>
          <w:szCs w:val="24"/>
        </w:rPr>
      </w:pPr>
      <w:r w:rsidRPr="009B4197">
        <w:rPr>
          <w:rFonts w:ascii="Times New Roman" w:eastAsia="Calibri" w:hAnsi="Times New Roman" w:cs="Times New Roman"/>
          <w:sz w:val="24"/>
          <w:szCs w:val="24"/>
        </w:rPr>
        <w:t xml:space="preserve">In the interest of transparency and public understanding, the EPA has provided here relevant portions of the burden assessment associated with the </w:t>
      </w:r>
      <w:r w:rsidR="00167FDA" w:rsidRPr="009B4197">
        <w:rPr>
          <w:rFonts w:ascii="Times New Roman" w:eastAsia="Calibri" w:hAnsi="Times New Roman" w:cs="Times New Roman"/>
          <w:sz w:val="24"/>
          <w:szCs w:val="24"/>
        </w:rPr>
        <w:t>EPA’s</w:t>
      </w:r>
      <w:r w:rsidRPr="009B4197">
        <w:rPr>
          <w:rFonts w:ascii="Times New Roman" w:eastAsia="Calibri" w:hAnsi="Times New Roman" w:cs="Times New Roman"/>
          <w:sz w:val="24"/>
          <w:szCs w:val="24"/>
        </w:rPr>
        <w:t xml:space="preserve"> existing</w:t>
      </w:r>
      <w:r w:rsidR="00167FDA" w:rsidRPr="009B4197">
        <w:rPr>
          <w:rFonts w:ascii="Times New Roman" w:eastAsia="Calibri" w:hAnsi="Times New Roman" w:cs="Times New Roman"/>
          <w:sz w:val="24"/>
          <w:szCs w:val="24"/>
        </w:rPr>
        <w:t xml:space="preserve"> </w:t>
      </w:r>
      <w:r w:rsidRPr="009B4197">
        <w:rPr>
          <w:rFonts w:ascii="Times New Roman" w:eastAsia="Calibri" w:hAnsi="Times New Roman" w:cs="Times New Roman"/>
          <w:sz w:val="24"/>
          <w:szCs w:val="24"/>
        </w:rPr>
        <w:t>certification regulations</w:t>
      </w:r>
      <w:r w:rsidR="00167FDA" w:rsidRPr="009B4197">
        <w:rPr>
          <w:rFonts w:ascii="Times New Roman" w:eastAsia="Calibri" w:hAnsi="Times New Roman" w:cs="Times New Roman"/>
          <w:sz w:val="24"/>
          <w:szCs w:val="24"/>
        </w:rPr>
        <w:t>.</w:t>
      </w:r>
      <w:r w:rsidRPr="009B4197">
        <w:rPr>
          <w:rFonts w:ascii="Times New Roman" w:eastAsia="Calibri" w:hAnsi="Times New Roman" w:cs="Times New Roman"/>
          <w:sz w:val="24"/>
          <w:szCs w:val="24"/>
        </w:rPr>
        <w:t xml:space="preserve"> </w:t>
      </w:r>
      <w:r w:rsidR="00167FDA" w:rsidRPr="009B4197">
        <w:rPr>
          <w:rFonts w:ascii="Times New Roman" w:eastAsia="Calibri" w:hAnsi="Times New Roman" w:cs="Times New Roman"/>
          <w:sz w:val="24"/>
          <w:szCs w:val="24"/>
        </w:rPr>
        <w:t>T</w:t>
      </w:r>
      <w:r w:rsidRPr="009B4197">
        <w:rPr>
          <w:rFonts w:ascii="Times New Roman" w:eastAsia="Calibri" w:hAnsi="Times New Roman" w:cs="Times New Roman"/>
          <w:sz w:val="24"/>
          <w:szCs w:val="24"/>
        </w:rPr>
        <w:t>he EPA does not expect any measurable change in information collection burden associated with the proposed changes.</w:t>
      </w:r>
    </w:p>
    <w:p w14:paraId="62919AF2" w14:textId="0F2078D8" w:rsidR="00FC39FD" w:rsidRPr="00FC39FD" w:rsidRDefault="00FC39FD" w:rsidP="00FC39FD">
      <w:pPr>
        <w:spacing w:line="480" w:lineRule="auto"/>
        <w:ind w:firstLine="360"/>
        <w:rPr>
          <w:rFonts w:ascii="Times New Roman" w:eastAsia="Calibri" w:hAnsi="Times New Roman" w:cs="Times New Roman"/>
          <w:sz w:val="24"/>
          <w:szCs w:val="24"/>
        </w:rPr>
      </w:pPr>
      <w:r w:rsidRPr="00FC39FD">
        <w:rPr>
          <w:rFonts w:ascii="Times New Roman" w:eastAsia="Calibri" w:hAnsi="Times New Roman" w:cs="Times New Roman"/>
          <w:sz w:val="24"/>
          <w:szCs w:val="24"/>
        </w:rPr>
        <w:t xml:space="preserve">Respondents/affected entities: Project proponents, state and tribal reviewers (certifying authorities)   </w:t>
      </w:r>
    </w:p>
    <w:p w14:paraId="06F21753" w14:textId="77777777" w:rsidR="00FC39FD" w:rsidRPr="00FC39FD" w:rsidRDefault="00FC39FD" w:rsidP="00FC39FD">
      <w:pPr>
        <w:spacing w:line="480" w:lineRule="auto"/>
        <w:ind w:firstLine="360"/>
        <w:rPr>
          <w:rFonts w:ascii="Times New Roman" w:eastAsia="Calibri" w:hAnsi="Times New Roman" w:cs="Times New Roman"/>
          <w:sz w:val="24"/>
          <w:szCs w:val="24"/>
        </w:rPr>
      </w:pPr>
      <w:r w:rsidRPr="00FC39FD">
        <w:rPr>
          <w:rFonts w:ascii="Times New Roman" w:eastAsia="Calibri" w:hAnsi="Times New Roman" w:cs="Times New Roman"/>
          <w:sz w:val="24"/>
          <w:szCs w:val="24"/>
        </w:rPr>
        <w:t xml:space="preserve">Respondent’s obligation to respond: required to obtain 401 certification  </w:t>
      </w:r>
    </w:p>
    <w:p w14:paraId="107583BA" w14:textId="44CEBF73" w:rsidR="00FC39FD" w:rsidRPr="00FC39FD" w:rsidRDefault="00FC39FD" w:rsidP="00FC39FD">
      <w:pPr>
        <w:spacing w:line="480" w:lineRule="auto"/>
        <w:ind w:firstLine="360"/>
        <w:rPr>
          <w:rFonts w:ascii="Times New Roman" w:eastAsia="Calibri" w:hAnsi="Times New Roman" w:cs="Times New Roman"/>
          <w:sz w:val="24"/>
          <w:szCs w:val="24"/>
        </w:rPr>
      </w:pPr>
      <w:r w:rsidRPr="00FC39FD">
        <w:rPr>
          <w:rFonts w:ascii="Times New Roman" w:eastAsia="Calibri" w:hAnsi="Times New Roman" w:cs="Times New Roman"/>
          <w:sz w:val="24"/>
          <w:szCs w:val="24"/>
        </w:rPr>
        <w:t xml:space="preserve">Estimated number of respondents: </w:t>
      </w:r>
      <w:r w:rsidR="00812B44">
        <w:rPr>
          <w:rFonts w:ascii="Times New Roman" w:eastAsia="Calibri" w:hAnsi="Times New Roman" w:cs="Times New Roman"/>
          <w:sz w:val="24"/>
          <w:szCs w:val="24"/>
        </w:rPr>
        <w:t>41,000 per year</w:t>
      </w:r>
      <w:r w:rsidRPr="00FC39FD">
        <w:rPr>
          <w:rFonts w:ascii="Times New Roman" w:eastAsia="Calibri" w:hAnsi="Times New Roman" w:cs="Times New Roman"/>
          <w:sz w:val="24"/>
          <w:szCs w:val="24"/>
        </w:rPr>
        <w:t xml:space="preserve">  </w:t>
      </w:r>
    </w:p>
    <w:p w14:paraId="074B2F5F" w14:textId="77777777" w:rsidR="00FC39FD" w:rsidRPr="00FC39FD" w:rsidRDefault="00FC39FD" w:rsidP="00FC39FD">
      <w:pPr>
        <w:spacing w:line="480" w:lineRule="auto"/>
        <w:ind w:firstLine="360"/>
        <w:rPr>
          <w:rFonts w:ascii="Times New Roman" w:eastAsia="Calibri" w:hAnsi="Times New Roman" w:cs="Times New Roman"/>
          <w:sz w:val="24"/>
          <w:szCs w:val="24"/>
        </w:rPr>
      </w:pPr>
      <w:r w:rsidRPr="00FC39FD">
        <w:rPr>
          <w:rFonts w:ascii="Times New Roman" w:eastAsia="Calibri" w:hAnsi="Times New Roman" w:cs="Times New Roman"/>
          <w:sz w:val="24"/>
          <w:szCs w:val="24"/>
        </w:rPr>
        <w:t xml:space="preserve">Frequency of response: per federal application  </w:t>
      </w:r>
    </w:p>
    <w:p w14:paraId="6A64F6D9" w14:textId="3FEB83F3" w:rsidR="00FC39FD" w:rsidRPr="00FC39FD" w:rsidRDefault="00FC39FD" w:rsidP="00FC39FD">
      <w:pPr>
        <w:spacing w:line="480" w:lineRule="auto"/>
        <w:ind w:firstLine="360"/>
        <w:rPr>
          <w:rFonts w:ascii="Times New Roman" w:eastAsia="Calibri" w:hAnsi="Times New Roman" w:cs="Times New Roman"/>
          <w:sz w:val="24"/>
          <w:szCs w:val="24"/>
        </w:rPr>
      </w:pPr>
      <w:r w:rsidRPr="00FC39FD">
        <w:rPr>
          <w:rFonts w:ascii="Times New Roman" w:eastAsia="Calibri" w:hAnsi="Times New Roman" w:cs="Times New Roman"/>
          <w:sz w:val="24"/>
          <w:szCs w:val="24"/>
        </w:rPr>
        <w:t xml:space="preserve">Total estimated burden: </w:t>
      </w:r>
      <w:r w:rsidR="00443FD6">
        <w:rPr>
          <w:rFonts w:ascii="Times New Roman" w:eastAsia="Calibri" w:hAnsi="Times New Roman" w:cs="Times New Roman"/>
          <w:sz w:val="24"/>
          <w:szCs w:val="24"/>
        </w:rPr>
        <w:t>328,000</w:t>
      </w:r>
      <w:r w:rsidR="00812B44">
        <w:rPr>
          <w:rFonts w:ascii="Times New Roman" w:eastAsia="Calibri" w:hAnsi="Times New Roman" w:cs="Times New Roman"/>
          <w:sz w:val="24"/>
          <w:szCs w:val="24"/>
        </w:rPr>
        <w:t xml:space="preserve"> </w:t>
      </w:r>
      <w:r w:rsidRPr="00FC39FD">
        <w:rPr>
          <w:rFonts w:ascii="Times New Roman" w:eastAsia="Calibri" w:hAnsi="Times New Roman" w:cs="Times New Roman"/>
          <w:sz w:val="24"/>
          <w:szCs w:val="24"/>
        </w:rPr>
        <w:t xml:space="preserve">hours (per year). Burden is defined at 5 CFR 1320.3(b).  </w:t>
      </w:r>
    </w:p>
    <w:p w14:paraId="558CAC3B" w14:textId="4931EAA1" w:rsidR="00FC39FD" w:rsidRPr="00FC39FD" w:rsidRDefault="00FC39FD">
      <w:pPr>
        <w:spacing w:line="480" w:lineRule="auto"/>
        <w:ind w:firstLine="360"/>
        <w:rPr>
          <w:rFonts w:ascii="Times New Roman" w:eastAsia="Calibri" w:hAnsi="Times New Roman" w:cs="Times New Roman"/>
          <w:sz w:val="24"/>
          <w:szCs w:val="24"/>
        </w:rPr>
      </w:pPr>
      <w:r w:rsidRPr="00FC39FD">
        <w:rPr>
          <w:rFonts w:ascii="Times New Roman" w:eastAsia="Calibri" w:hAnsi="Times New Roman" w:cs="Times New Roman"/>
          <w:sz w:val="24"/>
          <w:szCs w:val="24"/>
        </w:rPr>
        <w:t xml:space="preserve">Total estimated cost: </w:t>
      </w:r>
      <w:r w:rsidR="00812B44">
        <w:rPr>
          <w:rFonts w:ascii="Times New Roman" w:eastAsia="Calibri" w:hAnsi="Times New Roman" w:cs="Times New Roman"/>
          <w:sz w:val="24"/>
          <w:szCs w:val="24"/>
        </w:rPr>
        <w:t xml:space="preserve">$ </w:t>
      </w:r>
      <w:r w:rsidR="00443FD6">
        <w:rPr>
          <w:rFonts w:ascii="Times New Roman" w:eastAsia="Calibri" w:hAnsi="Times New Roman" w:cs="Times New Roman"/>
          <w:sz w:val="24"/>
          <w:szCs w:val="24"/>
        </w:rPr>
        <w:t>18,000,000</w:t>
      </w:r>
      <w:r w:rsidRPr="00FC39FD">
        <w:rPr>
          <w:rFonts w:ascii="Times New Roman" w:eastAsia="Calibri" w:hAnsi="Times New Roman" w:cs="Times New Roman"/>
          <w:sz w:val="24"/>
          <w:szCs w:val="24"/>
        </w:rPr>
        <w:t xml:space="preserve"> (per year)   </w:t>
      </w:r>
    </w:p>
    <w:bookmarkEnd w:id="28"/>
    <w:p w14:paraId="0557407A" w14:textId="6BC8B2DC" w:rsidR="00FC39FD" w:rsidRPr="00FC39FD" w:rsidRDefault="00FC39FD">
      <w:pPr>
        <w:spacing w:line="480" w:lineRule="auto"/>
        <w:ind w:firstLine="360"/>
        <w:rPr>
          <w:rFonts w:ascii="Times New Roman" w:eastAsia="Calibri" w:hAnsi="Times New Roman" w:cs="Times New Roman"/>
          <w:sz w:val="24"/>
          <w:szCs w:val="24"/>
        </w:rPr>
      </w:pPr>
      <w:r w:rsidRPr="00FC39FD">
        <w:rPr>
          <w:rFonts w:ascii="Times New Roman" w:eastAsia="Calibri" w:hAnsi="Times New Roman" w:cs="Times New Roman"/>
          <w:sz w:val="24"/>
          <w:szCs w:val="24"/>
        </w:rPr>
        <w:t xml:space="preserve">An agency may not conduct or sponsor, and a person is not required to respond to, a collection of information unless it displays a currently valid OMB control number. The OMB control numbers for the EPA’s regulations in 40 CFR are listed in 40 CFR part 9.   </w:t>
      </w:r>
    </w:p>
    <w:p w14:paraId="2FCB0274" w14:textId="444B4F87" w:rsidR="00AA4230" w:rsidRPr="00B627E9" w:rsidRDefault="00FC39FD" w:rsidP="009B4197">
      <w:pPr>
        <w:spacing w:line="480" w:lineRule="auto"/>
        <w:rPr>
          <w:rFonts w:ascii="Times New Roman" w:eastAsia="Calibri" w:hAnsi="Times New Roman" w:cs="Times New Roman"/>
          <w:sz w:val="24"/>
          <w:szCs w:val="24"/>
        </w:rPr>
      </w:pPr>
      <w:r w:rsidRPr="00FC39FD">
        <w:rPr>
          <w:rFonts w:ascii="Times New Roman" w:eastAsia="Calibri" w:hAnsi="Times New Roman" w:cs="Times New Roman"/>
          <w:sz w:val="24"/>
          <w:szCs w:val="24"/>
        </w:rPr>
        <w:t>Submit your comments on the Agency’s need for this information, the accuracy of the provided burden estimates and any suggested methods for minimizing respondent burden to the EPA using the docket identified at the beginning of this rule. You may also send your ICR-related comments to OMB’s Office of Information and Regulatory Affairs via email to OIRA_submission@omb.eop.gov, Attention: Desk Officer for the EPA. Since OMB is required to make a decision concerning the ICR between 30 and 60 days after receipt, OMB must receive comments no later than [insert date 30 days after publication in the Federal Register]. The EPA will respond to any ICR-related comments in the final rule.”</w:t>
      </w:r>
    </w:p>
    <w:bookmarkEnd w:id="27"/>
    <w:p w14:paraId="5CAE61FA" w14:textId="77777777" w:rsidR="00B26A7E" w:rsidRPr="00B627E9" w:rsidRDefault="00B26A7E" w:rsidP="00350765">
      <w:pPr>
        <w:pStyle w:val="ListParagraph"/>
        <w:numPr>
          <w:ilvl w:val="1"/>
          <w:numId w:val="39"/>
        </w:numPr>
        <w:tabs>
          <w:tab w:val="left" w:pos="360"/>
        </w:tabs>
        <w:spacing w:line="480" w:lineRule="auto"/>
        <w:ind w:left="0" w:firstLine="0"/>
        <w:rPr>
          <w:rFonts w:ascii="Times New Roman" w:hAnsi="Times New Roman" w:cs="Times New Roman"/>
          <w:i/>
          <w:sz w:val="24"/>
          <w:szCs w:val="24"/>
        </w:rPr>
      </w:pPr>
      <w:r w:rsidRPr="00B627E9">
        <w:rPr>
          <w:rFonts w:ascii="Times New Roman" w:hAnsi="Times New Roman" w:cs="Times New Roman"/>
          <w:i/>
          <w:sz w:val="24"/>
          <w:szCs w:val="24"/>
        </w:rPr>
        <w:t>Regulatory Flexibility Act</w:t>
      </w:r>
    </w:p>
    <w:p w14:paraId="28F18E1C" w14:textId="77777777" w:rsidR="008A2219" w:rsidRDefault="003C1F89" w:rsidP="00350765">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Agency</w:t>
      </w:r>
      <w:r w:rsidR="00670D6E" w:rsidRPr="00B627E9">
        <w:rPr>
          <w:rFonts w:ascii="Times New Roman" w:hAnsi="Times New Roman" w:cs="Times New Roman"/>
          <w:sz w:val="24"/>
          <w:szCs w:val="24"/>
        </w:rPr>
        <w:t xml:space="preserve"> certif</w:t>
      </w:r>
      <w:r>
        <w:rPr>
          <w:rFonts w:ascii="Times New Roman" w:hAnsi="Times New Roman" w:cs="Times New Roman"/>
          <w:sz w:val="24"/>
          <w:szCs w:val="24"/>
        </w:rPr>
        <w:t>ies</w:t>
      </w:r>
      <w:r w:rsidR="00670D6E" w:rsidRPr="00B627E9">
        <w:rPr>
          <w:rFonts w:ascii="Times New Roman" w:hAnsi="Times New Roman" w:cs="Times New Roman"/>
          <w:sz w:val="24"/>
          <w:szCs w:val="24"/>
        </w:rPr>
        <w:t xml:space="preserve"> that this action will not have a significant economic impact on a substantial number of small entities under the Regulatory Flexibility Act (RFA). In making this determination, the impact of concern is any significant adverse economic impact on small entities. An agency may certify that a rule will not have a significant economic impact on a substantial number of small entities if the rule relieves regulatory burden, has no net burden or otherwise has a positive economic effect on the small entities subject to the rule. Section 401 requires federal license or permit project applicants to request certification from the certifying authority. This action will provide project applicants with greater clarity </w:t>
      </w:r>
      <w:r w:rsidR="00E12A79">
        <w:rPr>
          <w:rFonts w:ascii="Times New Roman" w:hAnsi="Times New Roman" w:cs="Times New Roman"/>
          <w:sz w:val="24"/>
          <w:szCs w:val="24"/>
        </w:rPr>
        <w:t xml:space="preserve">and certainty </w:t>
      </w:r>
      <w:r w:rsidR="00670D6E" w:rsidRPr="00B627E9">
        <w:rPr>
          <w:rFonts w:ascii="Times New Roman" w:hAnsi="Times New Roman" w:cs="Times New Roman"/>
          <w:sz w:val="24"/>
          <w:szCs w:val="24"/>
        </w:rPr>
        <w:t xml:space="preserve">on the contents of </w:t>
      </w:r>
      <w:r w:rsidR="00E12A79">
        <w:rPr>
          <w:rFonts w:ascii="Times New Roman" w:hAnsi="Times New Roman" w:cs="Times New Roman"/>
          <w:sz w:val="24"/>
          <w:szCs w:val="24"/>
        </w:rPr>
        <w:t xml:space="preserve">and procedures for </w:t>
      </w:r>
      <w:r w:rsidR="00670D6E" w:rsidRPr="00B627E9">
        <w:rPr>
          <w:rFonts w:ascii="Times New Roman" w:hAnsi="Times New Roman" w:cs="Times New Roman"/>
          <w:sz w:val="24"/>
          <w:szCs w:val="24"/>
        </w:rPr>
        <w:t xml:space="preserve">a request for certification. </w:t>
      </w:r>
    </w:p>
    <w:p w14:paraId="55E59D4A" w14:textId="77777777" w:rsidR="00C235A4" w:rsidRDefault="006C165C" w:rsidP="00350765">
      <w:pPr>
        <w:spacing w:line="480" w:lineRule="auto"/>
        <w:ind w:firstLine="360"/>
        <w:rPr>
          <w:rFonts w:ascii="Times New Roman" w:hAnsi="Times New Roman" w:cs="Times New Roman"/>
          <w:sz w:val="24"/>
          <w:szCs w:val="24"/>
        </w:rPr>
      </w:pPr>
      <w:r w:rsidRPr="006C165C">
        <w:rPr>
          <w:rFonts w:ascii="Times New Roman" w:hAnsi="Times New Roman" w:cs="Times New Roman"/>
          <w:sz w:val="24"/>
          <w:szCs w:val="24"/>
        </w:rPr>
        <w:t xml:space="preserve">The Regulatory Flexibility Act (RFA) of 1980, as amended by the Small Business Regulatory Enforcement Fairness Act (SBREFA) of 1996, requires Federal agencies to consider the impact of their regulatory proposals on small entities, to analyze alternatives that minimize those impacts, and to make their analyses available for public comments. The RFA addresses three types of small entities: small businesses, small nonprofits, and small government jurisdictions.  </w:t>
      </w:r>
    </w:p>
    <w:p w14:paraId="64D006E8" w14:textId="77777777" w:rsidR="00780F34" w:rsidRDefault="00780F34" w:rsidP="00350765">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These entities have the following definitions under the RFA</w:t>
      </w:r>
      <w:r w:rsidR="00A7676D">
        <w:rPr>
          <w:rFonts w:ascii="Times New Roman" w:hAnsi="Times New Roman" w:cs="Times New Roman"/>
          <w:sz w:val="24"/>
          <w:szCs w:val="24"/>
        </w:rPr>
        <w:t xml:space="preserve">: (1) </w:t>
      </w:r>
      <w:r w:rsidR="009E2D74">
        <w:rPr>
          <w:rFonts w:ascii="Times New Roman" w:hAnsi="Times New Roman" w:cs="Times New Roman"/>
          <w:sz w:val="24"/>
          <w:szCs w:val="24"/>
        </w:rPr>
        <w:t xml:space="preserve">a small business </w:t>
      </w:r>
      <w:r w:rsidR="00F4595D">
        <w:rPr>
          <w:rFonts w:ascii="Times New Roman" w:hAnsi="Times New Roman" w:cs="Times New Roman"/>
          <w:sz w:val="24"/>
          <w:szCs w:val="24"/>
        </w:rPr>
        <w:t>that is a small industrial entity as defined in the U.S. Small Business Administration’s size standards (see 13 CFR 121.201); (2) a s</w:t>
      </w:r>
      <w:r w:rsidR="002232B7">
        <w:rPr>
          <w:rFonts w:ascii="Times New Roman" w:hAnsi="Times New Roman" w:cs="Times New Roman"/>
          <w:sz w:val="24"/>
          <w:szCs w:val="24"/>
        </w:rPr>
        <w:t xml:space="preserve">mall organization that is any not-for-profit enterprise that is independently owned and operated and is not dominant in its fields; or (3) </w:t>
      </w:r>
      <w:r w:rsidR="00BC1053">
        <w:rPr>
          <w:rFonts w:ascii="Times New Roman" w:hAnsi="Times New Roman" w:cs="Times New Roman"/>
          <w:sz w:val="24"/>
          <w:szCs w:val="24"/>
        </w:rPr>
        <w:t xml:space="preserve">a small governmental jurisdiction that is a government of a city, county, town, school district, or special district with a population of less than 50,000. </w:t>
      </w:r>
    </w:p>
    <w:p w14:paraId="1BA5E91F" w14:textId="77777777" w:rsidR="00C64284" w:rsidRPr="00C64284" w:rsidRDefault="00C64284" w:rsidP="00C64284">
      <w:pPr>
        <w:spacing w:line="480" w:lineRule="auto"/>
        <w:ind w:firstLine="360"/>
        <w:rPr>
          <w:rFonts w:ascii="Times New Roman" w:hAnsi="Times New Roman" w:cs="Times New Roman"/>
          <w:sz w:val="24"/>
          <w:szCs w:val="24"/>
        </w:rPr>
      </w:pPr>
      <w:r w:rsidRPr="00C64284">
        <w:rPr>
          <w:rFonts w:ascii="Times New Roman" w:hAnsi="Times New Roman" w:cs="Times New Roman"/>
          <w:sz w:val="24"/>
          <w:szCs w:val="24"/>
        </w:rPr>
        <w:t xml:space="preserve">The RFA describes the regulatory flexibility analyses and procedures that must be completed by federal agencies unless they certify that </w:t>
      </w:r>
      <w:r>
        <w:rPr>
          <w:rFonts w:ascii="Times New Roman" w:hAnsi="Times New Roman" w:cs="Times New Roman"/>
          <w:sz w:val="24"/>
          <w:szCs w:val="24"/>
        </w:rPr>
        <w:t>this</w:t>
      </w:r>
      <w:r w:rsidRPr="00C64284">
        <w:rPr>
          <w:rFonts w:ascii="Times New Roman" w:hAnsi="Times New Roman" w:cs="Times New Roman"/>
          <w:sz w:val="24"/>
          <w:szCs w:val="24"/>
        </w:rPr>
        <w:t xml:space="preserve"> rule, if promulgated, would not have a significant economic impact on a substantial number of small entities. This certification must be supported by a statement of factual basis, such as addressing the number of small entities affected by the proposed action, expected cost impacts on these entities, and evaluation of the economic impacts. </w:t>
      </w:r>
    </w:p>
    <w:p w14:paraId="46ED00E2" w14:textId="77777777" w:rsidR="009D0856" w:rsidRPr="00B627E9" w:rsidRDefault="00C64284" w:rsidP="00C64284">
      <w:pPr>
        <w:spacing w:line="480" w:lineRule="auto"/>
        <w:ind w:firstLine="360"/>
        <w:rPr>
          <w:rFonts w:ascii="Times New Roman" w:hAnsi="Times New Roman" w:cs="Times New Roman"/>
          <w:sz w:val="24"/>
          <w:szCs w:val="24"/>
        </w:rPr>
      </w:pPr>
      <w:r w:rsidRPr="00C64284">
        <w:rPr>
          <w:rFonts w:ascii="Times New Roman" w:hAnsi="Times New Roman" w:cs="Times New Roman"/>
          <w:sz w:val="24"/>
          <w:szCs w:val="24"/>
        </w:rPr>
        <w:t xml:space="preserve">These revisions to section 401 do not establish any new requirements directly applicable to regulated entities. </w:t>
      </w:r>
      <w:r w:rsidR="002339CA">
        <w:rPr>
          <w:rFonts w:ascii="Times New Roman" w:hAnsi="Times New Roman" w:cs="Times New Roman"/>
          <w:sz w:val="24"/>
          <w:szCs w:val="24"/>
        </w:rPr>
        <w:t>This</w:t>
      </w:r>
      <w:r w:rsidRPr="00C64284">
        <w:rPr>
          <w:rFonts w:ascii="Times New Roman" w:hAnsi="Times New Roman" w:cs="Times New Roman"/>
          <w:sz w:val="24"/>
          <w:szCs w:val="24"/>
        </w:rPr>
        <w:t xml:space="preserve"> rule may impact states and authorized tribes that implement section 401 in the form of administrative burden and cost. States and tribes are not small entities under the RFA. As such, </w:t>
      </w:r>
      <w:r w:rsidR="002339CA">
        <w:rPr>
          <w:rFonts w:ascii="Times New Roman" w:hAnsi="Times New Roman" w:cs="Times New Roman"/>
          <w:sz w:val="24"/>
          <w:szCs w:val="24"/>
        </w:rPr>
        <w:t>this</w:t>
      </w:r>
      <w:r w:rsidRPr="00C64284">
        <w:rPr>
          <w:rFonts w:ascii="Times New Roman" w:hAnsi="Times New Roman" w:cs="Times New Roman"/>
          <w:sz w:val="24"/>
          <w:szCs w:val="24"/>
        </w:rPr>
        <w:t xml:space="preserve"> rule will not result in impacts to small entities.</w:t>
      </w:r>
    </w:p>
    <w:p w14:paraId="0D47C7E7" w14:textId="77777777" w:rsidR="00B26A7E" w:rsidRPr="00DC7FED" w:rsidRDefault="00B26A7E" w:rsidP="00350765">
      <w:pPr>
        <w:pStyle w:val="ListParagraph"/>
        <w:numPr>
          <w:ilvl w:val="1"/>
          <w:numId w:val="39"/>
        </w:numPr>
        <w:tabs>
          <w:tab w:val="left" w:pos="360"/>
        </w:tabs>
        <w:spacing w:line="480" w:lineRule="auto"/>
        <w:ind w:left="0" w:firstLine="0"/>
        <w:rPr>
          <w:rFonts w:ascii="Times New Roman" w:hAnsi="Times New Roman" w:cs="Times New Roman"/>
          <w:i/>
          <w:sz w:val="24"/>
          <w:szCs w:val="24"/>
        </w:rPr>
      </w:pPr>
      <w:r w:rsidRPr="00DC7FED">
        <w:rPr>
          <w:rFonts w:ascii="Times New Roman" w:hAnsi="Times New Roman" w:cs="Times New Roman"/>
          <w:i/>
          <w:sz w:val="24"/>
          <w:szCs w:val="24"/>
        </w:rPr>
        <w:t>Unfunded Mandates Reform Act</w:t>
      </w:r>
    </w:p>
    <w:p w14:paraId="15CCAEAE" w14:textId="77777777" w:rsidR="008A2219" w:rsidRPr="00B627E9" w:rsidRDefault="00697A0F" w:rsidP="00350765">
      <w:pPr>
        <w:spacing w:line="480" w:lineRule="auto"/>
        <w:ind w:firstLine="360"/>
        <w:rPr>
          <w:rFonts w:ascii="Times New Roman" w:eastAsia="Calibri" w:hAnsi="Times New Roman" w:cs="Times New Roman"/>
          <w:sz w:val="24"/>
          <w:szCs w:val="24"/>
        </w:rPr>
      </w:pPr>
      <w:r w:rsidRPr="00B627E9">
        <w:rPr>
          <w:rFonts w:ascii="Times New Roman" w:eastAsia="Calibri" w:hAnsi="Times New Roman" w:cs="Times New Roman"/>
          <w:sz w:val="24"/>
          <w:szCs w:val="24"/>
        </w:rPr>
        <w:t xml:space="preserve">This proposed rule does not contain an unfunded mandate of $100 million or more as described in the Unfunded Mandates Reform Act of 1995 (UMRA), 2 U.S.C. 1531-1538. The action </w:t>
      </w:r>
      <w:r w:rsidR="00C44BF0" w:rsidRPr="00B627E9">
        <w:rPr>
          <w:rFonts w:ascii="Times New Roman" w:eastAsia="Calibri" w:hAnsi="Times New Roman" w:cs="Times New Roman"/>
          <w:sz w:val="24"/>
          <w:szCs w:val="24"/>
        </w:rPr>
        <w:t>imposes no enforceable duty on any state, local or tribal governments or the private sector.</w:t>
      </w:r>
      <w:r w:rsidRPr="00B627E9">
        <w:rPr>
          <w:rFonts w:ascii="Times New Roman" w:eastAsia="Calibri" w:hAnsi="Times New Roman" w:cs="Times New Roman"/>
          <w:sz w:val="24"/>
          <w:szCs w:val="24"/>
        </w:rPr>
        <w:t xml:space="preserve"> The proposed rule does not contain regulatory requirements that significantly or uniquely affect small governments.</w:t>
      </w:r>
    </w:p>
    <w:p w14:paraId="685600CE" w14:textId="77777777" w:rsidR="00B26A7E" w:rsidRPr="00B627E9" w:rsidRDefault="00B26A7E" w:rsidP="00350765">
      <w:pPr>
        <w:pStyle w:val="ListParagraph"/>
        <w:numPr>
          <w:ilvl w:val="1"/>
          <w:numId w:val="39"/>
        </w:numPr>
        <w:tabs>
          <w:tab w:val="left" w:pos="360"/>
        </w:tabs>
        <w:spacing w:line="480" w:lineRule="auto"/>
        <w:ind w:left="0" w:firstLine="0"/>
        <w:rPr>
          <w:rFonts w:ascii="Times New Roman" w:hAnsi="Times New Roman" w:cs="Times New Roman"/>
          <w:i/>
          <w:sz w:val="24"/>
          <w:szCs w:val="24"/>
        </w:rPr>
      </w:pPr>
      <w:r w:rsidRPr="00B627E9">
        <w:rPr>
          <w:rFonts w:ascii="Times New Roman" w:hAnsi="Times New Roman" w:cs="Times New Roman"/>
          <w:i/>
          <w:sz w:val="24"/>
          <w:szCs w:val="24"/>
        </w:rPr>
        <w:t>Executive Order 13132: Federalism</w:t>
      </w:r>
    </w:p>
    <w:p w14:paraId="4669D67F" w14:textId="087C7C54" w:rsidR="00160199" w:rsidRPr="00B627E9" w:rsidRDefault="0061325F" w:rsidP="00350765">
      <w:pPr>
        <w:spacing w:line="480" w:lineRule="auto"/>
        <w:ind w:firstLine="360"/>
        <w:rPr>
          <w:rFonts w:ascii="Times New Roman" w:eastAsia="Calibri" w:hAnsi="Times New Roman" w:cs="Times New Roman"/>
          <w:sz w:val="24"/>
          <w:szCs w:val="24"/>
        </w:rPr>
      </w:pPr>
      <w:r w:rsidRPr="00B627E9">
        <w:rPr>
          <w:rFonts w:ascii="Times New Roman" w:eastAsia="Calibri" w:hAnsi="Times New Roman" w:cs="Times New Roman"/>
          <w:sz w:val="24"/>
          <w:szCs w:val="24"/>
        </w:rPr>
        <w:t>The</w:t>
      </w:r>
      <w:r w:rsidRPr="00B627E9" w:rsidDel="001513A5">
        <w:rPr>
          <w:rFonts w:ascii="Times New Roman" w:eastAsia="Calibri" w:hAnsi="Times New Roman" w:cs="Times New Roman"/>
          <w:sz w:val="24"/>
          <w:szCs w:val="24"/>
        </w:rPr>
        <w:t xml:space="preserve"> </w:t>
      </w:r>
      <w:r w:rsidR="001513A5" w:rsidRPr="00B627E9">
        <w:rPr>
          <w:rFonts w:ascii="Times New Roman" w:eastAsia="Calibri" w:hAnsi="Times New Roman" w:cs="Times New Roman"/>
          <w:sz w:val="24"/>
          <w:szCs w:val="24"/>
        </w:rPr>
        <w:t>Agency</w:t>
      </w:r>
      <w:r w:rsidRPr="00B627E9">
        <w:rPr>
          <w:rFonts w:ascii="Times New Roman" w:eastAsia="Calibri" w:hAnsi="Times New Roman" w:cs="Times New Roman"/>
          <w:sz w:val="24"/>
          <w:szCs w:val="24"/>
        </w:rPr>
        <w:t xml:space="preserve"> consulted with state and local government officials, or their representative national organizations, during the development of this action as required under the terms of Executive Order 13132 (64 FR 43255, August 10, 1999). On April 24, 2019, the </w:t>
      </w:r>
      <w:r w:rsidR="00535308">
        <w:rPr>
          <w:rFonts w:ascii="Times New Roman" w:eastAsia="Calibri" w:hAnsi="Times New Roman" w:cs="Times New Roman"/>
          <w:sz w:val="24"/>
          <w:szCs w:val="24"/>
        </w:rPr>
        <w:t>A</w:t>
      </w:r>
      <w:r w:rsidRPr="00B627E9">
        <w:rPr>
          <w:rFonts w:ascii="Times New Roman" w:eastAsia="Calibri" w:hAnsi="Times New Roman" w:cs="Times New Roman"/>
          <w:sz w:val="24"/>
          <w:szCs w:val="24"/>
        </w:rPr>
        <w:t xml:space="preserve">gency initiated a 30-day Federalism consultation period prior to proposing this rule to allow for meaningful input from </w:t>
      </w:r>
      <w:r w:rsidR="00940D41" w:rsidRPr="00B627E9">
        <w:rPr>
          <w:rFonts w:ascii="Times New Roman" w:eastAsia="Calibri" w:hAnsi="Times New Roman" w:cs="Times New Roman"/>
          <w:sz w:val="24"/>
          <w:szCs w:val="24"/>
        </w:rPr>
        <w:t>s</w:t>
      </w:r>
      <w:r w:rsidRPr="00B627E9">
        <w:rPr>
          <w:rFonts w:ascii="Times New Roman" w:eastAsia="Calibri" w:hAnsi="Times New Roman" w:cs="Times New Roman"/>
          <w:sz w:val="24"/>
          <w:szCs w:val="24"/>
        </w:rPr>
        <w:t xml:space="preserve">tate and local governments. The kickoff Federalism consultation meeting occurred on April 23, 2019; attendees included intergovernmental associations and other associations representing </w:t>
      </w:r>
      <w:r w:rsidR="00940D41" w:rsidRPr="00B627E9">
        <w:rPr>
          <w:rFonts w:ascii="Times New Roman" w:eastAsia="Calibri" w:hAnsi="Times New Roman" w:cs="Times New Roman"/>
          <w:sz w:val="24"/>
          <w:szCs w:val="24"/>
        </w:rPr>
        <w:t>s</w:t>
      </w:r>
      <w:r w:rsidRPr="00B627E9">
        <w:rPr>
          <w:rFonts w:ascii="Times New Roman" w:eastAsia="Calibri" w:hAnsi="Times New Roman" w:cs="Times New Roman"/>
          <w:sz w:val="24"/>
          <w:szCs w:val="24"/>
        </w:rPr>
        <w:t>tate and local governments. Organizations in attendance included: National Governors’ Association, U.S. Conference of Mayors, National Conference of State Legislatures, the Environmental Council of States, National League of Cities, Council of State Governments, National Association of Counties, National Association of Towns and Townships, Association of Clean Water Administrators, Western States Water Council, Conference of Western Attorneys’ General, Association of State Wetland Managers, and Western Governors Association. Additionally, one in-person meeting was held with the National Governors’ Association on May 7, 2019. The</w:t>
      </w:r>
      <w:r w:rsidRPr="00B627E9" w:rsidDel="001513A5">
        <w:rPr>
          <w:rFonts w:ascii="Times New Roman" w:eastAsia="Calibri" w:hAnsi="Times New Roman" w:cs="Times New Roman"/>
          <w:sz w:val="24"/>
          <w:szCs w:val="24"/>
        </w:rPr>
        <w:t xml:space="preserve"> </w:t>
      </w:r>
      <w:r w:rsidR="001513A5" w:rsidRPr="00B627E9">
        <w:rPr>
          <w:rFonts w:ascii="Times New Roman" w:eastAsia="Calibri" w:hAnsi="Times New Roman" w:cs="Times New Roman"/>
          <w:sz w:val="24"/>
          <w:szCs w:val="24"/>
        </w:rPr>
        <w:t>Agency</w:t>
      </w:r>
      <w:r w:rsidRPr="00B627E9">
        <w:rPr>
          <w:rFonts w:ascii="Times New Roman" w:eastAsia="Calibri" w:hAnsi="Times New Roman" w:cs="Times New Roman"/>
          <w:sz w:val="24"/>
          <w:szCs w:val="24"/>
        </w:rPr>
        <w:t xml:space="preserve"> </w:t>
      </w:r>
      <w:r w:rsidR="00EE0BDA" w:rsidRPr="00B627E9">
        <w:rPr>
          <w:rFonts w:ascii="Times New Roman" w:eastAsia="Calibri" w:hAnsi="Times New Roman" w:cs="Times New Roman"/>
          <w:sz w:val="24"/>
          <w:szCs w:val="24"/>
        </w:rPr>
        <w:t>also</w:t>
      </w:r>
      <w:r w:rsidRPr="00B627E9">
        <w:rPr>
          <w:rFonts w:ascii="Times New Roman" w:eastAsia="Calibri" w:hAnsi="Times New Roman" w:cs="Times New Roman"/>
          <w:sz w:val="24"/>
          <w:szCs w:val="24"/>
        </w:rPr>
        <w:t xml:space="preserve"> held an informational webinar for states and tribes on May 8, 2019. At the webinars and meetings, the EPA provided a presentation and sought input on areas of </w:t>
      </w:r>
      <w:r w:rsidR="61F61238" w:rsidRPr="00B627E9">
        <w:rPr>
          <w:rFonts w:ascii="Times New Roman" w:eastAsia="Calibri" w:hAnsi="Times New Roman" w:cs="Times New Roman"/>
          <w:sz w:val="24"/>
          <w:szCs w:val="24"/>
        </w:rPr>
        <w:t>section</w:t>
      </w:r>
      <w:r w:rsidRPr="00B627E9">
        <w:rPr>
          <w:rFonts w:ascii="Times New Roman" w:eastAsia="Calibri" w:hAnsi="Times New Roman" w:cs="Times New Roman"/>
          <w:sz w:val="24"/>
          <w:szCs w:val="24"/>
        </w:rPr>
        <w:t xml:space="preserve"> 401 that may require clarification, including timeframe, scope of certification review, and coordination </w:t>
      </w:r>
      <w:r w:rsidR="001B2FFF" w:rsidRPr="00B627E9">
        <w:rPr>
          <w:rFonts w:ascii="Times New Roman" w:eastAsia="Calibri" w:hAnsi="Times New Roman" w:cs="Times New Roman"/>
          <w:sz w:val="24"/>
          <w:szCs w:val="24"/>
        </w:rPr>
        <w:t>among project proponents,</w:t>
      </w:r>
      <w:r w:rsidRPr="00B627E9">
        <w:rPr>
          <w:rFonts w:ascii="Times New Roman" w:eastAsia="Calibri" w:hAnsi="Times New Roman" w:cs="Times New Roman"/>
          <w:sz w:val="24"/>
          <w:szCs w:val="24"/>
        </w:rPr>
        <w:t xml:space="preserve"> certifying </w:t>
      </w:r>
      <w:r w:rsidR="002E52B9" w:rsidRPr="00B627E9">
        <w:rPr>
          <w:rFonts w:ascii="Times New Roman" w:eastAsia="Calibri" w:hAnsi="Times New Roman" w:cs="Times New Roman"/>
          <w:sz w:val="24"/>
          <w:szCs w:val="24"/>
        </w:rPr>
        <w:t>authorities</w:t>
      </w:r>
      <w:r w:rsidR="001B2FFF" w:rsidRPr="00B627E9">
        <w:rPr>
          <w:rFonts w:ascii="Times New Roman" w:eastAsia="Calibri" w:hAnsi="Times New Roman" w:cs="Times New Roman"/>
          <w:sz w:val="24"/>
          <w:szCs w:val="24"/>
        </w:rPr>
        <w:t>,</w:t>
      </w:r>
      <w:r w:rsidR="002E52B9" w:rsidRPr="00B627E9">
        <w:rPr>
          <w:rFonts w:ascii="Times New Roman" w:eastAsia="Calibri" w:hAnsi="Times New Roman" w:cs="Times New Roman"/>
          <w:sz w:val="24"/>
          <w:szCs w:val="24"/>
        </w:rPr>
        <w:t xml:space="preserve"> </w:t>
      </w:r>
      <w:r w:rsidRPr="00B627E9">
        <w:rPr>
          <w:rFonts w:ascii="Times New Roman" w:eastAsia="Calibri" w:hAnsi="Times New Roman" w:cs="Times New Roman"/>
          <w:sz w:val="24"/>
          <w:szCs w:val="24"/>
        </w:rPr>
        <w:t xml:space="preserve">and federal licensing or permitting agencies. </w:t>
      </w:r>
      <w:r w:rsidR="00664FA2" w:rsidRPr="00B627E9">
        <w:rPr>
          <w:rFonts w:ascii="Times New Roman" w:eastAsia="Calibri" w:hAnsi="Times New Roman" w:cs="Times New Roman"/>
          <w:sz w:val="24"/>
          <w:szCs w:val="24"/>
        </w:rPr>
        <w:t>See section</w:t>
      </w:r>
      <w:r w:rsidR="00664FA2" w:rsidRPr="00B627E9" w:rsidDel="004653F4">
        <w:rPr>
          <w:rFonts w:ascii="Times New Roman" w:eastAsia="Calibri" w:hAnsi="Times New Roman" w:cs="Times New Roman"/>
          <w:sz w:val="24"/>
          <w:szCs w:val="24"/>
        </w:rPr>
        <w:t xml:space="preserve"> </w:t>
      </w:r>
      <w:r w:rsidR="004653F4" w:rsidRPr="00B627E9">
        <w:rPr>
          <w:rFonts w:ascii="Times New Roman" w:eastAsia="Calibri" w:hAnsi="Times New Roman" w:cs="Times New Roman"/>
          <w:sz w:val="24"/>
          <w:szCs w:val="24"/>
        </w:rPr>
        <w:t>II.</w:t>
      </w:r>
      <w:r w:rsidR="005F1694">
        <w:rPr>
          <w:rFonts w:ascii="Times New Roman" w:eastAsia="Calibri" w:hAnsi="Times New Roman" w:cs="Times New Roman"/>
          <w:sz w:val="24"/>
          <w:szCs w:val="24"/>
        </w:rPr>
        <w:t>C</w:t>
      </w:r>
      <w:r w:rsidR="00664FA2" w:rsidRPr="00B627E9">
        <w:rPr>
          <w:rFonts w:ascii="Times New Roman" w:eastAsia="Calibri" w:hAnsi="Times New Roman" w:cs="Times New Roman"/>
          <w:sz w:val="24"/>
          <w:szCs w:val="24"/>
        </w:rPr>
        <w:t xml:space="preserve"> </w:t>
      </w:r>
      <w:r w:rsidR="005D4B77">
        <w:rPr>
          <w:rFonts w:ascii="Times New Roman" w:eastAsia="Calibri" w:hAnsi="Times New Roman" w:cs="Times New Roman"/>
          <w:sz w:val="24"/>
          <w:szCs w:val="24"/>
        </w:rPr>
        <w:t>in this preamble</w:t>
      </w:r>
      <w:r w:rsidR="00664FA2" w:rsidRPr="00B627E9">
        <w:rPr>
          <w:rFonts w:ascii="Times New Roman" w:eastAsia="Calibri" w:hAnsi="Times New Roman" w:cs="Times New Roman"/>
          <w:sz w:val="24"/>
          <w:szCs w:val="24"/>
        </w:rPr>
        <w:t xml:space="preserve"> for more information on outreach with states prior to federalism consultation.</w:t>
      </w:r>
      <w:r w:rsidRPr="00B627E9">
        <w:rPr>
          <w:rFonts w:ascii="Times New Roman" w:eastAsia="Calibri" w:hAnsi="Times New Roman" w:cs="Times New Roman"/>
          <w:sz w:val="24"/>
          <w:szCs w:val="24"/>
        </w:rPr>
        <w:t xml:space="preserve"> </w:t>
      </w:r>
      <w:r w:rsidR="00361C8A" w:rsidRPr="00B627E9">
        <w:rPr>
          <w:rFonts w:ascii="Times New Roman" w:eastAsia="Calibri" w:hAnsi="Times New Roman" w:cs="Times New Roman"/>
          <w:sz w:val="24"/>
          <w:szCs w:val="24"/>
        </w:rPr>
        <w:t>L</w:t>
      </w:r>
      <w:r w:rsidRPr="00B627E9">
        <w:rPr>
          <w:rFonts w:ascii="Times New Roman" w:eastAsia="Calibri" w:hAnsi="Times New Roman" w:cs="Times New Roman"/>
          <w:sz w:val="24"/>
          <w:szCs w:val="24"/>
        </w:rPr>
        <w:t xml:space="preserve">etters and webinar attendee </w:t>
      </w:r>
      <w:r w:rsidR="00361C8A" w:rsidRPr="00B627E9">
        <w:rPr>
          <w:rFonts w:ascii="Times New Roman" w:eastAsia="Calibri" w:hAnsi="Times New Roman" w:cs="Times New Roman"/>
          <w:sz w:val="24"/>
          <w:szCs w:val="24"/>
        </w:rPr>
        <w:t xml:space="preserve">feedback </w:t>
      </w:r>
      <w:r w:rsidRPr="00B627E9">
        <w:rPr>
          <w:rFonts w:ascii="Times New Roman" w:eastAsia="Calibri" w:hAnsi="Times New Roman" w:cs="Times New Roman"/>
          <w:sz w:val="24"/>
          <w:szCs w:val="24"/>
        </w:rPr>
        <w:t xml:space="preserve">received by the agency before and during Federalism consultation may be found on the pre-proposal recommendations docket (Docket ID No. EPA-HQ-OW-2018-0855). </w:t>
      </w:r>
      <w:r w:rsidR="000631E4" w:rsidRPr="00B627E9">
        <w:rPr>
          <w:rFonts w:ascii="Times New Roman" w:eastAsia="Calibri" w:hAnsi="Times New Roman" w:cs="Times New Roman"/>
          <w:sz w:val="24"/>
          <w:szCs w:val="24"/>
        </w:rPr>
        <w:t xml:space="preserve">These webinars, meetings, and letters provided a wide and diverse range of interests, positions, and recommendations to the </w:t>
      </w:r>
      <w:r w:rsidR="001513A5" w:rsidRPr="00B627E9">
        <w:rPr>
          <w:rFonts w:ascii="Times New Roman" w:eastAsia="Calibri" w:hAnsi="Times New Roman" w:cs="Times New Roman"/>
          <w:sz w:val="24"/>
          <w:szCs w:val="24"/>
        </w:rPr>
        <w:t>Agency</w:t>
      </w:r>
      <w:r w:rsidR="000631E4" w:rsidRPr="00B627E9">
        <w:rPr>
          <w:rFonts w:ascii="Times New Roman" w:eastAsia="Calibri" w:hAnsi="Times New Roman" w:cs="Times New Roman"/>
          <w:sz w:val="24"/>
          <w:szCs w:val="24"/>
        </w:rPr>
        <w:t xml:space="preserve">. </w:t>
      </w:r>
      <w:r w:rsidR="007968FC" w:rsidRPr="00B627E9">
        <w:rPr>
          <w:rFonts w:ascii="Times New Roman" w:eastAsia="Calibri" w:hAnsi="Times New Roman" w:cs="Times New Roman"/>
          <w:sz w:val="24"/>
          <w:szCs w:val="24"/>
        </w:rPr>
        <w:t xml:space="preserve">See section </w:t>
      </w:r>
      <w:r w:rsidR="004653F4" w:rsidRPr="00B627E9">
        <w:rPr>
          <w:rFonts w:ascii="Times New Roman" w:eastAsia="Calibri" w:hAnsi="Times New Roman" w:cs="Times New Roman"/>
          <w:sz w:val="24"/>
          <w:szCs w:val="24"/>
        </w:rPr>
        <w:t>II.</w:t>
      </w:r>
      <w:r w:rsidR="005F1694">
        <w:rPr>
          <w:rFonts w:ascii="Times New Roman" w:eastAsia="Calibri" w:hAnsi="Times New Roman" w:cs="Times New Roman"/>
          <w:sz w:val="24"/>
          <w:szCs w:val="24"/>
        </w:rPr>
        <w:t>C</w:t>
      </w:r>
      <w:r w:rsidR="007968FC" w:rsidRPr="00B627E9">
        <w:rPr>
          <w:rFonts w:ascii="Times New Roman" w:eastAsia="Calibri" w:hAnsi="Times New Roman" w:cs="Times New Roman"/>
          <w:sz w:val="24"/>
          <w:szCs w:val="24"/>
        </w:rPr>
        <w:t xml:space="preserve"> </w:t>
      </w:r>
      <w:r w:rsidR="005D4B77">
        <w:rPr>
          <w:rFonts w:ascii="Times New Roman" w:eastAsia="Calibri" w:hAnsi="Times New Roman" w:cs="Times New Roman"/>
          <w:sz w:val="24"/>
          <w:szCs w:val="24"/>
        </w:rPr>
        <w:t>in this preamble</w:t>
      </w:r>
      <w:r w:rsidR="007968FC" w:rsidRPr="00B627E9">
        <w:rPr>
          <w:rFonts w:ascii="Times New Roman" w:eastAsia="Calibri" w:hAnsi="Times New Roman" w:cs="Times New Roman"/>
          <w:sz w:val="24"/>
          <w:szCs w:val="24"/>
        </w:rPr>
        <w:t xml:space="preserve"> for a summary of recommendations. </w:t>
      </w:r>
    </w:p>
    <w:p w14:paraId="6556A30C" w14:textId="77777777" w:rsidR="0061325F" w:rsidRPr="00B627E9" w:rsidRDefault="0061325F" w:rsidP="00350765">
      <w:pPr>
        <w:spacing w:line="480" w:lineRule="auto"/>
        <w:ind w:firstLine="360"/>
        <w:rPr>
          <w:rFonts w:ascii="Times New Roman" w:eastAsia="Calibri" w:hAnsi="Times New Roman" w:cs="Times New Roman"/>
          <w:sz w:val="24"/>
          <w:szCs w:val="24"/>
        </w:rPr>
      </w:pPr>
      <w:r w:rsidRPr="007C516A">
        <w:rPr>
          <w:rFonts w:ascii="Times New Roman" w:eastAsia="Calibri" w:hAnsi="Times New Roman" w:cs="Times New Roman"/>
          <w:sz w:val="24"/>
          <w:szCs w:val="24"/>
        </w:rPr>
        <w:t xml:space="preserve">This action </w:t>
      </w:r>
      <w:r w:rsidR="00EC7FF8" w:rsidRPr="007C516A">
        <w:rPr>
          <w:rFonts w:ascii="Times New Roman" w:eastAsia="Calibri" w:hAnsi="Times New Roman" w:cs="Times New Roman"/>
          <w:sz w:val="24"/>
          <w:szCs w:val="24"/>
        </w:rPr>
        <w:t xml:space="preserve">may </w:t>
      </w:r>
      <w:r w:rsidR="00420847" w:rsidRPr="007C516A">
        <w:rPr>
          <w:rFonts w:ascii="Times New Roman" w:eastAsia="Calibri" w:hAnsi="Times New Roman" w:cs="Times New Roman"/>
          <w:sz w:val="24"/>
          <w:szCs w:val="24"/>
        </w:rPr>
        <w:t xml:space="preserve">change how states </w:t>
      </w:r>
      <w:r w:rsidR="00DF35CF" w:rsidRPr="007C516A">
        <w:rPr>
          <w:rFonts w:ascii="Times New Roman" w:eastAsia="Calibri" w:hAnsi="Times New Roman" w:cs="Times New Roman"/>
          <w:sz w:val="24"/>
          <w:szCs w:val="24"/>
        </w:rPr>
        <w:t>administer</w:t>
      </w:r>
      <w:r w:rsidR="00420847" w:rsidRPr="007C516A">
        <w:rPr>
          <w:rFonts w:ascii="Times New Roman" w:eastAsia="Calibri" w:hAnsi="Times New Roman" w:cs="Times New Roman"/>
          <w:sz w:val="24"/>
          <w:szCs w:val="24"/>
        </w:rPr>
        <w:t xml:space="preserve"> the section 401 program. </w:t>
      </w:r>
      <w:r w:rsidR="00E960F2" w:rsidRPr="007C516A">
        <w:rPr>
          <w:rFonts w:ascii="Times New Roman" w:eastAsia="Calibri" w:hAnsi="Times New Roman" w:cs="Times New Roman"/>
          <w:sz w:val="24"/>
          <w:szCs w:val="24"/>
        </w:rPr>
        <w:t>Under the technical requirements of Executive Order 13132, the Agency has determined that this proposed rule m</w:t>
      </w:r>
      <w:r w:rsidR="00355A7D" w:rsidRPr="007C516A">
        <w:rPr>
          <w:rFonts w:ascii="Times New Roman" w:eastAsia="Calibri" w:hAnsi="Times New Roman" w:cs="Times New Roman"/>
          <w:sz w:val="24"/>
          <w:szCs w:val="24"/>
        </w:rPr>
        <w:t>ay not have</w:t>
      </w:r>
      <w:r w:rsidR="00B907AE" w:rsidRPr="007C516A">
        <w:rPr>
          <w:rFonts w:ascii="Times New Roman" w:eastAsia="Calibri" w:hAnsi="Times New Roman" w:cs="Times New Roman"/>
          <w:sz w:val="24"/>
          <w:szCs w:val="24"/>
        </w:rPr>
        <w:t xml:space="preserve"> federalism implications</w:t>
      </w:r>
      <w:r w:rsidR="00E960F2" w:rsidRPr="007C516A">
        <w:rPr>
          <w:rFonts w:ascii="Times New Roman" w:eastAsia="Calibri" w:hAnsi="Times New Roman" w:cs="Times New Roman"/>
          <w:sz w:val="24"/>
          <w:szCs w:val="24"/>
        </w:rPr>
        <w:t>, but believe that the requirements of the Executive Order have been satisfied in any event.</w:t>
      </w:r>
      <w:r w:rsidRPr="007C516A">
        <w:rPr>
          <w:rFonts w:ascii="Times New Roman" w:eastAsia="Calibri" w:hAnsi="Times New Roman" w:cs="Times New Roman"/>
          <w:sz w:val="24"/>
          <w:szCs w:val="24"/>
        </w:rPr>
        <w:t xml:space="preserve"> </w:t>
      </w:r>
    </w:p>
    <w:p w14:paraId="47B9E631" w14:textId="77777777" w:rsidR="008A2219" w:rsidRPr="00B627E9" w:rsidRDefault="00B26A7E" w:rsidP="00350765">
      <w:pPr>
        <w:pStyle w:val="ListParagraph"/>
        <w:numPr>
          <w:ilvl w:val="1"/>
          <w:numId w:val="39"/>
        </w:numPr>
        <w:tabs>
          <w:tab w:val="left" w:pos="360"/>
        </w:tabs>
        <w:spacing w:line="480" w:lineRule="auto"/>
        <w:ind w:left="0" w:firstLine="0"/>
        <w:rPr>
          <w:rFonts w:ascii="Times New Roman" w:hAnsi="Times New Roman" w:cs="Times New Roman"/>
          <w:i/>
          <w:sz w:val="24"/>
          <w:szCs w:val="24"/>
        </w:rPr>
      </w:pPr>
      <w:r w:rsidRPr="00B627E9">
        <w:rPr>
          <w:rFonts w:ascii="Times New Roman" w:hAnsi="Times New Roman" w:cs="Times New Roman"/>
          <w:i/>
          <w:sz w:val="24"/>
          <w:szCs w:val="24"/>
        </w:rPr>
        <w:t>Executive Order 13175: Consultation and Coordination With Indian Tribal Governments</w:t>
      </w:r>
    </w:p>
    <w:p w14:paraId="41C0AFAE" w14:textId="2ABA60A2" w:rsidR="009F179D" w:rsidRPr="00B627E9" w:rsidRDefault="009F179D" w:rsidP="00350765">
      <w:pPr>
        <w:spacing w:line="480" w:lineRule="auto"/>
        <w:ind w:firstLine="360"/>
        <w:rPr>
          <w:rFonts w:ascii="Times New Roman" w:eastAsia="Calibri" w:hAnsi="Times New Roman" w:cs="Times New Roman"/>
          <w:sz w:val="24"/>
          <w:szCs w:val="24"/>
        </w:rPr>
      </w:pPr>
      <w:r w:rsidRPr="00B627E9">
        <w:rPr>
          <w:rFonts w:ascii="Times New Roman" w:eastAsia="Calibri" w:hAnsi="Times New Roman" w:cs="Times New Roman"/>
          <w:sz w:val="24"/>
          <w:szCs w:val="24"/>
        </w:rPr>
        <w:t xml:space="preserve">The </w:t>
      </w:r>
      <w:r w:rsidR="001513A5" w:rsidRPr="00B627E9">
        <w:rPr>
          <w:rFonts w:ascii="Times New Roman" w:eastAsia="Calibri" w:hAnsi="Times New Roman" w:cs="Times New Roman"/>
          <w:sz w:val="24"/>
          <w:szCs w:val="24"/>
        </w:rPr>
        <w:t>A</w:t>
      </w:r>
      <w:r w:rsidRPr="00B627E9">
        <w:rPr>
          <w:rFonts w:ascii="Times New Roman" w:eastAsia="Calibri" w:hAnsi="Times New Roman" w:cs="Times New Roman"/>
          <w:sz w:val="24"/>
          <w:szCs w:val="24"/>
        </w:rPr>
        <w:t xml:space="preserve">gency consulted with tribal officials during the development of this action to permit meaningful and timely tribal input, consistent with the EPA Policy on Consultation and Coordination with Indian Tribes. </w:t>
      </w:r>
      <w:r w:rsidR="001513A5" w:rsidRPr="00B627E9">
        <w:rPr>
          <w:rFonts w:ascii="Times New Roman" w:eastAsia="Calibri" w:hAnsi="Times New Roman" w:cs="Times New Roman"/>
          <w:sz w:val="24"/>
          <w:szCs w:val="24"/>
        </w:rPr>
        <w:t xml:space="preserve">The </w:t>
      </w:r>
      <w:r w:rsidRPr="00B627E9">
        <w:rPr>
          <w:rFonts w:ascii="Times New Roman" w:eastAsia="Calibri" w:hAnsi="Times New Roman" w:cs="Times New Roman"/>
          <w:sz w:val="24"/>
          <w:szCs w:val="24"/>
        </w:rPr>
        <w:t>EPA initiated a tribal consultation and coordination process before proposing this rule by sending a “Notification of Consultation and Coordination” letter dated April 22, 2019, to all</w:t>
      </w:r>
      <w:r w:rsidR="00D04B70" w:rsidRPr="00B627E9">
        <w:rPr>
          <w:rFonts w:ascii="Times New Roman" w:eastAsia="Calibri" w:hAnsi="Times New Roman" w:cs="Times New Roman"/>
          <w:sz w:val="24"/>
          <w:szCs w:val="24"/>
        </w:rPr>
        <w:t xml:space="preserve"> 573</w:t>
      </w:r>
      <w:r w:rsidRPr="00B627E9">
        <w:rPr>
          <w:rFonts w:ascii="Times New Roman" w:eastAsia="Calibri" w:hAnsi="Times New Roman" w:cs="Times New Roman"/>
          <w:sz w:val="24"/>
          <w:szCs w:val="24"/>
        </w:rPr>
        <w:t xml:space="preserve"> Federally</w:t>
      </w:r>
      <w:r w:rsidR="000C0E2B">
        <w:rPr>
          <w:rFonts w:ascii="Times New Roman" w:eastAsia="Calibri" w:hAnsi="Times New Roman" w:cs="Times New Roman"/>
          <w:sz w:val="24"/>
          <w:szCs w:val="24"/>
        </w:rPr>
        <w:t xml:space="preserve"> </w:t>
      </w:r>
      <w:r w:rsidRPr="00B627E9">
        <w:rPr>
          <w:rFonts w:ascii="Times New Roman" w:eastAsia="Calibri" w:hAnsi="Times New Roman" w:cs="Times New Roman"/>
          <w:sz w:val="24"/>
          <w:szCs w:val="24"/>
        </w:rPr>
        <w:t>recognized tribes. The letter invited tribal leaders and designated consultation representatives to participate in the tribal consultation and coordination process. The</w:t>
      </w:r>
      <w:r w:rsidRPr="00B627E9" w:rsidDel="001513A5">
        <w:rPr>
          <w:rFonts w:ascii="Times New Roman" w:eastAsia="Calibri" w:hAnsi="Times New Roman" w:cs="Times New Roman"/>
          <w:sz w:val="24"/>
          <w:szCs w:val="24"/>
        </w:rPr>
        <w:t xml:space="preserve"> </w:t>
      </w:r>
      <w:r w:rsidR="001513A5" w:rsidRPr="00B627E9">
        <w:rPr>
          <w:rFonts w:ascii="Times New Roman" w:eastAsia="Calibri" w:hAnsi="Times New Roman" w:cs="Times New Roman"/>
          <w:sz w:val="24"/>
          <w:szCs w:val="24"/>
        </w:rPr>
        <w:t>Agency</w:t>
      </w:r>
      <w:r w:rsidRPr="00B627E9">
        <w:rPr>
          <w:rFonts w:ascii="Times New Roman" w:eastAsia="Calibri" w:hAnsi="Times New Roman" w:cs="Times New Roman"/>
          <w:sz w:val="24"/>
          <w:szCs w:val="24"/>
        </w:rPr>
        <w:t xml:space="preserve"> held two identical webinars on this action for tribal representatives on May 7 and May 15, 2019. The</w:t>
      </w:r>
      <w:r w:rsidRPr="00B627E9" w:rsidDel="001513A5">
        <w:rPr>
          <w:rFonts w:ascii="Times New Roman" w:eastAsia="Calibri" w:hAnsi="Times New Roman" w:cs="Times New Roman"/>
          <w:sz w:val="24"/>
          <w:szCs w:val="24"/>
        </w:rPr>
        <w:t xml:space="preserve"> </w:t>
      </w:r>
      <w:r w:rsidR="001513A5" w:rsidRPr="00B627E9">
        <w:rPr>
          <w:rFonts w:ascii="Times New Roman" w:eastAsia="Calibri" w:hAnsi="Times New Roman" w:cs="Times New Roman"/>
          <w:sz w:val="24"/>
          <w:szCs w:val="24"/>
        </w:rPr>
        <w:t>Agency</w:t>
      </w:r>
      <w:r w:rsidRPr="00B627E9">
        <w:rPr>
          <w:rFonts w:ascii="Times New Roman" w:eastAsia="Calibri" w:hAnsi="Times New Roman" w:cs="Times New Roman"/>
          <w:sz w:val="24"/>
          <w:szCs w:val="24"/>
        </w:rPr>
        <w:t xml:space="preserve"> also presented on this action at the Region 9 Regional Tribal Operations Committee Spring meeting on May 22, 2019. Additionally, tribes were invited to two webinars for </w:t>
      </w:r>
      <w:r w:rsidR="00C344E7" w:rsidRPr="00B627E9">
        <w:rPr>
          <w:rFonts w:ascii="Times New Roman" w:eastAsia="Calibri" w:hAnsi="Times New Roman" w:cs="Times New Roman"/>
          <w:sz w:val="24"/>
          <w:szCs w:val="24"/>
        </w:rPr>
        <w:t>s</w:t>
      </w:r>
      <w:r w:rsidRPr="00B627E9">
        <w:rPr>
          <w:rFonts w:ascii="Times New Roman" w:eastAsia="Calibri" w:hAnsi="Times New Roman" w:cs="Times New Roman"/>
          <w:sz w:val="24"/>
          <w:szCs w:val="24"/>
        </w:rPr>
        <w:t xml:space="preserve">tates, Tribes, and local governments on April 17, 2019 and May 8, 2019. Tribes and tribal organizations sent </w:t>
      </w:r>
      <w:r w:rsidR="006D1241" w:rsidRPr="00B627E9">
        <w:rPr>
          <w:rFonts w:ascii="Times New Roman" w:eastAsia="Calibri" w:hAnsi="Times New Roman" w:cs="Times New Roman"/>
          <w:sz w:val="24"/>
          <w:szCs w:val="24"/>
        </w:rPr>
        <w:t>14</w:t>
      </w:r>
      <w:r w:rsidR="001873BF" w:rsidRPr="00B627E9">
        <w:rPr>
          <w:rFonts w:ascii="Times New Roman" w:eastAsia="Calibri" w:hAnsi="Times New Roman" w:cs="Times New Roman"/>
          <w:sz w:val="24"/>
          <w:szCs w:val="24"/>
        </w:rPr>
        <w:t xml:space="preserve"> </w:t>
      </w:r>
      <w:r w:rsidRPr="00B627E9">
        <w:rPr>
          <w:rFonts w:ascii="Times New Roman" w:eastAsia="Calibri" w:hAnsi="Times New Roman" w:cs="Times New Roman"/>
          <w:sz w:val="24"/>
          <w:szCs w:val="24"/>
        </w:rPr>
        <w:t xml:space="preserve">pre-proposal recommendation letters to the agency as part of the consultation process. All tribal and tribal organization letters </w:t>
      </w:r>
      <w:r w:rsidR="006D1241" w:rsidRPr="00B627E9">
        <w:rPr>
          <w:rFonts w:ascii="Times New Roman" w:eastAsia="Calibri" w:hAnsi="Times New Roman" w:cs="Times New Roman"/>
          <w:sz w:val="24"/>
          <w:szCs w:val="24"/>
        </w:rPr>
        <w:t xml:space="preserve">and webinar feedback </w:t>
      </w:r>
      <w:r w:rsidRPr="00B627E9">
        <w:rPr>
          <w:rFonts w:ascii="Times New Roman" w:eastAsia="Calibri" w:hAnsi="Times New Roman" w:cs="Times New Roman"/>
          <w:sz w:val="24"/>
          <w:szCs w:val="24"/>
        </w:rPr>
        <w:t xml:space="preserve">may be found on the pre-proposal recommendations docket (Docket ID No. EPA-HQ-OW-2018-0855). The </w:t>
      </w:r>
      <w:r w:rsidR="001513A5" w:rsidRPr="00B627E9">
        <w:rPr>
          <w:rFonts w:ascii="Times New Roman" w:eastAsia="Calibri" w:hAnsi="Times New Roman" w:cs="Times New Roman"/>
          <w:sz w:val="24"/>
          <w:szCs w:val="24"/>
        </w:rPr>
        <w:t xml:space="preserve">Agency </w:t>
      </w:r>
      <w:r w:rsidRPr="00B627E9">
        <w:rPr>
          <w:rFonts w:ascii="Times New Roman" w:eastAsia="Calibri" w:hAnsi="Times New Roman" w:cs="Times New Roman"/>
          <w:sz w:val="24"/>
          <w:szCs w:val="24"/>
        </w:rPr>
        <w:t xml:space="preserve">met with </w:t>
      </w:r>
      <w:r w:rsidR="007465FF">
        <w:rPr>
          <w:rFonts w:ascii="Times New Roman" w:eastAsia="Calibri" w:hAnsi="Times New Roman" w:cs="Times New Roman"/>
          <w:sz w:val="24"/>
          <w:szCs w:val="24"/>
        </w:rPr>
        <w:t>three</w:t>
      </w:r>
      <w:r w:rsidR="00291FDC" w:rsidRPr="00B627E9">
        <w:rPr>
          <w:rFonts w:ascii="Times New Roman" w:eastAsia="Calibri" w:hAnsi="Times New Roman" w:cs="Times New Roman"/>
          <w:sz w:val="24"/>
          <w:szCs w:val="24"/>
        </w:rPr>
        <w:t xml:space="preserve"> </w:t>
      </w:r>
      <w:r w:rsidRPr="00B627E9">
        <w:rPr>
          <w:rFonts w:ascii="Times New Roman" w:eastAsia="Calibri" w:hAnsi="Times New Roman" w:cs="Times New Roman"/>
          <w:sz w:val="24"/>
          <w:szCs w:val="24"/>
        </w:rPr>
        <w:t xml:space="preserve">Tribes at the staff-level. </w:t>
      </w:r>
      <w:r w:rsidR="006D1241" w:rsidRPr="00B627E9">
        <w:rPr>
          <w:rFonts w:ascii="Times New Roman" w:eastAsia="Calibri" w:hAnsi="Times New Roman" w:cs="Times New Roman"/>
          <w:sz w:val="24"/>
          <w:szCs w:val="24"/>
        </w:rPr>
        <w:t>See the section II.</w:t>
      </w:r>
      <w:r w:rsidR="005F1694">
        <w:rPr>
          <w:rFonts w:ascii="Times New Roman" w:eastAsia="Calibri" w:hAnsi="Times New Roman" w:cs="Times New Roman"/>
          <w:sz w:val="24"/>
          <w:szCs w:val="24"/>
        </w:rPr>
        <w:t>C</w:t>
      </w:r>
      <w:r w:rsidR="006D1241" w:rsidRPr="00B627E9">
        <w:rPr>
          <w:rFonts w:ascii="Times New Roman" w:eastAsia="Calibri" w:hAnsi="Times New Roman" w:cs="Times New Roman"/>
          <w:sz w:val="24"/>
          <w:szCs w:val="24"/>
        </w:rPr>
        <w:t xml:space="preserve"> on “Pre-proposal engagement” for a summary of recommendations. </w:t>
      </w:r>
    </w:p>
    <w:p w14:paraId="182083CD" w14:textId="4B19F095" w:rsidR="009F179D" w:rsidRPr="00B627E9" w:rsidRDefault="009F179D" w:rsidP="00350765">
      <w:pPr>
        <w:spacing w:line="480" w:lineRule="auto"/>
        <w:ind w:firstLine="360"/>
        <w:rPr>
          <w:rFonts w:ascii="Times New Roman" w:hAnsi="Times New Roman" w:cs="Times New Roman"/>
          <w:sz w:val="24"/>
          <w:szCs w:val="24"/>
        </w:rPr>
      </w:pPr>
      <w:r w:rsidRPr="00B627E9">
        <w:rPr>
          <w:rFonts w:ascii="Times New Roman" w:eastAsia="Calibri" w:hAnsi="Times New Roman" w:cs="Times New Roman"/>
          <w:sz w:val="24"/>
          <w:szCs w:val="24"/>
        </w:rPr>
        <w:t>This</w:t>
      </w:r>
      <w:r w:rsidR="00E960F2">
        <w:rPr>
          <w:rFonts w:ascii="Times New Roman" w:eastAsia="Calibri" w:hAnsi="Times New Roman" w:cs="Times New Roman"/>
          <w:sz w:val="24"/>
          <w:szCs w:val="24"/>
        </w:rPr>
        <w:t xml:space="preserve"> action may</w:t>
      </w:r>
      <w:r w:rsidR="00DF35CF">
        <w:rPr>
          <w:rFonts w:ascii="Times New Roman" w:eastAsia="Calibri" w:hAnsi="Times New Roman" w:cs="Times New Roman"/>
          <w:sz w:val="24"/>
          <w:szCs w:val="24"/>
        </w:rPr>
        <w:t xml:space="preserve"> change how tribes </w:t>
      </w:r>
      <w:r w:rsidR="0008501B">
        <w:rPr>
          <w:rFonts w:ascii="Times New Roman" w:eastAsia="Calibri" w:hAnsi="Times New Roman" w:cs="Times New Roman"/>
          <w:sz w:val="24"/>
          <w:szCs w:val="24"/>
        </w:rPr>
        <w:t xml:space="preserve">with TAS for section 401 </w:t>
      </w:r>
      <w:r w:rsidR="00DF35CF">
        <w:rPr>
          <w:rFonts w:ascii="Times New Roman" w:eastAsia="Calibri" w:hAnsi="Times New Roman" w:cs="Times New Roman"/>
          <w:sz w:val="24"/>
          <w:szCs w:val="24"/>
        </w:rPr>
        <w:t xml:space="preserve">administer the section 401 </w:t>
      </w:r>
      <w:r w:rsidR="00CF3FB9">
        <w:rPr>
          <w:rFonts w:ascii="Times New Roman" w:eastAsia="Calibri" w:hAnsi="Times New Roman" w:cs="Times New Roman"/>
          <w:sz w:val="24"/>
          <w:szCs w:val="24"/>
        </w:rPr>
        <w:t>program</w:t>
      </w:r>
      <w:r w:rsidR="005B1931">
        <w:rPr>
          <w:rFonts w:ascii="Times New Roman" w:eastAsia="Calibri" w:hAnsi="Times New Roman" w:cs="Times New Roman"/>
          <w:sz w:val="24"/>
          <w:szCs w:val="24"/>
        </w:rPr>
        <w:t>,</w:t>
      </w:r>
      <w:r w:rsidR="00CF3FB9">
        <w:rPr>
          <w:rFonts w:ascii="Times New Roman" w:eastAsia="Calibri" w:hAnsi="Times New Roman" w:cs="Times New Roman"/>
          <w:sz w:val="24"/>
          <w:szCs w:val="24"/>
        </w:rPr>
        <w:t xml:space="preserve"> but will not have an administrative impact on</w:t>
      </w:r>
      <w:r w:rsidR="00BA6562">
        <w:rPr>
          <w:rFonts w:ascii="Times New Roman" w:eastAsia="Calibri" w:hAnsi="Times New Roman" w:cs="Times New Roman"/>
          <w:sz w:val="24"/>
          <w:szCs w:val="24"/>
        </w:rPr>
        <w:t xml:space="preserve"> tribes for whom EPA certifies on their behalf. The proposal</w:t>
      </w:r>
      <w:r w:rsidR="002F7F03">
        <w:rPr>
          <w:rFonts w:ascii="Times New Roman" w:eastAsia="Calibri" w:hAnsi="Times New Roman" w:cs="Times New Roman"/>
          <w:sz w:val="24"/>
          <w:szCs w:val="24"/>
        </w:rPr>
        <w:t xml:space="preserve"> will not impose substantial direct compliance costs on federally</w:t>
      </w:r>
      <w:r w:rsidR="000C0E2B">
        <w:rPr>
          <w:rFonts w:ascii="Times New Roman" w:eastAsia="Calibri" w:hAnsi="Times New Roman" w:cs="Times New Roman"/>
          <w:sz w:val="24"/>
          <w:szCs w:val="24"/>
        </w:rPr>
        <w:t xml:space="preserve"> </w:t>
      </w:r>
      <w:r w:rsidR="002F7F03">
        <w:rPr>
          <w:rFonts w:ascii="Times New Roman" w:eastAsia="Calibri" w:hAnsi="Times New Roman" w:cs="Times New Roman"/>
          <w:sz w:val="24"/>
          <w:szCs w:val="24"/>
        </w:rPr>
        <w:t>recognized tribal governments nor preempt tribal law</w:t>
      </w:r>
      <w:r w:rsidR="007A5768">
        <w:rPr>
          <w:rFonts w:ascii="Times New Roman" w:eastAsia="Calibri" w:hAnsi="Times New Roman" w:cs="Times New Roman"/>
          <w:sz w:val="24"/>
          <w:szCs w:val="24"/>
        </w:rPr>
        <w:t>.</w:t>
      </w:r>
      <w:r w:rsidR="00B531AE">
        <w:rPr>
          <w:rFonts w:ascii="Times New Roman" w:eastAsia="Calibri" w:hAnsi="Times New Roman" w:cs="Times New Roman"/>
          <w:sz w:val="24"/>
          <w:szCs w:val="24"/>
        </w:rPr>
        <w:t xml:space="preserve"> </w:t>
      </w:r>
    </w:p>
    <w:p w14:paraId="326CFDEE" w14:textId="77777777" w:rsidR="00B26A7E" w:rsidRPr="00B627E9" w:rsidRDefault="00B26A7E" w:rsidP="00350765">
      <w:pPr>
        <w:pStyle w:val="ListParagraph"/>
        <w:numPr>
          <w:ilvl w:val="1"/>
          <w:numId w:val="39"/>
        </w:numPr>
        <w:tabs>
          <w:tab w:val="left" w:pos="360"/>
        </w:tabs>
        <w:spacing w:line="480" w:lineRule="auto"/>
        <w:ind w:left="0" w:firstLine="0"/>
        <w:rPr>
          <w:rFonts w:ascii="Times New Roman" w:hAnsi="Times New Roman" w:cs="Times New Roman"/>
          <w:i/>
          <w:sz w:val="24"/>
          <w:szCs w:val="24"/>
        </w:rPr>
      </w:pPr>
      <w:r w:rsidRPr="00B627E9">
        <w:rPr>
          <w:rFonts w:ascii="Times New Roman" w:hAnsi="Times New Roman" w:cs="Times New Roman"/>
          <w:i/>
          <w:sz w:val="24"/>
          <w:szCs w:val="24"/>
        </w:rPr>
        <w:t>Executive Order 13045: Protection of Children From Environmental Health and Safety Risks</w:t>
      </w:r>
    </w:p>
    <w:p w14:paraId="1A565E9E" w14:textId="77777777" w:rsidR="00095DD8" w:rsidRPr="00B627E9" w:rsidRDefault="00095DD8" w:rsidP="00350765">
      <w:pPr>
        <w:spacing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This action is not subject to Executive Order 13045 (62 FR 19885, April 23, 1997) because the environmental health or safety risks addressed by this action do not present a disproportionate risk to children.</w:t>
      </w:r>
    </w:p>
    <w:p w14:paraId="7E788DFD" w14:textId="77777777" w:rsidR="00B26A7E" w:rsidRPr="00B627E9" w:rsidRDefault="00B26A7E" w:rsidP="00350765">
      <w:pPr>
        <w:pStyle w:val="ListParagraph"/>
        <w:numPr>
          <w:ilvl w:val="1"/>
          <w:numId w:val="39"/>
        </w:numPr>
        <w:tabs>
          <w:tab w:val="left" w:pos="360"/>
        </w:tabs>
        <w:spacing w:line="480" w:lineRule="auto"/>
        <w:ind w:left="0" w:firstLine="0"/>
        <w:rPr>
          <w:rFonts w:ascii="Times New Roman" w:hAnsi="Times New Roman" w:cs="Times New Roman"/>
          <w:i/>
          <w:sz w:val="24"/>
          <w:szCs w:val="24"/>
        </w:rPr>
      </w:pPr>
      <w:r w:rsidRPr="00B627E9">
        <w:rPr>
          <w:rFonts w:ascii="Times New Roman" w:hAnsi="Times New Roman" w:cs="Times New Roman"/>
          <w:i/>
          <w:sz w:val="24"/>
          <w:szCs w:val="24"/>
        </w:rPr>
        <w:t xml:space="preserve">Executive Order 13211: Actions Concerning Regulations That Significantly Affect Energy Supply, Distribution, or Use </w:t>
      </w:r>
    </w:p>
    <w:p w14:paraId="71EC24C2" w14:textId="77777777" w:rsidR="00B04046" w:rsidRPr="00B627E9" w:rsidRDefault="00095DD8" w:rsidP="00350765">
      <w:pPr>
        <w:spacing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This action is not a ‘‘significant energy action’’ as defined in Executive Order 13211 (66 FR 28355, May 22, 2001), because it is not likely to have a significant adverse effect on the supply, distribution</w:t>
      </w:r>
      <w:r w:rsidR="003975F9">
        <w:rPr>
          <w:rFonts w:ascii="Times New Roman" w:hAnsi="Times New Roman" w:cs="Times New Roman"/>
          <w:sz w:val="24"/>
          <w:szCs w:val="24"/>
        </w:rPr>
        <w:t>,</w:t>
      </w:r>
      <w:r w:rsidRPr="00B627E9">
        <w:rPr>
          <w:rFonts w:ascii="Times New Roman" w:hAnsi="Times New Roman" w:cs="Times New Roman"/>
          <w:sz w:val="24"/>
          <w:szCs w:val="24"/>
        </w:rPr>
        <w:t xml:space="preserve"> or use of energy.</w:t>
      </w:r>
    </w:p>
    <w:p w14:paraId="0B4B1E71" w14:textId="77777777" w:rsidR="00B26A7E" w:rsidRPr="00B627E9" w:rsidRDefault="00B26A7E" w:rsidP="00350765">
      <w:pPr>
        <w:pStyle w:val="ListParagraph"/>
        <w:numPr>
          <w:ilvl w:val="1"/>
          <w:numId w:val="39"/>
        </w:numPr>
        <w:tabs>
          <w:tab w:val="left" w:pos="360"/>
        </w:tabs>
        <w:spacing w:line="480" w:lineRule="auto"/>
        <w:ind w:left="0" w:firstLine="0"/>
        <w:rPr>
          <w:rFonts w:ascii="Times New Roman" w:hAnsi="Times New Roman" w:cs="Times New Roman"/>
          <w:i/>
          <w:sz w:val="24"/>
          <w:szCs w:val="24"/>
        </w:rPr>
      </w:pPr>
      <w:r w:rsidRPr="00B627E9">
        <w:rPr>
          <w:rFonts w:ascii="Times New Roman" w:hAnsi="Times New Roman" w:cs="Times New Roman"/>
          <w:i/>
          <w:sz w:val="24"/>
          <w:szCs w:val="24"/>
        </w:rPr>
        <w:t>National Technology Transfer and Advancement Act</w:t>
      </w:r>
    </w:p>
    <w:p w14:paraId="5BDB812F" w14:textId="77777777" w:rsidR="00B04046" w:rsidRPr="00B627E9" w:rsidRDefault="00095DD8" w:rsidP="00350765">
      <w:pPr>
        <w:spacing w:line="480" w:lineRule="auto"/>
        <w:ind w:firstLine="360"/>
        <w:rPr>
          <w:rFonts w:ascii="Times New Roman" w:hAnsi="Times New Roman" w:cs="Times New Roman"/>
          <w:sz w:val="24"/>
          <w:szCs w:val="24"/>
        </w:rPr>
      </w:pPr>
      <w:r w:rsidRPr="00B627E9">
        <w:rPr>
          <w:rFonts w:ascii="Times New Roman" w:hAnsi="Times New Roman" w:cs="Times New Roman"/>
          <w:sz w:val="24"/>
          <w:szCs w:val="24"/>
        </w:rPr>
        <w:t xml:space="preserve">This proposed rule does not involve technical standards. </w:t>
      </w:r>
    </w:p>
    <w:p w14:paraId="0EF7C164" w14:textId="77777777" w:rsidR="00B26A7E" w:rsidRPr="00B627E9" w:rsidRDefault="00B26A7E" w:rsidP="00350765">
      <w:pPr>
        <w:pStyle w:val="ListParagraph"/>
        <w:numPr>
          <w:ilvl w:val="1"/>
          <w:numId w:val="39"/>
        </w:numPr>
        <w:tabs>
          <w:tab w:val="left" w:pos="360"/>
        </w:tabs>
        <w:spacing w:line="480" w:lineRule="auto"/>
        <w:ind w:left="0" w:firstLine="0"/>
        <w:rPr>
          <w:rFonts w:ascii="Times New Roman" w:hAnsi="Times New Roman" w:cs="Times New Roman"/>
          <w:i/>
          <w:sz w:val="24"/>
          <w:szCs w:val="24"/>
        </w:rPr>
      </w:pPr>
      <w:r w:rsidRPr="00B627E9">
        <w:rPr>
          <w:rFonts w:ascii="Times New Roman" w:hAnsi="Times New Roman" w:cs="Times New Roman"/>
          <w:i/>
          <w:sz w:val="24"/>
          <w:szCs w:val="24"/>
        </w:rPr>
        <w:t>Executive Order 12898: Federal Actions To Address Environmental Justice in Minority Populations and Low-Income Populations</w:t>
      </w:r>
    </w:p>
    <w:p w14:paraId="51C2E096" w14:textId="77777777" w:rsidR="00095DD8" w:rsidRPr="00A10952" w:rsidRDefault="00095DD8" w:rsidP="00350765">
      <w:pPr>
        <w:spacing w:line="480" w:lineRule="auto"/>
        <w:ind w:firstLine="360"/>
        <w:rPr>
          <w:rFonts w:ascii="Times New Roman" w:hAnsi="Times New Roman" w:cs="Times New Roman"/>
          <w:sz w:val="24"/>
          <w:szCs w:val="24"/>
        </w:rPr>
      </w:pPr>
      <w:r w:rsidRPr="00B627E9">
        <w:rPr>
          <w:rStyle w:val="normaltextrun"/>
          <w:rFonts w:ascii="Times New Roman" w:hAnsi="Times New Roman" w:cs="Times New Roman"/>
          <w:color w:val="000000"/>
          <w:sz w:val="24"/>
          <w:szCs w:val="24"/>
          <w:shd w:val="clear" w:color="auto" w:fill="FFFFFF"/>
        </w:rPr>
        <w:t>The human health or environmental risks addressed by this action will not have potential disproportionately high and adverse human health or environmental effects on minority populations, low income populations, and/or indigenous populations, as specified in Executive Order 12898 (59 FR 7629, February 11, 1994).</w:t>
      </w:r>
      <w:r w:rsidRPr="00A10952">
        <w:rPr>
          <w:rStyle w:val="eop"/>
          <w:rFonts w:ascii="Times New Roman" w:hAnsi="Times New Roman" w:cs="Times New Roman"/>
          <w:color w:val="000000"/>
          <w:sz w:val="24"/>
          <w:szCs w:val="24"/>
          <w:shd w:val="clear" w:color="auto" w:fill="FFFFFF"/>
        </w:rPr>
        <w:t> </w:t>
      </w:r>
    </w:p>
    <w:bookmarkEnd w:id="25"/>
    <w:p w14:paraId="7AF88E9A" w14:textId="51C25394" w:rsidR="00FA7ADD" w:rsidRPr="00692397" w:rsidRDefault="00FA7ADD">
      <w:pPr>
        <w:rPr>
          <w:rFonts w:ascii="Times New Roman" w:hAnsi="Times New Roman" w:cs="Times New Roman"/>
          <w:b/>
          <w:sz w:val="24"/>
          <w:szCs w:val="24"/>
        </w:rPr>
      </w:pPr>
      <w:r w:rsidRPr="00FA7ADD">
        <w:rPr>
          <w:rFonts w:ascii="Times New Roman" w:hAnsi="Times New Roman" w:cs="Times New Roman"/>
          <w:b/>
          <w:sz w:val="24"/>
          <w:szCs w:val="24"/>
        </w:rPr>
        <w:t>List of Subjects</w:t>
      </w:r>
      <w:r w:rsidR="00692397">
        <w:rPr>
          <w:rFonts w:ascii="Times New Roman" w:hAnsi="Times New Roman" w:cs="Times New Roman"/>
          <w:b/>
          <w:sz w:val="24"/>
          <w:szCs w:val="24"/>
        </w:rPr>
        <w:t xml:space="preserve"> in </w:t>
      </w:r>
      <w:r w:rsidRPr="00692397">
        <w:rPr>
          <w:rFonts w:ascii="Times New Roman" w:hAnsi="Times New Roman" w:cs="Times New Roman"/>
          <w:b/>
          <w:sz w:val="24"/>
          <w:szCs w:val="24"/>
        </w:rPr>
        <w:t>40 CFR part 121</w:t>
      </w:r>
    </w:p>
    <w:p w14:paraId="3C2EAA5E" w14:textId="3CFC44A5" w:rsidR="001110B1" w:rsidRDefault="00FA7ADD" w:rsidP="009B4197">
      <w:pPr>
        <w:spacing w:line="480" w:lineRule="auto"/>
        <w:rPr>
          <w:rFonts w:ascii="Times New Roman" w:hAnsi="Times New Roman" w:cs="Times New Roman"/>
          <w:b/>
          <w:sz w:val="24"/>
          <w:szCs w:val="24"/>
          <w:highlight w:val="yellow"/>
        </w:rPr>
      </w:pPr>
      <w:r>
        <w:rPr>
          <w:rFonts w:ascii="Times New Roman" w:hAnsi="Times New Roman" w:cs="Times New Roman"/>
          <w:sz w:val="24"/>
          <w:szCs w:val="24"/>
        </w:rPr>
        <w:tab/>
        <w:t>Environmental protection, Administrative practice and procedure, Intergovernmental relations, Water pollution control.</w:t>
      </w:r>
    </w:p>
    <w:p w14:paraId="654AA3C0" w14:textId="4B908BC8" w:rsidR="005934BE" w:rsidRDefault="005934BE">
      <w:pP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14:paraId="034F443D" w14:textId="2443E806" w:rsidR="00465F50" w:rsidRPr="00E726C8" w:rsidRDefault="00E726C8" w:rsidP="00E726C8">
      <w:pPr>
        <w:spacing w:line="480" w:lineRule="auto"/>
        <w:rPr>
          <w:rFonts w:ascii="Times New Roman" w:hAnsi="Times New Roman" w:cs="Times New Roman"/>
          <w:sz w:val="24"/>
          <w:szCs w:val="24"/>
        </w:rPr>
      </w:pPr>
      <w:r w:rsidRPr="00E726C8">
        <w:rPr>
          <w:rFonts w:ascii="Times New Roman" w:hAnsi="Times New Roman" w:cs="Times New Roman"/>
          <w:sz w:val="24"/>
          <w:szCs w:val="24"/>
        </w:rPr>
        <w:t>Updating</w:t>
      </w:r>
      <w:r>
        <w:rPr>
          <w:rFonts w:ascii="Times New Roman" w:hAnsi="Times New Roman" w:cs="Times New Roman"/>
          <w:sz w:val="24"/>
          <w:szCs w:val="24"/>
        </w:rPr>
        <w:t xml:space="preserve"> Regulations on Water Quality Certification (page 14</w:t>
      </w:r>
      <w:r w:rsidR="00F538BD">
        <w:rPr>
          <w:rFonts w:ascii="Times New Roman" w:hAnsi="Times New Roman" w:cs="Times New Roman"/>
          <w:sz w:val="24"/>
          <w:szCs w:val="24"/>
        </w:rPr>
        <w:t>9</w:t>
      </w:r>
      <w:r>
        <w:rPr>
          <w:rFonts w:ascii="Times New Roman" w:hAnsi="Times New Roman" w:cs="Times New Roman"/>
          <w:sz w:val="24"/>
          <w:szCs w:val="24"/>
        </w:rPr>
        <w:t xml:space="preserve"> of 16</w:t>
      </w:r>
      <w:r w:rsidR="00F538BD">
        <w:rPr>
          <w:rFonts w:ascii="Times New Roman" w:hAnsi="Times New Roman" w:cs="Times New Roman"/>
          <w:sz w:val="24"/>
          <w:szCs w:val="24"/>
        </w:rPr>
        <w:t>3</w:t>
      </w:r>
      <w:r>
        <w:rPr>
          <w:rFonts w:ascii="Times New Roman" w:hAnsi="Times New Roman" w:cs="Times New Roman"/>
          <w:sz w:val="24"/>
          <w:szCs w:val="24"/>
        </w:rPr>
        <w:t>)</w:t>
      </w:r>
    </w:p>
    <w:p w14:paraId="7B78E127" w14:textId="77777777" w:rsidR="00465F50" w:rsidRDefault="00465F50" w:rsidP="00465F50">
      <w:pPr>
        <w:spacing w:line="480" w:lineRule="auto"/>
        <w:rPr>
          <w:rFonts w:ascii="Times New Roman" w:hAnsi="Times New Roman" w:cs="Times New Roman"/>
          <w:b/>
          <w:sz w:val="24"/>
          <w:szCs w:val="24"/>
          <w:highlight w:val="yellow"/>
        </w:rPr>
      </w:pPr>
    </w:p>
    <w:p w14:paraId="67627E4A" w14:textId="77777777" w:rsidR="00465F50" w:rsidRDefault="00465F50" w:rsidP="00465F50">
      <w:pPr>
        <w:spacing w:line="480" w:lineRule="auto"/>
        <w:rPr>
          <w:rFonts w:ascii="Times New Roman" w:hAnsi="Times New Roman" w:cs="Times New Roman"/>
          <w:sz w:val="24"/>
          <w:szCs w:val="24"/>
          <w:u w:val="single"/>
        </w:rPr>
      </w:pPr>
      <w:r w:rsidRPr="00A130D7">
        <w:rPr>
          <w:rFonts w:ascii="Times New Roman" w:hAnsi="Times New Roman" w:cs="Times New Roman"/>
          <w:sz w:val="24"/>
          <w:szCs w:val="24"/>
        </w:rPr>
        <w:t>Dated</w:t>
      </w:r>
      <w:r w:rsidR="00A130D7" w:rsidRPr="00A130D7">
        <w:rPr>
          <w:rFonts w:ascii="Times New Roman" w:hAnsi="Times New Roman" w:cs="Times New Roman"/>
          <w:sz w:val="24"/>
          <w:szCs w:val="24"/>
        </w:rPr>
        <w:t xml:space="preserve">: </w:t>
      </w:r>
      <w:r w:rsidR="00A130D7">
        <w:rPr>
          <w:rFonts w:ascii="Times New Roman" w:hAnsi="Times New Roman" w:cs="Times New Roman"/>
          <w:sz w:val="24"/>
          <w:szCs w:val="24"/>
          <w:u w:val="single"/>
        </w:rPr>
        <w:t>________________________________.</w:t>
      </w:r>
    </w:p>
    <w:p w14:paraId="4893D717" w14:textId="77777777" w:rsidR="00A130D7" w:rsidRDefault="00A130D7" w:rsidP="00465F50">
      <w:pPr>
        <w:spacing w:line="480" w:lineRule="auto"/>
        <w:rPr>
          <w:rFonts w:ascii="Times New Roman" w:hAnsi="Times New Roman" w:cs="Times New Roman"/>
          <w:sz w:val="24"/>
          <w:szCs w:val="24"/>
          <w:u w:val="single"/>
        </w:rPr>
      </w:pPr>
    </w:p>
    <w:p w14:paraId="6AAF7102" w14:textId="77777777" w:rsidR="00A130D7" w:rsidRDefault="00A130D7" w:rsidP="00465F50">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w:t>
      </w:r>
    </w:p>
    <w:p w14:paraId="678F49E4" w14:textId="34E24010" w:rsidR="00965621" w:rsidRDefault="00A130D7" w:rsidP="00465F50">
      <w:pPr>
        <w:spacing w:line="480" w:lineRule="auto"/>
        <w:rPr>
          <w:rFonts w:ascii="Times New Roman" w:hAnsi="Times New Roman" w:cs="Times New Roman"/>
          <w:sz w:val="24"/>
          <w:szCs w:val="24"/>
        </w:rPr>
      </w:pPr>
      <w:r w:rsidRPr="00A130D7">
        <w:rPr>
          <w:rFonts w:ascii="Times New Roman" w:hAnsi="Times New Roman" w:cs="Times New Roman"/>
          <w:sz w:val="24"/>
          <w:szCs w:val="24"/>
        </w:rPr>
        <w:t>Andrew</w:t>
      </w:r>
      <w:r w:rsidR="00965621">
        <w:rPr>
          <w:rFonts w:ascii="Times New Roman" w:hAnsi="Times New Roman" w:cs="Times New Roman"/>
          <w:sz w:val="24"/>
          <w:szCs w:val="24"/>
        </w:rPr>
        <w:t xml:space="preserve"> R. Wheeler,</w:t>
      </w:r>
      <w:r w:rsidR="00965621">
        <w:rPr>
          <w:rFonts w:ascii="Times New Roman" w:hAnsi="Times New Roman" w:cs="Times New Roman"/>
          <w:sz w:val="24"/>
          <w:szCs w:val="24"/>
        </w:rPr>
        <w:br/>
        <w:t>Administrator</w:t>
      </w:r>
      <w:r w:rsidR="00FA7ADD">
        <w:rPr>
          <w:rFonts w:ascii="Times New Roman" w:hAnsi="Times New Roman" w:cs="Times New Roman"/>
          <w:sz w:val="24"/>
          <w:szCs w:val="24"/>
        </w:rPr>
        <w:t>.</w:t>
      </w:r>
      <w:r w:rsidR="00965621">
        <w:rPr>
          <w:rFonts w:ascii="Times New Roman" w:hAnsi="Times New Roman" w:cs="Times New Roman"/>
          <w:sz w:val="24"/>
          <w:szCs w:val="24"/>
        </w:rPr>
        <w:br/>
      </w:r>
    </w:p>
    <w:p w14:paraId="7F12ACCE" w14:textId="77777777" w:rsidR="00965621" w:rsidRDefault="00965621">
      <w:pPr>
        <w:rPr>
          <w:rFonts w:ascii="Times New Roman" w:hAnsi="Times New Roman" w:cs="Times New Roman"/>
          <w:sz w:val="24"/>
          <w:szCs w:val="24"/>
        </w:rPr>
      </w:pPr>
      <w:r>
        <w:rPr>
          <w:rFonts w:ascii="Times New Roman" w:hAnsi="Times New Roman" w:cs="Times New Roman"/>
          <w:sz w:val="24"/>
          <w:szCs w:val="24"/>
        </w:rPr>
        <w:br w:type="page"/>
      </w:r>
    </w:p>
    <w:p w14:paraId="5F9AE1EE" w14:textId="705A74CC" w:rsidR="00AC0DEA" w:rsidRDefault="00AC0DEA" w:rsidP="00465F50">
      <w:pPr>
        <w:spacing w:line="480" w:lineRule="auto"/>
        <w:rPr>
          <w:rFonts w:ascii="Times New Roman" w:hAnsi="Times New Roman" w:cs="Times New Roman"/>
          <w:sz w:val="24"/>
          <w:szCs w:val="24"/>
        </w:rPr>
      </w:pPr>
      <w:r>
        <w:rPr>
          <w:rFonts w:ascii="Times New Roman" w:hAnsi="Times New Roman" w:cs="Times New Roman"/>
          <w:sz w:val="24"/>
          <w:szCs w:val="24"/>
        </w:rPr>
        <w:t xml:space="preserve">For the reasons set forth in the preamble, the </w:t>
      </w:r>
      <w:r w:rsidR="00FA7ADD">
        <w:rPr>
          <w:rFonts w:ascii="Times New Roman" w:hAnsi="Times New Roman" w:cs="Times New Roman"/>
          <w:sz w:val="24"/>
          <w:szCs w:val="24"/>
        </w:rPr>
        <w:t xml:space="preserve">EPA </w:t>
      </w:r>
      <w:r>
        <w:rPr>
          <w:rFonts w:ascii="Times New Roman" w:hAnsi="Times New Roman" w:cs="Times New Roman"/>
          <w:sz w:val="24"/>
          <w:szCs w:val="24"/>
        </w:rPr>
        <w:t>proposes to amend 40 CFR part 121 as follows:</w:t>
      </w:r>
    </w:p>
    <w:p w14:paraId="16227198" w14:textId="4A201059" w:rsidR="00FA7ADD" w:rsidRDefault="00FA7ADD" w:rsidP="00465F50">
      <w:pPr>
        <w:spacing w:line="480" w:lineRule="auto"/>
        <w:rPr>
          <w:rFonts w:ascii="Times New Roman" w:hAnsi="Times New Roman" w:cs="Times New Roman"/>
          <w:sz w:val="24"/>
          <w:szCs w:val="24"/>
        </w:rPr>
      </w:pPr>
      <w:r>
        <w:rPr>
          <w:rFonts w:ascii="Times New Roman" w:hAnsi="Times New Roman" w:cs="Times New Roman"/>
          <w:sz w:val="24"/>
          <w:szCs w:val="24"/>
        </w:rPr>
        <w:tab/>
        <w:t>1. Revise part 121 to read as follows:</w:t>
      </w:r>
    </w:p>
    <w:p w14:paraId="53DA52E8" w14:textId="716B468E" w:rsidR="00AC0DEA" w:rsidRDefault="00452CBC" w:rsidP="00465F50">
      <w:pPr>
        <w:spacing w:line="480" w:lineRule="auto"/>
        <w:rPr>
          <w:rFonts w:ascii="Times New Roman" w:hAnsi="Times New Roman" w:cs="Times New Roman"/>
          <w:b/>
          <w:sz w:val="24"/>
          <w:szCs w:val="24"/>
        </w:rPr>
      </w:pPr>
      <w:r w:rsidRPr="00DC7FED">
        <w:rPr>
          <w:rFonts w:ascii="Times New Roman" w:hAnsi="Times New Roman" w:cs="Times New Roman"/>
          <w:b/>
          <w:sz w:val="24"/>
          <w:szCs w:val="24"/>
        </w:rPr>
        <w:t>PART 121—STATE CERTIFICATION OF ACTIVITIES REQUIRING A FEDERAL LICENSE OR PERMIT</w:t>
      </w:r>
    </w:p>
    <w:p w14:paraId="2A345C60" w14:textId="174F0A2A" w:rsidR="00FA7ADD" w:rsidRPr="00C117DA" w:rsidRDefault="00FA7ADD" w:rsidP="00FA7ADD">
      <w:pPr>
        <w:spacing w:line="480" w:lineRule="auto"/>
        <w:rPr>
          <w:rFonts w:ascii="Times New Roman" w:hAnsi="Times New Roman" w:cs="Times New Roman"/>
          <w:b/>
          <w:sz w:val="24"/>
          <w:szCs w:val="24"/>
        </w:rPr>
      </w:pPr>
      <w:r w:rsidRPr="00405549">
        <w:rPr>
          <w:rFonts w:ascii="Times New Roman" w:hAnsi="Times New Roman" w:cs="Times New Roman"/>
          <w:b/>
          <w:sz w:val="24"/>
          <w:szCs w:val="24"/>
        </w:rPr>
        <w:t>Sec</w:t>
      </w:r>
      <w:r w:rsidR="00FA65D5">
        <w:rPr>
          <w:rFonts w:ascii="Times New Roman" w:hAnsi="Times New Roman" w:cs="Times New Roman"/>
          <w:b/>
          <w:sz w:val="24"/>
          <w:szCs w:val="24"/>
        </w:rPr>
        <w:t>tion Contents</w:t>
      </w:r>
    </w:p>
    <w:p w14:paraId="35C89FA6" w14:textId="77777777" w:rsidR="00FA7ADD" w:rsidRPr="00C117DA" w:rsidRDefault="00FA7ADD" w:rsidP="00FA7ADD">
      <w:pPr>
        <w:spacing w:line="240" w:lineRule="auto"/>
        <w:jc w:val="center"/>
        <w:rPr>
          <w:rFonts w:ascii="Times New Roman" w:hAnsi="Times New Roman" w:cs="Times New Roman"/>
          <w:sz w:val="24"/>
          <w:szCs w:val="24"/>
        </w:rPr>
      </w:pPr>
      <w:r w:rsidRPr="00C117DA">
        <w:rPr>
          <w:rFonts w:ascii="Times New Roman" w:hAnsi="Times New Roman" w:cs="Times New Roman"/>
          <w:sz w:val="24"/>
          <w:szCs w:val="24"/>
        </w:rPr>
        <w:t>Subpart A</w:t>
      </w:r>
      <w:r>
        <w:rPr>
          <w:rFonts w:ascii="Times New Roman" w:hAnsi="Times New Roman" w:cs="Times New Roman"/>
          <w:sz w:val="24"/>
          <w:szCs w:val="24"/>
        </w:rPr>
        <w:t>—</w:t>
      </w:r>
      <w:r w:rsidRPr="00C117DA">
        <w:rPr>
          <w:rFonts w:ascii="Times New Roman" w:hAnsi="Times New Roman" w:cs="Times New Roman"/>
          <w:sz w:val="24"/>
          <w:szCs w:val="24"/>
        </w:rPr>
        <w:t>General</w:t>
      </w:r>
    </w:p>
    <w:p w14:paraId="6CA175CC" w14:textId="620E68A1" w:rsidR="00FA7ADD" w:rsidRPr="00C117DA" w:rsidRDefault="00FA65D5" w:rsidP="00FA7AD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7ADD" w:rsidRPr="00C117DA">
        <w:rPr>
          <w:rFonts w:ascii="Times New Roman" w:hAnsi="Times New Roman" w:cs="Times New Roman"/>
          <w:sz w:val="24"/>
          <w:szCs w:val="24"/>
        </w:rPr>
        <w:t>121.1 Definitions</w:t>
      </w:r>
    </w:p>
    <w:p w14:paraId="093112CA" w14:textId="77777777" w:rsidR="00FA7ADD" w:rsidRPr="00C117DA" w:rsidRDefault="00FA7ADD" w:rsidP="00FA7ADD">
      <w:pPr>
        <w:spacing w:line="240" w:lineRule="auto"/>
        <w:jc w:val="center"/>
        <w:rPr>
          <w:rFonts w:ascii="Times New Roman" w:hAnsi="Times New Roman" w:cs="Times New Roman"/>
          <w:sz w:val="24"/>
          <w:szCs w:val="24"/>
        </w:rPr>
      </w:pPr>
      <w:r w:rsidRPr="00C117DA">
        <w:rPr>
          <w:rFonts w:ascii="Times New Roman" w:hAnsi="Times New Roman" w:cs="Times New Roman"/>
          <w:sz w:val="24"/>
          <w:szCs w:val="24"/>
        </w:rPr>
        <w:t>Subpart B</w:t>
      </w:r>
      <w:r>
        <w:rPr>
          <w:rFonts w:ascii="Times New Roman" w:hAnsi="Times New Roman" w:cs="Times New Roman"/>
          <w:sz w:val="24"/>
          <w:szCs w:val="24"/>
        </w:rPr>
        <w:t>—</w:t>
      </w:r>
      <w:r w:rsidRPr="00C117DA">
        <w:rPr>
          <w:rFonts w:ascii="Times New Roman" w:hAnsi="Times New Roman" w:cs="Times New Roman"/>
          <w:sz w:val="24"/>
          <w:szCs w:val="24"/>
        </w:rPr>
        <w:t>Certification Procedures</w:t>
      </w:r>
    </w:p>
    <w:p w14:paraId="3AAA96A4" w14:textId="3078B7D5" w:rsidR="00FA7ADD" w:rsidRPr="00C117DA" w:rsidRDefault="0025382D" w:rsidP="00FA7AD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7ADD" w:rsidRPr="00C117DA">
        <w:rPr>
          <w:rFonts w:ascii="Times New Roman" w:hAnsi="Times New Roman" w:cs="Times New Roman"/>
          <w:sz w:val="24"/>
          <w:szCs w:val="24"/>
        </w:rPr>
        <w:t>121.2 When certification is required</w:t>
      </w:r>
    </w:p>
    <w:p w14:paraId="3D61E174" w14:textId="223145D7" w:rsidR="00FA7ADD" w:rsidRPr="00C117DA" w:rsidRDefault="0025382D" w:rsidP="00FA7AD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7ADD" w:rsidRPr="00C117DA">
        <w:rPr>
          <w:rFonts w:ascii="Times New Roman" w:hAnsi="Times New Roman" w:cs="Times New Roman"/>
          <w:sz w:val="24"/>
          <w:szCs w:val="24"/>
        </w:rPr>
        <w:t>121.3 Scope of certification</w:t>
      </w:r>
    </w:p>
    <w:p w14:paraId="6F12EABE" w14:textId="57510C51" w:rsidR="00FA7ADD" w:rsidRPr="00D47496" w:rsidRDefault="0025382D" w:rsidP="00FA7AD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7ADD" w:rsidRPr="00C117DA">
        <w:rPr>
          <w:rFonts w:ascii="Times New Roman" w:hAnsi="Times New Roman" w:cs="Times New Roman"/>
          <w:sz w:val="24"/>
          <w:szCs w:val="24"/>
        </w:rPr>
        <w:t>121.4 Establishing the reasonable period of time</w:t>
      </w:r>
      <w:r w:rsidR="00FA7ADD" w:rsidRPr="00C117DA">
        <w:rPr>
          <w:rFonts w:ascii="Times New Roman" w:hAnsi="Times New Roman" w:cs="Times New Roman"/>
          <w:sz w:val="24"/>
          <w:szCs w:val="24"/>
          <w:highlight w:val="yellow"/>
        </w:rPr>
        <w:t xml:space="preserve"> </w:t>
      </w:r>
      <w:r w:rsidR="00FA7ADD" w:rsidRPr="00C117DA">
        <w:rPr>
          <w:rFonts w:ascii="Times New Roman" w:hAnsi="Times New Roman" w:cs="Times New Roman"/>
          <w:sz w:val="24"/>
          <w:szCs w:val="24"/>
        </w:rPr>
        <w:t xml:space="preserve"> </w:t>
      </w:r>
      <w:r w:rsidR="00FA7ADD" w:rsidRPr="00D47496">
        <w:rPr>
          <w:rFonts w:ascii="Times New Roman" w:hAnsi="Times New Roman" w:cs="Times New Roman"/>
          <w:sz w:val="24"/>
          <w:szCs w:val="24"/>
        </w:rPr>
        <w:t xml:space="preserve"> </w:t>
      </w:r>
    </w:p>
    <w:p w14:paraId="43C45F6D" w14:textId="00D2BBE8" w:rsidR="00FA7ADD" w:rsidRPr="00C117DA" w:rsidRDefault="0025382D" w:rsidP="00FA7AD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7ADD" w:rsidRPr="00C117DA">
        <w:rPr>
          <w:rFonts w:ascii="Times New Roman" w:hAnsi="Times New Roman" w:cs="Times New Roman"/>
          <w:sz w:val="24"/>
          <w:szCs w:val="24"/>
        </w:rPr>
        <w:t xml:space="preserve">121.5 Action on a certification request </w:t>
      </w:r>
    </w:p>
    <w:p w14:paraId="5F8DC1B8" w14:textId="5B5256A4" w:rsidR="00FA7ADD" w:rsidRPr="00C117DA" w:rsidRDefault="0025382D" w:rsidP="00FA7AD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7ADD" w:rsidRPr="00C117DA">
        <w:rPr>
          <w:rFonts w:ascii="Times New Roman" w:hAnsi="Times New Roman" w:cs="Times New Roman"/>
          <w:sz w:val="24"/>
          <w:szCs w:val="24"/>
        </w:rPr>
        <w:t>121.6 Effect of denial of certification</w:t>
      </w:r>
    </w:p>
    <w:p w14:paraId="5C4DA9FA" w14:textId="442322D5" w:rsidR="00FA7ADD" w:rsidRPr="00C117DA" w:rsidRDefault="0025382D" w:rsidP="00FA7AD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7ADD" w:rsidRPr="00C117DA">
        <w:rPr>
          <w:rFonts w:ascii="Times New Roman" w:hAnsi="Times New Roman" w:cs="Times New Roman"/>
          <w:sz w:val="24"/>
          <w:szCs w:val="24"/>
        </w:rPr>
        <w:t>121.7 Waiver</w:t>
      </w:r>
    </w:p>
    <w:p w14:paraId="2A7EB882" w14:textId="2F7F5D18" w:rsidR="00FA7ADD" w:rsidRPr="00C117DA" w:rsidRDefault="0025382D" w:rsidP="00FA7AD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7ADD" w:rsidRPr="00C117DA">
        <w:rPr>
          <w:rFonts w:ascii="Times New Roman" w:hAnsi="Times New Roman" w:cs="Times New Roman"/>
          <w:sz w:val="24"/>
          <w:szCs w:val="24"/>
        </w:rPr>
        <w:t xml:space="preserve">121.8 Incorporation of conditions into the license or permit </w:t>
      </w:r>
    </w:p>
    <w:p w14:paraId="5A792127" w14:textId="77777777" w:rsidR="00FA7ADD" w:rsidRPr="00C117DA" w:rsidRDefault="00FA7ADD" w:rsidP="00FA7ADD">
      <w:pPr>
        <w:spacing w:line="240" w:lineRule="auto"/>
        <w:rPr>
          <w:rFonts w:ascii="Times New Roman" w:hAnsi="Times New Roman" w:cs="Times New Roman"/>
          <w:sz w:val="24"/>
          <w:szCs w:val="24"/>
        </w:rPr>
      </w:pPr>
      <w:r w:rsidRPr="00C117DA">
        <w:rPr>
          <w:rFonts w:ascii="Times New Roman" w:hAnsi="Times New Roman" w:cs="Times New Roman"/>
          <w:sz w:val="24"/>
          <w:szCs w:val="24"/>
        </w:rPr>
        <w:t xml:space="preserve">§ 121.9 Enforcement and compliance of certification conditions </w:t>
      </w:r>
    </w:p>
    <w:p w14:paraId="73F9AB68" w14:textId="77777777" w:rsidR="00FA7ADD" w:rsidRPr="00C117DA" w:rsidRDefault="00FA7ADD" w:rsidP="00FA7ADD">
      <w:pPr>
        <w:pStyle w:val="ListParagraph"/>
        <w:spacing w:line="240" w:lineRule="auto"/>
        <w:ind w:left="360"/>
        <w:jc w:val="center"/>
        <w:rPr>
          <w:rFonts w:ascii="Times New Roman" w:hAnsi="Times New Roman" w:cs="Times New Roman"/>
          <w:sz w:val="24"/>
          <w:szCs w:val="24"/>
        </w:rPr>
      </w:pPr>
      <w:r w:rsidRPr="00C117DA">
        <w:rPr>
          <w:rFonts w:ascii="Times New Roman" w:hAnsi="Times New Roman" w:cs="Times New Roman"/>
          <w:sz w:val="24"/>
          <w:szCs w:val="24"/>
        </w:rPr>
        <w:t xml:space="preserve">Subpart </w:t>
      </w:r>
      <w:r>
        <w:rPr>
          <w:rFonts w:ascii="Times New Roman" w:hAnsi="Times New Roman" w:cs="Times New Roman"/>
          <w:sz w:val="24"/>
          <w:szCs w:val="24"/>
        </w:rPr>
        <w:t>C—</w:t>
      </w:r>
      <w:r w:rsidRPr="00C117DA">
        <w:rPr>
          <w:rFonts w:ascii="Times New Roman" w:hAnsi="Times New Roman" w:cs="Times New Roman"/>
          <w:sz w:val="24"/>
          <w:szCs w:val="24"/>
        </w:rPr>
        <w:t>Determination of Effect on Other States</w:t>
      </w:r>
    </w:p>
    <w:p w14:paraId="4C31B79B" w14:textId="20579152" w:rsidR="00FA7ADD" w:rsidRDefault="00FA7ADD" w:rsidP="00FA7ADD">
      <w:pPr>
        <w:spacing w:line="240" w:lineRule="auto"/>
        <w:rPr>
          <w:rFonts w:ascii="Times New Roman" w:hAnsi="Times New Roman" w:cs="Times New Roman"/>
          <w:sz w:val="24"/>
          <w:szCs w:val="24"/>
        </w:rPr>
      </w:pPr>
      <w:r w:rsidRPr="00C117DA">
        <w:rPr>
          <w:rFonts w:ascii="Times New Roman" w:hAnsi="Times New Roman" w:cs="Times New Roman"/>
          <w:sz w:val="24"/>
          <w:szCs w:val="24"/>
        </w:rPr>
        <w:t>§ 121.10 Determination of effects on neighboring jurisdictions</w:t>
      </w:r>
    </w:p>
    <w:p w14:paraId="5A6EC6D0" w14:textId="271927D9" w:rsidR="00EE2F66" w:rsidRPr="00D47496" w:rsidRDefault="00EE2F66" w:rsidP="009B4197">
      <w:pPr>
        <w:spacing w:line="240" w:lineRule="auto"/>
        <w:jc w:val="center"/>
        <w:rPr>
          <w:rFonts w:ascii="Times New Roman" w:hAnsi="Times New Roman" w:cs="Times New Roman"/>
          <w:sz w:val="24"/>
          <w:szCs w:val="24"/>
        </w:rPr>
      </w:pPr>
      <w:r>
        <w:rPr>
          <w:rFonts w:ascii="Times New Roman" w:hAnsi="Times New Roman" w:cs="Times New Roman"/>
          <w:sz w:val="24"/>
          <w:szCs w:val="24"/>
        </w:rPr>
        <w:t>Subpart D—Certification by the Administrator</w:t>
      </w:r>
    </w:p>
    <w:p w14:paraId="2A5D94D8" w14:textId="12FC24CE" w:rsidR="00FA7ADD" w:rsidRPr="00C117DA" w:rsidRDefault="0025382D" w:rsidP="00FA7AD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7ADD" w:rsidRPr="00C117DA">
        <w:rPr>
          <w:rFonts w:ascii="Times New Roman" w:hAnsi="Times New Roman" w:cs="Times New Roman"/>
          <w:sz w:val="24"/>
          <w:szCs w:val="24"/>
        </w:rPr>
        <w:t>121.11 When the Administrator certifies</w:t>
      </w:r>
    </w:p>
    <w:p w14:paraId="6323ECA5" w14:textId="6E1C9F57" w:rsidR="00FA7ADD" w:rsidRPr="00C117DA" w:rsidRDefault="0025382D" w:rsidP="00FA7AD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7ADD" w:rsidRPr="00C117DA">
        <w:rPr>
          <w:rFonts w:ascii="Times New Roman" w:hAnsi="Times New Roman" w:cs="Times New Roman"/>
          <w:sz w:val="24"/>
          <w:szCs w:val="24"/>
        </w:rPr>
        <w:t>121.12 Pre-request procedures</w:t>
      </w:r>
    </w:p>
    <w:p w14:paraId="743A6F66" w14:textId="7FE4B82C" w:rsidR="00FA7ADD" w:rsidRPr="00C117DA" w:rsidRDefault="0025382D" w:rsidP="00FA7AD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7ADD" w:rsidRPr="00C117DA">
        <w:rPr>
          <w:rFonts w:ascii="Times New Roman" w:hAnsi="Times New Roman" w:cs="Times New Roman"/>
          <w:sz w:val="24"/>
          <w:szCs w:val="24"/>
        </w:rPr>
        <w:t xml:space="preserve">121.13 Request for additional information  </w:t>
      </w:r>
    </w:p>
    <w:p w14:paraId="00D086C2" w14:textId="0737B9EF" w:rsidR="00FA7ADD" w:rsidRPr="00C117DA" w:rsidRDefault="0025382D" w:rsidP="00FA7AD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7ADD" w:rsidRPr="00C117DA">
        <w:rPr>
          <w:rFonts w:ascii="Times New Roman" w:hAnsi="Times New Roman" w:cs="Times New Roman"/>
          <w:sz w:val="24"/>
          <w:szCs w:val="24"/>
        </w:rPr>
        <w:t>121.14 Notice and hearing</w:t>
      </w:r>
    </w:p>
    <w:p w14:paraId="5ACE66C3" w14:textId="13686570" w:rsidR="00FA7ADD" w:rsidRPr="00C117DA" w:rsidRDefault="00FA7ADD" w:rsidP="00FA7ADD">
      <w:pPr>
        <w:spacing w:line="240" w:lineRule="auto"/>
        <w:jc w:val="center"/>
        <w:rPr>
          <w:rFonts w:ascii="Times New Roman" w:hAnsi="Times New Roman" w:cs="Times New Roman"/>
          <w:sz w:val="24"/>
          <w:szCs w:val="24"/>
        </w:rPr>
      </w:pPr>
      <w:r w:rsidRPr="00C117DA">
        <w:rPr>
          <w:rFonts w:ascii="Times New Roman" w:hAnsi="Times New Roman" w:cs="Times New Roman"/>
          <w:sz w:val="24"/>
          <w:szCs w:val="24"/>
        </w:rPr>
        <w:t xml:space="preserve">Subpart </w:t>
      </w:r>
      <w:r w:rsidR="00EE2F66">
        <w:rPr>
          <w:rFonts w:ascii="Times New Roman" w:hAnsi="Times New Roman" w:cs="Times New Roman"/>
          <w:sz w:val="24"/>
          <w:szCs w:val="24"/>
        </w:rPr>
        <w:t>E</w:t>
      </w:r>
      <w:r>
        <w:rPr>
          <w:rFonts w:ascii="Times New Roman" w:hAnsi="Times New Roman" w:cs="Times New Roman"/>
          <w:sz w:val="24"/>
          <w:szCs w:val="24"/>
        </w:rPr>
        <w:t>—</w:t>
      </w:r>
      <w:r w:rsidRPr="00C117DA">
        <w:rPr>
          <w:rFonts w:ascii="Times New Roman" w:hAnsi="Times New Roman" w:cs="Times New Roman"/>
          <w:sz w:val="24"/>
          <w:szCs w:val="24"/>
        </w:rPr>
        <w:t>Consultations</w:t>
      </w:r>
    </w:p>
    <w:p w14:paraId="3B494013" w14:textId="5B19C8C3" w:rsidR="00FA7ADD" w:rsidRPr="00C117DA" w:rsidRDefault="0025382D" w:rsidP="00FA7AD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A7ADD" w:rsidRPr="00C117DA">
        <w:rPr>
          <w:rFonts w:ascii="Times New Roman" w:hAnsi="Times New Roman" w:cs="Times New Roman"/>
          <w:sz w:val="24"/>
          <w:szCs w:val="24"/>
        </w:rPr>
        <w:t>121.15 Review and advice</w:t>
      </w:r>
    </w:p>
    <w:p w14:paraId="3B7EB617" w14:textId="0D922C80" w:rsidR="00FA7ADD" w:rsidRPr="00DC7FED" w:rsidRDefault="00FA7ADD" w:rsidP="00465F50">
      <w:pPr>
        <w:spacing w:line="480" w:lineRule="auto"/>
        <w:rPr>
          <w:rFonts w:ascii="Times New Roman" w:hAnsi="Times New Roman" w:cs="Times New Roman"/>
          <w:b/>
          <w:sz w:val="24"/>
          <w:szCs w:val="24"/>
        </w:rPr>
      </w:pPr>
    </w:p>
    <w:p w14:paraId="79AB7A40" w14:textId="7BC9323D" w:rsidR="006E7A2F" w:rsidRDefault="006E7A2F" w:rsidP="009B419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Authority: </w:t>
      </w:r>
      <w:r w:rsidR="00926188">
        <w:rPr>
          <w:rFonts w:ascii="Times New Roman" w:hAnsi="Times New Roman" w:cs="Times New Roman"/>
          <w:sz w:val="24"/>
          <w:szCs w:val="24"/>
        </w:rPr>
        <w:t xml:space="preserve">33 U.S.C. 1251 </w:t>
      </w:r>
      <w:r w:rsidR="00926188">
        <w:rPr>
          <w:rFonts w:ascii="Times New Roman" w:hAnsi="Times New Roman" w:cs="Times New Roman"/>
          <w:i/>
          <w:sz w:val="24"/>
          <w:szCs w:val="24"/>
        </w:rPr>
        <w:t>et. seq.</w:t>
      </w:r>
    </w:p>
    <w:p w14:paraId="71F949C0" w14:textId="1F1B82A2" w:rsidR="005477B6" w:rsidRPr="00DC7FED" w:rsidRDefault="005477B6" w:rsidP="008F389C">
      <w:pPr>
        <w:spacing w:line="480" w:lineRule="auto"/>
        <w:rPr>
          <w:rFonts w:ascii="Times New Roman" w:hAnsi="Times New Roman" w:cs="Times New Roman"/>
          <w:b/>
          <w:sz w:val="24"/>
          <w:szCs w:val="24"/>
        </w:rPr>
      </w:pPr>
      <w:r w:rsidRPr="00DC7FED">
        <w:rPr>
          <w:rFonts w:ascii="Times New Roman" w:hAnsi="Times New Roman" w:cs="Times New Roman"/>
          <w:b/>
          <w:sz w:val="24"/>
          <w:szCs w:val="24"/>
        </w:rPr>
        <w:t>Subpart A</w:t>
      </w:r>
      <w:r w:rsidR="00FA7ADD">
        <w:rPr>
          <w:rFonts w:ascii="Times New Roman" w:hAnsi="Times New Roman" w:cs="Times New Roman"/>
          <w:b/>
          <w:sz w:val="24"/>
          <w:szCs w:val="24"/>
        </w:rPr>
        <w:t>—</w:t>
      </w:r>
      <w:r w:rsidRPr="00DC7FED">
        <w:rPr>
          <w:rFonts w:ascii="Times New Roman" w:hAnsi="Times New Roman" w:cs="Times New Roman"/>
          <w:b/>
          <w:sz w:val="24"/>
          <w:szCs w:val="24"/>
        </w:rPr>
        <w:t xml:space="preserve">General </w:t>
      </w:r>
    </w:p>
    <w:p w14:paraId="038F4D47" w14:textId="77777777" w:rsidR="005477B6" w:rsidRPr="00DC7FED" w:rsidRDefault="009E67F3" w:rsidP="008F389C">
      <w:pPr>
        <w:spacing w:line="480" w:lineRule="auto"/>
        <w:rPr>
          <w:rFonts w:ascii="Times New Roman" w:hAnsi="Times New Roman" w:cs="Times New Roman"/>
          <w:b/>
          <w:sz w:val="24"/>
          <w:szCs w:val="24"/>
        </w:rPr>
      </w:pPr>
      <w:r w:rsidRPr="00DC7FED">
        <w:rPr>
          <w:rFonts w:ascii="Times New Roman" w:hAnsi="Times New Roman" w:cs="Times New Roman"/>
          <w:b/>
          <w:sz w:val="24"/>
          <w:szCs w:val="24"/>
        </w:rPr>
        <w:t>§ 121.1 Definitions.</w:t>
      </w:r>
    </w:p>
    <w:p w14:paraId="2B946074" w14:textId="11AABB61" w:rsidR="00A462B0" w:rsidRDefault="00492FC8" w:rsidP="00587574">
      <w:pPr>
        <w:pStyle w:val="ListParagraph"/>
        <w:numPr>
          <w:ilvl w:val="0"/>
          <w:numId w:val="90"/>
        </w:numPr>
        <w:spacing w:after="0" w:line="480" w:lineRule="auto"/>
        <w:rPr>
          <w:rFonts w:ascii="Times New Roman" w:hAnsi="Times New Roman" w:cs="Times New Roman"/>
          <w:sz w:val="24"/>
          <w:szCs w:val="24"/>
        </w:rPr>
      </w:pPr>
      <w:r w:rsidRPr="00DC7FED">
        <w:rPr>
          <w:rFonts w:ascii="Times New Roman" w:hAnsi="Times New Roman" w:cs="Times New Roman"/>
          <w:i/>
          <w:sz w:val="24"/>
          <w:szCs w:val="24"/>
        </w:rPr>
        <w:t>Administrator</w:t>
      </w:r>
      <w:r w:rsidRPr="00DC7FED">
        <w:rPr>
          <w:rFonts w:ascii="Times New Roman" w:hAnsi="Times New Roman" w:cs="Times New Roman"/>
          <w:sz w:val="24"/>
          <w:szCs w:val="24"/>
        </w:rPr>
        <w:t xml:space="preserve"> means the Administrator of the Environmental Protection Agency or the appropriate Regional Administrator to whom the Administrator has delegated </w:t>
      </w:r>
      <w:r w:rsidR="00FA7ADD">
        <w:rPr>
          <w:rFonts w:ascii="Times New Roman" w:hAnsi="Times New Roman" w:cs="Times New Roman"/>
          <w:sz w:val="24"/>
          <w:szCs w:val="24"/>
        </w:rPr>
        <w:t xml:space="preserve">Clean Water Act </w:t>
      </w:r>
      <w:r w:rsidRPr="00DC7FED">
        <w:rPr>
          <w:rFonts w:ascii="Times New Roman" w:hAnsi="Times New Roman" w:cs="Times New Roman"/>
          <w:sz w:val="24"/>
          <w:szCs w:val="24"/>
        </w:rPr>
        <w:t>section 401 authority.</w:t>
      </w:r>
    </w:p>
    <w:p w14:paraId="76451CCD" w14:textId="2F3FC04A" w:rsidR="00A462B0" w:rsidRDefault="00492FC8" w:rsidP="00587574">
      <w:pPr>
        <w:pStyle w:val="ListParagraph"/>
        <w:numPr>
          <w:ilvl w:val="0"/>
          <w:numId w:val="90"/>
        </w:numPr>
        <w:spacing w:after="0" w:line="480" w:lineRule="auto"/>
        <w:rPr>
          <w:rFonts w:ascii="Times New Roman" w:hAnsi="Times New Roman" w:cs="Times New Roman"/>
          <w:sz w:val="24"/>
          <w:szCs w:val="24"/>
        </w:rPr>
      </w:pPr>
      <w:r w:rsidRPr="00DC7FED">
        <w:rPr>
          <w:rFonts w:ascii="Times New Roman" w:hAnsi="Times New Roman" w:cs="Times New Roman"/>
          <w:i/>
          <w:sz w:val="24"/>
          <w:szCs w:val="24"/>
        </w:rPr>
        <w:t>Certification</w:t>
      </w:r>
      <w:r w:rsidRPr="00DC7FED">
        <w:rPr>
          <w:rFonts w:ascii="Times New Roman" w:hAnsi="Times New Roman" w:cs="Times New Roman"/>
          <w:sz w:val="24"/>
          <w:szCs w:val="24"/>
        </w:rPr>
        <w:t xml:space="preserve"> means a water quality certification issued in accordance with Clean Water Act </w:t>
      </w:r>
      <w:r w:rsidR="00FA7ADD">
        <w:rPr>
          <w:rFonts w:ascii="Times New Roman" w:hAnsi="Times New Roman" w:cs="Times New Roman"/>
          <w:sz w:val="24"/>
          <w:szCs w:val="24"/>
        </w:rPr>
        <w:t>s</w:t>
      </w:r>
      <w:r w:rsidRPr="00DC7FED">
        <w:rPr>
          <w:rFonts w:ascii="Times New Roman" w:hAnsi="Times New Roman" w:cs="Times New Roman"/>
          <w:sz w:val="24"/>
          <w:szCs w:val="24"/>
        </w:rPr>
        <w:t xml:space="preserve">ection 401 and this </w:t>
      </w:r>
      <w:r w:rsidR="00FA7ADD">
        <w:rPr>
          <w:rFonts w:ascii="Times New Roman" w:hAnsi="Times New Roman" w:cs="Times New Roman"/>
          <w:sz w:val="24"/>
          <w:szCs w:val="24"/>
        </w:rPr>
        <w:t>p</w:t>
      </w:r>
      <w:r w:rsidRPr="00DC7FED">
        <w:rPr>
          <w:rFonts w:ascii="Times New Roman" w:hAnsi="Times New Roman" w:cs="Times New Roman"/>
          <w:sz w:val="24"/>
          <w:szCs w:val="24"/>
        </w:rPr>
        <w:t xml:space="preserve">art. </w:t>
      </w:r>
    </w:p>
    <w:p w14:paraId="546EDC6F" w14:textId="7AC738DF" w:rsidR="00A462B0" w:rsidRDefault="00492FC8" w:rsidP="00587574">
      <w:pPr>
        <w:pStyle w:val="ListParagraph"/>
        <w:numPr>
          <w:ilvl w:val="0"/>
          <w:numId w:val="90"/>
        </w:numPr>
        <w:spacing w:after="0" w:line="480" w:lineRule="auto"/>
        <w:rPr>
          <w:rFonts w:ascii="Times New Roman" w:hAnsi="Times New Roman" w:cs="Times New Roman"/>
          <w:sz w:val="24"/>
          <w:szCs w:val="24"/>
        </w:rPr>
      </w:pPr>
      <w:r w:rsidRPr="00DC7FED">
        <w:rPr>
          <w:rFonts w:ascii="Times New Roman" w:hAnsi="Times New Roman" w:cs="Times New Roman"/>
          <w:i/>
          <w:sz w:val="24"/>
          <w:szCs w:val="24"/>
        </w:rPr>
        <w:t>Certification request</w:t>
      </w:r>
      <w:r w:rsidRPr="00DC7FED">
        <w:rPr>
          <w:rFonts w:ascii="Times New Roman" w:hAnsi="Times New Roman" w:cs="Times New Roman"/>
          <w:sz w:val="24"/>
          <w:szCs w:val="24"/>
        </w:rPr>
        <w:t xml:space="preserve"> means a written, signed, and dated communication from a project proponent to the appropriate certifying authority that</w:t>
      </w:r>
      <w:r w:rsidR="0087224D">
        <w:rPr>
          <w:rFonts w:ascii="Times New Roman" w:hAnsi="Times New Roman" w:cs="Times New Roman"/>
          <w:sz w:val="24"/>
          <w:szCs w:val="24"/>
        </w:rPr>
        <w:t>:</w:t>
      </w:r>
      <w:r w:rsidRPr="00DC7FED">
        <w:rPr>
          <w:rFonts w:ascii="Times New Roman" w:hAnsi="Times New Roman" w:cs="Times New Roman"/>
          <w:sz w:val="24"/>
          <w:szCs w:val="24"/>
        </w:rPr>
        <w:t xml:space="preserve"> </w:t>
      </w:r>
    </w:p>
    <w:p w14:paraId="3C0B60D2" w14:textId="19060D02" w:rsidR="00A462B0" w:rsidRDefault="00FA7ADD" w:rsidP="009B4197">
      <w:pPr>
        <w:pStyle w:val="ListParagraph"/>
        <w:numPr>
          <w:ilvl w:val="1"/>
          <w:numId w:val="90"/>
        </w:numPr>
        <w:spacing w:after="0" w:line="480" w:lineRule="auto"/>
        <w:rPr>
          <w:rFonts w:ascii="Times New Roman" w:hAnsi="Times New Roman" w:cs="Times New Roman"/>
          <w:sz w:val="24"/>
          <w:szCs w:val="24"/>
        </w:rPr>
      </w:pPr>
      <w:r>
        <w:rPr>
          <w:rFonts w:ascii="Times New Roman" w:hAnsi="Times New Roman" w:cs="Times New Roman"/>
          <w:sz w:val="24"/>
          <w:szCs w:val="24"/>
        </w:rPr>
        <w:t>I</w:t>
      </w:r>
      <w:r w:rsidR="00492FC8" w:rsidRPr="00DC7FED">
        <w:rPr>
          <w:rFonts w:ascii="Times New Roman" w:hAnsi="Times New Roman" w:cs="Times New Roman"/>
          <w:sz w:val="24"/>
          <w:szCs w:val="24"/>
        </w:rPr>
        <w:t xml:space="preserve">dentifies the project proponent(s) and </w:t>
      </w:r>
      <w:r w:rsidR="0051281D">
        <w:rPr>
          <w:rFonts w:ascii="Times New Roman" w:hAnsi="Times New Roman" w:cs="Times New Roman"/>
          <w:sz w:val="24"/>
          <w:szCs w:val="24"/>
        </w:rPr>
        <w:t xml:space="preserve">a </w:t>
      </w:r>
      <w:r w:rsidR="00492FC8" w:rsidRPr="00DC7FED">
        <w:rPr>
          <w:rFonts w:ascii="Times New Roman" w:hAnsi="Times New Roman" w:cs="Times New Roman"/>
          <w:sz w:val="24"/>
          <w:szCs w:val="24"/>
        </w:rPr>
        <w:t xml:space="preserve">point of contact; </w:t>
      </w:r>
    </w:p>
    <w:p w14:paraId="1B8E319B" w14:textId="182DC2A5" w:rsidR="00A462B0" w:rsidRDefault="00FA7ADD" w:rsidP="009B4197">
      <w:pPr>
        <w:pStyle w:val="ListParagraph"/>
        <w:numPr>
          <w:ilvl w:val="1"/>
          <w:numId w:val="90"/>
        </w:numPr>
        <w:spacing w:after="0" w:line="480" w:lineRule="auto"/>
        <w:rPr>
          <w:rFonts w:ascii="Times New Roman" w:hAnsi="Times New Roman" w:cs="Times New Roman"/>
          <w:sz w:val="24"/>
          <w:szCs w:val="24"/>
        </w:rPr>
      </w:pPr>
      <w:r>
        <w:rPr>
          <w:rFonts w:ascii="Times New Roman" w:hAnsi="Times New Roman" w:cs="Times New Roman"/>
          <w:sz w:val="24"/>
          <w:szCs w:val="24"/>
        </w:rPr>
        <w:t>I</w:t>
      </w:r>
      <w:r w:rsidR="00492FC8" w:rsidRPr="00DC7FED">
        <w:rPr>
          <w:rFonts w:ascii="Times New Roman" w:hAnsi="Times New Roman" w:cs="Times New Roman"/>
          <w:sz w:val="24"/>
          <w:szCs w:val="24"/>
        </w:rPr>
        <w:t>dentifies the proposed project;</w:t>
      </w:r>
    </w:p>
    <w:p w14:paraId="3911CE91" w14:textId="0B5F885C" w:rsidR="00A462B0" w:rsidRPr="00953D18" w:rsidRDefault="00FA7ADD" w:rsidP="009B4197">
      <w:pPr>
        <w:pStyle w:val="ListParagraph"/>
        <w:numPr>
          <w:ilvl w:val="1"/>
          <w:numId w:val="90"/>
        </w:numPr>
        <w:spacing w:after="0" w:line="480" w:lineRule="auto"/>
        <w:rPr>
          <w:rFonts w:ascii="Times New Roman" w:hAnsi="Times New Roman" w:cs="Times New Roman"/>
          <w:sz w:val="24"/>
          <w:szCs w:val="24"/>
        </w:rPr>
      </w:pPr>
      <w:r>
        <w:rPr>
          <w:rFonts w:ascii="Times New Roman" w:hAnsi="Times New Roman" w:cs="Times New Roman"/>
          <w:sz w:val="24"/>
          <w:szCs w:val="24"/>
        </w:rPr>
        <w:t>I</w:t>
      </w:r>
      <w:r w:rsidR="008A1E80" w:rsidRPr="00DC7FED">
        <w:rPr>
          <w:rFonts w:ascii="Times New Roman" w:hAnsi="Times New Roman" w:cs="Times New Roman"/>
          <w:sz w:val="24"/>
          <w:szCs w:val="24"/>
        </w:rPr>
        <w:t xml:space="preserve">dentifies the applicable </w:t>
      </w:r>
      <w:r w:rsidR="00272042">
        <w:rPr>
          <w:rFonts w:ascii="Times New Roman" w:hAnsi="Times New Roman" w:cs="Times New Roman"/>
          <w:sz w:val="24"/>
          <w:szCs w:val="24"/>
        </w:rPr>
        <w:t xml:space="preserve">federal </w:t>
      </w:r>
      <w:r w:rsidR="008A1E80" w:rsidRPr="00DC7FED">
        <w:rPr>
          <w:rFonts w:ascii="Times New Roman" w:hAnsi="Times New Roman" w:cs="Times New Roman"/>
          <w:sz w:val="24"/>
          <w:szCs w:val="24"/>
        </w:rPr>
        <w:t>license or permit</w:t>
      </w:r>
      <w:r w:rsidR="008A1E80" w:rsidRPr="00953D18">
        <w:rPr>
          <w:rFonts w:ascii="Times New Roman" w:hAnsi="Times New Roman" w:cs="Times New Roman"/>
          <w:sz w:val="24"/>
          <w:szCs w:val="24"/>
        </w:rPr>
        <w:t xml:space="preserve">; </w:t>
      </w:r>
      <w:r w:rsidR="00492FC8" w:rsidRPr="00953D18">
        <w:rPr>
          <w:rFonts w:ascii="Times New Roman" w:hAnsi="Times New Roman" w:cs="Times New Roman"/>
          <w:sz w:val="24"/>
          <w:szCs w:val="24"/>
        </w:rPr>
        <w:t xml:space="preserve"> </w:t>
      </w:r>
    </w:p>
    <w:p w14:paraId="7B2E608C" w14:textId="518E86FB" w:rsidR="00A462B0" w:rsidRPr="00953D18" w:rsidRDefault="00FA7ADD" w:rsidP="009B4197">
      <w:pPr>
        <w:pStyle w:val="ListParagraph"/>
        <w:numPr>
          <w:ilvl w:val="1"/>
          <w:numId w:val="90"/>
        </w:numPr>
        <w:spacing w:after="0" w:line="480" w:lineRule="auto"/>
        <w:rPr>
          <w:rFonts w:ascii="Times New Roman" w:hAnsi="Times New Roman" w:cs="Times New Roman"/>
          <w:sz w:val="24"/>
          <w:szCs w:val="24"/>
        </w:rPr>
      </w:pPr>
      <w:r>
        <w:rPr>
          <w:rFonts w:ascii="Times New Roman" w:hAnsi="Times New Roman" w:cs="Times New Roman"/>
          <w:sz w:val="24"/>
          <w:szCs w:val="24"/>
        </w:rPr>
        <w:t>I</w:t>
      </w:r>
      <w:r w:rsidR="00492FC8" w:rsidRPr="00953D18">
        <w:rPr>
          <w:rFonts w:ascii="Times New Roman" w:hAnsi="Times New Roman" w:cs="Times New Roman"/>
          <w:sz w:val="24"/>
          <w:szCs w:val="24"/>
        </w:rPr>
        <w:t xml:space="preserve">dentifies </w:t>
      </w:r>
      <w:r w:rsidR="00EE0E96" w:rsidRPr="00953D18">
        <w:rPr>
          <w:rFonts w:ascii="Times New Roman" w:hAnsi="Times New Roman" w:cs="Times New Roman"/>
          <w:sz w:val="24"/>
          <w:szCs w:val="24"/>
        </w:rPr>
        <w:t>the location and type of</w:t>
      </w:r>
      <w:r w:rsidR="00492FC8" w:rsidRPr="00953D18">
        <w:rPr>
          <w:rFonts w:ascii="Times New Roman" w:hAnsi="Times New Roman" w:cs="Times New Roman"/>
          <w:sz w:val="24"/>
          <w:szCs w:val="24"/>
        </w:rPr>
        <w:t xml:space="preserve"> any discharge that may</w:t>
      </w:r>
      <w:r w:rsidR="00492FC8" w:rsidRPr="00DC7FED">
        <w:rPr>
          <w:rFonts w:ascii="Times New Roman" w:hAnsi="Times New Roman" w:cs="Times New Roman"/>
          <w:sz w:val="24"/>
          <w:szCs w:val="24"/>
        </w:rPr>
        <w:t xml:space="preserve"> result from the proposed project and the location of </w:t>
      </w:r>
      <w:r w:rsidR="00492FC8" w:rsidRPr="00953D18">
        <w:rPr>
          <w:rFonts w:ascii="Times New Roman" w:hAnsi="Times New Roman" w:cs="Times New Roman"/>
          <w:sz w:val="24"/>
          <w:szCs w:val="24"/>
        </w:rPr>
        <w:t xml:space="preserve">receiving waters; </w:t>
      </w:r>
    </w:p>
    <w:p w14:paraId="7B0D5023" w14:textId="38D906B6" w:rsidR="00347462" w:rsidRDefault="00FA7ADD" w:rsidP="009B4197">
      <w:pPr>
        <w:pStyle w:val="ListParagraph"/>
        <w:numPr>
          <w:ilvl w:val="1"/>
          <w:numId w:val="90"/>
        </w:numPr>
        <w:spacing w:after="0" w:line="480" w:lineRule="auto"/>
        <w:rPr>
          <w:rFonts w:ascii="Times New Roman" w:hAnsi="Times New Roman" w:cs="Times New Roman"/>
          <w:sz w:val="24"/>
          <w:szCs w:val="24"/>
        </w:rPr>
      </w:pPr>
      <w:r>
        <w:rPr>
          <w:rFonts w:ascii="Times New Roman" w:hAnsi="Times New Roman" w:cs="Times New Roman"/>
          <w:sz w:val="24"/>
          <w:szCs w:val="24"/>
        </w:rPr>
        <w:t>I</w:t>
      </w:r>
      <w:r w:rsidR="00347462" w:rsidRPr="00953D18">
        <w:rPr>
          <w:rFonts w:ascii="Times New Roman" w:hAnsi="Times New Roman" w:cs="Times New Roman"/>
          <w:sz w:val="24"/>
          <w:szCs w:val="24"/>
        </w:rPr>
        <w:t xml:space="preserve">ncludes a description of </w:t>
      </w:r>
      <w:r w:rsidR="006530A1" w:rsidRPr="00953D18">
        <w:rPr>
          <w:rFonts w:ascii="Times New Roman" w:hAnsi="Times New Roman" w:cs="Times New Roman"/>
          <w:sz w:val="24"/>
          <w:szCs w:val="24"/>
        </w:rPr>
        <w:t xml:space="preserve">any </w:t>
      </w:r>
      <w:r w:rsidR="00347462" w:rsidRPr="00953D18">
        <w:rPr>
          <w:rFonts w:ascii="Times New Roman" w:hAnsi="Times New Roman" w:cs="Times New Roman"/>
          <w:sz w:val="24"/>
          <w:szCs w:val="24"/>
        </w:rPr>
        <w:t>methods and means proposed to monitor</w:t>
      </w:r>
      <w:r w:rsidR="00347462" w:rsidRPr="00DC7FED">
        <w:rPr>
          <w:rFonts w:ascii="Times New Roman" w:hAnsi="Times New Roman" w:cs="Times New Roman"/>
          <w:sz w:val="24"/>
          <w:szCs w:val="24"/>
        </w:rPr>
        <w:t xml:space="preserve"> the discharge and the equipment or measures planned </w:t>
      </w:r>
      <w:r w:rsidR="00E43CEC">
        <w:rPr>
          <w:rFonts w:ascii="Times New Roman" w:hAnsi="Times New Roman" w:cs="Times New Roman"/>
          <w:sz w:val="24"/>
          <w:szCs w:val="24"/>
        </w:rPr>
        <w:t>to</w:t>
      </w:r>
      <w:r w:rsidR="00E43CEC" w:rsidRPr="00DC7FED">
        <w:rPr>
          <w:rFonts w:ascii="Times New Roman" w:hAnsi="Times New Roman" w:cs="Times New Roman"/>
          <w:sz w:val="24"/>
          <w:szCs w:val="24"/>
        </w:rPr>
        <w:t xml:space="preserve"> </w:t>
      </w:r>
      <w:r w:rsidR="00347462" w:rsidRPr="00DC7FED">
        <w:rPr>
          <w:rFonts w:ascii="Times New Roman" w:hAnsi="Times New Roman" w:cs="Times New Roman"/>
          <w:sz w:val="24"/>
          <w:szCs w:val="24"/>
        </w:rPr>
        <w:t xml:space="preserve">treat or control the discharge; </w:t>
      </w:r>
    </w:p>
    <w:p w14:paraId="13D09F22" w14:textId="78E33FB7" w:rsidR="00A462B0" w:rsidRPr="00953D18" w:rsidRDefault="00FA7ADD" w:rsidP="009B4197">
      <w:pPr>
        <w:pStyle w:val="ListParagraph"/>
        <w:numPr>
          <w:ilvl w:val="1"/>
          <w:numId w:val="90"/>
        </w:numPr>
        <w:spacing w:after="0" w:line="480" w:lineRule="auto"/>
        <w:rPr>
          <w:rFonts w:ascii="Times New Roman" w:hAnsi="Times New Roman" w:cs="Times New Roman"/>
          <w:sz w:val="24"/>
          <w:szCs w:val="24"/>
        </w:rPr>
      </w:pPr>
      <w:r>
        <w:rPr>
          <w:rFonts w:ascii="Times New Roman" w:hAnsi="Times New Roman" w:cs="Times New Roman"/>
          <w:sz w:val="24"/>
          <w:szCs w:val="24"/>
        </w:rPr>
        <w:t>I</w:t>
      </w:r>
      <w:r w:rsidR="00492FC8" w:rsidRPr="00DC7FED">
        <w:rPr>
          <w:rFonts w:ascii="Times New Roman" w:hAnsi="Times New Roman" w:cs="Times New Roman"/>
          <w:sz w:val="24"/>
          <w:szCs w:val="24"/>
        </w:rPr>
        <w:t>ncludes a list of all other federal, interstate, tribal, state,</w:t>
      </w:r>
      <w:r w:rsidR="00DC7FED">
        <w:rPr>
          <w:rFonts w:ascii="Times New Roman" w:hAnsi="Times New Roman" w:cs="Times New Roman"/>
          <w:sz w:val="24"/>
          <w:szCs w:val="24"/>
        </w:rPr>
        <w:t xml:space="preserve"> territorial,</w:t>
      </w:r>
      <w:r w:rsidR="00492FC8" w:rsidRPr="00DC7FED">
        <w:rPr>
          <w:rFonts w:ascii="Times New Roman" w:hAnsi="Times New Roman" w:cs="Times New Roman"/>
          <w:sz w:val="24"/>
          <w:szCs w:val="24"/>
        </w:rPr>
        <w:t xml:space="preserve"> or local agency authorizations required for the proposed project, including all </w:t>
      </w:r>
      <w:r w:rsidR="00492FC8" w:rsidRPr="00953D18">
        <w:rPr>
          <w:rFonts w:ascii="Times New Roman" w:hAnsi="Times New Roman" w:cs="Times New Roman"/>
          <w:sz w:val="24"/>
          <w:szCs w:val="24"/>
        </w:rPr>
        <w:t xml:space="preserve">approvals </w:t>
      </w:r>
      <w:r w:rsidR="001911FB" w:rsidRPr="00953D18">
        <w:rPr>
          <w:rFonts w:ascii="Times New Roman" w:hAnsi="Times New Roman" w:cs="Times New Roman"/>
          <w:sz w:val="24"/>
          <w:szCs w:val="24"/>
        </w:rPr>
        <w:t xml:space="preserve">or denials already </w:t>
      </w:r>
      <w:r w:rsidR="00492FC8" w:rsidRPr="00953D18">
        <w:rPr>
          <w:rFonts w:ascii="Times New Roman" w:hAnsi="Times New Roman" w:cs="Times New Roman"/>
          <w:sz w:val="24"/>
          <w:szCs w:val="24"/>
        </w:rPr>
        <w:t>received; and</w:t>
      </w:r>
    </w:p>
    <w:p w14:paraId="3873D6A8" w14:textId="41105A3F" w:rsidR="00347462" w:rsidRPr="00953D18" w:rsidRDefault="00FA7ADD" w:rsidP="009B4197">
      <w:pPr>
        <w:pStyle w:val="ListParagraph"/>
        <w:numPr>
          <w:ilvl w:val="1"/>
          <w:numId w:val="90"/>
        </w:numPr>
        <w:spacing w:after="0" w:line="480" w:lineRule="auto"/>
        <w:rPr>
          <w:rFonts w:ascii="Times New Roman" w:hAnsi="Times New Roman" w:cs="Times New Roman"/>
          <w:sz w:val="24"/>
          <w:szCs w:val="24"/>
        </w:rPr>
      </w:pPr>
      <w:r>
        <w:rPr>
          <w:rFonts w:ascii="Times New Roman" w:hAnsi="Times New Roman" w:cs="Times New Roman"/>
          <w:sz w:val="24"/>
          <w:szCs w:val="24"/>
        </w:rPr>
        <w:t>C</w:t>
      </w:r>
      <w:r w:rsidR="00492FC8" w:rsidRPr="00953D18">
        <w:rPr>
          <w:rFonts w:ascii="Times New Roman" w:hAnsi="Times New Roman" w:cs="Times New Roman"/>
          <w:sz w:val="24"/>
          <w:szCs w:val="24"/>
        </w:rPr>
        <w:t>ontains the following statement: ‘</w:t>
      </w:r>
      <w:r w:rsidR="00492FC8" w:rsidRPr="00953D18">
        <w:rPr>
          <w:rFonts w:ascii="Times New Roman" w:hAnsi="Times New Roman" w:cs="Times New Roman"/>
          <w:i/>
          <w:sz w:val="24"/>
          <w:szCs w:val="24"/>
        </w:rPr>
        <w:t>The project proponent hereby requests that the certifying authority review and take action on this CWA 401 certification request within the applicable reasonable period of time</w:t>
      </w:r>
      <w:r w:rsidR="00492FC8" w:rsidRPr="00953D18">
        <w:rPr>
          <w:rFonts w:ascii="Times New Roman" w:hAnsi="Times New Roman" w:cs="Times New Roman"/>
          <w:sz w:val="24"/>
          <w:szCs w:val="24"/>
        </w:rPr>
        <w:t>.’</w:t>
      </w:r>
      <w:r w:rsidR="006D1ADA" w:rsidRPr="00953D18">
        <w:rPr>
          <w:rFonts w:ascii="Times New Roman" w:hAnsi="Times New Roman" w:cs="Times New Roman"/>
          <w:i/>
          <w:sz w:val="24"/>
          <w:szCs w:val="24"/>
        </w:rPr>
        <w:t xml:space="preserve">  </w:t>
      </w:r>
    </w:p>
    <w:p w14:paraId="4D4AE647" w14:textId="2B630C03" w:rsidR="00A462B0" w:rsidRDefault="00492FC8" w:rsidP="00587574">
      <w:pPr>
        <w:pStyle w:val="ListParagraph"/>
        <w:numPr>
          <w:ilvl w:val="0"/>
          <w:numId w:val="90"/>
        </w:numPr>
        <w:spacing w:after="0" w:line="480" w:lineRule="auto"/>
        <w:rPr>
          <w:rFonts w:ascii="Times New Roman" w:hAnsi="Times New Roman" w:cs="Times New Roman"/>
          <w:sz w:val="24"/>
          <w:szCs w:val="24"/>
        </w:rPr>
      </w:pPr>
      <w:r w:rsidRPr="00DC7FED">
        <w:rPr>
          <w:rFonts w:ascii="Times New Roman" w:hAnsi="Times New Roman" w:cs="Times New Roman"/>
          <w:i/>
          <w:sz w:val="24"/>
          <w:szCs w:val="24"/>
        </w:rPr>
        <w:t>Certified project</w:t>
      </w:r>
      <w:r w:rsidRPr="00DC7FED">
        <w:rPr>
          <w:rFonts w:ascii="Times New Roman" w:hAnsi="Times New Roman" w:cs="Times New Roman"/>
          <w:sz w:val="24"/>
          <w:szCs w:val="24"/>
        </w:rPr>
        <w:t xml:space="preserve"> means a proposed project that has received a Clean Water Act </w:t>
      </w:r>
      <w:r w:rsidR="00FA7ADD">
        <w:rPr>
          <w:rFonts w:ascii="Times New Roman" w:hAnsi="Times New Roman" w:cs="Times New Roman"/>
          <w:sz w:val="24"/>
          <w:szCs w:val="24"/>
        </w:rPr>
        <w:t>s</w:t>
      </w:r>
      <w:r w:rsidRPr="00DC7FED">
        <w:rPr>
          <w:rFonts w:ascii="Times New Roman" w:hAnsi="Times New Roman" w:cs="Times New Roman"/>
          <w:sz w:val="24"/>
          <w:szCs w:val="24"/>
        </w:rPr>
        <w:t>ection 401 certification or for which the certification requirement has been waived.</w:t>
      </w:r>
    </w:p>
    <w:p w14:paraId="4D710EDA" w14:textId="11D0A2DD" w:rsidR="00A462B0" w:rsidRDefault="00492FC8" w:rsidP="00587574">
      <w:pPr>
        <w:pStyle w:val="ListParagraph"/>
        <w:numPr>
          <w:ilvl w:val="0"/>
          <w:numId w:val="90"/>
        </w:numPr>
        <w:spacing w:after="0" w:line="480" w:lineRule="auto"/>
        <w:rPr>
          <w:rFonts w:ascii="Times New Roman" w:hAnsi="Times New Roman" w:cs="Times New Roman"/>
          <w:sz w:val="24"/>
          <w:szCs w:val="24"/>
        </w:rPr>
      </w:pPr>
      <w:r w:rsidRPr="00DC7FED">
        <w:rPr>
          <w:rFonts w:ascii="Times New Roman" w:hAnsi="Times New Roman" w:cs="Times New Roman"/>
          <w:i/>
          <w:sz w:val="24"/>
          <w:szCs w:val="24"/>
        </w:rPr>
        <w:t>Certifying authority</w:t>
      </w:r>
      <w:r w:rsidRPr="00DC7FED">
        <w:rPr>
          <w:rFonts w:ascii="Times New Roman" w:hAnsi="Times New Roman" w:cs="Times New Roman"/>
          <w:sz w:val="24"/>
          <w:szCs w:val="24"/>
        </w:rPr>
        <w:t xml:space="preserve"> means the agency designated by law to certify compliance with applicable water quality requirements in accordance with Clean Water Act </w:t>
      </w:r>
      <w:r w:rsidR="00FA7ADD">
        <w:rPr>
          <w:rFonts w:ascii="Times New Roman" w:hAnsi="Times New Roman" w:cs="Times New Roman"/>
          <w:sz w:val="24"/>
          <w:szCs w:val="24"/>
        </w:rPr>
        <w:t>s</w:t>
      </w:r>
      <w:r w:rsidRPr="00DC7FED">
        <w:rPr>
          <w:rFonts w:ascii="Times New Roman" w:hAnsi="Times New Roman" w:cs="Times New Roman"/>
          <w:sz w:val="24"/>
          <w:szCs w:val="24"/>
        </w:rPr>
        <w:t xml:space="preserve">ection 401.  </w:t>
      </w:r>
    </w:p>
    <w:p w14:paraId="0553B1F7" w14:textId="095AD866" w:rsidR="00A462B0" w:rsidRDefault="00492FC8" w:rsidP="00587574">
      <w:pPr>
        <w:pStyle w:val="ListParagraph"/>
        <w:numPr>
          <w:ilvl w:val="0"/>
          <w:numId w:val="90"/>
        </w:numPr>
        <w:spacing w:after="0" w:line="480" w:lineRule="auto"/>
        <w:rPr>
          <w:rFonts w:ascii="Times New Roman" w:hAnsi="Times New Roman" w:cs="Times New Roman"/>
          <w:sz w:val="24"/>
          <w:szCs w:val="24"/>
        </w:rPr>
      </w:pPr>
      <w:r w:rsidRPr="00DC7FED">
        <w:rPr>
          <w:rFonts w:ascii="Times New Roman" w:hAnsi="Times New Roman" w:cs="Times New Roman"/>
          <w:i/>
          <w:sz w:val="24"/>
          <w:szCs w:val="24"/>
        </w:rPr>
        <w:t>Condition</w:t>
      </w:r>
      <w:r w:rsidRPr="00DC7FED">
        <w:rPr>
          <w:rFonts w:ascii="Times New Roman" w:hAnsi="Times New Roman" w:cs="Times New Roman"/>
          <w:sz w:val="24"/>
          <w:szCs w:val="24"/>
        </w:rPr>
        <w:t xml:space="preserve"> means a specific requirement included in a certification that is within the scope of certification.</w:t>
      </w:r>
    </w:p>
    <w:p w14:paraId="63A797FF" w14:textId="0C04AE9D" w:rsidR="00422224" w:rsidRDefault="00422224" w:rsidP="00587574">
      <w:pPr>
        <w:pStyle w:val="ListParagraph"/>
        <w:numPr>
          <w:ilvl w:val="0"/>
          <w:numId w:val="90"/>
        </w:numPr>
        <w:spacing w:after="0" w:line="480" w:lineRule="auto"/>
        <w:rPr>
          <w:rFonts w:ascii="Times New Roman" w:hAnsi="Times New Roman" w:cs="Times New Roman"/>
          <w:sz w:val="24"/>
          <w:szCs w:val="24"/>
        </w:rPr>
      </w:pPr>
      <w:r w:rsidRPr="00DC7FED">
        <w:rPr>
          <w:rFonts w:ascii="Times New Roman" w:hAnsi="Times New Roman" w:cs="Times New Roman"/>
          <w:i/>
          <w:sz w:val="24"/>
          <w:szCs w:val="24"/>
        </w:rPr>
        <w:t>Discharge</w:t>
      </w:r>
      <w:r w:rsidRPr="00DC7FED">
        <w:rPr>
          <w:rFonts w:ascii="Times New Roman" w:hAnsi="Times New Roman" w:cs="Times New Roman"/>
          <w:sz w:val="24"/>
          <w:szCs w:val="24"/>
        </w:rPr>
        <w:t xml:space="preserve"> for purposes of this </w:t>
      </w:r>
      <w:r w:rsidR="00FA7ADD">
        <w:rPr>
          <w:rFonts w:ascii="Times New Roman" w:hAnsi="Times New Roman" w:cs="Times New Roman"/>
          <w:sz w:val="24"/>
          <w:szCs w:val="24"/>
        </w:rPr>
        <w:t>p</w:t>
      </w:r>
      <w:r w:rsidRPr="00DC7FED">
        <w:rPr>
          <w:rFonts w:ascii="Times New Roman" w:hAnsi="Times New Roman" w:cs="Times New Roman"/>
          <w:sz w:val="24"/>
          <w:szCs w:val="24"/>
        </w:rPr>
        <w:t xml:space="preserve">art means a discharge from a point source into </w:t>
      </w:r>
      <w:r>
        <w:rPr>
          <w:rFonts w:ascii="Times New Roman" w:hAnsi="Times New Roman" w:cs="Times New Roman"/>
          <w:sz w:val="24"/>
          <w:szCs w:val="24"/>
        </w:rPr>
        <w:t xml:space="preserve">navigable </w:t>
      </w:r>
      <w:r w:rsidRPr="00DC7FED">
        <w:rPr>
          <w:rFonts w:ascii="Times New Roman" w:hAnsi="Times New Roman" w:cs="Times New Roman"/>
          <w:sz w:val="24"/>
          <w:szCs w:val="24"/>
        </w:rPr>
        <w:t>waters.</w:t>
      </w:r>
    </w:p>
    <w:p w14:paraId="66D07E7B" w14:textId="2AAB6499" w:rsidR="00A462B0" w:rsidRDefault="00492FC8" w:rsidP="00587574">
      <w:pPr>
        <w:pStyle w:val="ListParagraph"/>
        <w:numPr>
          <w:ilvl w:val="0"/>
          <w:numId w:val="90"/>
        </w:numPr>
        <w:spacing w:after="0" w:line="480" w:lineRule="auto"/>
        <w:rPr>
          <w:rFonts w:ascii="Times New Roman" w:hAnsi="Times New Roman" w:cs="Times New Roman"/>
          <w:sz w:val="24"/>
          <w:szCs w:val="24"/>
        </w:rPr>
      </w:pPr>
      <w:r w:rsidRPr="00DC7FED">
        <w:rPr>
          <w:rFonts w:ascii="Times New Roman" w:hAnsi="Times New Roman" w:cs="Times New Roman"/>
          <w:i/>
          <w:sz w:val="24"/>
          <w:szCs w:val="24"/>
        </w:rPr>
        <w:t>Fail or refuse to act</w:t>
      </w:r>
      <w:r w:rsidRPr="00DC7FED">
        <w:rPr>
          <w:rFonts w:ascii="Times New Roman" w:hAnsi="Times New Roman" w:cs="Times New Roman"/>
          <w:sz w:val="24"/>
          <w:szCs w:val="24"/>
        </w:rPr>
        <w:t xml:space="preserve"> means the certifying authority </w:t>
      </w:r>
      <w:r w:rsidR="00792D0C">
        <w:rPr>
          <w:rFonts w:ascii="Times New Roman" w:hAnsi="Times New Roman" w:cs="Times New Roman"/>
          <w:sz w:val="24"/>
          <w:szCs w:val="24"/>
        </w:rPr>
        <w:t>actually</w:t>
      </w:r>
      <w:r w:rsidR="00792D0C" w:rsidRPr="00DC7FED">
        <w:rPr>
          <w:rFonts w:ascii="Times New Roman" w:hAnsi="Times New Roman" w:cs="Times New Roman"/>
          <w:sz w:val="24"/>
          <w:szCs w:val="24"/>
        </w:rPr>
        <w:t xml:space="preserve"> </w:t>
      </w:r>
      <w:r w:rsidRPr="00DC7FED">
        <w:rPr>
          <w:rFonts w:ascii="Times New Roman" w:hAnsi="Times New Roman" w:cs="Times New Roman"/>
          <w:sz w:val="24"/>
          <w:szCs w:val="24"/>
        </w:rPr>
        <w:t xml:space="preserve">or constructively fails or refuses to grant or deny certification, or waive the certification requirement, within the scope of certification and within the reasonable period of time. </w:t>
      </w:r>
    </w:p>
    <w:p w14:paraId="679128E5" w14:textId="0C3F17D4" w:rsidR="00A462B0" w:rsidRDefault="00492FC8" w:rsidP="00587574">
      <w:pPr>
        <w:pStyle w:val="ListParagraph"/>
        <w:numPr>
          <w:ilvl w:val="0"/>
          <w:numId w:val="90"/>
        </w:numPr>
        <w:spacing w:after="0" w:line="480" w:lineRule="auto"/>
        <w:rPr>
          <w:rFonts w:ascii="Times New Roman" w:hAnsi="Times New Roman" w:cs="Times New Roman"/>
          <w:sz w:val="24"/>
          <w:szCs w:val="24"/>
        </w:rPr>
      </w:pPr>
      <w:r w:rsidRPr="00DC7FED">
        <w:rPr>
          <w:rFonts w:ascii="Times New Roman" w:hAnsi="Times New Roman" w:cs="Times New Roman"/>
          <w:i/>
          <w:sz w:val="24"/>
          <w:szCs w:val="24"/>
        </w:rPr>
        <w:t>Federal agency</w:t>
      </w:r>
      <w:r w:rsidRPr="00DC7FED">
        <w:rPr>
          <w:rFonts w:ascii="Times New Roman" w:hAnsi="Times New Roman" w:cs="Times New Roman"/>
          <w:sz w:val="24"/>
          <w:szCs w:val="24"/>
        </w:rPr>
        <w:t xml:space="preserve"> means any agency of the Federal Government to which application is made for a license or permit that is subject to Clean Water Act </w:t>
      </w:r>
      <w:r w:rsidR="00FA7ADD">
        <w:rPr>
          <w:rFonts w:ascii="Times New Roman" w:hAnsi="Times New Roman" w:cs="Times New Roman"/>
          <w:sz w:val="24"/>
          <w:szCs w:val="24"/>
        </w:rPr>
        <w:t>s</w:t>
      </w:r>
      <w:r w:rsidRPr="00DC7FED">
        <w:rPr>
          <w:rFonts w:ascii="Times New Roman" w:hAnsi="Times New Roman" w:cs="Times New Roman"/>
          <w:sz w:val="24"/>
          <w:szCs w:val="24"/>
        </w:rPr>
        <w:t>ection 401.</w:t>
      </w:r>
    </w:p>
    <w:p w14:paraId="46DACED4" w14:textId="56FEC385" w:rsidR="00A462B0" w:rsidRDefault="00492FC8" w:rsidP="00587574">
      <w:pPr>
        <w:pStyle w:val="ListParagraph"/>
        <w:numPr>
          <w:ilvl w:val="0"/>
          <w:numId w:val="90"/>
        </w:numPr>
        <w:spacing w:after="0" w:line="480" w:lineRule="auto"/>
        <w:rPr>
          <w:rFonts w:ascii="Times New Roman" w:hAnsi="Times New Roman" w:cs="Times New Roman"/>
          <w:sz w:val="24"/>
          <w:szCs w:val="24"/>
        </w:rPr>
      </w:pPr>
      <w:r w:rsidRPr="00DC7FED">
        <w:rPr>
          <w:rFonts w:ascii="Times New Roman" w:hAnsi="Times New Roman" w:cs="Times New Roman"/>
          <w:i/>
          <w:sz w:val="24"/>
          <w:szCs w:val="24"/>
        </w:rPr>
        <w:t>License or permit</w:t>
      </w:r>
      <w:r w:rsidRPr="00DC7FED">
        <w:rPr>
          <w:rFonts w:ascii="Times New Roman" w:hAnsi="Times New Roman" w:cs="Times New Roman"/>
          <w:sz w:val="24"/>
          <w:szCs w:val="24"/>
        </w:rPr>
        <w:t xml:space="preserve"> means any license or permit granted by an agency of the Federal Government to conduct any activity which may result in a discharge.</w:t>
      </w:r>
    </w:p>
    <w:p w14:paraId="06883837" w14:textId="6EFFF5EB" w:rsidR="007150B6" w:rsidRPr="0026308B" w:rsidRDefault="00492FC8" w:rsidP="00587574">
      <w:pPr>
        <w:pStyle w:val="ListParagraph"/>
        <w:numPr>
          <w:ilvl w:val="0"/>
          <w:numId w:val="90"/>
        </w:numPr>
        <w:spacing w:after="0" w:line="480" w:lineRule="auto"/>
        <w:rPr>
          <w:rFonts w:ascii="Times New Roman" w:hAnsi="Times New Roman" w:cs="Times New Roman"/>
          <w:sz w:val="24"/>
          <w:szCs w:val="24"/>
        </w:rPr>
      </w:pPr>
      <w:r w:rsidRPr="00DC7FED">
        <w:rPr>
          <w:rFonts w:ascii="Times New Roman" w:hAnsi="Times New Roman" w:cs="Times New Roman"/>
          <w:i/>
          <w:sz w:val="24"/>
          <w:szCs w:val="24"/>
        </w:rPr>
        <w:t>Neighboring jurisdictions</w:t>
      </w:r>
      <w:r w:rsidRPr="00DC7FED">
        <w:rPr>
          <w:rFonts w:ascii="Times New Roman" w:hAnsi="Times New Roman" w:cs="Times New Roman"/>
          <w:sz w:val="24"/>
          <w:szCs w:val="24"/>
        </w:rPr>
        <w:t xml:space="preserve"> means any other state or authorized tribe whose water quality the Administrator determines may be affected by a discharge for which a certification is granted pursuant to Clean Water Act </w:t>
      </w:r>
      <w:r w:rsidR="00FA7ADD">
        <w:rPr>
          <w:rFonts w:ascii="Times New Roman" w:hAnsi="Times New Roman" w:cs="Times New Roman"/>
          <w:sz w:val="24"/>
          <w:szCs w:val="24"/>
        </w:rPr>
        <w:t>s</w:t>
      </w:r>
      <w:r w:rsidRPr="00DC7FED">
        <w:rPr>
          <w:rFonts w:ascii="Times New Roman" w:hAnsi="Times New Roman" w:cs="Times New Roman"/>
          <w:sz w:val="24"/>
          <w:szCs w:val="24"/>
        </w:rPr>
        <w:t xml:space="preserve">ection 401 and this </w:t>
      </w:r>
      <w:r w:rsidR="00FA7ADD">
        <w:rPr>
          <w:rFonts w:ascii="Times New Roman" w:hAnsi="Times New Roman" w:cs="Times New Roman"/>
          <w:sz w:val="24"/>
          <w:szCs w:val="24"/>
        </w:rPr>
        <w:t>p</w:t>
      </w:r>
      <w:r w:rsidRPr="00DC7FED">
        <w:rPr>
          <w:rFonts w:ascii="Times New Roman" w:hAnsi="Times New Roman" w:cs="Times New Roman"/>
          <w:sz w:val="24"/>
          <w:szCs w:val="24"/>
        </w:rPr>
        <w:t>art.</w:t>
      </w:r>
      <w:r w:rsidR="00B415E8" w:rsidRPr="0026308B">
        <w:rPr>
          <w:rFonts w:ascii="Times New Roman" w:hAnsi="Times New Roman" w:cs="Times New Roman"/>
          <w:i/>
          <w:sz w:val="24"/>
          <w:szCs w:val="24"/>
          <w:highlight w:val="yellow"/>
        </w:rPr>
        <w:t xml:space="preserve">  </w:t>
      </w:r>
    </w:p>
    <w:p w14:paraId="78BB7B97" w14:textId="4A7B6DAC" w:rsidR="00A462B0" w:rsidRDefault="00492FC8" w:rsidP="00587574">
      <w:pPr>
        <w:pStyle w:val="ListParagraph"/>
        <w:numPr>
          <w:ilvl w:val="0"/>
          <w:numId w:val="90"/>
        </w:numPr>
        <w:spacing w:after="0" w:line="480" w:lineRule="auto"/>
        <w:rPr>
          <w:rFonts w:ascii="Times New Roman" w:hAnsi="Times New Roman" w:cs="Times New Roman"/>
          <w:sz w:val="24"/>
          <w:szCs w:val="24"/>
        </w:rPr>
      </w:pPr>
      <w:r w:rsidRPr="00DC7FED">
        <w:rPr>
          <w:rFonts w:ascii="Times New Roman" w:hAnsi="Times New Roman" w:cs="Times New Roman"/>
          <w:i/>
          <w:sz w:val="24"/>
          <w:szCs w:val="24"/>
        </w:rPr>
        <w:t>Project proponent</w:t>
      </w:r>
      <w:r w:rsidRPr="00DC7FED">
        <w:rPr>
          <w:rFonts w:ascii="Times New Roman" w:hAnsi="Times New Roman" w:cs="Times New Roman"/>
          <w:sz w:val="24"/>
          <w:szCs w:val="24"/>
        </w:rPr>
        <w:t xml:space="preserve"> means the applicant for a</w:t>
      </w:r>
      <w:r w:rsidR="00E949EB">
        <w:rPr>
          <w:rFonts w:ascii="Times New Roman" w:hAnsi="Times New Roman" w:cs="Times New Roman"/>
          <w:sz w:val="24"/>
          <w:szCs w:val="24"/>
        </w:rPr>
        <w:t xml:space="preserve"> </w:t>
      </w:r>
      <w:r w:rsidRPr="00DC7FED">
        <w:rPr>
          <w:rFonts w:ascii="Times New Roman" w:hAnsi="Times New Roman" w:cs="Times New Roman"/>
          <w:sz w:val="24"/>
          <w:szCs w:val="24"/>
        </w:rPr>
        <w:t xml:space="preserve">license or permit. </w:t>
      </w:r>
      <w:r w:rsidR="00957129" w:rsidRPr="00DC7FED">
        <w:rPr>
          <w:rFonts w:ascii="Times New Roman" w:hAnsi="Times New Roman" w:cs="Times New Roman"/>
          <w:sz w:val="24"/>
          <w:szCs w:val="24"/>
        </w:rPr>
        <w:t xml:space="preserve"> </w:t>
      </w:r>
    </w:p>
    <w:p w14:paraId="4B8135FB" w14:textId="2F901B0F" w:rsidR="000A25BD" w:rsidRDefault="00492FC8" w:rsidP="00587574">
      <w:pPr>
        <w:pStyle w:val="ListParagraph"/>
        <w:numPr>
          <w:ilvl w:val="0"/>
          <w:numId w:val="90"/>
        </w:numPr>
        <w:spacing w:after="0" w:line="480" w:lineRule="auto"/>
        <w:rPr>
          <w:rFonts w:ascii="Times New Roman" w:hAnsi="Times New Roman" w:cs="Times New Roman"/>
          <w:sz w:val="24"/>
          <w:szCs w:val="24"/>
        </w:rPr>
      </w:pPr>
      <w:r w:rsidRPr="00DC7FED">
        <w:rPr>
          <w:rFonts w:ascii="Times New Roman" w:hAnsi="Times New Roman" w:cs="Times New Roman"/>
          <w:i/>
          <w:sz w:val="24"/>
          <w:szCs w:val="24"/>
        </w:rPr>
        <w:t>Proposed project</w:t>
      </w:r>
      <w:r w:rsidRPr="00DC7FED">
        <w:rPr>
          <w:rFonts w:ascii="Times New Roman" w:hAnsi="Times New Roman" w:cs="Times New Roman"/>
          <w:sz w:val="24"/>
          <w:szCs w:val="24"/>
        </w:rPr>
        <w:t xml:space="preserve"> means the activity or facility for which the project proponent has applied for a</w:t>
      </w:r>
      <w:r w:rsidR="00E949EB">
        <w:rPr>
          <w:rFonts w:ascii="Times New Roman" w:hAnsi="Times New Roman" w:cs="Times New Roman"/>
          <w:sz w:val="24"/>
          <w:szCs w:val="24"/>
        </w:rPr>
        <w:t xml:space="preserve"> </w:t>
      </w:r>
      <w:r w:rsidRPr="00DC7FED">
        <w:rPr>
          <w:rFonts w:ascii="Times New Roman" w:hAnsi="Times New Roman" w:cs="Times New Roman"/>
          <w:sz w:val="24"/>
          <w:szCs w:val="24"/>
        </w:rPr>
        <w:t>license or permit.</w:t>
      </w:r>
    </w:p>
    <w:p w14:paraId="3700CE34" w14:textId="6C8A1B0D" w:rsidR="000A25BD" w:rsidRDefault="00492FC8" w:rsidP="00587574">
      <w:pPr>
        <w:pStyle w:val="ListParagraph"/>
        <w:numPr>
          <w:ilvl w:val="0"/>
          <w:numId w:val="90"/>
        </w:numPr>
        <w:spacing w:after="0" w:line="480" w:lineRule="auto"/>
        <w:rPr>
          <w:rFonts w:ascii="Times New Roman" w:hAnsi="Times New Roman" w:cs="Times New Roman"/>
          <w:sz w:val="24"/>
          <w:szCs w:val="24"/>
        </w:rPr>
      </w:pPr>
      <w:r w:rsidRPr="00DC7FED">
        <w:rPr>
          <w:rFonts w:ascii="Times New Roman" w:hAnsi="Times New Roman" w:cs="Times New Roman"/>
          <w:i/>
          <w:sz w:val="24"/>
          <w:szCs w:val="24"/>
        </w:rPr>
        <w:t>Reasonable period of time</w:t>
      </w:r>
      <w:r w:rsidRPr="00DC7FED">
        <w:rPr>
          <w:rFonts w:ascii="Times New Roman" w:hAnsi="Times New Roman" w:cs="Times New Roman"/>
          <w:sz w:val="24"/>
          <w:szCs w:val="24"/>
        </w:rPr>
        <w:t xml:space="preserve"> means the time period</w:t>
      </w:r>
      <w:r w:rsidR="00D915CE">
        <w:rPr>
          <w:rFonts w:ascii="Times New Roman" w:hAnsi="Times New Roman" w:cs="Times New Roman"/>
          <w:sz w:val="24"/>
          <w:szCs w:val="24"/>
        </w:rPr>
        <w:t xml:space="preserve"> </w:t>
      </w:r>
      <w:r w:rsidRPr="00DC7FED">
        <w:rPr>
          <w:rFonts w:ascii="Times New Roman" w:hAnsi="Times New Roman" w:cs="Times New Roman"/>
          <w:sz w:val="24"/>
          <w:szCs w:val="24"/>
        </w:rPr>
        <w:t>during which a certifying authority may act on a certification request</w:t>
      </w:r>
      <w:r w:rsidR="00D915CE">
        <w:rPr>
          <w:rFonts w:ascii="Times New Roman" w:hAnsi="Times New Roman" w:cs="Times New Roman"/>
          <w:sz w:val="24"/>
          <w:szCs w:val="24"/>
        </w:rPr>
        <w:t xml:space="preserve">, </w:t>
      </w:r>
      <w:r w:rsidR="00E560BC">
        <w:rPr>
          <w:rFonts w:ascii="Times New Roman" w:hAnsi="Times New Roman" w:cs="Times New Roman"/>
          <w:sz w:val="24"/>
          <w:szCs w:val="24"/>
        </w:rPr>
        <w:t xml:space="preserve">established in accordance with </w:t>
      </w:r>
      <w:r w:rsidR="00FA7ADD">
        <w:rPr>
          <w:rFonts w:ascii="Times New Roman" w:hAnsi="Times New Roman" w:cs="Times New Roman"/>
          <w:sz w:val="24"/>
          <w:szCs w:val="24"/>
        </w:rPr>
        <w:t xml:space="preserve">§ </w:t>
      </w:r>
      <w:r w:rsidR="00E560BC">
        <w:rPr>
          <w:rFonts w:ascii="Times New Roman" w:hAnsi="Times New Roman" w:cs="Times New Roman"/>
          <w:sz w:val="24"/>
          <w:szCs w:val="24"/>
        </w:rPr>
        <w:t>121.4</w:t>
      </w:r>
      <w:r w:rsidRPr="00DC7FED">
        <w:rPr>
          <w:rFonts w:ascii="Times New Roman" w:hAnsi="Times New Roman" w:cs="Times New Roman"/>
          <w:sz w:val="24"/>
          <w:szCs w:val="24"/>
        </w:rPr>
        <w:t xml:space="preserve">. </w:t>
      </w:r>
    </w:p>
    <w:p w14:paraId="34F36992" w14:textId="34AD96E7" w:rsidR="000A25BD" w:rsidRDefault="00492FC8" w:rsidP="00587574">
      <w:pPr>
        <w:pStyle w:val="ListParagraph"/>
        <w:numPr>
          <w:ilvl w:val="0"/>
          <w:numId w:val="90"/>
        </w:numPr>
        <w:spacing w:after="0" w:line="480" w:lineRule="auto"/>
        <w:rPr>
          <w:rFonts w:ascii="Times New Roman" w:hAnsi="Times New Roman" w:cs="Times New Roman"/>
          <w:sz w:val="24"/>
          <w:szCs w:val="24"/>
        </w:rPr>
      </w:pPr>
      <w:r w:rsidRPr="00DC7FED">
        <w:rPr>
          <w:rFonts w:ascii="Times New Roman" w:hAnsi="Times New Roman" w:cs="Times New Roman"/>
          <w:i/>
          <w:sz w:val="24"/>
          <w:szCs w:val="24"/>
        </w:rPr>
        <w:t>Receipt</w:t>
      </w:r>
      <w:r w:rsidRPr="00DC7FED">
        <w:rPr>
          <w:rFonts w:ascii="Times New Roman" w:hAnsi="Times New Roman" w:cs="Times New Roman"/>
          <w:sz w:val="24"/>
          <w:szCs w:val="24"/>
        </w:rPr>
        <w:t xml:space="preserve"> means the date that a certification request</w:t>
      </w:r>
      <w:r w:rsidR="001D7D55">
        <w:rPr>
          <w:rFonts w:ascii="Times New Roman" w:hAnsi="Times New Roman" w:cs="Times New Roman"/>
          <w:sz w:val="24"/>
          <w:szCs w:val="24"/>
        </w:rPr>
        <w:t xml:space="preserve"> </w:t>
      </w:r>
      <w:r w:rsidRPr="00DC7FED">
        <w:rPr>
          <w:rFonts w:ascii="Times New Roman" w:hAnsi="Times New Roman" w:cs="Times New Roman"/>
          <w:sz w:val="24"/>
          <w:szCs w:val="24"/>
        </w:rPr>
        <w:t xml:space="preserve">is documented as received by a certifying authority in accordance with applicable submission procedures. </w:t>
      </w:r>
    </w:p>
    <w:p w14:paraId="7925E738" w14:textId="3EFD8630" w:rsidR="000C3694" w:rsidRPr="000C3694" w:rsidRDefault="00492FC8" w:rsidP="00587574">
      <w:pPr>
        <w:pStyle w:val="ListParagraph"/>
        <w:numPr>
          <w:ilvl w:val="0"/>
          <w:numId w:val="90"/>
        </w:numPr>
        <w:spacing w:line="480" w:lineRule="auto"/>
        <w:rPr>
          <w:rFonts w:ascii="Times New Roman" w:hAnsi="Times New Roman" w:cs="Times New Roman"/>
          <w:sz w:val="24"/>
          <w:szCs w:val="24"/>
        </w:rPr>
      </w:pPr>
      <w:r w:rsidRPr="00DC7FED">
        <w:rPr>
          <w:rFonts w:ascii="Times New Roman" w:hAnsi="Times New Roman" w:cs="Times New Roman"/>
          <w:i/>
          <w:sz w:val="24"/>
          <w:szCs w:val="24"/>
        </w:rPr>
        <w:t>Water quality requirements</w:t>
      </w:r>
      <w:r w:rsidRPr="00DC7FED">
        <w:rPr>
          <w:rFonts w:ascii="Times New Roman" w:hAnsi="Times New Roman" w:cs="Times New Roman"/>
          <w:sz w:val="24"/>
          <w:szCs w:val="24"/>
        </w:rPr>
        <w:t xml:space="preserve"> means applicable provisions of</w:t>
      </w:r>
      <w:r w:rsidR="00FA7ADD">
        <w:rPr>
          <w:rFonts w:ascii="Times New Roman" w:hAnsi="Times New Roman" w:cs="Times New Roman"/>
          <w:sz w:val="24"/>
          <w:szCs w:val="24"/>
        </w:rPr>
        <w:t xml:space="preserve"> §§</w:t>
      </w:r>
      <w:r w:rsidRPr="00DC7FED">
        <w:rPr>
          <w:rFonts w:ascii="Times New Roman" w:hAnsi="Times New Roman" w:cs="Times New Roman"/>
          <w:sz w:val="24"/>
          <w:szCs w:val="24"/>
        </w:rPr>
        <w:t xml:space="preserve"> 301, 302, 303, 306, and 307 of the Clean Water Act and EPA-approved state or tribal Clean Water Act regulatory program provisions. </w:t>
      </w:r>
    </w:p>
    <w:p w14:paraId="3E243FBD" w14:textId="76706650" w:rsidR="00492FC8" w:rsidRPr="00DC7FED" w:rsidRDefault="00492FC8" w:rsidP="008F389C">
      <w:pPr>
        <w:spacing w:line="480" w:lineRule="auto"/>
        <w:rPr>
          <w:rFonts w:ascii="Times New Roman" w:hAnsi="Times New Roman" w:cs="Times New Roman"/>
          <w:b/>
          <w:sz w:val="24"/>
          <w:szCs w:val="24"/>
        </w:rPr>
      </w:pPr>
      <w:r w:rsidRPr="00DC7FED">
        <w:rPr>
          <w:rFonts w:ascii="Times New Roman" w:hAnsi="Times New Roman" w:cs="Times New Roman"/>
          <w:b/>
          <w:sz w:val="24"/>
          <w:szCs w:val="24"/>
        </w:rPr>
        <w:t>Subpart B</w:t>
      </w:r>
      <w:r w:rsidR="00FA7ADD">
        <w:rPr>
          <w:rFonts w:ascii="Times New Roman" w:hAnsi="Times New Roman" w:cs="Times New Roman"/>
          <w:b/>
          <w:sz w:val="24"/>
          <w:szCs w:val="24"/>
        </w:rPr>
        <w:t>—</w:t>
      </w:r>
      <w:r w:rsidRPr="00DC7FED">
        <w:rPr>
          <w:rFonts w:ascii="Times New Roman" w:hAnsi="Times New Roman" w:cs="Times New Roman"/>
          <w:b/>
          <w:sz w:val="24"/>
          <w:szCs w:val="24"/>
        </w:rPr>
        <w:t>Certification Procedures</w:t>
      </w:r>
    </w:p>
    <w:p w14:paraId="0FADFAD2" w14:textId="77777777" w:rsidR="00492FC8" w:rsidRPr="00DC7FED" w:rsidRDefault="008F389C" w:rsidP="008F389C">
      <w:pPr>
        <w:spacing w:line="480" w:lineRule="auto"/>
        <w:rPr>
          <w:rFonts w:ascii="Times New Roman" w:hAnsi="Times New Roman" w:cs="Times New Roman"/>
          <w:b/>
          <w:sz w:val="24"/>
          <w:szCs w:val="24"/>
        </w:rPr>
      </w:pPr>
      <w:r w:rsidRPr="00DE21D4">
        <w:rPr>
          <w:rFonts w:ascii="Times New Roman" w:hAnsi="Times New Roman" w:cs="Times New Roman"/>
          <w:b/>
          <w:sz w:val="24"/>
          <w:szCs w:val="24"/>
        </w:rPr>
        <w:t>§</w:t>
      </w:r>
      <w:r>
        <w:rPr>
          <w:rFonts w:ascii="Times New Roman" w:hAnsi="Times New Roman" w:cs="Times New Roman"/>
          <w:b/>
          <w:sz w:val="24"/>
          <w:szCs w:val="24"/>
        </w:rPr>
        <w:t xml:space="preserve"> </w:t>
      </w:r>
      <w:r w:rsidR="00492FC8" w:rsidRPr="00DC7FED">
        <w:rPr>
          <w:rFonts w:ascii="Times New Roman" w:hAnsi="Times New Roman" w:cs="Times New Roman"/>
          <w:b/>
          <w:sz w:val="24"/>
          <w:szCs w:val="24"/>
        </w:rPr>
        <w:t xml:space="preserve">121.2 When </w:t>
      </w:r>
      <w:r w:rsidR="00CE27C1">
        <w:rPr>
          <w:rFonts w:ascii="Times New Roman" w:hAnsi="Times New Roman" w:cs="Times New Roman"/>
          <w:b/>
          <w:sz w:val="24"/>
          <w:szCs w:val="24"/>
        </w:rPr>
        <w:t>c</w:t>
      </w:r>
      <w:r w:rsidR="00492FC8" w:rsidRPr="00DC7FED">
        <w:rPr>
          <w:rFonts w:ascii="Times New Roman" w:hAnsi="Times New Roman" w:cs="Times New Roman"/>
          <w:b/>
          <w:sz w:val="24"/>
          <w:szCs w:val="24"/>
        </w:rPr>
        <w:t xml:space="preserve">ertification is </w:t>
      </w:r>
      <w:r w:rsidR="00CE27C1">
        <w:rPr>
          <w:rFonts w:ascii="Times New Roman" w:hAnsi="Times New Roman" w:cs="Times New Roman"/>
          <w:b/>
          <w:sz w:val="24"/>
          <w:szCs w:val="24"/>
        </w:rPr>
        <w:t>r</w:t>
      </w:r>
      <w:r w:rsidR="00492FC8" w:rsidRPr="00DC7FED">
        <w:rPr>
          <w:rFonts w:ascii="Times New Roman" w:hAnsi="Times New Roman" w:cs="Times New Roman"/>
          <w:b/>
          <w:sz w:val="24"/>
          <w:szCs w:val="24"/>
        </w:rPr>
        <w:t>equired</w:t>
      </w:r>
      <w:r w:rsidR="009A3A26">
        <w:rPr>
          <w:rFonts w:ascii="Times New Roman" w:hAnsi="Times New Roman" w:cs="Times New Roman"/>
          <w:b/>
          <w:sz w:val="24"/>
          <w:szCs w:val="24"/>
        </w:rPr>
        <w:t>.</w:t>
      </w:r>
    </w:p>
    <w:p w14:paraId="207C16DE" w14:textId="3BD6E66B" w:rsidR="00492FC8" w:rsidRPr="00492FC8" w:rsidRDefault="00492FC8" w:rsidP="00DC7FED">
      <w:pPr>
        <w:spacing w:after="0" w:line="480" w:lineRule="auto"/>
        <w:rPr>
          <w:rFonts w:ascii="Times New Roman" w:hAnsi="Times New Roman" w:cs="Times New Roman"/>
          <w:sz w:val="24"/>
          <w:szCs w:val="24"/>
        </w:rPr>
      </w:pPr>
      <w:r w:rsidRPr="00492FC8">
        <w:rPr>
          <w:rFonts w:ascii="Times New Roman" w:hAnsi="Times New Roman" w:cs="Times New Roman"/>
          <w:sz w:val="24"/>
          <w:szCs w:val="24"/>
        </w:rPr>
        <w:t xml:space="preserve">Any applicant for a license or permit to conduct any activity which may result in a discharge shall provide the </w:t>
      </w:r>
      <w:r w:rsidR="00FA7ADD">
        <w:rPr>
          <w:rFonts w:ascii="Times New Roman" w:hAnsi="Times New Roman" w:cs="Times New Roman"/>
          <w:sz w:val="24"/>
          <w:szCs w:val="24"/>
        </w:rPr>
        <w:t>F</w:t>
      </w:r>
      <w:r w:rsidRPr="00492FC8">
        <w:rPr>
          <w:rFonts w:ascii="Times New Roman" w:hAnsi="Times New Roman" w:cs="Times New Roman"/>
          <w:sz w:val="24"/>
          <w:szCs w:val="24"/>
        </w:rPr>
        <w:t xml:space="preserve">ederal agency a certification from the certifying authority in accordance with this </w:t>
      </w:r>
      <w:r w:rsidR="00FA7ADD">
        <w:rPr>
          <w:rFonts w:ascii="Times New Roman" w:hAnsi="Times New Roman" w:cs="Times New Roman"/>
          <w:sz w:val="24"/>
          <w:szCs w:val="24"/>
        </w:rPr>
        <w:t>p</w:t>
      </w:r>
      <w:r w:rsidRPr="00492FC8">
        <w:rPr>
          <w:rFonts w:ascii="Times New Roman" w:hAnsi="Times New Roman" w:cs="Times New Roman"/>
          <w:sz w:val="24"/>
          <w:szCs w:val="24"/>
        </w:rPr>
        <w:t>art.</w:t>
      </w:r>
    </w:p>
    <w:p w14:paraId="53860E8D" w14:textId="77777777" w:rsidR="00492FC8" w:rsidRPr="00DC7FED" w:rsidRDefault="008F389C" w:rsidP="00492FC8">
      <w:pPr>
        <w:spacing w:line="480" w:lineRule="auto"/>
        <w:rPr>
          <w:rFonts w:ascii="Times New Roman" w:hAnsi="Times New Roman" w:cs="Times New Roman"/>
          <w:b/>
          <w:sz w:val="24"/>
          <w:szCs w:val="24"/>
        </w:rPr>
      </w:pPr>
      <w:r w:rsidRPr="00DE21D4">
        <w:rPr>
          <w:rFonts w:ascii="Times New Roman" w:hAnsi="Times New Roman" w:cs="Times New Roman"/>
          <w:b/>
          <w:sz w:val="24"/>
          <w:szCs w:val="24"/>
        </w:rPr>
        <w:t>§</w:t>
      </w:r>
      <w:r>
        <w:rPr>
          <w:rFonts w:ascii="Times New Roman" w:hAnsi="Times New Roman" w:cs="Times New Roman"/>
          <w:b/>
          <w:sz w:val="24"/>
          <w:szCs w:val="24"/>
        </w:rPr>
        <w:t xml:space="preserve"> </w:t>
      </w:r>
      <w:r w:rsidR="00492FC8" w:rsidRPr="00DC7FED">
        <w:rPr>
          <w:rFonts w:ascii="Times New Roman" w:hAnsi="Times New Roman" w:cs="Times New Roman"/>
          <w:b/>
          <w:sz w:val="24"/>
          <w:szCs w:val="24"/>
        </w:rPr>
        <w:t>121.3 Scope of certification</w:t>
      </w:r>
      <w:r w:rsidR="00FC0BFC">
        <w:rPr>
          <w:rFonts w:ascii="Times New Roman" w:hAnsi="Times New Roman" w:cs="Times New Roman"/>
          <w:b/>
          <w:sz w:val="24"/>
          <w:szCs w:val="24"/>
        </w:rPr>
        <w:t>.</w:t>
      </w:r>
    </w:p>
    <w:p w14:paraId="21ACD818" w14:textId="09E81BF1" w:rsidR="00EB13AB" w:rsidRPr="00EB13AB" w:rsidRDefault="00492FC8" w:rsidP="00EB13AB">
      <w:pPr>
        <w:spacing w:line="480" w:lineRule="auto"/>
        <w:rPr>
          <w:rFonts w:ascii="Times New Roman" w:hAnsi="Times New Roman" w:cs="Times New Roman"/>
          <w:sz w:val="24"/>
          <w:szCs w:val="24"/>
        </w:rPr>
      </w:pPr>
      <w:r w:rsidRPr="00492FC8">
        <w:rPr>
          <w:rFonts w:ascii="Times New Roman" w:hAnsi="Times New Roman" w:cs="Times New Roman"/>
          <w:sz w:val="24"/>
          <w:szCs w:val="24"/>
        </w:rPr>
        <w:t>The scope of a</w:t>
      </w:r>
      <w:r w:rsidR="00F54C73">
        <w:rPr>
          <w:rFonts w:ascii="Times New Roman" w:hAnsi="Times New Roman" w:cs="Times New Roman"/>
          <w:sz w:val="24"/>
          <w:szCs w:val="24"/>
        </w:rPr>
        <w:t xml:space="preserve"> Clean Water Act</w:t>
      </w:r>
      <w:r w:rsidRPr="00492FC8">
        <w:rPr>
          <w:rFonts w:ascii="Times New Roman" w:hAnsi="Times New Roman" w:cs="Times New Roman"/>
          <w:sz w:val="24"/>
          <w:szCs w:val="24"/>
        </w:rPr>
        <w:t xml:space="preserve"> section 401 certification is limited to assuring that a discharge from a </w:t>
      </w:r>
      <w:r w:rsidR="00F54C73">
        <w:rPr>
          <w:rFonts w:ascii="Times New Roman" w:hAnsi="Times New Roman" w:cs="Times New Roman"/>
          <w:sz w:val="24"/>
          <w:szCs w:val="24"/>
        </w:rPr>
        <w:t>F</w:t>
      </w:r>
      <w:r w:rsidRPr="00492FC8">
        <w:rPr>
          <w:rFonts w:ascii="Times New Roman" w:hAnsi="Times New Roman" w:cs="Times New Roman"/>
          <w:sz w:val="24"/>
          <w:szCs w:val="24"/>
        </w:rPr>
        <w:t>ederally</w:t>
      </w:r>
      <w:r w:rsidR="000C0E2B">
        <w:rPr>
          <w:rFonts w:ascii="Times New Roman" w:hAnsi="Times New Roman" w:cs="Times New Roman"/>
          <w:sz w:val="24"/>
          <w:szCs w:val="24"/>
        </w:rPr>
        <w:t xml:space="preserve"> </w:t>
      </w:r>
      <w:r w:rsidRPr="00492FC8">
        <w:rPr>
          <w:rFonts w:ascii="Times New Roman" w:hAnsi="Times New Roman" w:cs="Times New Roman"/>
          <w:sz w:val="24"/>
          <w:szCs w:val="24"/>
        </w:rPr>
        <w:t xml:space="preserve">licensed or permitted activity will comply with water quality requirements. </w:t>
      </w:r>
    </w:p>
    <w:p w14:paraId="0043445C" w14:textId="28849DDB" w:rsidR="00492FC8" w:rsidRPr="00FC0BFC" w:rsidRDefault="00F54C73" w:rsidP="00492FC8">
      <w:pPr>
        <w:spacing w:line="480" w:lineRule="auto"/>
        <w:rPr>
          <w:rFonts w:ascii="Times New Roman" w:hAnsi="Times New Roman" w:cs="Times New Roman"/>
          <w:sz w:val="24"/>
          <w:szCs w:val="24"/>
        </w:rPr>
      </w:pPr>
      <w:r w:rsidRPr="00DE21D4">
        <w:rPr>
          <w:rFonts w:ascii="Times New Roman" w:hAnsi="Times New Roman" w:cs="Times New Roman"/>
          <w:b/>
          <w:sz w:val="24"/>
          <w:szCs w:val="24"/>
        </w:rPr>
        <w:t>§</w:t>
      </w:r>
      <w:r>
        <w:rPr>
          <w:rFonts w:ascii="Times New Roman" w:hAnsi="Times New Roman" w:cs="Times New Roman"/>
          <w:b/>
          <w:sz w:val="24"/>
          <w:szCs w:val="24"/>
        </w:rPr>
        <w:t xml:space="preserve"> </w:t>
      </w:r>
      <w:r w:rsidR="00492FC8" w:rsidRPr="00DC7FED">
        <w:rPr>
          <w:rFonts w:ascii="Times New Roman" w:hAnsi="Times New Roman" w:cs="Times New Roman"/>
          <w:b/>
          <w:sz w:val="24"/>
          <w:szCs w:val="24"/>
        </w:rPr>
        <w:t xml:space="preserve">121.4 </w:t>
      </w:r>
      <w:r w:rsidR="007C68A2" w:rsidRPr="00DC7FED">
        <w:rPr>
          <w:rFonts w:ascii="Times New Roman" w:hAnsi="Times New Roman" w:cs="Times New Roman"/>
          <w:b/>
          <w:sz w:val="24"/>
          <w:szCs w:val="24"/>
        </w:rPr>
        <w:t>Establishing the reasonable period of time</w:t>
      </w:r>
      <w:r w:rsidR="007C68A2">
        <w:rPr>
          <w:rFonts w:ascii="Times New Roman" w:hAnsi="Times New Roman" w:cs="Times New Roman"/>
          <w:sz w:val="24"/>
          <w:szCs w:val="24"/>
        </w:rPr>
        <w:t>.</w:t>
      </w:r>
      <w:r w:rsidR="0006719C" w:rsidRPr="0006719C">
        <w:rPr>
          <w:rFonts w:ascii="Times New Roman" w:hAnsi="Times New Roman" w:cs="Times New Roman"/>
          <w:b/>
          <w:sz w:val="24"/>
          <w:szCs w:val="24"/>
          <w:highlight w:val="yellow"/>
        </w:rPr>
        <w:t xml:space="preserve"> </w:t>
      </w:r>
      <w:r w:rsidR="0006719C">
        <w:rPr>
          <w:rFonts w:ascii="Times New Roman" w:hAnsi="Times New Roman" w:cs="Times New Roman"/>
          <w:b/>
          <w:sz w:val="24"/>
          <w:szCs w:val="24"/>
        </w:rPr>
        <w:t xml:space="preserve"> </w:t>
      </w:r>
      <w:r w:rsidR="00492FC8" w:rsidRPr="00FC0BFC">
        <w:rPr>
          <w:rFonts w:ascii="Times New Roman" w:hAnsi="Times New Roman" w:cs="Times New Roman"/>
          <w:sz w:val="24"/>
          <w:szCs w:val="24"/>
        </w:rPr>
        <w:t xml:space="preserve"> </w:t>
      </w:r>
    </w:p>
    <w:p w14:paraId="2FA22C54" w14:textId="02A8A1F8" w:rsidR="00FC0BFC" w:rsidRDefault="00492FC8" w:rsidP="00492FC8">
      <w:pPr>
        <w:pStyle w:val="ListParagraph"/>
        <w:numPr>
          <w:ilvl w:val="0"/>
          <w:numId w:val="51"/>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The </w:t>
      </w:r>
      <w:r w:rsidR="00F54C73">
        <w:rPr>
          <w:rFonts w:ascii="Times New Roman" w:hAnsi="Times New Roman" w:cs="Times New Roman"/>
          <w:sz w:val="24"/>
          <w:szCs w:val="24"/>
        </w:rPr>
        <w:t>F</w:t>
      </w:r>
      <w:r w:rsidRPr="00DC7FED">
        <w:rPr>
          <w:rFonts w:ascii="Times New Roman" w:hAnsi="Times New Roman" w:cs="Times New Roman"/>
          <w:sz w:val="24"/>
          <w:szCs w:val="24"/>
        </w:rPr>
        <w:t>ederal agency shall establish the reasonable period of time categorically or on a case by case basis, which shall not exceed one year from receipt</w:t>
      </w:r>
      <w:r w:rsidR="00495E5F">
        <w:rPr>
          <w:rFonts w:ascii="Times New Roman" w:hAnsi="Times New Roman" w:cs="Times New Roman"/>
          <w:sz w:val="24"/>
          <w:szCs w:val="24"/>
        </w:rPr>
        <w:t>.</w:t>
      </w:r>
      <w:r w:rsidRPr="00DC7FED">
        <w:rPr>
          <w:rFonts w:ascii="Times New Roman" w:hAnsi="Times New Roman" w:cs="Times New Roman"/>
          <w:sz w:val="24"/>
          <w:szCs w:val="24"/>
        </w:rPr>
        <w:t xml:space="preserve"> </w:t>
      </w:r>
    </w:p>
    <w:p w14:paraId="7B8B611D" w14:textId="1A5A5E8B" w:rsidR="00FC0BFC" w:rsidRDefault="00492FC8" w:rsidP="00492FC8">
      <w:pPr>
        <w:pStyle w:val="ListParagraph"/>
        <w:numPr>
          <w:ilvl w:val="0"/>
          <w:numId w:val="51"/>
        </w:numPr>
        <w:spacing w:line="480" w:lineRule="auto"/>
        <w:rPr>
          <w:rFonts w:ascii="Times New Roman" w:hAnsi="Times New Roman" w:cs="Times New Roman"/>
          <w:sz w:val="24"/>
          <w:szCs w:val="24"/>
        </w:rPr>
      </w:pPr>
      <w:r w:rsidRPr="00DC7FED">
        <w:rPr>
          <w:rFonts w:ascii="Times New Roman" w:hAnsi="Times New Roman" w:cs="Times New Roman"/>
          <w:sz w:val="24"/>
          <w:szCs w:val="24"/>
        </w:rPr>
        <w:t>Upon submittal of a certification reques</w:t>
      </w:r>
      <w:r w:rsidR="00136278">
        <w:rPr>
          <w:rFonts w:ascii="Times New Roman" w:hAnsi="Times New Roman" w:cs="Times New Roman"/>
          <w:sz w:val="24"/>
          <w:szCs w:val="24"/>
        </w:rPr>
        <w:t>t</w:t>
      </w:r>
      <w:r w:rsidRPr="00DC7FED">
        <w:rPr>
          <w:rFonts w:ascii="Times New Roman" w:hAnsi="Times New Roman" w:cs="Times New Roman"/>
          <w:sz w:val="24"/>
          <w:szCs w:val="24"/>
        </w:rPr>
        <w:t xml:space="preserve">, the project proponent shall contact 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in writing to provide notice of the certification request.  </w:t>
      </w:r>
    </w:p>
    <w:p w14:paraId="2D199284" w14:textId="17E9BDDD" w:rsidR="00FC0BFC" w:rsidRDefault="00492FC8" w:rsidP="00492FC8">
      <w:pPr>
        <w:pStyle w:val="ListParagraph"/>
        <w:numPr>
          <w:ilvl w:val="0"/>
          <w:numId w:val="51"/>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Within 15 days of receiving notice of the certification request from the project proponent, the </w:t>
      </w:r>
      <w:r w:rsidR="00F54C73">
        <w:rPr>
          <w:rFonts w:ascii="Times New Roman" w:hAnsi="Times New Roman" w:cs="Times New Roman"/>
          <w:sz w:val="24"/>
          <w:szCs w:val="24"/>
        </w:rPr>
        <w:t>F</w:t>
      </w:r>
      <w:r w:rsidRPr="00DC7FED">
        <w:rPr>
          <w:rFonts w:ascii="Times New Roman" w:hAnsi="Times New Roman" w:cs="Times New Roman"/>
          <w:sz w:val="24"/>
          <w:szCs w:val="24"/>
        </w:rPr>
        <w:t>ederal agency shall provide, in writing, the following information to the certifying authority:</w:t>
      </w:r>
    </w:p>
    <w:p w14:paraId="4916AAE5" w14:textId="46E7BFA0" w:rsidR="00FC0BFC" w:rsidRDefault="00492FC8" w:rsidP="00492FC8">
      <w:pPr>
        <w:pStyle w:val="ListParagraph"/>
        <w:numPr>
          <w:ilvl w:val="1"/>
          <w:numId w:val="51"/>
        </w:numPr>
        <w:spacing w:line="480" w:lineRule="auto"/>
        <w:rPr>
          <w:rFonts w:ascii="Times New Roman" w:hAnsi="Times New Roman" w:cs="Times New Roman"/>
          <w:sz w:val="24"/>
          <w:szCs w:val="24"/>
        </w:rPr>
      </w:pPr>
      <w:r w:rsidRPr="00DC7FED">
        <w:rPr>
          <w:rFonts w:ascii="Times New Roman" w:hAnsi="Times New Roman" w:cs="Times New Roman"/>
          <w:sz w:val="24"/>
          <w:szCs w:val="24"/>
        </w:rPr>
        <w:t>The applicable reasonable period of time</w:t>
      </w:r>
      <w:r w:rsidR="00136278">
        <w:rPr>
          <w:rFonts w:ascii="Times New Roman" w:hAnsi="Times New Roman" w:cs="Times New Roman"/>
          <w:sz w:val="24"/>
          <w:szCs w:val="24"/>
        </w:rPr>
        <w:t xml:space="preserve"> </w:t>
      </w:r>
      <w:r w:rsidRPr="00DC7FED">
        <w:rPr>
          <w:rFonts w:ascii="Times New Roman" w:hAnsi="Times New Roman" w:cs="Times New Roman"/>
          <w:sz w:val="24"/>
          <w:szCs w:val="24"/>
        </w:rPr>
        <w:t>to act on the certification request;</w:t>
      </w:r>
    </w:p>
    <w:p w14:paraId="05A6DDF9" w14:textId="173C4B9B" w:rsidR="00FC0BFC" w:rsidRDefault="00492FC8" w:rsidP="00492FC8">
      <w:pPr>
        <w:pStyle w:val="ListParagraph"/>
        <w:numPr>
          <w:ilvl w:val="1"/>
          <w:numId w:val="51"/>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The </w:t>
      </w:r>
      <w:r w:rsidR="00136278" w:rsidRPr="00DC7FED">
        <w:rPr>
          <w:rFonts w:ascii="Times New Roman" w:hAnsi="Times New Roman" w:cs="Times New Roman"/>
          <w:sz w:val="24"/>
          <w:szCs w:val="24"/>
        </w:rPr>
        <w:t>date of receipt</w:t>
      </w:r>
      <w:r w:rsidR="00136278">
        <w:rPr>
          <w:rFonts w:ascii="Times New Roman" w:hAnsi="Times New Roman" w:cs="Times New Roman"/>
          <w:sz w:val="24"/>
          <w:szCs w:val="24"/>
        </w:rPr>
        <w:t xml:space="preserve"> of the certification request</w:t>
      </w:r>
      <w:r w:rsidRPr="00DC7FED">
        <w:rPr>
          <w:rFonts w:ascii="Times New Roman" w:hAnsi="Times New Roman" w:cs="Times New Roman"/>
          <w:sz w:val="24"/>
          <w:szCs w:val="24"/>
        </w:rPr>
        <w:t>; and</w:t>
      </w:r>
    </w:p>
    <w:p w14:paraId="6D9E5792" w14:textId="22F034A9" w:rsidR="00FC0BFC" w:rsidRDefault="00492FC8" w:rsidP="00492FC8">
      <w:pPr>
        <w:pStyle w:val="ListParagraph"/>
        <w:numPr>
          <w:ilvl w:val="1"/>
          <w:numId w:val="51"/>
        </w:numPr>
        <w:spacing w:line="480" w:lineRule="auto"/>
        <w:rPr>
          <w:rFonts w:ascii="Times New Roman" w:hAnsi="Times New Roman" w:cs="Times New Roman"/>
          <w:sz w:val="24"/>
          <w:szCs w:val="24"/>
        </w:rPr>
      </w:pPr>
      <w:r w:rsidRPr="00DC7FED">
        <w:rPr>
          <w:rFonts w:ascii="Times New Roman" w:hAnsi="Times New Roman" w:cs="Times New Roman"/>
          <w:sz w:val="24"/>
          <w:szCs w:val="24"/>
        </w:rPr>
        <w:t>The date upon which waiver will occur if the certifying authority fails or refuses to act</w:t>
      </w:r>
      <w:r w:rsidR="00136278">
        <w:rPr>
          <w:rFonts w:ascii="Times New Roman" w:hAnsi="Times New Roman" w:cs="Times New Roman"/>
          <w:sz w:val="24"/>
          <w:szCs w:val="24"/>
        </w:rPr>
        <w:t xml:space="preserve"> on the certification request</w:t>
      </w:r>
      <w:r w:rsidRPr="00DC7FED">
        <w:rPr>
          <w:rFonts w:ascii="Times New Roman" w:hAnsi="Times New Roman" w:cs="Times New Roman"/>
          <w:sz w:val="24"/>
          <w:szCs w:val="24"/>
        </w:rPr>
        <w:t xml:space="preserve">.  </w:t>
      </w:r>
    </w:p>
    <w:p w14:paraId="6E926C21" w14:textId="7D2576B6" w:rsidR="00FC0BFC" w:rsidRDefault="00492FC8" w:rsidP="00492FC8">
      <w:pPr>
        <w:pStyle w:val="ListParagraph"/>
        <w:numPr>
          <w:ilvl w:val="0"/>
          <w:numId w:val="51"/>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In establishing the reasonable period of time, </w:t>
      </w:r>
      <w:r w:rsidR="00F54C73">
        <w:rPr>
          <w:rFonts w:ascii="Times New Roman" w:hAnsi="Times New Roman" w:cs="Times New Roman"/>
          <w:sz w:val="24"/>
          <w:szCs w:val="24"/>
        </w:rPr>
        <w:t>F</w:t>
      </w:r>
      <w:r w:rsidRPr="00DC7FED">
        <w:rPr>
          <w:rFonts w:ascii="Times New Roman" w:hAnsi="Times New Roman" w:cs="Times New Roman"/>
          <w:sz w:val="24"/>
          <w:szCs w:val="24"/>
        </w:rPr>
        <w:t>ederal agencies shall consider:</w:t>
      </w:r>
    </w:p>
    <w:p w14:paraId="024B2401" w14:textId="77777777" w:rsidR="00FC0BFC" w:rsidRDefault="00492FC8" w:rsidP="00492FC8">
      <w:pPr>
        <w:pStyle w:val="ListParagraph"/>
        <w:numPr>
          <w:ilvl w:val="1"/>
          <w:numId w:val="51"/>
        </w:numPr>
        <w:spacing w:line="480" w:lineRule="auto"/>
        <w:rPr>
          <w:rFonts w:ascii="Times New Roman" w:hAnsi="Times New Roman" w:cs="Times New Roman"/>
          <w:sz w:val="24"/>
          <w:szCs w:val="24"/>
        </w:rPr>
      </w:pPr>
      <w:r w:rsidRPr="00DC7FED">
        <w:rPr>
          <w:rFonts w:ascii="Times New Roman" w:hAnsi="Times New Roman" w:cs="Times New Roman"/>
          <w:sz w:val="24"/>
          <w:szCs w:val="24"/>
        </w:rPr>
        <w:t>The complexity of the proposed project;</w:t>
      </w:r>
    </w:p>
    <w:p w14:paraId="17B0F123" w14:textId="77777777" w:rsidR="00FC0BFC" w:rsidRDefault="00492FC8" w:rsidP="00492FC8">
      <w:pPr>
        <w:pStyle w:val="ListParagraph"/>
        <w:numPr>
          <w:ilvl w:val="1"/>
          <w:numId w:val="51"/>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The potential for </w:t>
      </w:r>
      <w:r w:rsidR="00DC7FED">
        <w:rPr>
          <w:rFonts w:ascii="Times New Roman" w:hAnsi="Times New Roman" w:cs="Times New Roman"/>
          <w:sz w:val="24"/>
          <w:szCs w:val="24"/>
        </w:rPr>
        <w:t xml:space="preserve">any </w:t>
      </w:r>
      <w:r w:rsidRPr="00DC7FED">
        <w:rPr>
          <w:rFonts w:ascii="Times New Roman" w:hAnsi="Times New Roman" w:cs="Times New Roman"/>
          <w:sz w:val="24"/>
          <w:szCs w:val="24"/>
        </w:rPr>
        <w:t>discharge; and</w:t>
      </w:r>
    </w:p>
    <w:p w14:paraId="7A1F9D16" w14:textId="77777777" w:rsidR="00AF01F9" w:rsidRPr="00AF01F9" w:rsidRDefault="00492FC8" w:rsidP="00AF01F9">
      <w:pPr>
        <w:pStyle w:val="ListParagraph"/>
        <w:numPr>
          <w:ilvl w:val="1"/>
          <w:numId w:val="51"/>
        </w:numPr>
        <w:spacing w:line="480" w:lineRule="auto"/>
        <w:rPr>
          <w:rFonts w:ascii="Times New Roman" w:hAnsi="Times New Roman" w:cs="Times New Roman"/>
          <w:sz w:val="24"/>
          <w:szCs w:val="24"/>
        </w:rPr>
      </w:pPr>
      <w:r w:rsidRPr="00DC7FED">
        <w:rPr>
          <w:rFonts w:ascii="Times New Roman" w:hAnsi="Times New Roman" w:cs="Times New Roman"/>
          <w:sz w:val="24"/>
          <w:szCs w:val="24"/>
        </w:rPr>
        <w:t>The potential need for additional study or evaluation of water quality effects from the discharge.</w:t>
      </w:r>
    </w:p>
    <w:p w14:paraId="29DA4FE0" w14:textId="2148237F" w:rsidR="00FC0BFC" w:rsidRDefault="00492FC8" w:rsidP="00492FC8">
      <w:pPr>
        <w:pStyle w:val="ListParagraph"/>
        <w:numPr>
          <w:ilvl w:val="0"/>
          <w:numId w:val="51"/>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The </w:t>
      </w:r>
      <w:r w:rsidR="00F54C73">
        <w:rPr>
          <w:rFonts w:ascii="Times New Roman" w:hAnsi="Times New Roman" w:cs="Times New Roman"/>
          <w:sz w:val="24"/>
          <w:szCs w:val="24"/>
        </w:rPr>
        <w:t>F</w:t>
      </w:r>
      <w:r w:rsidRPr="00DC7FED">
        <w:rPr>
          <w:rFonts w:ascii="Times New Roman" w:hAnsi="Times New Roman" w:cs="Times New Roman"/>
          <w:sz w:val="24"/>
          <w:szCs w:val="24"/>
        </w:rPr>
        <w:t>ederal agency may modify an established reasonable period of time, but in no case shall it exceed one year from receip</w:t>
      </w:r>
      <w:r w:rsidR="00136278">
        <w:rPr>
          <w:rFonts w:ascii="Times New Roman" w:hAnsi="Times New Roman" w:cs="Times New Roman"/>
          <w:sz w:val="24"/>
          <w:szCs w:val="24"/>
        </w:rPr>
        <w:t>t</w:t>
      </w:r>
      <w:r w:rsidRPr="00DC7FED">
        <w:rPr>
          <w:rFonts w:ascii="Times New Roman" w:hAnsi="Times New Roman" w:cs="Times New Roman"/>
          <w:sz w:val="24"/>
          <w:szCs w:val="24"/>
        </w:rPr>
        <w:t xml:space="preserve">. </w:t>
      </w:r>
    </w:p>
    <w:p w14:paraId="37371A05" w14:textId="678690E2" w:rsidR="00FC0BFC" w:rsidRDefault="00492FC8" w:rsidP="00492FC8">
      <w:pPr>
        <w:pStyle w:val="ListParagraph"/>
        <w:numPr>
          <w:ilvl w:val="1"/>
          <w:numId w:val="51"/>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Any request by a certifying authority or project proponent </w:t>
      </w:r>
      <w:r w:rsidR="00136278">
        <w:rPr>
          <w:rFonts w:ascii="Times New Roman" w:hAnsi="Times New Roman" w:cs="Times New Roman"/>
          <w:sz w:val="24"/>
          <w:szCs w:val="24"/>
        </w:rPr>
        <w:t xml:space="preserve">to the </w:t>
      </w:r>
      <w:r w:rsidR="00F54C73">
        <w:rPr>
          <w:rFonts w:ascii="Times New Roman" w:hAnsi="Times New Roman" w:cs="Times New Roman"/>
          <w:sz w:val="24"/>
          <w:szCs w:val="24"/>
        </w:rPr>
        <w:t>F</w:t>
      </w:r>
      <w:r w:rsidR="00136278">
        <w:rPr>
          <w:rFonts w:ascii="Times New Roman" w:hAnsi="Times New Roman" w:cs="Times New Roman"/>
          <w:sz w:val="24"/>
          <w:szCs w:val="24"/>
        </w:rPr>
        <w:t xml:space="preserve">ederal agency </w:t>
      </w:r>
      <w:r w:rsidRPr="00DC7FED">
        <w:rPr>
          <w:rFonts w:ascii="Times New Roman" w:hAnsi="Times New Roman" w:cs="Times New Roman"/>
          <w:sz w:val="24"/>
          <w:szCs w:val="24"/>
        </w:rPr>
        <w:t xml:space="preserve">to extend the reasonable period of time shall be in writing. </w:t>
      </w:r>
    </w:p>
    <w:p w14:paraId="57EDFCE5" w14:textId="30710E76" w:rsidR="00FC0BFC" w:rsidRDefault="00492FC8" w:rsidP="00492FC8">
      <w:pPr>
        <w:pStyle w:val="ListParagraph"/>
        <w:numPr>
          <w:ilvl w:val="1"/>
          <w:numId w:val="51"/>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If 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agrees to modify the reasonable period of time, it shall notify the certifying authority and project proponent in writing. </w:t>
      </w:r>
    </w:p>
    <w:p w14:paraId="153D323E" w14:textId="77777777" w:rsidR="00F92800" w:rsidRDefault="00492FC8" w:rsidP="00DC7FED">
      <w:pPr>
        <w:pStyle w:val="ListParagraph"/>
        <w:numPr>
          <w:ilvl w:val="0"/>
          <w:numId w:val="51"/>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The certifying authority is not authorized to </w:t>
      </w:r>
      <w:r w:rsidR="00B2562B">
        <w:rPr>
          <w:rFonts w:ascii="Times New Roman" w:hAnsi="Times New Roman" w:cs="Times New Roman"/>
          <w:sz w:val="24"/>
          <w:szCs w:val="24"/>
        </w:rPr>
        <w:t xml:space="preserve">request the project proponent to withdraw a certification </w:t>
      </w:r>
      <w:r w:rsidR="00136278">
        <w:rPr>
          <w:rFonts w:ascii="Times New Roman" w:hAnsi="Times New Roman" w:cs="Times New Roman"/>
          <w:sz w:val="24"/>
          <w:szCs w:val="24"/>
        </w:rPr>
        <w:t xml:space="preserve">request </w:t>
      </w:r>
      <w:r w:rsidR="00B2562B">
        <w:rPr>
          <w:rFonts w:ascii="Times New Roman" w:hAnsi="Times New Roman" w:cs="Times New Roman"/>
          <w:sz w:val="24"/>
          <w:szCs w:val="24"/>
        </w:rPr>
        <w:t xml:space="preserve">or </w:t>
      </w:r>
      <w:r w:rsidR="00C50E12">
        <w:rPr>
          <w:rFonts w:ascii="Times New Roman" w:hAnsi="Times New Roman" w:cs="Times New Roman"/>
          <w:sz w:val="24"/>
          <w:szCs w:val="24"/>
        </w:rPr>
        <w:t xml:space="preserve">to </w:t>
      </w:r>
      <w:r w:rsidR="00B2562B">
        <w:rPr>
          <w:rFonts w:ascii="Times New Roman" w:hAnsi="Times New Roman" w:cs="Times New Roman"/>
          <w:sz w:val="24"/>
          <w:szCs w:val="24"/>
        </w:rPr>
        <w:t xml:space="preserve">take any other action for the purpose of </w:t>
      </w:r>
      <w:r w:rsidR="00B2562B" w:rsidRPr="00687063" w:rsidDel="00136278">
        <w:rPr>
          <w:rFonts w:ascii="Times New Roman" w:hAnsi="Times New Roman" w:cs="Times New Roman"/>
          <w:sz w:val="24"/>
          <w:szCs w:val="24"/>
        </w:rPr>
        <w:t xml:space="preserve">modifying </w:t>
      </w:r>
      <w:r w:rsidR="00FB4F05" w:rsidRPr="00687063">
        <w:rPr>
          <w:rFonts w:ascii="Times New Roman" w:hAnsi="Times New Roman" w:cs="Times New Roman"/>
          <w:sz w:val="24"/>
          <w:szCs w:val="24"/>
        </w:rPr>
        <w:t>or</w:t>
      </w:r>
      <w:r w:rsidR="00B2562B">
        <w:rPr>
          <w:rFonts w:ascii="Times New Roman" w:hAnsi="Times New Roman" w:cs="Times New Roman"/>
          <w:sz w:val="24"/>
          <w:szCs w:val="24"/>
        </w:rPr>
        <w:t xml:space="preserve"> </w:t>
      </w:r>
      <w:r w:rsidR="00136278">
        <w:rPr>
          <w:rFonts w:ascii="Times New Roman" w:hAnsi="Times New Roman" w:cs="Times New Roman"/>
          <w:sz w:val="24"/>
          <w:szCs w:val="24"/>
        </w:rPr>
        <w:t xml:space="preserve">restarting </w:t>
      </w:r>
      <w:r w:rsidRPr="00DC7FED">
        <w:rPr>
          <w:rFonts w:ascii="Times New Roman" w:hAnsi="Times New Roman" w:cs="Times New Roman"/>
          <w:sz w:val="24"/>
          <w:szCs w:val="24"/>
        </w:rPr>
        <w:t xml:space="preserve">the established reasonable period of time. </w:t>
      </w:r>
    </w:p>
    <w:p w14:paraId="3C7F3F52" w14:textId="0D28ECF4" w:rsidR="00492FC8" w:rsidRPr="00DC7FED" w:rsidRDefault="008F389C" w:rsidP="00492FC8">
      <w:pPr>
        <w:spacing w:line="480" w:lineRule="auto"/>
        <w:rPr>
          <w:rFonts w:ascii="Times New Roman" w:hAnsi="Times New Roman" w:cs="Times New Roman"/>
          <w:b/>
          <w:sz w:val="24"/>
          <w:szCs w:val="24"/>
        </w:rPr>
      </w:pPr>
      <w:r w:rsidRPr="008F389C">
        <w:rPr>
          <w:rFonts w:ascii="Times New Roman" w:hAnsi="Times New Roman" w:cs="Times New Roman"/>
          <w:b/>
          <w:sz w:val="24"/>
          <w:szCs w:val="24"/>
        </w:rPr>
        <w:t xml:space="preserve">§ </w:t>
      </w:r>
      <w:r w:rsidR="00492FC8" w:rsidRPr="00DC7FED">
        <w:rPr>
          <w:rFonts w:ascii="Times New Roman" w:hAnsi="Times New Roman" w:cs="Times New Roman"/>
          <w:b/>
          <w:sz w:val="24"/>
          <w:szCs w:val="24"/>
        </w:rPr>
        <w:t xml:space="preserve">121.5 Action on a certification request. </w:t>
      </w:r>
    </w:p>
    <w:p w14:paraId="78ACFDEF" w14:textId="5CF71E5A" w:rsidR="008F389C" w:rsidRDefault="00492FC8" w:rsidP="00492FC8">
      <w:pPr>
        <w:pStyle w:val="ListParagraph"/>
        <w:numPr>
          <w:ilvl w:val="0"/>
          <w:numId w:val="52"/>
        </w:numPr>
        <w:spacing w:line="480" w:lineRule="auto"/>
        <w:rPr>
          <w:rFonts w:ascii="Times New Roman" w:hAnsi="Times New Roman" w:cs="Times New Roman"/>
          <w:sz w:val="24"/>
          <w:szCs w:val="24"/>
        </w:rPr>
      </w:pPr>
      <w:r w:rsidRPr="00DC7FED">
        <w:rPr>
          <w:rFonts w:ascii="Times New Roman" w:hAnsi="Times New Roman" w:cs="Times New Roman"/>
          <w:sz w:val="24"/>
          <w:szCs w:val="24"/>
        </w:rPr>
        <w:t>Any action to grant, grant with conditions, or deny a certification request must be within the scope of certification and completed within the established reasonable period of time</w:t>
      </w:r>
      <w:r w:rsidR="00554E69" w:rsidRPr="00FA2EC8">
        <w:rPr>
          <w:rFonts w:ascii="Times New Roman" w:hAnsi="Times New Roman" w:cs="Times New Roman"/>
          <w:sz w:val="24"/>
          <w:szCs w:val="24"/>
        </w:rPr>
        <w:t xml:space="preserve">. </w:t>
      </w:r>
      <w:r w:rsidR="00554E69">
        <w:rPr>
          <w:rFonts w:ascii="Times New Roman" w:hAnsi="Times New Roman" w:cs="Times New Roman"/>
          <w:sz w:val="24"/>
          <w:szCs w:val="24"/>
          <w:highlight w:val="yellow"/>
        </w:rPr>
        <w:t xml:space="preserve"> </w:t>
      </w:r>
      <w:r w:rsidR="00554E69" w:rsidRPr="005002CF">
        <w:rPr>
          <w:rFonts w:ascii="Times New Roman" w:hAnsi="Times New Roman" w:cs="Times New Roman"/>
          <w:sz w:val="24"/>
          <w:szCs w:val="24"/>
        </w:rPr>
        <w:t xml:space="preserve"> </w:t>
      </w:r>
      <w:r w:rsidRPr="00DC7FED">
        <w:rPr>
          <w:rFonts w:ascii="Times New Roman" w:hAnsi="Times New Roman" w:cs="Times New Roman"/>
          <w:sz w:val="24"/>
          <w:szCs w:val="24"/>
        </w:rPr>
        <w:t xml:space="preserve"> Alternatively, a certifying authority may expressly waive the certification requirement.   </w:t>
      </w:r>
    </w:p>
    <w:p w14:paraId="1F96AF2A" w14:textId="09D16481" w:rsidR="008F389C" w:rsidRDefault="00492FC8" w:rsidP="00492FC8">
      <w:pPr>
        <w:pStyle w:val="ListParagraph"/>
        <w:numPr>
          <w:ilvl w:val="0"/>
          <w:numId w:val="52"/>
        </w:numPr>
        <w:spacing w:line="480" w:lineRule="auto"/>
        <w:rPr>
          <w:rFonts w:ascii="Times New Roman" w:hAnsi="Times New Roman" w:cs="Times New Roman"/>
          <w:sz w:val="24"/>
          <w:szCs w:val="24"/>
        </w:rPr>
      </w:pPr>
      <w:r w:rsidRPr="00DC7FED">
        <w:rPr>
          <w:rFonts w:ascii="Times New Roman" w:hAnsi="Times New Roman" w:cs="Times New Roman"/>
          <w:sz w:val="24"/>
          <w:szCs w:val="24"/>
        </w:rPr>
        <w:t>If the certifying authority determines that the discharge from a proposed project will comply with water quality requirements it may issue a certification. If the certifying authority cannot certify that the discharge from a proposed project will comply with</w:t>
      </w:r>
      <w:r w:rsidR="009B1319">
        <w:rPr>
          <w:rFonts w:ascii="Times New Roman" w:hAnsi="Times New Roman" w:cs="Times New Roman"/>
          <w:sz w:val="24"/>
          <w:szCs w:val="24"/>
        </w:rPr>
        <w:t xml:space="preserve"> </w:t>
      </w:r>
      <w:r w:rsidRPr="00DC7FED">
        <w:rPr>
          <w:rFonts w:ascii="Times New Roman" w:hAnsi="Times New Roman" w:cs="Times New Roman"/>
          <w:sz w:val="24"/>
          <w:szCs w:val="24"/>
        </w:rPr>
        <w:t>water quality requirements, it may deny or waive certification.</w:t>
      </w:r>
    </w:p>
    <w:p w14:paraId="72CAA31D" w14:textId="77777777" w:rsidR="008F389C" w:rsidRDefault="00492FC8" w:rsidP="00492FC8">
      <w:pPr>
        <w:pStyle w:val="ListParagraph"/>
        <w:numPr>
          <w:ilvl w:val="0"/>
          <w:numId w:val="52"/>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Any grant of certification shall be in writing and shall include a statement that the discharge from the proposed project will comply with water quality requirements. </w:t>
      </w:r>
    </w:p>
    <w:p w14:paraId="62E08CF7" w14:textId="77777777" w:rsidR="008F389C" w:rsidRDefault="00492FC8" w:rsidP="00492FC8">
      <w:pPr>
        <w:pStyle w:val="ListParagraph"/>
        <w:numPr>
          <w:ilvl w:val="0"/>
          <w:numId w:val="52"/>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Any grant of certification with conditions shall be in writing and shall for each condition include, at a minimum:  </w:t>
      </w:r>
    </w:p>
    <w:p w14:paraId="5B8CBC44" w14:textId="7616F2A0" w:rsidR="008F389C" w:rsidRDefault="00492FC8" w:rsidP="00492FC8">
      <w:pPr>
        <w:pStyle w:val="ListParagraph"/>
        <w:numPr>
          <w:ilvl w:val="1"/>
          <w:numId w:val="52"/>
        </w:numPr>
        <w:spacing w:line="480" w:lineRule="auto"/>
        <w:rPr>
          <w:rFonts w:ascii="Times New Roman" w:hAnsi="Times New Roman" w:cs="Times New Roman"/>
          <w:sz w:val="24"/>
          <w:szCs w:val="24"/>
        </w:rPr>
      </w:pPr>
      <w:r w:rsidRPr="00DC7FED">
        <w:rPr>
          <w:rFonts w:ascii="Times New Roman" w:hAnsi="Times New Roman" w:cs="Times New Roman"/>
          <w:sz w:val="24"/>
          <w:szCs w:val="24"/>
        </w:rPr>
        <w:t>A statement explaining why the condition is necessary to assure that the discharge from the proposed project will comply with water quality requirements;</w:t>
      </w:r>
    </w:p>
    <w:p w14:paraId="411F630E" w14:textId="6966E7D9" w:rsidR="008F389C" w:rsidRDefault="00492FC8" w:rsidP="00492FC8">
      <w:pPr>
        <w:pStyle w:val="ListParagraph"/>
        <w:numPr>
          <w:ilvl w:val="1"/>
          <w:numId w:val="52"/>
        </w:numPr>
        <w:spacing w:line="480" w:lineRule="auto"/>
        <w:rPr>
          <w:rFonts w:ascii="Times New Roman" w:hAnsi="Times New Roman" w:cs="Times New Roman"/>
          <w:sz w:val="24"/>
          <w:szCs w:val="24"/>
        </w:rPr>
      </w:pPr>
      <w:r w:rsidRPr="00DC7FED">
        <w:rPr>
          <w:rFonts w:ascii="Times New Roman" w:hAnsi="Times New Roman" w:cs="Times New Roman"/>
          <w:sz w:val="24"/>
          <w:szCs w:val="24"/>
        </w:rPr>
        <w:t>A citation to federal, state, or tribal law that authorizes the condition; and</w:t>
      </w:r>
    </w:p>
    <w:p w14:paraId="6C27EE91" w14:textId="79B9CDED" w:rsidR="00A634A8" w:rsidRPr="00A634A8" w:rsidRDefault="00492FC8" w:rsidP="00A634A8">
      <w:pPr>
        <w:pStyle w:val="ListParagraph"/>
        <w:numPr>
          <w:ilvl w:val="1"/>
          <w:numId w:val="52"/>
        </w:numPr>
        <w:spacing w:line="480" w:lineRule="auto"/>
        <w:rPr>
          <w:rFonts w:ascii="Times New Roman" w:hAnsi="Times New Roman" w:cs="Times New Roman"/>
          <w:sz w:val="24"/>
          <w:szCs w:val="24"/>
        </w:rPr>
      </w:pPr>
      <w:r w:rsidRPr="00DC7FED">
        <w:rPr>
          <w:rFonts w:ascii="Times New Roman" w:hAnsi="Times New Roman" w:cs="Times New Roman"/>
          <w:sz w:val="24"/>
          <w:szCs w:val="24"/>
        </w:rPr>
        <w:t>A statement of whether and to what extent a less stringent condition could satisfy applicable water quality requirements.</w:t>
      </w:r>
    </w:p>
    <w:p w14:paraId="69049AC5" w14:textId="77777777" w:rsidR="00F54C73" w:rsidRDefault="00492FC8" w:rsidP="00492FC8">
      <w:pPr>
        <w:pStyle w:val="ListParagraph"/>
        <w:numPr>
          <w:ilvl w:val="0"/>
          <w:numId w:val="52"/>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Any denial of certification shall be in writing and shall include: </w:t>
      </w:r>
    </w:p>
    <w:p w14:paraId="67A55D6E" w14:textId="4BCF076E" w:rsidR="00F54C73" w:rsidRDefault="00F54C73" w:rsidP="00F54C73">
      <w:pPr>
        <w:pStyle w:val="ListParagraph"/>
        <w:numPr>
          <w:ilvl w:val="1"/>
          <w:numId w:val="52"/>
        </w:numPr>
        <w:spacing w:line="480" w:lineRule="auto"/>
        <w:rPr>
          <w:rFonts w:ascii="Times New Roman" w:hAnsi="Times New Roman" w:cs="Times New Roman"/>
          <w:sz w:val="24"/>
          <w:szCs w:val="24"/>
        </w:rPr>
      </w:pPr>
      <w:r>
        <w:rPr>
          <w:rFonts w:ascii="Times New Roman" w:hAnsi="Times New Roman" w:cs="Times New Roman"/>
          <w:sz w:val="24"/>
          <w:szCs w:val="24"/>
        </w:rPr>
        <w:t>T</w:t>
      </w:r>
      <w:r w:rsidR="00492FC8" w:rsidRPr="00DC7FED">
        <w:rPr>
          <w:rFonts w:ascii="Times New Roman" w:hAnsi="Times New Roman" w:cs="Times New Roman"/>
          <w:sz w:val="24"/>
          <w:szCs w:val="24"/>
        </w:rPr>
        <w:t>he specific water quality requirements with which the proposed project will not comply</w:t>
      </w:r>
      <w:r>
        <w:rPr>
          <w:rFonts w:ascii="Times New Roman" w:hAnsi="Times New Roman" w:cs="Times New Roman"/>
          <w:sz w:val="24"/>
          <w:szCs w:val="24"/>
        </w:rPr>
        <w:t>;</w:t>
      </w:r>
      <w:r w:rsidR="00492FC8" w:rsidRPr="00DC7FED">
        <w:rPr>
          <w:rFonts w:ascii="Times New Roman" w:hAnsi="Times New Roman" w:cs="Times New Roman"/>
          <w:sz w:val="24"/>
          <w:szCs w:val="24"/>
        </w:rPr>
        <w:t xml:space="preserve"> </w:t>
      </w:r>
    </w:p>
    <w:p w14:paraId="79E171EA" w14:textId="65D2AE06" w:rsidR="00F54C73" w:rsidRDefault="00F54C73" w:rsidP="00F54C73">
      <w:pPr>
        <w:pStyle w:val="ListParagraph"/>
        <w:numPr>
          <w:ilvl w:val="1"/>
          <w:numId w:val="52"/>
        </w:numPr>
        <w:spacing w:line="480" w:lineRule="auto"/>
        <w:rPr>
          <w:rFonts w:ascii="Times New Roman" w:hAnsi="Times New Roman" w:cs="Times New Roman"/>
          <w:sz w:val="24"/>
          <w:szCs w:val="24"/>
        </w:rPr>
      </w:pPr>
      <w:r>
        <w:rPr>
          <w:rFonts w:ascii="Times New Roman" w:hAnsi="Times New Roman" w:cs="Times New Roman"/>
          <w:sz w:val="24"/>
          <w:szCs w:val="24"/>
        </w:rPr>
        <w:t>A</w:t>
      </w:r>
      <w:r w:rsidR="00492FC8" w:rsidRPr="00DC7FED">
        <w:rPr>
          <w:rFonts w:ascii="Times New Roman" w:hAnsi="Times New Roman" w:cs="Times New Roman"/>
          <w:sz w:val="24"/>
          <w:szCs w:val="24"/>
        </w:rPr>
        <w:t xml:space="preserve"> statement explaining why the proposed project will not comply with the identified water quality requirements</w:t>
      </w:r>
      <w:r>
        <w:rPr>
          <w:rFonts w:ascii="Times New Roman" w:hAnsi="Times New Roman" w:cs="Times New Roman"/>
          <w:sz w:val="24"/>
          <w:szCs w:val="24"/>
        </w:rPr>
        <w:t>;</w:t>
      </w:r>
      <w:r w:rsidR="00492FC8" w:rsidRPr="00DC7FED">
        <w:rPr>
          <w:rFonts w:ascii="Times New Roman" w:hAnsi="Times New Roman" w:cs="Times New Roman"/>
          <w:sz w:val="24"/>
          <w:szCs w:val="24"/>
        </w:rPr>
        <w:t xml:space="preserve"> and </w:t>
      </w:r>
    </w:p>
    <w:p w14:paraId="52F832C0" w14:textId="24C8C799" w:rsidR="008F389C" w:rsidRDefault="00F54C73" w:rsidP="009B4197">
      <w:pPr>
        <w:pStyle w:val="ListParagraph"/>
        <w:numPr>
          <w:ilvl w:val="1"/>
          <w:numId w:val="52"/>
        </w:numPr>
        <w:spacing w:line="480" w:lineRule="auto"/>
        <w:rPr>
          <w:rFonts w:ascii="Times New Roman" w:hAnsi="Times New Roman" w:cs="Times New Roman"/>
          <w:sz w:val="24"/>
          <w:szCs w:val="24"/>
        </w:rPr>
      </w:pPr>
      <w:r>
        <w:rPr>
          <w:rFonts w:ascii="Times New Roman" w:hAnsi="Times New Roman" w:cs="Times New Roman"/>
          <w:sz w:val="24"/>
          <w:szCs w:val="24"/>
        </w:rPr>
        <w:t>T</w:t>
      </w:r>
      <w:r w:rsidR="00492FC8" w:rsidRPr="00DC7FED">
        <w:rPr>
          <w:rFonts w:ascii="Times New Roman" w:hAnsi="Times New Roman" w:cs="Times New Roman"/>
          <w:sz w:val="24"/>
          <w:szCs w:val="24"/>
        </w:rPr>
        <w:t>he specific water quality data or information, if any, that would be needed</w:t>
      </w:r>
      <w:r w:rsidR="00D3144D">
        <w:rPr>
          <w:rFonts w:ascii="Times New Roman" w:hAnsi="Times New Roman" w:cs="Times New Roman"/>
          <w:sz w:val="24"/>
          <w:szCs w:val="24"/>
        </w:rPr>
        <w:t xml:space="preserve"> </w:t>
      </w:r>
      <w:r w:rsidR="00492FC8" w:rsidRPr="00DC7FED">
        <w:rPr>
          <w:rFonts w:ascii="Times New Roman" w:hAnsi="Times New Roman" w:cs="Times New Roman"/>
          <w:sz w:val="24"/>
          <w:szCs w:val="24"/>
        </w:rPr>
        <w:t>to assure that the discharge from the proposed project complies with</w:t>
      </w:r>
      <w:r w:rsidR="005C27AA">
        <w:rPr>
          <w:rFonts w:ascii="Times New Roman" w:hAnsi="Times New Roman" w:cs="Times New Roman"/>
          <w:sz w:val="24"/>
          <w:szCs w:val="24"/>
        </w:rPr>
        <w:t xml:space="preserve"> </w:t>
      </w:r>
      <w:r w:rsidR="00492FC8" w:rsidRPr="00DC7FED">
        <w:rPr>
          <w:rFonts w:ascii="Times New Roman" w:hAnsi="Times New Roman" w:cs="Times New Roman"/>
          <w:sz w:val="24"/>
          <w:szCs w:val="24"/>
        </w:rPr>
        <w:t xml:space="preserve">water quality requirements. </w:t>
      </w:r>
    </w:p>
    <w:p w14:paraId="16BFD62E" w14:textId="7160DDB5" w:rsidR="00492FC8" w:rsidRPr="00DC7FED" w:rsidRDefault="00492FC8" w:rsidP="00DC7FED">
      <w:pPr>
        <w:pStyle w:val="ListParagraph"/>
        <w:numPr>
          <w:ilvl w:val="0"/>
          <w:numId w:val="52"/>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If the certifying authority determines that no water quality requirements are applicable to the </w:t>
      </w:r>
      <w:r w:rsidR="005C27AA">
        <w:rPr>
          <w:rFonts w:ascii="Times New Roman" w:hAnsi="Times New Roman" w:cs="Times New Roman"/>
          <w:sz w:val="24"/>
          <w:szCs w:val="24"/>
        </w:rPr>
        <w:t>waters</w:t>
      </w:r>
      <w:r w:rsidR="005C27AA" w:rsidRPr="00DC7FED">
        <w:rPr>
          <w:rFonts w:ascii="Times New Roman" w:hAnsi="Times New Roman" w:cs="Times New Roman"/>
          <w:sz w:val="24"/>
          <w:szCs w:val="24"/>
        </w:rPr>
        <w:t xml:space="preserve"> </w:t>
      </w:r>
      <w:r w:rsidRPr="00DC7FED">
        <w:rPr>
          <w:rFonts w:ascii="Times New Roman" w:hAnsi="Times New Roman" w:cs="Times New Roman"/>
          <w:sz w:val="24"/>
          <w:szCs w:val="24"/>
        </w:rPr>
        <w:t xml:space="preserve">receiving the discharge from the proposed project, the certifying authority shall grant or waive certification. </w:t>
      </w:r>
    </w:p>
    <w:p w14:paraId="588861CD" w14:textId="27EF0C22" w:rsidR="00492FC8" w:rsidRPr="00DC7FED" w:rsidRDefault="008F389C" w:rsidP="00492FC8">
      <w:pPr>
        <w:spacing w:line="480" w:lineRule="auto"/>
        <w:rPr>
          <w:rFonts w:ascii="Times New Roman" w:hAnsi="Times New Roman" w:cs="Times New Roman"/>
          <w:b/>
          <w:sz w:val="24"/>
          <w:szCs w:val="24"/>
        </w:rPr>
      </w:pPr>
      <w:r w:rsidRPr="008F389C">
        <w:rPr>
          <w:rFonts w:ascii="Times New Roman" w:hAnsi="Times New Roman" w:cs="Times New Roman"/>
          <w:b/>
          <w:sz w:val="24"/>
          <w:szCs w:val="24"/>
        </w:rPr>
        <w:t xml:space="preserve">§ </w:t>
      </w:r>
      <w:r w:rsidR="00492FC8" w:rsidRPr="00DC7FED">
        <w:rPr>
          <w:rFonts w:ascii="Times New Roman" w:hAnsi="Times New Roman" w:cs="Times New Roman"/>
          <w:b/>
          <w:sz w:val="24"/>
          <w:szCs w:val="24"/>
        </w:rPr>
        <w:t xml:space="preserve">121.6 Effect of </w:t>
      </w:r>
      <w:r w:rsidR="00CE27C1">
        <w:rPr>
          <w:rFonts w:ascii="Times New Roman" w:hAnsi="Times New Roman" w:cs="Times New Roman"/>
          <w:b/>
          <w:sz w:val="24"/>
          <w:szCs w:val="24"/>
        </w:rPr>
        <w:t>d</w:t>
      </w:r>
      <w:r w:rsidR="00492FC8" w:rsidRPr="00DC7FED">
        <w:rPr>
          <w:rFonts w:ascii="Times New Roman" w:hAnsi="Times New Roman" w:cs="Times New Roman"/>
          <w:b/>
          <w:sz w:val="24"/>
          <w:szCs w:val="24"/>
        </w:rPr>
        <w:t xml:space="preserve">enial of </w:t>
      </w:r>
      <w:r w:rsidR="00CE27C1">
        <w:rPr>
          <w:rFonts w:ascii="Times New Roman" w:hAnsi="Times New Roman" w:cs="Times New Roman"/>
          <w:b/>
          <w:sz w:val="24"/>
          <w:szCs w:val="24"/>
        </w:rPr>
        <w:t>c</w:t>
      </w:r>
      <w:r w:rsidR="00492FC8" w:rsidRPr="00DC7FED">
        <w:rPr>
          <w:rFonts w:ascii="Times New Roman" w:hAnsi="Times New Roman" w:cs="Times New Roman"/>
          <w:b/>
          <w:sz w:val="24"/>
          <w:szCs w:val="24"/>
        </w:rPr>
        <w:t>ertification</w:t>
      </w:r>
      <w:r>
        <w:rPr>
          <w:rFonts w:ascii="Times New Roman" w:hAnsi="Times New Roman" w:cs="Times New Roman"/>
          <w:b/>
          <w:sz w:val="24"/>
          <w:szCs w:val="24"/>
        </w:rPr>
        <w:t>.</w:t>
      </w:r>
    </w:p>
    <w:p w14:paraId="031CCD11" w14:textId="459E07A2" w:rsidR="00CE27C1" w:rsidRDefault="00492FC8" w:rsidP="00492FC8">
      <w:pPr>
        <w:pStyle w:val="ListParagraph"/>
        <w:numPr>
          <w:ilvl w:val="0"/>
          <w:numId w:val="53"/>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A certification denial shall not preclude a project proponent from submitting a new certification request, in accordance with the substantive and procedural requirements of this </w:t>
      </w:r>
      <w:r w:rsidR="00F54C73">
        <w:rPr>
          <w:rFonts w:ascii="Times New Roman" w:hAnsi="Times New Roman" w:cs="Times New Roman"/>
          <w:sz w:val="24"/>
          <w:szCs w:val="24"/>
        </w:rPr>
        <w:t>p</w:t>
      </w:r>
      <w:r w:rsidRPr="00DC7FED">
        <w:rPr>
          <w:rFonts w:ascii="Times New Roman" w:hAnsi="Times New Roman" w:cs="Times New Roman"/>
          <w:sz w:val="24"/>
          <w:szCs w:val="24"/>
        </w:rPr>
        <w:t xml:space="preserve">art. </w:t>
      </w:r>
    </w:p>
    <w:p w14:paraId="4DAAC5B6" w14:textId="783DCE0C" w:rsidR="00F85066" w:rsidRPr="009B4197" w:rsidRDefault="00492FC8" w:rsidP="000373FF">
      <w:pPr>
        <w:pStyle w:val="ListParagraph"/>
        <w:numPr>
          <w:ilvl w:val="0"/>
          <w:numId w:val="53"/>
        </w:numPr>
        <w:spacing w:line="480" w:lineRule="auto"/>
        <w:rPr>
          <w:rFonts w:ascii="Times New Roman" w:hAnsi="Times New Roman" w:cs="Times New Roman"/>
          <w:sz w:val="24"/>
          <w:szCs w:val="24"/>
        </w:rPr>
      </w:pPr>
      <w:r w:rsidRPr="00DC7FED" w:rsidDel="00AB2ED5">
        <w:rPr>
          <w:rFonts w:ascii="Times New Roman" w:hAnsi="Times New Roman" w:cs="Times New Roman"/>
          <w:sz w:val="24"/>
          <w:szCs w:val="24"/>
        </w:rPr>
        <w:t xml:space="preserve">Where a </w:t>
      </w:r>
      <w:r w:rsidR="00F54C73">
        <w:rPr>
          <w:rFonts w:ascii="Times New Roman" w:hAnsi="Times New Roman" w:cs="Times New Roman"/>
          <w:sz w:val="24"/>
          <w:szCs w:val="24"/>
        </w:rPr>
        <w:t>F</w:t>
      </w:r>
      <w:r w:rsidRPr="00DC7FED" w:rsidDel="00AB2ED5">
        <w:rPr>
          <w:rFonts w:ascii="Times New Roman" w:hAnsi="Times New Roman" w:cs="Times New Roman"/>
          <w:sz w:val="24"/>
          <w:szCs w:val="24"/>
        </w:rPr>
        <w:t xml:space="preserve">ederal agency determines that a certifying authority’s denial satisfies the requirements of Clean Water Act section 401 and </w:t>
      </w:r>
      <w:r w:rsidR="00F54C73">
        <w:rPr>
          <w:rFonts w:ascii="Times New Roman" w:hAnsi="Times New Roman" w:cs="Times New Roman"/>
          <w:sz w:val="24"/>
          <w:szCs w:val="24"/>
        </w:rPr>
        <w:t>§§</w:t>
      </w:r>
      <w:r w:rsidRPr="00DC7FED" w:rsidDel="00AB2ED5">
        <w:rPr>
          <w:rFonts w:ascii="Times New Roman" w:hAnsi="Times New Roman" w:cs="Times New Roman"/>
          <w:sz w:val="24"/>
          <w:szCs w:val="24"/>
        </w:rPr>
        <w:t>121.3 and 121.5(e</w:t>
      </w:r>
      <w:r w:rsidRPr="00DC7FED">
        <w:rPr>
          <w:rFonts w:ascii="Times New Roman" w:hAnsi="Times New Roman" w:cs="Times New Roman"/>
          <w:sz w:val="24"/>
          <w:szCs w:val="24"/>
        </w:rPr>
        <w:t xml:space="preserve">), the </w:t>
      </w:r>
      <w:r w:rsidR="00F54C73">
        <w:rPr>
          <w:rFonts w:ascii="Times New Roman" w:hAnsi="Times New Roman" w:cs="Times New Roman"/>
          <w:sz w:val="24"/>
          <w:szCs w:val="24"/>
        </w:rPr>
        <w:t>F</w:t>
      </w:r>
      <w:r w:rsidRPr="00DC7FED">
        <w:rPr>
          <w:rFonts w:ascii="Times New Roman" w:hAnsi="Times New Roman" w:cs="Times New Roman"/>
          <w:sz w:val="24"/>
          <w:szCs w:val="24"/>
        </w:rPr>
        <w:t>ederal agency must provide written notice of such determination to the certifying authority and project proponent</w:t>
      </w:r>
      <w:r w:rsidR="00DC7FED" w:rsidDel="00FD6132">
        <w:rPr>
          <w:rFonts w:ascii="Times New Roman" w:hAnsi="Times New Roman" w:cs="Times New Roman"/>
          <w:sz w:val="24"/>
          <w:szCs w:val="24"/>
        </w:rPr>
        <w:t>,</w:t>
      </w:r>
      <w:r w:rsidRPr="00DC7FED" w:rsidDel="00FD6132">
        <w:rPr>
          <w:rFonts w:ascii="Times New Roman" w:hAnsi="Times New Roman" w:cs="Times New Roman"/>
          <w:sz w:val="24"/>
          <w:szCs w:val="24"/>
        </w:rPr>
        <w:t xml:space="preserve"> and</w:t>
      </w:r>
      <w:r w:rsidR="00FD6132">
        <w:rPr>
          <w:rFonts w:ascii="Times New Roman" w:hAnsi="Times New Roman" w:cs="Times New Roman"/>
          <w:sz w:val="24"/>
          <w:szCs w:val="24"/>
        </w:rPr>
        <w:t xml:space="preserve"> </w:t>
      </w:r>
      <w:r w:rsidRPr="00DC7FED">
        <w:rPr>
          <w:rFonts w:ascii="Times New Roman" w:hAnsi="Times New Roman" w:cs="Times New Roman"/>
          <w:sz w:val="24"/>
          <w:szCs w:val="24"/>
        </w:rPr>
        <w:t xml:space="preserve">the license or permit </w:t>
      </w:r>
      <w:r w:rsidRPr="00DC7FED" w:rsidDel="00FD6132">
        <w:rPr>
          <w:rFonts w:ascii="Times New Roman" w:hAnsi="Times New Roman" w:cs="Times New Roman"/>
          <w:sz w:val="24"/>
          <w:szCs w:val="24"/>
        </w:rPr>
        <w:t xml:space="preserve">shall </w:t>
      </w:r>
      <w:r w:rsidRPr="00DC7FED">
        <w:rPr>
          <w:rFonts w:ascii="Times New Roman" w:hAnsi="Times New Roman" w:cs="Times New Roman"/>
          <w:sz w:val="24"/>
          <w:szCs w:val="24"/>
        </w:rPr>
        <w:t>not be granted.</w:t>
      </w:r>
    </w:p>
    <w:p w14:paraId="5CF0F9F8" w14:textId="39D70B3E" w:rsidR="00CE27C1" w:rsidDel="00F85066" w:rsidRDefault="00492FC8" w:rsidP="00492FC8">
      <w:pPr>
        <w:pStyle w:val="ListParagraph"/>
        <w:numPr>
          <w:ilvl w:val="0"/>
          <w:numId w:val="53"/>
        </w:numPr>
        <w:spacing w:line="480" w:lineRule="auto"/>
        <w:rPr>
          <w:rFonts w:ascii="Times New Roman" w:hAnsi="Times New Roman" w:cs="Times New Roman"/>
          <w:sz w:val="24"/>
          <w:szCs w:val="24"/>
        </w:rPr>
      </w:pPr>
      <w:r w:rsidRPr="00DC7FED" w:rsidDel="00F85066">
        <w:rPr>
          <w:rFonts w:ascii="Times New Roman" w:hAnsi="Times New Roman" w:cs="Times New Roman"/>
          <w:sz w:val="24"/>
          <w:szCs w:val="24"/>
        </w:rPr>
        <w:t xml:space="preserve">Where a </w:t>
      </w:r>
      <w:r w:rsidR="00F54C73">
        <w:rPr>
          <w:rFonts w:ascii="Times New Roman" w:hAnsi="Times New Roman" w:cs="Times New Roman"/>
          <w:sz w:val="24"/>
          <w:szCs w:val="24"/>
        </w:rPr>
        <w:t>F</w:t>
      </w:r>
      <w:r w:rsidRPr="00DC7FED" w:rsidDel="00F85066">
        <w:rPr>
          <w:rFonts w:ascii="Times New Roman" w:hAnsi="Times New Roman" w:cs="Times New Roman"/>
          <w:sz w:val="24"/>
          <w:szCs w:val="24"/>
        </w:rPr>
        <w:t xml:space="preserve">ederal agency determines that a certifying authority’s denial did not satisfy the requirements of Clean Water Act section 401 </w:t>
      </w:r>
      <w:r w:rsidR="00F54C73">
        <w:rPr>
          <w:rFonts w:ascii="Times New Roman" w:hAnsi="Times New Roman" w:cs="Times New Roman"/>
          <w:sz w:val="24"/>
          <w:szCs w:val="24"/>
        </w:rPr>
        <w:t>§§</w:t>
      </w:r>
      <w:r w:rsidRPr="00DC7FED" w:rsidDel="00F85066">
        <w:rPr>
          <w:rFonts w:ascii="Times New Roman" w:hAnsi="Times New Roman" w:cs="Times New Roman"/>
          <w:sz w:val="24"/>
          <w:szCs w:val="24"/>
        </w:rPr>
        <w:t xml:space="preserve">121.3 and 121.5(e), the </w:t>
      </w:r>
      <w:r w:rsidR="00F54C73">
        <w:rPr>
          <w:rFonts w:ascii="Times New Roman" w:hAnsi="Times New Roman" w:cs="Times New Roman"/>
          <w:sz w:val="24"/>
          <w:szCs w:val="24"/>
        </w:rPr>
        <w:t>F</w:t>
      </w:r>
      <w:r w:rsidRPr="00DC7FED" w:rsidDel="00F85066">
        <w:rPr>
          <w:rFonts w:ascii="Times New Roman" w:hAnsi="Times New Roman" w:cs="Times New Roman"/>
          <w:sz w:val="24"/>
          <w:szCs w:val="24"/>
        </w:rPr>
        <w:t xml:space="preserve">ederal agency must provide written notice of such determination to the certifying authority and indicate which provision(s) of Clean Water Act section 401 and this </w:t>
      </w:r>
      <w:r w:rsidR="00F54C73">
        <w:rPr>
          <w:rFonts w:ascii="Times New Roman" w:hAnsi="Times New Roman" w:cs="Times New Roman"/>
          <w:sz w:val="24"/>
          <w:szCs w:val="24"/>
        </w:rPr>
        <w:t>p</w:t>
      </w:r>
      <w:r w:rsidRPr="00DC7FED" w:rsidDel="00F85066">
        <w:rPr>
          <w:rFonts w:ascii="Times New Roman" w:hAnsi="Times New Roman" w:cs="Times New Roman"/>
          <w:sz w:val="24"/>
          <w:szCs w:val="24"/>
        </w:rPr>
        <w:t xml:space="preserve">art the certifying authority failed to satisfy. </w:t>
      </w:r>
    </w:p>
    <w:p w14:paraId="23B27914" w14:textId="1A74FAFD" w:rsidR="00CE27C1" w:rsidRDefault="00492FC8" w:rsidP="00492FC8">
      <w:pPr>
        <w:pStyle w:val="ListParagraph"/>
        <w:numPr>
          <w:ilvl w:val="1"/>
          <w:numId w:val="53"/>
        </w:numPr>
        <w:spacing w:line="480" w:lineRule="auto"/>
        <w:rPr>
          <w:rFonts w:ascii="Times New Roman" w:hAnsi="Times New Roman" w:cs="Times New Roman"/>
          <w:sz w:val="24"/>
          <w:szCs w:val="24"/>
        </w:rPr>
      </w:pPr>
      <w:r w:rsidRPr="00DC7FED" w:rsidDel="00F85066">
        <w:rPr>
          <w:rFonts w:ascii="Times New Roman" w:hAnsi="Times New Roman" w:cs="Times New Roman"/>
          <w:sz w:val="24"/>
          <w:szCs w:val="24"/>
        </w:rPr>
        <w:t xml:space="preserve">If the </w:t>
      </w:r>
      <w:r w:rsidR="00F54C73">
        <w:rPr>
          <w:rFonts w:ascii="Times New Roman" w:hAnsi="Times New Roman" w:cs="Times New Roman"/>
          <w:sz w:val="24"/>
          <w:szCs w:val="24"/>
        </w:rPr>
        <w:t>F</w:t>
      </w:r>
      <w:r w:rsidRPr="00DC7FED" w:rsidDel="00F85066">
        <w:rPr>
          <w:rFonts w:ascii="Times New Roman" w:hAnsi="Times New Roman" w:cs="Times New Roman"/>
          <w:sz w:val="24"/>
          <w:szCs w:val="24"/>
        </w:rPr>
        <w:t xml:space="preserve">ederal agency receives the certifying authority’s certification decision prior to the end of the reasonable period of time, the </w:t>
      </w:r>
      <w:r w:rsidR="00F54C73">
        <w:rPr>
          <w:rFonts w:ascii="Times New Roman" w:hAnsi="Times New Roman" w:cs="Times New Roman"/>
          <w:sz w:val="24"/>
          <w:szCs w:val="24"/>
        </w:rPr>
        <w:t>F</w:t>
      </w:r>
      <w:r w:rsidRPr="00DC7FED" w:rsidDel="00F85066">
        <w:rPr>
          <w:rFonts w:ascii="Times New Roman" w:hAnsi="Times New Roman" w:cs="Times New Roman"/>
          <w:sz w:val="24"/>
          <w:szCs w:val="24"/>
        </w:rPr>
        <w:t xml:space="preserve">ederal agency may offer the certifying authority the opportunity to remedy the identified deficiencies in the remaining period of time. </w:t>
      </w:r>
    </w:p>
    <w:p w14:paraId="05B73259" w14:textId="1B0E3616" w:rsidR="00687063" w:rsidRPr="004A2131" w:rsidRDefault="00492FC8" w:rsidP="004A2131">
      <w:pPr>
        <w:pStyle w:val="ListParagraph"/>
        <w:numPr>
          <w:ilvl w:val="1"/>
          <w:numId w:val="53"/>
        </w:numPr>
        <w:spacing w:line="480" w:lineRule="auto"/>
        <w:rPr>
          <w:rFonts w:ascii="Times New Roman" w:hAnsi="Times New Roman" w:cs="Times New Roman"/>
          <w:sz w:val="24"/>
          <w:szCs w:val="24"/>
        </w:rPr>
      </w:pPr>
      <w:r w:rsidRPr="004A2131" w:rsidDel="00F85066">
        <w:rPr>
          <w:rFonts w:ascii="Times New Roman" w:hAnsi="Times New Roman" w:cs="Times New Roman"/>
          <w:sz w:val="24"/>
          <w:szCs w:val="24"/>
        </w:rPr>
        <w:t xml:space="preserve">If the certifying authority does not provide a certification decision that satisfies the requirements of Clean Water Act section 401 and this </w:t>
      </w:r>
      <w:r w:rsidR="00F54C73">
        <w:rPr>
          <w:rFonts w:ascii="Times New Roman" w:hAnsi="Times New Roman" w:cs="Times New Roman"/>
          <w:sz w:val="24"/>
          <w:szCs w:val="24"/>
        </w:rPr>
        <w:t>p</w:t>
      </w:r>
      <w:r w:rsidRPr="004A2131" w:rsidDel="00F85066">
        <w:rPr>
          <w:rFonts w:ascii="Times New Roman" w:hAnsi="Times New Roman" w:cs="Times New Roman"/>
          <w:sz w:val="24"/>
          <w:szCs w:val="24"/>
        </w:rPr>
        <w:t xml:space="preserve">art by the end of the reasonable period of time, the </w:t>
      </w:r>
      <w:r w:rsidR="00F54C73">
        <w:rPr>
          <w:rFonts w:ascii="Times New Roman" w:hAnsi="Times New Roman" w:cs="Times New Roman"/>
          <w:sz w:val="24"/>
          <w:szCs w:val="24"/>
        </w:rPr>
        <w:t>F</w:t>
      </w:r>
      <w:r w:rsidRPr="004A2131" w:rsidDel="00F85066">
        <w:rPr>
          <w:rFonts w:ascii="Times New Roman" w:hAnsi="Times New Roman" w:cs="Times New Roman"/>
          <w:sz w:val="24"/>
          <w:szCs w:val="24"/>
        </w:rPr>
        <w:t xml:space="preserve">ederal agency shall treat the certification in a similar manner as waiver.    </w:t>
      </w:r>
    </w:p>
    <w:p w14:paraId="5B36D6B6" w14:textId="499FCDE4" w:rsidR="00492FC8" w:rsidRPr="00DC7FED" w:rsidRDefault="00CE27C1" w:rsidP="00492FC8">
      <w:pPr>
        <w:spacing w:line="480" w:lineRule="auto"/>
        <w:rPr>
          <w:rFonts w:ascii="Times New Roman" w:hAnsi="Times New Roman" w:cs="Times New Roman"/>
          <w:b/>
          <w:sz w:val="24"/>
          <w:szCs w:val="24"/>
        </w:rPr>
      </w:pPr>
      <w:r w:rsidRPr="00CE27C1">
        <w:rPr>
          <w:rFonts w:ascii="Times New Roman" w:hAnsi="Times New Roman" w:cs="Times New Roman"/>
          <w:b/>
          <w:sz w:val="24"/>
          <w:szCs w:val="24"/>
        </w:rPr>
        <w:t xml:space="preserve">§ </w:t>
      </w:r>
      <w:r w:rsidR="00492FC8" w:rsidRPr="00DC7FED">
        <w:rPr>
          <w:rFonts w:ascii="Times New Roman" w:hAnsi="Times New Roman" w:cs="Times New Roman"/>
          <w:b/>
          <w:sz w:val="24"/>
          <w:szCs w:val="24"/>
        </w:rPr>
        <w:t>121.7 Waiver</w:t>
      </w:r>
      <w:r w:rsidR="00805F59">
        <w:rPr>
          <w:rFonts w:ascii="Times New Roman" w:hAnsi="Times New Roman" w:cs="Times New Roman"/>
          <w:b/>
          <w:sz w:val="24"/>
          <w:szCs w:val="24"/>
        </w:rPr>
        <w:t>.</w:t>
      </w:r>
    </w:p>
    <w:p w14:paraId="61D7F7CE" w14:textId="77777777" w:rsidR="00CC547A" w:rsidRDefault="00492FC8" w:rsidP="00492FC8">
      <w:pPr>
        <w:pStyle w:val="ListParagraph"/>
        <w:numPr>
          <w:ilvl w:val="0"/>
          <w:numId w:val="54"/>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The certification requirement for a license or permit shall be waived upon: </w:t>
      </w:r>
    </w:p>
    <w:p w14:paraId="354A850F" w14:textId="12AA8E28" w:rsidR="00CC547A" w:rsidRDefault="00492FC8" w:rsidP="00492FC8">
      <w:pPr>
        <w:pStyle w:val="ListParagraph"/>
        <w:numPr>
          <w:ilvl w:val="1"/>
          <w:numId w:val="54"/>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Written notification from the certifying authority to the project proponent and the </w:t>
      </w:r>
      <w:r w:rsidR="00F54C73">
        <w:rPr>
          <w:rFonts w:ascii="Times New Roman" w:hAnsi="Times New Roman" w:cs="Times New Roman"/>
          <w:sz w:val="24"/>
          <w:szCs w:val="24"/>
        </w:rPr>
        <w:t>F</w:t>
      </w:r>
      <w:r w:rsidRPr="00DC7FED">
        <w:rPr>
          <w:rFonts w:ascii="Times New Roman" w:hAnsi="Times New Roman" w:cs="Times New Roman"/>
          <w:sz w:val="24"/>
          <w:szCs w:val="24"/>
        </w:rPr>
        <w:t>ederal agency that it expressly waives its authority to act on a certification request; or</w:t>
      </w:r>
    </w:p>
    <w:p w14:paraId="06DF6785" w14:textId="77777777" w:rsidR="00CC547A" w:rsidRDefault="00492FC8" w:rsidP="00492FC8">
      <w:pPr>
        <w:pStyle w:val="ListParagraph"/>
        <w:numPr>
          <w:ilvl w:val="1"/>
          <w:numId w:val="54"/>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The certifying authority’s failure or refusal to act on a certification request. </w:t>
      </w:r>
    </w:p>
    <w:p w14:paraId="43930F57" w14:textId="5335348C" w:rsidR="00CC547A" w:rsidRDefault="00492FC8" w:rsidP="00492FC8">
      <w:pPr>
        <w:pStyle w:val="ListParagraph"/>
        <w:numPr>
          <w:ilvl w:val="0"/>
          <w:numId w:val="54"/>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If the certifying authority fails or refuses to act, the </w:t>
      </w:r>
      <w:r w:rsidR="00F54C73">
        <w:rPr>
          <w:rFonts w:ascii="Times New Roman" w:hAnsi="Times New Roman" w:cs="Times New Roman"/>
          <w:sz w:val="24"/>
          <w:szCs w:val="24"/>
        </w:rPr>
        <w:t>F</w:t>
      </w:r>
      <w:r w:rsidRPr="00DC7FED">
        <w:rPr>
          <w:rFonts w:ascii="Times New Roman" w:hAnsi="Times New Roman" w:cs="Times New Roman"/>
          <w:sz w:val="24"/>
          <w:szCs w:val="24"/>
        </w:rPr>
        <w:t>ederal agency shall provide written notice to the</w:t>
      </w:r>
      <w:r w:rsidRPr="00DC7FED" w:rsidDel="00E83E5E">
        <w:rPr>
          <w:rFonts w:ascii="Times New Roman" w:hAnsi="Times New Roman" w:cs="Times New Roman"/>
          <w:sz w:val="24"/>
          <w:szCs w:val="24"/>
        </w:rPr>
        <w:t xml:space="preserve"> Administrator</w:t>
      </w:r>
      <w:r w:rsidRPr="00DC7FED">
        <w:rPr>
          <w:rFonts w:ascii="Times New Roman" w:hAnsi="Times New Roman" w:cs="Times New Roman"/>
          <w:sz w:val="24"/>
          <w:szCs w:val="24"/>
        </w:rPr>
        <w:t xml:space="preserve">, certifying agency, and project proponent that waiver has occurred. This notice must be in writing and include the notice that 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provided to the certifying authority pursuant to </w:t>
      </w:r>
      <w:r w:rsidR="00F54C73">
        <w:rPr>
          <w:rFonts w:ascii="Times New Roman" w:hAnsi="Times New Roman" w:cs="Times New Roman"/>
          <w:sz w:val="24"/>
          <w:szCs w:val="24"/>
        </w:rPr>
        <w:t>§</w:t>
      </w:r>
      <w:r w:rsidRPr="00DC7FED">
        <w:rPr>
          <w:rFonts w:ascii="Times New Roman" w:hAnsi="Times New Roman" w:cs="Times New Roman"/>
          <w:sz w:val="24"/>
          <w:szCs w:val="24"/>
        </w:rPr>
        <w:t>121.4(c).</w:t>
      </w:r>
    </w:p>
    <w:p w14:paraId="7BC05504" w14:textId="3B2DC97C" w:rsidR="00CC547A" w:rsidRDefault="00492FC8" w:rsidP="00492FC8">
      <w:pPr>
        <w:pStyle w:val="ListParagraph"/>
        <w:numPr>
          <w:ilvl w:val="0"/>
          <w:numId w:val="54"/>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A written notice of waiver from 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shall satisfy the project proponent’s requirement to obtain a certification. </w:t>
      </w:r>
    </w:p>
    <w:p w14:paraId="1C8A878C" w14:textId="66975FBA" w:rsidR="00492FC8" w:rsidRPr="00DC7FED" w:rsidRDefault="00492FC8" w:rsidP="00DC7FED">
      <w:pPr>
        <w:pStyle w:val="ListParagraph"/>
        <w:numPr>
          <w:ilvl w:val="0"/>
          <w:numId w:val="54"/>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Upon issuance of a written notice of waiver, the </w:t>
      </w:r>
      <w:r w:rsidR="00F54C73">
        <w:rPr>
          <w:rFonts w:ascii="Times New Roman" w:hAnsi="Times New Roman" w:cs="Times New Roman"/>
          <w:sz w:val="24"/>
          <w:szCs w:val="24"/>
        </w:rPr>
        <w:t>F</w:t>
      </w:r>
      <w:r w:rsidRPr="00DC7FED">
        <w:rPr>
          <w:rFonts w:ascii="Times New Roman" w:hAnsi="Times New Roman" w:cs="Times New Roman"/>
          <w:sz w:val="24"/>
          <w:szCs w:val="24"/>
        </w:rPr>
        <w:t>ederal agency may issue the license or permit.</w:t>
      </w:r>
    </w:p>
    <w:p w14:paraId="097EBA8A" w14:textId="0D12BC8A" w:rsidR="00492FC8" w:rsidRPr="00DC7FED" w:rsidRDefault="00CC547A" w:rsidP="00492FC8">
      <w:pPr>
        <w:spacing w:line="480" w:lineRule="auto"/>
        <w:rPr>
          <w:rFonts w:ascii="Times New Roman" w:hAnsi="Times New Roman" w:cs="Times New Roman"/>
          <w:b/>
          <w:sz w:val="24"/>
          <w:szCs w:val="24"/>
        </w:rPr>
      </w:pPr>
      <w:r w:rsidRPr="00CC547A">
        <w:rPr>
          <w:rFonts w:ascii="Times New Roman" w:hAnsi="Times New Roman" w:cs="Times New Roman"/>
          <w:b/>
          <w:sz w:val="24"/>
          <w:szCs w:val="24"/>
        </w:rPr>
        <w:t xml:space="preserve">§ </w:t>
      </w:r>
      <w:r w:rsidR="00492FC8" w:rsidRPr="00DC7FED">
        <w:rPr>
          <w:rFonts w:ascii="Times New Roman" w:hAnsi="Times New Roman" w:cs="Times New Roman"/>
          <w:b/>
          <w:sz w:val="24"/>
          <w:szCs w:val="24"/>
        </w:rPr>
        <w:t xml:space="preserve">121.8 </w:t>
      </w:r>
      <w:r w:rsidR="00E876B7" w:rsidRPr="00DC7FED">
        <w:rPr>
          <w:rFonts w:ascii="Times New Roman" w:hAnsi="Times New Roman" w:cs="Times New Roman"/>
          <w:b/>
          <w:sz w:val="24"/>
          <w:szCs w:val="24"/>
        </w:rPr>
        <w:t xml:space="preserve">Incorporation of conditions into the license or permit. </w:t>
      </w:r>
    </w:p>
    <w:p w14:paraId="5DC6E7D8" w14:textId="1077F1C4" w:rsidR="00605CE8" w:rsidRPr="00605CE8" w:rsidRDefault="00492FC8" w:rsidP="00605CE8">
      <w:pPr>
        <w:pStyle w:val="ListParagraph"/>
        <w:numPr>
          <w:ilvl w:val="0"/>
          <w:numId w:val="55"/>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All conditions that satisfy the definition of </w:t>
      </w:r>
      <w:r w:rsidR="00F54C73">
        <w:rPr>
          <w:rFonts w:ascii="Times New Roman" w:hAnsi="Times New Roman" w:cs="Times New Roman"/>
          <w:sz w:val="24"/>
          <w:szCs w:val="24"/>
        </w:rPr>
        <w:t xml:space="preserve">§ </w:t>
      </w:r>
      <w:r w:rsidRPr="00DC7FED">
        <w:rPr>
          <w:rFonts w:ascii="Times New Roman" w:hAnsi="Times New Roman" w:cs="Times New Roman"/>
          <w:sz w:val="24"/>
          <w:szCs w:val="24"/>
        </w:rPr>
        <w:t xml:space="preserve">121.1(f) </w:t>
      </w:r>
      <w:r w:rsidRPr="00DC7FED" w:rsidDel="00E876B7">
        <w:rPr>
          <w:rFonts w:ascii="Times New Roman" w:hAnsi="Times New Roman" w:cs="Times New Roman"/>
          <w:sz w:val="24"/>
          <w:szCs w:val="24"/>
        </w:rPr>
        <w:t xml:space="preserve">and </w:t>
      </w:r>
      <w:r w:rsidRPr="00DC7FED">
        <w:rPr>
          <w:rFonts w:ascii="Times New Roman" w:hAnsi="Times New Roman" w:cs="Times New Roman"/>
          <w:sz w:val="24"/>
          <w:szCs w:val="24"/>
        </w:rPr>
        <w:t xml:space="preserve">meet the requirements of </w:t>
      </w:r>
      <w:r w:rsidR="00F54C73">
        <w:rPr>
          <w:rFonts w:ascii="Times New Roman" w:hAnsi="Times New Roman" w:cs="Times New Roman"/>
          <w:sz w:val="24"/>
          <w:szCs w:val="24"/>
        </w:rPr>
        <w:t xml:space="preserve">§ </w:t>
      </w:r>
      <w:r w:rsidRPr="00DC7FED">
        <w:rPr>
          <w:rFonts w:ascii="Times New Roman" w:hAnsi="Times New Roman" w:cs="Times New Roman"/>
          <w:sz w:val="24"/>
          <w:szCs w:val="24"/>
        </w:rPr>
        <w:t xml:space="preserve">121.5(d) </w:t>
      </w:r>
      <w:r w:rsidRPr="00DC7FED" w:rsidDel="00304511">
        <w:rPr>
          <w:rFonts w:ascii="Times New Roman" w:hAnsi="Times New Roman" w:cs="Times New Roman"/>
          <w:sz w:val="24"/>
          <w:szCs w:val="24"/>
        </w:rPr>
        <w:t xml:space="preserve">of this </w:t>
      </w:r>
      <w:r w:rsidR="00F54C73">
        <w:rPr>
          <w:rFonts w:ascii="Times New Roman" w:hAnsi="Times New Roman" w:cs="Times New Roman"/>
          <w:sz w:val="24"/>
          <w:szCs w:val="24"/>
        </w:rPr>
        <w:t>p</w:t>
      </w:r>
      <w:r w:rsidRPr="00DC7FED" w:rsidDel="00304511">
        <w:rPr>
          <w:rFonts w:ascii="Times New Roman" w:hAnsi="Times New Roman" w:cs="Times New Roman"/>
          <w:sz w:val="24"/>
          <w:szCs w:val="24"/>
        </w:rPr>
        <w:t>art</w:t>
      </w:r>
      <w:r w:rsidRPr="00DC7FED">
        <w:rPr>
          <w:rFonts w:ascii="Times New Roman" w:hAnsi="Times New Roman" w:cs="Times New Roman"/>
          <w:sz w:val="24"/>
          <w:szCs w:val="24"/>
        </w:rPr>
        <w:t xml:space="preserve"> shall be incorporated into the license or permit</w:t>
      </w:r>
      <w:r w:rsidRPr="00DC7FED" w:rsidDel="00304511">
        <w:rPr>
          <w:rFonts w:ascii="Times New Roman" w:hAnsi="Times New Roman" w:cs="Times New Roman"/>
          <w:sz w:val="24"/>
          <w:szCs w:val="24"/>
        </w:rPr>
        <w:t xml:space="preserve"> and shall be federally enforceable</w:t>
      </w:r>
      <w:r w:rsidR="005A09D4">
        <w:rPr>
          <w:rFonts w:ascii="Times New Roman" w:hAnsi="Times New Roman" w:cs="Times New Roman"/>
          <w:sz w:val="24"/>
          <w:szCs w:val="24"/>
        </w:rPr>
        <w:t>.</w:t>
      </w:r>
    </w:p>
    <w:p w14:paraId="32B92DA6" w14:textId="35BC2F90" w:rsidR="005A09D4" w:rsidRDefault="00492FC8" w:rsidP="00492FC8">
      <w:pPr>
        <w:pStyle w:val="ListParagraph"/>
        <w:numPr>
          <w:ilvl w:val="1"/>
          <w:numId w:val="55"/>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If 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determines that a condition does not satisfy the definition of </w:t>
      </w:r>
      <w:r w:rsidR="00F54C73">
        <w:rPr>
          <w:rFonts w:ascii="Times New Roman" w:hAnsi="Times New Roman" w:cs="Times New Roman"/>
          <w:sz w:val="24"/>
          <w:szCs w:val="24"/>
        </w:rPr>
        <w:t xml:space="preserve">§ </w:t>
      </w:r>
      <w:r w:rsidRPr="00DC7FED">
        <w:rPr>
          <w:rFonts w:ascii="Times New Roman" w:hAnsi="Times New Roman" w:cs="Times New Roman"/>
          <w:sz w:val="24"/>
          <w:szCs w:val="24"/>
        </w:rPr>
        <w:t xml:space="preserve">121.1(f) </w:t>
      </w:r>
      <w:r w:rsidR="00937777">
        <w:rPr>
          <w:rFonts w:ascii="Times New Roman" w:hAnsi="Times New Roman" w:cs="Times New Roman"/>
          <w:sz w:val="24"/>
          <w:szCs w:val="24"/>
        </w:rPr>
        <w:t xml:space="preserve">of this </w:t>
      </w:r>
      <w:r w:rsidR="00F54C73">
        <w:rPr>
          <w:rFonts w:ascii="Times New Roman" w:hAnsi="Times New Roman" w:cs="Times New Roman"/>
          <w:sz w:val="24"/>
          <w:szCs w:val="24"/>
        </w:rPr>
        <w:t>p</w:t>
      </w:r>
      <w:r w:rsidR="00937777">
        <w:rPr>
          <w:rFonts w:ascii="Times New Roman" w:hAnsi="Times New Roman" w:cs="Times New Roman"/>
          <w:sz w:val="24"/>
          <w:szCs w:val="24"/>
        </w:rPr>
        <w:t xml:space="preserve">art </w:t>
      </w:r>
      <w:r w:rsidRPr="00DC7FED" w:rsidDel="00304511">
        <w:rPr>
          <w:rFonts w:ascii="Times New Roman" w:hAnsi="Times New Roman" w:cs="Times New Roman"/>
          <w:sz w:val="24"/>
          <w:szCs w:val="24"/>
        </w:rPr>
        <w:t xml:space="preserve">and </w:t>
      </w:r>
      <w:r w:rsidRPr="00DC7FED">
        <w:rPr>
          <w:rFonts w:ascii="Times New Roman" w:hAnsi="Times New Roman" w:cs="Times New Roman"/>
          <w:sz w:val="24"/>
          <w:szCs w:val="24"/>
        </w:rPr>
        <w:t xml:space="preserve">meet the requirements of </w:t>
      </w:r>
      <w:r w:rsidR="00F54C73">
        <w:rPr>
          <w:rFonts w:ascii="Times New Roman" w:hAnsi="Times New Roman" w:cs="Times New Roman"/>
          <w:sz w:val="24"/>
          <w:szCs w:val="24"/>
        </w:rPr>
        <w:t>§</w:t>
      </w:r>
      <w:r w:rsidRPr="00DC7FED">
        <w:rPr>
          <w:rFonts w:ascii="Times New Roman" w:hAnsi="Times New Roman" w:cs="Times New Roman"/>
          <w:sz w:val="24"/>
          <w:szCs w:val="24"/>
        </w:rPr>
        <w:t xml:space="preserve"> 121.5(d)</w:t>
      </w:r>
      <w:r w:rsidR="00937777">
        <w:rPr>
          <w:rFonts w:ascii="Times New Roman" w:hAnsi="Times New Roman" w:cs="Times New Roman"/>
          <w:sz w:val="24"/>
          <w:szCs w:val="24"/>
        </w:rPr>
        <w:t xml:space="preserve"> of this </w:t>
      </w:r>
      <w:r w:rsidR="00F54C73">
        <w:rPr>
          <w:rFonts w:ascii="Times New Roman" w:hAnsi="Times New Roman" w:cs="Times New Roman"/>
          <w:sz w:val="24"/>
          <w:szCs w:val="24"/>
        </w:rPr>
        <w:t>p</w:t>
      </w:r>
      <w:r w:rsidR="00937777">
        <w:rPr>
          <w:rFonts w:ascii="Times New Roman" w:hAnsi="Times New Roman" w:cs="Times New Roman"/>
          <w:sz w:val="24"/>
          <w:szCs w:val="24"/>
        </w:rPr>
        <w:t>art</w:t>
      </w:r>
      <w:r w:rsidRPr="00DC7FED">
        <w:rPr>
          <w:rFonts w:ascii="Times New Roman" w:hAnsi="Times New Roman" w:cs="Times New Roman"/>
          <w:sz w:val="24"/>
          <w:szCs w:val="24"/>
        </w:rPr>
        <w:t xml:space="preserve">, </w:t>
      </w:r>
      <w:r w:rsidR="00993CBA">
        <w:rPr>
          <w:rFonts w:ascii="Times New Roman" w:hAnsi="Times New Roman" w:cs="Times New Roman"/>
          <w:sz w:val="24"/>
          <w:szCs w:val="24"/>
        </w:rPr>
        <w:t>such condition shall not be incorporated into the license or permit. T</w:t>
      </w:r>
      <w:r w:rsidR="006F1726">
        <w:rPr>
          <w:rFonts w:ascii="Times New Roman" w:hAnsi="Times New Roman" w:cs="Times New Roman"/>
          <w:sz w:val="24"/>
          <w:szCs w:val="24"/>
        </w:rPr>
        <w:t xml:space="preserve">he </w:t>
      </w:r>
      <w:r w:rsidR="00F54C73">
        <w:rPr>
          <w:rFonts w:ascii="Times New Roman" w:hAnsi="Times New Roman" w:cs="Times New Roman"/>
          <w:sz w:val="24"/>
          <w:szCs w:val="24"/>
        </w:rPr>
        <w:t>F</w:t>
      </w:r>
      <w:r w:rsidR="006F1726">
        <w:rPr>
          <w:rFonts w:ascii="Times New Roman" w:hAnsi="Times New Roman" w:cs="Times New Roman"/>
          <w:sz w:val="24"/>
          <w:szCs w:val="24"/>
        </w:rPr>
        <w:t>ederal agency must provide written notice of such determination to the certifying authority and indicate which</w:t>
      </w:r>
      <w:r w:rsidR="00993CBA">
        <w:rPr>
          <w:rFonts w:ascii="Times New Roman" w:hAnsi="Times New Roman" w:cs="Times New Roman"/>
          <w:sz w:val="24"/>
          <w:szCs w:val="24"/>
        </w:rPr>
        <w:t xml:space="preserve"> conditions are deficient and why they do not satisfy</w:t>
      </w:r>
      <w:r w:rsidR="006F1726">
        <w:rPr>
          <w:rFonts w:ascii="Times New Roman" w:hAnsi="Times New Roman" w:cs="Times New Roman"/>
          <w:sz w:val="24"/>
          <w:szCs w:val="24"/>
        </w:rPr>
        <w:t xml:space="preserve"> provisions of this </w:t>
      </w:r>
      <w:r w:rsidR="00F54C73">
        <w:rPr>
          <w:rFonts w:ascii="Times New Roman" w:hAnsi="Times New Roman" w:cs="Times New Roman"/>
          <w:sz w:val="24"/>
          <w:szCs w:val="24"/>
        </w:rPr>
        <w:t>p</w:t>
      </w:r>
      <w:r w:rsidR="006F1726">
        <w:rPr>
          <w:rFonts w:ascii="Times New Roman" w:hAnsi="Times New Roman" w:cs="Times New Roman"/>
          <w:sz w:val="24"/>
          <w:szCs w:val="24"/>
        </w:rPr>
        <w:t>art</w:t>
      </w:r>
      <w:r w:rsidR="00CA593A">
        <w:rPr>
          <w:rFonts w:ascii="Times New Roman" w:hAnsi="Times New Roman" w:cs="Times New Roman"/>
          <w:sz w:val="24"/>
          <w:szCs w:val="24"/>
        </w:rPr>
        <w:t>.</w:t>
      </w:r>
    </w:p>
    <w:p w14:paraId="05190D87" w14:textId="61E3CA08" w:rsidR="005A09D4" w:rsidRDefault="00492FC8" w:rsidP="00492FC8">
      <w:pPr>
        <w:pStyle w:val="ListParagraph"/>
        <w:numPr>
          <w:ilvl w:val="1"/>
          <w:numId w:val="55"/>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If 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receives a certification with conditions that do not satisfy the definition of </w:t>
      </w:r>
      <w:r w:rsidR="00F54C73">
        <w:rPr>
          <w:rFonts w:ascii="Times New Roman" w:hAnsi="Times New Roman" w:cs="Times New Roman"/>
          <w:sz w:val="24"/>
          <w:szCs w:val="24"/>
        </w:rPr>
        <w:t xml:space="preserve">§ </w:t>
      </w:r>
      <w:r w:rsidRPr="00DC7FED">
        <w:rPr>
          <w:rFonts w:ascii="Times New Roman" w:hAnsi="Times New Roman" w:cs="Times New Roman"/>
          <w:sz w:val="24"/>
          <w:szCs w:val="24"/>
        </w:rPr>
        <w:t xml:space="preserve">121.1(f) and the requirements of </w:t>
      </w:r>
      <w:r w:rsidR="00F54C73">
        <w:rPr>
          <w:rFonts w:ascii="Times New Roman" w:hAnsi="Times New Roman" w:cs="Times New Roman"/>
          <w:sz w:val="24"/>
          <w:szCs w:val="24"/>
        </w:rPr>
        <w:t xml:space="preserve">§ </w:t>
      </w:r>
      <w:r w:rsidRPr="00DC7FED">
        <w:rPr>
          <w:rFonts w:ascii="Times New Roman" w:hAnsi="Times New Roman" w:cs="Times New Roman"/>
          <w:sz w:val="24"/>
          <w:szCs w:val="24"/>
        </w:rPr>
        <w:t xml:space="preserve">121.5(d) prior to the end of the reasonable period of time, 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may notify the certifying authority and provide an opportunity </w:t>
      </w:r>
      <w:r w:rsidR="006E4930">
        <w:rPr>
          <w:rFonts w:ascii="Times New Roman" w:hAnsi="Times New Roman" w:cs="Times New Roman"/>
          <w:sz w:val="24"/>
          <w:szCs w:val="24"/>
        </w:rPr>
        <w:t xml:space="preserve">in the remaining period of time </w:t>
      </w:r>
      <w:r w:rsidRPr="00DC7FED">
        <w:rPr>
          <w:rFonts w:ascii="Times New Roman" w:hAnsi="Times New Roman" w:cs="Times New Roman"/>
          <w:sz w:val="24"/>
          <w:szCs w:val="24"/>
        </w:rPr>
        <w:t xml:space="preserve">for the certifying authority to remedy the deficient conditions. If the certifying authority does not remedy the deficient conditions by the end of the reasonable period of time, 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shall not incorporate them in the license or permit.  </w:t>
      </w:r>
    </w:p>
    <w:p w14:paraId="2D28ADD0" w14:textId="77777777" w:rsidR="00492FC8" w:rsidRPr="00DC7FED" w:rsidRDefault="00492FC8" w:rsidP="00DC7FED">
      <w:pPr>
        <w:pStyle w:val="ListParagraph"/>
        <w:numPr>
          <w:ilvl w:val="0"/>
          <w:numId w:val="55"/>
        </w:numPr>
        <w:spacing w:line="480" w:lineRule="auto"/>
        <w:rPr>
          <w:rFonts w:ascii="Times New Roman" w:hAnsi="Times New Roman" w:cs="Times New Roman"/>
          <w:sz w:val="24"/>
          <w:szCs w:val="24"/>
        </w:rPr>
      </w:pPr>
      <w:r w:rsidRPr="00DC7FED">
        <w:rPr>
          <w:rFonts w:ascii="Times New Roman" w:hAnsi="Times New Roman" w:cs="Times New Roman"/>
          <w:sz w:val="24"/>
          <w:szCs w:val="24"/>
        </w:rPr>
        <w:t>The license or permit must clearly identify any conditions that are based on the certification.</w:t>
      </w:r>
    </w:p>
    <w:p w14:paraId="0CA0E021" w14:textId="77777777" w:rsidR="00492FC8" w:rsidRPr="00DC7FED" w:rsidRDefault="005A09D4" w:rsidP="00492FC8">
      <w:pPr>
        <w:spacing w:line="480" w:lineRule="auto"/>
        <w:rPr>
          <w:rFonts w:ascii="Times New Roman" w:hAnsi="Times New Roman" w:cs="Times New Roman"/>
          <w:b/>
          <w:sz w:val="24"/>
          <w:szCs w:val="24"/>
        </w:rPr>
      </w:pPr>
      <w:r w:rsidRPr="005A09D4">
        <w:rPr>
          <w:rFonts w:ascii="Times New Roman" w:hAnsi="Times New Roman" w:cs="Times New Roman"/>
          <w:b/>
          <w:sz w:val="24"/>
          <w:szCs w:val="24"/>
        </w:rPr>
        <w:t xml:space="preserve">§ </w:t>
      </w:r>
      <w:r w:rsidR="00492FC8" w:rsidRPr="00DC7FED">
        <w:rPr>
          <w:rFonts w:ascii="Times New Roman" w:hAnsi="Times New Roman" w:cs="Times New Roman"/>
          <w:b/>
          <w:sz w:val="24"/>
          <w:szCs w:val="24"/>
        </w:rPr>
        <w:t xml:space="preserve">121.9 Enforcement and compliance of certification conditions. </w:t>
      </w:r>
    </w:p>
    <w:p w14:paraId="12C3041E" w14:textId="566F55CD" w:rsidR="005A09D4" w:rsidRDefault="00492FC8" w:rsidP="00492FC8">
      <w:pPr>
        <w:pStyle w:val="ListParagraph"/>
        <w:numPr>
          <w:ilvl w:val="0"/>
          <w:numId w:val="56"/>
        </w:numPr>
        <w:spacing w:line="480" w:lineRule="auto"/>
        <w:rPr>
          <w:rFonts w:ascii="Times New Roman" w:hAnsi="Times New Roman" w:cs="Times New Roman"/>
          <w:sz w:val="24"/>
          <w:szCs w:val="24"/>
        </w:rPr>
      </w:pPr>
      <w:r w:rsidRPr="00DC7FED">
        <w:rPr>
          <w:rFonts w:ascii="Times New Roman" w:hAnsi="Times New Roman" w:cs="Times New Roman"/>
          <w:sz w:val="24"/>
          <w:szCs w:val="24"/>
        </w:rPr>
        <w:t>The certifying authority, prior to the initial</w:t>
      </w:r>
      <w:r w:rsidR="009F508A">
        <w:rPr>
          <w:rFonts w:ascii="Times New Roman" w:hAnsi="Times New Roman" w:cs="Times New Roman"/>
          <w:sz w:val="24"/>
          <w:szCs w:val="24"/>
        </w:rPr>
        <w:t xml:space="preserve"> </w:t>
      </w:r>
      <w:r w:rsidRPr="00DC7FED">
        <w:rPr>
          <w:rFonts w:ascii="Times New Roman" w:hAnsi="Times New Roman" w:cs="Times New Roman"/>
          <w:sz w:val="24"/>
          <w:szCs w:val="24"/>
        </w:rPr>
        <w:t>operation of a certified project, shall be afforded the opportunity to inspect the proposed discharge location for the purpose of determining if the discharge from the certified project will comply with the certification.</w:t>
      </w:r>
    </w:p>
    <w:p w14:paraId="5E81BA3B" w14:textId="7ACA7470" w:rsidR="005A09D4" w:rsidRDefault="00492FC8" w:rsidP="00492FC8">
      <w:pPr>
        <w:pStyle w:val="ListParagraph"/>
        <w:numPr>
          <w:ilvl w:val="0"/>
          <w:numId w:val="56"/>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If the certifying authority, after an inspection, determines that the discharge from the certified project will violate the certification, the certifying authority shall notify the project proponent and the </w:t>
      </w:r>
      <w:r w:rsidR="00F54C73">
        <w:rPr>
          <w:rFonts w:ascii="Times New Roman" w:hAnsi="Times New Roman" w:cs="Times New Roman"/>
          <w:sz w:val="24"/>
          <w:szCs w:val="24"/>
        </w:rPr>
        <w:t>F</w:t>
      </w:r>
      <w:r w:rsidRPr="00DC7FED">
        <w:rPr>
          <w:rFonts w:ascii="Times New Roman" w:hAnsi="Times New Roman" w:cs="Times New Roman"/>
          <w:sz w:val="24"/>
          <w:szCs w:val="24"/>
        </w:rPr>
        <w:t>ederal agency in writing, and recommend remedial measures necessary to bring the certified project into compliance with the certification.</w:t>
      </w:r>
    </w:p>
    <w:p w14:paraId="31D24047" w14:textId="43E1DD3B" w:rsidR="00492FC8" w:rsidRPr="00EB3038" w:rsidRDefault="00492FC8" w:rsidP="00EB3038">
      <w:pPr>
        <w:pStyle w:val="ListParagraph"/>
        <w:numPr>
          <w:ilvl w:val="0"/>
          <w:numId w:val="56"/>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shall be responsible </w:t>
      </w:r>
      <w:r w:rsidR="00B54114">
        <w:rPr>
          <w:rFonts w:ascii="Times New Roman" w:hAnsi="Times New Roman" w:cs="Times New Roman"/>
          <w:sz w:val="24"/>
          <w:szCs w:val="24"/>
        </w:rPr>
        <w:t>for enforcing certification</w:t>
      </w:r>
      <w:r w:rsidRPr="00DC7FED">
        <w:rPr>
          <w:rFonts w:ascii="Times New Roman" w:hAnsi="Times New Roman" w:cs="Times New Roman"/>
          <w:sz w:val="24"/>
          <w:szCs w:val="24"/>
        </w:rPr>
        <w:t xml:space="preserve"> conditions that are incorporated into a federal license or permit</w:t>
      </w:r>
      <w:r w:rsidR="00EB3038">
        <w:rPr>
          <w:rFonts w:ascii="Times New Roman" w:hAnsi="Times New Roman" w:cs="Times New Roman"/>
          <w:sz w:val="24"/>
          <w:szCs w:val="24"/>
        </w:rPr>
        <w:t>.</w:t>
      </w:r>
    </w:p>
    <w:p w14:paraId="69F8AB46" w14:textId="4AF0F3AE" w:rsidR="00492FC8" w:rsidRPr="00DC7FED" w:rsidRDefault="00492FC8" w:rsidP="00492FC8">
      <w:pPr>
        <w:spacing w:line="480" w:lineRule="auto"/>
        <w:rPr>
          <w:rFonts w:ascii="Times New Roman" w:hAnsi="Times New Roman" w:cs="Times New Roman"/>
          <w:b/>
          <w:sz w:val="24"/>
          <w:szCs w:val="24"/>
        </w:rPr>
      </w:pPr>
      <w:r w:rsidRPr="00DC7FED">
        <w:rPr>
          <w:rFonts w:ascii="Times New Roman" w:hAnsi="Times New Roman" w:cs="Times New Roman"/>
          <w:b/>
          <w:sz w:val="24"/>
          <w:szCs w:val="24"/>
        </w:rPr>
        <w:t xml:space="preserve">Subpart </w:t>
      </w:r>
      <w:r w:rsidR="00FA7ADD">
        <w:rPr>
          <w:rFonts w:ascii="Times New Roman" w:hAnsi="Times New Roman" w:cs="Times New Roman"/>
          <w:b/>
          <w:sz w:val="24"/>
          <w:szCs w:val="24"/>
        </w:rPr>
        <w:t>C—</w:t>
      </w:r>
      <w:r w:rsidRPr="00DC7FED">
        <w:rPr>
          <w:rFonts w:ascii="Times New Roman" w:hAnsi="Times New Roman" w:cs="Times New Roman"/>
          <w:b/>
          <w:sz w:val="24"/>
          <w:szCs w:val="24"/>
        </w:rPr>
        <w:t>Determination of Effect on Other States</w:t>
      </w:r>
    </w:p>
    <w:p w14:paraId="03CF8136" w14:textId="47F32B6F" w:rsidR="00492FC8" w:rsidRPr="00492FC8" w:rsidRDefault="005A09D4" w:rsidP="00492FC8">
      <w:pPr>
        <w:spacing w:line="480" w:lineRule="auto"/>
        <w:rPr>
          <w:rFonts w:ascii="Times New Roman" w:hAnsi="Times New Roman" w:cs="Times New Roman"/>
          <w:sz w:val="24"/>
          <w:szCs w:val="24"/>
        </w:rPr>
      </w:pPr>
      <w:r w:rsidRPr="00DE21D4">
        <w:rPr>
          <w:rFonts w:ascii="Times New Roman" w:hAnsi="Times New Roman" w:cs="Times New Roman"/>
          <w:b/>
          <w:sz w:val="24"/>
          <w:szCs w:val="24"/>
        </w:rPr>
        <w:t>§</w:t>
      </w:r>
      <w:r>
        <w:rPr>
          <w:rFonts w:ascii="Times New Roman" w:hAnsi="Times New Roman" w:cs="Times New Roman"/>
          <w:b/>
          <w:sz w:val="24"/>
          <w:szCs w:val="24"/>
        </w:rPr>
        <w:t xml:space="preserve"> </w:t>
      </w:r>
      <w:r w:rsidR="00492FC8" w:rsidRPr="00DC7FED">
        <w:rPr>
          <w:rFonts w:ascii="Times New Roman" w:hAnsi="Times New Roman" w:cs="Times New Roman"/>
          <w:b/>
          <w:sz w:val="24"/>
          <w:szCs w:val="24"/>
        </w:rPr>
        <w:t>121.10 Determination of effects on neighboring jurisdictions.</w:t>
      </w:r>
    </w:p>
    <w:p w14:paraId="4A9CB3DB" w14:textId="56D627AD" w:rsidR="005A09D4" w:rsidRDefault="00492FC8" w:rsidP="00492FC8">
      <w:pPr>
        <w:pStyle w:val="ListParagraph"/>
        <w:numPr>
          <w:ilvl w:val="0"/>
          <w:numId w:val="57"/>
        </w:numPr>
        <w:spacing w:line="480" w:lineRule="auto"/>
        <w:rPr>
          <w:rFonts w:ascii="Times New Roman" w:hAnsi="Times New Roman" w:cs="Times New Roman"/>
          <w:sz w:val="24"/>
          <w:szCs w:val="24"/>
        </w:rPr>
      </w:pPr>
      <w:r w:rsidRPr="00DC7FED">
        <w:rPr>
          <w:rFonts w:ascii="Times New Roman" w:hAnsi="Times New Roman" w:cs="Times New Roman"/>
          <w:sz w:val="24"/>
          <w:szCs w:val="24"/>
        </w:rPr>
        <w:t>Upon receipt of a federal license or permit application</w:t>
      </w:r>
      <w:r w:rsidRPr="00DC7FED" w:rsidDel="00F0661A">
        <w:rPr>
          <w:rFonts w:ascii="Times New Roman" w:hAnsi="Times New Roman" w:cs="Times New Roman"/>
          <w:sz w:val="24"/>
          <w:szCs w:val="24"/>
        </w:rPr>
        <w:t xml:space="preserve"> and the related certification</w:t>
      </w:r>
      <w:r w:rsidRPr="00DC7FED">
        <w:rPr>
          <w:rFonts w:ascii="Times New Roman" w:hAnsi="Times New Roman" w:cs="Times New Roman"/>
          <w:sz w:val="24"/>
          <w:szCs w:val="24"/>
        </w:rPr>
        <w:t xml:space="preserve">, 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shall notify the Administrator. </w:t>
      </w:r>
    </w:p>
    <w:p w14:paraId="78ACBE15" w14:textId="70BCF654" w:rsidR="005A09D4" w:rsidRDefault="00492FC8" w:rsidP="00492FC8">
      <w:pPr>
        <w:pStyle w:val="ListParagraph"/>
        <w:numPr>
          <w:ilvl w:val="0"/>
          <w:numId w:val="57"/>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Within 30 days of receipt of the notice provided by the </w:t>
      </w:r>
      <w:r w:rsidR="00F54C73">
        <w:rPr>
          <w:rFonts w:ascii="Times New Roman" w:hAnsi="Times New Roman" w:cs="Times New Roman"/>
          <w:sz w:val="24"/>
          <w:szCs w:val="24"/>
        </w:rPr>
        <w:t>F</w:t>
      </w:r>
      <w:r w:rsidRPr="00DC7FED">
        <w:rPr>
          <w:rFonts w:ascii="Times New Roman" w:hAnsi="Times New Roman" w:cs="Times New Roman"/>
          <w:sz w:val="24"/>
          <w:szCs w:val="24"/>
        </w:rPr>
        <w:t>ederal agency, the Administrator at his or her discretion may determine that the discharge from the certified project may affect water quality in a neighboring jurisdiction. In making this determination</w:t>
      </w:r>
      <w:r w:rsidR="008511DB">
        <w:rPr>
          <w:rFonts w:ascii="Times New Roman" w:hAnsi="Times New Roman" w:cs="Times New Roman"/>
          <w:sz w:val="24"/>
          <w:szCs w:val="24"/>
        </w:rPr>
        <w:t xml:space="preserve"> and in accordance with applicable law</w:t>
      </w:r>
      <w:r w:rsidRPr="00DC7FED">
        <w:rPr>
          <w:rFonts w:ascii="Times New Roman" w:hAnsi="Times New Roman" w:cs="Times New Roman"/>
          <w:sz w:val="24"/>
          <w:szCs w:val="24"/>
        </w:rPr>
        <w:t xml:space="preserve">, the Administrator may request copies of the certification and the federal license or permit application. </w:t>
      </w:r>
    </w:p>
    <w:p w14:paraId="1605308E" w14:textId="673AE09B" w:rsidR="005A09D4" w:rsidRDefault="00492FC8" w:rsidP="00492FC8">
      <w:pPr>
        <w:pStyle w:val="ListParagraph"/>
        <w:numPr>
          <w:ilvl w:val="0"/>
          <w:numId w:val="57"/>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If the Administrator determines that the discharge from the certified project may affect water quality in a neighboring jurisdiction, the Administrator shall notify the affected neighboring jurisdiction, the certifying authority, the </w:t>
      </w:r>
      <w:r w:rsidR="00F54C73">
        <w:rPr>
          <w:rFonts w:ascii="Times New Roman" w:hAnsi="Times New Roman" w:cs="Times New Roman"/>
          <w:sz w:val="24"/>
          <w:szCs w:val="24"/>
        </w:rPr>
        <w:t>F</w:t>
      </w:r>
      <w:r w:rsidRPr="00DC7FED">
        <w:rPr>
          <w:rFonts w:ascii="Times New Roman" w:hAnsi="Times New Roman" w:cs="Times New Roman"/>
          <w:sz w:val="24"/>
          <w:szCs w:val="24"/>
        </w:rPr>
        <w:t>ederal agency, and the project proponent, and the federal license or permit may not be issued pending the conclusion of the processes in this</w:t>
      </w:r>
      <w:r w:rsidRPr="00DC7FED" w:rsidDel="00966BA0">
        <w:rPr>
          <w:rFonts w:ascii="Times New Roman" w:hAnsi="Times New Roman" w:cs="Times New Roman"/>
          <w:sz w:val="24"/>
          <w:szCs w:val="24"/>
        </w:rPr>
        <w:t xml:space="preserve"> </w:t>
      </w:r>
      <w:r w:rsidR="00F54C73">
        <w:rPr>
          <w:rFonts w:ascii="Times New Roman" w:hAnsi="Times New Roman" w:cs="Times New Roman"/>
          <w:sz w:val="24"/>
          <w:szCs w:val="24"/>
        </w:rPr>
        <w:t>paragraph</w:t>
      </w:r>
      <w:r w:rsidR="00F54C73" w:rsidRPr="00DC7FED" w:rsidDel="00966BA0">
        <w:rPr>
          <w:rFonts w:ascii="Times New Roman" w:hAnsi="Times New Roman" w:cs="Times New Roman"/>
          <w:sz w:val="24"/>
          <w:szCs w:val="24"/>
        </w:rPr>
        <w:t xml:space="preserve"> </w:t>
      </w:r>
      <w:r w:rsidRPr="00DC7FED" w:rsidDel="00966BA0">
        <w:rPr>
          <w:rFonts w:ascii="Times New Roman" w:hAnsi="Times New Roman" w:cs="Times New Roman"/>
          <w:sz w:val="24"/>
          <w:szCs w:val="24"/>
        </w:rPr>
        <w:t xml:space="preserve">and </w:t>
      </w:r>
      <w:r w:rsidR="00F54C73">
        <w:rPr>
          <w:rFonts w:ascii="Times New Roman" w:hAnsi="Times New Roman" w:cs="Times New Roman"/>
          <w:sz w:val="24"/>
          <w:szCs w:val="24"/>
        </w:rPr>
        <w:t>paragraph</w:t>
      </w:r>
      <w:r w:rsidR="00F54C73" w:rsidRPr="00DC7FED" w:rsidDel="00966BA0">
        <w:rPr>
          <w:rFonts w:ascii="Times New Roman" w:hAnsi="Times New Roman" w:cs="Times New Roman"/>
          <w:sz w:val="24"/>
          <w:szCs w:val="24"/>
        </w:rPr>
        <w:t xml:space="preserve"> </w:t>
      </w:r>
      <w:r w:rsidRPr="00DC7FED" w:rsidDel="00966BA0">
        <w:rPr>
          <w:rFonts w:ascii="Times New Roman" w:hAnsi="Times New Roman" w:cs="Times New Roman"/>
          <w:sz w:val="24"/>
          <w:szCs w:val="24"/>
        </w:rPr>
        <w:t>(d)</w:t>
      </w:r>
      <w:r w:rsidR="00F54C73">
        <w:rPr>
          <w:rFonts w:ascii="Times New Roman" w:hAnsi="Times New Roman" w:cs="Times New Roman"/>
          <w:sz w:val="24"/>
          <w:szCs w:val="24"/>
        </w:rPr>
        <w:t xml:space="preserve"> of this section</w:t>
      </w:r>
      <w:r w:rsidRPr="00DC7FED">
        <w:rPr>
          <w:rFonts w:ascii="Times New Roman" w:hAnsi="Times New Roman" w:cs="Times New Roman"/>
          <w:sz w:val="24"/>
          <w:szCs w:val="24"/>
        </w:rPr>
        <w:t xml:space="preserve">.   </w:t>
      </w:r>
    </w:p>
    <w:p w14:paraId="6024740D" w14:textId="521C2C02" w:rsidR="005A09D4" w:rsidRDefault="00492FC8" w:rsidP="00492FC8">
      <w:pPr>
        <w:pStyle w:val="ListParagraph"/>
        <w:numPr>
          <w:ilvl w:val="1"/>
          <w:numId w:val="57"/>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Notification from the Administrator shall be in writing, dated, identify the materials provided by 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and inform the affected neighboring jurisdiction that it has 60 days to notify the Administrator and 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in writing, whether it has determined that the discharge will violate any of its water quality requirements, object to the issuance of the federal license or permit, and request a public hearing from 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w:t>
      </w:r>
    </w:p>
    <w:p w14:paraId="718506F6" w14:textId="7AF4C895" w:rsidR="005A09D4" w:rsidRDefault="00492FC8" w:rsidP="00492FC8">
      <w:pPr>
        <w:pStyle w:val="ListParagraph"/>
        <w:numPr>
          <w:ilvl w:val="1"/>
          <w:numId w:val="57"/>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Notification of objection from the neighboring jurisdiction shall be in writing, shall identify the receiving </w:t>
      </w:r>
      <w:r w:rsidR="00966BA0">
        <w:rPr>
          <w:rFonts w:ascii="Times New Roman" w:hAnsi="Times New Roman" w:cs="Times New Roman"/>
          <w:sz w:val="24"/>
          <w:szCs w:val="24"/>
        </w:rPr>
        <w:t>waters</w:t>
      </w:r>
      <w:r w:rsidR="00966BA0" w:rsidRPr="00DC7FED">
        <w:rPr>
          <w:rFonts w:ascii="Times New Roman" w:hAnsi="Times New Roman" w:cs="Times New Roman"/>
          <w:sz w:val="24"/>
          <w:szCs w:val="24"/>
        </w:rPr>
        <w:t xml:space="preserve"> </w:t>
      </w:r>
      <w:r w:rsidRPr="00DC7FED">
        <w:rPr>
          <w:rFonts w:ascii="Times New Roman" w:hAnsi="Times New Roman" w:cs="Times New Roman"/>
          <w:sz w:val="24"/>
          <w:szCs w:val="24"/>
        </w:rPr>
        <w:t>it determined will be affected</w:t>
      </w:r>
      <w:r w:rsidR="00966BA0">
        <w:rPr>
          <w:rFonts w:ascii="Times New Roman" w:hAnsi="Times New Roman" w:cs="Times New Roman"/>
          <w:sz w:val="24"/>
          <w:szCs w:val="24"/>
        </w:rPr>
        <w:t xml:space="preserve"> by the discharge</w:t>
      </w:r>
      <w:r w:rsidRPr="00DC7FED">
        <w:rPr>
          <w:rFonts w:ascii="Times New Roman" w:hAnsi="Times New Roman" w:cs="Times New Roman"/>
          <w:sz w:val="24"/>
          <w:szCs w:val="24"/>
        </w:rPr>
        <w:t xml:space="preserve"> and the specific water quality requirements it determines will be violated by the </w:t>
      </w:r>
      <w:r w:rsidRPr="00DC7FED" w:rsidDel="00966BA0">
        <w:rPr>
          <w:rFonts w:ascii="Times New Roman" w:hAnsi="Times New Roman" w:cs="Times New Roman"/>
          <w:sz w:val="24"/>
          <w:szCs w:val="24"/>
        </w:rPr>
        <w:t xml:space="preserve">certified </w:t>
      </w:r>
      <w:r w:rsidRPr="00DC7FED">
        <w:rPr>
          <w:rFonts w:ascii="Times New Roman" w:hAnsi="Times New Roman" w:cs="Times New Roman"/>
          <w:sz w:val="24"/>
          <w:szCs w:val="24"/>
        </w:rPr>
        <w:t xml:space="preserve">project, and state whether the neighboring jurisdiction requests a hearing.  </w:t>
      </w:r>
    </w:p>
    <w:p w14:paraId="17690F52" w14:textId="7D7DCB72" w:rsidR="005A09D4" w:rsidRDefault="00492FC8" w:rsidP="00492FC8">
      <w:pPr>
        <w:pStyle w:val="ListParagraph"/>
        <w:numPr>
          <w:ilvl w:val="0"/>
          <w:numId w:val="57"/>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If the affected neighboring jurisdiction requests a hearing in accordance with this </w:t>
      </w:r>
      <w:r w:rsidR="00F54C73">
        <w:rPr>
          <w:rFonts w:ascii="Times New Roman" w:hAnsi="Times New Roman" w:cs="Times New Roman"/>
          <w:sz w:val="24"/>
          <w:szCs w:val="24"/>
        </w:rPr>
        <w:t>paragraph</w:t>
      </w:r>
      <w:r w:rsidRPr="00DC7FED">
        <w:rPr>
          <w:rFonts w:ascii="Times New Roman" w:hAnsi="Times New Roman" w:cs="Times New Roman"/>
          <w:sz w:val="24"/>
          <w:szCs w:val="24"/>
        </w:rPr>
        <w:t xml:space="preserve">, the </w:t>
      </w:r>
      <w:r w:rsidR="00F54C73">
        <w:rPr>
          <w:rFonts w:ascii="Times New Roman" w:hAnsi="Times New Roman" w:cs="Times New Roman"/>
          <w:sz w:val="24"/>
          <w:szCs w:val="24"/>
        </w:rPr>
        <w:t>F</w:t>
      </w:r>
      <w:r w:rsidRPr="00DC7FED">
        <w:rPr>
          <w:rFonts w:ascii="Times New Roman" w:hAnsi="Times New Roman" w:cs="Times New Roman"/>
          <w:sz w:val="24"/>
          <w:szCs w:val="24"/>
        </w:rPr>
        <w:t>ederal agency shall hold a public hearing on the affected neighboring jurisdiction’s objection to the license or permit.</w:t>
      </w:r>
    </w:p>
    <w:p w14:paraId="347D6B52" w14:textId="5DF2C6FA" w:rsidR="005A09D4" w:rsidRDefault="00492FC8" w:rsidP="00492FC8">
      <w:pPr>
        <w:pStyle w:val="ListParagraph"/>
        <w:numPr>
          <w:ilvl w:val="1"/>
          <w:numId w:val="57"/>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shall provide the hearing notice to the Administrator at least 30 days before the hearing takes place. </w:t>
      </w:r>
    </w:p>
    <w:p w14:paraId="4A8AFAE9" w14:textId="45C85AAF" w:rsidR="005A09D4" w:rsidRDefault="00492FC8" w:rsidP="00492FC8">
      <w:pPr>
        <w:pStyle w:val="ListParagraph"/>
        <w:numPr>
          <w:ilvl w:val="1"/>
          <w:numId w:val="57"/>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At the hearing, the Administrator shall submit to the </w:t>
      </w:r>
      <w:r w:rsidR="00F54C73">
        <w:rPr>
          <w:rFonts w:ascii="Times New Roman" w:hAnsi="Times New Roman" w:cs="Times New Roman"/>
          <w:sz w:val="24"/>
          <w:szCs w:val="24"/>
        </w:rPr>
        <w:t>F</w:t>
      </w:r>
      <w:r w:rsidRPr="00DC7FED">
        <w:rPr>
          <w:rFonts w:ascii="Times New Roman" w:hAnsi="Times New Roman" w:cs="Times New Roman"/>
          <w:sz w:val="24"/>
          <w:szCs w:val="24"/>
        </w:rPr>
        <w:t>ederal agency its evaluation and recommendation(s) concerning the objection.</w:t>
      </w:r>
    </w:p>
    <w:p w14:paraId="50C8997B" w14:textId="1E4637AD" w:rsidR="005A09D4" w:rsidRDefault="00492FC8" w:rsidP="00492FC8">
      <w:pPr>
        <w:pStyle w:val="ListParagraph"/>
        <w:numPr>
          <w:ilvl w:val="1"/>
          <w:numId w:val="57"/>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shall consider recommendations from the neighboring jurisdiction and the Administrator, and any additional evidence presented to the </w:t>
      </w:r>
      <w:r w:rsidR="00F54C73">
        <w:rPr>
          <w:rFonts w:ascii="Times New Roman" w:hAnsi="Times New Roman" w:cs="Times New Roman"/>
          <w:sz w:val="24"/>
          <w:szCs w:val="24"/>
        </w:rPr>
        <w:t>F</w:t>
      </w:r>
      <w:r w:rsidRPr="00DC7FED">
        <w:rPr>
          <w:rFonts w:ascii="Times New Roman" w:hAnsi="Times New Roman" w:cs="Times New Roman"/>
          <w:sz w:val="24"/>
          <w:szCs w:val="24"/>
        </w:rPr>
        <w:t>ederal agency at the hearing and determine if additional conditions are necessary to assure that the discharge from the certified project will comply with water quality requirements.</w:t>
      </w:r>
    </w:p>
    <w:p w14:paraId="3AB4DF8C" w14:textId="06D2A8BD" w:rsidR="00492FC8" w:rsidRPr="00DC7FED" w:rsidRDefault="00492FC8" w:rsidP="00DC7FED">
      <w:pPr>
        <w:pStyle w:val="ListParagraph"/>
        <w:numPr>
          <w:ilvl w:val="1"/>
          <w:numId w:val="57"/>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If additional conditions cannot assure that the discharge from the certified project will comply with water quality requirements, 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shall not issue the license or permit.  </w:t>
      </w:r>
    </w:p>
    <w:p w14:paraId="47F0CBDC" w14:textId="4B05D278" w:rsidR="00492FC8" w:rsidRPr="00DC7FED" w:rsidRDefault="00492FC8" w:rsidP="00492FC8">
      <w:pPr>
        <w:spacing w:line="480" w:lineRule="auto"/>
        <w:rPr>
          <w:rFonts w:ascii="Times New Roman" w:hAnsi="Times New Roman" w:cs="Times New Roman"/>
          <w:b/>
          <w:sz w:val="24"/>
          <w:szCs w:val="24"/>
        </w:rPr>
      </w:pPr>
      <w:r w:rsidRPr="00DC7FED">
        <w:rPr>
          <w:rFonts w:ascii="Times New Roman" w:hAnsi="Times New Roman" w:cs="Times New Roman"/>
          <w:b/>
          <w:sz w:val="24"/>
          <w:szCs w:val="24"/>
        </w:rPr>
        <w:t xml:space="preserve">Subpart </w:t>
      </w:r>
      <w:r w:rsidR="00FA7ADD">
        <w:rPr>
          <w:rFonts w:ascii="Times New Roman" w:hAnsi="Times New Roman" w:cs="Times New Roman"/>
          <w:b/>
          <w:sz w:val="24"/>
          <w:szCs w:val="24"/>
        </w:rPr>
        <w:t>D—</w:t>
      </w:r>
      <w:r w:rsidRPr="00DC7FED">
        <w:rPr>
          <w:rFonts w:ascii="Times New Roman" w:hAnsi="Times New Roman" w:cs="Times New Roman"/>
          <w:b/>
          <w:sz w:val="24"/>
          <w:szCs w:val="24"/>
        </w:rPr>
        <w:t>Certification by the Administrator</w:t>
      </w:r>
    </w:p>
    <w:p w14:paraId="7BC99421" w14:textId="429DE234" w:rsidR="00492FC8" w:rsidRPr="00DC7FED" w:rsidRDefault="005A09D4" w:rsidP="00492FC8">
      <w:pPr>
        <w:spacing w:line="480" w:lineRule="auto"/>
        <w:rPr>
          <w:rFonts w:ascii="Times New Roman" w:hAnsi="Times New Roman" w:cs="Times New Roman"/>
          <w:b/>
          <w:sz w:val="24"/>
          <w:szCs w:val="24"/>
        </w:rPr>
      </w:pPr>
      <w:r w:rsidRPr="00DE21D4">
        <w:rPr>
          <w:rFonts w:ascii="Times New Roman" w:hAnsi="Times New Roman" w:cs="Times New Roman"/>
          <w:b/>
          <w:sz w:val="24"/>
          <w:szCs w:val="24"/>
        </w:rPr>
        <w:t>§</w:t>
      </w:r>
      <w:r>
        <w:rPr>
          <w:rFonts w:ascii="Times New Roman" w:hAnsi="Times New Roman" w:cs="Times New Roman"/>
          <w:b/>
          <w:sz w:val="24"/>
          <w:szCs w:val="24"/>
        </w:rPr>
        <w:t xml:space="preserve"> </w:t>
      </w:r>
      <w:r w:rsidR="00492FC8" w:rsidRPr="00DC7FED">
        <w:rPr>
          <w:rFonts w:ascii="Times New Roman" w:hAnsi="Times New Roman" w:cs="Times New Roman"/>
          <w:b/>
          <w:sz w:val="24"/>
          <w:szCs w:val="24"/>
        </w:rPr>
        <w:t>121.11 When the Administrator certifies.</w:t>
      </w:r>
    </w:p>
    <w:p w14:paraId="7F44B4B0" w14:textId="3E4F8AAB" w:rsidR="005A09D4" w:rsidRDefault="00492FC8" w:rsidP="00492FC8">
      <w:pPr>
        <w:pStyle w:val="ListParagraph"/>
        <w:numPr>
          <w:ilvl w:val="0"/>
          <w:numId w:val="58"/>
        </w:numPr>
        <w:spacing w:line="480" w:lineRule="auto"/>
        <w:rPr>
          <w:rFonts w:ascii="Times New Roman" w:hAnsi="Times New Roman" w:cs="Times New Roman"/>
          <w:sz w:val="24"/>
          <w:szCs w:val="24"/>
        </w:rPr>
      </w:pPr>
      <w:r w:rsidRPr="00DC7FED">
        <w:rPr>
          <w:rFonts w:ascii="Times New Roman" w:hAnsi="Times New Roman" w:cs="Times New Roman"/>
          <w:sz w:val="24"/>
          <w:szCs w:val="24"/>
        </w:rPr>
        <w:t>Certification by the Administrator that the discharge from a proposed project will comply with water quality requirements will be required where no state, tribe</w:t>
      </w:r>
      <w:r w:rsidR="00E12BF6">
        <w:rPr>
          <w:rFonts w:ascii="Times New Roman" w:hAnsi="Times New Roman" w:cs="Times New Roman"/>
          <w:sz w:val="24"/>
          <w:szCs w:val="24"/>
        </w:rPr>
        <w:t>,</w:t>
      </w:r>
      <w:r w:rsidRPr="00DC7FED">
        <w:rPr>
          <w:rFonts w:ascii="Times New Roman" w:hAnsi="Times New Roman" w:cs="Times New Roman"/>
          <w:sz w:val="24"/>
          <w:szCs w:val="24"/>
        </w:rPr>
        <w:t xml:space="preserve"> or interstate agency has authority to give such a certification. </w:t>
      </w:r>
    </w:p>
    <w:p w14:paraId="09D4CA23" w14:textId="6D1A1982" w:rsidR="005A09D4" w:rsidRDefault="00492FC8" w:rsidP="00492FC8">
      <w:pPr>
        <w:pStyle w:val="ListParagraph"/>
        <w:numPr>
          <w:ilvl w:val="0"/>
          <w:numId w:val="58"/>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In taking action pursuant to this </w:t>
      </w:r>
      <w:r w:rsidR="00F54C73">
        <w:rPr>
          <w:rFonts w:ascii="Times New Roman" w:hAnsi="Times New Roman" w:cs="Times New Roman"/>
          <w:sz w:val="24"/>
          <w:szCs w:val="24"/>
        </w:rPr>
        <w:t>paragraph</w:t>
      </w:r>
      <w:r w:rsidRPr="00DC7FED">
        <w:rPr>
          <w:rFonts w:ascii="Times New Roman" w:hAnsi="Times New Roman" w:cs="Times New Roman"/>
          <w:sz w:val="24"/>
          <w:szCs w:val="24"/>
        </w:rPr>
        <w:t xml:space="preserve">, the Administrator shall comply with the requirements of the Clean Water Act section 401 and this </w:t>
      </w:r>
      <w:r w:rsidR="00F54C73">
        <w:rPr>
          <w:rFonts w:ascii="Times New Roman" w:hAnsi="Times New Roman" w:cs="Times New Roman"/>
          <w:sz w:val="24"/>
          <w:szCs w:val="24"/>
        </w:rPr>
        <w:t>p</w:t>
      </w:r>
      <w:r w:rsidRPr="00DC7FED">
        <w:rPr>
          <w:rFonts w:ascii="Times New Roman" w:hAnsi="Times New Roman" w:cs="Times New Roman"/>
          <w:sz w:val="24"/>
          <w:szCs w:val="24"/>
        </w:rPr>
        <w:t>art.</w:t>
      </w:r>
    </w:p>
    <w:p w14:paraId="435B607B" w14:textId="77777777" w:rsidR="00492FC8" w:rsidRPr="00DC7FED" w:rsidRDefault="00492FC8" w:rsidP="00DC7FED">
      <w:pPr>
        <w:pStyle w:val="ListParagraph"/>
        <w:numPr>
          <w:ilvl w:val="0"/>
          <w:numId w:val="58"/>
        </w:numPr>
        <w:spacing w:line="480" w:lineRule="auto"/>
        <w:rPr>
          <w:rFonts w:ascii="Times New Roman" w:hAnsi="Times New Roman" w:cs="Times New Roman"/>
          <w:sz w:val="24"/>
          <w:szCs w:val="24"/>
        </w:rPr>
      </w:pPr>
      <w:r w:rsidRPr="00DC7FED">
        <w:rPr>
          <w:rFonts w:ascii="Times New Roman" w:hAnsi="Times New Roman" w:cs="Times New Roman"/>
          <w:sz w:val="24"/>
          <w:szCs w:val="24"/>
        </w:rPr>
        <w:t>For purposes of this subpart, the certifying authority is the Administrator.</w:t>
      </w:r>
    </w:p>
    <w:p w14:paraId="23911844" w14:textId="3DFBCFBD" w:rsidR="00492FC8" w:rsidRPr="00DC7FED" w:rsidRDefault="005A09D4" w:rsidP="00492FC8">
      <w:pPr>
        <w:spacing w:line="480" w:lineRule="auto"/>
        <w:rPr>
          <w:rFonts w:ascii="Times New Roman" w:hAnsi="Times New Roman" w:cs="Times New Roman"/>
          <w:b/>
          <w:sz w:val="24"/>
          <w:szCs w:val="24"/>
        </w:rPr>
      </w:pPr>
      <w:r w:rsidRPr="00DE21D4">
        <w:rPr>
          <w:rFonts w:ascii="Times New Roman" w:hAnsi="Times New Roman" w:cs="Times New Roman"/>
          <w:b/>
          <w:sz w:val="24"/>
          <w:szCs w:val="24"/>
        </w:rPr>
        <w:t>§</w:t>
      </w:r>
      <w:r>
        <w:rPr>
          <w:rFonts w:ascii="Times New Roman" w:hAnsi="Times New Roman" w:cs="Times New Roman"/>
          <w:b/>
          <w:sz w:val="24"/>
          <w:szCs w:val="24"/>
        </w:rPr>
        <w:t xml:space="preserve"> </w:t>
      </w:r>
      <w:r w:rsidR="00492FC8" w:rsidRPr="00DC7FED">
        <w:rPr>
          <w:rFonts w:ascii="Times New Roman" w:hAnsi="Times New Roman" w:cs="Times New Roman"/>
          <w:b/>
          <w:sz w:val="24"/>
          <w:szCs w:val="24"/>
        </w:rPr>
        <w:t>121.12 Pre-request procedures.</w:t>
      </w:r>
    </w:p>
    <w:p w14:paraId="105CAA6B" w14:textId="77777777" w:rsidR="005A09D4" w:rsidRDefault="00492FC8" w:rsidP="00492FC8">
      <w:pPr>
        <w:pStyle w:val="ListParagraph"/>
        <w:numPr>
          <w:ilvl w:val="0"/>
          <w:numId w:val="59"/>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At least 30 days prior to submitting a certification request, the project proponent shall request a pre-filing meeting with the certifying authority. </w:t>
      </w:r>
    </w:p>
    <w:p w14:paraId="4E0289CF" w14:textId="119B74BC" w:rsidR="005A09D4" w:rsidRDefault="00492FC8" w:rsidP="00492FC8">
      <w:pPr>
        <w:pStyle w:val="ListParagraph"/>
        <w:numPr>
          <w:ilvl w:val="0"/>
          <w:numId w:val="59"/>
        </w:numPr>
        <w:spacing w:line="480" w:lineRule="auto"/>
        <w:rPr>
          <w:rFonts w:ascii="Times New Roman" w:hAnsi="Times New Roman" w:cs="Times New Roman"/>
          <w:sz w:val="24"/>
          <w:szCs w:val="24"/>
        </w:rPr>
      </w:pPr>
      <w:r w:rsidRPr="00DC7FED">
        <w:rPr>
          <w:rFonts w:ascii="Times New Roman" w:hAnsi="Times New Roman" w:cs="Times New Roman"/>
          <w:sz w:val="24"/>
          <w:szCs w:val="24"/>
        </w:rPr>
        <w:t>The certifying authority shall timely grant the pre-filing meeting request or provide written notice to the project proponent that a pre-filing meeting is not necessary.</w:t>
      </w:r>
    </w:p>
    <w:p w14:paraId="526DBA37" w14:textId="5A38FF13" w:rsidR="005A09D4" w:rsidRDefault="00492FC8" w:rsidP="00492FC8">
      <w:pPr>
        <w:pStyle w:val="ListParagraph"/>
        <w:numPr>
          <w:ilvl w:val="0"/>
          <w:numId w:val="59"/>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At the pre-filing meeting, the project proponent and the certifying authority shall discuss the nature of the proposed project and potential water quality effects. The project proponent shall provide a list of </w:t>
      </w:r>
      <w:r w:rsidR="00BB242C" w:rsidRPr="00BB242C">
        <w:rPr>
          <w:rFonts w:ascii="Times New Roman" w:hAnsi="Times New Roman" w:cs="Times New Roman"/>
          <w:sz w:val="24"/>
          <w:szCs w:val="24"/>
        </w:rPr>
        <w:t>applicable</w:t>
      </w:r>
      <w:r w:rsidR="00BB242C" w:rsidRPr="00DC7FED">
        <w:rPr>
          <w:rFonts w:ascii="Times New Roman" w:hAnsi="Times New Roman" w:cs="Times New Roman"/>
          <w:sz w:val="24"/>
          <w:szCs w:val="24"/>
        </w:rPr>
        <w:t xml:space="preserve"> </w:t>
      </w:r>
      <w:r w:rsidRPr="00DC7FED">
        <w:rPr>
          <w:rFonts w:ascii="Times New Roman" w:hAnsi="Times New Roman" w:cs="Times New Roman"/>
          <w:sz w:val="24"/>
          <w:szCs w:val="24"/>
        </w:rPr>
        <w:t xml:space="preserve">state and federal </w:t>
      </w:r>
      <w:r w:rsidR="006F2D1E">
        <w:rPr>
          <w:rFonts w:ascii="Times New Roman" w:hAnsi="Times New Roman" w:cs="Times New Roman"/>
          <w:sz w:val="24"/>
          <w:szCs w:val="24"/>
        </w:rPr>
        <w:t xml:space="preserve">licenses and </w:t>
      </w:r>
      <w:r w:rsidRPr="00DC7FED">
        <w:rPr>
          <w:rFonts w:ascii="Times New Roman" w:hAnsi="Times New Roman" w:cs="Times New Roman"/>
          <w:sz w:val="24"/>
          <w:szCs w:val="24"/>
        </w:rPr>
        <w:t xml:space="preserve">permits and describe the anticipated timeline for construction and operation. </w:t>
      </w:r>
    </w:p>
    <w:p w14:paraId="568DBF06" w14:textId="579E5152" w:rsidR="00492FC8" w:rsidRPr="00DC7FED" w:rsidRDefault="00492FC8" w:rsidP="00DC7FED">
      <w:pPr>
        <w:pStyle w:val="ListParagraph"/>
        <w:numPr>
          <w:ilvl w:val="0"/>
          <w:numId w:val="59"/>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After the pre-filing meeting, the certifying authority shall contact the </w:t>
      </w:r>
      <w:r w:rsidR="00F54C73">
        <w:rPr>
          <w:rFonts w:ascii="Times New Roman" w:hAnsi="Times New Roman" w:cs="Times New Roman"/>
          <w:sz w:val="24"/>
          <w:szCs w:val="24"/>
        </w:rPr>
        <w:t>F</w:t>
      </w:r>
      <w:r w:rsidRPr="00DC7FED">
        <w:rPr>
          <w:rFonts w:ascii="Times New Roman" w:hAnsi="Times New Roman" w:cs="Times New Roman"/>
          <w:sz w:val="24"/>
          <w:szCs w:val="24"/>
        </w:rPr>
        <w:t xml:space="preserve">ederal agency and identify points of contact at each agency to facilitate information sharing throughout the certification process. </w:t>
      </w:r>
    </w:p>
    <w:p w14:paraId="16E62A5D" w14:textId="0BA99093" w:rsidR="00492FC8" w:rsidRPr="00DC7FED" w:rsidRDefault="005A09D4" w:rsidP="00492FC8">
      <w:pPr>
        <w:spacing w:line="480" w:lineRule="auto"/>
        <w:rPr>
          <w:rFonts w:ascii="Times New Roman" w:hAnsi="Times New Roman" w:cs="Times New Roman"/>
          <w:b/>
          <w:sz w:val="24"/>
          <w:szCs w:val="24"/>
        </w:rPr>
      </w:pPr>
      <w:r w:rsidRPr="00DE21D4">
        <w:rPr>
          <w:rFonts w:ascii="Times New Roman" w:hAnsi="Times New Roman" w:cs="Times New Roman"/>
          <w:b/>
          <w:sz w:val="24"/>
          <w:szCs w:val="24"/>
        </w:rPr>
        <w:t>§</w:t>
      </w:r>
      <w:r>
        <w:rPr>
          <w:rFonts w:ascii="Times New Roman" w:hAnsi="Times New Roman" w:cs="Times New Roman"/>
          <w:b/>
          <w:sz w:val="24"/>
          <w:szCs w:val="24"/>
        </w:rPr>
        <w:t xml:space="preserve"> </w:t>
      </w:r>
      <w:r w:rsidR="00492FC8" w:rsidRPr="00DC7FED">
        <w:rPr>
          <w:rFonts w:ascii="Times New Roman" w:hAnsi="Times New Roman" w:cs="Times New Roman"/>
          <w:b/>
          <w:sz w:val="24"/>
          <w:szCs w:val="24"/>
        </w:rPr>
        <w:t xml:space="preserve">121.13 Request for additional information.  </w:t>
      </w:r>
    </w:p>
    <w:p w14:paraId="16F3FBD1" w14:textId="71FD157E" w:rsidR="005A09D4" w:rsidRDefault="00492FC8" w:rsidP="00492FC8">
      <w:pPr>
        <w:pStyle w:val="ListParagraph"/>
        <w:numPr>
          <w:ilvl w:val="0"/>
          <w:numId w:val="60"/>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The certifying authority shall have 30 days </w:t>
      </w:r>
      <w:r w:rsidR="00884865">
        <w:rPr>
          <w:rFonts w:ascii="Times New Roman" w:hAnsi="Times New Roman" w:cs="Times New Roman"/>
          <w:sz w:val="24"/>
          <w:szCs w:val="24"/>
        </w:rPr>
        <w:t xml:space="preserve">from receipt </w:t>
      </w:r>
      <w:r w:rsidRPr="00DC7FED">
        <w:rPr>
          <w:rFonts w:ascii="Times New Roman" w:hAnsi="Times New Roman" w:cs="Times New Roman"/>
          <w:sz w:val="24"/>
          <w:szCs w:val="24"/>
        </w:rPr>
        <w:t>to request additional information from the project proponent.</w:t>
      </w:r>
    </w:p>
    <w:p w14:paraId="29104616" w14:textId="7C6D302C" w:rsidR="005A09D4" w:rsidRDefault="00492FC8" w:rsidP="00492FC8">
      <w:pPr>
        <w:pStyle w:val="ListParagraph"/>
        <w:numPr>
          <w:ilvl w:val="0"/>
          <w:numId w:val="60"/>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The certifying authority shall only request additional information that is within the scope of certification and directly related to the discharge from the proposed project and its potential effect on the receiving </w:t>
      </w:r>
      <w:r w:rsidR="00D3639D">
        <w:rPr>
          <w:rFonts w:ascii="Times New Roman" w:hAnsi="Times New Roman" w:cs="Times New Roman"/>
          <w:sz w:val="24"/>
          <w:szCs w:val="24"/>
        </w:rPr>
        <w:t>waters</w:t>
      </w:r>
      <w:r w:rsidRPr="00DC7FED">
        <w:rPr>
          <w:rFonts w:ascii="Times New Roman" w:hAnsi="Times New Roman" w:cs="Times New Roman"/>
          <w:sz w:val="24"/>
          <w:szCs w:val="24"/>
        </w:rPr>
        <w:t xml:space="preserve">.  </w:t>
      </w:r>
    </w:p>
    <w:p w14:paraId="705D8691" w14:textId="5C0E418D" w:rsidR="005A09D4" w:rsidRDefault="00492FC8" w:rsidP="00492FC8">
      <w:pPr>
        <w:pStyle w:val="ListParagraph"/>
        <w:numPr>
          <w:ilvl w:val="0"/>
          <w:numId w:val="60"/>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The certifying authority shall only request information that can be collected or generated within the established reasonable period of time. </w:t>
      </w:r>
    </w:p>
    <w:p w14:paraId="4F005AF1" w14:textId="77777777" w:rsidR="005A09D4" w:rsidRDefault="00492FC8" w:rsidP="00492FC8">
      <w:pPr>
        <w:pStyle w:val="ListParagraph"/>
        <w:numPr>
          <w:ilvl w:val="0"/>
          <w:numId w:val="60"/>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In any request for additional information, a certifying authority shall include a deadline for the project proponent to respond. </w:t>
      </w:r>
    </w:p>
    <w:p w14:paraId="5BADA98A" w14:textId="77777777" w:rsidR="005A09D4" w:rsidRDefault="00492FC8" w:rsidP="00492FC8">
      <w:pPr>
        <w:pStyle w:val="ListParagraph"/>
        <w:numPr>
          <w:ilvl w:val="1"/>
          <w:numId w:val="60"/>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Project proponents shall comply with deadlines established by the certifying authority. </w:t>
      </w:r>
    </w:p>
    <w:p w14:paraId="304DF2BE" w14:textId="77777777" w:rsidR="005A09D4" w:rsidRDefault="00492FC8" w:rsidP="00492FC8">
      <w:pPr>
        <w:pStyle w:val="ListParagraph"/>
        <w:numPr>
          <w:ilvl w:val="1"/>
          <w:numId w:val="60"/>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The deadline must allow sufficient time for the certifying authority to review the additional information and act on the certification request within the established reasonable period of time. </w:t>
      </w:r>
    </w:p>
    <w:p w14:paraId="3966342C" w14:textId="2A94FD0C" w:rsidR="00492FC8" w:rsidRPr="00DC7FED" w:rsidRDefault="00492FC8" w:rsidP="005A6630">
      <w:pPr>
        <w:pStyle w:val="ListParagraph"/>
        <w:numPr>
          <w:ilvl w:val="0"/>
          <w:numId w:val="60"/>
        </w:numPr>
        <w:spacing w:line="480" w:lineRule="auto"/>
        <w:rPr>
          <w:rFonts w:ascii="Times New Roman" w:hAnsi="Times New Roman" w:cs="Times New Roman"/>
          <w:sz w:val="24"/>
          <w:szCs w:val="24"/>
        </w:rPr>
      </w:pPr>
      <w:r w:rsidRPr="00DC7FED">
        <w:rPr>
          <w:rFonts w:ascii="Times New Roman" w:hAnsi="Times New Roman" w:cs="Times New Roman"/>
          <w:sz w:val="24"/>
          <w:szCs w:val="24"/>
        </w:rPr>
        <w:t xml:space="preserve">Failure of a project proponent to timely provide the certifying authority with additional information does not modify the established reasonable period of time. </w:t>
      </w:r>
    </w:p>
    <w:p w14:paraId="20EC4AF6" w14:textId="031C1932" w:rsidR="00492FC8" w:rsidRPr="00DC7FED" w:rsidRDefault="005A09D4" w:rsidP="00492FC8">
      <w:pPr>
        <w:spacing w:line="480" w:lineRule="auto"/>
        <w:rPr>
          <w:rFonts w:ascii="Times New Roman" w:hAnsi="Times New Roman" w:cs="Times New Roman"/>
          <w:b/>
          <w:sz w:val="24"/>
          <w:szCs w:val="24"/>
        </w:rPr>
      </w:pPr>
      <w:r w:rsidRPr="00DE21D4">
        <w:rPr>
          <w:rFonts w:ascii="Times New Roman" w:hAnsi="Times New Roman" w:cs="Times New Roman"/>
          <w:b/>
          <w:sz w:val="24"/>
          <w:szCs w:val="24"/>
        </w:rPr>
        <w:t>§</w:t>
      </w:r>
      <w:r>
        <w:rPr>
          <w:rFonts w:ascii="Times New Roman" w:hAnsi="Times New Roman" w:cs="Times New Roman"/>
          <w:b/>
          <w:sz w:val="24"/>
          <w:szCs w:val="24"/>
        </w:rPr>
        <w:t xml:space="preserve"> </w:t>
      </w:r>
      <w:r w:rsidR="00492FC8" w:rsidRPr="00DC7FED">
        <w:rPr>
          <w:rFonts w:ascii="Times New Roman" w:hAnsi="Times New Roman" w:cs="Times New Roman"/>
          <w:b/>
          <w:sz w:val="24"/>
          <w:szCs w:val="24"/>
        </w:rPr>
        <w:t>121.14 Notice and hearing.</w:t>
      </w:r>
    </w:p>
    <w:p w14:paraId="24048414" w14:textId="01040E46" w:rsidR="005A09D4" w:rsidRDefault="00492FC8" w:rsidP="00492FC8">
      <w:pPr>
        <w:pStyle w:val="ListParagraph"/>
        <w:numPr>
          <w:ilvl w:val="0"/>
          <w:numId w:val="61"/>
        </w:numPr>
        <w:spacing w:line="480" w:lineRule="auto"/>
        <w:rPr>
          <w:rFonts w:ascii="Times New Roman" w:hAnsi="Times New Roman" w:cs="Times New Roman"/>
          <w:sz w:val="24"/>
          <w:szCs w:val="24"/>
        </w:rPr>
      </w:pPr>
      <w:r w:rsidRPr="005A6630">
        <w:rPr>
          <w:rFonts w:ascii="Times New Roman" w:hAnsi="Times New Roman" w:cs="Times New Roman"/>
          <w:sz w:val="24"/>
          <w:szCs w:val="24"/>
        </w:rPr>
        <w:t xml:space="preserve">Within 20 days of receipt of a certification request, the Administrator shall provide appropriate public notice of receipt of such request, including to parties known to be interested in the proposed project or the receiving </w:t>
      </w:r>
      <w:r w:rsidR="00D3639D">
        <w:rPr>
          <w:rFonts w:ascii="Times New Roman" w:hAnsi="Times New Roman" w:cs="Times New Roman"/>
          <w:sz w:val="24"/>
          <w:szCs w:val="24"/>
        </w:rPr>
        <w:t>waters</w:t>
      </w:r>
      <w:r w:rsidR="00D3639D" w:rsidRPr="005A6630">
        <w:rPr>
          <w:rFonts w:ascii="Times New Roman" w:hAnsi="Times New Roman" w:cs="Times New Roman"/>
          <w:sz w:val="24"/>
          <w:szCs w:val="24"/>
        </w:rPr>
        <w:t xml:space="preserve"> </w:t>
      </w:r>
      <w:r w:rsidRPr="005A6630">
        <w:rPr>
          <w:rFonts w:ascii="Times New Roman" w:hAnsi="Times New Roman" w:cs="Times New Roman"/>
          <w:sz w:val="24"/>
          <w:szCs w:val="24"/>
        </w:rPr>
        <w:t>into which the discharge may occur, such as tribal, state, county, and municipal authorities, heads of state agencies responsible for water quality, adjacent property owners, and conservation organizations.</w:t>
      </w:r>
    </w:p>
    <w:p w14:paraId="5C4BBC65" w14:textId="019DAD14" w:rsidR="00492FC8" w:rsidRPr="005A6630" w:rsidRDefault="00492FC8" w:rsidP="005A6630">
      <w:pPr>
        <w:pStyle w:val="ListParagraph"/>
        <w:numPr>
          <w:ilvl w:val="0"/>
          <w:numId w:val="61"/>
        </w:numPr>
        <w:spacing w:line="480" w:lineRule="auto"/>
        <w:rPr>
          <w:rFonts w:ascii="Times New Roman" w:hAnsi="Times New Roman" w:cs="Times New Roman"/>
          <w:sz w:val="24"/>
          <w:szCs w:val="24"/>
        </w:rPr>
      </w:pPr>
      <w:r w:rsidRPr="005A6630">
        <w:rPr>
          <w:rFonts w:ascii="Times New Roman" w:hAnsi="Times New Roman" w:cs="Times New Roman"/>
          <w:sz w:val="24"/>
          <w:szCs w:val="24"/>
        </w:rPr>
        <w:t xml:space="preserve">If the Administrator in his or her discretion determines that a public hearing is appropriate or necessary, the agency shall schedule such hearing at an appropriate time and place and, </w:t>
      </w:r>
      <w:r w:rsidRPr="005A6630" w:rsidDel="00CF7613">
        <w:rPr>
          <w:rFonts w:ascii="Times New Roman" w:hAnsi="Times New Roman" w:cs="Times New Roman"/>
          <w:sz w:val="24"/>
          <w:szCs w:val="24"/>
        </w:rPr>
        <w:t>to the extent practicable</w:t>
      </w:r>
      <w:r w:rsidRPr="005A6630">
        <w:rPr>
          <w:rFonts w:ascii="Times New Roman" w:hAnsi="Times New Roman" w:cs="Times New Roman"/>
          <w:sz w:val="24"/>
          <w:szCs w:val="24"/>
        </w:rPr>
        <w:t>, give all interested and affected parties the opportunity to present evidence or testimony in person or by other means at a public hearing</w:t>
      </w:r>
    </w:p>
    <w:p w14:paraId="60875352" w14:textId="6FA29353" w:rsidR="00492FC8" w:rsidRPr="005A6630" w:rsidRDefault="00492FC8" w:rsidP="00492FC8">
      <w:pPr>
        <w:spacing w:line="480" w:lineRule="auto"/>
        <w:rPr>
          <w:rFonts w:ascii="Times New Roman" w:hAnsi="Times New Roman" w:cs="Times New Roman"/>
          <w:b/>
          <w:sz w:val="24"/>
          <w:szCs w:val="24"/>
        </w:rPr>
      </w:pPr>
      <w:r w:rsidRPr="005A6630">
        <w:rPr>
          <w:rFonts w:ascii="Times New Roman" w:hAnsi="Times New Roman" w:cs="Times New Roman"/>
          <w:b/>
          <w:sz w:val="24"/>
          <w:szCs w:val="24"/>
        </w:rPr>
        <w:t xml:space="preserve">Subpart </w:t>
      </w:r>
      <w:r w:rsidR="00FA7ADD">
        <w:rPr>
          <w:rFonts w:ascii="Times New Roman" w:hAnsi="Times New Roman" w:cs="Times New Roman"/>
          <w:b/>
          <w:sz w:val="24"/>
          <w:szCs w:val="24"/>
        </w:rPr>
        <w:t>E—</w:t>
      </w:r>
      <w:r w:rsidRPr="005A6630">
        <w:rPr>
          <w:rFonts w:ascii="Times New Roman" w:hAnsi="Times New Roman" w:cs="Times New Roman"/>
          <w:b/>
          <w:sz w:val="24"/>
          <w:szCs w:val="24"/>
        </w:rPr>
        <w:t>Consultations</w:t>
      </w:r>
    </w:p>
    <w:p w14:paraId="42944875" w14:textId="67FF4115" w:rsidR="00492FC8" w:rsidRPr="005A6630" w:rsidRDefault="005A09D4" w:rsidP="00492FC8">
      <w:pPr>
        <w:spacing w:line="480" w:lineRule="auto"/>
        <w:rPr>
          <w:rFonts w:ascii="Times New Roman" w:hAnsi="Times New Roman" w:cs="Times New Roman"/>
          <w:b/>
          <w:sz w:val="24"/>
          <w:szCs w:val="24"/>
        </w:rPr>
      </w:pPr>
      <w:r w:rsidRPr="00DE21D4">
        <w:rPr>
          <w:rFonts w:ascii="Times New Roman" w:hAnsi="Times New Roman" w:cs="Times New Roman"/>
          <w:b/>
          <w:sz w:val="24"/>
          <w:szCs w:val="24"/>
        </w:rPr>
        <w:t>§</w:t>
      </w:r>
      <w:r>
        <w:rPr>
          <w:rFonts w:ascii="Times New Roman" w:hAnsi="Times New Roman" w:cs="Times New Roman"/>
          <w:b/>
          <w:sz w:val="24"/>
          <w:szCs w:val="24"/>
        </w:rPr>
        <w:t xml:space="preserve"> </w:t>
      </w:r>
      <w:r w:rsidR="00492FC8" w:rsidRPr="005A6630">
        <w:rPr>
          <w:rFonts w:ascii="Times New Roman" w:hAnsi="Times New Roman" w:cs="Times New Roman"/>
          <w:b/>
          <w:sz w:val="24"/>
          <w:szCs w:val="24"/>
        </w:rPr>
        <w:t>121.15 Review and advice.</w:t>
      </w:r>
    </w:p>
    <w:p w14:paraId="4DAC77E9" w14:textId="26C67324" w:rsidR="005A09D4" w:rsidRDefault="00492FC8" w:rsidP="00492FC8">
      <w:pPr>
        <w:pStyle w:val="ListParagraph"/>
        <w:numPr>
          <w:ilvl w:val="0"/>
          <w:numId w:val="62"/>
        </w:numPr>
        <w:spacing w:line="480" w:lineRule="auto"/>
        <w:rPr>
          <w:rFonts w:ascii="Times New Roman" w:hAnsi="Times New Roman" w:cs="Times New Roman"/>
          <w:sz w:val="24"/>
          <w:szCs w:val="24"/>
        </w:rPr>
      </w:pPr>
      <w:r w:rsidRPr="005A6630">
        <w:rPr>
          <w:rFonts w:ascii="Times New Roman" w:hAnsi="Times New Roman" w:cs="Times New Roman"/>
          <w:sz w:val="24"/>
          <w:szCs w:val="24"/>
        </w:rPr>
        <w:t xml:space="preserve">The Administrator may, and upon request shall, provide federal agencies, certifying authorities, </w:t>
      </w:r>
      <w:r w:rsidR="00BA6940">
        <w:rPr>
          <w:rFonts w:ascii="Times New Roman" w:hAnsi="Times New Roman" w:cs="Times New Roman"/>
          <w:sz w:val="24"/>
          <w:szCs w:val="24"/>
        </w:rPr>
        <w:t>and</w:t>
      </w:r>
      <w:r w:rsidR="00BA6940" w:rsidRPr="005A6630">
        <w:rPr>
          <w:rFonts w:ascii="Times New Roman" w:hAnsi="Times New Roman" w:cs="Times New Roman"/>
          <w:sz w:val="24"/>
          <w:szCs w:val="24"/>
        </w:rPr>
        <w:t xml:space="preserve"> </w:t>
      </w:r>
      <w:r w:rsidRPr="005A6630">
        <w:rPr>
          <w:rFonts w:ascii="Times New Roman" w:hAnsi="Times New Roman" w:cs="Times New Roman"/>
          <w:sz w:val="24"/>
          <w:szCs w:val="24"/>
        </w:rPr>
        <w:t xml:space="preserve">project proponents with assistance regarding determinations, definitions and interpretations with respect to the meaning and content of water quality requirements, as well as assistance with respect to the application of water quality requirements in particular cases and in specific circumstances concerning a discharge from a proposed project or a certified project. </w:t>
      </w:r>
    </w:p>
    <w:p w14:paraId="6C810374" w14:textId="4AFABD81" w:rsidR="009E67F3" w:rsidRPr="005A6630" w:rsidRDefault="00492FC8" w:rsidP="005A6630">
      <w:pPr>
        <w:pStyle w:val="ListParagraph"/>
        <w:numPr>
          <w:ilvl w:val="0"/>
          <w:numId w:val="62"/>
        </w:numPr>
        <w:spacing w:line="480" w:lineRule="auto"/>
        <w:rPr>
          <w:rFonts w:ascii="Times New Roman" w:hAnsi="Times New Roman" w:cs="Times New Roman"/>
          <w:sz w:val="24"/>
          <w:szCs w:val="24"/>
        </w:rPr>
      </w:pPr>
      <w:r w:rsidRPr="005A6630">
        <w:rPr>
          <w:rFonts w:ascii="Times New Roman" w:hAnsi="Times New Roman" w:cs="Times New Roman"/>
          <w:sz w:val="24"/>
          <w:szCs w:val="24"/>
        </w:rPr>
        <w:t xml:space="preserve">A certifying authority, </w:t>
      </w:r>
      <w:r w:rsidR="00F54C73">
        <w:rPr>
          <w:rFonts w:ascii="Times New Roman" w:hAnsi="Times New Roman" w:cs="Times New Roman"/>
          <w:sz w:val="24"/>
          <w:szCs w:val="24"/>
        </w:rPr>
        <w:t>F</w:t>
      </w:r>
      <w:r w:rsidRPr="005A6630">
        <w:rPr>
          <w:rFonts w:ascii="Times New Roman" w:hAnsi="Times New Roman" w:cs="Times New Roman"/>
          <w:sz w:val="24"/>
          <w:szCs w:val="24"/>
        </w:rPr>
        <w:t>ederal agency, or project proponent may request assistance from the Administrator to evaluate whether a condition is intended to address water quality effects from the discharge.</w:t>
      </w:r>
    </w:p>
    <w:p w14:paraId="2C6E62DE" w14:textId="77777777" w:rsidR="00A130D7" w:rsidRPr="00A130D7" w:rsidRDefault="00A130D7" w:rsidP="00465F50">
      <w:pPr>
        <w:spacing w:line="480" w:lineRule="auto"/>
        <w:rPr>
          <w:rFonts w:ascii="Times New Roman" w:hAnsi="Times New Roman" w:cs="Times New Roman"/>
          <w:sz w:val="24"/>
          <w:szCs w:val="24"/>
        </w:rPr>
      </w:pPr>
    </w:p>
    <w:p w14:paraId="21D39D84" w14:textId="77777777" w:rsidR="00465F50" w:rsidRPr="00465F50" w:rsidRDefault="00465F50" w:rsidP="00F02C1A">
      <w:pPr>
        <w:spacing w:line="480" w:lineRule="auto"/>
        <w:rPr>
          <w:rFonts w:ascii="Times New Roman" w:hAnsi="Times New Roman" w:cs="Times New Roman"/>
          <w:b/>
          <w:sz w:val="24"/>
          <w:szCs w:val="24"/>
          <w:highlight w:val="yellow"/>
        </w:rPr>
      </w:pPr>
    </w:p>
    <w:sectPr w:rsidR="00465F50" w:rsidRPr="00465F50">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3FE57" w14:textId="77777777" w:rsidR="00C6057D" w:rsidRDefault="00C6057D" w:rsidP="00596832">
      <w:pPr>
        <w:spacing w:after="0" w:line="240" w:lineRule="auto"/>
      </w:pPr>
      <w:r>
        <w:separator/>
      </w:r>
    </w:p>
  </w:endnote>
  <w:endnote w:type="continuationSeparator" w:id="0">
    <w:p w14:paraId="6590FAD4" w14:textId="77777777" w:rsidR="00C6057D" w:rsidRDefault="00C6057D" w:rsidP="00596832">
      <w:pPr>
        <w:spacing w:after="0" w:line="240" w:lineRule="auto"/>
      </w:pPr>
      <w:r>
        <w:continuationSeparator/>
      </w:r>
    </w:p>
  </w:endnote>
  <w:endnote w:type="continuationNotice" w:id="1">
    <w:p w14:paraId="6BB27FE3" w14:textId="77777777" w:rsidR="00C6057D" w:rsidRDefault="00C60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NLILP A+ New Century Schlbk">
    <w:altName w:val="Cambria"/>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8383441"/>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7EB79CE" w14:textId="44B3225D" w:rsidR="00F16543" w:rsidRPr="00350765" w:rsidRDefault="00F16543">
            <w:pPr>
              <w:pStyle w:val="Footer"/>
              <w:jc w:val="center"/>
              <w:rPr>
                <w:rFonts w:ascii="Times New Roman" w:hAnsi="Times New Roman" w:cs="Times New Roman"/>
              </w:rPr>
            </w:pPr>
            <w:r w:rsidRPr="00350765">
              <w:rPr>
                <w:rFonts w:ascii="Times New Roman" w:hAnsi="Times New Roman" w:cs="Times New Roman"/>
              </w:rPr>
              <w:t xml:space="preserve">Page </w:t>
            </w:r>
            <w:r w:rsidRPr="00350765">
              <w:rPr>
                <w:rFonts w:ascii="Times New Roman" w:hAnsi="Times New Roman" w:cs="Times New Roman"/>
                <w:bCs/>
                <w:sz w:val="24"/>
                <w:szCs w:val="24"/>
              </w:rPr>
              <w:fldChar w:fldCharType="begin"/>
            </w:r>
            <w:r w:rsidRPr="00350765">
              <w:rPr>
                <w:rFonts w:ascii="Times New Roman" w:hAnsi="Times New Roman" w:cs="Times New Roman"/>
                <w:bCs/>
              </w:rPr>
              <w:instrText xml:space="preserve"> PAGE </w:instrText>
            </w:r>
            <w:r w:rsidRPr="00350765">
              <w:rPr>
                <w:rFonts w:ascii="Times New Roman" w:hAnsi="Times New Roman" w:cs="Times New Roman"/>
                <w:bCs/>
                <w:sz w:val="24"/>
                <w:szCs w:val="24"/>
              </w:rPr>
              <w:fldChar w:fldCharType="separate"/>
            </w:r>
            <w:r w:rsidR="002E64B2">
              <w:rPr>
                <w:rFonts w:ascii="Times New Roman" w:hAnsi="Times New Roman" w:cs="Times New Roman"/>
                <w:bCs/>
                <w:noProof/>
              </w:rPr>
              <w:t>1</w:t>
            </w:r>
            <w:r w:rsidRPr="00350765">
              <w:rPr>
                <w:rFonts w:ascii="Times New Roman" w:hAnsi="Times New Roman" w:cs="Times New Roman"/>
                <w:bCs/>
                <w:sz w:val="24"/>
                <w:szCs w:val="24"/>
              </w:rPr>
              <w:fldChar w:fldCharType="end"/>
            </w:r>
            <w:r w:rsidRPr="00350765">
              <w:rPr>
                <w:rFonts w:ascii="Times New Roman" w:hAnsi="Times New Roman" w:cs="Times New Roman"/>
              </w:rPr>
              <w:t xml:space="preserve"> of </w:t>
            </w:r>
            <w:r w:rsidRPr="00350765">
              <w:rPr>
                <w:rFonts w:ascii="Times New Roman" w:hAnsi="Times New Roman" w:cs="Times New Roman"/>
                <w:bCs/>
                <w:sz w:val="24"/>
                <w:szCs w:val="24"/>
              </w:rPr>
              <w:fldChar w:fldCharType="begin"/>
            </w:r>
            <w:r w:rsidRPr="00350765">
              <w:rPr>
                <w:rFonts w:ascii="Times New Roman" w:hAnsi="Times New Roman" w:cs="Times New Roman"/>
                <w:bCs/>
              </w:rPr>
              <w:instrText xml:space="preserve"> NUMPAGES  </w:instrText>
            </w:r>
            <w:r w:rsidRPr="00350765">
              <w:rPr>
                <w:rFonts w:ascii="Times New Roman" w:hAnsi="Times New Roman" w:cs="Times New Roman"/>
                <w:bCs/>
                <w:sz w:val="24"/>
                <w:szCs w:val="24"/>
              </w:rPr>
              <w:fldChar w:fldCharType="separate"/>
            </w:r>
            <w:r w:rsidR="002E64B2">
              <w:rPr>
                <w:rFonts w:ascii="Times New Roman" w:hAnsi="Times New Roman" w:cs="Times New Roman"/>
                <w:bCs/>
                <w:noProof/>
              </w:rPr>
              <w:t>3</w:t>
            </w:r>
            <w:r w:rsidRPr="00350765">
              <w:rPr>
                <w:rFonts w:ascii="Times New Roman" w:hAnsi="Times New Roman" w:cs="Times New Roman"/>
                <w:bCs/>
                <w:sz w:val="24"/>
                <w:szCs w:val="24"/>
              </w:rPr>
              <w:fldChar w:fldCharType="end"/>
            </w:r>
          </w:p>
        </w:sdtContent>
      </w:sdt>
    </w:sdtContent>
  </w:sdt>
  <w:p w14:paraId="6FAC7C98" w14:textId="77777777" w:rsidR="00F16543" w:rsidRPr="00350765" w:rsidRDefault="00F16543">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ABE80" w14:textId="77777777" w:rsidR="00C6057D" w:rsidRDefault="00C6057D" w:rsidP="00596832">
      <w:pPr>
        <w:spacing w:after="0" w:line="240" w:lineRule="auto"/>
      </w:pPr>
      <w:r>
        <w:separator/>
      </w:r>
    </w:p>
  </w:footnote>
  <w:footnote w:type="continuationSeparator" w:id="0">
    <w:p w14:paraId="5EF11379" w14:textId="77777777" w:rsidR="00C6057D" w:rsidRDefault="00C6057D" w:rsidP="00596832">
      <w:pPr>
        <w:spacing w:after="0" w:line="240" w:lineRule="auto"/>
      </w:pPr>
      <w:r>
        <w:continuationSeparator/>
      </w:r>
    </w:p>
  </w:footnote>
  <w:footnote w:type="continuationNotice" w:id="1">
    <w:p w14:paraId="46AF07B9" w14:textId="77777777" w:rsidR="00C6057D" w:rsidRDefault="00C6057D">
      <w:pPr>
        <w:spacing w:after="0" w:line="240" w:lineRule="auto"/>
      </w:pPr>
    </w:p>
  </w:footnote>
  <w:footnote w:id="2">
    <w:p w14:paraId="777FE9F2" w14:textId="504DC47D" w:rsidR="00F16543" w:rsidRPr="009D21DB" w:rsidRDefault="00F16543">
      <w:pPr>
        <w:pStyle w:val="FootnoteText"/>
        <w:rPr>
          <w:rFonts w:ascii="Times New Roman" w:hAnsi="Times New Roman" w:cs="Times New Roman"/>
        </w:rPr>
      </w:pPr>
      <w:r w:rsidRPr="009D21DB">
        <w:rPr>
          <w:rStyle w:val="FootnoteReference"/>
          <w:rFonts w:ascii="Times New Roman" w:hAnsi="Times New Roman" w:cs="Times New Roman"/>
        </w:rPr>
        <w:footnoteRef/>
      </w:r>
      <w:r w:rsidRPr="009D21DB">
        <w:rPr>
          <w:rFonts w:ascii="Times New Roman" w:hAnsi="Times New Roman" w:cs="Times New Roman"/>
        </w:rPr>
        <w:t xml:space="preserve"> </w:t>
      </w:r>
      <w:r w:rsidRPr="009D21DB">
        <w:rPr>
          <w:rFonts w:ascii="Times New Roman" w:hAnsi="Times New Roman" w:cs="Times New Roman"/>
          <w:sz w:val="24"/>
          <w:szCs w:val="24"/>
        </w:rPr>
        <w:t xml:space="preserve">The CWA, including section 401, uses “navigable waters”, defined as “waters of the United States, including territorial seas.” 33 U.S.C. 1362(7). This proposal uses “waters of the United States” throughout. The EPA is currently in the process of revising the definition of waters of the United States via rulemaking and expects the </w:t>
      </w:r>
      <w:r>
        <w:rPr>
          <w:rFonts w:ascii="Times New Roman" w:hAnsi="Times New Roman" w:cs="Times New Roman"/>
          <w:sz w:val="24"/>
          <w:szCs w:val="24"/>
        </w:rPr>
        <w:t>final definition</w:t>
      </w:r>
      <w:r w:rsidRPr="009D21DB">
        <w:rPr>
          <w:rFonts w:ascii="Times New Roman" w:hAnsi="Times New Roman" w:cs="Times New Roman"/>
          <w:sz w:val="24"/>
          <w:szCs w:val="24"/>
        </w:rPr>
        <w:t xml:space="preserve"> of the term to control in all CWA contexts.</w:t>
      </w:r>
    </w:p>
  </w:footnote>
  <w:footnote w:id="3">
    <w:p w14:paraId="3D94730A" w14:textId="77777777" w:rsidR="00F16543" w:rsidRPr="00ED445C" w:rsidRDefault="00F16543" w:rsidP="00FB3208">
      <w:pPr>
        <w:spacing w:line="240" w:lineRule="auto"/>
        <w:rPr>
          <w:rFonts w:ascii="Times New Roman" w:hAnsi="Times New Roman" w:cs="Times New Roman"/>
          <w:sz w:val="24"/>
          <w:szCs w:val="24"/>
        </w:rPr>
      </w:pPr>
      <w:r w:rsidRPr="00ED445C">
        <w:rPr>
          <w:rStyle w:val="FootnoteReference"/>
          <w:rFonts w:ascii="Times New Roman" w:hAnsi="Times New Roman" w:cs="Times New Roman"/>
          <w:sz w:val="24"/>
          <w:szCs w:val="24"/>
        </w:rPr>
        <w:footnoteRef/>
      </w:r>
      <w:r w:rsidRPr="00ED445C">
        <w:rPr>
          <w:rFonts w:ascii="Times New Roman" w:hAnsi="Times New Roman" w:cs="Times New Roman"/>
          <w:sz w:val="24"/>
          <w:szCs w:val="24"/>
        </w:rPr>
        <w:t xml:space="preserve"> “If the State, interstate agency, or Administrator, as the case may be, fails or refuses to act on a request for certification,</w:t>
      </w:r>
      <w:r w:rsidRPr="00ED445C">
        <w:rPr>
          <w:rFonts w:ascii="Times New Roman" w:hAnsi="Times New Roman" w:cs="Times New Roman"/>
          <w:spacing w:val="-1"/>
          <w:sz w:val="24"/>
          <w:szCs w:val="24"/>
        </w:rPr>
        <w:t xml:space="preserve"> </w:t>
      </w:r>
      <w:r w:rsidRPr="00ED445C">
        <w:rPr>
          <w:rFonts w:ascii="Times New Roman" w:hAnsi="Times New Roman" w:cs="Times New Roman"/>
          <w:sz w:val="24"/>
          <w:szCs w:val="24"/>
        </w:rPr>
        <w:t>within</w:t>
      </w:r>
      <w:r w:rsidRPr="00ED445C">
        <w:rPr>
          <w:rFonts w:ascii="Times New Roman" w:hAnsi="Times New Roman" w:cs="Times New Roman"/>
          <w:spacing w:val="-4"/>
          <w:sz w:val="24"/>
          <w:szCs w:val="24"/>
        </w:rPr>
        <w:t xml:space="preserve"> </w:t>
      </w:r>
      <w:r w:rsidRPr="00ED445C">
        <w:rPr>
          <w:rFonts w:ascii="Times New Roman" w:hAnsi="Times New Roman" w:cs="Times New Roman"/>
          <w:sz w:val="24"/>
          <w:szCs w:val="24"/>
        </w:rPr>
        <w:t>a</w:t>
      </w:r>
      <w:r w:rsidRPr="00ED445C">
        <w:rPr>
          <w:rFonts w:ascii="Times New Roman" w:hAnsi="Times New Roman" w:cs="Times New Roman"/>
          <w:spacing w:val="-2"/>
          <w:sz w:val="24"/>
          <w:szCs w:val="24"/>
        </w:rPr>
        <w:t xml:space="preserve"> </w:t>
      </w:r>
      <w:r w:rsidRPr="00ED445C">
        <w:rPr>
          <w:rFonts w:ascii="Times New Roman" w:hAnsi="Times New Roman" w:cs="Times New Roman"/>
          <w:sz w:val="24"/>
          <w:szCs w:val="24"/>
        </w:rPr>
        <w:t>reasonable</w:t>
      </w:r>
      <w:r w:rsidRPr="00ED445C">
        <w:rPr>
          <w:rFonts w:ascii="Times New Roman" w:hAnsi="Times New Roman" w:cs="Times New Roman"/>
          <w:spacing w:val="-2"/>
          <w:sz w:val="24"/>
          <w:szCs w:val="24"/>
        </w:rPr>
        <w:t xml:space="preserve"> </w:t>
      </w:r>
      <w:r w:rsidRPr="00ED445C">
        <w:rPr>
          <w:rFonts w:ascii="Times New Roman" w:hAnsi="Times New Roman" w:cs="Times New Roman"/>
          <w:sz w:val="24"/>
          <w:szCs w:val="24"/>
        </w:rPr>
        <w:t>period</w:t>
      </w:r>
      <w:r w:rsidRPr="00ED445C">
        <w:rPr>
          <w:rFonts w:ascii="Times New Roman" w:hAnsi="Times New Roman" w:cs="Times New Roman"/>
          <w:spacing w:val="-4"/>
          <w:sz w:val="24"/>
          <w:szCs w:val="24"/>
        </w:rPr>
        <w:t xml:space="preserve"> </w:t>
      </w:r>
      <w:r w:rsidRPr="00ED445C">
        <w:rPr>
          <w:rFonts w:ascii="Times New Roman" w:hAnsi="Times New Roman" w:cs="Times New Roman"/>
          <w:sz w:val="24"/>
          <w:szCs w:val="24"/>
        </w:rPr>
        <w:t>of</w:t>
      </w:r>
      <w:r w:rsidRPr="00ED445C">
        <w:rPr>
          <w:rFonts w:ascii="Times New Roman" w:hAnsi="Times New Roman" w:cs="Times New Roman"/>
          <w:spacing w:val="-4"/>
          <w:sz w:val="24"/>
          <w:szCs w:val="24"/>
        </w:rPr>
        <w:t xml:space="preserve"> </w:t>
      </w:r>
      <w:r w:rsidRPr="00ED445C">
        <w:rPr>
          <w:rFonts w:ascii="Times New Roman" w:hAnsi="Times New Roman" w:cs="Times New Roman"/>
          <w:sz w:val="24"/>
          <w:szCs w:val="24"/>
        </w:rPr>
        <w:t>time</w:t>
      </w:r>
      <w:r w:rsidRPr="00ED445C">
        <w:rPr>
          <w:rFonts w:ascii="Times New Roman" w:hAnsi="Times New Roman" w:cs="Times New Roman"/>
          <w:spacing w:val="-2"/>
          <w:sz w:val="24"/>
          <w:szCs w:val="24"/>
        </w:rPr>
        <w:t xml:space="preserve"> </w:t>
      </w:r>
      <w:r w:rsidRPr="00ED445C">
        <w:rPr>
          <w:rFonts w:ascii="Times New Roman" w:hAnsi="Times New Roman" w:cs="Times New Roman"/>
          <w:sz w:val="24"/>
          <w:szCs w:val="24"/>
        </w:rPr>
        <w:t>(which</w:t>
      </w:r>
      <w:r w:rsidRPr="00ED445C">
        <w:rPr>
          <w:rFonts w:ascii="Times New Roman" w:hAnsi="Times New Roman" w:cs="Times New Roman"/>
          <w:spacing w:val="-3"/>
          <w:sz w:val="24"/>
          <w:szCs w:val="24"/>
        </w:rPr>
        <w:t xml:space="preserve"> </w:t>
      </w:r>
      <w:r w:rsidRPr="00ED445C">
        <w:rPr>
          <w:rFonts w:ascii="Times New Roman" w:hAnsi="Times New Roman" w:cs="Times New Roman"/>
          <w:sz w:val="24"/>
          <w:szCs w:val="24"/>
        </w:rPr>
        <w:t>shall</w:t>
      </w:r>
      <w:r w:rsidRPr="00ED445C">
        <w:rPr>
          <w:rFonts w:ascii="Times New Roman" w:hAnsi="Times New Roman" w:cs="Times New Roman"/>
          <w:spacing w:val="-3"/>
          <w:sz w:val="24"/>
          <w:szCs w:val="24"/>
        </w:rPr>
        <w:t xml:space="preserve"> </w:t>
      </w:r>
      <w:r w:rsidRPr="00ED445C">
        <w:rPr>
          <w:rFonts w:ascii="Times New Roman" w:hAnsi="Times New Roman" w:cs="Times New Roman"/>
          <w:sz w:val="24"/>
          <w:szCs w:val="24"/>
        </w:rPr>
        <w:t>not</w:t>
      </w:r>
      <w:r w:rsidRPr="00ED445C">
        <w:rPr>
          <w:rFonts w:ascii="Times New Roman" w:hAnsi="Times New Roman" w:cs="Times New Roman"/>
          <w:spacing w:val="-4"/>
          <w:sz w:val="24"/>
          <w:szCs w:val="24"/>
        </w:rPr>
        <w:t xml:space="preserve"> </w:t>
      </w:r>
      <w:r w:rsidRPr="00ED445C">
        <w:rPr>
          <w:rFonts w:ascii="Times New Roman" w:hAnsi="Times New Roman" w:cs="Times New Roman"/>
          <w:sz w:val="24"/>
          <w:szCs w:val="24"/>
        </w:rPr>
        <w:t>exceed</w:t>
      </w:r>
      <w:r w:rsidRPr="00ED445C">
        <w:rPr>
          <w:rFonts w:ascii="Times New Roman" w:hAnsi="Times New Roman" w:cs="Times New Roman"/>
          <w:spacing w:val="-1"/>
          <w:sz w:val="24"/>
          <w:szCs w:val="24"/>
        </w:rPr>
        <w:t xml:space="preserve"> </w:t>
      </w:r>
      <w:r w:rsidRPr="00ED445C">
        <w:rPr>
          <w:rFonts w:ascii="Times New Roman" w:hAnsi="Times New Roman" w:cs="Times New Roman"/>
          <w:sz w:val="24"/>
          <w:szCs w:val="24"/>
        </w:rPr>
        <w:t>one</w:t>
      </w:r>
      <w:r w:rsidRPr="00ED445C">
        <w:rPr>
          <w:rFonts w:ascii="Times New Roman" w:hAnsi="Times New Roman" w:cs="Times New Roman"/>
          <w:spacing w:val="1"/>
          <w:sz w:val="24"/>
          <w:szCs w:val="24"/>
        </w:rPr>
        <w:t xml:space="preserve"> </w:t>
      </w:r>
      <w:r w:rsidRPr="00ED445C">
        <w:rPr>
          <w:rFonts w:ascii="Times New Roman" w:hAnsi="Times New Roman" w:cs="Times New Roman"/>
          <w:sz w:val="24"/>
          <w:szCs w:val="24"/>
        </w:rPr>
        <w:t>year)</w:t>
      </w:r>
      <w:r w:rsidRPr="00ED445C">
        <w:rPr>
          <w:rFonts w:ascii="Times New Roman" w:hAnsi="Times New Roman" w:cs="Times New Roman"/>
          <w:spacing w:val="-3"/>
          <w:sz w:val="24"/>
          <w:szCs w:val="24"/>
        </w:rPr>
        <w:t xml:space="preserve"> </w:t>
      </w:r>
      <w:r w:rsidRPr="00ED445C">
        <w:rPr>
          <w:rFonts w:ascii="Times New Roman" w:hAnsi="Times New Roman" w:cs="Times New Roman"/>
          <w:sz w:val="24"/>
          <w:szCs w:val="24"/>
        </w:rPr>
        <w:t>after</w:t>
      </w:r>
      <w:r w:rsidRPr="00ED445C">
        <w:rPr>
          <w:rFonts w:ascii="Times New Roman" w:hAnsi="Times New Roman" w:cs="Times New Roman"/>
          <w:spacing w:val="-1"/>
          <w:sz w:val="24"/>
          <w:szCs w:val="24"/>
        </w:rPr>
        <w:t xml:space="preserve"> </w:t>
      </w:r>
      <w:r w:rsidRPr="00ED445C">
        <w:rPr>
          <w:rFonts w:ascii="Times New Roman" w:hAnsi="Times New Roman" w:cs="Times New Roman"/>
          <w:sz w:val="24"/>
          <w:szCs w:val="24"/>
        </w:rPr>
        <w:t>receipt</w:t>
      </w:r>
      <w:r w:rsidRPr="00ED445C">
        <w:rPr>
          <w:rFonts w:ascii="Times New Roman" w:hAnsi="Times New Roman" w:cs="Times New Roman"/>
          <w:spacing w:val="-3"/>
          <w:sz w:val="24"/>
          <w:szCs w:val="24"/>
        </w:rPr>
        <w:t xml:space="preserve"> </w:t>
      </w:r>
      <w:r w:rsidRPr="00ED445C">
        <w:rPr>
          <w:rFonts w:ascii="Times New Roman" w:hAnsi="Times New Roman" w:cs="Times New Roman"/>
          <w:sz w:val="24"/>
          <w:szCs w:val="24"/>
        </w:rPr>
        <w:t>of</w:t>
      </w:r>
      <w:r w:rsidRPr="00ED445C">
        <w:rPr>
          <w:rFonts w:ascii="Times New Roman" w:hAnsi="Times New Roman" w:cs="Times New Roman"/>
          <w:spacing w:val="-4"/>
          <w:sz w:val="24"/>
          <w:szCs w:val="24"/>
        </w:rPr>
        <w:t xml:space="preserve"> </w:t>
      </w:r>
      <w:r w:rsidRPr="00ED445C">
        <w:rPr>
          <w:rFonts w:ascii="Times New Roman" w:hAnsi="Times New Roman" w:cs="Times New Roman"/>
          <w:sz w:val="24"/>
          <w:szCs w:val="24"/>
        </w:rPr>
        <w:t>such</w:t>
      </w:r>
      <w:r w:rsidRPr="00ED445C">
        <w:rPr>
          <w:rFonts w:ascii="Times New Roman" w:hAnsi="Times New Roman" w:cs="Times New Roman"/>
          <w:spacing w:val="-3"/>
          <w:sz w:val="24"/>
          <w:szCs w:val="24"/>
        </w:rPr>
        <w:t xml:space="preserve"> </w:t>
      </w:r>
      <w:r w:rsidRPr="00ED445C">
        <w:rPr>
          <w:rFonts w:ascii="Times New Roman" w:hAnsi="Times New Roman" w:cs="Times New Roman"/>
          <w:sz w:val="24"/>
          <w:szCs w:val="24"/>
        </w:rPr>
        <w:t>request,</w:t>
      </w:r>
      <w:r w:rsidRPr="00ED445C">
        <w:rPr>
          <w:rFonts w:ascii="Times New Roman" w:hAnsi="Times New Roman" w:cs="Times New Roman"/>
          <w:spacing w:val="-3"/>
          <w:sz w:val="24"/>
          <w:szCs w:val="24"/>
        </w:rPr>
        <w:t xml:space="preserve"> </w:t>
      </w:r>
      <w:r w:rsidRPr="00ED445C">
        <w:rPr>
          <w:rFonts w:ascii="Times New Roman" w:hAnsi="Times New Roman" w:cs="Times New Roman"/>
          <w:sz w:val="24"/>
          <w:szCs w:val="24"/>
        </w:rPr>
        <w:t>the certification requirements of this subsection shall be waived with respect to such Federal application.” 33 U.S.C.</w:t>
      </w:r>
      <w:r w:rsidRPr="00ED445C">
        <w:rPr>
          <w:rFonts w:ascii="Times New Roman" w:hAnsi="Times New Roman" w:cs="Times New Roman"/>
          <w:spacing w:val="-36"/>
          <w:sz w:val="24"/>
          <w:szCs w:val="24"/>
        </w:rPr>
        <w:t xml:space="preserve"> </w:t>
      </w:r>
      <w:r w:rsidRPr="00ED445C">
        <w:rPr>
          <w:rFonts w:ascii="Times New Roman" w:hAnsi="Times New Roman" w:cs="Times New Roman"/>
          <w:sz w:val="24"/>
          <w:szCs w:val="24"/>
        </w:rPr>
        <w:t>1341</w:t>
      </w:r>
      <w:r>
        <w:rPr>
          <w:rFonts w:ascii="Times New Roman" w:hAnsi="Times New Roman" w:cs="Times New Roman"/>
          <w:sz w:val="24"/>
          <w:szCs w:val="24"/>
        </w:rPr>
        <w:t>(a)(1)</w:t>
      </w:r>
      <w:r w:rsidRPr="00ED445C">
        <w:rPr>
          <w:rFonts w:ascii="Times New Roman" w:hAnsi="Times New Roman" w:cs="Times New Roman"/>
          <w:sz w:val="24"/>
          <w:szCs w:val="24"/>
        </w:rPr>
        <w:t xml:space="preserve">; </w:t>
      </w:r>
      <w:r w:rsidRPr="007A5352">
        <w:rPr>
          <w:rFonts w:ascii="Times New Roman" w:hAnsi="Times New Roman" w:cs="Times New Roman"/>
          <w:i/>
          <w:sz w:val="24"/>
          <w:szCs w:val="24"/>
        </w:rPr>
        <w:t>see also</w:t>
      </w:r>
      <w:r w:rsidRPr="00ED445C">
        <w:rPr>
          <w:rFonts w:ascii="Times New Roman" w:hAnsi="Times New Roman" w:cs="Times New Roman"/>
          <w:sz w:val="24"/>
          <w:szCs w:val="24"/>
        </w:rPr>
        <w:t xml:space="preserve"> </w:t>
      </w:r>
      <w:r w:rsidRPr="00ED445C">
        <w:rPr>
          <w:rFonts w:ascii="Times New Roman" w:hAnsi="Times New Roman" w:cs="Times New Roman"/>
          <w:i/>
          <w:sz w:val="24"/>
          <w:szCs w:val="24"/>
        </w:rPr>
        <w:t>Hoopa Valley Tribe v. FERC</w:t>
      </w:r>
      <w:r w:rsidRPr="00ED445C">
        <w:rPr>
          <w:rFonts w:ascii="Times New Roman" w:hAnsi="Times New Roman" w:cs="Times New Roman"/>
          <w:sz w:val="24"/>
          <w:szCs w:val="24"/>
        </w:rPr>
        <w:t>, 913 F.3d 1099 (D.C. Cir.</w:t>
      </w:r>
      <w:r w:rsidRPr="00ED445C">
        <w:rPr>
          <w:rFonts w:ascii="Times New Roman" w:hAnsi="Times New Roman" w:cs="Times New Roman"/>
          <w:spacing w:val="2"/>
          <w:sz w:val="24"/>
          <w:szCs w:val="24"/>
        </w:rPr>
        <w:t xml:space="preserve"> </w:t>
      </w:r>
      <w:r w:rsidRPr="00ED445C">
        <w:rPr>
          <w:rFonts w:ascii="Times New Roman" w:hAnsi="Times New Roman" w:cs="Times New Roman"/>
          <w:sz w:val="24"/>
          <w:szCs w:val="24"/>
        </w:rPr>
        <w:t>2019).</w:t>
      </w:r>
    </w:p>
  </w:footnote>
  <w:footnote w:id="4">
    <w:p w14:paraId="109F1D2F" w14:textId="69C2A941" w:rsidR="00F16543" w:rsidRPr="006E2D31" w:rsidRDefault="00F16543">
      <w:pPr>
        <w:pStyle w:val="FootnoteText"/>
        <w:rPr>
          <w:rFonts w:ascii="Times New Roman" w:hAnsi="Times New Roman" w:cs="Times New Roman"/>
          <w:sz w:val="24"/>
          <w:szCs w:val="24"/>
        </w:rPr>
      </w:pPr>
      <w:r w:rsidRPr="006E2D31">
        <w:rPr>
          <w:rStyle w:val="FootnoteReference"/>
          <w:rFonts w:ascii="Times New Roman" w:hAnsi="Times New Roman" w:cs="Times New Roman"/>
          <w:sz w:val="24"/>
          <w:szCs w:val="24"/>
        </w:rPr>
        <w:footnoteRef/>
      </w:r>
      <w:r w:rsidRPr="006E2D31">
        <w:rPr>
          <w:rFonts w:ascii="Times New Roman" w:hAnsi="Times New Roman" w:cs="Times New Roman"/>
          <w:sz w:val="24"/>
          <w:szCs w:val="24"/>
        </w:rPr>
        <w:t xml:space="preserve"> This proposal does not interpret “effluent limitations” to be synonymous with “effluent limitation guidelines”, the pollution control technology</w:t>
      </w:r>
      <w:r>
        <w:rPr>
          <w:rFonts w:ascii="Times New Roman" w:hAnsi="Times New Roman" w:cs="Times New Roman"/>
          <w:sz w:val="24"/>
          <w:szCs w:val="24"/>
        </w:rPr>
        <w:t>-</w:t>
      </w:r>
      <w:r w:rsidRPr="006E2D31">
        <w:rPr>
          <w:rFonts w:ascii="Times New Roman" w:hAnsi="Times New Roman" w:cs="Times New Roman"/>
          <w:sz w:val="24"/>
          <w:szCs w:val="24"/>
        </w:rPr>
        <w:t xml:space="preserve">based limits developed under </w:t>
      </w:r>
      <w:r>
        <w:rPr>
          <w:rFonts w:ascii="Times New Roman" w:hAnsi="Times New Roman" w:cs="Times New Roman"/>
          <w:sz w:val="24"/>
          <w:szCs w:val="24"/>
        </w:rPr>
        <w:t xml:space="preserve">section 304, 306, and 307 of the CWA, but also does interpret the term to include, for example, water quality based effluent limits required under sections 301 and 303. </w:t>
      </w:r>
    </w:p>
  </w:footnote>
  <w:footnote w:id="5">
    <w:p w14:paraId="6022B022" w14:textId="6DEE71F6" w:rsidR="00F16543" w:rsidRPr="00DA20A8" w:rsidRDefault="00F16543">
      <w:pPr>
        <w:pStyle w:val="FootnoteText"/>
        <w:rPr>
          <w:rFonts w:ascii="Times New Roman" w:hAnsi="Times New Roman" w:cs="Times New Roman"/>
          <w:sz w:val="24"/>
          <w:szCs w:val="24"/>
        </w:rPr>
      </w:pPr>
      <w:r w:rsidRPr="00DA20A8">
        <w:rPr>
          <w:rStyle w:val="FootnoteReference"/>
          <w:rFonts w:ascii="Times New Roman" w:hAnsi="Times New Roman" w:cs="Times New Roman"/>
          <w:sz w:val="24"/>
          <w:szCs w:val="24"/>
        </w:rPr>
        <w:footnoteRef/>
      </w:r>
      <w:r w:rsidRPr="00DA20A8">
        <w:rPr>
          <w:rFonts w:ascii="Times New Roman" w:hAnsi="Times New Roman" w:cs="Times New Roman"/>
          <w:sz w:val="24"/>
          <w:szCs w:val="24"/>
        </w:rPr>
        <w:t xml:space="preserve"> The EPA </w:t>
      </w:r>
      <w:r>
        <w:rPr>
          <w:rFonts w:ascii="Times New Roman" w:hAnsi="Times New Roman" w:cs="Times New Roman"/>
          <w:sz w:val="24"/>
          <w:szCs w:val="24"/>
        </w:rPr>
        <w:t xml:space="preserve">co-administers section 404 with the Corps. </w:t>
      </w:r>
    </w:p>
  </w:footnote>
  <w:footnote w:id="6">
    <w:p w14:paraId="030E1323" w14:textId="77777777" w:rsidR="00F16543" w:rsidRPr="00ED445C" w:rsidRDefault="00F16543" w:rsidP="00FB3208">
      <w:pPr>
        <w:pStyle w:val="FootnoteText"/>
        <w:contextualSpacing/>
        <w:rPr>
          <w:rFonts w:ascii="Times New Roman" w:hAnsi="Times New Roman" w:cs="Times New Roman"/>
          <w:sz w:val="24"/>
          <w:szCs w:val="24"/>
        </w:rPr>
      </w:pPr>
      <w:r w:rsidRPr="00ED445C">
        <w:rPr>
          <w:rStyle w:val="FootnoteReference"/>
          <w:rFonts w:ascii="Times New Roman" w:hAnsi="Times New Roman" w:cs="Times New Roman"/>
          <w:sz w:val="24"/>
          <w:szCs w:val="24"/>
        </w:rPr>
        <w:footnoteRef/>
      </w:r>
      <w:r w:rsidRPr="00ED445C">
        <w:rPr>
          <w:rFonts w:ascii="Times New Roman" w:hAnsi="Times New Roman" w:cs="Times New Roman"/>
          <w:sz w:val="24"/>
          <w:szCs w:val="24"/>
        </w:rPr>
        <w:t xml:space="preserve"> The FWPCA is commonly referred to as the CWA following the 1977 amendments to the FWPCA. Pub. L. No. 95-217, 91 Stat. 1566 (1977). For ease of reference, the </w:t>
      </w:r>
      <w:r>
        <w:rPr>
          <w:rFonts w:ascii="Times New Roman" w:hAnsi="Times New Roman" w:cs="Times New Roman"/>
          <w:sz w:val="24"/>
          <w:szCs w:val="24"/>
        </w:rPr>
        <w:t>Agency</w:t>
      </w:r>
      <w:r w:rsidRPr="00ED445C">
        <w:rPr>
          <w:rFonts w:ascii="Times New Roman" w:hAnsi="Times New Roman" w:cs="Times New Roman"/>
          <w:sz w:val="24"/>
          <w:szCs w:val="24"/>
        </w:rPr>
        <w:t xml:space="preserve"> will generally refer to the FWPCA in this notice as the CWA or the Act. </w:t>
      </w:r>
    </w:p>
  </w:footnote>
  <w:footnote w:id="7">
    <w:p w14:paraId="4E00EAA6" w14:textId="77777777" w:rsidR="00F16543" w:rsidRPr="00ED445C" w:rsidRDefault="00F16543" w:rsidP="00FB3208">
      <w:pPr>
        <w:pStyle w:val="FootnoteText"/>
        <w:rPr>
          <w:rFonts w:ascii="Times New Roman" w:hAnsi="Times New Roman" w:cs="Times New Roman"/>
          <w:sz w:val="24"/>
          <w:szCs w:val="24"/>
        </w:rPr>
      </w:pPr>
      <w:r w:rsidRPr="00ED445C">
        <w:rPr>
          <w:rStyle w:val="FootnoteReference"/>
          <w:rFonts w:ascii="Times New Roman" w:hAnsi="Times New Roman" w:cs="Times New Roman"/>
          <w:sz w:val="24"/>
          <w:szCs w:val="24"/>
        </w:rPr>
        <w:footnoteRef/>
      </w:r>
      <w:r w:rsidRPr="00ED445C">
        <w:rPr>
          <w:rFonts w:ascii="Times New Roman" w:hAnsi="Times New Roman" w:cs="Times New Roman"/>
          <w:sz w:val="24"/>
          <w:szCs w:val="24"/>
        </w:rPr>
        <w:t xml:space="preserve"> The term “navigable water of the United States” is a term of art used to refer to waters subject to federal jurisdiction under the RHA. </w:t>
      </w:r>
      <w:r w:rsidRPr="00ED445C">
        <w:rPr>
          <w:rFonts w:ascii="Times New Roman" w:hAnsi="Times New Roman" w:cs="Times New Roman"/>
          <w:i/>
          <w:sz w:val="24"/>
          <w:szCs w:val="24"/>
        </w:rPr>
        <w:t>See, e.g.</w:t>
      </w:r>
      <w:r w:rsidRPr="00ED445C">
        <w:rPr>
          <w:rFonts w:ascii="Times New Roman" w:hAnsi="Times New Roman" w:cs="Times New Roman"/>
          <w:sz w:val="24"/>
          <w:szCs w:val="24"/>
        </w:rPr>
        <w:t xml:space="preserve">, 33 CFR 329.1. The term is not synonymous with the phrase “waters of the United States” under the CWA, </w:t>
      </w:r>
      <w:r w:rsidRPr="00ED445C">
        <w:rPr>
          <w:rFonts w:ascii="Times New Roman" w:hAnsi="Times New Roman" w:cs="Times New Roman"/>
          <w:i/>
          <w:sz w:val="24"/>
          <w:szCs w:val="24"/>
        </w:rPr>
        <w:t>see id.</w:t>
      </w:r>
      <w:r w:rsidRPr="00ED445C">
        <w:rPr>
          <w:rFonts w:ascii="Times New Roman" w:hAnsi="Times New Roman" w:cs="Times New Roman"/>
          <w:sz w:val="24"/>
          <w:szCs w:val="24"/>
        </w:rPr>
        <w:t xml:space="preserve">, and the general term “navigable waters” has different meanings depending on the context of the statute in which it is used. </w:t>
      </w:r>
      <w:r w:rsidRPr="00ED445C">
        <w:rPr>
          <w:rFonts w:ascii="Times New Roman" w:hAnsi="Times New Roman" w:cs="Times New Roman"/>
          <w:i/>
          <w:sz w:val="24"/>
          <w:szCs w:val="24"/>
        </w:rPr>
        <w:t>See, e.g., PPL Montana, LLC v. Montana</w:t>
      </w:r>
      <w:r w:rsidRPr="00ED445C">
        <w:rPr>
          <w:rFonts w:ascii="Times New Roman" w:hAnsi="Times New Roman" w:cs="Times New Roman"/>
          <w:sz w:val="24"/>
          <w:szCs w:val="24"/>
        </w:rPr>
        <w:t>, 132 S. Ct. 1215, 1228 (2012).</w:t>
      </w:r>
    </w:p>
    <w:p w14:paraId="1436C058" w14:textId="77777777" w:rsidR="00F16543" w:rsidRPr="00ED445C" w:rsidRDefault="00F16543" w:rsidP="00FB3208">
      <w:pPr>
        <w:pStyle w:val="FootnoteText"/>
        <w:rPr>
          <w:rFonts w:ascii="Times New Roman" w:hAnsi="Times New Roman" w:cs="Times New Roman"/>
          <w:sz w:val="24"/>
          <w:szCs w:val="24"/>
        </w:rPr>
      </w:pPr>
    </w:p>
  </w:footnote>
  <w:footnote w:id="8">
    <w:p w14:paraId="137DB8E1" w14:textId="77777777" w:rsidR="00F16543" w:rsidRPr="00D03313" w:rsidRDefault="00F16543" w:rsidP="00FB3208">
      <w:pPr>
        <w:pStyle w:val="FootnoteText"/>
        <w:rPr>
          <w:rFonts w:ascii="Times New Roman" w:hAnsi="Times New Roman" w:cs="Times New Roman"/>
          <w:sz w:val="24"/>
          <w:szCs w:val="24"/>
        </w:rPr>
      </w:pPr>
      <w:r w:rsidRPr="00D03313">
        <w:rPr>
          <w:rStyle w:val="FootnoteReference"/>
          <w:rFonts w:ascii="Times New Roman" w:hAnsi="Times New Roman" w:cs="Times New Roman"/>
          <w:sz w:val="24"/>
          <w:szCs w:val="24"/>
        </w:rPr>
        <w:footnoteRef/>
      </w:r>
      <w:r w:rsidRPr="00D03313">
        <w:rPr>
          <w:rFonts w:ascii="Times New Roman" w:hAnsi="Times New Roman" w:cs="Times New Roman"/>
          <w:sz w:val="24"/>
          <w:szCs w:val="24"/>
        </w:rPr>
        <w:t xml:space="preserve"> 33 U.S.C. 1370 also prohibits authorized </w:t>
      </w:r>
      <w:r>
        <w:rPr>
          <w:rFonts w:ascii="Times New Roman" w:hAnsi="Times New Roman" w:cs="Times New Roman"/>
          <w:sz w:val="24"/>
          <w:szCs w:val="24"/>
        </w:rPr>
        <w:t>s</w:t>
      </w:r>
      <w:r w:rsidRPr="00D03313">
        <w:rPr>
          <w:rFonts w:ascii="Times New Roman" w:hAnsi="Times New Roman" w:cs="Times New Roman"/>
          <w:sz w:val="24"/>
          <w:szCs w:val="24"/>
        </w:rPr>
        <w:t xml:space="preserve">tates from adopting any limitations, prohibitions, or standards that are less stringent than required by the CWA. </w:t>
      </w:r>
    </w:p>
  </w:footnote>
  <w:footnote w:id="9">
    <w:p w14:paraId="592A3919" w14:textId="3CCBDDC9" w:rsidR="00F16543" w:rsidRPr="00ED445C" w:rsidRDefault="00F16543" w:rsidP="00FB3208">
      <w:pPr>
        <w:pStyle w:val="FootnoteText"/>
        <w:rPr>
          <w:rFonts w:ascii="Times New Roman" w:hAnsi="Times New Roman" w:cs="Times New Roman"/>
          <w:sz w:val="24"/>
          <w:szCs w:val="24"/>
        </w:rPr>
      </w:pPr>
      <w:r w:rsidRPr="00ED445C">
        <w:rPr>
          <w:rStyle w:val="FootnoteReference"/>
          <w:rFonts w:ascii="Times New Roman" w:hAnsi="Times New Roman" w:cs="Times New Roman"/>
          <w:sz w:val="24"/>
          <w:szCs w:val="24"/>
        </w:rPr>
        <w:footnoteRef/>
      </w:r>
      <w:r w:rsidRPr="00ED445C">
        <w:rPr>
          <w:rFonts w:ascii="Times New Roman" w:hAnsi="Times New Roman" w:cs="Times New Roman"/>
          <w:sz w:val="24"/>
          <w:szCs w:val="24"/>
        </w:rPr>
        <w:t xml:space="preserve"> </w:t>
      </w:r>
      <w:r w:rsidRPr="007A0C2E">
        <w:rPr>
          <w:rFonts w:ascii="Times New Roman" w:hAnsi="Times New Roman" w:cs="Times New Roman"/>
          <w:sz w:val="24"/>
          <w:szCs w:val="24"/>
        </w:rPr>
        <w:t xml:space="preserve">Fundamental principles of statutory interpretation support the </w:t>
      </w:r>
      <w:r>
        <w:rPr>
          <w:rFonts w:ascii="Times New Roman" w:hAnsi="Times New Roman" w:cs="Times New Roman"/>
          <w:sz w:val="24"/>
          <w:szCs w:val="24"/>
        </w:rPr>
        <w:t>Agency’s</w:t>
      </w:r>
      <w:r w:rsidRPr="007A0C2E">
        <w:rPr>
          <w:rFonts w:ascii="Times New Roman" w:hAnsi="Times New Roman" w:cs="Times New Roman"/>
          <w:sz w:val="24"/>
          <w:szCs w:val="24"/>
        </w:rPr>
        <w:t xml:space="preserve"> recognition of a distinction between “nation’s waters” and “navigable waters.” As the Supreme Court has observed, “[w]e assume that Congress used two terms because it intended each term to have a particular, nonsuperfluous meaning.” </w:t>
      </w:r>
      <w:r w:rsidRPr="007A0C2E">
        <w:rPr>
          <w:rFonts w:ascii="Times New Roman" w:hAnsi="Times New Roman" w:cs="Times New Roman"/>
          <w:i/>
          <w:sz w:val="24"/>
          <w:szCs w:val="24"/>
        </w:rPr>
        <w:t>Bailey v. United States</w:t>
      </w:r>
      <w:r w:rsidRPr="007A0C2E">
        <w:rPr>
          <w:rFonts w:ascii="Times New Roman" w:hAnsi="Times New Roman" w:cs="Times New Roman"/>
          <w:sz w:val="24"/>
          <w:szCs w:val="24"/>
        </w:rPr>
        <w:t xml:space="preserve">, 516 U.S. 137, 146 (1995) (recognizing the canon of statutory construction against superfluity). Further, “the words of a statute must be read in their context and with a view to their place in the overall statutory scheme.” </w:t>
      </w:r>
      <w:r w:rsidRPr="007A0C2E">
        <w:rPr>
          <w:rFonts w:ascii="Times New Roman" w:hAnsi="Times New Roman" w:cs="Times New Roman"/>
          <w:i/>
          <w:sz w:val="24"/>
          <w:szCs w:val="24"/>
        </w:rPr>
        <w:t>FDA v. Brown &amp; Williamson Tobacco Corp.</w:t>
      </w:r>
      <w:r w:rsidRPr="007A0C2E">
        <w:rPr>
          <w:rFonts w:ascii="Times New Roman" w:hAnsi="Times New Roman" w:cs="Times New Roman"/>
          <w:sz w:val="24"/>
          <w:szCs w:val="24"/>
        </w:rPr>
        <w:t>, 529 U.S. 120, 133 (2000) (internal quotation marks and citation omitted);</w:t>
      </w:r>
      <w:r w:rsidRPr="007A0C2E">
        <w:rPr>
          <w:rFonts w:ascii="Times New Roman" w:hAnsi="Times New Roman" w:cs="Times New Roman"/>
          <w:i/>
          <w:sz w:val="24"/>
          <w:szCs w:val="24"/>
        </w:rPr>
        <w:t xml:space="preserve"> see also United Savings Ass’n v. Timbers of Inwood Forest Associates</w:t>
      </w:r>
      <w:r w:rsidRPr="007A0C2E">
        <w:rPr>
          <w:rFonts w:ascii="Times New Roman" w:hAnsi="Times New Roman" w:cs="Times New Roman"/>
          <w:sz w:val="24"/>
          <w:szCs w:val="24"/>
        </w:rPr>
        <w:t xml:space="preserve">, 484 U.S. 365, 371 (“Statutory construction . . . is a holistic endeavor. A provision that may seem ambiguous in isolation is often clarified by the remainder of the statutory scheme—because the same terminology is used elsewhere in a context that makes its meaning clear[.]”) (citation omitted). </w:t>
      </w:r>
      <w:r>
        <w:rPr>
          <w:rFonts w:ascii="Times New Roman" w:hAnsi="Times New Roman" w:cs="Times New Roman"/>
          <w:sz w:val="24"/>
          <w:szCs w:val="24"/>
        </w:rPr>
        <w:t>T</w:t>
      </w:r>
      <w:r w:rsidRPr="007A0C2E">
        <w:rPr>
          <w:rFonts w:ascii="Times New Roman" w:hAnsi="Times New Roman" w:cs="Times New Roman"/>
          <w:sz w:val="24"/>
          <w:szCs w:val="24"/>
        </w:rPr>
        <w:t>he non-regulatory sections of the</w:t>
      </w:r>
      <w:r w:rsidRPr="007A0C2E" w:rsidDel="00A94109">
        <w:rPr>
          <w:rFonts w:ascii="Times New Roman" w:hAnsi="Times New Roman" w:cs="Times New Roman"/>
          <w:sz w:val="24"/>
          <w:szCs w:val="24"/>
        </w:rPr>
        <w:t xml:space="preserve"> </w:t>
      </w:r>
      <w:r w:rsidRPr="007A0C2E">
        <w:rPr>
          <w:rFonts w:ascii="Times New Roman" w:hAnsi="Times New Roman" w:cs="Times New Roman"/>
          <w:sz w:val="24"/>
          <w:szCs w:val="24"/>
        </w:rPr>
        <w:t>CWA reveal Congress’ intent to restore and maintain the integrity of the nation’s waters using federal assistance to support State and local partnerships to control pollution in the nation’s waters in addition to a federal regulatory prohibition on the discharge of pollutants into the navigable waters.</w:t>
      </w:r>
      <w:r>
        <w:rPr>
          <w:rFonts w:ascii="Times New Roman" w:hAnsi="Times New Roman" w:cs="Times New Roman"/>
          <w:sz w:val="24"/>
          <w:szCs w:val="24"/>
        </w:rPr>
        <w:t xml:space="preserve"> For further discussion, see 83 FR at 32232 and 84 FR at 4157.</w:t>
      </w:r>
    </w:p>
  </w:footnote>
  <w:footnote w:id="10">
    <w:p w14:paraId="43DD581D" w14:textId="77777777" w:rsidR="00F16543" w:rsidRDefault="00F16543" w:rsidP="00FB3208">
      <w:pPr>
        <w:pStyle w:val="FootnoteText"/>
      </w:pPr>
      <w:r w:rsidRPr="004C595E">
        <w:rPr>
          <w:rStyle w:val="FootnoteReference"/>
          <w:rFonts w:ascii="Times New Roman" w:hAnsi="Times New Roman" w:cs="Times New Roman"/>
        </w:rPr>
        <w:footnoteRef/>
      </w:r>
      <w:r>
        <w:t xml:space="preserve"> </w:t>
      </w:r>
      <w:r w:rsidRPr="00453381">
        <w:rPr>
          <w:rFonts w:ascii="Times New Roman" w:hAnsi="Times New Roman" w:cs="Times New Roman"/>
          <w:sz w:val="24"/>
          <w:szCs w:val="24"/>
        </w:rPr>
        <w:t>The CWA defines “</w:t>
      </w:r>
      <w:r>
        <w:rPr>
          <w:rFonts w:ascii="Times New Roman" w:hAnsi="Times New Roman" w:cs="Times New Roman"/>
          <w:sz w:val="24"/>
          <w:szCs w:val="24"/>
        </w:rPr>
        <w:t>s</w:t>
      </w:r>
      <w:r w:rsidRPr="00453381">
        <w:rPr>
          <w:rFonts w:ascii="Times New Roman" w:hAnsi="Times New Roman" w:cs="Times New Roman"/>
          <w:sz w:val="24"/>
          <w:szCs w:val="24"/>
        </w:rPr>
        <w:t>tate” as “a State, the District of Columbia, the Commonwealth of Puerto Rico, the Virgin Islands, Guam, American Samoa, the Commonwealth of the Northern Mariana Islands, and the Trust Territory of the Pacific Islands.” 33 U.S.C. 1362(3).</w:t>
      </w:r>
    </w:p>
  </w:footnote>
  <w:footnote w:id="11">
    <w:p w14:paraId="1D8A16D2" w14:textId="10A73314" w:rsidR="00F16543" w:rsidRPr="00ED445C" w:rsidRDefault="00F16543" w:rsidP="00FB3208">
      <w:pPr>
        <w:pStyle w:val="FootnoteText"/>
        <w:rPr>
          <w:rFonts w:ascii="Times New Roman" w:hAnsi="Times New Roman" w:cs="Times New Roman"/>
          <w:sz w:val="24"/>
          <w:szCs w:val="24"/>
        </w:rPr>
      </w:pPr>
      <w:r w:rsidRPr="00ED445C">
        <w:rPr>
          <w:rStyle w:val="FootnoteReference"/>
          <w:rFonts w:ascii="Times New Roman" w:hAnsi="Times New Roman" w:cs="Times New Roman"/>
          <w:sz w:val="24"/>
          <w:szCs w:val="24"/>
        </w:rPr>
        <w:footnoteRef/>
      </w:r>
      <w:r w:rsidRPr="00ED445C">
        <w:rPr>
          <w:rFonts w:ascii="Times New Roman" w:hAnsi="Times New Roman" w:cs="Times New Roman"/>
          <w:sz w:val="24"/>
          <w:szCs w:val="24"/>
        </w:rPr>
        <w:t xml:space="preserve"> As noted </w:t>
      </w:r>
      <w:r>
        <w:rPr>
          <w:rFonts w:ascii="Times New Roman" w:hAnsi="Times New Roman" w:cs="Times New Roman"/>
          <w:sz w:val="24"/>
          <w:szCs w:val="24"/>
        </w:rPr>
        <w:t>in section II.F in this preamble</w:t>
      </w:r>
      <w:r w:rsidRPr="00ED445C">
        <w:rPr>
          <w:rFonts w:ascii="Times New Roman" w:hAnsi="Times New Roman" w:cs="Times New Roman"/>
          <w:sz w:val="24"/>
          <w:szCs w:val="24"/>
        </w:rPr>
        <w:t xml:space="preserve">, the EPA’s existing </w:t>
      </w:r>
      <w:r>
        <w:rPr>
          <w:rFonts w:ascii="Times New Roman" w:hAnsi="Times New Roman" w:cs="Times New Roman"/>
          <w:sz w:val="24"/>
          <w:szCs w:val="24"/>
        </w:rPr>
        <w:t>certification</w:t>
      </w:r>
      <w:r w:rsidRPr="00ED445C">
        <w:rPr>
          <w:rFonts w:ascii="Times New Roman" w:hAnsi="Times New Roman" w:cs="Times New Roman"/>
          <w:sz w:val="24"/>
          <w:szCs w:val="24"/>
        </w:rPr>
        <w:t xml:space="preserve"> regulations were promulgated prior to the 1972 CWA Amendments an</w:t>
      </w:r>
      <w:r>
        <w:rPr>
          <w:rFonts w:ascii="Times New Roman" w:hAnsi="Times New Roman" w:cs="Times New Roman"/>
          <w:sz w:val="24"/>
          <w:szCs w:val="24"/>
        </w:rPr>
        <w:t xml:space="preserve">d have not been updated to </w:t>
      </w:r>
      <w:r w:rsidRPr="00ED445C">
        <w:rPr>
          <w:rFonts w:ascii="Times New Roman" w:hAnsi="Times New Roman" w:cs="Times New Roman"/>
          <w:sz w:val="24"/>
          <w:szCs w:val="24"/>
        </w:rPr>
        <w:t xml:space="preserve">reflect </w:t>
      </w:r>
      <w:r>
        <w:rPr>
          <w:rFonts w:ascii="Times New Roman" w:hAnsi="Times New Roman" w:cs="Times New Roman"/>
          <w:sz w:val="24"/>
          <w:szCs w:val="24"/>
        </w:rPr>
        <w:t>the current statutory text</w:t>
      </w:r>
      <w:r w:rsidRPr="00ED445C">
        <w:rPr>
          <w:rFonts w:ascii="Times New Roman" w:hAnsi="Times New Roman" w:cs="Times New Roman"/>
          <w:sz w:val="24"/>
          <w:szCs w:val="24"/>
        </w:rPr>
        <w:t>.</w:t>
      </w:r>
    </w:p>
  </w:footnote>
  <w:footnote w:id="12">
    <w:p w14:paraId="559A384D" w14:textId="77777777" w:rsidR="00F16543" w:rsidRDefault="00F16543" w:rsidP="00FB3208">
      <w:pPr>
        <w:pStyle w:val="FootnoteText"/>
      </w:pPr>
      <w:r>
        <w:rPr>
          <w:rStyle w:val="FootnoteReference"/>
        </w:rPr>
        <w:footnoteRef/>
      </w:r>
      <w:r>
        <w:t xml:space="preserve"> </w:t>
      </w:r>
      <w:r w:rsidRPr="00975018">
        <w:rPr>
          <w:rFonts w:ascii="Times New Roman" w:hAnsi="Times New Roman" w:cs="Times New Roman"/>
          <w:i/>
          <w:sz w:val="24"/>
          <w:szCs w:val="24"/>
        </w:rPr>
        <w:t>See</w:t>
      </w:r>
      <w:r>
        <w:rPr>
          <w:rFonts w:ascii="Times New Roman" w:hAnsi="Times New Roman" w:cs="Times New Roman"/>
          <w:sz w:val="24"/>
          <w:szCs w:val="24"/>
        </w:rPr>
        <w:t xml:space="preserve"> 33 U.S.C. 1251(d), </w:t>
      </w:r>
      <w:r>
        <w:rPr>
          <w:rFonts w:ascii="Times New Roman" w:eastAsia="Times New Roman" w:hAnsi="Times New Roman" w:cs="Times New Roman"/>
          <w:sz w:val="24"/>
          <w:szCs w:val="24"/>
        </w:rPr>
        <w:t>1361(a</w:t>
      </w:r>
      <w:r w:rsidRPr="000C67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A085D">
        <w:rPr>
          <w:rFonts w:ascii="Times New Roman" w:hAnsi="Times New Roman" w:cs="Times New Roman"/>
          <w:i/>
          <w:sz w:val="24"/>
          <w:szCs w:val="24"/>
        </w:rPr>
        <w:t>Mayo Found. for Medical Educ. and Res. v. United States</w:t>
      </w:r>
      <w:r w:rsidRPr="008A085D">
        <w:rPr>
          <w:rFonts w:ascii="Times New Roman" w:hAnsi="Times New Roman" w:cs="Times New Roman"/>
          <w:sz w:val="24"/>
          <w:szCs w:val="24"/>
        </w:rPr>
        <w:t xml:space="preserve">, 562 U.S. </w:t>
      </w:r>
      <w:r>
        <w:rPr>
          <w:rFonts w:ascii="Times New Roman" w:hAnsi="Times New Roman" w:cs="Times New Roman"/>
          <w:sz w:val="24"/>
          <w:szCs w:val="24"/>
        </w:rPr>
        <w:t>44,</w:t>
      </w:r>
      <w:r w:rsidRPr="005A6630">
        <w:rPr>
          <w:rFonts w:ascii="Times New Roman" w:hAnsi="Times New Roman" w:cs="Times New Roman"/>
          <w:sz w:val="24"/>
          <w:szCs w:val="24"/>
        </w:rPr>
        <w:t xml:space="preserve"> 45</w:t>
      </w:r>
      <w:r>
        <w:rPr>
          <w:rFonts w:ascii="Times New Roman" w:hAnsi="Times New Roman" w:cs="Times New Roman"/>
          <w:sz w:val="24"/>
          <w:szCs w:val="24"/>
        </w:rPr>
        <w:t xml:space="preserve"> (2011); </w:t>
      </w:r>
      <w:r w:rsidRPr="009615CA">
        <w:rPr>
          <w:rFonts w:ascii="Times New Roman" w:hAnsi="Times New Roman" w:cs="Times New Roman"/>
          <w:i/>
          <w:sz w:val="24"/>
          <w:szCs w:val="24"/>
        </w:rPr>
        <w:t>Hoopa Valley Tribe v. FERC</w:t>
      </w:r>
      <w:r>
        <w:rPr>
          <w:rFonts w:ascii="Times New Roman" w:hAnsi="Times New Roman" w:cs="Times New Roman"/>
          <w:sz w:val="24"/>
          <w:szCs w:val="24"/>
        </w:rPr>
        <w:t xml:space="preserve">, 913 F.3d 1099, 1104 (D.C. Cir. 2019); </w:t>
      </w:r>
      <w:r w:rsidRPr="00E52FCF">
        <w:rPr>
          <w:rFonts w:ascii="Times New Roman" w:hAnsi="Times New Roman" w:cs="Times New Roman"/>
          <w:i/>
          <w:sz w:val="24"/>
          <w:szCs w:val="24"/>
        </w:rPr>
        <w:t>Alabama Rivers Alliance v. FERC</w:t>
      </w:r>
      <w:r>
        <w:rPr>
          <w:rFonts w:ascii="Times New Roman" w:hAnsi="Times New Roman" w:cs="Times New Roman"/>
          <w:sz w:val="24"/>
          <w:szCs w:val="24"/>
        </w:rPr>
        <w:t xml:space="preserve">, 325 F.3d 290, 296-97 (D.C. Cir. 2003); </w:t>
      </w:r>
      <w:r w:rsidRPr="00E52FCF">
        <w:rPr>
          <w:rFonts w:ascii="Times New Roman" w:hAnsi="Times New Roman" w:cs="Times New Roman"/>
          <w:i/>
          <w:sz w:val="24"/>
          <w:szCs w:val="24"/>
        </w:rPr>
        <w:t>California Trout v. FERC</w:t>
      </w:r>
      <w:r>
        <w:rPr>
          <w:rFonts w:ascii="Times New Roman" w:hAnsi="Times New Roman" w:cs="Times New Roman"/>
          <w:sz w:val="24"/>
          <w:szCs w:val="24"/>
        </w:rPr>
        <w:t xml:space="preserve">, 313 F.3d 1131, 1133 (9th Cir. 2002); </w:t>
      </w:r>
      <w:r w:rsidRPr="00E52FCF">
        <w:rPr>
          <w:rFonts w:ascii="Times New Roman" w:hAnsi="Times New Roman" w:cs="Times New Roman"/>
          <w:i/>
          <w:sz w:val="24"/>
          <w:szCs w:val="24"/>
        </w:rPr>
        <w:t>American Rivers</w:t>
      </w:r>
      <w:r>
        <w:rPr>
          <w:rFonts w:ascii="Times New Roman" w:hAnsi="Times New Roman" w:cs="Times New Roman"/>
          <w:i/>
          <w:sz w:val="24"/>
          <w:szCs w:val="24"/>
        </w:rPr>
        <w:t>, Inc.</w:t>
      </w:r>
      <w:r w:rsidRPr="00E52FCF">
        <w:rPr>
          <w:rFonts w:ascii="Times New Roman" w:hAnsi="Times New Roman" w:cs="Times New Roman"/>
          <w:i/>
          <w:sz w:val="24"/>
          <w:szCs w:val="24"/>
        </w:rPr>
        <w:t xml:space="preserve"> v. FERC</w:t>
      </w:r>
      <w:r>
        <w:rPr>
          <w:rFonts w:ascii="Times New Roman" w:hAnsi="Times New Roman" w:cs="Times New Roman"/>
          <w:sz w:val="24"/>
          <w:szCs w:val="24"/>
        </w:rPr>
        <w:t>, 129 F. 3d 99, 107 (2d. Cir. 1997).</w:t>
      </w:r>
    </w:p>
  </w:footnote>
  <w:footnote w:id="13">
    <w:p w14:paraId="186EBCCA" w14:textId="77777777" w:rsidR="00F16543" w:rsidRPr="00790AC4" w:rsidRDefault="00F16543" w:rsidP="00FB3208">
      <w:pPr>
        <w:pStyle w:val="FootnoteText"/>
        <w:rPr>
          <w:rFonts w:ascii="Times New Roman" w:hAnsi="Times New Roman" w:cs="Times New Roman"/>
          <w:sz w:val="24"/>
          <w:szCs w:val="24"/>
        </w:rPr>
      </w:pPr>
      <w:r w:rsidRPr="00E52FCF">
        <w:rPr>
          <w:rStyle w:val="FootnoteReference"/>
          <w:rFonts w:ascii="Times New Roman" w:hAnsi="Times New Roman" w:cs="Times New Roman"/>
          <w:sz w:val="24"/>
          <w:szCs w:val="24"/>
        </w:rPr>
        <w:footnoteRef/>
      </w:r>
      <w:r w:rsidRPr="00E52FCF">
        <w:rPr>
          <w:rFonts w:ascii="Times New Roman" w:hAnsi="Times New Roman" w:cs="Times New Roman"/>
          <w:sz w:val="24"/>
          <w:szCs w:val="24"/>
        </w:rPr>
        <w:t xml:space="preserve"> </w:t>
      </w:r>
      <w:r w:rsidRPr="00DF2C02">
        <w:rPr>
          <w:rFonts w:ascii="Times New Roman" w:hAnsi="Times New Roman" w:cs="Times New Roman"/>
          <w:sz w:val="24"/>
          <w:szCs w:val="24"/>
        </w:rPr>
        <w:t xml:space="preserve">The federal government </w:t>
      </w:r>
      <w:r>
        <w:rPr>
          <w:rFonts w:ascii="Times New Roman" w:hAnsi="Times New Roman" w:cs="Times New Roman"/>
          <w:sz w:val="24"/>
          <w:szCs w:val="24"/>
        </w:rPr>
        <w:t xml:space="preserve">may obtain exclusive federal jurisdiction over lands in multiple ways, including where the federal government purchases lands with state consent consistent with article 1, section 8, clause 17 of the U.S. Constitution, where a state chooses to cede jurisdiction to the federal government, and where the federal government reserved jurisdiction upon granting statehood. </w:t>
      </w:r>
      <w:r w:rsidRPr="00741881">
        <w:rPr>
          <w:rFonts w:ascii="Times New Roman" w:hAnsi="Times New Roman" w:cs="Times New Roman"/>
          <w:i/>
          <w:sz w:val="24"/>
          <w:szCs w:val="24"/>
        </w:rPr>
        <w:t>See</w:t>
      </w:r>
      <w:r w:rsidRPr="00741881">
        <w:rPr>
          <w:rFonts w:ascii="Times New Roman" w:hAnsi="Times New Roman" w:cs="Times New Roman"/>
          <w:sz w:val="24"/>
          <w:szCs w:val="24"/>
        </w:rPr>
        <w:t xml:space="preserve"> </w:t>
      </w:r>
      <w:r w:rsidRPr="00741881">
        <w:rPr>
          <w:rFonts w:ascii="Times New Roman" w:hAnsi="Times New Roman" w:cs="Times New Roman"/>
          <w:i/>
          <w:sz w:val="24"/>
          <w:szCs w:val="24"/>
        </w:rPr>
        <w:t>Collins v</w:t>
      </w:r>
      <w:r>
        <w:rPr>
          <w:rFonts w:ascii="Times New Roman" w:hAnsi="Times New Roman" w:cs="Times New Roman"/>
          <w:i/>
          <w:sz w:val="24"/>
          <w:szCs w:val="24"/>
        </w:rPr>
        <w:t>.</w:t>
      </w:r>
      <w:r w:rsidRPr="00741881">
        <w:rPr>
          <w:rFonts w:ascii="Times New Roman" w:hAnsi="Times New Roman" w:cs="Times New Roman"/>
          <w:i/>
          <w:sz w:val="24"/>
          <w:szCs w:val="24"/>
        </w:rPr>
        <w:t xml:space="preserve"> Yosemite Park Co</w:t>
      </w:r>
      <w:r>
        <w:rPr>
          <w:rFonts w:ascii="Times New Roman" w:hAnsi="Times New Roman" w:cs="Times New Roman"/>
          <w:i/>
          <w:sz w:val="24"/>
          <w:szCs w:val="24"/>
        </w:rPr>
        <w:t>.</w:t>
      </w:r>
      <w:r w:rsidRPr="00741881">
        <w:rPr>
          <w:rFonts w:ascii="Times New Roman" w:hAnsi="Times New Roman" w:cs="Times New Roman"/>
          <w:sz w:val="24"/>
          <w:szCs w:val="24"/>
        </w:rPr>
        <w:t xml:space="preserve">, 304 U.S. 518, 529-30 (1938); </w:t>
      </w:r>
      <w:r w:rsidRPr="00741881">
        <w:rPr>
          <w:rFonts w:ascii="Times New Roman" w:hAnsi="Times New Roman" w:cs="Times New Roman"/>
          <w:i/>
          <w:sz w:val="24"/>
          <w:szCs w:val="24"/>
        </w:rPr>
        <w:t>James v</w:t>
      </w:r>
      <w:r>
        <w:rPr>
          <w:rFonts w:ascii="Times New Roman" w:hAnsi="Times New Roman" w:cs="Times New Roman"/>
          <w:i/>
          <w:sz w:val="24"/>
          <w:szCs w:val="24"/>
        </w:rPr>
        <w:t>.</w:t>
      </w:r>
      <w:r w:rsidRPr="00741881">
        <w:rPr>
          <w:rFonts w:ascii="Times New Roman" w:hAnsi="Times New Roman" w:cs="Times New Roman"/>
          <w:i/>
          <w:sz w:val="24"/>
          <w:szCs w:val="24"/>
        </w:rPr>
        <w:t xml:space="preserve"> Dravo Contracting Co</w:t>
      </w:r>
      <w:r>
        <w:rPr>
          <w:rFonts w:ascii="Times New Roman" w:hAnsi="Times New Roman" w:cs="Times New Roman"/>
          <w:i/>
          <w:sz w:val="24"/>
          <w:szCs w:val="24"/>
        </w:rPr>
        <w:t>.</w:t>
      </w:r>
      <w:r w:rsidRPr="00741881">
        <w:rPr>
          <w:rFonts w:ascii="Times New Roman" w:hAnsi="Times New Roman" w:cs="Times New Roman"/>
          <w:sz w:val="24"/>
          <w:szCs w:val="24"/>
        </w:rPr>
        <w:t xml:space="preserve">, 302 U.S. 134, 141-42 (1937); </w:t>
      </w:r>
      <w:r w:rsidRPr="00741881">
        <w:rPr>
          <w:rFonts w:ascii="Times New Roman" w:hAnsi="Times New Roman" w:cs="Times New Roman"/>
          <w:i/>
          <w:sz w:val="24"/>
          <w:szCs w:val="24"/>
        </w:rPr>
        <w:t>Surplus Trading Company v</w:t>
      </w:r>
      <w:r>
        <w:rPr>
          <w:rFonts w:ascii="Times New Roman" w:hAnsi="Times New Roman" w:cs="Times New Roman"/>
          <w:i/>
          <w:sz w:val="24"/>
          <w:szCs w:val="24"/>
        </w:rPr>
        <w:t>.</w:t>
      </w:r>
      <w:r w:rsidRPr="00741881">
        <w:rPr>
          <w:rFonts w:ascii="Times New Roman" w:hAnsi="Times New Roman" w:cs="Times New Roman"/>
          <w:i/>
          <w:sz w:val="24"/>
          <w:szCs w:val="24"/>
        </w:rPr>
        <w:t xml:space="preserve"> Cook</w:t>
      </w:r>
      <w:r w:rsidRPr="00741881">
        <w:rPr>
          <w:rFonts w:ascii="Times New Roman" w:hAnsi="Times New Roman" w:cs="Times New Roman"/>
          <w:sz w:val="24"/>
          <w:szCs w:val="24"/>
        </w:rPr>
        <w:t xml:space="preserve">, 281 U.S. 647, 650-52 (1930); </w:t>
      </w:r>
      <w:r w:rsidRPr="00741881">
        <w:rPr>
          <w:rFonts w:ascii="Times New Roman" w:hAnsi="Times New Roman" w:cs="Times New Roman"/>
          <w:i/>
          <w:sz w:val="24"/>
          <w:szCs w:val="24"/>
        </w:rPr>
        <w:t>Fort Leavenworth Railroad Company v</w:t>
      </w:r>
      <w:r>
        <w:rPr>
          <w:rFonts w:ascii="Times New Roman" w:hAnsi="Times New Roman" w:cs="Times New Roman"/>
          <w:i/>
          <w:sz w:val="24"/>
          <w:szCs w:val="24"/>
        </w:rPr>
        <w:t>.</w:t>
      </w:r>
      <w:r w:rsidRPr="00741881">
        <w:rPr>
          <w:rFonts w:ascii="Times New Roman" w:hAnsi="Times New Roman" w:cs="Times New Roman"/>
          <w:i/>
          <w:sz w:val="24"/>
          <w:szCs w:val="24"/>
        </w:rPr>
        <w:t xml:space="preserve"> Lowe</w:t>
      </w:r>
      <w:r w:rsidRPr="00741881">
        <w:rPr>
          <w:rFonts w:ascii="Times New Roman" w:hAnsi="Times New Roman" w:cs="Times New Roman"/>
          <w:sz w:val="24"/>
          <w:szCs w:val="24"/>
        </w:rPr>
        <w:t>, 114 U.S. 525, 527 (1895).</w:t>
      </w:r>
      <w:r>
        <w:rPr>
          <w:rFonts w:ascii="Times New Roman" w:hAnsi="Times New Roman" w:cs="Times New Roman"/>
          <w:sz w:val="24"/>
          <w:szCs w:val="24"/>
        </w:rPr>
        <w:t xml:space="preserve"> Examples of lands of exclusive federal jurisdiction include Denali National Park. </w:t>
      </w:r>
    </w:p>
  </w:footnote>
  <w:footnote w:id="14">
    <w:p w14:paraId="6B4D4A8D" w14:textId="5E32683E" w:rsidR="00F16543" w:rsidRPr="00ED445C" w:rsidRDefault="00F16543" w:rsidP="00FB3208">
      <w:pPr>
        <w:pStyle w:val="FootnoteText"/>
        <w:rPr>
          <w:rFonts w:ascii="Times New Roman" w:hAnsi="Times New Roman" w:cs="Times New Roman"/>
          <w:sz w:val="24"/>
          <w:szCs w:val="24"/>
        </w:rPr>
      </w:pPr>
      <w:r w:rsidRPr="00ED445C">
        <w:rPr>
          <w:rStyle w:val="FootnoteReference"/>
          <w:rFonts w:ascii="Times New Roman" w:hAnsi="Times New Roman" w:cs="Times New Roman"/>
          <w:sz w:val="24"/>
          <w:szCs w:val="24"/>
        </w:rPr>
        <w:footnoteRef/>
      </w:r>
      <w:r w:rsidRPr="00ED445C">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ED445C">
        <w:rPr>
          <w:rFonts w:ascii="Times New Roman" w:hAnsi="Times New Roman" w:cs="Times New Roman"/>
          <w:sz w:val="24"/>
          <w:szCs w:val="24"/>
        </w:rPr>
        <w:t xml:space="preserve">EPA’s </w:t>
      </w:r>
      <w:r>
        <w:rPr>
          <w:rFonts w:ascii="Times New Roman" w:hAnsi="Times New Roman" w:cs="Times New Roman"/>
          <w:sz w:val="24"/>
          <w:szCs w:val="24"/>
        </w:rPr>
        <w:t>existing</w:t>
      </w:r>
      <w:r w:rsidRPr="00ED445C">
        <w:rPr>
          <w:rFonts w:ascii="Times New Roman" w:hAnsi="Times New Roman" w:cs="Times New Roman"/>
          <w:sz w:val="24"/>
          <w:szCs w:val="24"/>
        </w:rPr>
        <w:t xml:space="preserve"> water quality certification regulations are found at 40 CFR </w:t>
      </w:r>
      <w:r>
        <w:rPr>
          <w:rFonts w:ascii="Times New Roman" w:hAnsi="Times New Roman" w:cs="Times New Roman"/>
          <w:sz w:val="24"/>
          <w:szCs w:val="24"/>
        </w:rPr>
        <w:t>p</w:t>
      </w:r>
      <w:r w:rsidRPr="00ED445C">
        <w:rPr>
          <w:rFonts w:ascii="Times New Roman" w:hAnsi="Times New Roman" w:cs="Times New Roman"/>
          <w:sz w:val="24"/>
          <w:szCs w:val="24"/>
        </w:rPr>
        <w:t xml:space="preserve">art 121, 36 </w:t>
      </w:r>
      <w:r>
        <w:rPr>
          <w:rFonts w:ascii="Times New Roman" w:hAnsi="Times New Roman" w:cs="Times New Roman"/>
          <w:sz w:val="24"/>
          <w:szCs w:val="24"/>
        </w:rPr>
        <w:t>FR</w:t>
      </w:r>
      <w:r w:rsidRPr="00ED445C">
        <w:rPr>
          <w:rFonts w:ascii="Times New Roman" w:hAnsi="Times New Roman" w:cs="Times New Roman"/>
          <w:sz w:val="24"/>
          <w:szCs w:val="24"/>
        </w:rPr>
        <w:t xml:space="preserve"> 22487 (Nov</w:t>
      </w:r>
      <w:r>
        <w:rPr>
          <w:rFonts w:ascii="Times New Roman" w:hAnsi="Times New Roman" w:cs="Times New Roman"/>
          <w:sz w:val="24"/>
          <w:szCs w:val="24"/>
        </w:rPr>
        <w:t>ember</w:t>
      </w:r>
      <w:r w:rsidRPr="00ED445C">
        <w:rPr>
          <w:rFonts w:ascii="Times New Roman" w:hAnsi="Times New Roman" w:cs="Times New Roman"/>
          <w:sz w:val="24"/>
          <w:szCs w:val="24"/>
        </w:rPr>
        <w:t xml:space="preserve"> 25, 1971). </w:t>
      </w:r>
      <w:r>
        <w:rPr>
          <w:rFonts w:ascii="Times New Roman" w:hAnsi="Times New Roman" w:cs="Times New Roman"/>
          <w:sz w:val="24"/>
          <w:szCs w:val="24"/>
        </w:rPr>
        <w:t xml:space="preserve">The </w:t>
      </w:r>
      <w:r w:rsidRPr="00ED445C">
        <w:rPr>
          <w:rFonts w:ascii="Times New Roman" w:hAnsi="Times New Roman" w:cs="Times New Roman"/>
          <w:sz w:val="24"/>
          <w:szCs w:val="24"/>
        </w:rPr>
        <w:t xml:space="preserve">EPA has also promulgated regulations addressing how 401 certification applies to the CWA section 402 </w:t>
      </w:r>
      <w:r>
        <w:rPr>
          <w:rFonts w:ascii="Times New Roman" w:hAnsi="Times New Roman" w:cs="Times New Roman"/>
          <w:sz w:val="24"/>
          <w:szCs w:val="24"/>
        </w:rPr>
        <w:t>NPDES</w:t>
      </w:r>
      <w:r w:rsidRPr="00ED445C">
        <w:rPr>
          <w:rFonts w:ascii="Times New Roman" w:hAnsi="Times New Roman" w:cs="Times New Roman"/>
          <w:sz w:val="24"/>
          <w:szCs w:val="24"/>
        </w:rPr>
        <w:t xml:space="preserve"> program, found at 40 CFR 124.53, 124.54, 124.55; 48 </w:t>
      </w:r>
      <w:r>
        <w:rPr>
          <w:rFonts w:ascii="Times New Roman" w:hAnsi="Times New Roman" w:cs="Times New Roman"/>
          <w:sz w:val="24"/>
          <w:szCs w:val="24"/>
        </w:rPr>
        <w:t>FR</w:t>
      </w:r>
      <w:r w:rsidRPr="00ED445C">
        <w:rPr>
          <w:rFonts w:ascii="Times New Roman" w:hAnsi="Times New Roman" w:cs="Times New Roman"/>
          <w:sz w:val="24"/>
          <w:szCs w:val="24"/>
        </w:rPr>
        <w:t xml:space="preserve"> 14264 (April 1, 1983). </w:t>
      </w:r>
      <w:r>
        <w:rPr>
          <w:rFonts w:ascii="Times New Roman" w:hAnsi="Times New Roman" w:cs="Times New Roman"/>
          <w:sz w:val="24"/>
          <w:szCs w:val="24"/>
        </w:rPr>
        <w:t>This</w:t>
      </w:r>
      <w:r w:rsidRPr="00ED445C">
        <w:rPr>
          <w:rFonts w:ascii="Times New Roman" w:hAnsi="Times New Roman" w:cs="Times New Roman"/>
          <w:sz w:val="24"/>
          <w:szCs w:val="24"/>
        </w:rPr>
        <w:t xml:space="preserve"> proposed rule does not address the NPDES regulations, and the Agency will make any necessary conforming regulatory changes in a subsequent rulemaking. </w:t>
      </w:r>
    </w:p>
  </w:footnote>
  <w:footnote w:id="15">
    <w:p w14:paraId="0F31F3C5" w14:textId="77777777" w:rsidR="00F16543" w:rsidRPr="00ED445C" w:rsidRDefault="00F16543" w:rsidP="00FB3208">
      <w:pPr>
        <w:pStyle w:val="FootnoteText"/>
        <w:rPr>
          <w:rFonts w:ascii="Times New Roman" w:hAnsi="Times New Roman" w:cs="Times New Roman"/>
          <w:sz w:val="24"/>
          <w:szCs w:val="24"/>
        </w:rPr>
      </w:pPr>
      <w:r w:rsidRPr="00ED445C">
        <w:rPr>
          <w:rStyle w:val="FootnoteReference"/>
          <w:rFonts w:ascii="Times New Roman" w:hAnsi="Times New Roman" w:cs="Times New Roman"/>
          <w:sz w:val="24"/>
          <w:szCs w:val="24"/>
        </w:rPr>
        <w:footnoteRef/>
      </w:r>
      <w:r w:rsidRPr="00ED445C">
        <w:rPr>
          <w:rFonts w:ascii="Times New Roman" w:hAnsi="Times New Roman" w:cs="Times New Roman"/>
          <w:sz w:val="24"/>
          <w:szCs w:val="24"/>
        </w:rPr>
        <w:t xml:space="preserve"> Use of the terms “reasonable assurance” and “activity” in this operative provision of the EPA’s </w:t>
      </w:r>
      <w:r>
        <w:rPr>
          <w:rFonts w:ascii="Times New Roman" w:hAnsi="Times New Roman" w:cs="Times New Roman"/>
          <w:sz w:val="24"/>
          <w:szCs w:val="24"/>
        </w:rPr>
        <w:t xml:space="preserve">existing certification </w:t>
      </w:r>
      <w:r w:rsidRPr="00ED445C">
        <w:rPr>
          <w:rFonts w:ascii="Times New Roman" w:hAnsi="Times New Roman" w:cs="Times New Roman"/>
          <w:sz w:val="24"/>
          <w:szCs w:val="24"/>
        </w:rPr>
        <w:t xml:space="preserve">regulation is an artifact of the pre-1972 statutory language and those terms are not used in the operative provision of CWA section 401. </w:t>
      </w:r>
      <w:r w:rsidRPr="00ED445C">
        <w:rPr>
          <w:rFonts w:ascii="Times New Roman" w:hAnsi="Times New Roman" w:cs="Times New Roman"/>
          <w:i/>
          <w:sz w:val="24"/>
          <w:szCs w:val="24"/>
        </w:rPr>
        <w:t xml:space="preserve">See </w:t>
      </w:r>
      <w:r w:rsidRPr="00ED445C">
        <w:rPr>
          <w:rFonts w:ascii="Times New Roman" w:hAnsi="Times New Roman" w:cs="Times New Roman"/>
          <w:sz w:val="24"/>
          <w:szCs w:val="24"/>
        </w:rPr>
        <w:t>Pub.</w:t>
      </w:r>
      <w:r>
        <w:rPr>
          <w:rFonts w:ascii="Times New Roman" w:hAnsi="Times New Roman" w:cs="Times New Roman"/>
          <w:sz w:val="24"/>
          <w:szCs w:val="24"/>
        </w:rPr>
        <w:t xml:space="preserve"> </w:t>
      </w:r>
      <w:r w:rsidRPr="00ED445C">
        <w:rPr>
          <w:rFonts w:ascii="Times New Roman" w:hAnsi="Times New Roman" w:cs="Times New Roman"/>
          <w:sz w:val="24"/>
          <w:szCs w:val="24"/>
        </w:rPr>
        <w:t>L.</w:t>
      </w:r>
      <w:r>
        <w:rPr>
          <w:rFonts w:ascii="Times New Roman" w:hAnsi="Times New Roman" w:cs="Times New Roman"/>
          <w:sz w:val="24"/>
          <w:szCs w:val="24"/>
        </w:rPr>
        <w:t xml:space="preserve"> No.</w:t>
      </w:r>
      <w:r w:rsidRPr="00ED445C">
        <w:rPr>
          <w:rFonts w:ascii="Times New Roman" w:hAnsi="Times New Roman" w:cs="Times New Roman"/>
          <w:sz w:val="24"/>
          <w:szCs w:val="24"/>
        </w:rPr>
        <w:t xml:space="preserve"> 91-224, §</w:t>
      </w:r>
      <w:r>
        <w:rPr>
          <w:rFonts w:ascii="Times New Roman" w:hAnsi="Times New Roman" w:cs="Times New Roman"/>
          <w:sz w:val="24"/>
          <w:szCs w:val="24"/>
        </w:rPr>
        <w:t xml:space="preserve"> </w:t>
      </w:r>
      <w:r w:rsidRPr="00ED445C">
        <w:rPr>
          <w:rFonts w:ascii="Times New Roman" w:hAnsi="Times New Roman" w:cs="Times New Roman"/>
          <w:sz w:val="24"/>
          <w:szCs w:val="24"/>
        </w:rPr>
        <w:t>21(b)(1), 84 Stat. 91 (1970).</w:t>
      </w:r>
    </w:p>
  </w:footnote>
  <w:footnote w:id="16">
    <w:p w14:paraId="0A617974" w14:textId="77777777" w:rsidR="00F16543" w:rsidRPr="00ED445C" w:rsidRDefault="00F16543" w:rsidP="00FB3208">
      <w:pPr>
        <w:pStyle w:val="FootnoteText"/>
        <w:rPr>
          <w:rFonts w:ascii="Times New Roman" w:hAnsi="Times New Roman" w:cs="Times New Roman"/>
          <w:sz w:val="24"/>
          <w:szCs w:val="24"/>
        </w:rPr>
      </w:pPr>
      <w:r w:rsidRPr="00ED445C">
        <w:rPr>
          <w:rStyle w:val="FootnoteReference"/>
          <w:rFonts w:ascii="Times New Roman" w:hAnsi="Times New Roman" w:cs="Times New Roman"/>
          <w:sz w:val="24"/>
          <w:szCs w:val="24"/>
        </w:rPr>
        <w:footnoteRef/>
      </w:r>
      <w:r w:rsidRPr="00ED445C">
        <w:rPr>
          <w:rFonts w:ascii="Times New Roman" w:hAnsi="Times New Roman" w:cs="Times New Roman"/>
          <w:sz w:val="24"/>
          <w:szCs w:val="24"/>
        </w:rPr>
        <w:t xml:space="preserve"> The term “desirable” is also not used in CWA section 401.</w:t>
      </w:r>
    </w:p>
  </w:footnote>
  <w:footnote w:id="17">
    <w:p w14:paraId="587D030C" w14:textId="77777777" w:rsidR="00F16543" w:rsidRPr="00ED445C" w:rsidRDefault="00F16543" w:rsidP="00FB3208">
      <w:pPr>
        <w:pStyle w:val="FootnoteText"/>
        <w:rPr>
          <w:rFonts w:ascii="Times New Roman" w:hAnsi="Times New Roman" w:cs="Times New Roman"/>
          <w:sz w:val="24"/>
          <w:szCs w:val="24"/>
        </w:rPr>
      </w:pPr>
      <w:r w:rsidRPr="00ED445C">
        <w:rPr>
          <w:rStyle w:val="FootnoteReference"/>
          <w:rFonts w:ascii="Times New Roman" w:hAnsi="Times New Roman" w:cs="Times New Roman"/>
          <w:sz w:val="24"/>
          <w:szCs w:val="24"/>
        </w:rPr>
        <w:footnoteRef/>
      </w:r>
      <w:r w:rsidRPr="00ED445C">
        <w:rPr>
          <w:rFonts w:ascii="Times New Roman" w:hAnsi="Times New Roman" w:cs="Times New Roman"/>
          <w:sz w:val="24"/>
          <w:szCs w:val="24"/>
        </w:rPr>
        <w:t xml:space="preserve"> The Court apparently failed to identify or understand that </w:t>
      </w:r>
      <w:r>
        <w:rPr>
          <w:rFonts w:ascii="Times New Roman" w:hAnsi="Times New Roman" w:cs="Times New Roman"/>
          <w:sz w:val="24"/>
          <w:szCs w:val="24"/>
        </w:rPr>
        <w:t xml:space="preserve">the </w:t>
      </w:r>
      <w:r w:rsidRPr="00ED445C">
        <w:rPr>
          <w:rFonts w:ascii="Times New Roman" w:hAnsi="Times New Roman" w:cs="Times New Roman"/>
          <w:sz w:val="24"/>
          <w:szCs w:val="24"/>
        </w:rPr>
        <w:t xml:space="preserve">EPA’s regulations were promulgated prior to the 1972 CWA amendments and that the exact provision the Court was analyzing contained </w:t>
      </w:r>
      <w:r>
        <w:rPr>
          <w:rFonts w:ascii="Times New Roman" w:hAnsi="Times New Roman" w:cs="Times New Roman"/>
          <w:sz w:val="24"/>
          <w:szCs w:val="24"/>
        </w:rPr>
        <w:t>outdated terminology</w:t>
      </w:r>
      <w:r w:rsidRPr="00ED445C">
        <w:rPr>
          <w:rFonts w:ascii="Times New Roman" w:hAnsi="Times New Roman" w:cs="Times New Roman"/>
          <w:sz w:val="24"/>
          <w:szCs w:val="24"/>
        </w:rPr>
        <w:t xml:space="preserve">, including the term “activity” from the pre-1972 versions of the Act. </w:t>
      </w:r>
    </w:p>
  </w:footnote>
  <w:footnote w:id="18">
    <w:p w14:paraId="4EEACE22" w14:textId="77777777" w:rsidR="00F16543" w:rsidRPr="00ED445C" w:rsidRDefault="00F16543" w:rsidP="00FB3208">
      <w:pPr>
        <w:pStyle w:val="FootnoteText"/>
        <w:rPr>
          <w:rFonts w:ascii="Times New Roman" w:hAnsi="Times New Roman" w:cs="Times New Roman"/>
          <w:sz w:val="24"/>
          <w:szCs w:val="24"/>
        </w:rPr>
      </w:pPr>
      <w:r w:rsidRPr="00ED445C">
        <w:rPr>
          <w:rStyle w:val="FootnoteReference"/>
          <w:rFonts w:ascii="Times New Roman" w:hAnsi="Times New Roman" w:cs="Times New Roman"/>
          <w:sz w:val="24"/>
          <w:szCs w:val="24"/>
        </w:rPr>
        <w:footnoteRef/>
      </w:r>
      <w:r w:rsidRPr="00ED445C">
        <w:rPr>
          <w:rFonts w:ascii="Times New Roman" w:hAnsi="Times New Roman" w:cs="Times New Roman"/>
          <w:sz w:val="24"/>
          <w:szCs w:val="24"/>
        </w:rPr>
        <w:t xml:space="preserve"> </w:t>
      </w:r>
      <w:r>
        <w:rPr>
          <w:rFonts w:ascii="Times New Roman" w:hAnsi="Times New Roman" w:cs="Times New Roman"/>
          <w:sz w:val="24"/>
          <w:szCs w:val="24"/>
        </w:rPr>
        <w:t>T</w:t>
      </w:r>
      <w:r w:rsidRPr="00D66283">
        <w:rPr>
          <w:rFonts w:ascii="Times New Roman" w:hAnsi="Times New Roman" w:cs="Times New Roman"/>
          <w:sz w:val="24"/>
          <w:szCs w:val="24"/>
        </w:rPr>
        <w:t xml:space="preserve">he EPA’s amicus brief filed in this case did not grapple with the language in 401(a) and (d) at all, but </w:t>
      </w:r>
      <w:r>
        <w:rPr>
          <w:rFonts w:ascii="Times New Roman" w:hAnsi="Times New Roman" w:cs="Times New Roman"/>
          <w:sz w:val="24"/>
          <w:szCs w:val="24"/>
        </w:rPr>
        <w:t>primarily</w:t>
      </w:r>
      <w:r w:rsidRPr="00D66283">
        <w:rPr>
          <w:rFonts w:ascii="Times New Roman" w:hAnsi="Times New Roman" w:cs="Times New Roman"/>
          <w:sz w:val="24"/>
          <w:szCs w:val="24"/>
        </w:rPr>
        <w:t xml:space="preserve"> argued that the proposed project had two distinct discharges (which were undisputed) and that “both discharges could reasonably be said to cause a violation of the State’s water quality standards</w:t>
      </w:r>
      <w:r>
        <w:rPr>
          <w:rFonts w:ascii="Times New Roman" w:hAnsi="Times New Roman" w:cs="Times New Roman"/>
          <w:sz w:val="24"/>
          <w:szCs w:val="24"/>
        </w:rPr>
        <w:t>,</w:t>
      </w:r>
      <w:r w:rsidRPr="00D66283">
        <w:rPr>
          <w:rFonts w:ascii="Times New Roman" w:hAnsi="Times New Roman" w:cs="Times New Roman"/>
          <w:sz w:val="24"/>
          <w:szCs w:val="24"/>
        </w:rPr>
        <w:t>”</w:t>
      </w:r>
      <w:r>
        <w:rPr>
          <w:rFonts w:ascii="Times New Roman" w:hAnsi="Times New Roman" w:cs="Times New Roman"/>
          <w:sz w:val="24"/>
          <w:szCs w:val="24"/>
        </w:rPr>
        <w:t xml:space="preserve"> including the designated uses and antidegradation components.</w:t>
      </w:r>
      <w:r w:rsidRPr="00D66283">
        <w:rPr>
          <w:rFonts w:ascii="Times New Roman" w:hAnsi="Times New Roman" w:cs="Times New Roman"/>
          <w:sz w:val="24"/>
          <w:szCs w:val="24"/>
        </w:rPr>
        <w:t xml:space="preserve"> </w:t>
      </w:r>
      <w:r>
        <w:rPr>
          <w:rFonts w:ascii="Times New Roman" w:hAnsi="Times New Roman" w:cs="Times New Roman"/>
          <w:sz w:val="24"/>
          <w:szCs w:val="24"/>
        </w:rPr>
        <w:t xml:space="preserve">Brief for the United States as Amicus Curiae Supporting Affirmance, at 12 n. 2 (Dec. 1993) (“It is therefore unnecessary to determine in this case whether Congress intended by the use of the term “applicant,” rather than “discharge” in section 401(d) to grant States a broader power to condition certifications under Section 401(d) than to deny them under Section 401(a) and, if so, whether there are limitations on the States’ authority to impose such conditions.” </w:t>
      </w:r>
      <w:r w:rsidRPr="00D66283">
        <w:rPr>
          <w:rFonts w:ascii="Times New Roman" w:hAnsi="Times New Roman" w:cs="Times New Roman"/>
          <w:sz w:val="24"/>
          <w:szCs w:val="24"/>
        </w:rPr>
        <w:t xml:space="preserve">The EPA’s amicus brief also did not </w:t>
      </w:r>
      <w:r>
        <w:rPr>
          <w:rFonts w:ascii="Times New Roman" w:hAnsi="Times New Roman" w:cs="Times New Roman"/>
          <w:sz w:val="24"/>
          <w:szCs w:val="24"/>
        </w:rPr>
        <w:t xml:space="preserve">inform </w:t>
      </w:r>
      <w:r w:rsidRPr="00D66283">
        <w:rPr>
          <w:rFonts w:ascii="Times New Roman" w:hAnsi="Times New Roman" w:cs="Times New Roman"/>
          <w:sz w:val="24"/>
          <w:szCs w:val="24"/>
        </w:rPr>
        <w:t xml:space="preserve">the Court that the </w:t>
      </w:r>
      <w:r>
        <w:rPr>
          <w:rFonts w:ascii="Times New Roman" w:hAnsi="Times New Roman" w:cs="Times New Roman"/>
          <w:sz w:val="24"/>
          <w:szCs w:val="24"/>
        </w:rPr>
        <w:t>A</w:t>
      </w:r>
      <w:r w:rsidRPr="00D66283">
        <w:rPr>
          <w:rFonts w:ascii="Times New Roman" w:hAnsi="Times New Roman" w:cs="Times New Roman"/>
          <w:sz w:val="24"/>
          <w:szCs w:val="24"/>
        </w:rPr>
        <w:t xml:space="preserve">gency’s </w:t>
      </w:r>
      <w:r>
        <w:rPr>
          <w:rFonts w:ascii="Times New Roman" w:hAnsi="Times New Roman" w:cs="Times New Roman"/>
          <w:sz w:val="24"/>
          <w:szCs w:val="24"/>
        </w:rPr>
        <w:t xml:space="preserve">implementing </w:t>
      </w:r>
      <w:r w:rsidRPr="00D66283">
        <w:rPr>
          <w:rFonts w:ascii="Times New Roman" w:hAnsi="Times New Roman" w:cs="Times New Roman"/>
          <w:sz w:val="24"/>
          <w:szCs w:val="24"/>
        </w:rPr>
        <w:t>regulations included language from the prior version of the Act.</w:t>
      </w:r>
      <w:r w:rsidRPr="00ED445C">
        <w:rPr>
          <w:rFonts w:ascii="Times New Roman" w:hAnsi="Times New Roman" w:cs="Times New Roman"/>
          <w:sz w:val="24"/>
          <w:szCs w:val="24"/>
        </w:rPr>
        <w:t xml:space="preserve">  </w:t>
      </w:r>
    </w:p>
  </w:footnote>
  <w:footnote w:id="19">
    <w:p w14:paraId="20F2C1F9" w14:textId="77777777" w:rsidR="00F16543" w:rsidRPr="00D66283" w:rsidRDefault="00F16543" w:rsidP="00FB3208">
      <w:pPr>
        <w:pStyle w:val="FootnoteText"/>
        <w:rPr>
          <w:rFonts w:ascii="Times New Roman" w:hAnsi="Times New Roman" w:cs="Times New Roman"/>
          <w:sz w:val="24"/>
          <w:szCs w:val="24"/>
        </w:rPr>
      </w:pPr>
      <w:r w:rsidRPr="00D66283">
        <w:rPr>
          <w:rStyle w:val="FootnoteReference"/>
          <w:rFonts w:ascii="Times New Roman" w:hAnsi="Times New Roman" w:cs="Times New Roman"/>
          <w:sz w:val="24"/>
          <w:szCs w:val="24"/>
        </w:rPr>
        <w:footnoteRef/>
      </w:r>
      <w:r w:rsidRPr="00D66283">
        <w:rPr>
          <w:rFonts w:ascii="Times New Roman" w:hAnsi="Times New Roman" w:cs="Times New Roman"/>
          <w:sz w:val="24"/>
          <w:szCs w:val="24"/>
        </w:rPr>
        <w:t xml:space="preserve"> The Court noted that the Act provides, that “the term ‘discharge’ when used without qualification incudes a discharge of a pollutant, and a discharge of pollutants.” 547 U.S. at 37</w:t>
      </w:r>
      <w:r>
        <w:rPr>
          <w:rFonts w:ascii="Times New Roman" w:hAnsi="Times New Roman" w:cs="Times New Roman"/>
          <w:sz w:val="24"/>
          <w:szCs w:val="24"/>
        </w:rPr>
        <w:t>5 (quoting 33 U.S.C. 1362(16))</w:t>
      </w:r>
      <w:r w:rsidRPr="00D66283">
        <w:rPr>
          <w:rFonts w:ascii="Times New Roman" w:hAnsi="Times New Roman" w:cs="Times New Roman"/>
          <w:sz w:val="24"/>
          <w:szCs w:val="24"/>
        </w:rPr>
        <w:t>.</w:t>
      </w:r>
    </w:p>
  </w:footnote>
  <w:footnote w:id="20">
    <w:p w14:paraId="1C083C36" w14:textId="77777777" w:rsidR="00F16543" w:rsidRDefault="00F16543" w:rsidP="00FB3208">
      <w:pPr>
        <w:pStyle w:val="FootnoteText"/>
      </w:pPr>
      <w:r w:rsidRPr="00C32ACC">
        <w:rPr>
          <w:rStyle w:val="FootnoteReference"/>
          <w:rFonts w:ascii="Times New Roman" w:hAnsi="Times New Roman" w:cs="Times New Roman"/>
          <w:sz w:val="24"/>
          <w:szCs w:val="24"/>
        </w:rPr>
        <w:footnoteRef/>
      </w:r>
      <w:r w:rsidRPr="00C32ACC">
        <w:rPr>
          <w:rFonts w:ascii="Times New Roman" w:hAnsi="Times New Roman" w:cs="Times New Roman"/>
          <w:sz w:val="24"/>
          <w:szCs w:val="24"/>
        </w:rPr>
        <w:t xml:space="preserve"> Two </w:t>
      </w:r>
      <w:r>
        <w:rPr>
          <w:rFonts w:ascii="Times New Roman" w:hAnsi="Times New Roman" w:cs="Times New Roman"/>
          <w:sz w:val="24"/>
          <w:szCs w:val="24"/>
        </w:rPr>
        <w:t xml:space="preserve">decisions from the </w:t>
      </w:r>
      <w:r w:rsidRPr="00C32ACC">
        <w:rPr>
          <w:rFonts w:ascii="Times New Roman" w:hAnsi="Times New Roman" w:cs="Times New Roman"/>
          <w:sz w:val="24"/>
          <w:szCs w:val="24"/>
        </w:rPr>
        <w:t>Second Circuit Court of A</w:t>
      </w:r>
      <w:r w:rsidRPr="001047CD">
        <w:rPr>
          <w:rFonts w:ascii="Times New Roman" w:hAnsi="Times New Roman" w:cs="Times New Roman"/>
          <w:sz w:val="24"/>
          <w:szCs w:val="24"/>
        </w:rPr>
        <w:t xml:space="preserve">ppeals </w:t>
      </w:r>
      <w:r w:rsidRPr="00DA2D6D">
        <w:rPr>
          <w:rFonts w:ascii="Times New Roman" w:hAnsi="Times New Roman" w:cs="Times New Roman"/>
          <w:sz w:val="24"/>
          <w:szCs w:val="24"/>
        </w:rPr>
        <w:t>recently</w:t>
      </w:r>
      <w:r w:rsidRPr="008C2A18">
        <w:rPr>
          <w:rFonts w:ascii="Times New Roman" w:hAnsi="Times New Roman" w:cs="Times New Roman"/>
          <w:sz w:val="24"/>
          <w:szCs w:val="24"/>
        </w:rPr>
        <w:t xml:space="preserve"> acknowledged that project proponents </w:t>
      </w:r>
      <w:r w:rsidRPr="00E14FC4">
        <w:rPr>
          <w:rFonts w:ascii="Times New Roman" w:hAnsi="Times New Roman" w:cs="Times New Roman"/>
          <w:sz w:val="24"/>
          <w:szCs w:val="24"/>
        </w:rPr>
        <w:t>have</w:t>
      </w:r>
      <w:r w:rsidRPr="00ED5441">
        <w:rPr>
          <w:rFonts w:ascii="Times New Roman" w:hAnsi="Times New Roman" w:cs="Times New Roman"/>
          <w:sz w:val="24"/>
          <w:szCs w:val="24"/>
        </w:rPr>
        <w:t xml:space="preserve"> withdrawn</w:t>
      </w:r>
      <w:r>
        <w:rPr>
          <w:rFonts w:ascii="Times New Roman" w:hAnsi="Times New Roman" w:cs="Times New Roman"/>
          <w:sz w:val="24"/>
          <w:szCs w:val="24"/>
        </w:rPr>
        <w:t xml:space="preserve"> and resubmitted certification requests to extend the reasonable time period for a state to review. </w:t>
      </w:r>
      <w:r>
        <w:rPr>
          <w:rFonts w:ascii="Times New Roman" w:hAnsi="Times New Roman" w:cs="Times New Roman"/>
          <w:i/>
          <w:sz w:val="24"/>
          <w:szCs w:val="24"/>
        </w:rPr>
        <w:t xml:space="preserve">See </w:t>
      </w:r>
      <w:r w:rsidRPr="00B627E9">
        <w:rPr>
          <w:rFonts w:ascii="Times New Roman" w:hAnsi="Times New Roman" w:cs="Times New Roman"/>
          <w:i/>
          <w:sz w:val="24"/>
          <w:szCs w:val="24"/>
        </w:rPr>
        <w:t>N.Y. State Dep’t of Envtl. Conservation v. FERC</w:t>
      </w:r>
      <w:r w:rsidRPr="00B627E9">
        <w:rPr>
          <w:rFonts w:ascii="Times New Roman" w:hAnsi="Times New Roman" w:cs="Times New Roman"/>
          <w:sz w:val="24"/>
          <w:szCs w:val="24"/>
        </w:rPr>
        <w:t>, 884 F.3d</w:t>
      </w:r>
      <w:r>
        <w:rPr>
          <w:rFonts w:ascii="Times New Roman" w:hAnsi="Times New Roman" w:cs="Times New Roman"/>
          <w:sz w:val="24"/>
          <w:szCs w:val="24"/>
        </w:rPr>
        <w:t xml:space="preserve"> at 456; </w:t>
      </w:r>
      <w:r>
        <w:rPr>
          <w:rFonts w:ascii="Times New Roman" w:hAnsi="Times New Roman" w:cs="Times New Roman"/>
          <w:i/>
          <w:sz w:val="24"/>
          <w:szCs w:val="24"/>
        </w:rPr>
        <w:t xml:space="preserve">Constitution Pipeline v. </w:t>
      </w:r>
      <w:r w:rsidRPr="00B627E9">
        <w:rPr>
          <w:rFonts w:ascii="Times New Roman" w:hAnsi="Times New Roman" w:cs="Times New Roman"/>
          <w:i/>
          <w:sz w:val="24"/>
          <w:szCs w:val="24"/>
        </w:rPr>
        <w:t>N.Y. State Dep’t of Envtl. Conservation</w:t>
      </w:r>
      <w:r>
        <w:rPr>
          <w:rFonts w:ascii="Times New Roman" w:hAnsi="Times New Roman" w:cs="Times New Roman"/>
          <w:sz w:val="24"/>
          <w:szCs w:val="24"/>
        </w:rPr>
        <w:t xml:space="preserve">, 868 F.3d 87, 94 </w:t>
      </w:r>
      <w:r w:rsidRPr="00B627E9">
        <w:rPr>
          <w:rFonts w:ascii="Times New Roman" w:hAnsi="Times New Roman" w:cs="Times New Roman"/>
          <w:sz w:val="24"/>
          <w:szCs w:val="24"/>
        </w:rPr>
        <w:t>(2d Cir. 2018)</w:t>
      </w:r>
      <w:r>
        <w:rPr>
          <w:rFonts w:ascii="Times New Roman" w:hAnsi="Times New Roman" w:cs="Times New Roman"/>
          <w:sz w:val="24"/>
          <w:szCs w:val="24"/>
        </w:rPr>
        <w:t>.</w:t>
      </w:r>
      <w:r w:rsidRPr="00B627E9">
        <w:rPr>
          <w:rFonts w:ascii="Times New Roman" w:hAnsi="Times New Roman" w:cs="Times New Roman"/>
          <w:sz w:val="24"/>
          <w:szCs w:val="24"/>
        </w:rPr>
        <w:t xml:space="preserve"> </w:t>
      </w:r>
      <w:r>
        <w:rPr>
          <w:rFonts w:ascii="Times New Roman" w:hAnsi="Times New Roman" w:cs="Times New Roman"/>
          <w:sz w:val="24"/>
          <w:szCs w:val="24"/>
        </w:rPr>
        <w:t>However, in neither case did the court consider the merits or opine on the legality of such an arrangement.</w:t>
      </w:r>
    </w:p>
  </w:footnote>
  <w:footnote w:id="21">
    <w:p w14:paraId="02FA936D" w14:textId="77777777" w:rsidR="00F16543" w:rsidRPr="00D4263C" w:rsidRDefault="00F16543" w:rsidP="00FB3208">
      <w:pPr>
        <w:pStyle w:val="FootnoteText"/>
        <w:rPr>
          <w:rFonts w:ascii="Times New Roman" w:hAnsi="Times New Roman" w:cs="Times New Roman"/>
        </w:rPr>
      </w:pPr>
      <w:r>
        <w:rPr>
          <w:rStyle w:val="FootnoteReference"/>
        </w:rPr>
        <w:footnoteRef/>
      </w:r>
      <w:r>
        <w:t xml:space="preserve">  </w:t>
      </w:r>
      <w:r w:rsidRPr="00574A8D">
        <w:rPr>
          <w:rFonts w:ascii="Times New Roman" w:hAnsi="Times New Roman" w:cs="Times New Roman"/>
          <w:sz w:val="24"/>
          <w:szCs w:val="24"/>
        </w:rPr>
        <w:t xml:space="preserve">For other instructive applications of </w:t>
      </w:r>
      <w:r w:rsidRPr="00D4263C">
        <w:rPr>
          <w:rFonts w:ascii="Times New Roman" w:hAnsi="Times New Roman" w:cs="Times New Roman"/>
          <w:i/>
          <w:sz w:val="24"/>
          <w:szCs w:val="24"/>
        </w:rPr>
        <w:t>Chevron</w:t>
      </w:r>
      <w:r w:rsidRPr="00574A8D">
        <w:rPr>
          <w:rFonts w:ascii="Times New Roman" w:hAnsi="Times New Roman" w:cs="Times New Roman"/>
          <w:i/>
          <w:sz w:val="24"/>
          <w:szCs w:val="24"/>
        </w:rPr>
        <w:t>’s</w:t>
      </w:r>
      <w:r w:rsidRPr="00574A8D">
        <w:rPr>
          <w:rFonts w:ascii="Times New Roman" w:hAnsi="Times New Roman" w:cs="Times New Roman"/>
          <w:sz w:val="24"/>
          <w:szCs w:val="24"/>
        </w:rPr>
        <w:t xml:space="preserve"> interpretative principles</w:t>
      </w:r>
      <w:r>
        <w:rPr>
          <w:rFonts w:ascii="Times New Roman" w:hAnsi="Times New Roman" w:cs="Times New Roman"/>
          <w:sz w:val="24"/>
          <w:szCs w:val="24"/>
        </w:rPr>
        <w:t>, see</w:t>
      </w:r>
      <w:r w:rsidRPr="00574A8D">
        <w:rPr>
          <w:rFonts w:ascii="Times New Roman" w:hAnsi="Times New Roman" w:cs="Times New Roman"/>
          <w:sz w:val="24"/>
          <w:szCs w:val="24"/>
        </w:rPr>
        <w:t xml:space="preserve"> </w:t>
      </w:r>
      <w:r w:rsidRPr="00574A8D">
        <w:rPr>
          <w:rFonts w:ascii="Times New Roman" w:hAnsi="Times New Roman" w:cs="Times New Roman"/>
          <w:i/>
          <w:sz w:val="24"/>
          <w:szCs w:val="24"/>
        </w:rPr>
        <w:t>Entergy Corp. v. Riverkeeper, Inc.</w:t>
      </w:r>
      <w:r w:rsidRPr="00574A8D">
        <w:rPr>
          <w:rFonts w:ascii="Times New Roman" w:hAnsi="Times New Roman" w:cs="Times New Roman"/>
          <w:sz w:val="24"/>
          <w:szCs w:val="24"/>
        </w:rPr>
        <w:t xml:space="preserve"> 556 U.S. 208, 222-223 (2009) (statutory silence interpreted as “nothing more than a refusal to tie the agency’s hands</w:t>
      </w:r>
      <w:r>
        <w:rPr>
          <w:rFonts w:ascii="Times New Roman" w:hAnsi="Times New Roman" w:cs="Times New Roman"/>
          <w:sz w:val="24"/>
          <w:szCs w:val="24"/>
        </w:rPr>
        <w:t>”</w:t>
      </w:r>
      <w:r w:rsidRPr="00574A8D">
        <w:rPr>
          <w:rFonts w:ascii="Times New Roman" w:hAnsi="Times New Roman" w:cs="Times New Roman"/>
          <w:sz w:val="24"/>
          <w:szCs w:val="24"/>
        </w:rPr>
        <w:t xml:space="preserve">); </w:t>
      </w:r>
      <w:r w:rsidRPr="00D4263C">
        <w:rPr>
          <w:rFonts w:ascii="Times New Roman" w:hAnsi="Times New Roman" w:cs="Times New Roman"/>
          <w:i/>
          <w:sz w:val="24"/>
          <w:szCs w:val="24"/>
        </w:rPr>
        <w:t xml:space="preserve">Zuni Pub. School Dist. </w:t>
      </w:r>
      <w:r w:rsidRPr="00574A8D">
        <w:rPr>
          <w:rFonts w:ascii="Times New Roman" w:hAnsi="Times New Roman" w:cs="Times New Roman"/>
          <w:i/>
          <w:sz w:val="24"/>
          <w:szCs w:val="24"/>
        </w:rPr>
        <w:t>v</w:t>
      </w:r>
      <w:r w:rsidRPr="00D4263C">
        <w:rPr>
          <w:rFonts w:ascii="Times New Roman" w:hAnsi="Times New Roman" w:cs="Times New Roman"/>
          <w:i/>
          <w:sz w:val="24"/>
          <w:szCs w:val="24"/>
        </w:rPr>
        <w:t xml:space="preserve"> Dep’t of Edu.</w:t>
      </w:r>
      <w:r w:rsidRPr="00574A8D">
        <w:rPr>
          <w:rFonts w:ascii="Times New Roman" w:hAnsi="Times New Roman" w:cs="Times New Roman"/>
          <w:sz w:val="24"/>
          <w:szCs w:val="24"/>
        </w:rPr>
        <w:t xml:space="preserve"> 550 U.S. 81, 89-94 (2007) (</w:t>
      </w:r>
      <w:r>
        <w:rPr>
          <w:rFonts w:ascii="Times New Roman" w:hAnsi="Times New Roman" w:cs="Times New Roman"/>
          <w:sz w:val="24"/>
          <w:szCs w:val="24"/>
        </w:rPr>
        <w:t>c</w:t>
      </w:r>
      <w:r w:rsidRPr="00574A8D">
        <w:rPr>
          <w:rFonts w:ascii="Times New Roman" w:hAnsi="Times New Roman" w:cs="Times New Roman"/>
          <w:sz w:val="24"/>
          <w:szCs w:val="24"/>
        </w:rPr>
        <w:t xml:space="preserve">ourt considered whether agency’s interpretation was reasonable in light of the “plain language of the statute” as well as the statute’s “background and basic purposes”); </w:t>
      </w:r>
      <w:hyperlink r:id="rId1" w:anchor="co_pp_sp_506_471" w:history="1">
        <w:r w:rsidRPr="00D4263C">
          <w:rPr>
            <w:rFonts w:ascii="Times New Roman" w:hAnsi="Times New Roman" w:cs="Times New Roman"/>
            <w:i/>
            <w:sz w:val="24"/>
            <w:szCs w:val="24"/>
          </w:rPr>
          <w:t>Healthkeepers, Inc. v. Richmond Ambulance Auth.</w:t>
        </w:r>
        <w:r w:rsidRPr="00D4263C">
          <w:rPr>
            <w:rFonts w:ascii="Times New Roman" w:hAnsi="Times New Roman" w:cs="Times New Roman"/>
            <w:sz w:val="24"/>
            <w:szCs w:val="24"/>
          </w:rPr>
          <w:t>, 642 F.3d 466, 471 (4th Cir. 2011)</w:t>
        </w:r>
      </w:hyperlink>
      <w:r w:rsidRPr="00D4263C">
        <w:rPr>
          <w:rFonts w:ascii="Times New Roman" w:hAnsi="Times New Roman" w:cs="Times New Roman"/>
          <w:color w:val="212121"/>
          <w:sz w:val="24"/>
          <w:szCs w:val="24"/>
        </w:rPr>
        <w:t xml:space="preserve"> (“</w:t>
      </w:r>
      <w:r>
        <w:rPr>
          <w:rFonts w:ascii="Times New Roman" w:hAnsi="Times New Roman" w:cs="Times New Roman"/>
          <w:color w:val="212121"/>
          <w:sz w:val="24"/>
          <w:szCs w:val="24"/>
        </w:rPr>
        <w:t>s</w:t>
      </w:r>
      <w:r w:rsidRPr="00D4263C">
        <w:rPr>
          <w:rFonts w:ascii="Times New Roman" w:hAnsi="Times New Roman" w:cs="Times New Roman"/>
          <w:color w:val="212121"/>
          <w:sz w:val="24"/>
          <w:szCs w:val="24"/>
        </w:rPr>
        <w:t>tatutory construction ... is a holistic endeavor”)</w:t>
      </w:r>
      <w:r>
        <w:rPr>
          <w:rFonts w:ascii="Times New Roman" w:hAnsi="Times New Roman" w:cs="Times New Roman"/>
          <w:color w:val="212121"/>
          <w:sz w:val="24"/>
          <w:szCs w:val="24"/>
        </w:rPr>
        <w:t>.</w:t>
      </w:r>
    </w:p>
  </w:footnote>
  <w:footnote w:id="22">
    <w:p w14:paraId="61F66BBA" w14:textId="1F3127BC" w:rsidR="00F16543" w:rsidRPr="00D67C07" w:rsidRDefault="00F16543" w:rsidP="00B72154">
      <w:pPr>
        <w:pStyle w:val="FootnoteText"/>
        <w:rPr>
          <w:rFonts w:ascii="Times New Roman" w:hAnsi="Times New Roman" w:cs="Times New Roman"/>
          <w:sz w:val="24"/>
          <w:szCs w:val="24"/>
        </w:rPr>
      </w:pPr>
      <w:r w:rsidRPr="001C7069">
        <w:rPr>
          <w:rStyle w:val="FootnoteReference"/>
          <w:rFonts w:ascii="Times New Roman" w:hAnsi="Times New Roman" w:cs="Times New Roman"/>
          <w:sz w:val="24"/>
          <w:szCs w:val="24"/>
        </w:rPr>
        <w:footnoteRef/>
      </w:r>
      <w:r w:rsidRPr="001C7069">
        <w:rPr>
          <w:rFonts w:ascii="Times New Roman" w:hAnsi="Times New Roman" w:cs="Times New Roman"/>
          <w:sz w:val="24"/>
          <w:szCs w:val="24"/>
        </w:rPr>
        <w:t xml:space="preserve"> </w:t>
      </w:r>
      <w:r w:rsidRPr="00A45FB9">
        <w:rPr>
          <w:rFonts w:ascii="Times New Roman" w:hAnsi="Times New Roman" w:cs="Times New Roman"/>
          <w:i/>
          <w:sz w:val="24"/>
          <w:szCs w:val="24"/>
        </w:rPr>
        <w:t>See, e.g.</w:t>
      </w:r>
      <w:r>
        <w:rPr>
          <w:rFonts w:ascii="Times New Roman" w:hAnsi="Times New Roman" w:cs="Times New Roman"/>
          <w:sz w:val="24"/>
          <w:szCs w:val="24"/>
        </w:rPr>
        <w:t xml:space="preserve">, 42 U.S.C. 7401 </w:t>
      </w:r>
      <w:r w:rsidRPr="00DA6AB5">
        <w:rPr>
          <w:rFonts w:ascii="Times New Roman" w:hAnsi="Times New Roman" w:cs="Times New Roman"/>
          <w:i/>
          <w:sz w:val="24"/>
          <w:szCs w:val="24"/>
        </w:rPr>
        <w:t>et seq</w:t>
      </w:r>
      <w:r>
        <w:rPr>
          <w:rFonts w:ascii="Times New Roman" w:hAnsi="Times New Roman" w:cs="Times New Roman"/>
          <w:sz w:val="24"/>
          <w:szCs w:val="24"/>
        </w:rPr>
        <w:t xml:space="preserve">. (Clean Air Act); 42 U.S.C. 6901 </w:t>
      </w:r>
      <w:r w:rsidRPr="00DA6AB5">
        <w:rPr>
          <w:rFonts w:ascii="Times New Roman" w:hAnsi="Times New Roman" w:cs="Times New Roman"/>
          <w:i/>
          <w:sz w:val="24"/>
          <w:szCs w:val="24"/>
        </w:rPr>
        <w:t>et seq</w:t>
      </w:r>
      <w:r>
        <w:rPr>
          <w:rFonts w:ascii="Times New Roman" w:hAnsi="Times New Roman" w:cs="Times New Roman"/>
          <w:sz w:val="24"/>
          <w:szCs w:val="24"/>
        </w:rPr>
        <w:t xml:space="preserve">. (Resource Conservation and Recovery Act); 16 U.S.C. 1531 </w:t>
      </w:r>
      <w:r w:rsidRPr="00DA6AB5">
        <w:rPr>
          <w:rFonts w:ascii="Times New Roman" w:hAnsi="Times New Roman" w:cs="Times New Roman"/>
          <w:i/>
          <w:sz w:val="24"/>
          <w:szCs w:val="24"/>
        </w:rPr>
        <w:t>et seq</w:t>
      </w:r>
      <w:r>
        <w:rPr>
          <w:rFonts w:ascii="Times New Roman" w:hAnsi="Times New Roman" w:cs="Times New Roman"/>
          <w:i/>
          <w:sz w:val="24"/>
          <w:szCs w:val="24"/>
        </w:rPr>
        <w:t>.</w:t>
      </w:r>
      <w:r>
        <w:rPr>
          <w:rFonts w:ascii="Times New Roman" w:hAnsi="Times New Roman" w:cs="Times New Roman"/>
          <w:sz w:val="24"/>
          <w:szCs w:val="24"/>
        </w:rPr>
        <w:t xml:space="preserve"> (Endangered Species Act); and 16 U.S.C. 470 </w:t>
      </w:r>
      <w:r w:rsidRPr="00DA6AB5">
        <w:rPr>
          <w:rFonts w:ascii="Times New Roman" w:hAnsi="Times New Roman" w:cs="Times New Roman"/>
          <w:i/>
          <w:sz w:val="24"/>
          <w:szCs w:val="24"/>
        </w:rPr>
        <w:t>et seq</w:t>
      </w:r>
      <w:r>
        <w:rPr>
          <w:rFonts w:ascii="Times New Roman" w:hAnsi="Times New Roman" w:cs="Times New Roman"/>
          <w:sz w:val="24"/>
          <w:szCs w:val="24"/>
        </w:rPr>
        <w:t xml:space="preserve">. (National Historic </w:t>
      </w:r>
      <w:r w:rsidRPr="00D67C07">
        <w:rPr>
          <w:rFonts w:ascii="Times New Roman" w:hAnsi="Times New Roman" w:cs="Times New Roman"/>
          <w:sz w:val="24"/>
          <w:szCs w:val="24"/>
        </w:rPr>
        <w:t>Preservation Act).</w:t>
      </w:r>
    </w:p>
  </w:footnote>
  <w:footnote w:id="23">
    <w:p w14:paraId="458FA214" w14:textId="0A2BB913" w:rsidR="00F16543" w:rsidRPr="00CE7E25" w:rsidRDefault="00F16543">
      <w:pPr>
        <w:pStyle w:val="FootnoteText"/>
        <w:rPr>
          <w:rFonts w:ascii="Times New Roman" w:hAnsi="Times New Roman" w:cs="Times New Roman"/>
          <w:sz w:val="24"/>
          <w:szCs w:val="24"/>
        </w:rPr>
      </w:pPr>
      <w:r w:rsidRPr="00CE7E25">
        <w:rPr>
          <w:rStyle w:val="FootnoteReference"/>
          <w:rFonts w:ascii="Times New Roman" w:hAnsi="Times New Roman" w:cs="Times New Roman"/>
          <w:sz w:val="24"/>
          <w:szCs w:val="24"/>
        </w:rPr>
        <w:footnoteRef/>
      </w:r>
      <w:r w:rsidRPr="00CE7E25">
        <w:rPr>
          <w:rFonts w:ascii="Times New Roman" w:hAnsi="Times New Roman" w:cs="Times New Roman"/>
          <w:sz w:val="24"/>
          <w:szCs w:val="24"/>
        </w:rPr>
        <w:t xml:space="preserve"> </w:t>
      </w:r>
      <w:bookmarkStart w:id="13" w:name="_Hlk13658972"/>
      <w:r w:rsidRPr="00B15B55">
        <w:rPr>
          <w:rFonts w:ascii="Times New Roman" w:hAnsi="Times New Roman" w:cs="Times New Roman"/>
          <w:sz w:val="24"/>
          <w:szCs w:val="24"/>
        </w:rPr>
        <w:t>As Con</w:t>
      </w:r>
      <w:r>
        <w:rPr>
          <w:rFonts w:ascii="Times New Roman" w:hAnsi="Times New Roman" w:cs="Times New Roman"/>
          <w:sz w:val="24"/>
          <w:szCs w:val="24"/>
        </w:rPr>
        <w:t xml:space="preserve">gress drafted the 1972 CWA amendments, the House bill (H.R. 11896) included section 101(g) within its “Declaration of Goals and Policy” providing, “(g) In the implementation of this Act, agencies responsible therefor shall consider all potential impacts relating to the water, </w:t>
      </w:r>
      <w:r>
        <w:rPr>
          <w:rFonts w:ascii="Times New Roman" w:hAnsi="Times New Roman" w:cs="Times New Roman"/>
          <w:i/>
          <w:iCs/>
          <w:sz w:val="24"/>
          <w:szCs w:val="24"/>
        </w:rPr>
        <w:t>land, and air</w:t>
      </w:r>
      <w:r>
        <w:rPr>
          <w:rFonts w:ascii="Times New Roman" w:hAnsi="Times New Roman" w:cs="Times New Roman"/>
          <w:sz w:val="24"/>
          <w:szCs w:val="24"/>
        </w:rPr>
        <w:t xml:space="preserve"> to insure that other significant environmental degradation and damage to the health and welfare of man does not result.” H.R. 11896, 92nd Cong. (1971). Section 101(g) of the House bill was “eliminated” at conference, and the Act was ultimately passed with no federal policy, goal or directive to address non-water quality impacts through the CWA. S. Rep. 92-1236, at 100 (1972) (Conf. Rep.). </w:t>
      </w:r>
      <w:bookmarkEnd w:id="13"/>
    </w:p>
  </w:footnote>
  <w:footnote w:id="24">
    <w:p w14:paraId="3249AC23" w14:textId="3800291F" w:rsidR="00F16543" w:rsidRDefault="00F16543" w:rsidP="00B72154">
      <w:pPr>
        <w:pStyle w:val="FootnoteText"/>
      </w:pPr>
      <w:r w:rsidRPr="00D67C07">
        <w:rPr>
          <w:rStyle w:val="FootnoteReference"/>
          <w:rFonts w:ascii="Times New Roman" w:hAnsi="Times New Roman" w:cs="Times New Roman"/>
          <w:sz w:val="24"/>
          <w:szCs w:val="24"/>
        </w:rPr>
        <w:footnoteRef/>
      </w:r>
      <w:r w:rsidRPr="00D67C07">
        <w:rPr>
          <w:rFonts w:ascii="Times New Roman" w:hAnsi="Times New Roman" w:cs="Times New Roman"/>
          <w:sz w:val="24"/>
          <w:szCs w:val="24"/>
        </w:rPr>
        <w:t xml:space="preserve"> The Agency also proposes to conclude that the use of the term “applicant” in 401(d) creates ambiguity</w:t>
      </w:r>
      <w:r>
        <w:rPr>
          <w:rFonts w:ascii="Times New Roman" w:hAnsi="Times New Roman" w:cs="Times New Roman"/>
          <w:sz w:val="24"/>
          <w:szCs w:val="24"/>
        </w:rPr>
        <w:t xml:space="preserve"> in the statute</w:t>
      </w:r>
      <w:r w:rsidRPr="00D67C07">
        <w:rPr>
          <w:rFonts w:ascii="Times New Roman" w:hAnsi="Times New Roman" w:cs="Times New Roman"/>
          <w:sz w:val="24"/>
          <w:szCs w:val="24"/>
        </w:rPr>
        <w:t xml:space="preserve">. See section </w:t>
      </w:r>
      <w:r>
        <w:rPr>
          <w:rFonts w:ascii="Times New Roman" w:hAnsi="Times New Roman" w:cs="Times New Roman"/>
          <w:sz w:val="24"/>
          <w:szCs w:val="24"/>
        </w:rPr>
        <w:t>II.F.6</w:t>
      </w:r>
      <w:r w:rsidRPr="00D67C07">
        <w:rPr>
          <w:rFonts w:ascii="Times New Roman" w:hAnsi="Times New Roman" w:cs="Times New Roman"/>
          <w:sz w:val="24"/>
          <w:szCs w:val="24"/>
        </w:rPr>
        <w:t xml:space="preserve">.a.ii </w:t>
      </w:r>
      <w:r>
        <w:rPr>
          <w:rFonts w:ascii="Times New Roman" w:hAnsi="Times New Roman" w:cs="Times New Roman"/>
          <w:sz w:val="24"/>
          <w:szCs w:val="24"/>
        </w:rPr>
        <w:t xml:space="preserve">in this preamble </w:t>
      </w:r>
      <w:r w:rsidRPr="00D67C07">
        <w:rPr>
          <w:rFonts w:ascii="Times New Roman" w:hAnsi="Times New Roman" w:cs="Times New Roman"/>
          <w:sz w:val="24"/>
          <w:szCs w:val="24"/>
        </w:rPr>
        <w:t>for discussion on the use of the term “applicant” in section 401</w:t>
      </w:r>
      <w:r>
        <w:rPr>
          <w:rFonts w:ascii="Times New Roman" w:hAnsi="Times New Roman" w:cs="Times New Roman"/>
          <w:sz w:val="24"/>
          <w:szCs w:val="24"/>
        </w:rPr>
        <w:t>(d)</w:t>
      </w:r>
      <w:r w:rsidRPr="00D67C07">
        <w:rPr>
          <w:rFonts w:ascii="Times New Roman" w:hAnsi="Times New Roman" w:cs="Times New Roman"/>
          <w:sz w:val="24"/>
          <w:szCs w:val="24"/>
        </w:rPr>
        <w:t>.</w:t>
      </w:r>
      <w:r w:rsidRPr="00D67C07">
        <w:t xml:space="preserve"> </w:t>
      </w:r>
    </w:p>
  </w:footnote>
  <w:footnote w:id="25">
    <w:p w14:paraId="4F5D9082" w14:textId="77777777" w:rsidR="00F16543" w:rsidRPr="000035FC" w:rsidRDefault="00F16543" w:rsidP="00B72154">
      <w:pPr>
        <w:pStyle w:val="FootnoteText"/>
        <w:rPr>
          <w:rFonts w:ascii="Times New Roman" w:hAnsi="Times New Roman" w:cs="Times New Roman"/>
          <w:sz w:val="24"/>
          <w:szCs w:val="24"/>
        </w:rPr>
      </w:pPr>
      <w:r w:rsidRPr="000035FC">
        <w:rPr>
          <w:rStyle w:val="FootnoteReference"/>
          <w:rFonts w:ascii="Times New Roman" w:hAnsi="Times New Roman" w:cs="Times New Roman"/>
          <w:sz w:val="24"/>
          <w:szCs w:val="24"/>
        </w:rPr>
        <w:footnoteRef/>
      </w:r>
      <w:r w:rsidRPr="000035FC">
        <w:rPr>
          <w:rFonts w:ascii="Times New Roman" w:hAnsi="Times New Roman" w:cs="Times New Roman"/>
          <w:sz w:val="24"/>
          <w:szCs w:val="24"/>
        </w:rPr>
        <w:t xml:space="preserve"> </w:t>
      </w:r>
      <w:r>
        <w:rPr>
          <w:rFonts w:ascii="Times New Roman" w:hAnsi="Times New Roman" w:cs="Times New Roman"/>
          <w:sz w:val="24"/>
          <w:szCs w:val="24"/>
        </w:rPr>
        <w:t xml:space="preserve">For example, section 306 defines the standard of performance for new sources of discharges as “a standard for the control of the discharge of pollutants which reflects the greatest degree of effluent reduction which the Administrator determines to be achievable through application of best available demonstrated control technology, processes, operating methods, or other alternatives, including, where practicable, a standard permitting no discharge of pollutants.” 33 U.S.C. 1316(a)(1). Section 303 notes that new or revised state water quality standards “[s]hall be such as to protect the public health or welfare, enhance the quality of water and serve the purposes of this chapter.” </w:t>
      </w:r>
      <w:r w:rsidRPr="000035FC">
        <w:rPr>
          <w:rFonts w:ascii="Times New Roman" w:hAnsi="Times New Roman" w:cs="Times New Roman"/>
          <w:i/>
          <w:sz w:val="24"/>
          <w:szCs w:val="24"/>
        </w:rPr>
        <w:t>Id</w:t>
      </w:r>
      <w:r>
        <w:rPr>
          <w:rFonts w:ascii="Times New Roman" w:hAnsi="Times New Roman" w:cs="Times New Roman"/>
          <w:sz w:val="24"/>
          <w:szCs w:val="24"/>
        </w:rPr>
        <w:t>. at 1313(c)(2)(A).</w:t>
      </w:r>
    </w:p>
  </w:footnote>
  <w:footnote w:id="26">
    <w:p w14:paraId="537DA43E" w14:textId="77777777" w:rsidR="00F16543" w:rsidRPr="00ED445C" w:rsidRDefault="00F16543" w:rsidP="00B72154">
      <w:pPr>
        <w:pStyle w:val="FootnoteText"/>
        <w:rPr>
          <w:rFonts w:ascii="Times New Roman" w:hAnsi="Times New Roman" w:cs="Times New Roman"/>
          <w:sz w:val="24"/>
          <w:szCs w:val="24"/>
        </w:rPr>
      </w:pPr>
      <w:r w:rsidRPr="00ED445C">
        <w:rPr>
          <w:rStyle w:val="FootnoteReference"/>
          <w:rFonts w:ascii="Times New Roman" w:hAnsi="Times New Roman" w:cs="Times New Roman"/>
          <w:sz w:val="24"/>
          <w:szCs w:val="24"/>
        </w:rPr>
        <w:footnoteRef/>
      </w:r>
      <w:r w:rsidRPr="00ED445C">
        <w:rPr>
          <w:rFonts w:ascii="Times New Roman" w:hAnsi="Times New Roman" w:cs="Times New Roman"/>
          <w:sz w:val="24"/>
          <w:szCs w:val="24"/>
        </w:rPr>
        <w:t xml:space="preserve"> The term </w:t>
      </w:r>
      <w:r>
        <w:rPr>
          <w:rFonts w:ascii="Times New Roman" w:hAnsi="Times New Roman" w:cs="Times New Roman"/>
          <w:sz w:val="24"/>
          <w:szCs w:val="24"/>
        </w:rPr>
        <w:t>“</w:t>
      </w:r>
      <w:r w:rsidRPr="00ED445C">
        <w:rPr>
          <w:rFonts w:ascii="Times New Roman" w:hAnsi="Times New Roman" w:cs="Times New Roman"/>
          <w:sz w:val="24"/>
          <w:szCs w:val="24"/>
        </w:rPr>
        <w:t>effluent limit</w:t>
      </w:r>
      <w:r>
        <w:rPr>
          <w:rFonts w:ascii="Times New Roman" w:hAnsi="Times New Roman" w:cs="Times New Roman"/>
          <w:sz w:val="24"/>
          <w:szCs w:val="24"/>
        </w:rPr>
        <w:t>”</w:t>
      </w:r>
      <w:r w:rsidRPr="00ED445C">
        <w:rPr>
          <w:rFonts w:ascii="Times New Roman" w:hAnsi="Times New Roman" w:cs="Times New Roman"/>
          <w:sz w:val="24"/>
          <w:szCs w:val="24"/>
        </w:rPr>
        <w:t xml:space="preserve"> is defined as, “any restriction established by a State or the Administrator on quantities, rates, and concentrations of chemical, physical, biological, and other constituents which are discharged from point sources into navigable waters, the waters of the contiguous zone, or the ocean, including schedules of compliance</w:t>
      </w:r>
      <w:r>
        <w:rPr>
          <w:rFonts w:ascii="Times New Roman" w:hAnsi="Times New Roman" w:cs="Times New Roman"/>
          <w:sz w:val="24"/>
          <w:szCs w:val="24"/>
        </w:rPr>
        <w:t>[,]</w:t>
      </w:r>
      <w:r w:rsidRPr="00ED445C">
        <w:rPr>
          <w:rFonts w:ascii="Times New Roman" w:hAnsi="Times New Roman" w:cs="Times New Roman"/>
          <w:sz w:val="24"/>
          <w:szCs w:val="24"/>
        </w:rPr>
        <w:t xml:space="preserve">” 33 U.S.C. 1362(11); and the CWA requires that “water quality standards” developed by states and tribes “consist of the designated uses of the navigable waters involved and the water quality criteria for such waters based upon such uses.” </w:t>
      </w:r>
      <w:r w:rsidRPr="000035FC">
        <w:rPr>
          <w:rFonts w:ascii="Times New Roman" w:hAnsi="Times New Roman" w:cs="Times New Roman"/>
          <w:i/>
          <w:sz w:val="24"/>
          <w:szCs w:val="24"/>
        </w:rPr>
        <w:t>Id</w:t>
      </w:r>
      <w:r>
        <w:rPr>
          <w:rFonts w:ascii="Times New Roman" w:hAnsi="Times New Roman" w:cs="Times New Roman"/>
          <w:sz w:val="24"/>
          <w:szCs w:val="24"/>
        </w:rPr>
        <w:t xml:space="preserve">. at </w:t>
      </w:r>
      <w:r w:rsidRPr="00ED445C">
        <w:rPr>
          <w:rFonts w:ascii="Times New Roman" w:hAnsi="Times New Roman" w:cs="Times New Roman"/>
          <w:sz w:val="24"/>
          <w:szCs w:val="24"/>
        </w:rPr>
        <w:t>1313(c)(2)(A).</w:t>
      </w:r>
    </w:p>
  </w:footnote>
  <w:footnote w:id="27">
    <w:p w14:paraId="60670915" w14:textId="243D6645" w:rsidR="00F16543" w:rsidRPr="00490AFB" w:rsidRDefault="00F16543">
      <w:pPr>
        <w:pStyle w:val="FootnoteText"/>
        <w:rPr>
          <w:rFonts w:ascii="Times New Roman" w:hAnsi="Times New Roman" w:cs="Times New Roman"/>
          <w:sz w:val="24"/>
          <w:szCs w:val="24"/>
        </w:rPr>
      </w:pPr>
      <w:r w:rsidRPr="00490AFB">
        <w:rPr>
          <w:rStyle w:val="FootnoteReference"/>
          <w:rFonts w:ascii="Times New Roman" w:hAnsi="Times New Roman" w:cs="Times New Roman"/>
        </w:rPr>
        <w:footnoteRef/>
      </w:r>
      <w:r w:rsidRPr="00490AFB">
        <w:rPr>
          <w:rFonts w:ascii="Times New Roman" w:hAnsi="Times New Roman" w:cs="Times New Roman"/>
        </w:rPr>
        <w:t xml:space="preserve"> </w:t>
      </w:r>
      <w:r>
        <w:rPr>
          <w:rFonts w:ascii="Times New Roman" w:hAnsi="Times New Roman" w:cs="Times New Roman"/>
          <w:sz w:val="24"/>
          <w:szCs w:val="24"/>
        </w:rPr>
        <w:t xml:space="preserve">As a matter of practice, the Corps seeks state certification for “its own discharges of dredged or fill material”, “[a]lthough the Corps does not process and issue permits for its own activities.” 33 CFR 336.1(a)(1).    </w:t>
      </w:r>
    </w:p>
  </w:footnote>
  <w:footnote w:id="28">
    <w:p w14:paraId="1612B046" w14:textId="77777777" w:rsidR="00F16543" w:rsidRPr="00ED445C" w:rsidRDefault="00F16543" w:rsidP="00B72154">
      <w:pPr>
        <w:pStyle w:val="BodyText"/>
        <w:ind w:right="43"/>
      </w:pPr>
      <w:r w:rsidRPr="00ED445C">
        <w:rPr>
          <w:rStyle w:val="FootnoteReference"/>
        </w:rPr>
        <w:footnoteRef/>
      </w:r>
      <w:r w:rsidRPr="00ED445C">
        <w:t xml:space="preserve"> </w:t>
      </w:r>
      <w:r w:rsidRPr="000035FC">
        <w:rPr>
          <w:i/>
        </w:rPr>
        <w:t>See e.g.</w:t>
      </w:r>
      <w:r w:rsidRPr="00ED445C">
        <w:t xml:space="preserve">, </w:t>
      </w:r>
      <w:r>
        <w:t>33 U.S.C. 1311</w:t>
      </w:r>
      <w:r w:rsidRPr="00ED445C">
        <w:t xml:space="preserve"> (“An application for an alternative requirement under this subsection shall not stay the applicant’s obligation to comply with the effluent limitation guideline or categorical pretreatment standard which is the subject of the application.”)</w:t>
      </w:r>
      <w:r>
        <w:t>;</w:t>
      </w:r>
      <w:r w:rsidRPr="00ED445C">
        <w:t xml:space="preserve"> </w:t>
      </w:r>
      <w:r>
        <w:rPr>
          <w:i/>
        </w:rPr>
        <w:t>i</w:t>
      </w:r>
      <w:r w:rsidRPr="000035FC">
        <w:rPr>
          <w:i/>
        </w:rPr>
        <w:t>d</w:t>
      </w:r>
      <w:r>
        <w:t>. at 1344</w:t>
      </w:r>
      <w:r w:rsidRPr="00ED445C">
        <w:t xml:space="preserve"> (“Not later than the fifteenth day after the date an applicant submits all the information required to complete an application for a permit under this subsection, the Secretary shall publish the notice required by this subsection.”)</w:t>
      </w:r>
      <w:r w:rsidRPr="00ED445C">
        <w:rPr>
          <w:rFonts w:eastAsiaTheme="minorHAnsi"/>
        </w:rPr>
        <w:t xml:space="preserve"> </w:t>
      </w:r>
    </w:p>
  </w:footnote>
  <w:footnote w:id="29">
    <w:p w14:paraId="6601276C" w14:textId="77777777" w:rsidR="00F16543" w:rsidRPr="000035FC" w:rsidRDefault="00F16543" w:rsidP="00B72154">
      <w:pPr>
        <w:pStyle w:val="FootnoteText"/>
        <w:rPr>
          <w:rFonts w:ascii="Times New Roman" w:hAnsi="Times New Roman" w:cs="Times New Roman"/>
          <w:sz w:val="24"/>
          <w:szCs w:val="24"/>
        </w:rPr>
      </w:pPr>
      <w:r w:rsidRPr="000035FC">
        <w:rPr>
          <w:rStyle w:val="FootnoteReference"/>
          <w:rFonts w:ascii="Times New Roman" w:hAnsi="Times New Roman" w:cs="Times New Roman"/>
          <w:sz w:val="24"/>
          <w:szCs w:val="24"/>
        </w:rPr>
        <w:footnoteRef/>
      </w:r>
      <w:r w:rsidRPr="000035FC">
        <w:rPr>
          <w:rFonts w:ascii="Times New Roman" w:hAnsi="Times New Roman" w:cs="Times New Roman"/>
          <w:sz w:val="24"/>
          <w:szCs w:val="24"/>
        </w:rPr>
        <w:t xml:space="preserve"> </w:t>
      </w:r>
      <w:r>
        <w:rPr>
          <w:rFonts w:ascii="Times New Roman" w:hAnsi="Times New Roman" w:cs="Times New Roman"/>
          <w:sz w:val="24"/>
          <w:szCs w:val="24"/>
        </w:rPr>
        <w:t xml:space="preserve">For example, section 404 provides that after an applicant requests a permit, the Corps “may issue [a] permit[], after notice and opportunity for public hearings for the discharge of dredged or fill material into the navigable waters at specified disposal sites.” 33 U.S.C. 1344(a). </w:t>
      </w:r>
    </w:p>
  </w:footnote>
  <w:footnote w:id="30">
    <w:p w14:paraId="55524AB3" w14:textId="77777777" w:rsidR="00F16543" w:rsidRDefault="00F16543" w:rsidP="00A73F0A">
      <w:r w:rsidRPr="00A73F0A">
        <w:rPr>
          <w:rStyle w:val="FootnoteReference"/>
          <w:rFonts w:ascii="Times New Roman" w:hAnsi="Times New Roman" w:cs="Times New Roman"/>
          <w:sz w:val="24"/>
          <w:szCs w:val="24"/>
        </w:rPr>
        <w:footnoteRef/>
      </w:r>
      <w:r w:rsidRPr="00A73F0A">
        <w:rPr>
          <w:rFonts w:ascii="Times New Roman" w:hAnsi="Times New Roman" w:cs="Times New Roman"/>
          <w:sz w:val="24"/>
          <w:szCs w:val="24"/>
        </w:rPr>
        <w:t xml:space="preserve"> Available at https://www.epa.gov/sites/production/files/2015-01/documents/standards-marinas-memo.pdf</w:t>
      </w:r>
      <w:r>
        <w:t>.</w:t>
      </w:r>
    </w:p>
  </w:footnote>
  <w:footnote w:id="31">
    <w:p w14:paraId="5108A784" w14:textId="77777777" w:rsidR="00F16543" w:rsidRPr="00324620" w:rsidRDefault="00F16543" w:rsidP="00B72154">
      <w:pPr>
        <w:pStyle w:val="FootnoteText"/>
        <w:rPr>
          <w:rFonts w:ascii="Times New Roman" w:hAnsi="Times New Roman" w:cs="Times New Roman"/>
          <w:sz w:val="24"/>
          <w:szCs w:val="24"/>
        </w:rPr>
      </w:pPr>
      <w:r w:rsidRPr="00324620">
        <w:rPr>
          <w:rStyle w:val="FootnoteReference"/>
          <w:rFonts w:ascii="Times New Roman" w:hAnsi="Times New Roman" w:cs="Times New Roman"/>
          <w:sz w:val="24"/>
          <w:szCs w:val="24"/>
        </w:rPr>
        <w:footnoteRef/>
      </w:r>
      <w:r w:rsidRPr="00324620">
        <w:rPr>
          <w:rFonts w:ascii="Times New Roman" w:hAnsi="Times New Roman" w:cs="Times New Roman"/>
          <w:sz w:val="24"/>
          <w:szCs w:val="24"/>
        </w:rPr>
        <w:t xml:space="preserve"> The EPA </w:t>
      </w:r>
      <w:r>
        <w:rPr>
          <w:rFonts w:ascii="Times New Roman" w:hAnsi="Times New Roman" w:cs="Times New Roman"/>
          <w:sz w:val="24"/>
          <w:szCs w:val="24"/>
        </w:rPr>
        <w:t xml:space="preserve">is not proposing to modify or alter the Agency’s longstanding interpretation of the Act that was confirmed by the Court in </w:t>
      </w:r>
      <w:r w:rsidRPr="005D57FD">
        <w:rPr>
          <w:rFonts w:ascii="Times New Roman" w:hAnsi="Times New Roman" w:cs="Times New Roman"/>
          <w:i/>
          <w:sz w:val="24"/>
          <w:szCs w:val="24"/>
        </w:rPr>
        <w:t>PUD No. 1</w:t>
      </w:r>
      <w:r>
        <w:rPr>
          <w:rFonts w:ascii="Times New Roman" w:hAnsi="Times New Roman" w:cs="Times New Roman"/>
          <w:sz w:val="24"/>
          <w:szCs w:val="24"/>
        </w:rPr>
        <w:t xml:space="preserve"> that “a water quality standard must ‘consist of the designated uses of the navigable waters involved </w:t>
      </w:r>
      <w:r>
        <w:rPr>
          <w:rFonts w:ascii="Times New Roman" w:hAnsi="Times New Roman" w:cs="Times New Roman"/>
          <w:i/>
          <w:sz w:val="24"/>
          <w:szCs w:val="24"/>
        </w:rPr>
        <w:t>and</w:t>
      </w:r>
      <w:r>
        <w:rPr>
          <w:rFonts w:ascii="Times New Roman" w:hAnsi="Times New Roman" w:cs="Times New Roman"/>
          <w:sz w:val="24"/>
          <w:szCs w:val="24"/>
        </w:rPr>
        <w:t xml:space="preserve"> the water quality criteria for such waters based upon such uses’” and that “a project that does not comply with the designated use of the water does not comply with the applicable water quality standards.” 511 U.S. at 714-15 (emphasis in original).</w:t>
      </w:r>
    </w:p>
  </w:footnote>
  <w:footnote w:id="32">
    <w:p w14:paraId="129647A1" w14:textId="174280C2" w:rsidR="00F16543" w:rsidRPr="00EF0674" w:rsidRDefault="00F16543">
      <w:pPr>
        <w:pStyle w:val="FootnoteText"/>
        <w:rPr>
          <w:rFonts w:ascii="Times New Roman" w:hAnsi="Times New Roman" w:cs="Times New Roman"/>
          <w:sz w:val="24"/>
          <w:szCs w:val="24"/>
        </w:rPr>
      </w:pPr>
      <w:r w:rsidRPr="00EF0674">
        <w:rPr>
          <w:rStyle w:val="FootnoteReference"/>
          <w:rFonts w:ascii="Times New Roman" w:hAnsi="Times New Roman" w:cs="Times New Roman"/>
        </w:rPr>
        <w:footnoteRef/>
      </w:r>
      <w:r w:rsidRPr="00EF0674">
        <w:rPr>
          <w:rFonts w:ascii="Times New Roman" w:hAnsi="Times New Roman" w:cs="Times New Roman"/>
        </w:rPr>
        <w:t xml:space="preserve"> </w:t>
      </w:r>
      <w:r>
        <w:rPr>
          <w:rFonts w:ascii="Times New Roman" w:hAnsi="Times New Roman" w:cs="Times New Roman"/>
          <w:sz w:val="24"/>
          <w:szCs w:val="24"/>
        </w:rPr>
        <w:t xml:space="preserve">In the section 404 context, point source includes bulldozers, mechanized land clearing equipment, dredging equipment, and the like. </w:t>
      </w:r>
      <w:r w:rsidRPr="00EF0674">
        <w:rPr>
          <w:rFonts w:ascii="Times New Roman" w:hAnsi="Times New Roman" w:cs="Times New Roman"/>
          <w:i/>
          <w:sz w:val="24"/>
          <w:szCs w:val="24"/>
        </w:rPr>
        <w:t>See, e.g., Avoyelles Sportsman’s League, Inc. v. March</w:t>
      </w:r>
      <w:r>
        <w:rPr>
          <w:rFonts w:ascii="Times New Roman" w:hAnsi="Times New Roman" w:cs="Times New Roman"/>
          <w:sz w:val="24"/>
          <w:szCs w:val="24"/>
        </w:rPr>
        <w:t>, 715 F.2d 897, 922 (5th Cir. 1983).</w:t>
      </w:r>
    </w:p>
  </w:footnote>
  <w:footnote w:id="33">
    <w:p w14:paraId="540F61C5" w14:textId="77777777" w:rsidR="00F16543" w:rsidRPr="00ED445C" w:rsidRDefault="00F16543" w:rsidP="00B72154">
      <w:pPr>
        <w:pStyle w:val="FootnoteText"/>
        <w:rPr>
          <w:rFonts w:ascii="Times New Roman" w:hAnsi="Times New Roman" w:cs="Times New Roman"/>
          <w:sz w:val="24"/>
          <w:szCs w:val="24"/>
        </w:rPr>
      </w:pPr>
      <w:r w:rsidRPr="00ED445C">
        <w:rPr>
          <w:rStyle w:val="FootnoteReference"/>
          <w:rFonts w:ascii="Times New Roman" w:hAnsi="Times New Roman" w:cs="Times New Roman"/>
          <w:sz w:val="24"/>
          <w:szCs w:val="24"/>
        </w:rPr>
        <w:footnoteRef/>
      </w:r>
      <w:r w:rsidRPr="00ED445C">
        <w:rPr>
          <w:rFonts w:ascii="Times New Roman" w:hAnsi="Times New Roman" w:cs="Times New Roman"/>
          <w:sz w:val="24"/>
          <w:szCs w:val="24"/>
        </w:rPr>
        <w:t xml:space="preserve"> Interim Handbook</w:t>
      </w:r>
      <w:r>
        <w:rPr>
          <w:rFonts w:ascii="Times New Roman" w:hAnsi="Times New Roman" w:cs="Times New Roman"/>
          <w:sz w:val="24"/>
          <w:szCs w:val="24"/>
        </w:rPr>
        <w:t>, at 5</w:t>
      </w:r>
      <w:r w:rsidRPr="00ED445C">
        <w:rPr>
          <w:rFonts w:ascii="Times New Roman" w:hAnsi="Times New Roman" w:cs="Times New Roman"/>
          <w:sz w:val="24"/>
          <w:szCs w:val="24"/>
        </w:rPr>
        <w:t xml:space="preserve"> n. 23. Tellingly, footnote 23 of the Interim Handbook also states, “Note that the Corps may consider a 401 certification as administratively denied where the certification contains conditions that require the Corps to take an action outside its statutory authority or are otherwise unacceptable. </w:t>
      </w:r>
      <w:r w:rsidRPr="00ED445C">
        <w:rPr>
          <w:rFonts w:ascii="Times New Roman" w:hAnsi="Times New Roman" w:cs="Times New Roman"/>
          <w:i/>
          <w:sz w:val="24"/>
          <w:szCs w:val="24"/>
        </w:rPr>
        <w:t xml:space="preserve">See, e.g., </w:t>
      </w:r>
      <w:r w:rsidRPr="00ED445C">
        <w:rPr>
          <w:rFonts w:ascii="Times New Roman" w:hAnsi="Times New Roman" w:cs="Times New Roman"/>
          <w:sz w:val="24"/>
          <w:szCs w:val="24"/>
        </w:rPr>
        <w:t xml:space="preserve">RGL 92-04, ‘Section 401 Water Quality Certification and Coastal Zone Management Act Conditions for Nationwide Permits.” In other words, in this footnote </w:t>
      </w:r>
      <w:r>
        <w:rPr>
          <w:rFonts w:ascii="Times New Roman" w:hAnsi="Times New Roman" w:cs="Times New Roman"/>
          <w:sz w:val="24"/>
          <w:szCs w:val="24"/>
        </w:rPr>
        <w:t xml:space="preserve">the </w:t>
      </w:r>
      <w:r w:rsidRPr="00ED445C">
        <w:rPr>
          <w:rFonts w:ascii="Times New Roman" w:hAnsi="Times New Roman" w:cs="Times New Roman"/>
          <w:sz w:val="24"/>
          <w:szCs w:val="24"/>
        </w:rPr>
        <w:t xml:space="preserve">EPA was advising states that, while section 401(d) could perhaps be interpreted to expand the scope of federal regulatory and enforcement authority beyond navigable waters (but without citation to any case law to support that proposition), the Army Corps </w:t>
      </w:r>
      <w:r>
        <w:rPr>
          <w:rFonts w:ascii="Times New Roman" w:hAnsi="Times New Roman" w:cs="Times New Roman"/>
          <w:sz w:val="24"/>
          <w:szCs w:val="24"/>
        </w:rPr>
        <w:t xml:space="preserve">of Engineers </w:t>
      </w:r>
      <w:r w:rsidRPr="00ED445C">
        <w:rPr>
          <w:rFonts w:ascii="Times New Roman" w:hAnsi="Times New Roman" w:cs="Times New Roman"/>
          <w:sz w:val="24"/>
          <w:szCs w:val="24"/>
        </w:rPr>
        <w:t>may reject a certification in its entirety that is outside the statutory authority provided by the CWA.</w:t>
      </w:r>
    </w:p>
  </w:footnote>
  <w:footnote w:id="34">
    <w:p w14:paraId="6D26B534" w14:textId="77777777" w:rsidR="00F16543" w:rsidRPr="00192BAB" w:rsidRDefault="00F16543" w:rsidP="00B72154">
      <w:pPr>
        <w:pStyle w:val="FootnoteText"/>
        <w:rPr>
          <w:rFonts w:ascii="Times New Roman" w:hAnsi="Times New Roman" w:cs="Times New Roman"/>
          <w:sz w:val="24"/>
          <w:szCs w:val="24"/>
        </w:rPr>
      </w:pPr>
      <w:r w:rsidRPr="00192BAB">
        <w:rPr>
          <w:rStyle w:val="FootnoteReference"/>
          <w:rFonts w:ascii="Times New Roman" w:hAnsi="Times New Roman" w:cs="Times New Roman"/>
          <w:sz w:val="24"/>
          <w:szCs w:val="24"/>
        </w:rPr>
        <w:footnoteRef/>
      </w:r>
      <w:r w:rsidRPr="00192BAB">
        <w:rPr>
          <w:rFonts w:ascii="Times New Roman" w:hAnsi="Times New Roman" w:cs="Times New Roman"/>
          <w:sz w:val="24"/>
          <w:szCs w:val="24"/>
        </w:rPr>
        <w:t xml:space="preserve"> The </w:t>
      </w:r>
      <w:r w:rsidRPr="00192BAB">
        <w:rPr>
          <w:rFonts w:ascii="Times New Roman" w:hAnsi="Times New Roman" w:cs="Times New Roman"/>
          <w:i/>
          <w:sz w:val="24"/>
          <w:szCs w:val="24"/>
        </w:rPr>
        <w:t>S.D. Warren</w:t>
      </w:r>
      <w:r w:rsidRPr="00192BAB">
        <w:rPr>
          <w:rFonts w:ascii="Times New Roman" w:hAnsi="Times New Roman" w:cs="Times New Roman"/>
          <w:sz w:val="24"/>
          <w:szCs w:val="24"/>
        </w:rPr>
        <w:t xml:space="preserve"> decision did not analyze or adopt the </w:t>
      </w:r>
      <w:r>
        <w:rPr>
          <w:rFonts w:ascii="Times New Roman" w:hAnsi="Times New Roman" w:cs="Times New Roman"/>
          <w:i/>
          <w:sz w:val="24"/>
          <w:szCs w:val="24"/>
        </w:rPr>
        <w:t xml:space="preserve">PUD No. 1 </w:t>
      </w:r>
      <w:r>
        <w:rPr>
          <w:rFonts w:ascii="Times New Roman" w:hAnsi="Times New Roman" w:cs="Times New Roman"/>
          <w:sz w:val="24"/>
          <w:szCs w:val="24"/>
        </w:rPr>
        <w:t>Court’s</w:t>
      </w:r>
      <w:r w:rsidRPr="00192BAB">
        <w:rPr>
          <w:rFonts w:ascii="Times New Roman" w:hAnsi="Times New Roman" w:cs="Times New Roman"/>
          <w:i/>
          <w:sz w:val="24"/>
          <w:szCs w:val="24"/>
        </w:rPr>
        <w:t xml:space="preserve"> </w:t>
      </w:r>
      <w:r w:rsidRPr="00192BAB">
        <w:rPr>
          <w:rFonts w:ascii="Times New Roman" w:hAnsi="Times New Roman" w:cs="Times New Roman"/>
          <w:sz w:val="24"/>
          <w:szCs w:val="24"/>
        </w:rPr>
        <w:t xml:space="preserve">analysis of section 401(a) and 401(d). </w:t>
      </w:r>
    </w:p>
  </w:footnote>
  <w:footnote w:id="35">
    <w:p w14:paraId="010288A7" w14:textId="77777777" w:rsidR="00F16543" w:rsidRPr="00884555" w:rsidRDefault="00F16543" w:rsidP="00BE1A6F">
      <w:pPr>
        <w:pStyle w:val="FootnoteText"/>
        <w:rPr>
          <w:rFonts w:ascii="Times New Roman" w:hAnsi="Times New Roman" w:cs="Times New Roman"/>
          <w:sz w:val="24"/>
          <w:szCs w:val="24"/>
        </w:rPr>
      </w:pPr>
      <w:r w:rsidRPr="00884555">
        <w:rPr>
          <w:rStyle w:val="FootnoteReference"/>
          <w:rFonts w:ascii="Times New Roman" w:hAnsi="Times New Roman" w:cs="Times New Roman"/>
          <w:sz w:val="24"/>
          <w:szCs w:val="24"/>
        </w:rPr>
        <w:footnoteRef/>
      </w:r>
      <w:r w:rsidRPr="00884555">
        <w:rPr>
          <w:rFonts w:ascii="Times New Roman" w:hAnsi="Times New Roman" w:cs="Times New Roman"/>
          <w:sz w:val="24"/>
          <w:szCs w:val="24"/>
        </w:rPr>
        <w:t xml:space="preserve"> </w:t>
      </w:r>
      <w:r w:rsidRPr="00884555">
        <w:rPr>
          <w:rFonts w:ascii="Times New Roman" w:eastAsia="Times New Roman" w:hAnsi="Times New Roman" w:cs="Times New Roman"/>
          <w:i/>
          <w:sz w:val="24"/>
          <w:szCs w:val="24"/>
        </w:rPr>
        <w:t>See</w:t>
      </w:r>
      <w:r w:rsidRPr="00884555">
        <w:rPr>
          <w:rFonts w:ascii="Times New Roman" w:eastAsia="Times New Roman" w:hAnsi="Times New Roman" w:cs="Times New Roman"/>
          <w:sz w:val="24"/>
          <w:szCs w:val="24"/>
        </w:rPr>
        <w:t xml:space="preserve"> 36 Fed. Reg. 22487, Nov. 25, 1971, redesignated at 37 Fed. Reg. 21441, Oct. 11, 1972, further redesignated at 44 Fed. Reg. 32899, June 7, 1979; Reorganization Plan No. 3 of 1970 (creating the EPA), 84 Stat. 2086, effective Dec. 2, 1970.</w:t>
      </w:r>
    </w:p>
  </w:footnote>
  <w:footnote w:id="36">
    <w:p w14:paraId="59410C6A" w14:textId="77777777" w:rsidR="00F16543" w:rsidRPr="00ED445C" w:rsidRDefault="00F16543" w:rsidP="001442AF">
      <w:pPr>
        <w:pStyle w:val="FootnoteText"/>
        <w:rPr>
          <w:rFonts w:ascii="Times New Roman" w:hAnsi="Times New Roman" w:cs="Times New Roman"/>
          <w:sz w:val="24"/>
          <w:szCs w:val="24"/>
        </w:rPr>
      </w:pPr>
      <w:r w:rsidRPr="00ED445C">
        <w:rPr>
          <w:rStyle w:val="FootnoteReference"/>
          <w:rFonts w:ascii="Times New Roman" w:hAnsi="Times New Roman" w:cs="Times New Roman"/>
          <w:sz w:val="24"/>
          <w:szCs w:val="24"/>
        </w:rPr>
        <w:footnoteRef/>
      </w:r>
      <w:r w:rsidRPr="00ED445C">
        <w:rPr>
          <w:rFonts w:ascii="Times New Roman" w:hAnsi="Times New Roman" w:cs="Times New Roman"/>
          <w:sz w:val="24"/>
          <w:szCs w:val="24"/>
        </w:rPr>
        <w:t xml:space="preserve"> </w:t>
      </w:r>
      <w:r w:rsidRPr="00B627E9">
        <w:rPr>
          <w:rFonts w:ascii="Times New Roman" w:hAnsi="Times New Roman" w:cs="Times New Roman"/>
          <w:sz w:val="24"/>
          <w:szCs w:val="24"/>
        </w:rPr>
        <w:t>State or tribal implementation of a license or permit program in lieu of the federal program, such as a CWA section 402 permit issued by an authorized state, does not federalize the resulting permits or licenses and therefore does not trigger section 401</w:t>
      </w:r>
      <w:r>
        <w:rPr>
          <w:rFonts w:ascii="Times New Roman" w:hAnsi="Times New Roman" w:cs="Times New Roman"/>
          <w:sz w:val="24"/>
          <w:szCs w:val="24"/>
        </w:rPr>
        <w:t xml:space="preserve"> certification. This is supported by t</w:t>
      </w:r>
      <w:r w:rsidRPr="00ED445C">
        <w:rPr>
          <w:rFonts w:ascii="Times New Roman" w:hAnsi="Times New Roman" w:cs="Times New Roman"/>
          <w:sz w:val="24"/>
          <w:szCs w:val="24"/>
        </w:rPr>
        <w:t>he legislative history of CWA section 401</w:t>
      </w:r>
      <w:r>
        <w:rPr>
          <w:rFonts w:ascii="Times New Roman" w:hAnsi="Times New Roman" w:cs="Times New Roman"/>
          <w:sz w:val="24"/>
          <w:szCs w:val="24"/>
        </w:rPr>
        <w:t xml:space="preserve"> which</w:t>
      </w:r>
      <w:r w:rsidRPr="00ED445C">
        <w:rPr>
          <w:rFonts w:ascii="Times New Roman" w:hAnsi="Times New Roman" w:cs="Times New Roman"/>
          <w:sz w:val="24"/>
          <w:szCs w:val="24"/>
        </w:rPr>
        <w:t xml:space="preserve"> </w:t>
      </w:r>
      <w:r>
        <w:rPr>
          <w:rFonts w:ascii="Times New Roman" w:hAnsi="Times New Roman" w:cs="Times New Roman"/>
          <w:sz w:val="24"/>
          <w:szCs w:val="24"/>
        </w:rPr>
        <w:t>noted that</w:t>
      </w:r>
      <w:r w:rsidRPr="00ED445C">
        <w:rPr>
          <w:rFonts w:ascii="Times New Roman" w:hAnsi="Times New Roman" w:cs="Times New Roman"/>
          <w:sz w:val="24"/>
          <w:szCs w:val="24"/>
        </w:rPr>
        <w:t xml:space="preserve"> </w:t>
      </w:r>
      <w:r>
        <w:rPr>
          <w:rFonts w:ascii="Times New Roman" w:hAnsi="Times New Roman" w:cs="Times New Roman"/>
          <w:sz w:val="24"/>
          <w:szCs w:val="24"/>
        </w:rPr>
        <w:t>“</w:t>
      </w:r>
      <w:r w:rsidRPr="00ED445C">
        <w:rPr>
          <w:rFonts w:ascii="Times New Roman" w:hAnsi="Times New Roman" w:cs="Times New Roman"/>
          <w:sz w:val="24"/>
          <w:szCs w:val="24"/>
        </w:rPr>
        <w:t>since permits granted by States under section 402 are not Federal permits</w:t>
      </w:r>
      <w:r w:rsidRPr="00B627E9">
        <w:t>—</w:t>
      </w:r>
      <w:r w:rsidRPr="00ED445C">
        <w:rPr>
          <w:rFonts w:ascii="Times New Roman" w:hAnsi="Times New Roman" w:cs="Times New Roman"/>
          <w:sz w:val="24"/>
          <w:szCs w:val="24"/>
        </w:rPr>
        <w:t>but State permits</w:t>
      </w:r>
      <w:r w:rsidRPr="00B627E9">
        <w:t>—</w:t>
      </w:r>
      <w:r w:rsidRPr="00ED445C">
        <w:rPr>
          <w:rFonts w:ascii="Times New Roman" w:hAnsi="Times New Roman" w:cs="Times New Roman"/>
          <w:sz w:val="24"/>
          <w:szCs w:val="24"/>
        </w:rPr>
        <w:t xml:space="preserve">the certification procedures are not applicable.” </w:t>
      </w:r>
      <w:r w:rsidRPr="00350765">
        <w:rPr>
          <w:rFonts w:ascii="Times New Roman" w:hAnsi="Times New Roman" w:cs="Times New Roman"/>
          <w:sz w:val="24"/>
          <w:szCs w:val="24"/>
        </w:rPr>
        <w:t>H.R. Rep. No. 9</w:t>
      </w:r>
      <w:r>
        <w:rPr>
          <w:rFonts w:ascii="Times New Roman" w:hAnsi="Times New Roman" w:cs="Times New Roman"/>
          <w:sz w:val="24"/>
          <w:szCs w:val="24"/>
        </w:rPr>
        <w:t>2</w:t>
      </w:r>
      <w:r w:rsidRPr="00350765">
        <w:rPr>
          <w:rFonts w:ascii="Times New Roman" w:hAnsi="Times New Roman" w:cs="Times New Roman"/>
          <w:sz w:val="24"/>
          <w:szCs w:val="24"/>
        </w:rPr>
        <w:t>-911, at 127 (1972).</w:t>
      </w:r>
      <w:r w:rsidRPr="00611F18">
        <w:rPr>
          <w:rFonts w:ascii="Times New Roman" w:hAnsi="Times New Roman" w:cs="Times New Roman"/>
          <w:sz w:val="24"/>
          <w:szCs w:val="24"/>
        </w:rPr>
        <w:t xml:space="preserve"> </w:t>
      </w:r>
      <w:r>
        <w:rPr>
          <w:rFonts w:ascii="Times New Roman" w:hAnsi="Times New Roman" w:cs="Times New Roman"/>
          <w:sz w:val="24"/>
          <w:szCs w:val="24"/>
        </w:rPr>
        <w:t>The legislative history of the CWA amendments of 1977, discussing state assumption of section 404, also noted that “[t]he conferees wish to emphasize that such a State program is one which is established under State law and which functions in lieu of the Federal program. It is not a delegation of Federal authority.” H.R. Rep. No. 95-830, at 104 (1977).</w:t>
      </w:r>
    </w:p>
  </w:footnote>
  <w:footnote w:id="37">
    <w:p w14:paraId="2F861C9F" w14:textId="22C8BD7C" w:rsidR="00F16543" w:rsidRPr="009152F2" w:rsidRDefault="00F16543">
      <w:pPr>
        <w:pStyle w:val="FootnoteText"/>
        <w:rPr>
          <w:rFonts w:ascii="Times New Roman" w:hAnsi="Times New Roman" w:cs="Times New Roman"/>
          <w:sz w:val="24"/>
          <w:szCs w:val="24"/>
        </w:rPr>
      </w:pPr>
      <w:r w:rsidRPr="009152F2">
        <w:rPr>
          <w:rStyle w:val="FootnoteReference"/>
          <w:rFonts w:ascii="Times New Roman" w:hAnsi="Times New Roman" w:cs="Times New Roman"/>
          <w:sz w:val="24"/>
          <w:szCs w:val="24"/>
        </w:rPr>
        <w:footnoteRef/>
      </w:r>
      <w:r w:rsidRPr="009152F2">
        <w:rPr>
          <w:rFonts w:ascii="Times New Roman" w:hAnsi="Times New Roman" w:cs="Times New Roman"/>
          <w:sz w:val="24"/>
          <w:szCs w:val="24"/>
        </w:rPr>
        <w:t xml:space="preserve"> </w:t>
      </w:r>
      <w:r w:rsidRPr="009152F2">
        <w:rPr>
          <w:rFonts w:ascii="Times New Roman" w:hAnsi="Times New Roman" w:cs="Times New Roman"/>
          <w:i/>
          <w:sz w:val="24"/>
          <w:szCs w:val="24"/>
        </w:rPr>
        <w:t>See e.g</w:t>
      </w:r>
      <w:r w:rsidRPr="00231FC2">
        <w:rPr>
          <w:rFonts w:ascii="Times New Roman" w:hAnsi="Times New Roman" w:cs="Times New Roman"/>
          <w:i/>
          <w:sz w:val="24"/>
          <w:szCs w:val="24"/>
        </w:rPr>
        <w:t xml:space="preserve">., </w:t>
      </w:r>
      <w:r w:rsidRPr="00210C1F">
        <w:rPr>
          <w:rFonts w:ascii="Times New Roman" w:hAnsi="Times New Roman" w:cs="Times New Roman"/>
          <w:i/>
          <w:sz w:val="24"/>
          <w:szCs w:val="24"/>
        </w:rPr>
        <w:t>National Pork Producers Council v. EPA</w:t>
      </w:r>
      <w:r w:rsidRPr="00835C32">
        <w:rPr>
          <w:rFonts w:ascii="Times New Roman" w:hAnsi="Times New Roman" w:cs="Times New Roman"/>
          <w:sz w:val="24"/>
          <w:szCs w:val="24"/>
        </w:rPr>
        <w:t>, 635 F.3d 738, 751 (5th Cir. 2011);</w:t>
      </w:r>
      <w:r w:rsidRPr="00210C1F">
        <w:rPr>
          <w:rFonts w:ascii="Times New Roman" w:hAnsi="Times New Roman" w:cs="Times New Roman"/>
          <w:i/>
          <w:sz w:val="24"/>
          <w:szCs w:val="24"/>
        </w:rPr>
        <w:t xml:space="preserve"> Waterkeeper Alliance, Inc. v. EPA</w:t>
      </w:r>
      <w:r w:rsidRPr="00835C32">
        <w:rPr>
          <w:rFonts w:ascii="Times New Roman" w:hAnsi="Times New Roman" w:cs="Times New Roman"/>
          <w:sz w:val="24"/>
          <w:szCs w:val="24"/>
        </w:rPr>
        <w:t xml:space="preserve">, 399 F.3d 486, 505 (2d Cir. 2005) (Interpreting section 402 in the context of CAFOs, courts said the CWA gives EPA jurisdiction to </w:t>
      </w:r>
      <w:r>
        <w:rPr>
          <w:rFonts w:ascii="Times New Roman" w:hAnsi="Times New Roman" w:cs="Times New Roman"/>
          <w:sz w:val="24"/>
          <w:szCs w:val="24"/>
        </w:rPr>
        <w:t>require permits for</w:t>
      </w:r>
      <w:r w:rsidRPr="00835C32">
        <w:rPr>
          <w:rFonts w:ascii="Times New Roman" w:hAnsi="Times New Roman" w:cs="Times New Roman"/>
          <w:sz w:val="24"/>
          <w:szCs w:val="24"/>
        </w:rPr>
        <w:t xml:space="preserve"> only actual discharges).</w:t>
      </w:r>
      <w:r w:rsidRPr="00210C1F">
        <w:rPr>
          <w:rFonts w:ascii="Times New Roman" w:hAnsi="Times New Roman" w:cs="Times New Roman"/>
          <w:i/>
          <w:sz w:val="24"/>
          <w:szCs w:val="24"/>
        </w:rPr>
        <w:t xml:space="preserve"> </w:t>
      </w:r>
    </w:p>
  </w:footnote>
  <w:footnote w:id="38">
    <w:p w14:paraId="4704C419" w14:textId="77777777" w:rsidR="00F16543" w:rsidRPr="00F32072" w:rsidRDefault="00F16543">
      <w:pPr>
        <w:pStyle w:val="FootnoteText"/>
        <w:rPr>
          <w:rFonts w:ascii="Times New Roman" w:hAnsi="Times New Roman" w:cs="Times New Roman"/>
          <w:sz w:val="24"/>
          <w:szCs w:val="24"/>
        </w:rPr>
      </w:pPr>
      <w:r w:rsidRPr="00F32072">
        <w:rPr>
          <w:rStyle w:val="FootnoteReference"/>
          <w:rFonts w:ascii="Times New Roman" w:hAnsi="Times New Roman" w:cs="Times New Roman"/>
          <w:sz w:val="24"/>
          <w:szCs w:val="24"/>
        </w:rPr>
        <w:footnoteRef/>
      </w:r>
      <w:r w:rsidRPr="00F32072">
        <w:rPr>
          <w:rFonts w:ascii="Times New Roman" w:hAnsi="Times New Roman" w:cs="Times New Roman"/>
          <w:sz w:val="24"/>
          <w:szCs w:val="24"/>
        </w:rPr>
        <w:t xml:space="preserve"> The Act provides, “The term ‘discharge’ when used without qualification includes a discharge of a pollutant, and a discharge of pollutants.” 33 U.S.C. 1362(16) </w:t>
      </w:r>
    </w:p>
  </w:footnote>
  <w:footnote w:id="39">
    <w:p w14:paraId="1CE3BFBC" w14:textId="60984957" w:rsidR="00F16543" w:rsidRPr="00ED445C" w:rsidRDefault="00F16543" w:rsidP="001442AF">
      <w:pPr>
        <w:pStyle w:val="FootnoteText"/>
        <w:rPr>
          <w:rFonts w:ascii="Times New Roman" w:hAnsi="Times New Roman" w:cs="Times New Roman"/>
          <w:sz w:val="24"/>
          <w:szCs w:val="24"/>
        </w:rPr>
      </w:pPr>
      <w:r w:rsidRPr="00F32072">
        <w:rPr>
          <w:rStyle w:val="FootnoteReference"/>
          <w:rFonts w:ascii="Times New Roman" w:hAnsi="Times New Roman" w:cs="Times New Roman"/>
          <w:sz w:val="24"/>
          <w:szCs w:val="24"/>
        </w:rPr>
        <w:footnoteRef/>
      </w:r>
      <w:r w:rsidRPr="00F32072">
        <w:rPr>
          <w:rFonts w:ascii="Times New Roman" w:hAnsi="Times New Roman" w:cs="Times New Roman"/>
          <w:sz w:val="24"/>
          <w:szCs w:val="24"/>
        </w:rPr>
        <w:t xml:space="preserve"> </w:t>
      </w:r>
      <w:r w:rsidRPr="0024713F">
        <w:rPr>
          <w:rFonts w:ascii="Times New Roman" w:hAnsi="Times New Roman" w:cs="Times New Roman"/>
          <w:i/>
          <w:sz w:val="24"/>
          <w:szCs w:val="24"/>
        </w:rPr>
        <w:t>See, e.g., Briefs of the United States in ONDA v. Dombeck</w:t>
      </w:r>
      <w:r w:rsidRPr="009D21DB">
        <w:rPr>
          <w:rFonts w:ascii="Times New Roman" w:hAnsi="Times New Roman" w:cs="Times New Roman"/>
          <w:sz w:val="24"/>
          <w:szCs w:val="24"/>
        </w:rPr>
        <w:t xml:space="preserve">, Nos. 97-3506, 97-35112, 97-35115 (9th Cir. 1997) and </w:t>
      </w:r>
      <w:r w:rsidRPr="0024713F">
        <w:rPr>
          <w:rFonts w:ascii="Times New Roman" w:hAnsi="Times New Roman" w:cs="Times New Roman"/>
          <w:i/>
          <w:sz w:val="24"/>
          <w:szCs w:val="24"/>
        </w:rPr>
        <w:t>ONDA v. USFS</w:t>
      </w:r>
      <w:r w:rsidRPr="009D21DB">
        <w:rPr>
          <w:rFonts w:ascii="Times New Roman" w:hAnsi="Times New Roman" w:cs="Times New Roman"/>
          <w:sz w:val="24"/>
          <w:szCs w:val="24"/>
        </w:rPr>
        <w:t>, No. 08-35205 (9th Cir. 2008).</w:t>
      </w:r>
    </w:p>
  </w:footnote>
  <w:footnote w:id="40">
    <w:p w14:paraId="75533CA6" w14:textId="548252FA" w:rsidR="00F16543" w:rsidRPr="008A1BA7" w:rsidRDefault="00F16543">
      <w:pPr>
        <w:pStyle w:val="FootnoteText"/>
        <w:rPr>
          <w:rFonts w:ascii="Times New Roman" w:hAnsi="Times New Roman" w:cs="Times New Roman"/>
          <w:sz w:val="24"/>
          <w:szCs w:val="24"/>
        </w:rPr>
      </w:pPr>
      <w:r w:rsidRPr="008A1BA7">
        <w:rPr>
          <w:rStyle w:val="FootnoteReference"/>
          <w:rFonts w:ascii="Times New Roman" w:hAnsi="Times New Roman" w:cs="Times New Roman"/>
        </w:rPr>
        <w:footnoteRef/>
      </w:r>
      <w:r w:rsidRPr="008A1BA7">
        <w:rPr>
          <w:rFonts w:ascii="Times New Roman" w:hAnsi="Times New Roman" w:cs="Times New Roman"/>
        </w:rPr>
        <w:t xml:space="preserve"> </w:t>
      </w:r>
      <w:r w:rsidRPr="00FA356F">
        <w:rPr>
          <w:rFonts w:ascii="Times New Roman" w:hAnsi="Times New Roman" w:cs="Times New Roman"/>
          <w:i/>
          <w:sz w:val="24"/>
          <w:szCs w:val="24"/>
        </w:rPr>
        <w:t>See</w:t>
      </w:r>
      <w:r>
        <w:rPr>
          <w:rFonts w:ascii="Times New Roman" w:hAnsi="Times New Roman" w:cs="Times New Roman"/>
          <w:sz w:val="24"/>
          <w:szCs w:val="24"/>
        </w:rPr>
        <w:t xml:space="preserve"> Economic Analysis for the Proposed Clean Water Act Section 401 Rulemaking at XX.</w:t>
      </w:r>
    </w:p>
  </w:footnote>
  <w:footnote w:id="41">
    <w:p w14:paraId="683F622A" w14:textId="77777777" w:rsidR="00F16543" w:rsidRPr="001B5785" w:rsidRDefault="00F16543" w:rsidP="00C0107E">
      <w:pPr>
        <w:pStyle w:val="FootnoteText"/>
        <w:rPr>
          <w:rFonts w:ascii="Times New Roman" w:hAnsi="Times New Roman" w:cs="Times New Roman"/>
          <w:sz w:val="24"/>
          <w:szCs w:val="24"/>
        </w:rPr>
      </w:pPr>
      <w:r w:rsidRPr="001B5785">
        <w:rPr>
          <w:rStyle w:val="FootnoteReference"/>
          <w:rFonts w:ascii="Times New Roman" w:hAnsi="Times New Roman" w:cs="Times New Roman"/>
          <w:sz w:val="24"/>
          <w:szCs w:val="24"/>
        </w:rPr>
        <w:footnoteRef/>
      </w:r>
      <w:r w:rsidRPr="001B5785">
        <w:rPr>
          <w:rFonts w:ascii="Times New Roman" w:hAnsi="Times New Roman" w:cs="Times New Roman"/>
          <w:sz w:val="24"/>
          <w:szCs w:val="24"/>
        </w:rPr>
        <w:t xml:space="preserve"> </w:t>
      </w:r>
      <w:r>
        <w:rPr>
          <w:rFonts w:ascii="Times New Roman" w:hAnsi="Times New Roman" w:cs="Times New Roman"/>
          <w:sz w:val="24"/>
          <w:szCs w:val="24"/>
        </w:rPr>
        <w:t xml:space="preserve">Additionally, section 401 provides that federal agencies may request EPA advice on “any relevant information on applicable effluent limitations, or other limitations, standards, regulations, or requirements, or water quality criteria” and compliance methods. 33 U.S.C. 1341(b). </w:t>
      </w:r>
    </w:p>
  </w:footnote>
  <w:footnote w:id="42">
    <w:p w14:paraId="62A5E16A" w14:textId="77777777" w:rsidR="00F16543" w:rsidRPr="00ED445C" w:rsidRDefault="00F16543" w:rsidP="00C0107E">
      <w:pPr>
        <w:pStyle w:val="FootnoteText"/>
        <w:rPr>
          <w:rFonts w:ascii="Times New Roman" w:hAnsi="Times New Roman" w:cs="Times New Roman"/>
          <w:sz w:val="24"/>
          <w:szCs w:val="24"/>
        </w:rPr>
      </w:pPr>
      <w:r w:rsidRPr="00ED445C">
        <w:rPr>
          <w:rStyle w:val="FootnoteReference"/>
          <w:rFonts w:ascii="Times New Roman" w:hAnsi="Times New Roman" w:cs="Times New Roman"/>
          <w:sz w:val="24"/>
          <w:szCs w:val="24"/>
        </w:rPr>
        <w:footnoteRef/>
      </w:r>
      <w:r w:rsidRPr="00ED445C">
        <w:rPr>
          <w:rFonts w:ascii="Times New Roman" w:hAnsi="Times New Roman" w:cs="Times New Roman"/>
          <w:sz w:val="24"/>
          <w:szCs w:val="24"/>
        </w:rPr>
        <w:t xml:space="preserve"> This is a concern shared by the EPA. The </w:t>
      </w:r>
      <w:r>
        <w:rPr>
          <w:rFonts w:ascii="Times New Roman" w:hAnsi="Times New Roman" w:cs="Times New Roman"/>
          <w:sz w:val="24"/>
          <w:szCs w:val="24"/>
        </w:rPr>
        <w:t>A</w:t>
      </w:r>
      <w:r w:rsidRPr="00ED445C">
        <w:rPr>
          <w:rFonts w:ascii="Times New Roman" w:hAnsi="Times New Roman" w:cs="Times New Roman"/>
          <w:sz w:val="24"/>
          <w:szCs w:val="24"/>
        </w:rPr>
        <w:t xml:space="preserve">gency has recently taken steps to promote its own compliance with CWA deadlines, including </w:t>
      </w:r>
      <w:r>
        <w:rPr>
          <w:rFonts w:ascii="Times New Roman" w:hAnsi="Times New Roman" w:cs="Times New Roman"/>
          <w:sz w:val="24"/>
          <w:szCs w:val="24"/>
        </w:rPr>
        <w:t>acting</w:t>
      </w:r>
      <w:r w:rsidRPr="00ED445C">
        <w:rPr>
          <w:rFonts w:ascii="Times New Roman" w:hAnsi="Times New Roman" w:cs="Times New Roman"/>
          <w:sz w:val="24"/>
          <w:szCs w:val="24"/>
        </w:rPr>
        <w:t xml:space="preserve"> on state and tribal water quality standard</w:t>
      </w:r>
      <w:r>
        <w:rPr>
          <w:rFonts w:ascii="Times New Roman" w:hAnsi="Times New Roman" w:cs="Times New Roman"/>
          <w:sz w:val="24"/>
          <w:szCs w:val="24"/>
        </w:rPr>
        <w:t xml:space="preserve"> </w:t>
      </w:r>
      <w:r w:rsidRPr="00ED445C">
        <w:rPr>
          <w:rFonts w:ascii="Times New Roman" w:hAnsi="Times New Roman" w:cs="Times New Roman"/>
          <w:sz w:val="24"/>
          <w:szCs w:val="24"/>
        </w:rPr>
        <w:t>s</w:t>
      </w:r>
      <w:r>
        <w:rPr>
          <w:rFonts w:ascii="Times New Roman" w:hAnsi="Times New Roman" w:cs="Times New Roman"/>
          <w:sz w:val="24"/>
          <w:szCs w:val="24"/>
        </w:rPr>
        <w:t>ubmittals</w:t>
      </w:r>
      <w:r w:rsidRPr="00ED445C">
        <w:rPr>
          <w:rFonts w:ascii="Times New Roman" w:hAnsi="Times New Roman" w:cs="Times New Roman"/>
          <w:sz w:val="24"/>
          <w:szCs w:val="24"/>
        </w:rPr>
        <w:t>, because prior delays have created a significant backlog of state submittals awaiting EPA action</w:t>
      </w:r>
      <w:r w:rsidRPr="00FF0AF2">
        <w:rPr>
          <w:rFonts w:ascii="Times New Roman" w:hAnsi="Times New Roman" w:cs="Times New Roman"/>
          <w:sz w:val="24"/>
          <w:szCs w:val="24"/>
        </w:rPr>
        <w:t xml:space="preserve">. </w:t>
      </w:r>
      <w:r>
        <w:rPr>
          <w:rFonts w:ascii="Times New Roman" w:hAnsi="Times New Roman" w:cs="Times New Roman"/>
          <w:sz w:val="24"/>
          <w:szCs w:val="24"/>
        </w:rPr>
        <w:t>Memorandum from David P. Ross to Regional Administrators (June 3, 2019).</w:t>
      </w:r>
      <w:r w:rsidRPr="00ED445C">
        <w:rPr>
          <w:rFonts w:ascii="Times New Roman" w:hAnsi="Times New Roman" w:cs="Times New Roman"/>
          <w:sz w:val="24"/>
          <w:szCs w:val="24"/>
        </w:rPr>
        <w:t xml:space="preserve"> These delays and backlogs prevent states and tribes from timely implementing and enforcing updated programs and standards that could otherwise be improving water quality. </w:t>
      </w:r>
    </w:p>
  </w:footnote>
  <w:footnote w:id="43">
    <w:p w14:paraId="10C57887" w14:textId="77777777" w:rsidR="00F16543" w:rsidRPr="00FF0AF2" w:rsidRDefault="00F16543" w:rsidP="00C0107E">
      <w:pPr>
        <w:pStyle w:val="FootnoteText"/>
        <w:rPr>
          <w:rFonts w:ascii="Times New Roman" w:hAnsi="Times New Roman" w:cs="Times New Roman"/>
          <w:sz w:val="24"/>
          <w:szCs w:val="24"/>
        </w:rPr>
      </w:pPr>
      <w:r w:rsidRPr="00FF0AF2">
        <w:rPr>
          <w:rStyle w:val="FootnoteReference"/>
          <w:rFonts w:ascii="Times New Roman" w:hAnsi="Times New Roman" w:cs="Times New Roman"/>
          <w:sz w:val="24"/>
          <w:szCs w:val="24"/>
        </w:rPr>
        <w:footnoteRef/>
      </w:r>
      <w:r w:rsidRPr="00FF0AF2">
        <w:rPr>
          <w:rFonts w:ascii="Times New Roman" w:hAnsi="Times New Roman" w:cs="Times New Roman"/>
          <w:sz w:val="24"/>
          <w:szCs w:val="24"/>
        </w:rPr>
        <w:t xml:space="preserve"> </w:t>
      </w:r>
      <w:r w:rsidRPr="00FF0AF2">
        <w:rPr>
          <w:rFonts w:ascii="Times New Roman" w:hAnsi="Times New Roman" w:cs="Times New Roman"/>
          <w:i/>
          <w:sz w:val="24"/>
          <w:szCs w:val="24"/>
        </w:rPr>
        <w:t>See</w:t>
      </w:r>
      <w:r w:rsidRPr="00FF0AF2">
        <w:rPr>
          <w:rFonts w:ascii="Times New Roman" w:hAnsi="Times New Roman" w:cs="Times New Roman"/>
          <w:sz w:val="24"/>
          <w:szCs w:val="24"/>
        </w:rPr>
        <w:t xml:space="preserve"> </w:t>
      </w:r>
      <w:r>
        <w:rPr>
          <w:rFonts w:ascii="Times New Roman" w:hAnsi="Times New Roman" w:cs="Times New Roman"/>
          <w:sz w:val="24"/>
          <w:szCs w:val="24"/>
        </w:rPr>
        <w:t>Letter from Thomas Berkman, Deputy Commissioner and General Counsel, New York State Department of Environmental Conservation, to Georgia Carter, Vice President and General Counsel, Millennium Pipeline Company, and John Zimmer, Pipeline/LNG Market Director, TRC Environmental Corp. (Aug. 30, 2017) (denying 401 certification because “FERC failed to consider or quantify the effects of downstream [greenhouse gas emissions] in its environmental review of the Project”).</w:t>
      </w:r>
    </w:p>
  </w:footnote>
  <w:footnote w:id="44">
    <w:p w14:paraId="1BB482E4" w14:textId="16E0AB82" w:rsidR="00F16543" w:rsidRDefault="00F16543" w:rsidP="0000627F">
      <w:pPr>
        <w:rPr>
          <w:rFonts w:ascii="Times New Roman" w:hAnsi="Times New Roman" w:cs="Times New Roman"/>
          <w:sz w:val="24"/>
          <w:szCs w:val="24"/>
          <w:shd w:val="clear" w:color="auto" w:fill="FFFFFF"/>
        </w:rPr>
      </w:pPr>
      <w:r w:rsidRPr="005A6630">
        <w:rPr>
          <w:rStyle w:val="FootnoteReference"/>
          <w:rFonts w:ascii="Times New Roman" w:hAnsi="Times New Roman" w:cs="Times New Roman"/>
          <w:sz w:val="24"/>
          <w:szCs w:val="24"/>
        </w:rPr>
        <w:footnoteRef/>
      </w:r>
      <w:r w:rsidRPr="005A6630">
        <w:rPr>
          <w:rFonts w:ascii="Times New Roman" w:hAnsi="Times New Roman" w:cs="Times New Roman"/>
          <w:sz w:val="24"/>
          <w:szCs w:val="24"/>
        </w:rPr>
        <w:t xml:space="preserve"> </w:t>
      </w:r>
      <w:r w:rsidRPr="003B0038">
        <w:rPr>
          <w:rFonts w:ascii="Times New Roman" w:hAnsi="Times New Roman" w:cs="Times New Roman"/>
          <w:sz w:val="24"/>
          <w:szCs w:val="24"/>
        </w:rPr>
        <w:t xml:space="preserve">Cases like </w:t>
      </w:r>
      <w:r w:rsidRPr="003B0038">
        <w:rPr>
          <w:rFonts w:ascii="Times New Roman" w:hAnsi="Times New Roman" w:cs="Times New Roman"/>
          <w:i/>
          <w:sz w:val="24"/>
          <w:szCs w:val="24"/>
        </w:rPr>
        <w:t>Sierra Club,</w:t>
      </w:r>
      <w:r w:rsidRPr="003B0038">
        <w:rPr>
          <w:rFonts w:ascii="Times New Roman" w:hAnsi="Times New Roman" w:cs="Times New Roman"/>
          <w:sz w:val="24"/>
          <w:szCs w:val="24"/>
        </w:rPr>
        <w:t xml:space="preserve"> 909 F.3d at 645; </w:t>
      </w:r>
      <w:r w:rsidRPr="009B4197">
        <w:rPr>
          <w:rStyle w:val="Hyperlink"/>
          <w:rFonts w:ascii="Times New Roman" w:hAnsi="Times New Roman" w:cs="Times New Roman"/>
          <w:i/>
          <w:color w:val="auto"/>
          <w:sz w:val="24"/>
          <w:szCs w:val="24"/>
          <w:u w:val="none"/>
          <w:shd w:val="clear" w:color="auto" w:fill="FFFFFF"/>
        </w:rPr>
        <w:t>Snoqualmie Indian Tribe,</w:t>
      </w:r>
      <w:r w:rsidRPr="009B4197">
        <w:rPr>
          <w:rStyle w:val="Hyperlink"/>
          <w:rFonts w:ascii="Times New Roman" w:hAnsi="Times New Roman" w:cs="Times New Roman"/>
          <w:color w:val="auto"/>
          <w:sz w:val="24"/>
          <w:szCs w:val="24"/>
          <w:u w:val="none"/>
          <w:shd w:val="clear" w:color="auto" w:fill="FFFFFF"/>
        </w:rPr>
        <w:t> 545 F.3d at 1218</w:t>
      </w:r>
      <w:r w:rsidRPr="003B0038">
        <w:rPr>
          <w:rFonts w:ascii="Times New Roman" w:hAnsi="Times New Roman" w:cs="Times New Roman"/>
          <w:sz w:val="24"/>
          <w:szCs w:val="24"/>
          <w:shd w:val="clear" w:color="auto" w:fill="FFFFFF"/>
        </w:rPr>
        <w:t>;</w:t>
      </w:r>
      <w:r w:rsidRPr="003B0038">
        <w:rPr>
          <w:rFonts w:ascii="Times New Roman" w:hAnsi="Times New Roman" w:cs="Times New Roman"/>
          <w:sz w:val="24"/>
          <w:szCs w:val="24"/>
        </w:rPr>
        <w:t xml:space="preserve"> and </w:t>
      </w:r>
      <w:r w:rsidRPr="009B4197">
        <w:rPr>
          <w:rStyle w:val="Hyperlink"/>
          <w:rFonts w:ascii="Times New Roman" w:hAnsi="Times New Roman" w:cs="Times New Roman"/>
          <w:i/>
          <w:color w:val="auto"/>
          <w:sz w:val="24"/>
          <w:szCs w:val="24"/>
          <w:u w:val="none"/>
          <w:shd w:val="clear" w:color="auto" w:fill="FFFFFF"/>
        </w:rPr>
        <w:t>FERC,</w:t>
      </w:r>
      <w:r w:rsidRPr="009B4197">
        <w:rPr>
          <w:rStyle w:val="Hyperlink"/>
          <w:rFonts w:ascii="Times New Roman" w:hAnsi="Times New Roman" w:cs="Times New Roman"/>
          <w:color w:val="auto"/>
          <w:sz w:val="24"/>
          <w:szCs w:val="24"/>
          <w:u w:val="none"/>
          <w:shd w:val="clear" w:color="auto" w:fill="FFFFFF"/>
        </w:rPr>
        <w:t> 952 F.2d at 548 are not to the contrary</w:t>
      </w:r>
      <w:r w:rsidRPr="003B0038">
        <w:rPr>
          <w:rFonts w:ascii="Times New Roman" w:hAnsi="Times New Roman" w:cs="Times New Roman"/>
          <w:sz w:val="24"/>
          <w:szCs w:val="24"/>
          <w:shd w:val="clear" w:color="auto" w:fill="FFFFFF"/>
        </w:rPr>
        <w:t>. These cases do not stand for the proposition that licensing agencies have no role to play in reviewing and implementing state or tribal certifications. Although the</w:t>
      </w:r>
      <w:r>
        <w:rPr>
          <w:rFonts w:ascii="Times New Roman" w:hAnsi="Times New Roman" w:cs="Times New Roman"/>
          <w:sz w:val="24"/>
          <w:szCs w:val="24"/>
          <w:shd w:val="clear" w:color="auto" w:fill="FFFFFF"/>
        </w:rPr>
        <w:t xml:space="preserve"> courts’</w:t>
      </w:r>
      <w:r w:rsidRPr="003B0038">
        <w:rPr>
          <w:rFonts w:ascii="Times New Roman" w:hAnsi="Times New Roman" w:cs="Times New Roman"/>
          <w:sz w:val="24"/>
          <w:szCs w:val="24"/>
          <w:shd w:val="clear" w:color="auto" w:fill="FFFFFF"/>
        </w:rPr>
        <w:t xml:space="preserve"> language is at times strong (e.g., “FERC may not alter or reject conditions”), a closer reading shows that </w:t>
      </w:r>
      <w:r>
        <w:rPr>
          <w:rFonts w:ascii="Times New Roman" w:hAnsi="Times New Roman" w:cs="Times New Roman"/>
          <w:sz w:val="24"/>
          <w:szCs w:val="24"/>
          <w:shd w:val="clear" w:color="auto" w:fill="FFFFFF"/>
        </w:rPr>
        <w:t>these</w:t>
      </w:r>
      <w:r w:rsidRPr="003B0038">
        <w:rPr>
          <w:rFonts w:ascii="Times New Roman" w:hAnsi="Times New Roman" w:cs="Times New Roman"/>
          <w:sz w:val="24"/>
          <w:szCs w:val="24"/>
          <w:shd w:val="clear" w:color="auto" w:fill="FFFFFF"/>
        </w:rPr>
        <w:t xml:space="preserve"> holdings are more nuanced. In </w:t>
      </w:r>
      <w:r w:rsidRPr="003B0038">
        <w:rPr>
          <w:rFonts w:ascii="Times New Roman" w:hAnsi="Times New Roman" w:cs="Times New Roman"/>
          <w:i/>
          <w:sz w:val="24"/>
          <w:szCs w:val="24"/>
          <w:shd w:val="clear" w:color="auto" w:fill="FFFFFF"/>
        </w:rPr>
        <w:t>Sierra Club</w:t>
      </w:r>
      <w:r w:rsidRPr="003B0038">
        <w:rPr>
          <w:rFonts w:ascii="Times New Roman" w:hAnsi="Times New Roman" w:cs="Times New Roman"/>
          <w:sz w:val="24"/>
          <w:szCs w:val="24"/>
          <w:shd w:val="clear" w:color="auto" w:fill="FFFFFF"/>
        </w:rPr>
        <w:t xml:space="preserve">, the court faulted FERC for replacing a state certification condition with a different, alternative condition </w:t>
      </w:r>
      <w:r w:rsidRPr="003B0038">
        <w:rPr>
          <w:rFonts w:ascii="Times New Roman" w:hAnsi="Times New Roman" w:cs="Times New Roman"/>
          <w:i/>
          <w:sz w:val="24"/>
          <w:szCs w:val="24"/>
          <w:shd w:val="clear" w:color="auto" w:fill="FFFFFF"/>
        </w:rPr>
        <w:t>FERC thought was more protective</w:t>
      </w:r>
      <w:r w:rsidRPr="003B0038">
        <w:rPr>
          <w:rFonts w:ascii="Times New Roman" w:hAnsi="Times New Roman" w:cs="Times New Roman"/>
          <w:sz w:val="24"/>
          <w:szCs w:val="24"/>
          <w:shd w:val="clear" w:color="auto" w:fill="FFFFFF"/>
        </w:rPr>
        <w:t xml:space="preserve">. In </w:t>
      </w:r>
      <w:r w:rsidRPr="003B0038">
        <w:rPr>
          <w:rFonts w:ascii="Times New Roman" w:hAnsi="Times New Roman" w:cs="Times New Roman"/>
          <w:i/>
          <w:sz w:val="24"/>
          <w:szCs w:val="24"/>
          <w:shd w:val="clear" w:color="auto" w:fill="FFFFFF"/>
        </w:rPr>
        <w:t>Snoqualmie</w:t>
      </w:r>
      <w:r w:rsidRPr="003B0038">
        <w:rPr>
          <w:rFonts w:ascii="Times New Roman" w:hAnsi="Times New Roman" w:cs="Times New Roman"/>
          <w:sz w:val="24"/>
          <w:szCs w:val="24"/>
          <w:shd w:val="clear" w:color="auto" w:fill="FFFFFF"/>
        </w:rPr>
        <w:t xml:space="preserve">, the court allowed FERC to require additional license conditions </w:t>
      </w:r>
      <w:r w:rsidRPr="003B0038">
        <w:rPr>
          <w:rFonts w:ascii="Times New Roman" w:hAnsi="Times New Roman" w:cs="Times New Roman"/>
          <w:i/>
          <w:sz w:val="24"/>
          <w:szCs w:val="24"/>
          <w:shd w:val="clear" w:color="auto" w:fill="FFFFFF"/>
        </w:rPr>
        <w:t>that did not conflict with or weaken</w:t>
      </w:r>
      <w:r w:rsidRPr="003B0038">
        <w:rPr>
          <w:rFonts w:ascii="Times New Roman" w:hAnsi="Times New Roman" w:cs="Times New Roman"/>
          <w:sz w:val="24"/>
          <w:szCs w:val="24"/>
          <w:shd w:val="clear" w:color="auto" w:fill="FFFFFF"/>
        </w:rPr>
        <w:t xml:space="preserve"> the protections provided by the state’s certificate. In </w:t>
      </w:r>
      <w:r w:rsidRPr="003B0038">
        <w:rPr>
          <w:rFonts w:ascii="Times New Roman" w:hAnsi="Times New Roman" w:cs="Times New Roman"/>
          <w:i/>
          <w:sz w:val="24"/>
          <w:szCs w:val="24"/>
          <w:shd w:val="clear" w:color="auto" w:fill="FFFFFF"/>
        </w:rPr>
        <w:t>FERC</w:t>
      </w:r>
      <w:r w:rsidRPr="003B0038">
        <w:rPr>
          <w:rFonts w:ascii="Times New Roman" w:hAnsi="Times New Roman" w:cs="Times New Roman"/>
          <w:sz w:val="24"/>
          <w:szCs w:val="24"/>
          <w:shd w:val="clear" w:color="auto" w:fill="FFFFFF"/>
        </w:rPr>
        <w:t>, the court upheld FERC’s hydroelectric facility license, observing that “</w:t>
      </w:r>
      <w:r w:rsidRPr="003B0038">
        <w:rPr>
          <w:rFonts w:ascii="Times New Roman" w:hAnsi="Times New Roman" w:cs="Times New Roman"/>
          <w:color w:val="212121"/>
          <w:sz w:val="24"/>
          <w:szCs w:val="24"/>
        </w:rPr>
        <w:t xml:space="preserve">we have no reason to doubt that any </w:t>
      </w:r>
      <w:r w:rsidRPr="003B0038">
        <w:rPr>
          <w:rFonts w:ascii="Times New Roman" w:hAnsi="Times New Roman" w:cs="Times New Roman"/>
          <w:i/>
          <w:color w:val="212121"/>
          <w:sz w:val="24"/>
          <w:szCs w:val="24"/>
        </w:rPr>
        <w:t>valid</w:t>
      </w:r>
      <w:r w:rsidRPr="003B0038">
        <w:rPr>
          <w:rFonts w:ascii="Times New Roman" w:hAnsi="Times New Roman" w:cs="Times New Roman"/>
          <w:color w:val="212121"/>
          <w:sz w:val="24"/>
          <w:szCs w:val="24"/>
        </w:rPr>
        <w:t xml:space="preserve"> conditions imposed by West Virginia in its section 401 certificates must and will be respected by the Commission.” (Emphasis added). Even </w:t>
      </w:r>
      <w:r w:rsidRPr="003B0038">
        <w:rPr>
          <w:rFonts w:ascii="Times New Roman" w:hAnsi="Times New Roman" w:cs="Times New Roman"/>
          <w:i/>
          <w:color w:val="212121"/>
          <w:sz w:val="24"/>
          <w:szCs w:val="24"/>
        </w:rPr>
        <w:t xml:space="preserve">American Rivers, </w:t>
      </w:r>
      <w:r w:rsidRPr="003B0038">
        <w:rPr>
          <w:rFonts w:ascii="Times New Roman" w:hAnsi="Times New Roman" w:cs="Times New Roman"/>
          <w:color w:val="212121"/>
          <w:sz w:val="24"/>
          <w:szCs w:val="24"/>
        </w:rPr>
        <w:t>129 F.3d at 110-111, recognized that FERC “may determine</w:t>
      </w:r>
      <w:r w:rsidRPr="003B0038">
        <w:rPr>
          <w:rFonts w:ascii="Times New Roman" w:hAnsi="Times New Roman" w:cs="Times New Roman"/>
          <w:sz w:val="24"/>
          <w:szCs w:val="24"/>
          <w:shd w:val="clear" w:color="auto" w:fill="FFFFFF"/>
        </w:rPr>
        <w:t xml:space="preserve"> whether the proper state has issued the certification or whether a state has issued a certification within the prescribed period.” To the extent any of these cases</w:t>
      </w:r>
      <w:r>
        <w:rPr>
          <w:rFonts w:ascii="Times New Roman" w:hAnsi="Times New Roman" w:cs="Times New Roman"/>
          <w:sz w:val="24"/>
          <w:szCs w:val="24"/>
          <w:shd w:val="clear" w:color="auto" w:fill="FFFFFF"/>
        </w:rPr>
        <w:t xml:space="preserve"> arguably</w:t>
      </w:r>
      <w:r w:rsidRPr="003B0038">
        <w:rPr>
          <w:rFonts w:ascii="Times New Roman" w:hAnsi="Times New Roman" w:cs="Times New Roman"/>
          <w:sz w:val="24"/>
          <w:szCs w:val="24"/>
          <w:shd w:val="clear" w:color="auto" w:fill="FFFFFF"/>
        </w:rPr>
        <w:t xml:space="preserve"> stand for the proposition that licensing agencies lack the authority or discretion to </w:t>
      </w:r>
      <w:r w:rsidRPr="003B0038">
        <w:rPr>
          <w:rFonts w:ascii="Times New Roman" w:hAnsi="Times New Roman" w:cs="Times New Roman"/>
          <w:sz w:val="24"/>
          <w:szCs w:val="24"/>
        </w:rPr>
        <w:t>make appropriate determinations regarding the adequacy of certain aspects of a state’s or authorized tribe’s certification, EPA disagrees.</w:t>
      </w:r>
      <w:r>
        <w:rPr>
          <w:rFonts w:ascii="Times New Roman" w:hAnsi="Times New Roman" w:cs="Times New Roman"/>
          <w:sz w:val="24"/>
          <w:szCs w:val="24"/>
          <w:shd w:val="clear" w:color="auto" w:fill="FFFFFF"/>
        </w:rPr>
        <w:t xml:space="preserve"> </w:t>
      </w:r>
    </w:p>
    <w:p w14:paraId="02AD7E6E" w14:textId="3454F968" w:rsidR="00F16543" w:rsidRPr="005A6630" w:rsidRDefault="00F16543" w:rsidP="00BA3799">
      <w:pPr>
        <w:pStyle w:val="FootnoteText"/>
        <w:rPr>
          <w:rFonts w:ascii="Times New Roman" w:hAnsi="Times New Roman" w:cs="Times New Roman"/>
          <w:sz w:val="24"/>
          <w:szCs w:val="24"/>
        </w:rPr>
      </w:pPr>
    </w:p>
    <w:p w14:paraId="54D7FBF4" w14:textId="77777777" w:rsidR="00F16543" w:rsidRDefault="00F16543">
      <w:pPr>
        <w:pStyle w:val="FootnoteText"/>
      </w:pPr>
    </w:p>
  </w:footnote>
  <w:footnote w:id="45">
    <w:p w14:paraId="7CE9B01B" w14:textId="77777777" w:rsidR="00F16543" w:rsidRPr="003622C0" w:rsidRDefault="00F16543" w:rsidP="00C0107E">
      <w:pPr>
        <w:pStyle w:val="FootnoteText"/>
        <w:rPr>
          <w:rFonts w:ascii="Times New Roman" w:hAnsi="Times New Roman" w:cs="Times New Roman"/>
          <w:color w:val="2F5496" w:themeColor="accent1" w:themeShade="BF"/>
          <w:sz w:val="24"/>
          <w:szCs w:val="24"/>
        </w:rPr>
      </w:pPr>
      <w:r w:rsidRPr="003714D3">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i/>
          <w:sz w:val="24"/>
          <w:szCs w:val="24"/>
        </w:rPr>
        <w:t>See</w:t>
      </w:r>
      <w:r w:rsidRPr="003714D3">
        <w:rPr>
          <w:rFonts w:ascii="Times New Roman" w:hAnsi="Times New Roman" w:cs="Times New Roman"/>
          <w:sz w:val="24"/>
          <w:szCs w:val="24"/>
        </w:rPr>
        <w:t xml:space="preserve"> </w:t>
      </w:r>
      <w:r w:rsidRPr="00255903">
        <w:rPr>
          <w:rFonts w:ascii="Times New Roman" w:hAnsi="Times New Roman" w:cs="Times New Roman"/>
          <w:i/>
          <w:sz w:val="24"/>
          <w:szCs w:val="24"/>
        </w:rPr>
        <w:t>e.g.,</w:t>
      </w:r>
      <w:r>
        <w:rPr>
          <w:rFonts w:ascii="Times New Roman" w:hAnsi="Times New Roman" w:cs="Times New Roman"/>
          <w:sz w:val="24"/>
          <w:szCs w:val="24"/>
        </w:rPr>
        <w:t xml:space="preserve"> </w:t>
      </w:r>
      <w:r w:rsidRPr="00175A06">
        <w:rPr>
          <w:rFonts w:ascii="Times New Roman" w:hAnsi="Times New Roman" w:cs="Times New Roman"/>
          <w:i/>
          <w:sz w:val="24"/>
          <w:szCs w:val="24"/>
        </w:rPr>
        <w:t>Exelon Generation Co. v. Grumbles</w:t>
      </w:r>
      <w:r w:rsidRPr="00175A06">
        <w:rPr>
          <w:rFonts w:ascii="Times New Roman" w:hAnsi="Times New Roman" w:cs="Times New Roman"/>
          <w:sz w:val="24"/>
          <w:szCs w:val="24"/>
        </w:rPr>
        <w:t xml:space="preserve">, </w:t>
      </w:r>
      <w:r>
        <w:rPr>
          <w:rFonts w:ascii="Times New Roman" w:hAnsi="Times New Roman" w:cs="Times New Roman"/>
          <w:sz w:val="24"/>
          <w:szCs w:val="24"/>
        </w:rPr>
        <w:t>2019 WL 1429530</w:t>
      </w:r>
      <w:r w:rsidRPr="00B73368">
        <w:rPr>
          <w:rFonts w:ascii="Times New Roman" w:hAnsi="Times New Roman" w:cs="Times New Roman"/>
          <w:sz w:val="24"/>
          <w:szCs w:val="24"/>
        </w:rPr>
        <w:t xml:space="preserve"> (D.D.C. 2019</w:t>
      </w:r>
      <w:r w:rsidRPr="00CB0A9A">
        <w:rPr>
          <w:rFonts w:ascii="Times New Roman" w:hAnsi="Times New Roman" w:cs="Times New Roman"/>
          <w:sz w:val="24"/>
          <w:szCs w:val="24"/>
        </w:rPr>
        <w:t>)</w:t>
      </w:r>
      <w:r w:rsidRPr="00175A06">
        <w:rPr>
          <w:rFonts w:ascii="Times New Roman" w:hAnsi="Times New Roman" w:cs="Times New Roman"/>
          <w:sz w:val="24"/>
          <w:szCs w:val="24"/>
        </w:rPr>
        <w:t xml:space="preserve"> (describing how the State of Maryland’s request for a multi-year sediment study resulted in Exelon withdrawing and resubmitting its certification request multiple times to prevent waiver while the company completed the study). </w:t>
      </w:r>
    </w:p>
  </w:footnote>
  <w:footnote w:id="46">
    <w:p w14:paraId="2C16054E" w14:textId="0C79F85D" w:rsidR="00F16543" w:rsidRDefault="00F16543" w:rsidP="00C0107E">
      <w:pPr>
        <w:pStyle w:val="paragraph"/>
        <w:textAlignment w:val="baseline"/>
      </w:pPr>
      <w:r>
        <w:rPr>
          <w:rStyle w:val="FootnoteReference"/>
        </w:rPr>
        <w:footnoteRef/>
      </w:r>
      <w:r>
        <w:t xml:space="preserve"> Some stakeholders have suggested that</w:t>
      </w:r>
      <w:r w:rsidRPr="008E7982">
        <w:rPr>
          <w:rStyle w:val="normaltextrun1"/>
        </w:rPr>
        <w:t xml:space="preserve"> </w:t>
      </w:r>
      <w:r>
        <w:rPr>
          <w:rStyle w:val="normaltextrun1"/>
        </w:rPr>
        <w:t xml:space="preserve">it may be challenging for a state to act on a certification request without the benefit of review under NEPA or a similar state authority. </w:t>
      </w:r>
      <w:r w:rsidRPr="009B4197">
        <w:rPr>
          <w:rStyle w:val="normaltextrun1"/>
          <w:i/>
        </w:rPr>
        <w:t>See e.g.,</w:t>
      </w:r>
      <w:r>
        <w:rPr>
          <w:rStyle w:val="normaltextrun1"/>
        </w:rPr>
        <w:t xml:space="preserve"> Cal. Pub. Res. Code Section 21000 </w:t>
      </w:r>
      <w:r w:rsidRPr="009B4197">
        <w:rPr>
          <w:rStyle w:val="normaltextrun1"/>
          <w:i/>
        </w:rPr>
        <w:t>et seq</w:t>
      </w:r>
      <w:r>
        <w:rPr>
          <w:rStyle w:val="normaltextrun1"/>
        </w:rPr>
        <w:t xml:space="preserve">.; Wash. Rev. Code Section 43.21C.150. </w:t>
      </w:r>
      <w:r w:rsidRPr="008E7982">
        <w:rPr>
          <w:rStyle w:val="normaltextrun1"/>
        </w:rPr>
        <w:t xml:space="preserve">Consistent with the EPA’s June 7, 2019 guidance, </w:t>
      </w:r>
      <w:r w:rsidRPr="008E7982">
        <w:t xml:space="preserve">the EPA recommends that certifying authorities not delay action on a certification request until a NEPA review is complete. The environmental review required by NEPA has a broader scope than that required by </w:t>
      </w:r>
      <w:r>
        <w:t>s</w:t>
      </w:r>
      <w:r w:rsidRPr="008E7982">
        <w:t xml:space="preserve">ection 401. For example, the NEPA review evaluates potential impacts to all environmental media, as well as potential impacts from alternative proposals that may not be the subject of a federal </w:t>
      </w:r>
      <w:r>
        <w:t>license</w:t>
      </w:r>
      <w:r w:rsidRPr="008E7982">
        <w:t xml:space="preserve"> or </w:t>
      </w:r>
      <w:r>
        <w:t xml:space="preserve">permit </w:t>
      </w:r>
      <w:r w:rsidRPr="008E7982">
        <w:t xml:space="preserve">application. By comparison, a </w:t>
      </w:r>
      <w:r>
        <w:t>s</w:t>
      </w:r>
      <w:r w:rsidRPr="008E7982">
        <w:t>ection 401 certification review is far more narrow and is focused on assessing potential water quality impacts from the proposed</w:t>
      </w:r>
      <w:r>
        <w:t xml:space="preserve"> federally licensed or permitted</w:t>
      </w:r>
      <w:r w:rsidRPr="008E7982">
        <w:t xml:space="preserve"> project. Additionally, the NEPA process has historically taken more than one year to complete and waiting for a NEPA process to conclude may result in waiver of the certification requirement for failure to act within a reasonable </w:t>
      </w:r>
      <w:r w:rsidRPr="00953D18">
        <w:t>period of time</w:t>
      </w:r>
      <w:r w:rsidRPr="008E7982">
        <w:t>. To the extent that state or tribal implementing regulations require a NEPA</w:t>
      </w:r>
      <w:r>
        <w:t xml:space="preserve"> review to</w:t>
      </w:r>
      <w:r w:rsidRPr="008E7982">
        <w:t xml:space="preserve"> be completed as part of a </w:t>
      </w:r>
      <w:r>
        <w:t xml:space="preserve">section </w:t>
      </w:r>
      <w:r w:rsidRPr="008E7982">
        <w:t>401 certification review, the EPA encourages certifying authorities to update those regulations to</w:t>
      </w:r>
      <w:r>
        <w:t xml:space="preserve"> incorporate deadlines consistent with the reasonable period of time established under the CWA, or</w:t>
      </w:r>
      <w:r w:rsidRPr="008E7982">
        <w:t xml:space="preserve"> decouple the NEPA review from the </w:t>
      </w:r>
      <w:r>
        <w:t xml:space="preserve">section </w:t>
      </w:r>
      <w:r w:rsidRPr="008E7982">
        <w:t xml:space="preserve">401 process to ensure timely action on </w:t>
      </w:r>
      <w:r>
        <w:t xml:space="preserve">section </w:t>
      </w:r>
      <w:r w:rsidRPr="008E7982">
        <w:t>401 certification requests.</w:t>
      </w:r>
    </w:p>
  </w:footnote>
  <w:footnote w:id="47">
    <w:p w14:paraId="63D640CC" w14:textId="77777777" w:rsidR="00F16543" w:rsidRDefault="00F16543" w:rsidP="00C0107E">
      <w:pPr>
        <w:pStyle w:val="FootnoteText"/>
      </w:pPr>
      <w:r w:rsidRPr="00350765">
        <w:rPr>
          <w:rStyle w:val="FootnoteReference"/>
          <w:rFonts w:ascii="Times New Roman" w:hAnsi="Times New Roman" w:cs="Times New Roman"/>
          <w:sz w:val="24"/>
          <w:szCs w:val="24"/>
        </w:rPr>
        <w:footnoteRef/>
      </w:r>
      <w:r>
        <w:t xml:space="preserve"> </w:t>
      </w:r>
      <w:r>
        <w:rPr>
          <w:rStyle w:val="normaltextrun1"/>
          <w:rFonts w:ascii="Times New Roman" w:hAnsi="Times New Roman" w:cs="Times New Roman"/>
          <w:sz w:val="24"/>
          <w:szCs w:val="24"/>
        </w:rPr>
        <w:t>The</w:t>
      </w:r>
      <w:r w:rsidRPr="00350765">
        <w:rPr>
          <w:rStyle w:val="normaltextrun1"/>
          <w:rFonts w:ascii="Times New Roman" w:hAnsi="Times New Roman" w:cs="Times New Roman"/>
          <w:sz w:val="24"/>
          <w:szCs w:val="24"/>
        </w:rPr>
        <w:t xml:space="preserve"> Army Corps’ existing federal regulations require certifications to be completed within 60 days unless circumstances require more or less time. 33 CFR 325.2(b)(1)(ii).</w:t>
      </w:r>
    </w:p>
  </w:footnote>
  <w:footnote w:id="48">
    <w:p w14:paraId="10725C0C" w14:textId="3DC0E666" w:rsidR="00F16543" w:rsidRPr="00953D18" w:rsidRDefault="00F16543">
      <w:pPr>
        <w:pStyle w:val="FootnoteText"/>
        <w:rPr>
          <w:rFonts w:ascii="Times New Roman" w:hAnsi="Times New Roman" w:cs="Times New Roman"/>
          <w:sz w:val="24"/>
          <w:szCs w:val="24"/>
        </w:rPr>
      </w:pPr>
      <w:r w:rsidRPr="00953D18">
        <w:rPr>
          <w:rStyle w:val="FootnoteReference"/>
          <w:rFonts w:ascii="Times New Roman" w:hAnsi="Times New Roman" w:cs="Times New Roman"/>
          <w:sz w:val="24"/>
          <w:szCs w:val="24"/>
        </w:rPr>
        <w:footnoteRef/>
      </w:r>
      <w:r w:rsidRPr="00953D18">
        <w:rPr>
          <w:rFonts w:ascii="Times New Roman" w:hAnsi="Times New Roman" w:cs="Times New Roman"/>
          <w:sz w:val="24"/>
          <w:szCs w:val="24"/>
        </w:rPr>
        <w:t xml:space="preserve"> </w:t>
      </w:r>
      <w:r>
        <w:rPr>
          <w:rFonts w:ascii="Times New Roman" w:hAnsi="Times New Roman" w:cs="Times New Roman"/>
          <w:sz w:val="24"/>
          <w:szCs w:val="24"/>
        </w:rPr>
        <w:t>The Agency notes that operation may include implementation of a certified project.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6CBC"/>
    <w:multiLevelType w:val="hybridMultilevel"/>
    <w:tmpl w:val="8F6C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B4756"/>
    <w:multiLevelType w:val="hybridMultilevel"/>
    <w:tmpl w:val="FA8A2134"/>
    <w:lvl w:ilvl="0" w:tplc="270EB07C">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76431"/>
    <w:multiLevelType w:val="multilevel"/>
    <w:tmpl w:val="CBB4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770E0C"/>
    <w:multiLevelType w:val="hybridMultilevel"/>
    <w:tmpl w:val="B8762274"/>
    <w:lvl w:ilvl="0" w:tplc="47FE62E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F1C9C"/>
    <w:multiLevelType w:val="hybridMultilevel"/>
    <w:tmpl w:val="3CACEF94"/>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FF02C5A"/>
    <w:multiLevelType w:val="hybridMultilevel"/>
    <w:tmpl w:val="7018E580"/>
    <w:lvl w:ilvl="0" w:tplc="C23898EC">
      <w:start w:val="3"/>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13FE264C"/>
    <w:multiLevelType w:val="hybridMultilevel"/>
    <w:tmpl w:val="CB2ABB4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F94750"/>
    <w:multiLevelType w:val="hybridMultilevel"/>
    <w:tmpl w:val="000E602E"/>
    <w:lvl w:ilvl="0" w:tplc="E200AFD0">
      <w:start w:val="5"/>
      <w:numFmt w:val="decimal"/>
      <w:lvlText w:val="%1."/>
      <w:lvlJc w:val="left"/>
      <w:pPr>
        <w:ind w:left="1087" w:hanging="367"/>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8">
    <w:nsid w:val="1508075B"/>
    <w:multiLevelType w:val="multilevel"/>
    <w:tmpl w:val="BDC009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5C42411"/>
    <w:multiLevelType w:val="hybridMultilevel"/>
    <w:tmpl w:val="E1621ECE"/>
    <w:lvl w:ilvl="0" w:tplc="52668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972E6"/>
    <w:multiLevelType w:val="hybridMultilevel"/>
    <w:tmpl w:val="9E6C31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81168FD"/>
    <w:multiLevelType w:val="hybridMultilevel"/>
    <w:tmpl w:val="1A22E4E6"/>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95242B"/>
    <w:multiLevelType w:val="hybridMultilevel"/>
    <w:tmpl w:val="900E0244"/>
    <w:lvl w:ilvl="0" w:tplc="58E6D7C6">
      <w:start w:val="1"/>
      <w:numFmt w:val="decimal"/>
      <w:lvlText w:val="%1."/>
      <w:lvlJc w:val="left"/>
      <w:pPr>
        <w:ind w:left="720" w:hanging="360"/>
      </w:pPr>
    </w:lvl>
    <w:lvl w:ilvl="1" w:tplc="63C04FD6">
      <w:start w:val="1"/>
      <w:numFmt w:val="lowerLetter"/>
      <w:lvlText w:val="%2."/>
      <w:lvlJc w:val="left"/>
      <w:pPr>
        <w:ind w:left="1440" w:hanging="360"/>
      </w:pPr>
    </w:lvl>
    <w:lvl w:ilvl="2" w:tplc="305CB1B4">
      <w:start w:val="1"/>
      <w:numFmt w:val="lowerRoman"/>
      <w:lvlText w:val="%3."/>
      <w:lvlJc w:val="left"/>
      <w:pPr>
        <w:ind w:left="2160" w:hanging="180"/>
      </w:pPr>
    </w:lvl>
    <w:lvl w:ilvl="3" w:tplc="C3ECBF30">
      <w:start w:val="1"/>
      <w:numFmt w:val="decimal"/>
      <w:lvlText w:val="%4."/>
      <w:lvlJc w:val="left"/>
      <w:pPr>
        <w:ind w:left="2880" w:hanging="360"/>
      </w:pPr>
    </w:lvl>
    <w:lvl w:ilvl="4" w:tplc="429A97B4">
      <w:start w:val="1"/>
      <w:numFmt w:val="lowerLetter"/>
      <w:lvlText w:val="%5."/>
      <w:lvlJc w:val="left"/>
      <w:pPr>
        <w:ind w:left="3600" w:hanging="360"/>
      </w:pPr>
    </w:lvl>
    <w:lvl w:ilvl="5" w:tplc="57F81AD0">
      <w:start w:val="1"/>
      <w:numFmt w:val="lowerRoman"/>
      <w:lvlText w:val="%6."/>
      <w:lvlJc w:val="right"/>
      <w:pPr>
        <w:ind w:left="4320" w:hanging="180"/>
      </w:pPr>
    </w:lvl>
    <w:lvl w:ilvl="6" w:tplc="ED0EC35E">
      <w:start w:val="1"/>
      <w:numFmt w:val="decimal"/>
      <w:lvlText w:val="%7."/>
      <w:lvlJc w:val="left"/>
      <w:pPr>
        <w:ind w:left="5040" w:hanging="360"/>
      </w:pPr>
    </w:lvl>
    <w:lvl w:ilvl="7" w:tplc="6C4632F8">
      <w:start w:val="1"/>
      <w:numFmt w:val="lowerLetter"/>
      <w:lvlText w:val="%8."/>
      <w:lvlJc w:val="left"/>
      <w:pPr>
        <w:ind w:left="5760" w:hanging="360"/>
      </w:pPr>
    </w:lvl>
    <w:lvl w:ilvl="8" w:tplc="C13CD3EE">
      <w:start w:val="1"/>
      <w:numFmt w:val="lowerRoman"/>
      <w:lvlText w:val="%9."/>
      <w:lvlJc w:val="right"/>
      <w:pPr>
        <w:ind w:left="6480" w:hanging="180"/>
      </w:pPr>
    </w:lvl>
  </w:abstractNum>
  <w:abstractNum w:abstractNumId="13">
    <w:nsid w:val="19A86575"/>
    <w:multiLevelType w:val="hybridMultilevel"/>
    <w:tmpl w:val="66122EFE"/>
    <w:lvl w:ilvl="0" w:tplc="04090013">
      <w:start w:val="1"/>
      <w:numFmt w:val="upperRoman"/>
      <w:lvlText w:val="%1."/>
      <w:lvlJc w:val="right"/>
      <w:pPr>
        <w:ind w:left="360" w:hanging="360"/>
      </w:pPr>
    </w:lvl>
    <w:lvl w:ilvl="1" w:tplc="42A4E21A">
      <w:start w:val="1"/>
      <w:numFmt w:val="upperLetter"/>
      <w:lvlText w:val="%2."/>
      <w:lvlJc w:val="left"/>
      <w:pPr>
        <w:ind w:left="1080" w:hanging="360"/>
      </w:pPr>
      <w:rPr>
        <w:rFonts w:hint="default"/>
        <w:b w:val="0"/>
      </w:rPr>
    </w:lvl>
    <w:lvl w:ilvl="2" w:tplc="1B420480">
      <w:start w:val="1"/>
      <w:numFmt w:val="decimal"/>
      <w:lvlText w:val="%3."/>
      <w:lvlJc w:val="left"/>
      <w:pPr>
        <w:ind w:left="1987" w:hanging="367"/>
      </w:pPr>
      <w:rPr>
        <w:rFonts w:hint="default"/>
      </w:rPr>
    </w:lvl>
    <w:lvl w:ilvl="3" w:tplc="E5FC6FE6">
      <w:start w:val="1"/>
      <w:numFmt w:val="lowerLetter"/>
      <w:lvlText w:val="%4."/>
      <w:lvlJc w:val="left"/>
      <w:pPr>
        <w:ind w:left="2520" w:hanging="360"/>
      </w:pPr>
      <w:rPr>
        <w:rFonts w:hint="default"/>
      </w:rPr>
    </w:lvl>
    <w:lvl w:ilvl="4" w:tplc="0409001B">
      <w:start w:val="1"/>
      <w:numFmt w:val="lowerRoman"/>
      <w:lvlText w:val="%5."/>
      <w:lvlJc w:val="righ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B094E48"/>
    <w:multiLevelType w:val="hybridMultilevel"/>
    <w:tmpl w:val="CDD2970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FB860080">
      <w:start w:val="1"/>
      <w:numFmt w:val="decimal"/>
      <w:lvlText w:val="%3."/>
      <w:lvlJc w:val="left"/>
      <w:pPr>
        <w:ind w:left="2347" w:hanging="367"/>
      </w:pPr>
      <w:rPr>
        <w:rFonts w:hint="default"/>
      </w:rPr>
    </w:lvl>
    <w:lvl w:ilvl="3" w:tplc="04090019">
      <w:start w:val="1"/>
      <w:numFmt w:val="lowerLetter"/>
      <w:lvlText w:val="%4."/>
      <w:lvlJc w:val="left"/>
      <w:pPr>
        <w:ind w:left="2880" w:hanging="360"/>
      </w:pPr>
    </w:lvl>
    <w:lvl w:ilvl="4" w:tplc="606EB1FE">
      <w:start w:val="1"/>
      <w:numFmt w:val="lowerRoman"/>
      <w:lvlText w:val="%5."/>
      <w:lvlJc w:val="right"/>
      <w:pPr>
        <w:ind w:left="3600" w:hanging="360"/>
      </w:pPr>
      <w:rPr>
        <w:i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2B06BB"/>
    <w:multiLevelType w:val="hybridMultilevel"/>
    <w:tmpl w:val="455E7294"/>
    <w:lvl w:ilvl="0" w:tplc="48A413DE">
      <w:start w:val="1"/>
      <w:numFmt w:val="lowerLetter"/>
      <w:lvlText w:val="(%1)"/>
      <w:lvlJc w:val="left"/>
      <w:pPr>
        <w:ind w:left="360" w:hanging="360"/>
      </w:pPr>
      <w:rPr>
        <w:rFonts w:hint="default"/>
      </w:rPr>
    </w:lvl>
    <w:lvl w:ilvl="1" w:tplc="62F836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C192DCB"/>
    <w:multiLevelType w:val="hybridMultilevel"/>
    <w:tmpl w:val="C4C44E20"/>
    <w:lvl w:ilvl="0" w:tplc="48A413DE">
      <w:start w:val="1"/>
      <w:numFmt w:val="lowerLetter"/>
      <w:lvlText w:val="(%1)"/>
      <w:lvlJc w:val="left"/>
      <w:pPr>
        <w:ind w:left="360" w:hanging="360"/>
      </w:pPr>
      <w:rPr>
        <w:rFonts w:hint="default"/>
      </w:rPr>
    </w:lvl>
    <w:lvl w:ilvl="1" w:tplc="62F836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C56376D"/>
    <w:multiLevelType w:val="multilevel"/>
    <w:tmpl w:val="0F88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C7B6350"/>
    <w:multiLevelType w:val="multilevel"/>
    <w:tmpl w:val="8112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CE77AC0"/>
    <w:multiLevelType w:val="hybridMultilevel"/>
    <w:tmpl w:val="E7486F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nsid w:val="1D6C6C67"/>
    <w:multiLevelType w:val="hybridMultilevel"/>
    <w:tmpl w:val="13E211DE"/>
    <w:lvl w:ilvl="0" w:tplc="7096BA66">
      <w:start w:val="1"/>
      <w:numFmt w:val="upperRoman"/>
      <w:lvlText w:val="%1."/>
      <w:lvlJc w:val="left"/>
      <w:pPr>
        <w:ind w:left="1080" w:hanging="720"/>
      </w:pPr>
      <w:rPr>
        <w:rFonts w:hint="default"/>
        <w:b/>
      </w:rPr>
    </w:lvl>
    <w:lvl w:ilvl="1" w:tplc="B464E3FC">
      <w:start w:val="1"/>
      <w:numFmt w:val="upperLetter"/>
      <w:lvlText w:val="%2."/>
      <w:lvlJc w:val="left"/>
      <w:pPr>
        <w:ind w:left="1440" w:hanging="360"/>
      </w:pPr>
      <w:rPr>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FE1EC8"/>
    <w:multiLevelType w:val="hybridMultilevel"/>
    <w:tmpl w:val="18BE9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0E95268"/>
    <w:multiLevelType w:val="hybridMultilevel"/>
    <w:tmpl w:val="5B08AEDE"/>
    <w:lvl w:ilvl="0" w:tplc="F126C94A">
      <w:start w:val="1"/>
      <w:numFmt w:val="decimal"/>
      <w:lvlText w:val="%1."/>
      <w:lvlJc w:val="left"/>
      <w:pPr>
        <w:ind w:left="720" w:hanging="360"/>
      </w:pPr>
    </w:lvl>
    <w:lvl w:ilvl="1" w:tplc="B86813CE">
      <w:start w:val="1"/>
      <w:numFmt w:val="lowerLetter"/>
      <w:lvlText w:val="%2."/>
      <w:lvlJc w:val="left"/>
      <w:pPr>
        <w:ind w:left="1440" w:hanging="360"/>
      </w:pPr>
    </w:lvl>
    <w:lvl w:ilvl="2" w:tplc="390AA49A">
      <w:start w:val="1"/>
      <w:numFmt w:val="lowerRoman"/>
      <w:lvlText w:val="%3."/>
      <w:lvlJc w:val="right"/>
      <w:pPr>
        <w:ind w:left="2160" w:hanging="180"/>
      </w:pPr>
    </w:lvl>
    <w:lvl w:ilvl="3" w:tplc="55167EEA">
      <w:start w:val="1"/>
      <w:numFmt w:val="decimal"/>
      <w:lvlText w:val="%4."/>
      <w:lvlJc w:val="left"/>
      <w:pPr>
        <w:ind w:left="2880" w:hanging="360"/>
      </w:pPr>
    </w:lvl>
    <w:lvl w:ilvl="4" w:tplc="598A9910">
      <w:start w:val="1"/>
      <w:numFmt w:val="lowerLetter"/>
      <w:lvlText w:val="%5."/>
      <w:lvlJc w:val="left"/>
      <w:pPr>
        <w:ind w:left="3600" w:hanging="360"/>
      </w:pPr>
    </w:lvl>
    <w:lvl w:ilvl="5" w:tplc="6DE6716A">
      <w:start w:val="1"/>
      <w:numFmt w:val="lowerRoman"/>
      <w:lvlText w:val="%6."/>
      <w:lvlJc w:val="right"/>
      <w:pPr>
        <w:ind w:left="4320" w:hanging="180"/>
      </w:pPr>
    </w:lvl>
    <w:lvl w:ilvl="6" w:tplc="74BE0008">
      <w:start w:val="1"/>
      <w:numFmt w:val="decimal"/>
      <w:lvlText w:val="%7."/>
      <w:lvlJc w:val="left"/>
      <w:pPr>
        <w:ind w:left="5040" w:hanging="360"/>
      </w:pPr>
    </w:lvl>
    <w:lvl w:ilvl="7" w:tplc="7BE21326">
      <w:start w:val="1"/>
      <w:numFmt w:val="lowerLetter"/>
      <w:lvlText w:val="%8."/>
      <w:lvlJc w:val="left"/>
      <w:pPr>
        <w:ind w:left="5760" w:hanging="360"/>
      </w:pPr>
    </w:lvl>
    <w:lvl w:ilvl="8" w:tplc="0D061178">
      <w:start w:val="1"/>
      <w:numFmt w:val="lowerRoman"/>
      <w:lvlText w:val="%9."/>
      <w:lvlJc w:val="right"/>
      <w:pPr>
        <w:ind w:left="6480" w:hanging="180"/>
      </w:pPr>
    </w:lvl>
  </w:abstractNum>
  <w:abstractNum w:abstractNumId="23">
    <w:nsid w:val="24266CD6"/>
    <w:multiLevelType w:val="hybridMultilevel"/>
    <w:tmpl w:val="314EC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5501BCC"/>
    <w:multiLevelType w:val="hybridMultilevel"/>
    <w:tmpl w:val="7AFA39D8"/>
    <w:lvl w:ilvl="0" w:tplc="944A75D2">
      <w:start w:val="3"/>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166683"/>
    <w:multiLevelType w:val="hybridMultilevel"/>
    <w:tmpl w:val="49F0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3273AA"/>
    <w:multiLevelType w:val="hybridMultilevel"/>
    <w:tmpl w:val="4668690C"/>
    <w:lvl w:ilvl="0" w:tplc="48A413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5F3350"/>
    <w:multiLevelType w:val="hybridMultilevel"/>
    <w:tmpl w:val="622A3C08"/>
    <w:lvl w:ilvl="0" w:tplc="5F28D868">
      <w:start w:val="1"/>
      <w:numFmt w:val="decimal"/>
      <w:lvlText w:val="%1."/>
      <w:lvlJc w:val="left"/>
      <w:pPr>
        <w:ind w:left="720" w:hanging="360"/>
      </w:pPr>
    </w:lvl>
    <w:lvl w:ilvl="1" w:tplc="9AA2A768">
      <w:start w:val="1"/>
      <w:numFmt w:val="lowerLetter"/>
      <w:lvlText w:val="%2."/>
      <w:lvlJc w:val="left"/>
      <w:pPr>
        <w:ind w:left="1440" w:hanging="360"/>
      </w:pPr>
    </w:lvl>
    <w:lvl w:ilvl="2" w:tplc="F4C81E98">
      <w:start w:val="1"/>
      <w:numFmt w:val="lowerRoman"/>
      <w:lvlText w:val="%3."/>
      <w:lvlJc w:val="left"/>
      <w:pPr>
        <w:ind w:left="2160" w:hanging="180"/>
      </w:pPr>
    </w:lvl>
    <w:lvl w:ilvl="3" w:tplc="FF7E4092">
      <w:start w:val="1"/>
      <w:numFmt w:val="decimal"/>
      <w:lvlText w:val="%4."/>
      <w:lvlJc w:val="left"/>
      <w:pPr>
        <w:ind w:left="2880" w:hanging="360"/>
      </w:pPr>
    </w:lvl>
    <w:lvl w:ilvl="4" w:tplc="B09A74F8">
      <w:start w:val="1"/>
      <w:numFmt w:val="lowerLetter"/>
      <w:lvlText w:val="%5."/>
      <w:lvlJc w:val="left"/>
      <w:pPr>
        <w:ind w:left="3600" w:hanging="360"/>
      </w:pPr>
    </w:lvl>
    <w:lvl w:ilvl="5" w:tplc="CA62A3EE">
      <w:start w:val="1"/>
      <w:numFmt w:val="lowerRoman"/>
      <w:lvlText w:val="%6."/>
      <w:lvlJc w:val="right"/>
      <w:pPr>
        <w:ind w:left="4320" w:hanging="180"/>
      </w:pPr>
    </w:lvl>
    <w:lvl w:ilvl="6" w:tplc="6026131C">
      <w:start w:val="1"/>
      <w:numFmt w:val="decimal"/>
      <w:lvlText w:val="%7."/>
      <w:lvlJc w:val="left"/>
      <w:pPr>
        <w:ind w:left="5040" w:hanging="360"/>
      </w:pPr>
    </w:lvl>
    <w:lvl w:ilvl="7" w:tplc="5E82214C">
      <w:start w:val="1"/>
      <w:numFmt w:val="lowerLetter"/>
      <w:lvlText w:val="%8."/>
      <w:lvlJc w:val="left"/>
      <w:pPr>
        <w:ind w:left="5760" w:hanging="360"/>
      </w:pPr>
    </w:lvl>
    <w:lvl w:ilvl="8" w:tplc="BDAE3666">
      <w:start w:val="1"/>
      <w:numFmt w:val="lowerRoman"/>
      <w:lvlText w:val="%9."/>
      <w:lvlJc w:val="right"/>
      <w:pPr>
        <w:ind w:left="6480" w:hanging="180"/>
      </w:pPr>
    </w:lvl>
  </w:abstractNum>
  <w:abstractNum w:abstractNumId="28">
    <w:nsid w:val="26D609C6"/>
    <w:multiLevelType w:val="hybridMultilevel"/>
    <w:tmpl w:val="3BCEB3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6F54177"/>
    <w:multiLevelType w:val="hybridMultilevel"/>
    <w:tmpl w:val="6CA2021E"/>
    <w:lvl w:ilvl="0" w:tplc="ED06830E">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97A6327"/>
    <w:multiLevelType w:val="multilevel"/>
    <w:tmpl w:val="33E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ADB488C"/>
    <w:multiLevelType w:val="hybridMultilevel"/>
    <w:tmpl w:val="F26482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BAD57E3"/>
    <w:multiLevelType w:val="hybridMultilevel"/>
    <w:tmpl w:val="D0FA99E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nsid w:val="2C144913"/>
    <w:multiLevelType w:val="hybridMultilevel"/>
    <w:tmpl w:val="5CA8063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nsid w:val="2D427815"/>
    <w:multiLevelType w:val="multilevel"/>
    <w:tmpl w:val="21F0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2D636245"/>
    <w:multiLevelType w:val="hybridMultilevel"/>
    <w:tmpl w:val="6E88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2D8488A"/>
    <w:multiLevelType w:val="multilevel"/>
    <w:tmpl w:val="515E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33DB0521"/>
    <w:multiLevelType w:val="hybridMultilevel"/>
    <w:tmpl w:val="056C5306"/>
    <w:lvl w:ilvl="0" w:tplc="65AE58FE">
      <w:start w:val="1"/>
      <w:numFmt w:val="decimal"/>
      <w:lvlText w:val="%1."/>
      <w:lvlJc w:val="left"/>
      <w:pPr>
        <w:ind w:left="720" w:hanging="360"/>
      </w:pPr>
    </w:lvl>
    <w:lvl w:ilvl="1" w:tplc="82AEEBF2">
      <w:start w:val="1"/>
      <w:numFmt w:val="lowerLetter"/>
      <w:lvlText w:val="%2."/>
      <w:lvlJc w:val="left"/>
      <w:pPr>
        <w:ind w:left="1440" w:hanging="360"/>
      </w:pPr>
    </w:lvl>
    <w:lvl w:ilvl="2" w:tplc="5636D200">
      <w:start w:val="1"/>
      <w:numFmt w:val="lowerRoman"/>
      <w:lvlText w:val="%3."/>
      <w:lvlJc w:val="left"/>
      <w:pPr>
        <w:ind w:left="2160" w:hanging="180"/>
      </w:pPr>
    </w:lvl>
    <w:lvl w:ilvl="3" w:tplc="EFE23752">
      <w:start w:val="1"/>
      <w:numFmt w:val="decimal"/>
      <w:lvlText w:val="%4."/>
      <w:lvlJc w:val="left"/>
      <w:pPr>
        <w:ind w:left="2880" w:hanging="360"/>
      </w:pPr>
    </w:lvl>
    <w:lvl w:ilvl="4" w:tplc="BF82999E">
      <w:start w:val="1"/>
      <w:numFmt w:val="lowerLetter"/>
      <w:lvlText w:val="%5."/>
      <w:lvlJc w:val="left"/>
      <w:pPr>
        <w:ind w:left="3600" w:hanging="360"/>
      </w:pPr>
    </w:lvl>
    <w:lvl w:ilvl="5" w:tplc="E78A5814">
      <w:start w:val="1"/>
      <w:numFmt w:val="lowerRoman"/>
      <w:lvlText w:val="%6."/>
      <w:lvlJc w:val="right"/>
      <w:pPr>
        <w:ind w:left="4320" w:hanging="180"/>
      </w:pPr>
    </w:lvl>
    <w:lvl w:ilvl="6" w:tplc="773E0B9C">
      <w:start w:val="1"/>
      <w:numFmt w:val="decimal"/>
      <w:lvlText w:val="%7."/>
      <w:lvlJc w:val="left"/>
      <w:pPr>
        <w:ind w:left="5040" w:hanging="360"/>
      </w:pPr>
    </w:lvl>
    <w:lvl w:ilvl="7" w:tplc="ACEC8124">
      <w:start w:val="1"/>
      <w:numFmt w:val="lowerLetter"/>
      <w:lvlText w:val="%8."/>
      <w:lvlJc w:val="left"/>
      <w:pPr>
        <w:ind w:left="5760" w:hanging="360"/>
      </w:pPr>
    </w:lvl>
    <w:lvl w:ilvl="8" w:tplc="D374A4D8">
      <w:start w:val="1"/>
      <w:numFmt w:val="lowerRoman"/>
      <w:lvlText w:val="%9."/>
      <w:lvlJc w:val="right"/>
      <w:pPr>
        <w:ind w:left="6480" w:hanging="180"/>
      </w:pPr>
    </w:lvl>
  </w:abstractNum>
  <w:abstractNum w:abstractNumId="38">
    <w:nsid w:val="35A36651"/>
    <w:multiLevelType w:val="hybridMultilevel"/>
    <w:tmpl w:val="1CDC7A1E"/>
    <w:lvl w:ilvl="0" w:tplc="0D1E742C">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7E45321"/>
    <w:multiLevelType w:val="hybridMultilevel"/>
    <w:tmpl w:val="BA3C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8776BD2"/>
    <w:multiLevelType w:val="hybridMultilevel"/>
    <w:tmpl w:val="B094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235D6B"/>
    <w:multiLevelType w:val="hybridMultilevel"/>
    <w:tmpl w:val="46967166"/>
    <w:lvl w:ilvl="0" w:tplc="B23AD8AC">
      <w:start w:val="1"/>
      <w:numFmt w:val="decimal"/>
      <w:lvlText w:val="%1."/>
      <w:lvlJc w:val="left"/>
      <w:pPr>
        <w:ind w:left="720" w:hanging="360"/>
      </w:pPr>
    </w:lvl>
    <w:lvl w:ilvl="1" w:tplc="B61CFF74">
      <w:start w:val="1"/>
      <w:numFmt w:val="lowerLetter"/>
      <w:lvlText w:val="%2."/>
      <w:lvlJc w:val="left"/>
      <w:pPr>
        <w:ind w:left="1440" w:hanging="360"/>
      </w:pPr>
    </w:lvl>
    <w:lvl w:ilvl="2" w:tplc="A1F8215C">
      <w:start w:val="1"/>
      <w:numFmt w:val="lowerRoman"/>
      <w:lvlText w:val="%3."/>
      <w:lvlJc w:val="left"/>
      <w:pPr>
        <w:ind w:left="2160" w:hanging="180"/>
      </w:pPr>
    </w:lvl>
    <w:lvl w:ilvl="3" w:tplc="50589624">
      <w:start w:val="1"/>
      <w:numFmt w:val="decimal"/>
      <w:lvlText w:val="%4."/>
      <w:lvlJc w:val="left"/>
      <w:pPr>
        <w:ind w:left="2880" w:hanging="360"/>
      </w:pPr>
    </w:lvl>
    <w:lvl w:ilvl="4" w:tplc="7DE07482">
      <w:start w:val="1"/>
      <w:numFmt w:val="lowerLetter"/>
      <w:lvlText w:val="%5."/>
      <w:lvlJc w:val="left"/>
      <w:pPr>
        <w:ind w:left="3600" w:hanging="360"/>
      </w:pPr>
    </w:lvl>
    <w:lvl w:ilvl="5" w:tplc="2A02D74A">
      <w:start w:val="1"/>
      <w:numFmt w:val="lowerRoman"/>
      <w:lvlText w:val="%6."/>
      <w:lvlJc w:val="right"/>
      <w:pPr>
        <w:ind w:left="4320" w:hanging="180"/>
      </w:pPr>
    </w:lvl>
    <w:lvl w:ilvl="6" w:tplc="C896B1CA">
      <w:start w:val="1"/>
      <w:numFmt w:val="decimal"/>
      <w:lvlText w:val="%7."/>
      <w:lvlJc w:val="left"/>
      <w:pPr>
        <w:ind w:left="5040" w:hanging="360"/>
      </w:pPr>
    </w:lvl>
    <w:lvl w:ilvl="7" w:tplc="3F560F94">
      <w:start w:val="1"/>
      <w:numFmt w:val="lowerLetter"/>
      <w:lvlText w:val="%8."/>
      <w:lvlJc w:val="left"/>
      <w:pPr>
        <w:ind w:left="5760" w:hanging="360"/>
      </w:pPr>
    </w:lvl>
    <w:lvl w:ilvl="8" w:tplc="E92603E6">
      <w:start w:val="1"/>
      <w:numFmt w:val="lowerRoman"/>
      <w:lvlText w:val="%9."/>
      <w:lvlJc w:val="right"/>
      <w:pPr>
        <w:ind w:left="6480" w:hanging="180"/>
      </w:pPr>
    </w:lvl>
  </w:abstractNum>
  <w:abstractNum w:abstractNumId="42">
    <w:nsid w:val="3B764DAC"/>
    <w:multiLevelType w:val="hybridMultilevel"/>
    <w:tmpl w:val="50E8551A"/>
    <w:lvl w:ilvl="0" w:tplc="48A413DE">
      <w:start w:val="1"/>
      <w:numFmt w:val="lowerLetter"/>
      <w:lvlText w:val="(%1)"/>
      <w:lvlJc w:val="left"/>
      <w:pPr>
        <w:ind w:left="360" w:hanging="360"/>
      </w:pPr>
      <w:rPr>
        <w:rFonts w:hint="default"/>
      </w:rPr>
    </w:lvl>
    <w:lvl w:ilvl="1" w:tplc="62F836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BDE61A4"/>
    <w:multiLevelType w:val="hybridMultilevel"/>
    <w:tmpl w:val="2F46027E"/>
    <w:lvl w:ilvl="0" w:tplc="EADC92BA">
      <w:start w:val="1"/>
      <w:numFmt w:val="decimal"/>
      <w:lvlText w:val="%1."/>
      <w:lvlJc w:val="left"/>
      <w:pPr>
        <w:ind w:left="720" w:hanging="360"/>
      </w:pPr>
    </w:lvl>
    <w:lvl w:ilvl="1" w:tplc="956242F4">
      <w:start w:val="1"/>
      <w:numFmt w:val="lowerLetter"/>
      <w:lvlText w:val="%2."/>
      <w:lvlJc w:val="left"/>
      <w:pPr>
        <w:ind w:left="1440" w:hanging="360"/>
      </w:pPr>
    </w:lvl>
    <w:lvl w:ilvl="2" w:tplc="088C656A">
      <w:start w:val="1"/>
      <w:numFmt w:val="lowerRoman"/>
      <w:lvlText w:val="%3."/>
      <w:lvlJc w:val="right"/>
      <w:pPr>
        <w:ind w:left="2160" w:hanging="180"/>
      </w:pPr>
    </w:lvl>
    <w:lvl w:ilvl="3" w:tplc="2B0A77B6">
      <w:start w:val="1"/>
      <w:numFmt w:val="decimal"/>
      <w:lvlText w:val="%4."/>
      <w:lvlJc w:val="left"/>
      <w:pPr>
        <w:ind w:left="2880" w:hanging="360"/>
      </w:pPr>
    </w:lvl>
    <w:lvl w:ilvl="4" w:tplc="EC064CCE">
      <w:start w:val="1"/>
      <w:numFmt w:val="lowerLetter"/>
      <w:lvlText w:val="%5."/>
      <w:lvlJc w:val="left"/>
      <w:pPr>
        <w:ind w:left="3600" w:hanging="360"/>
      </w:pPr>
    </w:lvl>
    <w:lvl w:ilvl="5" w:tplc="D6762366">
      <w:start w:val="1"/>
      <w:numFmt w:val="lowerRoman"/>
      <w:lvlText w:val="%6."/>
      <w:lvlJc w:val="right"/>
      <w:pPr>
        <w:ind w:left="4320" w:hanging="180"/>
      </w:pPr>
    </w:lvl>
    <w:lvl w:ilvl="6" w:tplc="7116F0F4">
      <w:start w:val="1"/>
      <w:numFmt w:val="decimal"/>
      <w:lvlText w:val="%7."/>
      <w:lvlJc w:val="left"/>
      <w:pPr>
        <w:ind w:left="5040" w:hanging="360"/>
      </w:pPr>
    </w:lvl>
    <w:lvl w:ilvl="7" w:tplc="7B5CF66A">
      <w:start w:val="1"/>
      <w:numFmt w:val="lowerLetter"/>
      <w:lvlText w:val="%8."/>
      <w:lvlJc w:val="left"/>
      <w:pPr>
        <w:ind w:left="5760" w:hanging="360"/>
      </w:pPr>
    </w:lvl>
    <w:lvl w:ilvl="8" w:tplc="E7CAC324">
      <w:start w:val="1"/>
      <w:numFmt w:val="lowerRoman"/>
      <w:lvlText w:val="%9."/>
      <w:lvlJc w:val="right"/>
      <w:pPr>
        <w:ind w:left="6480" w:hanging="180"/>
      </w:pPr>
    </w:lvl>
  </w:abstractNum>
  <w:abstractNum w:abstractNumId="44">
    <w:nsid w:val="3BEE6469"/>
    <w:multiLevelType w:val="multilevel"/>
    <w:tmpl w:val="92B4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3E6D0D30"/>
    <w:multiLevelType w:val="hybridMultilevel"/>
    <w:tmpl w:val="02B655EC"/>
    <w:lvl w:ilvl="0" w:tplc="AF2A70C0">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0A7031D"/>
    <w:multiLevelType w:val="hybridMultilevel"/>
    <w:tmpl w:val="12BE66C4"/>
    <w:lvl w:ilvl="0" w:tplc="48A413DE">
      <w:start w:val="1"/>
      <w:numFmt w:val="lowerLetter"/>
      <w:lvlText w:val="(%1)"/>
      <w:lvlJc w:val="left"/>
      <w:pPr>
        <w:ind w:left="360" w:hanging="360"/>
      </w:pPr>
      <w:rPr>
        <w:rFonts w:hint="default"/>
      </w:rPr>
    </w:lvl>
    <w:lvl w:ilvl="1" w:tplc="62F836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2130F39"/>
    <w:multiLevelType w:val="hybridMultilevel"/>
    <w:tmpl w:val="576E79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240632B"/>
    <w:multiLevelType w:val="hybridMultilevel"/>
    <w:tmpl w:val="E6DE82D6"/>
    <w:lvl w:ilvl="0" w:tplc="9E7EE9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2D521CA"/>
    <w:multiLevelType w:val="hybridMultilevel"/>
    <w:tmpl w:val="08CAA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9A72D8"/>
    <w:multiLevelType w:val="multilevel"/>
    <w:tmpl w:val="35BA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480646FB"/>
    <w:multiLevelType w:val="hybridMultilevel"/>
    <w:tmpl w:val="5F8CFEA0"/>
    <w:lvl w:ilvl="0" w:tplc="04090019">
      <w:start w:val="1"/>
      <w:numFmt w:val="lowerLetter"/>
      <w:lvlText w:val="%1."/>
      <w:lvlJc w:val="left"/>
      <w:pPr>
        <w:ind w:left="720" w:hanging="360"/>
      </w:pPr>
    </w:lvl>
    <w:lvl w:ilvl="1" w:tplc="D012D8E0">
      <w:start w:val="1"/>
      <w:numFmt w:val="decimal"/>
      <w:lvlText w:val="%2."/>
      <w:lvlJc w:val="left"/>
      <w:pPr>
        <w:ind w:left="1440" w:hanging="360"/>
      </w:pPr>
      <w:rPr>
        <w:rFonts w:ascii="Times New Roman" w:hAnsi="Times New Roman" w:cs="Times New Roman" w:hint="default"/>
        <w:b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8BA4F1C"/>
    <w:multiLevelType w:val="hybridMultilevel"/>
    <w:tmpl w:val="E73CA5F0"/>
    <w:lvl w:ilvl="0" w:tplc="48A413DE">
      <w:start w:val="1"/>
      <w:numFmt w:val="lowerLetter"/>
      <w:lvlText w:val="(%1)"/>
      <w:lvlJc w:val="left"/>
      <w:pPr>
        <w:ind w:left="360" w:hanging="360"/>
      </w:pPr>
      <w:rPr>
        <w:rFonts w:hint="default"/>
      </w:rPr>
    </w:lvl>
    <w:lvl w:ilvl="1" w:tplc="62F836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8EF4557"/>
    <w:multiLevelType w:val="multilevel"/>
    <w:tmpl w:val="9E1283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49BD136D"/>
    <w:multiLevelType w:val="hybridMultilevel"/>
    <w:tmpl w:val="04C2EAF4"/>
    <w:lvl w:ilvl="0" w:tplc="48A413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49D403AB"/>
    <w:multiLevelType w:val="multilevel"/>
    <w:tmpl w:val="B9FEF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BDE4026"/>
    <w:multiLevelType w:val="multilevel"/>
    <w:tmpl w:val="8A649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D2E14C8"/>
    <w:multiLevelType w:val="multilevel"/>
    <w:tmpl w:val="EAD693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8">
    <w:nsid w:val="4E600EC5"/>
    <w:multiLevelType w:val="multilevel"/>
    <w:tmpl w:val="BA24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4FE26242"/>
    <w:multiLevelType w:val="hybridMultilevel"/>
    <w:tmpl w:val="7FD8E9CA"/>
    <w:lvl w:ilvl="0" w:tplc="F2D44C82">
      <w:start w:val="40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09E1470"/>
    <w:multiLevelType w:val="hybridMultilevel"/>
    <w:tmpl w:val="15A00782"/>
    <w:lvl w:ilvl="0" w:tplc="48A413DE">
      <w:start w:val="1"/>
      <w:numFmt w:val="lowerLetter"/>
      <w:lvlText w:val="(%1)"/>
      <w:lvlJc w:val="left"/>
      <w:pPr>
        <w:ind w:left="360" w:hanging="360"/>
      </w:pPr>
      <w:rPr>
        <w:rFonts w:hint="default"/>
      </w:rPr>
    </w:lvl>
    <w:lvl w:ilvl="1" w:tplc="62F836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0D7058F"/>
    <w:multiLevelType w:val="hybridMultilevel"/>
    <w:tmpl w:val="F9E8DE92"/>
    <w:lvl w:ilvl="0" w:tplc="FAC2AE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4534189"/>
    <w:multiLevelType w:val="hybridMultilevel"/>
    <w:tmpl w:val="F3441276"/>
    <w:lvl w:ilvl="0" w:tplc="BB207152">
      <w:start w:val="1"/>
      <w:numFmt w:val="decimal"/>
      <w:lvlText w:val="%1."/>
      <w:lvlJc w:val="left"/>
      <w:pPr>
        <w:ind w:left="720" w:hanging="360"/>
      </w:pPr>
    </w:lvl>
    <w:lvl w:ilvl="1" w:tplc="C3F2A6A8">
      <w:start w:val="1"/>
      <w:numFmt w:val="lowerLetter"/>
      <w:lvlText w:val="%2."/>
      <w:lvlJc w:val="left"/>
      <w:pPr>
        <w:ind w:left="1440" w:hanging="360"/>
      </w:pPr>
    </w:lvl>
    <w:lvl w:ilvl="2" w:tplc="187EE70A">
      <w:start w:val="1"/>
      <w:numFmt w:val="lowerRoman"/>
      <w:lvlText w:val="%3."/>
      <w:lvlJc w:val="left"/>
      <w:pPr>
        <w:ind w:left="2160" w:hanging="180"/>
      </w:pPr>
    </w:lvl>
    <w:lvl w:ilvl="3" w:tplc="2122606C">
      <w:start w:val="1"/>
      <w:numFmt w:val="decimal"/>
      <w:lvlText w:val="%4."/>
      <w:lvlJc w:val="left"/>
      <w:pPr>
        <w:ind w:left="2880" w:hanging="360"/>
      </w:pPr>
    </w:lvl>
    <w:lvl w:ilvl="4" w:tplc="77D801D6">
      <w:start w:val="1"/>
      <w:numFmt w:val="lowerLetter"/>
      <w:lvlText w:val="%5."/>
      <w:lvlJc w:val="left"/>
      <w:pPr>
        <w:ind w:left="3600" w:hanging="360"/>
      </w:pPr>
    </w:lvl>
    <w:lvl w:ilvl="5" w:tplc="BBA67C00">
      <w:start w:val="1"/>
      <w:numFmt w:val="lowerRoman"/>
      <w:lvlText w:val="%6."/>
      <w:lvlJc w:val="right"/>
      <w:pPr>
        <w:ind w:left="4320" w:hanging="180"/>
      </w:pPr>
    </w:lvl>
    <w:lvl w:ilvl="6" w:tplc="865A9B5C">
      <w:start w:val="1"/>
      <w:numFmt w:val="decimal"/>
      <w:lvlText w:val="%7."/>
      <w:lvlJc w:val="left"/>
      <w:pPr>
        <w:ind w:left="5040" w:hanging="360"/>
      </w:pPr>
    </w:lvl>
    <w:lvl w:ilvl="7" w:tplc="88161A94">
      <w:start w:val="1"/>
      <w:numFmt w:val="lowerLetter"/>
      <w:lvlText w:val="%8."/>
      <w:lvlJc w:val="left"/>
      <w:pPr>
        <w:ind w:left="5760" w:hanging="360"/>
      </w:pPr>
    </w:lvl>
    <w:lvl w:ilvl="8" w:tplc="1A0A5BB2">
      <w:start w:val="1"/>
      <w:numFmt w:val="lowerRoman"/>
      <w:lvlText w:val="%9."/>
      <w:lvlJc w:val="right"/>
      <w:pPr>
        <w:ind w:left="6480" w:hanging="180"/>
      </w:pPr>
    </w:lvl>
  </w:abstractNum>
  <w:abstractNum w:abstractNumId="63">
    <w:nsid w:val="54A50AB3"/>
    <w:multiLevelType w:val="multilevel"/>
    <w:tmpl w:val="6CEA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558758F9"/>
    <w:multiLevelType w:val="hybridMultilevel"/>
    <w:tmpl w:val="E73CA5F0"/>
    <w:lvl w:ilvl="0" w:tplc="48A413DE">
      <w:start w:val="1"/>
      <w:numFmt w:val="lowerLetter"/>
      <w:lvlText w:val="(%1)"/>
      <w:lvlJc w:val="left"/>
      <w:pPr>
        <w:ind w:left="360" w:hanging="360"/>
      </w:pPr>
      <w:rPr>
        <w:rFonts w:hint="default"/>
      </w:rPr>
    </w:lvl>
    <w:lvl w:ilvl="1" w:tplc="62F836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55F1477A"/>
    <w:multiLevelType w:val="hybridMultilevel"/>
    <w:tmpl w:val="C09A75A2"/>
    <w:lvl w:ilvl="0" w:tplc="3910757A">
      <w:start w:val="1"/>
      <w:numFmt w:val="decimal"/>
      <w:lvlText w:val="%1."/>
      <w:lvlJc w:val="left"/>
      <w:pPr>
        <w:ind w:left="720" w:hanging="360"/>
      </w:pPr>
    </w:lvl>
    <w:lvl w:ilvl="1" w:tplc="4536AC2E">
      <w:start w:val="1"/>
      <w:numFmt w:val="lowerLetter"/>
      <w:lvlText w:val="%2."/>
      <w:lvlJc w:val="left"/>
      <w:pPr>
        <w:ind w:left="1440" w:hanging="360"/>
      </w:pPr>
    </w:lvl>
    <w:lvl w:ilvl="2" w:tplc="FADA25E6">
      <w:start w:val="1"/>
      <w:numFmt w:val="lowerRoman"/>
      <w:lvlText w:val="%3."/>
      <w:lvlJc w:val="left"/>
      <w:pPr>
        <w:ind w:left="2160" w:hanging="180"/>
      </w:pPr>
    </w:lvl>
    <w:lvl w:ilvl="3" w:tplc="2B4C784A">
      <w:start w:val="1"/>
      <w:numFmt w:val="decimal"/>
      <w:lvlText w:val="%4."/>
      <w:lvlJc w:val="left"/>
      <w:pPr>
        <w:ind w:left="2880" w:hanging="360"/>
      </w:pPr>
    </w:lvl>
    <w:lvl w:ilvl="4" w:tplc="0D0CC9C8">
      <w:start w:val="1"/>
      <w:numFmt w:val="lowerLetter"/>
      <w:lvlText w:val="%5."/>
      <w:lvlJc w:val="left"/>
      <w:pPr>
        <w:ind w:left="3600" w:hanging="360"/>
      </w:pPr>
    </w:lvl>
    <w:lvl w:ilvl="5" w:tplc="8AF44AB2">
      <w:start w:val="1"/>
      <w:numFmt w:val="lowerRoman"/>
      <w:lvlText w:val="%6."/>
      <w:lvlJc w:val="right"/>
      <w:pPr>
        <w:ind w:left="4320" w:hanging="180"/>
      </w:pPr>
    </w:lvl>
    <w:lvl w:ilvl="6" w:tplc="17487648">
      <w:start w:val="1"/>
      <w:numFmt w:val="decimal"/>
      <w:lvlText w:val="%7."/>
      <w:lvlJc w:val="left"/>
      <w:pPr>
        <w:ind w:left="5040" w:hanging="360"/>
      </w:pPr>
    </w:lvl>
    <w:lvl w:ilvl="7" w:tplc="41666BEC">
      <w:start w:val="1"/>
      <w:numFmt w:val="lowerLetter"/>
      <w:lvlText w:val="%8."/>
      <w:lvlJc w:val="left"/>
      <w:pPr>
        <w:ind w:left="5760" w:hanging="360"/>
      </w:pPr>
    </w:lvl>
    <w:lvl w:ilvl="8" w:tplc="BAC81D5E">
      <w:start w:val="1"/>
      <w:numFmt w:val="lowerRoman"/>
      <w:lvlText w:val="%9."/>
      <w:lvlJc w:val="right"/>
      <w:pPr>
        <w:ind w:left="6480" w:hanging="180"/>
      </w:pPr>
    </w:lvl>
  </w:abstractNum>
  <w:abstractNum w:abstractNumId="66">
    <w:nsid w:val="57E94305"/>
    <w:multiLevelType w:val="hybridMultilevel"/>
    <w:tmpl w:val="C3004878"/>
    <w:lvl w:ilvl="0" w:tplc="475639DA">
      <w:start w:val="15"/>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A791FED"/>
    <w:multiLevelType w:val="hybridMultilevel"/>
    <w:tmpl w:val="F8CE7CE4"/>
    <w:lvl w:ilvl="0" w:tplc="FFFFFFFF">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BE06BA7"/>
    <w:multiLevelType w:val="multilevel"/>
    <w:tmpl w:val="69B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5C185BFB"/>
    <w:multiLevelType w:val="multilevel"/>
    <w:tmpl w:val="DB32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5C451C79"/>
    <w:multiLevelType w:val="hybridMultilevel"/>
    <w:tmpl w:val="A8D47632"/>
    <w:lvl w:ilvl="0" w:tplc="48A413DE">
      <w:start w:val="1"/>
      <w:numFmt w:val="lowerLetter"/>
      <w:lvlText w:val="(%1)"/>
      <w:lvlJc w:val="left"/>
      <w:pPr>
        <w:ind w:left="360" w:hanging="360"/>
      </w:pPr>
      <w:rPr>
        <w:rFonts w:hint="default"/>
      </w:rPr>
    </w:lvl>
    <w:lvl w:ilvl="1" w:tplc="62F83628">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5D6D7B37"/>
    <w:multiLevelType w:val="hybridMultilevel"/>
    <w:tmpl w:val="23828790"/>
    <w:lvl w:ilvl="0" w:tplc="04090019">
      <w:start w:val="1"/>
      <w:numFmt w:val="lowerLetter"/>
      <w:lvlText w:val="%1."/>
      <w:lvlJc w:val="left"/>
      <w:pPr>
        <w:ind w:left="1080" w:hanging="360"/>
      </w:pPr>
      <w:rPr>
        <w:rFonts w:hint="default"/>
        <w:b/>
      </w:rPr>
    </w:lvl>
    <w:lvl w:ilvl="1" w:tplc="0D1E742C">
      <w:start w:val="1"/>
      <w:numFmt w:val="decimal"/>
      <w:lvlText w:val="%2."/>
      <w:lvlJc w:val="left"/>
      <w:pPr>
        <w:ind w:left="1800" w:hanging="360"/>
      </w:pPr>
      <w:rPr>
        <w:b w:val="0"/>
      </w:rPr>
    </w:lvl>
    <w:lvl w:ilvl="2" w:tplc="2E20C698">
      <w:start w:val="1"/>
      <w:numFmt w:val="lowerRoman"/>
      <w:lvlText w:val="%3."/>
      <w:lvlJc w:val="right"/>
      <w:pPr>
        <w:ind w:left="2520" w:hanging="180"/>
      </w:pPr>
      <w:rPr>
        <w:b w:val="0"/>
        <w:color w:val="auto"/>
      </w:rPr>
    </w:lvl>
    <w:lvl w:ilvl="3" w:tplc="FE84955E">
      <w:start w:val="1"/>
      <w:numFmt w:val="decimal"/>
      <w:lvlText w:val="%4."/>
      <w:lvlJc w:val="left"/>
      <w:pPr>
        <w:ind w:left="3240" w:hanging="360"/>
      </w:pPr>
      <w:rPr>
        <w:b w:val="0"/>
        <w:color w:val="auto"/>
      </w:rPr>
    </w:lvl>
    <w:lvl w:ilvl="4" w:tplc="192886A6">
      <w:start w:val="1"/>
      <w:numFmt w:val="lowerLetter"/>
      <w:lvlText w:val="%5."/>
      <w:lvlJc w:val="left"/>
      <w:pPr>
        <w:ind w:left="3960" w:hanging="360"/>
      </w:pPr>
      <w:rPr>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329569C"/>
    <w:multiLevelType w:val="hybridMultilevel"/>
    <w:tmpl w:val="E86CF550"/>
    <w:lvl w:ilvl="0" w:tplc="B3F408BA">
      <w:start w:val="1"/>
      <w:numFmt w:val="decimal"/>
      <w:lvlText w:val="%1."/>
      <w:lvlJc w:val="left"/>
      <w:pPr>
        <w:ind w:left="720" w:hanging="360"/>
      </w:pPr>
    </w:lvl>
    <w:lvl w:ilvl="1" w:tplc="31E6D4AA">
      <w:start w:val="1"/>
      <w:numFmt w:val="lowerLetter"/>
      <w:lvlText w:val="%2."/>
      <w:lvlJc w:val="left"/>
      <w:pPr>
        <w:ind w:left="1440" w:hanging="360"/>
      </w:pPr>
    </w:lvl>
    <w:lvl w:ilvl="2" w:tplc="FB883E10">
      <w:start w:val="1"/>
      <w:numFmt w:val="lowerRoman"/>
      <w:lvlText w:val="%3."/>
      <w:lvlJc w:val="left"/>
      <w:pPr>
        <w:ind w:left="2160" w:hanging="180"/>
      </w:pPr>
    </w:lvl>
    <w:lvl w:ilvl="3" w:tplc="6FF68912">
      <w:start w:val="1"/>
      <w:numFmt w:val="decimal"/>
      <w:lvlText w:val="%4."/>
      <w:lvlJc w:val="left"/>
      <w:pPr>
        <w:ind w:left="2880" w:hanging="360"/>
      </w:pPr>
    </w:lvl>
    <w:lvl w:ilvl="4" w:tplc="0530789A">
      <w:start w:val="1"/>
      <w:numFmt w:val="lowerLetter"/>
      <w:lvlText w:val="%5."/>
      <w:lvlJc w:val="left"/>
      <w:pPr>
        <w:ind w:left="3600" w:hanging="360"/>
      </w:pPr>
    </w:lvl>
    <w:lvl w:ilvl="5" w:tplc="4ED807A2">
      <w:start w:val="1"/>
      <w:numFmt w:val="lowerRoman"/>
      <w:lvlText w:val="%6."/>
      <w:lvlJc w:val="right"/>
      <w:pPr>
        <w:ind w:left="4320" w:hanging="180"/>
      </w:pPr>
    </w:lvl>
    <w:lvl w:ilvl="6" w:tplc="21E4B088">
      <w:start w:val="1"/>
      <w:numFmt w:val="decimal"/>
      <w:lvlText w:val="%7."/>
      <w:lvlJc w:val="left"/>
      <w:pPr>
        <w:ind w:left="5040" w:hanging="360"/>
      </w:pPr>
    </w:lvl>
    <w:lvl w:ilvl="7" w:tplc="C6CE8874">
      <w:start w:val="1"/>
      <w:numFmt w:val="lowerLetter"/>
      <w:lvlText w:val="%8."/>
      <w:lvlJc w:val="left"/>
      <w:pPr>
        <w:ind w:left="5760" w:hanging="360"/>
      </w:pPr>
    </w:lvl>
    <w:lvl w:ilvl="8" w:tplc="37807B34">
      <w:start w:val="1"/>
      <w:numFmt w:val="lowerRoman"/>
      <w:lvlText w:val="%9."/>
      <w:lvlJc w:val="right"/>
      <w:pPr>
        <w:ind w:left="6480" w:hanging="180"/>
      </w:pPr>
    </w:lvl>
  </w:abstractNum>
  <w:abstractNum w:abstractNumId="73">
    <w:nsid w:val="64597BFE"/>
    <w:multiLevelType w:val="hybridMultilevel"/>
    <w:tmpl w:val="4B1A85CC"/>
    <w:lvl w:ilvl="0" w:tplc="270EB07C">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47472FC"/>
    <w:multiLevelType w:val="multilevel"/>
    <w:tmpl w:val="DC2C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6641068B"/>
    <w:multiLevelType w:val="hybridMultilevel"/>
    <w:tmpl w:val="32FC5C38"/>
    <w:lvl w:ilvl="0" w:tplc="48A413DE">
      <w:start w:val="1"/>
      <w:numFmt w:val="lowerLetter"/>
      <w:lvlText w:val="(%1)"/>
      <w:lvlJc w:val="left"/>
      <w:pPr>
        <w:ind w:left="360" w:hanging="360"/>
      </w:pPr>
      <w:rPr>
        <w:rFonts w:hint="default"/>
      </w:rPr>
    </w:lvl>
    <w:lvl w:ilvl="1" w:tplc="62F836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66A93F16"/>
    <w:multiLevelType w:val="hybridMultilevel"/>
    <w:tmpl w:val="F9E0B15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A68843F6">
      <w:start w:val="1"/>
      <w:numFmt w:val="decimal"/>
      <w:lvlText w:val="%3."/>
      <w:lvlJc w:val="left"/>
      <w:pPr>
        <w:ind w:left="2160" w:hanging="180"/>
      </w:pPr>
      <w:rPr>
        <w:rFonts w:ascii="Times New Roman" w:hAnsi="Times New Roman" w:cs="Times New Roman"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84E4A16"/>
    <w:multiLevelType w:val="hybridMultilevel"/>
    <w:tmpl w:val="FBC2E0E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nsid w:val="68F42CB2"/>
    <w:multiLevelType w:val="hybridMultilevel"/>
    <w:tmpl w:val="AD1A3320"/>
    <w:lvl w:ilvl="0" w:tplc="48A413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6BFD058C"/>
    <w:multiLevelType w:val="multilevel"/>
    <w:tmpl w:val="1210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6CAE2303"/>
    <w:multiLevelType w:val="hybridMultilevel"/>
    <w:tmpl w:val="C2469E2A"/>
    <w:lvl w:ilvl="0" w:tplc="48A413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6CE44104"/>
    <w:multiLevelType w:val="hybridMultilevel"/>
    <w:tmpl w:val="DD582EB6"/>
    <w:lvl w:ilvl="0" w:tplc="4434036C">
      <w:start w:val="1"/>
      <w:numFmt w:val="decimal"/>
      <w:lvlText w:val="%1."/>
      <w:lvlJc w:val="left"/>
      <w:pPr>
        <w:ind w:left="720" w:hanging="360"/>
      </w:pPr>
    </w:lvl>
    <w:lvl w:ilvl="1" w:tplc="AAEC9CA2">
      <w:start w:val="1"/>
      <w:numFmt w:val="lowerLetter"/>
      <w:lvlText w:val="%2."/>
      <w:lvlJc w:val="left"/>
      <w:pPr>
        <w:ind w:left="1440" w:hanging="360"/>
      </w:pPr>
    </w:lvl>
    <w:lvl w:ilvl="2" w:tplc="5B9856A6">
      <w:start w:val="1"/>
      <w:numFmt w:val="lowerRoman"/>
      <w:lvlText w:val="%3."/>
      <w:lvlJc w:val="right"/>
      <w:pPr>
        <w:ind w:left="2160" w:hanging="180"/>
      </w:pPr>
    </w:lvl>
    <w:lvl w:ilvl="3" w:tplc="ADB68D8E">
      <w:start w:val="1"/>
      <w:numFmt w:val="decimal"/>
      <w:lvlText w:val="%4."/>
      <w:lvlJc w:val="left"/>
      <w:pPr>
        <w:ind w:left="2880" w:hanging="360"/>
      </w:pPr>
    </w:lvl>
    <w:lvl w:ilvl="4" w:tplc="1FA21452">
      <w:start w:val="1"/>
      <w:numFmt w:val="lowerLetter"/>
      <w:lvlText w:val="%5."/>
      <w:lvlJc w:val="left"/>
      <w:pPr>
        <w:ind w:left="3600" w:hanging="360"/>
      </w:pPr>
    </w:lvl>
    <w:lvl w:ilvl="5" w:tplc="140C6F98">
      <w:start w:val="1"/>
      <w:numFmt w:val="lowerRoman"/>
      <w:lvlText w:val="%6."/>
      <w:lvlJc w:val="right"/>
      <w:pPr>
        <w:ind w:left="4320" w:hanging="180"/>
      </w:pPr>
    </w:lvl>
    <w:lvl w:ilvl="6" w:tplc="B7EC7B88">
      <w:start w:val="1"/>
      <w:numFmt w:val="decimal"/>
      <w:lvlText w:val="%7."/>
      <w:lvlJc w:val="left"/>
      <w:pPr>
        <w:ind w:left="5040" w:hanging="360"/>
      </w:pPr>
    </w:lvl>
    <w:lvl w:ilvl="7" w:tplc="892826F2">
      <w:start w:val="1"/>
      <w:numFmt w:val="lowerLetter"/>
      <w:lvlText w:val="%8."/>
      <w:lvlJc w:val="left"/>
      <w:pPr>
        <w:ind w:left="5760" w:hanging="360"/>
      </w:pPr>
    </w:lvl>
    <w:lvl w:ilvl="8" w:tplc="94EA6044">
      <w:start w:val="1"/>
      <w:numFmt w:val="lowerRoman"/>
      <w:lvlText w:val="%9."/>
      <w:lvlJc w:val="right"/>
      <w:pPr>
        <w:ind w:left="6480" w:hanging="180"/>
      </w:pPr>
    </w:lvl>
  </w:abstractNum>
  <w:abstractNum w:abstractNumId="82">
    <w:nsid w:val="70DF5A5C"/>
    <w:multiLevelType w:val="hybridMultilevel"/>
    <w:tmpl w:val="A18AB126"/>
    <w:lvl w:ilvl="0" w:tplc="48A413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71F51018"/>
    <w:multiLevelType w:val="hybridMultilevel"/>
    <w:tmpl w:val="23828790"/>
    <w:lvl w:ilvl="0" w:tplc="04090019">
      <w:start w:val="1"/>
      <w:numFmt w:val="lowerLetter"/>
      <w:lvlText w:val="%1."/>
      <w:lvlJc w:val="left"/>
      <w:pPr>
        <w:ind w:left="1080" w:hanging="360"/>
      </w:pPr>
      <w:rPr>
        <w:rFonts w:hint="default"/>
        <w:b/>
      </w:rPr>
    </w:lvl>
    <w:lvl w:ilvl="1" w:tplc="0D1E742C">
      <w:start w:val="1"/>
      <w:numFmt w:val="decimal"/>
      <w:lvlText w:val="%2."/>
      <w:lvlJc w:val="left"/>
      <w:pPr>
        <w:ind w:left="1800" w:hanging="360"/>
      </w:pPr>
      <w:rPr>
        <w:b w:val="0"/>
      </w:rPr>
    </w:lvl>
    <w:lvl w:ilvl="2" w:tplc="2E20C698">
      <w:start w:val="1"/>
      <w:numFmt w:val="lowerRoman"/>
      <w:lvlText w:val="%3."/>
      <w:lvlJc w:val="right"/>
      <w:pPr>
        <w:ind w:left="2520" w:hanging="180"/>
      </w:pPr>
      <w:rPr>
        <w:b w:val="0"/>
        <w:color w:val="auto"/>
      </w:rPr>
    </w:lvl>
    <w:lvl w:ilvl="3" w:tplc="FE84955E">
      <w:start w:val="1"/>
      <w:numFmt w:val="decimal"/>
      <w:lvlText w:val="%4."/>
      <w:lvlJc w:val="left"/>
      <w:pPr>
        <w:ind w:left="3240" w:hanging="360"/>
      </w:pPr>
      <w:rPr>
        <w:b w:val="0"/>
        <w:color w:val="auto"/>
      </w:rPr>
    </w:lvl>
    <w:lvl w:ilvl="4" w:tplc="192886A6">
      <w:start w:val="1"/>
      <w:numFmt w:val="lowerLetter"/>
      <w:lvlText w:val="%5."/>
      <w:lvlJc w:val="left"/>
      <w:pPr>
        <w:ind w:left="3960" w:hanging="360"/>
      </w:pPr>
      <w:rPr>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788E2CDA"/>
    <w:multiLevelType w:val="multilevel"/>
    <w:tmpl w:val="DADCA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9684BDC"/>
    <w:multiLevelType w:val="hybridMultilevel"/>
    <w:tmpl w:val="F27C4752"/>
    <w:lvl w:ilvl="0" w:tplc="998645B0">
      <w:start w:val="1"/>
      <w:numFmt w:val="upperRoman"/>
      <w:lvlText w:val="%1."/>
      <w:lvlJc w:val="left"/>
      <w:pPr>
        <w:ind w:left="1080" w:hanging="720"/>
      </w:pPr>
      <w:rPr>
        <w:rFonts w:hint="default"/>
        <w:b/>
      </w:rPr>
    </w:lvl>
    <w:lvl w:ilvl="1" w:tplc="90B4BB98">
      <w:start w:val="1"/>
      <w:numFmt w:val="lowerLetter"/>
      <w:lvlText w:val="%2."/>
      <w:lvlJc w:val="left"/>
      <w:pPr>
        <w:ind w:left="1440" w:hanging="360"/>
      </w:pPr>
      <w:rPr>
        <w:b/>
      </w:rPr>
    </w:lvl>
    <w:lvl w:ilvl="2" w:tplc="813693E6">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A172152"/>
    <w:multiLevelType w:val="hybridMultilevel"/>
    <w:tmpl w:val="1B82AFE8"/>
    <w:lvl w:ilvl="0" w:tplc="48A413DE">
      <w:start w:val="1"/>
      <w:numFmt w:val="lowerLetter"/>
      <w:lvlText w:val="(%1)"/>
      <w:lvlJc w:val="left"/>
      <w:pPr>
        <w:ind w:left="360" w:hanging="360"/>
      </w:pPr>
      <w:rPr>
        <w:rFonts w:hint="default"/>
      </w:rPr>
    </w:lvl>
    <w:lvl w:ilvl="1" w:tplc="62F836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7BD03261"/>
    <w:multiLevelType w:val="hybridMultilevel"/>
    <w:tmpl w:val="02E8BC44"/>
    <w:lvl w:ilvl="0" w:tplc="F3EA13E4">
      <w:start w:val="1"/>
      <w:numFmt w:val="decimal"/>
      <w:lvlText w:val="%1."/>
      <w:lvlJc w:val="left"/>
      <w:pPr>
        <w:ind w:left="720" w:hanging="360"/>
      </w:pPr>
    </w:lvl>
    <w:lvl w:ilvl="1" w:tplc="6AB295A6">
      <w:start w:val="1"/>
      <w:numFmt w:val="lowerLetter"/>
      <w:lvlText w:val="%2."/>
      <w:lvlJc w:val="left"/>
      <w:pPr>
        <w:ind w:left="1440" w:hanging="360"/>
      </w:pPr>
    </w:lvl>
    <w:lvl w:ilvl="2" w:tplc="8A903E14">
      <w:start w:val="1"/>
      <w:numFmt w:val="lowerRoman"/>
      <w:lvlText w:val="%3."/>
      <w:lvlJc w:val="left"/>
      <w:pPr>
        <w:ind w:left="2160" w:hanging="180"/>
      </w:pPr>
    </w:lvl>
    <w:lvl w:ilvl="3" w:tplc="D0F836FE">
      <w:start w:val="1"/>
      <w:numFmt w:val="decimal"/>
      <w:lvlText w:val="%4."/>
      <w:lvlJc w:val="left"/>
      <w:pPr>
        <w:ind w:left="2880" w:hanging="360"/>
      </w:pPr>
    </w:lvl>
    <w:lvl w:ilvl="4" w:tplc="028AB84A">
      <w:start w:val="1"/>
      <w:numFmt w:val="lowerLetter"/>
      <w:lvlText w:val="%5."/>
      <w:lvlJc w:val="left"/>
      <w:pPr>
        <w:ind w:left="3600" w:hanging="360"/>
      </w:pPr>
    </w:lvl>
    <w:lvl w:ilvl="5" w:tplc="94E473A4">
      <w:start w:val="1"/>
      <w:numFmt w:val="lowerRoman"/>
      <w:lvlText w:val="%6."/>
      <w:lvlJc w:val="right"/>
      <w:pPr>
        <w:ind w:left="4320" w:hanging="180"/>
      </w:pPr>
    </w:lvl>
    <w:lvl w:ilvl="6" w:tplc="DBDC1E5C">
      <w:start w:val="1"/>
      <w:numFmt w:val="decimal"/>
      <w:lvlText w:val="%7."/>
      <w:lvlJc w:val="left"/>
      <w:pPr>
        <w:ind w:left="5040" w:hanging="360"/>
      </w:pPr>
    </w:lvl>
    <w:lvl w:ilvl="7" w:tplc="0F5A723E">
      <w:start w:val="1"/>
      <w:numFmt w:val="lowerLetter"/>
      <w:lvlText w:val="%8."/>
      <w:lvlJc w:val="left"/>
      <w:pPr>
        <w:ind w:left="5760" w:hanging="360"/>
      </w:pPr>
    </w:lvl>
    <w:lvl w:ilvl="8" w:tplc="30C2F5A2">
      <w:start w:val="1"/>
      <w:numFmt w:val="lowerRoman"/>
      <w:lvlText w:val="%9."/>
      <w:lvlJc w:val="right"/>
      <w:pPr>
        <w:ind w:left="6480" w:hanging="180"/>
      </w:pPr>
    </w:lvl>
  </w:abstractNum>
  <w:abstractNum w:abstractNumId="88">
    <w:nsid w:val="7CA33B92"/>
    <w:multiLevelType w:val="hybridMultilevel"/>
    <w:tmpl w:val="06C411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D730605"/>
    <w:multiLevelType w:val="hybridMultilevel"/>
    <w:tmpl w:val="276CD0D2"/>
    <w:lvl w:ilvl="0" w:tplc="FC26C92A">
      <w:start w:val="4"/>
      <w:numFmt w:val="upperLetter"/>
      <w:lvlText w:val="%1."/>
      <w:lvlJc w:val="left"/>
      <w:pPr>
        <w:ind w:left="36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0">
    <w:nsid w:val="7F7C1C67"/>
    <w:multiLevelType w:val="hybridMultilevel"/>
    <w:tmpl w:val="3BC43468"/>
    <w:lvl w:ilvl="0" w:tplc="1E364DE6">
      <w:start w:val="1"/>
      <w:numFmt w:val="decimal"/>
      <w:lvlText w:val="%1)"/>
      <w:lvlJc w:val="left"/>
      <w:pPr>
        <w:ind w:left="1080" w:hanging="360"/>
      </w:pPr>
      <w:rPr>
        <w:rFonts w:ascii="Times New Roman" w:eastAsia="Times New Roman" w:hAnsi="Times New Roman" w:cs="Times New Roman"/>
      </w:rPr>
    </w:lvl>
    <w:lvl w:ilvl="1" w:tplc="AE069C54">
      <w:start w:val="1"/>
      <w:numFmt w:val="lowerLetter"/>
      <w:lvlText w:val="%2."/>
      <w:lvlJc w:val="left"/>
      <w:pPr>
        <w:ind w:left="1800" w:hanging="360"/>
      </w:pPr>
    </w:lvl>
    <w:lvl w:ilvl="2" w:tplc="E3389FD6">
      <w:start w:val="1"/>
      <w:numFmt w:val="lowerRoman"/>
      <w:lvlText w:val="%3."/>
      <w:lvlJc w:val="right"/>
      <w:pPr>
        <w:ind w:left="2520" w:hanging="180"/>
      </w:pPr>
    </w:lvl>
    <w:lvl w:ilvl="3" w:tplc="5400D510">
      <w:start w:val="1"/>
      <w:numFmt w:val="decimal"/>
      <w:lvlText w:val="%4."/>
      <w:lvlJc w:val="left"/>
      <w:pPr>
        <w:ind w:left="3240" w:hanging="360"/>
      </w:pPr>
    </w:lvl>
    <w:lvl w:ilvl="4" w:tplc="5F943BE8">
      <w:start w:val="1"/>
      <w:numFmt w:val="lowerLetter"/>
      <w:lvlText w:val="%5."/>
      <w:lvlJc w:val="left"/>
      <w:pPr>
        <w:ind w:left="3960" w:hanging="360"/>
      </w:pPr>
    </w:lvl>
    <w:lvl w:ilvl="5" w:tplc="849CF76C">
      <w:start w:val="1"/>
      <w:numFmt w:val="lowerRoman"/>
      <w:lvlText w:val="%6."/>
      <w:lvlJc w:val="right"/>
      <w:pPr>
        <w:ind w:left="4680" w:hanging="180"/>
      </w:pPr>
    </w:lvl>
    <w:lvl w:ilvl="6" w:tplc="72CEC906">
      <w:start w:val="1"/>
      <w:numFmt w:val="decimal"/>
      <w:lvlText w:val="%7."/>
      <w:lvlJc w:val="left"/>
      <w:pPr>
        <w:ind w:left="5400" w:hanging="360"/>
      </w:pPr>
    </w:lvl>
    <w:lvl w:ilvl="7" w:tplc="74E4EDE6">
      <w:start w:val="1"/>
      <w:numFmt w:val="lowerLetter"/>
      <w:lvlText w:val="%8."/>
      <w:lvlJc w:val="left"/>
      <w:pPr>
        <w:ind w:left="6120" w:hanging="360"/>
      </w:pPr>
    </w:lvl>
    <w:lvl w:ilvl="8" w:tplc="3B9E7986">
      <w:start w:val="1"/>
      <w:numFmt w:val="lowerRoman"/>
      <w:lvlText w:val="%9."/>
      <w:lvlJc w:val="right"/>
      <w:pPr>
        <w:ind w:left="6840" w:hanging="180"/>
      </w:pPr>
    </w:lvl>
  </w:abstractNum>
  <w:abstractNum w:abstractNumId="91">
    <w:nsid w:val="7FE25A58"/>
    <w:multiLevelType w:val="hybridMultilevel"/>
    <w:tmpl w:val="3C62EF02"/>
    <w:lvl w:ilvl="0" w:tplc="E2542EE2">
      <w:start w:val="1"/>
      <w:numFmt w:val="decimal"/>
      <w:lvlText w:val="%1."/>
      <w:lvlJc w:val="left"/>
      <w:pPr>
        <w:ind w:left="720" w:hanging="360"/>
      </w:pPr>
    </w:lvl>
    <w:lvl w:ilvl="1" w:tplc="D89801EA">
      <w:start w:val="1"/>
      <w:numFmt w:val="lowerLetter"/>
      <w:lvlText w:val="%2."/>
      <w:lvlJc w:val="left"/>
      <w:pPr>
        <w:ind w:left="1440" w:hanging="360"/>
      </w:pPr>
    </w:lvl>
    <w:lvl w:ilvl="2" w:tplc="D7406146">
      <w:start w:val="1"/>
      <w:numFmt w:val="lowerRoman"/>
      <w:lvlText w:val="%3."/>
      <w:lvlJc w:val="left"/>
      <w:pPr>
        <w:ind w:left="2160" w:hanging="180"/>
      </w:pPr>
    </w:lvl>
    <w:lvl w:ilvl="3" w:tplc="18FCD1AA">
      <w:start w:val="1"/>
      <w:numFmt w:val="decimal"/>
      <w:lvlText w:val="%4."/>
      <w:lvlJc w:val="left"/>
      <w:pPr>
        <w:ind w:left="2880" w:hanging="360"/>
      </w:pPr>
    </w:lvl>
    <w:lvl w:ilvl="4" w:tplc="F80EDEAA">
      <w:start w:val="1"/>
      <w:numFmt w:val="lowerLetter"/>
      <w:lvlText w:val="%5."/>
      <w:lvlJc w:val="left"/>
      <w:pPr>
        <w:ind w:left="3600" w:hanging="360"/>
      </w:pPr>
    </w:lvl>
    <w:lvl w:ilvl="5" w:tplc="D30AAB66">
      <w:start w:val="1"/>
      <w:numFmt w:val="lowerRoman"/>
      <w:lvlText w:val="%6."/>
      <w:lvlJc w:val="right"/>
      <w:pPr>
        <w:ind w:left="4320" w:hanging="180"/>
      </w:pPr>
    </w:lvl>
    <w:lvl w:ilvl="6" w:tplc="FBC8F41A">
      <w:start w:val="1"/>
      <w:numFmt w:val="decimal"/>
      <w:lvlText w:val="%7."/>
      <w:lvlJc w:val="left"/>
      <w:pPr>
        <w:ind w:left="5040" w:hanging="360"/>
      </w:pPr>
    </w:lvl>
    <w:lvl w:ilvl="7" w:tplc="0E66E496">
      <w:start w:val="1"/>
      <w:numFmt w:val="lowerLetter"/>
      <w:lvlText w:val="%8."/>
      <w:lvlJc w:val="left"/>
      <w:pPr>
        <w:ind w:left="5760" w:hanging="360"/>
      </w:pPr>
    </w:lvl>
    <w:lvl w:ilvl="8" w:tplc="D966DB38">
      <w:start w:val="1"/>
      <w:numFmt w:val="lowerRoman"/>
      <w:lvlText w:val="%9."/>
      <w:lvlJc w:val="right"/>
      <w:pPr>
        <w:ind w:left="6480" w:hanging="180"/>
      </w:pPr>
    </w:lvl>
  </w:abstractNum>
  <w:num w:numId="1">
    <w:abstractNumId w:val="13"/>
  </w:num>
  <w:num w:numId="2">
    <w:abstractNumId w:val="39"/>
  </w:num>
  <w:num w:numId="3">
    <w:abstractNumId w:val="1"/>
  </w:num>
  <w:num w:numId="4">
    <w:abstractNumId w:val="73"/>
  </w:num>
  <w:num w:numId="5">
    <w:abstractNumId w:val="47"/>
  </w:num>
  <w:num w:numId="6">
    <w:abstractNumId w:val="4"/>
  </w:num>
  <w:num w:numId="7">
    <w:abstractNumId w:val="85"/>
  </w:num>
  <w:num w:numId="8">
    <w:abstractNumId w:val="77"/>
  </w:num>
  <w:num w:numId="9">
    <w:abstractNumId w:val="61"/>
  </w:num>
  <w:num w:numId="10">
    <w:abstractNumId w:val="67"/>
  </w:num>
  <w:num w:numId="11">
    <w:abstractNumId w:val="90"/>
  </w:num>
  <w:num w:numId="12">
    <w:abstractNumId w:val="48"/>
  </w:num>
  <w:num w:numId="13">
    <w:abstractNumId w:val="20"/>
  </w:num>
  <w:num w:numId="14">
    <w:abstractNumId w:val="3"/>
  </w:num>
  <w:num w:numId="15">
    <w:abstractNumId w:val="41"/>
  </w:num>
  <w:num w:numId="16">
    <w:abstractNumId w:val="62"/>
  </w:num>
  <w:num w:numId="17">
    <w:abstractNumId w:val="57"/>
  </w:num>
  <w:num w:numId="18">
    <w:abstractNumId w:val="84"/>
  </w:num>
  <w:num w:numId="19">
    <w:abstractNumId w:val="55"/>
  </w:num>
  <w:num w:numId="20">
    <w:abstractNumId w:val="36"/>
  </w:num>
  <w:num w:numId="21">
    <w:abstractNumId w:val="53"/>
  </w:num>
  <w:num w:numId="22">
    <w:abstractNumId w:val="8"/>
  </w:num>
  <w:num w:numId="23">
    <w:abstractNumId w:val="56"/>
  </w:num>
  <w:num w:numId="24">
    <w:abstractNumId w:val="72"/>
  </w:num>
  <w:num w:numId="25">
    <w:abstractNumId w:val="37"/>
  </w:num>
  <w:num w:numId="26">
    <w:abstractNumId w:val="87"/>
  </w:num>
  <w:num w:numId="27">
    <w:abstractNumId w:val="12"/>
  </w:num>
  <w:num w:numId="28">
    <w:abstractNumId w:val="91"/>
  </w:num>
  <w:num w:numId="29">
    <w:abstractNumId w:val="27"/>
  </w:num>
  <w:num w:numId="30">
    <w:abstractNumId w:val="65"/>
  </w:num>
  <w:num w:numId="31">
    <w:abstractNumId w:val="71"/>
  </w:num>
  <w:num w:numId="32">
    <w:abstractNumId w:val="43"/>
  </w:num>
  <w:num w:numId="33">
    <w:abstractNumId w:val="81"/>
  </w:num>
  <w:num w:numId="34">
    <w:abstractNumId w:val="22"/>
  </w:num>
  <w:num w:numId="35">
    <w:abstractNumId w:val="76"/>
  </w:num>
  <w:num w:numId="36">
    <w:abstractNumId w:val="51"/>
  </w:num>
  <w:num w:numId="37">
    <w:abstractNumId w:val="29"/>
  </w:num>
  <w:num w:numId="38">
    <w:abstractNumId w:val="66"/>
  </w:num>
  <w:num w:numId="39">
    <w:abstractNumId w:val="24"/>
  </w:num>
  <w:num w:numId="40">
    <w:abstractNumId w:val="32"/>
  </w:num>
  <w:num w:numId="41">
    <w:abstractNumId w:val="28"/>
  </w:num>
  <w:num w:numId="42">
    <w:abstractNumId w:val="9"/>
  </w:num>
  <w:num w:numId="43">
    <w:abstractNumId w:val="14"/>
  </w:num>
  <w:num w:numId="44">
    <w:abstractNumId w:val="7"/>
  </w:num>
  <w:num w:numId="45">
    <w:abstractNumId w:val="45"/>
  </w:num>
  <w:num w:numId="46">
    <w:abstractNumId w:val="11"/>
  </w:num>
  <w:num w:numId="47">
    <w:abstractNumId w:val="49"/>
  </w:num>
  <w:num w:numId="48">
    <w:abstractNumId w:val="83"/>
  </w:num>
  <w:num w:numId="49">
    <w:abstractNumId w:val="64"/>
  </w:num>
  <w:num w:numId="50">
    <w:abstractNumId w:val="26"/>
  </w:num>
  <w:num w:numId="51">
    <w:abstractNumId w:val="86"/>
  </w:num>
  <w:num w:numId="52">
    <w:abstractNumId w:val="70"/>
  </w:num>
  <w:num w:numId="53">
    <w:abstractNumId w:val="60"/>
  </w:num>
  <w:num w:numId="54">
    <w:abstractNumId w:val="75"/>
  </w:num>
  <w:num w:numId="55">
    <w:abstractNumId w:val="46"/>
  </w:num>
  <w:num w:numId="56">
    <w:abstractNumId w:val="16"/>
  </w:num>
  <w:num w:numId="57">
    <w:abstractNumId w:val="42"/>
  </w:num>
  <w:num w:numId="58">
    <w:abstractNumId w:val="78"/>
  </w:num>
  <w:num w:numId="59">
    <w:abstractNumId w:val="54"/>
  </w:num>
  <w:num w:numId="60">
    <w:abstractNumId w:val="15"/>
  </w:num>
  <w:num w:numId="61">
    <w:abstractNumId w:val="80"/>
  </w:num>
  <w:num w:numId="62">
    <w:abstractNumId w:val="82"/>
  </w:num>
  <w:num w:numId="63">
    <w:abstractNumId w:val="59"/>
  </w:num>
  <w:num w:numId="64">
    <w:abstractNumId w:val="40"/>
  </w:num>
  <w:num w:numId="65">
    <w:abstractNumId w:val="35"/>
  </w:num>
  <w:num w:numId="66">
    <w:abstractNumId w:val="25"/>
  </w:num>
  <w:num w:numId="67">
    <w:abstractNumId w:val="23"/>
  </w:num>
  <w:num w:numId="68">
    <w:abstractNumId w:val="19"/>
  </w:num>
  <w:num w:numId="69">
    <w:abstractNumId w:val="33"/>
  </w:num>
  <w:num w:numId="70">
    <w:abstractNumId w:val="0"/>
  </w:num>
  <w:num w:numId="71">
    <w:abstractNumId w:val="69"/>
  </w:num>
  <w:num w:numId="72">
    <w:abstractNumId w:val="50"/>
  </w:num>
  <w:num w:numId="73">
    <w:abstractNumId w:val="63"/>
  </w:num>
  <w:num w:numId="74">
    <w:abstractNumId w:val="30"/>
  </w:num>
  <w:num w:numId="75">
    <w:abstractNumId w:val="34"/>
  </w:num>
  <w:num w:numId="76">
    <w:abstractNumId w:val="58"/>
  </w:num>
  <w:num w:numId="77">
    <w:abstractNumId w:val="68"/>
  </w:num>
  <w:num w:numId="78">
    <w:abstractNumId w:val="74"/>
  </w:num>
  <w:num w:numId="79">
    <w:abstractNumId w:val="79"/>
  </w:num>
  <w:num w:numId="80">
    <w:abstractNumId w:val="44"/>
  </w:num>
  <w:num w:numId="81">
    <w:abstractNumId w:val="2"/>
  </w:num>
  <w:num w:numId="82">
    <w:abstractNumId w:val="17"/>
  </w:num>
  <w:num w:numId="83">
    <w:abstractNumId w:val="18"/>
  </w:num>
  <w:num w:numId="84">
    <w:abstractNumId w:val="88"/>
  </w:num>
  <w:num w:numId="85">
    <w:abstractNumId w:val="38"/>
  </w:num>
  <w:num w:numId="86">
    <w:abstractNumId w:val="31"/>
  </w:num>
  <w:num w:numId="87">
    <w:abstractNumId w:val="6"/>
  </w:num>
  <w:num w:numId="88">
    <w:abstractNumId w:val="5"/>
  </w:num>
  <w:num w:numId="89">
    <w:abstractNumId w:val="89"/>
  </w:num>
  <w:num w:numId="90">
    <w:abstractNumId w:val="52"/>
  </w:num>
  <w:num w:numId="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1085A"/>
    <w:rsid w:val="0000002C"/>
    <w:rsid w:val="0000024D"/>
    <w:rsid w:val="00000309"/>
    <w:rsid w:val="00000403"/>
    <w:rsid w:val="00000438"/>
    <w:rsid w:val="00000574"/>
    <w:rsid w:val="00000821"/>
    <w:rsid w:val="00000878"/>
    <w:rsid w:val="00000B40"/>
    <w:rsid w:val="00000CD9"/>
    <w:rsid w:val="00000E51"/>
    <w:rsid w:val="0000129E"/>
    <w:rsid w:val="00001438"/>
    <w:rsid w:val="0000148B"/>
    <w:rsid w:val="0000152C"/>
    <w:rsid w:val="000015E4"/>
    <w:rsid w:val="00001798"/>
    <w:rsid w:val="00001A24"/>
    <w:rsid w:val="00001BA7"/>
    <w:rsid w:val="00001CCD"/>
    <w:rsid w:val="00002334"/>
    <w:rsid w:val="000023A2"/>
    <w:rsid w:val="000026AC"/>
    <w:rsid w:val="0000291E"/>
    <w:rsid w:val="00002D13"/>
    <w:rsid w:val="00002E75"/>
    <w:rsid w:val="00003033"/>
    <w:rsid w:val="0000307D"/>
    <w:rsid w:val="000030C4"/>
    <w:rsid w:val="000032AD"/>
    <w:rsid w:val="0000345F"/>
    <w:rsid w:val="00003571"/>
    <w:rsid w:val="000035FC"/>
    <w:rsid w:val="0000383E"/>
    <w:rsid w:val="00003873"/>
    <w:rsid w:val="000038CB"/>
    <w:rsid w:val="00003C3B"/>
    <w:rsid w:val="00003EDF"/>
    <w:rsid w:val="00003FD5"/>
    <w:rsid w:val="000041AF"/>
    <w:rsid w:val="00004473"/>
    <w:rsid w:val="00004664"/>
    <w:rsid w:val="000046AB"/>
    <w:rsid w:val="0000476A"/>
    <w:rsid w:val="00004A54"/>
    <w:rsid w:val="00004AF2"/>
    <w:rsid w:val="00004C94"/>
    <w:rsid w:val="00004DC9"/>
    <w:rsid w:val="000051BE"/>
    <w:rsid w:val="0000538C"/>
    <w:rsid w:val="000055AD"/>
    <w:rsid w:val="000055D1"/>
    <w:rsid w:val="000058AF"/>
    <w:rsid w:val="00005D58"/>
    <w:rsid w:val="0000627F"/>
    <w:rsid w:val="000066E9"/>
    <w:rsid w:val="00006A33"/>
    <w:rsid w:val="00006BF2"/>
    <w:rsid w:val="00006C42"/>
    <w:rsid w:val="00006EF2"/>
    <w:rsid w:val="000073E2"/>
    <w:rsid w:val="00007553"/>
    <w:rsid w:val="000076B3"/>
    <w:rsid w:val="000076D1"/>
    <w:rsid w:val="00007BF8"/>
    <w:rsid w:val="00007C32"/>
    <w:rsid w:val="00007C49"/>
    <w:rsid w:val="00007D58"/>
    <w:rsid w:val="00007E10"/>
    <w:rsid w:val="00007F9A"/>
    <w:rsid w:val="000100C2"/>
    <w:rsid w:val="000100E2"/>
    <w:rsid w:val="00010330"/>
    <w:rsid w:val="00010358"/>
    <w:rsid w:val="000108EA"/>
    <w:rsid w:val="000109ED"/>
    <w:rsid w:val="00010FFC"/>
    <w:rsid w:val="00011217"/>
    <w:rsid w:val="000112E5"/>
    <w:rsid w:val="00011428"/>
    <w:rsid w:val="00011497"/>
    <w:rsid w:val="000114D3"/>
    <w:rsid w:val="00011612"/>
    <w:rsid w:val="00011C4F"/>
    <w:rsid w:val="00011CD2"/>
    <w:rsid w:val="00011F73"/>
    <w:rsid w:val="000121C8"/>
    <w:rsid w:val="0001228C"/>
    <w:rsid w:val="00012A3B"/>
    <w:rsid w:val="00012E59"/>
    <w:rsid w:val="00012ED1"/>
    <w:rsid w:val="00012EF6"/>
    <w:rsid w:val="00012F82"/>
    <w:rsid w:val="000133D6"/>
    <w:rsid w:val="0001358A"/>
    <w:rsid w:val="000135BF"/>
    <w:rsid w:val="00013619"/>
    <w:rsid w:val="00013CD0"/>
    <w:rsid w:val="00013EE9"/>
    <w:rsid w:val="00013FB1"/>
    <w:rsid w:val="00014079"/>
    <w:rsid w:val="000143A3"/>
    <w:rsid w:val="00014542"/>
    <w:rsid w:val="000149EC"/>
    <w:rsid w:val="00014C0E"/>
    <w:rsid w:val="00014D3A"/>
    <w:rsid w:val="000151EA"/>
    <w:rsid w:val="00015381"/>
    <w:rsid w:val="00015456"/>
    <w:rsid w:val="000154D8"/>
    <w:rsid w:val="000154DC"/>
    <w:rsid w:val="0001553C"/>
    <w:rsid w:val="0001586B"/>
    <w:rsid w:val="0001591B"/>
    <w:rsid w:val="00015948"/>
    <w:rsid w:val="00015CE7"/>
    <w:rsid w:val="00015E4E"/>
    <w:rsid w:val="00016050"/>
    <w:rsid w:val="000160E6"/>
    <w:rsid w:val="0001616F"/>
    <w:rsid w:val="000162D7"/>
    <w:rsid w:val="000162DE"/>
    <w:rsid w:val="000164D6"/>
    <w:rsid w:val="00016569"/>
    <w:rsid w:val="0001666F"/>
    <w:rsid w:val="0001680D"/>
    <w:rsid w:val="000168BE"/>
    <w:rsid w:val="0001697E"/>
    <w:rsid w:val="00016B46"/>
    <w:rsid w:val="00016CC5"/>
    <w:rsid w:val="00017251"/>
    <w:rsid w:val="000178FD"/>
    <w:rsid w:val="00017B51"/>
    <w:rsid w:val="00017D42"/>
    <w:rsid w:val="00017DAB"/>
    <w:rsid w:val="00017EB4"/>
    <w:rsid w:val="0002025A"/>
    <w:rsid w:val="000204F2"/>
    <w:rsid w:val="000208E2"/>
    <w:rsid w:val="00020A1B"/>
    <w:rsid w:val="00020DDF"/>
    <w:rsid w:val="000218A2"/>
    <w:rsid w:val="000218CF"/>
    <w:rsid w:val="000218D8"/>
    <w:rsid w:val="000218EB"/>
    <w:rsid w:val="00021EAE"/>
    <w:rsid w:val="00021F90"/>
    <w:rsid w:val="000220E8"/>
    <w:rsid w:val="00022245"/>
    <w:rsid w:val="00022410"/>
    <w:rsid w:val="00022715"/>
    <w:rsid w:val="00022920"/>
    <w:rsid w:val="00022A0F"/>
    <w:rsid w:val="00022E06"/>
    <w:rsid w:val="00022FD1"/>
    <w:rsid w:val="000231C4"/>
    <w:rsid w:val="00023286"/>
    <w:rsid w:val="000238DA"/>
    <w:rsid w:val="00023B18"/>
    <w:rsid w:val="00023E4A"/>
    <w:rsid w:val="00023E57"/>
    <w:rsid w:val="000243FB"/>
    <w:rsid w:val="00024A18"/>
    <w:rsid w:val="00024A66"/>
    <w:rsid w:val="00024ABB"/>
    <w:rsid w:val="00024CC4"/>
    <w:rsid w:val="00024D76"/>
    <w:rsid w:val="00024DE0"/>
    <w:rsid w:val="00025347"/>
    <w:rsid w:val="00025525"/>
    <w:rsid w:val="000255C9"/>
    <w:rsid w:val="000255D6"/>
    <w:rsid w:val="00025A9B"/>
    <w:rsid w:val="00026124"/>
    <w:rsid w:val="000264C8"/>
    <w:rsid w:val="000269BF"/>
    <w:rsid w:val="00026E3A"/>
    <w:rsid w:val="00027216"/>
    <w:rsid w:val="00027548"/>
    <w:rsid w:val="000276C8"/>
    <w:rsid w:val="00027918"/>
    <w:rsid w:val="00027969"/>
    <w:rsid w:val="0002799A"/>
    <w:rsid w:val="00027BE8"/>
    <w:rsid w:val="00027DF2"/>
    <w:rsid w:val="0003007C"/>
    <w:rsid w:val="00030148"/>
    <w:rsid w:val="0003022F"/>
    <w:rsid w:val="00030329"/>
    <w:rsid w:val="0003035B"/>
    <w:rsid w:val="000305A5"/>
    <w:rsid w:val="00030854"/>
    <w:rsid w:val="0003092D"/>
    <w:rsid w:val="00030B7D"/>
    <w:rsid w:val="0003115D"/>
    <w:rsid w:val="00031477"/>
    <w:rsid w:val="00031D69"/>
    <w:rsid w:val="0003209A"/>
    <w:rsid w:val="00032134"/>
    <w:rsid w:val="0003220B"/>
    <w:rsid w:val="000328E6"/>
    <w:rsid w:val="00032B64"/>
    <w:rsid w:val="00032C95"/>
    <w:rsid w:val="00033343"/>
    <w:rsid w:val="000334DF"/>
    <w:rsid w:val="0003364A"/>
    <w:rsid w:val="000336C3"/>
    <w:rsid w:val="000336EA"/>
    <w:rsid w:val="00033D6C"/>
    <w:rsid w:val="00033D9E"/>
    <w:rsid w:val="00033F24"/>
    <w:rsid w:val="0003410E"/>
    <w:rsid w:val="00034464"/>
    <w:rsid w:val="00034662"/>
    <w:rsid w:val="00034949"/>
    <w:rsid w:val="00034DE8"/>
    <w:rsid w:val="000351DB"/>
    <w:rsid w:val="000351F7"/>
    <w:rsid w:val="000352E5"/>
    <w:rsid w:val="0003545A"/>
    <w:rsid w:val="00035688"/>
    <w:rsid w:val="00035817"/>
    <w:rsid w:val="00035869"/>
    <w:rsid w:val="000359EC"/>
    <w:rsid w:val="00035AE7"/>
    <w:rsid w:val="00035D79"/>
    <w:rsid w:val="00035E0F"/>
    <w:rsid w:val="0003630F"/>
    <w:rsid w:val="000364DB"/>
    <w:rsid w:val="0003695C"/>
    <w:rsid w:val="00036A3B"/>
    <w:rsid w:val="00036CED"/>
    <w:rsid w:val="00036FB2"/>
    <w:rsid w:val="00037185"/>
    <w:rsid w:val="00037194"/>
    <w:rsid w:val="0003720B"/>
    <w:rsid w:val="000373FF"/>
    <w:rsid w:val="00037543"/>
    <w:rsid w:val="00037566"/>
    <w:rsid w:val="00037574"/>
    <w:rsid w:val="00037855"/>
    <w:rsid w:val="00037B6D"/>
    <w:rsid w:val="00037D29"/>
    <w:rsid w:val="00040357"/>
    <w:rsid w:val="000403B3"/>
    <w:rsid w:val="000404D2"/>
    <w:rsid w:val="0004055E"/>
    <w:rsid w:val="000409A6"/>
    <w:rsid w:val="00041037"/>
    <w:rsid w:val="00041051"/>
    <w:rsid w:val="000412CD"/>
    <w:rsid w:val="00041678"/>
    <w:rsid w:val="000417BD"/>
    <w:rsid w:val="00041917"/>
    <w:rsid w:val="00041BC2"/>
    <w:rsid w:val="00041BFE"/>
    <w:rsid w:val="00041FB6"/>
    <w:rsid w:val="000420AA"/>
    <w:rsid w:val="00042481"/>
    <w:rsid w:val="000427D1"/>
    <w:rsid w:val="00042815"/>
    <w:rsid w:val="000428AE"/>
    <w:rsid w:val="000431D3"/>
    <w:rsid w:val="000432A3"/>
    <w:rsid w:val="0004346F"/>
    <w:rsid w:val="00043BCA"/>
    <w:rsid w:val="00043DBE"/>
    <w:rsid w:val="00044029"/>
    <w:rsid w:val="000441B3"/>
    <w:rsid w:val="0004463D"/>
    <w:rsid w:val="0004465D"/>
    <w:rsid w:val="00044781"/>
    <w:rsid w:val="0004488E"/>
    <w:rsid w:val="00044C47"/>
    <w:rsid w:val="00044CCB"/>
    <w:rsid w:val="00044D61"/>
    <w:rsid w:val="000452BF"/>
    <w:rsid w:val="000455F9"/>
    <w:rsid w:val="000458D1"/>
    <w:rsid w:val="000459D0"/>
    <w:rsid w:val="00045AD6"/>
    <w:rsid w:val="00045B91"/>
    <w:rsid w:val="00045D41"/>
    <w:rsid w:val="00045D4A"/>
    <w:rsid w:val="00045DAB"/>
    <w:rsid w:val="00045DDA"/>
    <w:rsid w:val="0004617F"/>
    <w:rsid w:val="000463A4"/>
    <w:rsid w:val="0004650D"/>
    <w:rsid w:val="00046685"/>
    <w:rsid w:val="00046786"/>
    <w:rsid w:val="00046890"/>
    <w:rsid w:val="00046DDC"/>
    <w:rsid w:val="00047312"/>
    <w:rsid w:val="00047480"/>
    <w:rsid w:val="000476A9"/>
    <w:rsid w:val="00047793"/>
    <w:rsid w:val="00047BE0"/>
    <w:rsid w:val="00047BE3"/>
    <w:rsid w:val="00047D9B"/>
    <w:rsid w:val="00050484"/>
    <w:rsid w:val="00050CC7"/>
    <w:rsid w:val="00050F19"/>
    <w:rsid w:val="00051076"/>
    <w:rsid w:val="0005171A"/>
    <w:rsid w:val="00051892"/>
    <w:rsid w:val="00051A6B"/>
    <w:rsid w:val="00051BBB"/>
    <w:rsid w:val="00051E17"/>
    <w:rsid w:val="00051EB3"/>
    <w:rsid w:val="00051F42"/>
    <w:rsid w:val="00052277"/>
    <w:rsid w:val="00052A60"/>
    <w:rsid w:val="00052BCC"/>
    <w:rsid w:val="00052BD3"/>
    <w:rsid w:val="00052C1A"/>
    <w:rsid w:val="00052DD1"/>
    <w:rsid w:val="00052FF2"/>
    <w:rsid w:val="0005355C"/>
    <w:rsid w:val="000536B4"/>
    <w:rsid w:val="000537F1"/>
    <w:rsid w:val="000537FC"/>
    <w:rsid w:val="000539ED"/>
    <w:rsid w:val="00054558"/>
    <w:rsid w:val="000546BF"/>
    <w:rsid w:val="00054B76"/>
    <w:rsid w:val="00054C89"/>
    <w:rsid w:val="00054D0B"/>
    <w:rsid w:val="00054FB5"/>
    <w:rsid w:val="000552CC"/>
    <w:rsid w:val="00055A96"/>
    <w:rsid w:val="00055C69"/>
    <w:rsid w:val="00055D32"/>
    <w:rsid w:val="000561D3"/>
    <w:rsid w:val="000564F9"/>
    <w:rsid w:val="00056CF4"/>
    <w:rsid w:val="00056D2C"/>
    <w:rsid w:val="00056D7C"/>
    <w:rsid w:val="00057098"/>
    <w:rsid w:val="000572B3"/>
    <w:rsid w:val="0005730F"/>
    <w:rsid w:val="000573B1"/>
    <w:rsid w:val="00057405"/>
    <w:rsid w:val="0005749A"/>
    <w:rsid w:val="0005757A"/>
    <w:rsid w:val="00057752"/>
    <w:rsid w:val="00057944"/>
    <w:rsid w:val="000579A6"/>
    <w:rsid w:val="000579A7"/>
    <w:rsid w:val="00057AD7"/>
    <w:rsid w:val="00057D0A"/>
    <w:rsid w:val="000601A1"/>
    <w:rsid w:val="000602D6"/>
    <w:rsid w:val="0006043E"/>
    <w:rsid w:val="00060513"/>
    <w:rsid w:val="00060B83"/>
    <w:rsid w:val="00060BA8"/>
    <w:rsid w:val="00060D82"/>
    <w:rsid w:val="00061382"/>
    <w:rsid w:val="00061B3F"/>
    <w:rsid w:val="00061BE0"/>
    <w:rsid w:val="00061DC9"/>
    <w:rsid w:val="00061EA9"/>
    <w:rsid w:val="00061ECE"/>
    <w:rsid w:val="00061F11"/>
    <w:rsid w:val="000620CF"/>
    <w:rsid w:val="00062153"/>
    <w:rsid w:val="0006246D"/>
    <w:rsid w:val="000624CC"/>
    <w:rsid w:val="00062801"/>
    <w:rsid w:val="00062957"/>
    <w:rsid w:val="00062A69"/>
    <w:rsid w:val="00062AEC"/>
    <w:rsid w:val="00062D08"/>
    <w:rsid w:val="00062EE4"/>
    <w:rsid w:val="000631E4"/>
    <w:rsid w:val="00063210"/>
    <w:rsid w:val="0006334C"/>
    <w:rsid w:val="000634DB"/>
    <w:rsid w:val="0006362B"/>
    <w:rsid w:val="00063D18"/>
    <w:rsid w:val="00063EBA"/>
    <w:rsid w:val="00063FF9"/>
    <w:rsid w:val="00064397"/>
    <w:rsid w:val="0006461B"/>
    <w:rsid w:val="000646B7"/>
    <w:rsid w:val="00064AD5"/>
    <w:rsid w:val="00064AF1"/>
    <w:rsid w:val="00064BA8"/>
    <w:rsid w:val="00064D35"/>
    <w:rsid w:val="00065094"/>
    <w:rsid w:val="000650D4"/>
    <w:rsid w:val="000655C8"/>
    <w:rsid w:val="00065638"/>
    <w:rsid w:val="000658D7"/>
    <w:rsid w:val="000659C1"/>
    <w:rsid w:val="00065A6E"/>
    <w:rsid w:val="00065BD6"/>
    <w:rsid w:val="00065D15"/>
    <w:rsid w:val="00066049"/>
    <w:rsid w:val="00066233"/>
    <w:rsid w:val="00066371"/>
    <w:rsid w:val="00066589"/>
    <w:rsid w:val="000669A6"/>
    <w:rsid w:val="00066A53"/>
    <w:rsid w:val="00066B28"/>
    <w:rsid w:val="00066CDF"/>
    <w:rsid w:val="00066D68"/>
    <w:rsid w:val="0006719C"/>
    <w:rsid w:val="000672E5"/>
    <w:rsid w:val="0006766E"/>
    <w:rsid w:val="00067836"/>
    <w:rsid w:val="00067A18"/>
    <w:rsid w:val="00067D74"/>
    <w:rsid w:val="00067E80"/>
    <w:rsid w:val="0007003F"/>
    <w:rsid w:val="000700C8"/>
    <w:rsid w:val="000700F5"/>
    <w:rsid w:val="00070154"/>
    <w:rsid w:val="00070260"/>
    <w:rsid w:val="000703CA"/>
    <w:rsid w:val="00070883"/>
    <w:rsid w:val="0007088E"/>
    <w:rsid w:val="00070A55"/>
    <w:rsid w:val="00070C79"/>
    <w:rsid w:val="00070E5C"/>
    <w:rsid w:val="000710BE"/>
    <w:rsid w:val="000714BD"/>
    <w:rsid w:val="00071720"/>
    <w:rsid w:val="00071893"/>
    <w:rsid w:val="000719D1"/>
    <w:rsid w:val="00071CA4"/>
    <w:rsid w:val="00071F2A"/>
    <w:rsid w:val="000720B6"/>
    <w:rsid w:val="00072200"/>
    <w:rsid w:val="0007240F"/>
    <w:rsid w:val="000724E6"/>
    <w:rsid w:val="00072759"/>
    <w:rsid w:val="00072807"/>
    <w:rsid w:val="0007297F"/>
    <w:rsid w:val="000729E3"/>
    <w:rsid w:val="00072A68"/>
    <w:rsid w:val="00072ADF"/>
    <w:rsid w:val="00072C4C"/>
    <w:rsid w:val="00072C4D"/>
    <w:rsid w:val="00072C97"/>
    <w:rsid w:val="00072EC7"/>
    <w:rsid w:val="00072F2A"/>
    <w:rsid w:val="00072FCE"/>
    <w:rsid w:val="00073039"/>
    <w:rsid w:val="000730E9"/>
    <w:rsid w:val="00073183"/>
    <w:rsid w:val="000733E3"/>
    <w:rsid w:val="000736E7"/>
    <w:rsid w:val="000738EA"/>
    <w:rsid w:val="00073AAD"/>
    <w:rsid w:val="00073C5C"/>
    <w:rsid w:val="00073E24"/>
    <w:rsid w:val="00074537"/>
    <w:rsid w:val="000746E7"/>
    <w:rsid w:val="000748D5"/>
    <w:rsid w:val="00074A83"/>
    <w:rsid w:val="00074C5B"/>
    <w:rsid w:val="00074D9B"/>
    <w:rsid w:val="00074F34"/>
    <w:rsid w:val="00074F3D"/>
    <w:rsid w:val="00075185"/>
    <w:rsid w:val="000751E7"/>
    <w:rsid w:val="000752A2"/>
    <w:rsid w:val="000755F7"/>
    <w:rsid w:val="000757CD"/>
    <w:rsid w:val="00075B44"/>
    <w:rsid w:val="00075CD8"/>
    <w:rsid w:val="00075DCF"/>
    <w:rsid w:val="00075E3A"/>
    <w:rsid w:val="00075EBA"/>
    <w:rsid w:val="00076471"/>
    <w:rsid w:val="0007652F"/>
    <w:rsid w:val="000766FE"/>
    <w:rsid w:val="00076978"/>
    <w:rsid w:val="00076C00"/>
    <w:rsid w:val="00076D45"/>
    <w:rsid w:val="00076F86"/>
    <w:rsid w:val="00077061"/>
    <w:rsid w:val="000772F9"/>
    <w:rsid w:val="0007736E"/>
    <w:rsid w:val="00077438"/>
    <w:rsid w:val="00077520"/>
    <w:rsid w:val="00077544"/>
    <w:rsid w:val="0007775B"/>
    <w:rsid w:val="00077984"/>
    <w:rsid w:val="00077A39"/>
    <w:rsid w:val="00077B09"/>
    <w:rsid w:val="00077BFB"/>
    <w:rsid w:val="00077C7B"/>
    <w:rsid w:val="000802E6"/>
    <w:rsid w:val="0008050D"/>
    <w:rsid w:val="00080596"/>
    <w:rsid w:val="00080634"/>
    <w:rsid w:val="000806CE"/>
    <w:rsid w:val="000807C8"/>
    <w:rsid w:val="0008089C"/>
    <w:rsid w:val="00080966"/>
    <w:rsid w:val="00080994"/>
    <w:rsid w:val="00080C0A"/>
    <w:rsid w:val="00080C42"/>
    <w:rsid w:val="00080D19"/>
    <w:rsid w:val="0008130A"/>
    <w:rsid w:val="0008130F"/>
    <w:rsid w:val="000816F6"/>
    <w:rsid w:val="0008172F"/>
    <w:rsid w:val="00081928"/>
    <w:rsid w:val="00081AAE"/>
    <w:rsid w:val="00081B59"/>
    <w:rsid w:val="00081CDF"/>
    <w:rsid w:val="00082074"/>
    <w:rsid w:val="0008209A"/>
    <w:rsid w:val="00082691"/>
    <w:rsid w:val="000827D9"/>
    <w:rsid w:val="00082BFB"/>
    <w:rsid w:val="00082FA2"/>
    <w:rsid w:val="00083264"/>
    <w:rsid w:val="0008328C"/>
    <w:rsid w:val="0008368F"/>
    <w:rsid w:val="0008386A"/>
    <w:rsid w:val="00083A3E"/>
    <w:rsid w:val="00083F23"/>
    <w:rsid w:val="00084150"/>
    <w:rsid w:val="0008417C"/>
    <w:rsid w:val="000848CD"/>
    <w:rsid w:val="00084B20"/>
    <w:rsid w:val="00084B61"/>
    <w:rsid w:val="00084E46"/>
    <w:rsid w:val="00084F5B"/>
    <w:rsid w:val="0008501B"/>
    <w:rsid w:val="000852B2"/>
    <w:rsid w:val="000853E4"/>
    <w:rsid w:val="000853E8"/>
    <w:rsid w:val="00085544"/>
    <w:rsid w:val="000855CF"/>
    <w:rsid w:val="00085626"/>
    <w:rsid w:val="000856DC"/>
    <w:rsid w:val="00085A43"/>
    <w:rsid w:val="00085B46"/>
    <w:rsid w:val="00085C29"/>
    <w:rsid w:val="00085C93"/>
    <w:rsid w:val="00085D07"/>
    <w:rsid w:val="00085EB3"/>
    <w:rsid w:val="00085ECB"/>
    <w:rsid w:val="000865A6"/>
    <w:rsid w:val="000866D9"/>
    <w:rsid w:val="00086B05"/>
    <w:rsid w:val="00086B94"/>
    <w:rsid w:val="00086C10"/>
    <w:rsid w:val="00086F20"/>
    <w:rsid w:val="0008714C"/>
    <w:rsid w:val="00087591"/>
    <w:rsid w:val="00087667"/>
    <w:rsid w:val="000877CE"/>
    <w:rsid w:val="00087AF7"/>
    <w:rsid w:val="00087D79"/>
    <w:rsid w:val="00087E59"/>
    <w:rsid w:val="00087F68"/>
    <w:rsid w:val="000901ED"/>
    <w:rsid w:val="00090455"/>
    <w:rsid w:val="00090781"/>
    <w:rsid w:val="0009083C"/>
    <w:rsid w:val="00090F07"/>
    <w:rsid w:val="00090FE3"/>
    <w:rsid w:val="000910A0"/>
    <w:rsid w:val="000913C1"/>
    <w:rsid w:val="000919C6"/>
    <w:rsid w:val="00091F8F"/>
    <w:rsid w:val="0009209C"/>
    <w:rsid w:val="000921BA"/>
    <w:rsid w:val="000921EE"/>
    <w:rsid w:val="00092281"/>
    <w:rsid w:val="000922B7"/>
    <w:rsid w:val="000923DB"/>
    <w:rsid w:val="0009241F"/>
    <w:rsid w:val="0009260A"/>
    <w:rsid w:val="00092832"/>
    <w:rsid w:val="00092AF9"/>
    <w:rsid w:val="00092B27"/>
    <w:rsid w:val="00092C3C"/>
    <w:rsid w:val="00092EC7"/>
    <w:rsid w:val="00092F33"/>
    <w:rsid w:val="0009327D"/>
    <w:rsid w:val="00093649"/>
    <w:rsid w:val="0009383B"/>
    <w:rsid w:val="0009393F"/>
    <w:rsid w:val="00093AAC"/>
    <w:rsid w:val="00093CCA"/>
    <w:rsid w:val="00093F6D"/>
    <w:rsid w:val="000940F7"/>
    <w:rsid w:val="0009443B"/>
    <w:rsid w:val="00094559"/>
    <w:rsid w:val="00094715"/>
    <w:rsid w:val="000947AF"/>
    <w:rsid w:val="00094B24"/>
    <w:rsid w:val="00094BAD"/>
    <w:rsid w:val="00094D91"/>
    <w:rsid w:val="000953B7"/>
    <w:rsid w:val="000954EE"/>
    <w:rsid w:val="00095623"/>
    <w:rsid w:val="000956C1"/>
    <w:rsid w:val="00095BFD"/>
    <w:rsid w:val="00095CAA"/>
    <w:rsid w:val="00095CD2"/>
    <w:rsid w:val="00095DD8"/>
    <w:rsid w:val="00095EBD"/>
    <w:rsid w:val="00095F92"/>
    <w:rsid w:val="00096926"/>
    <w:rsid w:val="00096BC9"/>
    <w:rsid w:val="00096CCA"/>
    <w:rsid w:val="00096EBC"/>
    <w:rsid w:val="0009752A"/>
    <w:rsid w:val="000976BC"/>
    <w:rsid w:val="0009778C"/>
    <w:rsid w:val="00097947"/>
    <w:rsid w:val="00097999"/>
    <w:rsid w:val="00097A35"/>
    <w:rsid w:val="000A02AB"/>
    <w:rsid w:val="000A02BD"/>
    <w:rsid w:val="000A0460"/>
    <w:rsid w:val="000A0502"/>
    <w:rsid w:val="000A0C64"/>
    <w:rsid w:val="000A0C70"/>
    <w:rsid w:val="000A0D53"/>
    <w:rsid w:val="000A0E5B"/>
    <w:rsid w:val="000A1054"/>
    <w:rsid w:val="000A1599"/>
    <w:rsid w:val="000A1A28"/>
    <w:rsid w:val="000A1E4C"/>
    <w:rsid w:val="000A1E58"/>
    <w:rsid w:val="000A21D6"/>
    <w:rsid w:val="000A259E"/>
    <w:rsid w:val="000A25BD"/>
    <w:rsid w:val="000A28BF"/>
    <w:rsid w:val="000A295F"/>
    <w:rsid w:val="000A2C24"/>
    <w:rsid w:val="000A2D16"/>
    <w:rsid w:val="000A2D1B"/>
    <w:rsid w:val="000A2D4D"/>
    <w:rsid w:val="000A2D7E"/>
    <w:rsid w:val="000A2E0F"/>
    <w:rsid w:val="000A3266"/>
    <w:rsid w:val="000A3428"/>
    <w:rsid w:val="000A3629"/>
    <w:rsid w:val="000A36F3"/>
    <w:rsid w:val="000A386E"/>
    <w:rsid w:val="000A3987"/>
    <w:rsid w:val="000A3C5C"/>
    <w:rsid w:val="000A3D73"/>
    <w:rsid w:val="000A41A8"/>
    <w:rsid w:val="000A44ED"/>
    <w:rsid w:val="000A4626"/>
    <w:rsid w:val="000A4926"/>
    <w:rsid w:val="000A4DE2"/>
    <w:rsid w:val="000A4DEC"/>
    <w:rsid w:val="000A4F1A"/>
    <w:rsid w:val="000A5004"/>
    <w:rsid w:val="000A500E"/>
    <w:rsid w:val="000A519A"/>
    <w:rsid w:val="000A545F"/>
    <w:rsid w:val="000A5706"/>
    <w:rsid w:val="000A58F2"/>
    <w:rsid w:val="000A5E2D"/>
    <w:rsid w:val="000A5F6C"/>
    <w:rsid w:val="000A5F87"/>
    <w:rsid w:val="000A60FB"/>
    <w:rsid w:val="000A62F2"/>
    <w:rsid w:val="000A6332"/>
    <w:rsid w:val="000A6553"/>
    <w:rsid w:val="000A65F2"/>
    <w:rsid w:val="000A6B26"/>
    <w:rsid w:val="000A6CF6"/>
    <w:rsid w:val="000A6E88"/>
    <w:rsid w:val="000A6F8E"/>
    <w:rsid w:val="000A6FC6"/>
    <w:rsid w:val="000A7053"/>
    <w:rsid w:val="000A7984"/>
    <w:rsid w:val="000A7C12"/>
    <w:rsid w:val="000A7E68"/>
    <w:rsid w:val="000A7EB8"/>
    <w:rsid w:val="000A7F13"/>
    <w:rsid w:val="000B0000"/>
    <w:rsid w:val="000B0321"/>
    <w:rsid w:val="000B06B5"/>
    <w:rsid w:val="000B06C7"/>
    <w:rsid w:val="000B09A1"/>
    <w:rsid w:val="000B115B"/>
    <w:rsid w:val="000B12E4"/>
    <w:rsid w:val="000B13E7"/>
    <w:rsid w:val="000B18F7"/>
    <w:rsid w:val="000B1955"/>
    <w:rsid w:val="000B1A1A"/>
    <w:rsid w:val="000B1CE0"/>
    <w:rsid w:val="000B1E3F"/>
    <w:rsid w:val="000B1F02"/>
    <w:rsid w:val="000B213E"/>
    <w:rsid w:val="000B21A1"/>
    <w:rsid w:val="000B21DB"/>
    <w:rsid w:val="000B262D"/>
    <w:rsid w:val="000B2759"/>
    <w:rsid w:val="000B27D1"/>
    <w:rsid w:val="000B28B9"/>
    <w:rsid w:val="000B2BDF"/>
    <w:rsid w:val="000B2C92"/>
    <w:rsid w:val="000B2D84"/>
    <w:rsid w:val="000B2E4F"/>
    <w:rsid w:val="000B2FD5"/>
    <w:rsid w:val="000B3141"/>
    <w:rsid w:val="000B3649"/>
    <w:rsid w:val="000B3A1F"/>
    <w:rsid w:val="000B3C44"/>
    <w:rsid w:val="000B3D1B"/>
    <w:rsid w:val="000B3ECE"/>
    <w:rsid w:val="000B486A"/>
    <w:rsid w:val="000B4BFC"/>
    <w:rsid w:val="000B511B"/>
    <w:rsid w:val="000B527F"/>
    <w:rsid w:val="000B538C"/>
    <w:rsid w:val="000B54D5"/>
    <w:rsid w:val="000B57CB"/>
    <w:rsid w:val="000B6046"/>
    <w:rsid w:val="000B6177"/>
    <w:rsid w:val="000B61CD"/>
    <w:rsid w:val="000B6544"/>
    <w:rsid w:val="000B674C"/>
    <w:rsid w:val="000B6760"/>
    <w:rsid w:val="000B6803"/>
    <w:rsid w:val="000B730E"/>
    <w:rsid w:val="000B741D"/>
    <w:rsid w:val="000B7F0D"/>
    <w:rsid w:val="000C0155"/>
    <w:rsid w:val="000C03DA"/>
    <w:rsid w:val="000C03F8"/>
    <w:rsid w:val="000C044B"/>
    <w:rsid w:val="000C0531"/>
    <w:rsid w:val="000C070D"/>
    <w:rsid w:val="000C0726"/>
    <w:rsid w:val="000C07A4"/>
    <w:rsid w:val="000C09CE"/>
    <w:rsid w:val="000C09E2"/>
    <w:rsid w:val="000C0A6A"/>
    <w:rsid w:val="000C0AEA"/>
    <w:rsid w:val="000C0E2B"/>
    <w:rsid w:val="000C0EF7"/>
    <w:rsid w:val="000C0F47"/>
    <w:rsid w:val="000C110A"/>
    <w:rsid w:val="000C14D6"/>
    <w:rsid w:val="000C1708"/>
    <w:rsid w:val="000C1B2D"/>
    <w:rsid w:val="000C209D"/>
    <w:rsid w:val="000C20FF"/>
    <w:rsid w:val="000C247E"/>
    <w:rsid w:val="000C264C"/>
    <w:rsid w:val="000C2819"/>
    <w:rsid w:val="000C2969"/>
    <w:rsid w:val="000C2B43"/>
    <w:rsid w:val="000C2CF4"/>
    <w:rsid w:val="000C2FA1"/>
    <w:rsid w:val="000C3061"/>
    <w:rsid w:val="000C32C7"/>
    <w:rsid w:val="000C33E4"/>
    <w:rsid w:val="000C343F"/>
    <w:rsid w:val="000C3694"/>
    <w:rsid w:val="000C37A2"/>
    <w:rsid w:val="000C38CA"/>
    <w:rsid w:val="000C38FF"/>
    <w:rsid w:val="000C467C"/>
    <w:rsid w:val="000C4728"/>
    <w:rsid w:val="000C475D"/>
    <w:rsid w:val="000C4800"/>
    <w:rsid w:val="000C4AD6"/>
    <w:rsid w:val="000C4C48"/>
    <w:rsid w:val="000C4C8D"/>
    <w:rsid w:val="000C4CB9"/>
    <w:rsid w:val="000C4CF7"/>
    <w:rsid w:val="000C4E6A"/>
    <w:rsid w:val="000C4F3F"/>
    <w:rsid w:val="000C5039"/>
    <w:rsid w:val="000C5162"/>
    <w:rsid w:val="000C5368"/>
    <w:rsid w:val="000C5584"/>
    <w:rsid w:val="000C56B3"/>
    <w:rsid w:val="000C5766"/>
    <w:rsid w:val="000C59C1"/>
    <w:rsid w:val="000C6059"/>
    <w:rsid w:val="000C61A4"/>
    <w:rsid w:val="000C63EC"/>
    <w:rsid w:val="000C64B2"/>
    <w:rsid w:val="000C64D2"/>
    <w:rsid w:val="000C683B"/>
    <w:rsid w:val="000C69B8"/>
    <w:rsid w:val="000C6A1D"/>
    <w:rsid w:val="000C6A6C"/>
    <w:rsid w:val="000C6E2C"/>
    <w:rsid w:val="000C70FD"/>
    <w:rsid w:val="000C732B"/>
    <w:rsid w:val="000C736E"/>
    <w:rsid w:val="000C76FC"/>
    <w:rsid w:val="000C78A8"/>
    <w:rsid w:val="000C796E"/>
    <w:rsid w:val="000C7B21"/>
    <w:rsid w:val="000C7B7A"/>
    <w:rsid w:val="000C7C14"/>
    <w:rsid w:val="000C7C75"/>
    <w:rsid w:val="000D00D7"/>
    <w:rsid w:val="000D0B2F"/>
    <w:rsid w:val="000D0D6B"/>
    <w:rsid w:val="000D0ED5"/>
    <w:rsid w:val="000D0F8E"/>
    <w:rsid w:val="000D1348"/>
    <w:rsid w:val="000D135C"/>
    <w:rsid w:val="000D13BE"/>
    <w:rsid w:val="000D1762"/>
    <w:rsid w:val="000D1847"/>
    <w:rsid w:val="000D18E7"/>
    <w:rsid w:val="000D1A5C"/>
    <w:rsid w:val="000D1B00"/>
    <w:rsid w:val="000D1B02"/>
    <w:rsid w:val="000D1B0A"/>
    <w:rsid w:val="000D1D63"/>
    <w:rsid w:val="000D1DE2"/>
    <w:rsid w:val="000D1EB8"/>
    <w:rsid w:val="000D1EEA"/>
    <w:rsid w:val="000D1F4C"/>
    <w:rsid w:val="000D2394"/>
    <w:rsid w:val="000D283B"/>
    <w:rsid w:val="000D2A80"/>
    <w:rsid w:val="000D2D6E"/>
    <w:rsid w:val="000D2E81"/>
    <w:rsid w:val="000D2EC5"/>
    <w:rsid w:val="000D31A5"/>
    <w:rsid w:val="000D34C1"/>
    <w:rsid w:val="000D3A00"/>
    <w:rsid w:val="000D3B02"/>
    <w:rsid w:val="000D3CE1"/>
    <w:rsid w:val="000D3D64"/>
    <w:rsid w:val="000D42C0"/>
    <w:rsid w:val="000D470B"/>
    <w:rsid w:val="000D49C2"/>
    <w:rsid w:val="000D4A75"/>
    <w:rsid w:val="000D4A76"/>
    <w:rsid w:val="000D4F48"/>
    <w:rsid w:val="000D4FFA"/>
    <w:rsid w:val="000D5036"/>
    <w:rsid w:val="000D50EA"/>
    <w:rsid w:val="000D55AE"/>
    <w:rsid w:val="000D56E7"/>
    <w:rsid w:val="000D593F"/>
    <w:rsid w:val="000D595D"/>
    <w:rsid w:val="000D5F1E"/>
    <w:rsid w:val="000D5F8D"/>
    <w:rsid w:val="000D61C0"/>
    <w:rsid w:val="000D64C0"/>
    <w:rsid w:val="000D65DC"/>
    <w:rsid w:val="000D660B"/>
    <w:rsid w:val="000D66E8"/>
    <w:rsid w:val="000D6748"/>
    <w:rsid w:val="000D67FA"/>
    <w:rsid w:val="000D6ADE"/>
    <w:rsid w:val="000D6C5D"/>
    <w:rsid w:val="000D6CA7"/>
    <w:rsid w:val="000D6FE1"/>
    <w:rsid w:val="000D72BE"/>
    <w:rsid w:val="000D7414"/>
    <w:rsid w:val="000D763C"/>
    <w:rsid w:val="000D7778"/>
    <w:rsid w:val="000D78C3"/>
    <w:rsid w:val="000D7981"/>
    <w:rsid w:val="000D798F"/>
    <w:rsid w:val="000D7A06"/>
    <w:rsid w:val="000D7B9F"/>
    <w:rsid w:val="000D7EED"/>
    <w:rsid w:val="000D7F09"/>
    <w:rsid w:val="000D7FA1"/>
    <w:rsid w:val="000E0321"/>
    <w:rsid w:val="000E0354"/>
    <w:rsid w:val="000E0735"/>
    <w:rsid w:val="000E07CC"/>
    <w:rsid w:val="000E09C3"/>
    <w:rsid w:val="000E09C7"/>
    <w:rsid w:val="000E09E3"/>
    <w:rsid w:val="000E0AFA"/>
    <w:rsid w:val="000E0B63"/>
    <w:rsid w:val="000E0D3D"/>
    <w:rsid w:val="000E0E90"/>
    <w:rsid w:val="000E0F87"/>
    <w:rsid w:val="000E13C4"/>
    <w:rsid w:val="000E1591"/>
    <w:rsid w:val="000E1811"/>
    <w:rsid w:val="000E1A60"/>
    <w:rsid w:val="000E1CB9"/>
    <w:rsid w:val="000E1D2E"/>
    <w:rsid w:val="000E1DF4"/>
    <w:rsid w:val="000E20D3"/>
    <w:rsid w:val="000E2218"/>
    <w:rsid w:val="000E2272"/>
    <w:rsid w:val="000E240C"/>
    <w:rsid w:val="000E2442"/>
    <w:rsid w:val="000E28BC"/>
    <w:rsid w:val="000E3804"/>
    <w:rsid w:val="000E38EF"/>
    <w:rsid w:val="000E3ABD"/>
    <w:rsid w:val="000E3D91"/>
    <w:rsid w:val="000E40B2"/>
    <w:rsid w:val="000E41CC"/>
    <w:rsid w:val="000E4398"/>
    <w:rsid w:val="000E4492"/>
    <w:rsid w:val="000E4A35"/>
    <w:rsid w:val="000E4A85"/>
    <w:rsid w:val="000E4BAE"/>
    <w:rsid w:val="000E52E7"/>
    <w:rsid w:val="000E537D"/>
    <w:rsid w:val="000E548F"/>
    <w:rsid w:val="000E550F"/>
    <w:rsid w:val="000E55DF"/>
    <w:rsid w:val="000E5621"/>
    <w:rsid w:val="000E5739"/>
    <w:rsid w:val="000E5A0E"/>
    <w:rsid w:val="000E5BC8"/>
    <w:rsid w:val="000E5CD3"/>
    <w:rsid w:val="000E5D0F"/>
    <w:rsid w:val="000E6023"/>
    <w:rsid w:val="000E602B"/>
    <w:rsid w:val="000E60A3"/>
    <w:rsid w:val="000E61B0"/>
    <w:rsid w:val="000E645E"/>
    <w:rsid w:val="000E65A1"/>
    <w:rsid w:val="000E6843"/>
    <w:rsid w:val="000E6973"/>
    <w:rsid w:val="000E6AC7"/>
    <w:rsid w:val="000E6BE1"/>
    <w:rsid w:val="000E6C2D"/>
    <w:rsid w:val="000E6DBF"/>
    <w:rsid w:val="000E6E1B"/>
    <w:rsid w:val="000E708B"/>
    <w:rsid w:val="000E7340"/>
    <w:rsid w:val="000E750C"/>
    <w:rsid w:val="000E75B9"/>
    <w:rsid w:val="000E7609"/>
    <w:rsid w:val="000E7736"/>
    <w:rsid w:val="000E7F5E"/>
    <w:rsid w:val="000F0036"/>
    <w:rsid w:val="000F0637"/>
    <w:rsid w:val="000F0821"/>
    <w:rsid w:val="000F092E"/>
    <w:rsid w:val="000F0B63"/>
    <w:rsid w:val="000F0B72"/>
    <w:rsid w:val="000F0C2C"/>
    <w:rsid w:val="000F0DD0"/>
    <w:rsid w:val="000F0EA3"/>
    <w:rsid w:val="000F0FCE"/>
    <w:rsid w:val="000F11D4"/>
    <w:rsid w:val="000F16A7"/>
    <w:rsid w:val="000F172B"/>
    <w:rsid w:val="000F1960"/>
    <w:rsid w:val="000F1A9E"/>
    <w:rsid w:val="000F1CF4"/>
    <w:rsid w:val="000F22E4"/>
    <w:rsid w:val="000F24C8"/>
    <w:rsid w:val="000F281D"/>
    <w:rsid w:val="000F28C1"/>
    <w:rsid w:val="000F2947"/>
    <w:rsid w:val="000F29C6"/>
    <w:rsid w:val="000F2ACE"/>
    <w:rsid w:val="000F3A7B"/>
    <w:rsid w:val="000F3ABC"/>
    <w:rsid w:val="000F3BB6"/>
    <w:rsid w:val="000F3D0E"/>
    <w:rsid w:val="000F3D5C"/>
    <w:rsid w:val="000F3E27"/>
    <w:rsid w:val="000F43E6"/>
    <w:rsid w:val="000F44A0"/>
    <w:rsid w:val="000F47D9"/>
    <w:rsid w:val="000F4942"/>
    <w:rsid w:val="000F497B"/>
    <w:rsid w:val="000F4AE6"/>
    <w:rsid w:val="000F50EB"/>
    <w:rsid w:val="000F50F8"/>
    <w:rsid w:val="000F5170"/>
    <w:rsid w:val="000F555E"/>
    <w:rsid w:val="000F56B0"/>
    <w:rsid w:val="000F590B"/>
    <w:rsid w:val="000F590C"/>
    <w:rsid w:val="000F596D"/>
    <w:rsid w:val="000F59E8"/>
    <w:rsid w:val="000F64C0"/>
    <w:rsid w:val="000F676D"/>
    <w:rsid w:val="000F6864"/>
    <w:rsid w:val="000F6A2E"/>
    <w:rsid w:val="000F6B96"/>
    <w:rsid w:val="000F6EE4"/>
    <w:rsid w:val="000F6F97"/>
    <w:rsid w:val="000F737C"/>
    <w:rsid w:val="000F748B"/>
    <w:rsid w:val="000F777E"/>
    <w:rsid w:val="000F7887"/>
    <w:rsid w:val="000F78A8"/>
    <w:rsid w:val="000F7B6A"/>
    <w:rsid w:val="000F7E35"/>
    <w:rsid w:val="00100143"/>
    <w:rsid w:val="00100221"/>
    <w:rsid w:val="0010058C"/>
    <w:rsid w:val="001006C4"/>
    <w:rsid w:val="001006CE"/>
    <w:rsid w:val="00100A3C"/>
    <w:rsid w:val="00100AEB"/>
    <w:rsid w:val="00100CA9"/>
    <w:rsid w:val="00100D4F"/>
    <w:rsid w:val="00100F6A"/>
    <w:rsid w:val="00100FC6"/>
    <w:rsid w:val="0010104D"/>
    <w:rsid w:val="00101192"/>
    <w:rsid w:val="0010132A"/>
    <w:rsid w:val="001015A5"/>
    <w:rsid w:val="00101B47"/>
    <w:rsid w:val="0010204C"/>
    <w:rsid w:val="00102072"/>
    <w:rsid w:val="00102256"/>
    <w:rsid w:val="00102352"/>
    <w:rsid w:val="00102483"/>
    <w:rsid w:val="0010278F"/>
    <w:rsid w:val="00102885"/>
    <w:rsid w:val="00102B88"/>
    <w:rsid w:val="00102C94"/>
    <w:rsid w:val="001031EF"/>
    <w:rsid w:val="001033DF"/>
    <w:rsid w:val="0010381E"/>
    <w:rsid w:val="0010391C"/>
    <w:rsid w:val="00103A42"/>
    <w:rsid w:val="00103B74"/>
    <w:rsid w:val="001040B8"/>
    <w:rsid w:val="0010413A"/>
    <w:rsid w:val="001045B6"/>
    <w:rsid w:val="0010473C"/>
    <w:rsid w:val="00104775"/>
    <w:rsid w:val="001047CD"/>
    <w:rsid w:val="00104997"/>
    <w:rsid w:val="00104C71"/>
    <w:rsid w:val="00104D2D"/>
    <w:rsid w:val="0010504B"/>
    <w:rsid w:val="00105210"/>
    <w:rsid w:val="0010542E"/>
    <w:rsid w:val="00105ED4"/>
    <w:rsid w:val="00106138"/>
    <w:rsid w:val="00106191"/>
    <w:rsid w:val="00106215"/>
    <w:rsid w:val="00106712"/>
    <w:rsid w:val="001068FC"/>
    <w:rsid w:val="00106EBF"/>
    <w:rsid w:val="00107378"/>
    <w:rsid w:val="00107448"/>
    <w:rsid w:val="00107556"/>
    <w:rsid w:val="001079C6"/>
    <w:rsid w:val="00107A0A"/>
    <w:rsid w:val="00107AF7"/>
    <w:rsid w:val="00107CC0"/>
    <w:rsid w:val="00107D44"/>
    <w:rsid w:val="00110098"/>
    <w:rsid w:val="001101EE"/>
    <w:rsid w:val="0011027E"/>
    <w:rsid w:val="0011028D"/>
    <w:rsid w:val="00110391"/>
    <w:rsid w:val="001104F2"/>
    <w:rsid w:val="0011055E"/>
    <w:rsid w:val="001107AF"/>
    <w:rsid w:val="001109EF"/>
    <w:rsid w:val="00110CA8"/>
    <w:rsid w:val="00110E4F"/>
    <w:rsid w:val="001110B1"/>
    <w:rsid w:val="00111205"/>
    <w:rsid w:val="0011122D"/>
    <w:rsid w:val="0011128A"/>
    <w:rsid w:val="00111679"/>
    <w:rsid w:val="00111931"/>
    <w:rsid w:val="00111C30"/>
    <w:rsid w:val="00111D21"/>
    <w:rsid w:val="00111E03"/>
    <w:rsid w:val="00111FA6"/>
    <w:rsid w:val="001120AA"/>
    <w:rsid w:val="00112270"/>
    <w:rsid w:val="001123B3"/>
    <w:rsid w:val="001126CF"/>
    <w:rsid w:val="00112844"/>
    <w:rsid w:val="0011286D"/>
    <w:rsid w:val="00112A75"/>
    <w:rsid w:val="00112D64"/>
    <w:rsid w:val="00112D85"/>
    <w:rsid w:val="00113111"/>
    <w:rsid w:val="0011326F"/>
    <w:rsid w:val="00113560"/>
    <w:rsid w:val="0011357F"/>
    <w:rsid w:val="0011370C"/>
    <w:rsid w:val="00113959"/>
    <w:rsid w:val="00113C0B"/>
    <w:rsid w:val="00113DB0"/>
    <w:rsid w:val="00114007"/>
    <w:rsid w:val="00114058"/>
    <w:rsid w:val="001140CD"/>
    <w:rsid w:val="001141C5"/>
    <w:rsid w:val="0011428A"/>
    <w:rsid w:val="001143A5"/>
    <w:rsid w:val="001146C4"/>
    <w:rsid w:val="0011480D"/>
    <w:rsid w:val="00114846"/>
    <w:rsid w:val="00114B2F"/>
    <w:rsid w:val="00114D0C"/>
    <w:rsid w:val="00114F64"/>
    <w:rsid w:val="00114FC1"/>
    <w:rsid w:val="00115108"/>
    <w:rsid w:val="00115389"/>
    <w:rsid w:val="001153F6"/>
    <w:rsid w:val="001158AC"/>
    <w:rsid w:val="0011638D"/>
    <w:rsid w:val="001164DB"/>
    <w:rsid w:val="0011670E"/>
    <w:rsid w:val="00116815"/>
    <w:rsid w:val="00116931"/>
    <w:rsid w:val="0011699B"/>
    <w:rsid w:val="00116D44"/>
    <w:rsid w:val="00117112"/>
    <w:rsid w:val="0011717E"/>
    <w:rsid w:val="001172CB"/>
    <w:rsid w:val="0011744D"/>
    <w:rsid w:val="001178C1"/>
    <w:rsid w:val="00117A77"/>
    <w:rsid w:val="00117D41"/>
    <w:rsid w:val="00117E54"/>
    <w:rsid w:val="00117E5E"/>
    <w:rsid w:val="00117F26"/>
    <w:rsid w:val="00117F3A"/>
    <w:rsid w:val="00117FF9"/>
    <w:rsid w:val="001208C3"/>
    <w:rsid w:val="001208EA"/>
    <w:rsid w:val="001209B1"/>
    <w:rsid w:val="00120A21"/>
    <w:rsid w:val="00120AEA"/>
    <w:rsid w:val="00120E12"/>
    <w:rsid w:val="00120EBA"/>
    <w:rsid w:val="00120EE6"/>
    <w:rsid w:val="00120F76"/>
    <w:rsid w:val="00121225"/>
    <w:rsid w:val="00121257"/>
    <w:rsid w:val="0012132C"/>
    <w:rsid w:val="00121A95"/>
    <w:rsid w:val="00121E91"/>
    <w:rsid w:val="00121FEE"/>
    <w:rsid w:val="00122485"/>
    <w:rsid w:val="00122645"/>
    <w:rsid w:val="0012269F"/>
    <w:rsid w:val="00122963"/>
    <w:rsid w:val="001229E5"/>
    <w:rsid w:val="00122A09"/>
    <w:rsid w:val="00122A22"/>
    <w:rsid w:val="00122B91"/>
    <w:rsid w:val="00122DEB"/>
    <w:rsid w:val="00122E05"/>
    <w:rsid w:val="00122FE0"/>
    <w:rsid w:val="00122FF2"/>
    <w:rsid w:val="00123251"/>
    <w:rsid w:val="001232C0"/>
    <w:rsid w:val="0012337E"/>
    <w:rsid w:val="001233A2"/>
    <w:rsid w:val="00123587"/>
    <w:rsid w:val="0012368D"/>
    <w:rsid w:val="00123939"/>
    <w:rsid w:val="001239ED"/>
    <w:rsid w:val="001241AF"/>
    <w:rsid w:val="0012452F"/>
    <w:rsid w:val="0012480D"/>
    <w:rsid w:val="00124963"/>
    <w:rsid w:val="00124EC1"/>
    <w:rsid w:val="00124FD0"/>
    <w:rsid w:val="001251A5"/>
    <w:rsid w:val="001251F2"/>
    <w:rsid w:val="00125206"/>
    <w:rsid w:val="0012524F"/>
    <w:rsid w:val="001252E5"/>
    <w:rsid w:val="001255A0"/>
    <w:rsid w:val="00125996"/>
    <w:rsid w:val="00125ABA"/>
    <w:rsid w:val="00125E1A"/>
    <w:rsid w:val="00126385"/>
    <w:rsid w:val="001263D7"/>
    <w:rsid w:val="001264C3"/>
    <w:rsid w:val="0012664D"/>
    <w:rsid w:val="0012679C"/>
    <w:rsid w:val="00126B86"/>
    <w:rsid w:val="00126D83"/>
    <w:rsid w:val="00126E88"/>
    <w:rsid w:val="00127419"/>
    <w:rsid w:val="00127630"/>
    <w:rsid w:val="00127658"/>
    <w:rsid w:val="0012765B"/>
    <w:rsid w:val="00127906"/>
    <w:rsid w:val="00127969"/>
    <w:rsid w:val="00127986"/>
    <w:rsid w:val="00127A15"/>
    <w:rsid w:val="00127BF3"/>
    <w:rsid w:val="00127CB8"/>
    <w:rsid w:val="00127E4E"/>
    <w:rsid w:val="00130168"/>
    <w:rsid w:val="00130308"/>
    <w:rsid w:val="0013036B"/>
    <w:rsid w:val="00130500"/>
    <w:rsid w:val="0013050C"/>
    <w:rsid w:val="001305DC"/>
    <w:rsid w:val="0013064E"/>
    <w:rsid w:val="00130684"/>
    <w:rsid w:val="00130718"/>
    <w:rsid w:val="00130AC5"/>
    <w:rsid w:val="00130CB8"/>
    <w:rsid w:val="00130F29"/>
    <w:rsid w:val="001311EC"/>
    <w:rsid w:val="001313EF"/>
    <w:rsid w:val="0013156F"/>
    <w:rsid w:val="001315D6"/>
    <w:rsid w:val="001317BA"/>
    <w:rsid w:val="001318E3"/>
    <w:rsid w:val="001318F4"/>
    <w:rsid w:val="0013190E"/>
    <w:rsid w:val="00131AAC"/>
    <w:rsid w:val="001323A5"/>
    <w:rsid w:val="00132EDF"/>
    <w:rsid w:val="001330A4"/>
    <w:rsid w:val="001330F4"/>
    <w:rsid w:val="001331D8"/>
    <w:rsid w:val="0013357E"/>
    <w:rsid w:val="00133A56"/>
    <w:rsid w:val="00133E5A"/>
    <w:rsid w:val="00133F47"/>
    <w:rsid w:val="001341B5"/>
    <w:rsid w:val="001346DE"/>
    <w:rsid w:val="00134729"/>
    <w:rsid w:val="0013493B"/>
    <w:rsid w:val="00134A3D"/>
    <w:rsid w:val="00134D2D"/>
    <w:rsid w:val="00134D82"/>
    <w:rsid w:val="00134DCF"/>
    <w:rsid w:val="00135621"/>
    <w:rsid w:val="0013568B"/>
    <w:rsid w:val="001357BE"/>
    <w:rsid w:val="001357C7"/>
    <w:rsid w:val="00136278"/>
    <w:rsid w:val="0013687D"/>
    <w:rsid w:val="001368A8"/>
    <w:rsid w:val="00136BB2"/>
    <w:rsid w:val="00136C61"/>
    <w:rsid w:val="0013726B"/>
    <w:rsid w:val="0013734D"/>
    <w:rsid w:val="00137428"/>
    <w:rsid w:val="00137458"/>
    <w:rsid w:val="001376D5"/>
    <w:rsid w:val="0013786D"/>
    <w:rsid w:val="0013794A"/>
    <w:rsid w:val="00137A61"/>
    <w:rsid w:val="001402BB"/>
    <w:rsid w:val="001408E7"/>
    <w:rsid w:val="00140E8B"/>
    <w:rsid w:val="00140F83"/>
    <w:rsid w:val="00140FC5"/>
    <w:rsid w:val="00140FD6"/>
    <w:rsid w:val="001412E0"/>
    <w:rsid w:val="001412EF"/>
    <w:rsid w:val="00141CB5"/>
    <w:rsid w:val="001420FD"/>
    <w:rsid w:val="001424BF"/>
    <w:rsid w:val="001426F8"/>
    <w:rsid w:val="00142904"/>
    <w:rsid w:val="00142991"/>
    <w:rsid w:val="00142A47"/>
    <w:rsid w:val="00142BA7"/>
    <w:rsid w:val="00142EB1"/>
    <w:rsid w:val="00142F2F"/>
    <w:rsid w:val="00143334"/>
    <w:rsid w:val="001433A7"/>
    <w:rsid w:val="00143561"/>
    <w:rsid w:val="001437F5"/>
    <w:rsid w:val="001439EC"/>
    <w:rsid w:val="00143B1C"/>
    <w:rsid w:val="001440C3"/>
    <w:rsid w:val="00144279"/>
    <w:rsid w:val="001442AF"/>
    <w:rsid w:val="00144506"/>
    <w:rsid w:val="00144566"/>
    <w:rsid w:val="00144653"/>
    <w:rsid w:val="00144839"/>
    <w:rsid w:val="0014487A"/>
    <w:rsid w:val="0014498A"/>
    <w:rsid w:val="00144BB5"/>
    <w:rsid w:val="00144C26"/>
    <w:rsid w:val="00144E7A"/>
    <w:rsid w:val="001451ED"/>
    <w:rsid w:val="0014523D"/>
    <w:rsid w:val="00145819"/>
    <w:rsid w:val="0014598A"/>
    <w:rsid w:val="001460F5"/>
    <w:rsid w:val="001463DC"/>
    <w:rsid w:val="00146765"/>
    <w:rsid w:val="001469C8"/>
    <w:rsid w:val="00146AF4"/>
    <w:rsid w:val="00146B81"/>
    <w:rsid w:val="00146BBF"/>
    <w:rsid w:val="00146D6E"/>
    <w:rsid w:val="0014766A"/>
    <w:rsid w:val="00147703"/>
    <w:rsid w:val="0014782F"/>
    <w:rsid w:val="00147AD8"/>
    <w:rsid w:val="00147F78"/>
    <w:rsid w:val="00150801"/>
    <w:rsid w:val="00150831"/>
    <w:rsid w:val="00150CF8"/>
    <w:rsid w:val="00150D89"/>
    <w:rsid w:val="00150E29"/>
    <w:rsid w:val="00151054"/>
    <w:rsid w:val="001510E6"/>
    <w:rsid w:val="001513A5"/>
    <w:rsid w:val="00151422"/>
    <w:rsid w:val="00151557"/>
    <w:rsid w:val="0015158A"/>
    <w:rsid w:val="001515E5"/>
    <w:rsid w:val="001517C8"/>
    <w:rsid w:val="0015187F"/>
    <w:rsid w:val="001522CD"/>
    <w:rsid w:val="00152443"/>
    <w:rsid w:val="001524EE"/>
    <w:rsid w:val="0015251E"/>
    <w:rsid w:val="00152527"/>
    <w:rsid w:val="00152BCC"/>
    <w:rsid w:val="00152C19"/>
    <w:rsid w:val="00152C52"/>
    <w:rsid w:val="00152E67"/>
    <w:rsid w:val="00152E8D"/>
    <w:rsid w:val="00152F0C"/>
    <w:rsid w:val="00152FC5"/>
    <w:rsid w:val="0015305B"/>
    <w:rsid w:val="0015333F"/>
    <w:rsid w:val="00153374"/>
    <w:rsid w:val="00153443"/>
    <w:rsid w:val="001535D1"/>
    <w:rsid w:val="00153883"/>
    <w:rsid w:val="00153A55"/>
    <w:rsid w:val="00153B45"/>
    <w:rsid w:val="00153B81"/>
    <w:rsid w:val="00153D63"/>
    <w:rsid w:val="00153DA5"/>
    <w:rsid w:val="001543CA"/>
    <w:rsid w:val="001547AB"/>
    <w:rsid w:val="001547E4"/>
    <w:rsid w:val="00154BD4"/>
    <w:rsid w:val="00154DD2"/>
    <w:rsid w:val="00154E04"/>
    <w:rsid w:val="00155074"/>
    <w:rsid w:val="001550E1"/>
    <w:rsid w:val="0015586E"/>
    <w:rsid w:val="001558DC"/>
    <w:rsid w:val="00155F16"/>
    <w:rsid w:val="001560B3"/>
    <w:rsid w:val="001566BC"/>
    <w:rsid w:val="00156C1F"/>
    <w:rsid w:val="00156DE4"/>
    <w:rsid w:val="0015728A"/>
    <w:rsid w:val="001575DF"/>
    <w:rsid w:val="0015763D"/>
    <w:rsid w:val="00157844"/>
    <w:rsid w:val="00157888"/>
    <w:rsid w:val="00157D5E"/>
    <w:rsid w:val="00160199"/>
    <w:rsid w:val="001602E3"/>
    <w:rsid w:val="001604AD"/>
    <w:rsid w:val="00160B26"/>
    <w:rsid w:val="00160CB8"/>
    <w:rsid w:val="00160CBE"/>
    <w:rsid w:val="00161117"/>
    <w:rsid w:val="001613DA"/>
    <w:rsid w:val="00161467"/>
    <w:rsid w:val="001619A9"/>
    <w:rsid w:val="00161BB8"/>
    <w:rsid w:val="00161D69"/>
    <w:rsid w:val="00161DC6"/>
    <w:rsid w:val="00162239"/>
    <w:rsid w:val="00162549"/>
    <w:rsid w:val="0016259F"/>
    <w:rsid w:val="0016273B"/>
    <w:rsid w:val="00162915"/>
    <w:rsid w:val="001629D0"/>
    <w:rsid w:val="00162AD1"/>
    <w:rsid w:val="00162AE7"/>
    <w:rsid w:val="00162BC1"/>
    <w:rsid w:val="00162F5F"/>
    <w:rsid w:val="00163B7D"/>
    <w:rsid w:val="00163B92"/>
    <w:rsid w:val="00163FE0"/>
    <w:rsid w:val="001641F0"/>
    <w:rsid w:val="001642E6"/>
    <w:rsid w:val="0016455C"/>
    <w:rsid w:val="00164636"/>
    <w:rsid w:val="00164687"/>
    <w:rsid w:val="001646ED"/>
    <w:rsid w:val="00164CAA"/>
    <w:rsid w:val="00165360"/>
    <w:rsid w:val="001653C3"/>
    <w:rsid w:val="001655AF"/>
    <w:rsid w:val="001655C5"/>
    <w:rsid w:val="00165939"/>
    <w:rsid w:val="00165FF8"/>
    <w:rsid w:val="00166058"/>
    <w:rsid w:val="001660F9"/>
    <w:rsid w:val="001662CD"/>
    <w:rsid w:val="001662E9"/>
    <w:rsid w:val="00166369"/>
    <w:rsid w:val="001663C3"/>
    <w:rsid w:val="0016660D"/>
    <w:rsid w:val="0016676E"/>
    <w:rsid w:val="00166838"/>
    <w:rsid w:val="001668A1"/>
    <w:rsid w:val="0016699B"/>
    <w:rsid w:val="00166A8E"/>
    <w:rsid w:val="00166CAD"/>
    <w:rsid w:val="00166D69"/>
    <w:rsid w:val="00166ECB"/>
    <w:rsid w:val="001670EE"/>
    <w:rsid w:val="001671DA"/>
    <w:rsid w:val="00167320"/>
    <w:rsid w:val="00167638"/>
    <w:rsid w:val="0016770C"/>
    <w:rsid w:val="00167983"/>
    <w:rsid w:val="00167F19"/>
    <w:rsid w:val="00167FDA"/>
    <w:rsid w:val="0017032E"/>
    <w:rsid w:val="00170537"/>
    <w:rsid w:val="0017069A"/>
    <w:rsid w:val="0017093D"/>
    <w:rsid w:val="00170984"/>
    <w:rsid w:val="001709F6"/>
    <w:rsid w:val="00170A50"/>
    <w:rsid w:val="00170AE8"/>
    <w:rsid w:val="00170BB3"/>
    <w:rsid w:val="00170BBA"/>
    <w:rsid w:val="00170CCE"/>
    <w:rsid w:val="00170ED4"/>
    <w:rsid w:val="001711E1"/>
    <w:rsid w:val="0017121D"/>
    <w:rsid w:val="00171627"/>
    <w:rsid w:val="00171744"/>
    <w:rsid w:val="00171927"/>
    <w:rsid w:val="00171D38"/>
    <w:rsid w:val="00171D97"/>
    <w:rsid w:val="00171E84"/>
    <w:rsid w:val="00171ED6"/>
    <w:rsid w:val="00171FD7"/>
    <w:rsid w:val="001722C0"/>
    <w:rsid w:val="0017244C"/>
    <w:rsid w:val="00172A0C"/>
    <w:rsid w:val="00172B88"/>
    <w:rsid w:val="00172C92"/>
    <w:rsid w:val="00172DD5"/>
    <w:rsid w:val="00174391"/>
    <w:rsid w:val="0017484E"/>
    <w:rsid w:val="001748E8"/>
    <w:rsid w:val="00174A4B"/>
    <w:rsid w:val="00174BE7"/>
    <w:rsid w:val="00174CEC"/>
    <w:rsid w:val="00174DDC"/>
    <w:rsid w:val="00174EE6"/>
    <w:rsid w:val="00174F2D"/>
    <w:rsid w:val="00175A06"/>
    <w:rsid w:val="00175A2D"/>
    <w:rsid w:val="00176249"/>
    <w:rsid w:val="0017634C"/>
    <w:rsid w:val="00176425"/>
    <w:rsid w:val="00176962"/>
    <w:rsid w:val="00176B61"/>
    <w:rsid w:val="00176F3C"/>
    <w:rsid w:val="0017749F"/>
    <w:rsid w:val="001775C5"/>
    <w:rsid w:val="0017792C"/>
    <w:rsid w:val="00177974"/>
    <w:rsid w:val="0017797B"/>
    <w:rsid w:val="001779AB"/>
    <w:rsid w:val="00177C1C"/>
    <w:rsid w:val="00177C4F"/>
    <w:rsid w:val="001800A9"/>
    <w:rsid w:val="001800CC"/>
    <w:rsid w:val="0018043F"/>
    <w:rsid w:val="0018048F"/>
    <w:rsid w:val="00180494"/>
    <w:rsid w:val="00180528"/>
    <w:rsid w:val="0018056E"/>
    <w:rsid w:val="001807A9"/>
    <w:rsid w:val="00180940"/>
    <w:rsid w:val="00180D09"/>
    <w:rsid w:val="00180EA3"/>
    <w:rsid w:val="00180F39"/>
    <w:rsid w:val="00181199"/>
    <w:rsid w:val="001812CC"/>
    <w:rsid w:val="00181540"/>
    <w:rsid w:val="00181AAF"/>
    <w:rsid w:val="00181B31"/>
    <w:rsid w:val="00181BA3"/>
    <w:rsid w:val="0018211D"/>
    <w:rsid w:val="0018219E"/>
    <w:rsid w:val="001821B6"/>
    <w:rsid w:val="001822DC"/>
    <w:rsid w:val="00182411"/>
    <w:rsid w:val="001827ED"/>
    <w:rsid w:val="00182997"/>
    <w:rsid w:val="001829A1"/>
    <w:rsid w:val="00182BE4"/>
    <w:rsid w:val="00182D25"/>
    <w:rsid w:val="00182F99"/>
    <w:rsid w:val="0018304E"/>
    <w:rsid w:val="00183083"/>
    <w:rsid w:val="001830CB"/>
    <w:rsid w:val="00183833"/>
    <w:rsid w:val="00184007"/>
    <w:rsid w:val="0018467B"/>
    <w:rsid w:val="0018467D"/>
    <w:rsid w:val="0018475E"/>
    <w:rsid w:val="00184890"/>
    <w:rsid w:val="00184897"/>
    <w:rsid w:val="00184A19"/>
    <w:rsid w:val="00184CAA"/>
    <w:rsid w:val="00184D1B"/>
    <w:rsid w:val="00184D9D"/>
    <w:rsid w:val="001850E3"/>
    <w:rsid w:val="001852A7"/>
    <w:rsid w:val="00185358"/>
    <w:rsid w:val="0018559D"/>
    <w:rsid w:val="001859DE"/>
    <w:rsid w:val="00185D2B"/>
    <w:rsid w:val="00185E21"/>
    <w:rsid w:val="00185E2F"/>
    <w:rsid w:val="00185F75"/>
    <w:rsid w:val="001861AE"/>
    <w:rsid w:val="001862F3"/>
    <w:rsid w:val="0018638C"/>
    <w:rsid w:val="001863E1"/>
    <w:rsid w:val="00186753"/>
    <w:rsid w:val="001867A3"/>
    <w:rsid w:val="00186855"/>
    <w:rsid w:val="001868F5"/>
    <w:rsid w:val="00186A7F"/>
    <w:rsid w:val="00186CAD"/>
    <w:rsid w:val="00186F88"/>
    <w:rsid w:val="00186FD5"/>
    <w:rsid w:val="00187113"/>
    <w:rsid w:val="001871F8"/>
    <w:rsid w:val="001873BF"/>
    <w:rsid w:val="001874EB"/>
    <w:rsid w:val="00187573"/>
    <w:rsid w:val="00187C04"/>
    <w:rsid w:val="001900A6"/>
    <w:rsid w:val="001900E0"/>
    <w:rsid w:val="001902BE"/>
    <w:rsid w:val="001902C7"/>
    <w:rsid w:val="0019061A"/>
    <w:rsid w:val="00190626"/>
    <w:rsid w:val="001906DD"/>
    <w:rsid w:val="00190710"/>
    <w:rsid w:val="00190A0E"/>
    <w:rsid w:val="00191067"/>
    <w:rsid w:val="001910B8"/>
    <w:rsid w:val="001911D5"/>
    <w:rsid w:val="001911FB"/>
    <w:rsid w:val="00191240"/>
    <w:rsid w:val="00191394"/>
    <w:rsid w:val="0019154B"/>
    <w:rsid w:val="00191C75"/>
    <w:rsid w:val="00191D11"/>
    <w:rsid w:val="00191F49"/>
    <w:rsid w:val="0019214C"/>
    <w:rsid w:val="001921D9"/>
    <w:rsid w:val="00192972"/>
    <w:rsid w:val="00193624"/>
    <w:rsid w:val="001937FC"/>
    <w:rsid w:val="00193CDA"/>
    <w:rsid w:val="00193E62"/>
    <w:rsid w:val="00193F17"/>
    <w:rsid w:val="00193F66"/>
    <w:rsid w:val="00194253"/>
    <w:rsid w:val="00194458"/>
    <w:rsid w:val="0019472A"/>
    <w:rsid w:val="00194A22"/>
    <w:rsid w:val="00194A5B"/>
    <w:rsid w:val="00194FA4"/>
    <w:rsid w:val="001950D3"/>
    <w:rsid w:val="00195193"/>
    <w:rsid w:val="001951D9"/>
    <w:rsid w:val="00195203"/>
    <w:rsid w:val="0019521F"/>
    <w:rsid w:val="00195281"/>
    <w:rsid w:val="001956E3"/>
    <w:rsid w:val="00195B76"/>
    <w:rsid w:val="00195D10"/>
    <w:rsid w:val="001964E2"/>
    <w:rsid w:val="00196B28"/>
    <w:rsid w:val="00196DED"/>
    <w:rsid w:val="00196FA2"/>
    <w:rsid w:val="00197086"/>
    <w:rsid w:val="0019710D"/>
    <w:rsid w:val="001972CE"/>
    <w:rsid w:val="001976FB"/>
    <w:rsid w:val="001978D9"/>
    <w:rsid w:val="0019795B"/>
    <w:rsid w:val="00197B3B"/>
    <w:rsid w:val="00197D94"/>
    <w:rsid w:val="00197E66"/>
    <w:rsid w:val="001A01E1"/>
    <w:rsid w:val="001A03EB"/>
    <w:rsid w:val="001A0445"/>
    <w:rsid w:val="001A067A"/>
    <w:rsid w:val="001A0A67"/>
    <w:rsid w:val="001A0C1C"/>
    <w:rsid w:val="001A10F3"/>
    <w:rsid w:val="001A14C3"/>
    <w:rsid w:val="001A14D1"/>
    <w:rsid w:val="001A16B8"/>
    <w:rsid w:val="001A18C7"/>
    <w:rsid w:val="001A1992"/>
    <w:rsid w:val="001A1BE4"/>
    <w:rsid w:val="001A234C"/>
    <w:rsid w:val="001A241B"/>
    <w:rsid w:val="001A24B7"/>
    <w:rsid w:val="001A2628"/>
    <w:rsid w:val="001A26D1"/>
    <w:rsid w:val="001A28DF"/>
    <w:rsid w:val="001A2930"/>
    <w:rsid w:val="001A298D"/>
    <w:rsid w:val="001A2A7E"/>
    <w:rsid w:val="001A2B06"/>
    <w:rsid w:val="001A358C"/>
    <w:rsid w:val="001A38E7"/>
    <w:rsid w:val="001A3946"/>
    <w:rsid w:val="001A39ED"/>
    <w:rsid w:val="001A3AA9"/>
    <w:rsid w:val="001A3BC3"/>
    <w:rsid w:val="001A3F14"/>
    <w:rsid w:val="001A40E1"/>
    <w:rsid w:val="001A40E3"/>
    <w:rsid w:val="001A4177"/>
    <w:rsid w:val="001A48FD"/>
    <w:rsid w:val="001A4C39"/>
    <w:rsid w:val="001A4F0C"/>
    <w:rsid w:val="001A53EC"/>
    <w:rsid w:val="001A5777"/>
    <w:rsid w:val="001A58E0"/>
    <w:rsid w:val="001A58E4"/>
    <w:rsid w:val="001A5A6A"/>
    <w:rsid w:val="001A5C6B"/>
    <w:rsid w:val="001A5D0F"/>
    <w:rsid w:val="001A5FB7"/>
    <w:rsid w:val="001A6162"/>
    <w:rsid w:val="001A6382"/>
    <w:rsid w:val="001A638E"/>
    <w:rsid w:val="001A6423"/>
    <w:rsid w:val="001A65B3"/>
    <w:rsid w:val="001A69C1"/>
    <w:rsid w:val="001A6A2A"/>
    <w:rsid w:val="001A6C67"/>
    <w:rsid w:val="001A6D71"/>
    <w:rsid w:val="001A6F47"/>
    <w:rsid w:val="001A7068"/>
    <w:rsid w:val="001A709E"/>
    <w:rsid w:val="001A70D3"/>
    <w:rsid w:val="001A72B9"/>
    <w:rsid w:val="001A798D"/>
    <w:rsid w:val="001A7B71"/>
    <w:rsid w:val="001A7DC2"/>
    <w:rsid w:val="001A7EFD"/>
    <w:rsid w:val="001A7F5F"/>
    <w:rsid w:val="001A7F96"/>
    <w:rsid w:val="001B0010"/>
    <w:rsid w:val="001B029E"/>
    <w:rsid w:val="001B045A"/>
    <w:rsid w:val="001B0519"/>
    <w:rsid w:val="001B0D09"/>
    <w:rsid w:val="001B0EB8"/>
    <w:rsid w:val="001B1053"/>
    <w:rsid w:val="001B1236"/>
    <w:rsid w:val="001B12A6"/>
    <w:rsid w:val="001B1370"/>
    <w:rsid w:val="001B1451"/>
    <w:rsid w:val="001B1803"/>
    <w:rsid w:val="001B1AF1"/>
    <w:rsid w:val="001B1FBC"/>
    <w:rsid w:val="001B243D"/>
    <w:rsid w:val="001B247C"/>
    <w:rsid w:val="001B26E8"/>
    <w:rsid w:val="001B28C5"/>
    <w:rsid w:val="001B299D"/>
    <w:rsid w:val="001B2A30"/>
    <w:rsid w:val="001B2DD4"/>
    <w:rsid w:val="001B2FFF"/>
    <w:rsid w:val="001B30FB"/>
    <w:rsid w:val="001B37F0"/>
    <w:rsid w:val="001B3BD4"/>
    <w:rsid w:val="001B3D2E"/>
    <w:rsid w:val="001B3F70"/>
    <w:rsid w:val="001B410F"/>
    <w:rsid w:val="001B4551"/>
    <w:rsid w:val="001B46D3"/>
    <w:rsid w:val="001B48A3"/>
    <w:rsid w:val="001B4A45"/>
    <w:rsid w:val="001B4A83"/>
    <w:rsid w:val="001B4B4C"/>
    <w:rsid w:val="001B4DF5"/>
    <w:rsid w:val="001B5181"/>
    <w:rsid w:val="001B5785"/>
    <w:rsid w:val="001B5B9B"/>
    <w:rsid w:val="001B61EB"/>
    <w:rsid w:val="001B685F"/>
    <w:rsid w:val="001B68AD"/>
    <w:rsid w:val="001B6950"/>
    <w:rsid w:val="001B6A1B"/>
    <w:rsid w:val="001B6A28"/>
    <w:rsid w:val="001B6AF5"/>
    <w:rsid w:val="001B6B39"/>
    <w:rsid w:val="001B6C66"/>
    <w:rsid w:val="001B6CA7"/>
    <w:rsid w:val="001B6F3A"/>
    <w:rsid w:val="001B79F9"/>
    <w:rsid w:val="001B7A22"/>
    <w:rsid w:val="001B7B75"/>
    <w:rsid w:val="001B7DAF"/>
    <w:rsid w:val="001B7F3E"/>
    <w:rsid w:val="001C01B4"/>
    <w:rsid w:val="001C0241"/>
    <w:rsid w:val="001C0293"/>
    <w:rsid w:val="001C0915"/>
    <w:rsid w:val="001C0A30"/>
    <w:rsid w:val="001C0A36"/>
    <w:rsid w:val="001C0A73"/>
    <w:rsid w:val="001C0B4A"/>
    <w:rsid w:val="001C0F06"/>
    <w:rsid w:val="001C1125"/>
    <w:rsid w:val="001C126E"/>
    <w:rsid w:val="001C13A8"/>
    <w:rsid w:val="001C13BE"/>
    <w:rsid w:val="001C14FE"/>
    <w:rsid w:val="001C16BE"/>
    <w:rsid w:val="001C18FF"/>
    <w:rsid w:val="001C1958"/>
    <w:rsid w:val="001C1B3E"/>
    <w:rsid w:val="001C1C23"/>
    <w:rsid w:val="001C1F26"/>
    <w:rsid w:val="001C210C"/>
    <w:rsid w:val="001C2178"/>
    <w:rsid w:val="001C251C"/>
    <w:rsid w:val="001C272A"/>
    <w:rsid w:val="001C2921"/>
    <w:rsid w:val="001C30E0"/>
    <w:rsid w:val="001C3243"/>
    <w:rsid w:val="001C366A"/>
    <w:rsid w:val="001C3842"/>
    <w:rsid w:val="001C3E79"/>
    <w:rsid w:val="001C40A0"/>
    <w:rsid w:val="001C4908"/>
    <w:rsid w:val="001C4B14"/>
    <w:rsid w:val="001C4B23"/>
    <w:rsid w:val="001C4EF6"/>
    <w:rsid w:val="001C4FD3"/>
    <w:rsid w:val="001C50E9"/>
    <w:rsid w:val="001C5209"/>
    <w:rsid w:val="001C53CA"/>
    <w:rsid w:val="001C54A5"/>
    <w:rsid w:val="001C55A2"/>
    <w:rsid w:val="001C56F7"/>
    <w:rsid w:val="001C5825"/>
    <w:rsid w:val="001C583D"/>
    <w:rsid w:val="001C5CCB"/>
    <w:rsid w:val="001C612A"/>
    <w:rsid w:val="001C6525"/>
    <w:rsid w:val="001C6B85"/>
    <w:rsid w:val="001C6DA1"/>
    <w:rsid w:val="001C7010"/>
    <w:rsid w:val="001C7049"/>
    <w:rsid w:val="001C7069"/>
    <w:rsid w:val="001C707B"/>
    <w:rsid w:val="001C70D3"/>
    <w:rsid w:val="001C72A5"/>
    <w:rsid w:val="001C7481"/>
    <w:rsid w:val="001C74E8"/>
    <w:rsid w:val="001C795D"/>
    <w:rsid w:val="001C7F63"/>
    <w:rsid w:val="001D0038"/>
    <w:rsid w:val="001D00C1"/>
    <w:rsid w:val="001D0122"/>
    <w:rsid w:val="001D01DE"/>
    <w:rsid w:val="001D0301"/>
    <w:rsid w:val="001D0466"/>
    <w:rsid w:val="001D058D"/>
    <w:rsid w:val="001D0BA7"/>
    <w:rsid w:val="001D0C94"/>
    <w:rsid w:val="001D0DA2"/>
    <w:rsid w:val="001D0E01"/>
    <w:rsid w:val="001D1894"/>
    <w:rsid w:val="001D20F2"/>
    <w:rsid w:val="001D240D"/>
    <w:rsid w:val="001D2509"/>
    <w:rsid w:val="001D2950"/>
    <w:rsid w:val="001D2F57"/>
    <w:rsid w:val="001D2FCA"/>
    <w:rsid w:val="001D30DE"/>
    <w:rsid w:val="001D3127"/>
    <w:rsid w:val="001D3158"/>
    <w:rsid w:val="001D3339"/>
    <w:rsid w:val="001D3660"/>
    <w:rsid w:val="001D38A9"/>
    <w:rsid w:val="001D3A27"/>
    <w:rsid w:val="001D3BC2"/>
    <w:rsid w:val="001D3C8E"/>
    <w:rsid w:val="001D4035"/>
    <w:rsid w:val="001D4069"/>
    <w:rsid w:val="001D40DB"/>
    <w:rsid w:val="001D4112"/>
    <w:rsid w:val="001D45BE"/>
    <w:rsid w:val="001D4638"/>
    <w:rsid w:val="001D4B2B"/>
    <w:rsid w:val="001D4FCD"/>
    <w:rsid w:val="001D50AE"/>
    <w:rsid w:val="001D5214"/>
    <w:rsid w:val="001D5223"/>
    <w:rsid w:val="001D52D5"/>
    <w:rsid w:val="001D580A"/>
    <w:rsid w:val="001D6132"/>
    <w:rsid w:val="001D6280"/>
    <w:rsid w:val="001D631E"/>
    <w:rsid w:val="001D641A"/>
    <w:rsid w:val="001D64F2"/>
    <w:rsid w:val="001D66D9"/>
    <w:rsid w:val="001D70D7"/>
    <w:rsid w:val="001D7142"/>
    <w:rsid w:val="001D72E0"/>
    <w:rsid w:val="001D7664"/>
    <w:rsid w:val="001D7977"/>
    <w:rsid w:val="001D7BB4"/>
    <w:rsid w:val="001D7D55"/>
    <w:rsid w:val="001D7E05"/>
    <w:rsid w:val="001D7F00"/>
    <w:rsid w:val="001D7F41"/>
    <w:rsid w:val="001D7FE8"/>
    <w:rsid w:val="001E0672"/>
    <w:rsid w:val="001E0926"/>
    <w:rsid w:val="001E0A28"/>
    <w:rsid w:val="001E0AB9"/>
    <w:rsid w:val="001E0B5B"/>
    <w:rsid w:val="001E0B78"/>
    <w:rsid w:val="001E0B8C"/>
    <w:rsid w:val="001E10B1"/>
    <w:rsid w:val="001E1C69"/>
    <w:rsid w:val="001E1CB8"/>
    <w:rsid w:val="001E1D86"/>
    <w:rsid w:val="001E2669"/>
    <w:rsid w:val="001E26EF"/>
    <w:rsid w:val="001E2B87"/>
    <w:rsid w:val="001E2C6C"/>
    <w:rsid w:val="001E2DB3"/>
    <w:rsid w:val="001E2F86"/>
    <w:rsid w:val="001E2FBC"/>
    <w:rsid w:val="001E3D99"/>
    <w:rsid w:val="001E3E3C"/>
    <w:rsid w:val="001E3FD6"/>
    <w:rsid w:val="001E427C"/>
    <w:rsid w:val="001E44F9"/>
    <w:rsid w:val="001E4B89"/>
    <w:rsid w:val="001E4C53"/>
    <w:rsid w:val="001E4E38"/>
    <w:rsid w:val="001E50D6"/>
    <w:rsid w:val="001E518C"/>
    <w:rsid w:val="001E51C5"/>
    <w:rsid w:val="001E5622"/>
    <w:rsid w:val="001E574E"/>
    <w:rsid w:val="001E59EC"/>
    <w:rsid w:val="001E5BEF"/>
    <w:rsid w:val="001E5C87"/>
    <w:rsid w:val="001E5CEB"/>
    <w:rsid w:val="001E5EB1"/>
    <w:rsid w:val="001E5FDE"/>
    <w:rsid w:val="001E609B"/>
    <w:rsid w:val="001E62A2"/>
    <w:rsid w:val="001E63FF"/>
    <w:rsid w:val="001E6972"/>
    <w:rsid w:val="001E6996"/>
    <w:rsid w:val="001E6B65"/>
    <w:rsid w:val="001E6D09"/>
    <w:rsid w:val="001E6DDA"/>
    <w:rsid w:val="001E7066"/>
    <w:rsid w:val="001E73DC"/>
    <w:rsid w:val="001E7606"/>
    <w:rsid w:val="001E786A"/>
    <w:rsid w:val="001E796B"/>
    <w:rsid w:val="001E79A9"/>
    <w:rsid w:val="001E7DF0"/>
    <w:rsid w:val="001E7E46"/>
    <w:rsid w:val="001E7EE9"/>
    <w:rsid w:val="001F0043"/>
    <w:rsid w:val="001F0261"/>
    <w:rsid w:val="001F03C6"/>
    <w:rsid w:val="001F0945"/>
    <w:rsid w:val="001F0B2B"/>
    <w:rsid w:val="001F0DF9"/>
    <w:rsid w:val="001F0F64"/>
    <w:rsid w:val="001F106E"/>
    <w:rsid w:val="001F1578"/>
    <w:rsid w:val="001F1616"/>
    <w:rsid w:val="001F1927"/>
    <w:rsid w:val="001F1A2A"/>
    <w:rsid w:val="001F1A44"/>
    <w:rsid w:val="001F1BE9"/>
    <w:rsid w:val="001F1CD0"/>
    <w:rsid w:val="001F1DA5"/>
    <w:rsid w:val="001F1E88"/>
    <w:rsid w:val="001F2315"/>
    <w:rsid w:val="001F2762"/>
    <w:rsid w:val="001F2848"/>
    <w:rsid w:val="001F2B8A"/>
    <w:rsid w:val="001F2C94"/>
    <w:rsid w:val="001F2FD2"/>
    <w:rsid w:val="001F35F2"/>
    <w:rsid w:val="001F362F"/>
    <w:rsid w:val="001F3961"/>
    <w:rsid w:val="001F3CFE"/>
    <w:rsid w:val="001F3F4A"/>
    <w:rsid w:val="001F41C0"/>
    <w:rsid w:val="001F495F"/>
    <w:rsid w:val="001F5065"/>
    <w:rsid w:val="001F52BB"/>
    <w:rsid w:val="001F534A"/>
    <w:rsid w:val="001F5851"/>
    <w:rsid w:val="001F594B"/>
    <w:rsid w:val="001F606D"/>
    <w:rsid w:val="001F6558"/>
    <w:rsid w:val="001F6559"/>
    <w:rsid w:val="001F65B4"/>
    <w:rsid w:val="001F67DC"/>
    <w:rsid w:val="001F6B9B"/>
    <w:rsid w:val="001F6C4F"/>
    <w:rsid w:val="001F747B"/>
    <w:rsid w:val="001F74E2"/>
    <w:rsid w:val="001F7632"/>
    <w:rsid w:val="001F7692"/>
    <w:rsid w:val="001F7696"/>
    <w:rsid w:val="001F7733"/>
    <w:rsid w:val="001F7854"/>
    <w:rsid w:val="001F789F"/>
    <w:rsid w:val="002000F4"/>
    <w:rsid w:val="0020015C"/>
    <w:rsid w:val="002001AA"/>
    <w:rsid w:val="00200359"/>
    <w:rsid w:val="002008A2"/>
    <w:rsid w:val="00200C26"/>
    <w:rsid w:val="00200F56"/>
    <w:rsid w:val="00200FA6"/>
    <w:rsid w:val="00201333"/>
    <w:rsid w:val="002014B2"/>
    <w:rsid w:val="002014C7"/>
    <w:rsid w:val="002015DF"/>
    <w:rsid w:val="00201FF9"/>
    <w:rsid w:val="00202380"/>
    <w:rsid w:val="002024F2"/>
    <w:rsid w:val="002025A9"/>
    <w:rsid w:val="002034A6"/>
    <w:rsid w:val="0020366A"/>
    <w:rsid w:val="00203695"/>
    <w:rsid w:val="00203AFF"/>
    <w:rsid w:val="00203FC8"/>
    <w:rsid w:val="002041E8"/>
    <w:rsid w:val="002042A2"/>
    <w:rsid w:val="00204432"/>
    <w:rsid w:val="00204F58"/>
    <w:rsid w:val="00205139"/>
    <w:rsid w:val="002051DE"/>
    <w:rsid w:val="00205320"/>
    <w:rsid w:val="0020550C"/>
    <w:rsid w:val="00205A9F"/>
    <w:rsid w:val="00205CC4"/>
    <w:rsid w:val="00206241"/>
    <w:rsid w:val="0020679C"/>
    <w:rsid w:val="002068FF"/>
    <w:rsid w:val="00206CEA"/>
    <w:rsid w:val="00206CF1"/>
    <w:rsid w:val="00206D78"/>
    <w:rsid w:val="00206F18"/>
    <w:rsid w:val="00207061"/>
    <w:rsid w:val="002070D2"/>
    <w:rsid w:val="002071DD"/>
    <w:rsid w:val="0020753E"/>
    <w:rsid w:val="0020770D"/>
    <w:rsid w:val="002077CE"/>
    <w:rsid w:val="002078DC"/>
    <w:rsid w:val="00207B7A"/>
    <w:rsid w:val="00207C75"/>
    <w:rsid w:val="00210248"/>
    <w:rsid w:val="0021035D"/>
    <w:rsid w:val="002105C8"/>
    <w:rsid w:val="0021081A"/>
    <w:rsid w:val="00210890"/>
    <w:rsid w:val="00210C1F"/>
    <w:rsid w:val="00210CA8"/>
    <w:rsid w:val="0021134F"/>
    <w:rsid w:val="00211517"/>
    <w:rsid w:val="002116C4"/>
    <w:rsid w:val="0021174B"/>
    <w:rsid w:val="00211758"/>
    <w:rsid w:val="0021190C"/>
    <w:rsid w:val="00211E72"/>
    <w:rsid w:val="00211FF5"/>
    <w:rsid w:val="0021211A"/>
    <w:rsid w:val="002121BD"/>
    <w:rsid w:val="002125EE"/>
    <w:rsid w:val="00212638"/>
    <w:rsid w:val="0021263A"/>
    <w:rsid w:val="002128A6"/>
    <w:rsid w:val="002128B9"/>
    <w:rsid w:val="00212910"/>
    <w:rsid w:val="00212988"/>
    <w:rsid w:val="002129D0"/>
    <w:rsid w:val="00212C68"/>
    <w:rsid w:val="00212CF2"/>
    <w:rsid w:val="00212E69"/>
    <w:rsid w:val="00212E77"/>
    <w:rsid w:val="00212E84"/>
    <w:rsid w:val="00212F05"/>
    <w:rsid w:val="00212F29"/>
    <w:rsid w:val="0021342A"/>
    <w:rsid w:val="0021342B"/>
    <w:rsid w:val="00213802"/>
    <w:rsid w:val="00213817"/>
    <w:rsid w:val="00213BC3"/>
    <w:rsid w:val="00213EDC"/>
    <w:rsid w:val="00213F51"/>
    <w:rsid w:val="002140DC"/>
    <w:rsid w:val="002141C4"/>
    <w:rsid w:val="0021434B"/>
    <w:rsid w:val="0021444D"/>
    <w:rsid w:val="00214772"/>
    <w:rsid w:val="002148ED"/>
    <w:rsid w:val="00214AE4"/>
    <w:rsid w:val="00214C34"/>
    <w:rsid w:val="00214DCB"/>
    <w:rsid w:val="00214E23"/>
    <w:rsid w:val="00214E24"/>
    <w:rsid w:val="0021527F"/>
    <w:rsid w:val="00215608"/>
    <w:rsid w:val="002156C1"/>
    <w:rsid w:val="002157AB"/>
    <w:rsid w:val="00216435"/>
    <w:rsid w:val="00216538"/>
    <w:rsid w:val="00216684"/>
    <w:rsid w:val="00216F4F"/>
    <w:rsid w:val="00216FE0"/>
    <w:rsid w:val="002174F1"/>
    <w:rsid w:val="0021777E"/>
    <w:rsid w:val="00217B0D"/>
    <w:rsid w:val="00217BF8"/>
    <w:rsid w:val="00217CB4"/>
    <w:rsid w:val="00217D51"/>
    <w:rsid w:val="00220000"/>
    <w:rsid w:val="0022001B"/>
    <w:rsid w:val="00220092"/>
    <w:rsid w:val="00220095"/>
    <w:rsid w:val="002202E4"/>
    <w:rsid w:val="002207CA"/>
    <w:rsid w:val="00220835"/>
    <w:rsid w:val="00220B96"/>
    <w:rsid w:val="00220DD8"/>
    <w:rsid w:val="00220F3D"/>
    <w:rsid w:val="00221270"/>
    <w:rsid w:val="00221452"/>
    <w:rsid w:val="0022175A"/>
    <w:rsid w:val="002217A2"/>
    <w:rsid w:val="00221A03"/>
    <w:rsid w:val="00221BB1"/>
    <w:rsid w:val="00221DC1"/>
    <w:rsid w:val="00221F2E"/>
    <w:rsid w:val="0022251A"/>
    <w:rsid w:val="002226EC"/>
    <w:rsid w:val="00222BFE"/>
    <w:rsid w:val="00222C65"/>
    <w:rsid w:val="00222D29"/>
    <w:rsid w:val="00222D5C"/>
    <w:rsid w:val="002232B7"/>
    <w:rsid w:val="002232E1"/>
    <w:rsid w:val="002232E9"/>
    <w:rsid w:val="0022331F"/>
    <w:rsid w:val="002235F5"/>
    <w:rsid w:val="002238E0"/>
    <w:rsid w:val="00223A7E"/>
    <w:rsid w:val="00223B1C"/>
    <w:rsid w:val="00223C2A"/>
    <w:rsid w:val="00223C9F"/>
    <w:rsid w:val="00223E9B"/>
    <w:rsid w:val="00224045"/>
    <w:rsid w:val="002241E2"/>
    <w:rsid w:val="00224537"/>
    <w:rsid w:val="0022463D"/>
    <w:rsid w:val="002246E3"/>
    <w:rsid w:val="00224D65"/>
    <w:rsid w:val="00224EA6"/>
    <w:rsid w:val="0022506D"/>
    <w:rsid w:val="002251CA"/>
    <w:rsid w:val="002253F7"/>
    <w:rsid w:val="0022552B"/>
    <w:rsid w:val="00225661"/>
    <w:rsid w:val="00225927"/>
    <w:rsid w:val="00225A3A"/>
    <w:rsid w:val="00225E8D"/>
    <w:rsid w:val="00226201"/>
    <w:rsid w:val="0022635D"/>
    <w:rsid w:val="00226418"/>
    <w:rsid w:val="002264D6"/>
    <w:rsid w:val="002264F4"/>
    <w:rsid w:val="0022652B"/>
    <w:rsid w:val="00226734"/>
    <w:rsid w:val="00226A51"/>
    <w:rsid w:val="00226CB5"/>
    <w:rsid w:val="00226E42"/>
    <w:rsid w:val="002272FF"/>
    <w:rsid w:val="00227522"/>
    <w:rsid w:val="00227528"/>
    <w:rsid w:val="00227A8B"/>
    <w:rsid w:val="00227D1B"/>
    <w:rsid w:val="00227EA5"/>
    <w:rsid w:val="002304CC"/>
    <w:rsid w:val="00230503"/>
    <w:rsid w:val="0023051D"/>
    <w:rsid w:val="00230547"/>
    <w:rsid w:val="002307E2"/>
    <w:rsid w:val="002308C4"/>
    <w:rsid w:val="00230958"/>
    <w:rsid w:val="00230B1F"/>
    <w:rsid w:val="00230C72"/>
    <w:rsid w:val="00230D5E"/>
    <w:rsid w:val="00230D9E"/>
    <w:rsid w:val="00230ED6"/>
    <w:rsid w:val="00230F5A"/>
    <w:rsid w:val="0023120F"/>
    <w:rsid w:val="00231776"/>
    <w:rsid w:val="002317E6"/>
    <w:rsid w:val="0023183E"/>
    <w:rsid w:val="00231D75"/>
    <w:rsid w:val="00231D99"/>
    <w:rsid w:val="00231F07"/>
    <w:rsid w:val="00231FC2"/>
    <w:rsid w:val="00232155"/>
    <w:rsid w:val="0023226F"/>
    <w:rsid w:val="002325D2"/>
    <w:rsid w:val="00232942"/>
    <w:rsid w:val="00232B8E"/>
    <w:rsid w:val="00232C56"/>
    <w:rsid w:val="00232DAF"/>
    <w:rsid w:val="00232F25"/>
    <w:rsid w:val="002334AE"/>
    <w:rsid w:val="002339CA"/>
    <w:rsid w:val="00233BF9"/>
    <w:rsid w:val="00233C09"/>
    <w:rsid w:val="00233E58"/>
    <w:rsid w:val="00233E8F"/>
    <w:rsid w:val="00233FC5"/>
    <w:rsid w:val="00234113"/>
    <w:rsid w:val="002342D3"/>
    <w:rsid w:val="002343AA"/>
    <w:rsid w:val="0023443C"/>
    <w:rsid w:val="002349D7"/>
    <w:rsid w:val="00234FA5"/>
    <w:rsid w:val="0023507E"/>
    <w:rsid w:val="00235089"/>
    <w:rsid w:val="0023511A"/>
    <w:rsid w:val="002353D8"/>
    <w:rsid w:val="0023542B"/>
    <w:rsid w:val="002355DE"/>
    <w:rsid w:val="00235722"/>
    <w:rsid w:val="00235A0B"/>
    <w:rsid w:val="00235C50"/>
    <w:rsid w:val="00235C8A"/>
    <w:rsid w:val="00235E23"/>
    <w:rsid w:val="00235EE9"/>
    <w:rsid w:val="002360B4"/>
    <w:rsid w:val="002362F5"/>
    <w:rsid w:val="002366C1"/>
    <w:rsid w:val="00236747"/>
    <w:rsid w:val="002368A0"/>
    <w:rsid w:val="00236B30"/>
    <w:rsid w:val="00236B40"/>
    <w:rsid w:val="00236C62"/>
    <w:rsid w:val="00236F89"/>
    <w:rsid w:val="002370DC"/>
    <w:rsid w:val="0023743F"/>
    <w:rsid w:val="0023754F"/>
    <w:rsid w:val="00237570"/>
    <w:rsid w:val="002375A1"/>
    <w:rsid w:val="002378D1"/>
    <w:rsid w:val="00237EF9"/>
    <w:rsid w:val="00240027"/>
    <w:rsid w:val="0024010B"/>
    <w:rsid w:val="002401DD"/>
    <w:rsid w:val="002403AD"/>
    <w:rsid w:val="00240A1F"/>
    <w:rsid w:val="00240B63"/>
    <w:rsid w:val="00240B8A"/>
    <w:rsid w:val="00240FB2"/>
    <w:rsid w:val="0024136E"/>
    <w:rsid w:val="0024199E"/>
    <w:rsid w:val="00241AF4"/>
    <w:rsid w:val="00241B93"/>
    <w:rsid w:val="00241CD4"/>
    <w:rsid w:val="00241D75"/>
    <w:rsid w:val="00241ED8"/>
    <w:rsid w:val="002421B6"/>
    <w:rsid w:val="00242249"/>
    <w:rsid w:val="00242297"/>
    <w:rsid w:val="002423B8"/>
    <w:rsid w:val="002425A3"/>
    <w:rsid w:val="0024267C"/>
    <w:rsid w:val="002427DA"/>
    <w:rsid w:val="002429BD"/>
    <w:rsid w:val="00242A37"/>
    <w:rsid w:val="00242B2C"/>
    <w:rsid w:val="00242F22"/>
    <w:rsid w:val="0024331A"/>
    <w:rsid w:val="00243387"/>
    <w:rsid w:val="002437DE"/>
    <w:rsid w:val="002438A9"/>
    <w:rsid w:val="00243902"/>
    <w:rsid w:val="002439C1"/>
    <w:rsid w:val="00243BF7"/>
    <w:rsid w:val="00243D0E"/>
    <w:rsid w:val="00243DF3"/>
    <w:rsid w:val="00243E20"/>
    <w:rsid w:val="00243FB7"/>
    <w:rsid w:val="00244539"/>
    <w:rsid w:val="00244606"/>
    <w:rsid w:val="002447A1"/>
    <w:rsid w:val="00244A2F"/>
    <w:rsid w:val="00244DE8"/>
    <w:rsid w:val="00244FB8"/>
    <w:rsid w:val="00246058"/>
    <w:rsid w:val="002466B6"/>
    <w:rsid w:val="00246806"/>
    <w:rsid w:val="00246E13"/>
    <w:rsid w:val="00246E39"/>
    <w:rsid w:val="0024713F"/>
    <w:rsid w:val="0024761F"/>
    <w:rsid w:val="002476F6"/>
    <w:rsid w:val="00247704"/>
    <w:rsid w:val="002477A5"/>
    <w:rsid w:val="00247914"/>
    <w:rsid w:val="00247930"/>
    <w:rsid w:val="00247C8A"/>
    <w:rsid w:val="00247EEE"/>
    <w:rsid w:val="00247F23"/>
    <w:rsid w:val="00250071"/>
    <w:rsid w:val="002504D2"/>
    <w:rsid w:val="00250697"/>
    <w:rsid w:val="0025093D"/>
    <w:rsid w:val="002509A7"/>
    <w:rsid w:val="00250A43"/>
    <w:rsid w:val="00250A9D"/>
    <w:rsid w:val="00250BBB"/>
    <w:rsid w:val="0025107D"/>
    <w:rsid w:val="00251350"/>
    <w:rsid w:val="00251445"/>
    <w:rsid w:val="002516AE"/>
    <w:rsid w:val="00251723"/>
    <w:rsid w:val="002517A8"/>
    <w:rsid w:val="002517F8"/>
    <w:rsid w:val="002518F5"/>
    <w:rsid w:val="00251D50"/>
    <w:rsid w:val="00251EA5"/>
    <w:rsid w:val="00251F5D"/>
    <w:rsid w:val="0025201A"/>
    <w:rsid w:val="0025216C"/>
    <w:rsid w:val="00252230"/>
    <w:rsid w:val="00252311"/>
    <w:rsid w:val="00252358"/>
    <w:rsid w:val="002527D6"/>
    <w:rsid w:val="002527DD"/>
    <w:rsid w:val="00252BC4"/>
    <w:rsid w:val="002533EF"/>
    <w:rsid w:val="002534B1"/>
    <w:rsid w:val="002535D7"/>
    <w:rsid w:val="002536B0"/>
    <w:rsid w:val="0025382D"/>
    <w:rsid w:val="00253BBD"/>
    <w:rsid w:val="00253C07"/>
    <w:rsid w:val="00253E4D"/>
    <w:rsid w:val="00253EAB"/>
    <w:rsid w:val="00253FE2"/>
    <w:rsid w:val="00254040"/>
    <w:rsid w:val="0025419D"/>
    <w:rsid w:val="002542E2"/>
    <w:rsid w:val="0025432C"/>
    <w:rsid w:val="0025459B"/>
    <w:rsid w:val="002546FB"/>
    <w:rsid w:val="00254D7F"/>
    <w:rsid w:val="00254EBB"/>
    <w:rsid w:val="00254F09"/>
    <w:rsid w:val="00255245"/>
    <w:rsid w:val="00255307"/>
    <w:rsid w:val="00255648"/>
    <w:rsid w:val="002557A1"/>
    <w:rsid w:val="002558A1"/>
    <w:rsid w:val="00255903"/>
    <w:rsid w:val="00255910"/>
    <w:rsid w:val="002559F1"/>
    <w:rsid w:val="00255ED6"/>
    <w:rsid w:val="00255FB5"/>
    <w:rsid w:val="00256265"/>
    <w:rsid w:val="00256383"/>
    <w:rsid w:val="00256458"/>
    <w:rsid w:val="002565AC"/>
    <w:rsid w:val="002565D7"/>
    <w:rsid w:val="002565F7"/>
    <w:rsid w:val="00256BCD"/>
    <w:rsid w:val="00256D7A"/>
    <w:rsid w:val="00256D92"/>
    <w:rsid w:val="002570B3"/>
    <w:rsid w:val="00257464"/>
    <w:rsid w:val="002575B3"/>
    <w:rsid w:val="00257DAF"/>
    <w:rsid w:val="00257DF8"/>
    <w:rsid w:val="00257DFA"/>
    <w:rsid w:val="00257FA6"/>
    <w:rsid w:val="0026054D"/>
    <w:rsid w:val="002608EE"/>
    <w:rsid w:val="00260F30"/>
    <w:rsid w:val="00261154"/>
    <w:rsid w:val="002612E1"/>
    <w:rsid w:val="00261312"/>
    <w:rsid w:val="002616A7"/>
    <w:rsid w:val="00261868"/>
    <w:rsid w:val="00261A68"/>
    <w:rsid w:val="00261D95"/>
    <w:rsid w:val="00261FC2"/>
    <w:rsid w:val="0026222D"/>
    <w:rsid w:val="00262360"/>
    <w:rsid w:val="00262815"/>
    <w:rsid w:val="00262BD2"/>
    <w:rsid w:val="00262F71"/>
    <w:rsid w:val="00262FB7"/>
    <w:rsid w:val="0026308B"/>
    <w:rsid w:val="0026335B"/>
    <w:rsid w:val="002635F5"/>
    <w:rsid w:val="00263763"/>
    <w:rsid w:val="00263C1C"/>
    <w:rsid w:val="00263F6E"/>
    <w:rsid w:val="0026438A"/>
    <w:rsid w:val="002643E2"/>
    <w:rsid w:val="0026447F"/>
    <w:rsid w:val="00264FB6"/>
    <w:rsid w:val="00265130"/>
    <w:rsid w:val="002651E7"/>
    <w:rsid w:val="00265518"/>
    <w:rsid w:val="002655EB"/>
    <w:rsid w:val="00265AEE"/>
    <w:rsid w:val="00265B06"/>
    <w:rsid w:val="00265C67"/>
    <w:rsid w:val="00265C6D"/>
    <w:rsid w:val="00265D17"/>
    <w:rsid w:val="00266136"/>
    <w:rsid w:val="002662FB"/>
    <w:rsid w:val="00266312"/>
    <w:rsid w:val="002666C8"/>
    <w:rsid w:val="00266823"/>
    <w:rsid w:val="00266825"/>
    <w:rsid w:val="0026686A"/>
    <w:rsid w:val="00266948"/>
    <w:rsid w:val="00266A7F"/>
    <w:rsid w:val="00266D2D"/>
    <w:rsid w:val="00266E97"/>
    <w:rsid w:val="00266EDF"/>
    <w:rsid w:val="00266F51"/>
    <w:rsid w:val="002670AD"/>
    <w:rsid w:val="00267356"/>
    <w:rsid w:val="002675E2"/>
    <w:rsid w:val="00267608"/>
    <w:rsid w:val="00267759"/>
    <w:rsid w:val="002677F6"/>
    <w:rsid w:val="002677FF"/>
    <w:rsid w:val="00267AA9"/>
    <w:rsid w:val="00267CDE"/>
    <w:rsid w:val="00267D95"/>
    <w:rsid w:val="00267DD5"/>
    <w:rsid w:val="00270045"/>
    <w:rsid w:val="00270363"/>
    <w:rsid w:val="00270365"/>
    <w:rsid w:val="002704CD"/>
    <w:rsid w:val="002706B1"/>
    <w:rsid w:val="002707D6"/>
    <w:rsid w:val="002708CE"/>
    <w:rsid w:val="0027114E"/>
    <w:rsid w:val="002714A6"/>
    <w:rsid w:val="00271579"/>
    <w:rsid w:val="002715D6"/>
    <w:rsid w:val="00271781"/>
    <w:rsid w:val="00271C19"/>
    <w:rsid w:val="00271EC2"/>
    <w:rsid w:val="00272042"/>
    <w:rsid w:val="002720D7"/>
    <w:rsid w:val="002720F0"/>
    <w:rsid w:val="00272282"/>
    <w:rsid w:val="00272291"/>
    <w:rsid w:val="00272373"/>
    <w:rsid w:val="00272676"/>
    <w:rsid w:val="00272B22"/>
    <w:rsid w:val="00272B38"/>
    <w:rsid w:val="00273337"/>
    <w:rsid w:val="0027365D"/>
    <w:rsid w:val="0027373B"/>
    <w:rsid w:val="00273CE6"/>
    <w:rsid w:val="00273D5E"/>
    <w:rsid w:val="0027423F"/>
    <w:rsid w:val="00274389"/>
    <w:rsid w:val="002746F6"/>
    <w:rsid w:val="00274A43"/>
    <w:rsid w:val="00275263"/>
    <w:rsid w:val="002753FB"/>
    <w:rsid w:val="00275509"/>
    <w:rsid w:val="00275CCC"/>
    <w:rsid w:val="00275D3D"/>
    <w:rsid w:val="002760E1"/>
    <w:rsid w:val="002766F5"/>
    <w:rsid w:val="0027679C"/>
    <w:rsid w:val="002769F4"/>
    <w:rsid w:val="00276B76"/>
    <w:rsid w:val="0027727B"/>
    <w:rsid w:val="00277446"/>
    <w:rsid w:val="002775B3"/>
    <w:rsid w:val="002775DA"/>
    <w:rsid w:val="002778B1"/>
    <w:rsid w:val="0027798C"/>
    <w:rsid w:val="002801EB"/>
    <w:rsid w:val="00280760"/>
    <w:rsid w:val="002807CD"/>
    <w:rsid w:val="00280A61"/>
    <w:rsid w:val="00280AE9"/>
    <w:rsid w:val="00280B79"/>
    <w:rsid w:val="00280F93"/>
    <w:rsid w:val="0028105E"/>
    <w:rsid w:val="002812F3"/>
    <w:rsid w:val="002816A1"/>
    <w:rsid w:val="002818BD"/>
    <w:rsid w:val="002818EE"/>
    <w:rsid w:val="00281B14"/>
    <w:rsid w:val="00281CBB"/>
    <w:rsid w:val="00281D5B"/>
    <w:rsid w:val="00281FB0"/>
    <w:rsid w:val="0028213A"/>
    <w:rsid w:val="0028213F"/>
    <w:rsid w:val="0028243B"/>
    <w:rsid w:val="002824CD"/>
    <w:rsid w:val="00282B84"/>
    <w:rsid w:val="00282D98"/>
    <w:rsid w:val="00282EB9"/>
    <w:rsid w:val="00282FBA"/>
    <w:rsid w:val="002830A2"/>
    <w:rsid w:val="002831B5"/>
    <w:rsid w:val="0028328F"/>
    <w:rsid w:val="00283AEB"/>
    <w:rsid w:val="00283DA1"/>
    <w:rsid w:val="00283FB7"/>
    <w:rsid w:val="002840B8"/>
    <w:rsid w:val="0028438F"/>
    <w:rsid w:val="0028442A"/>
    <w:rsid w:val="002845B5"/>
    <w:rsid w:val="00284734"/>
    <w:rsid w:val="0028481C"/>
    <w:rsid w:val="00284910"/>
    <w:rsid w:val="00284935"/>
    <w:rsid w:val="002849C0"/>
    <w:rsid w:val="00284AD2"/>
    <w:rsid w:val="00284F49"/>
    <w:rsid w:val="00285558"/>
    <w:rsid w:val="00285655"/>
    <w:rsid w:val="00285ACC"/>
    <w:rsid w:val="00285AE1"/>
    <w:rsid w:val="00285B70"/>
    <w:rsid w:val="00285E4B"/>
    <w:rsid w:val="00285F29"/>
    <w:rsid w:val="002865DB"/>
    <w:rsid w:val="00286AF3"/>
    <w:rsid w:val="00286BAA"/>
    <w:rsid w:val="00286DD3"/>
    <w:rsid w:val="00286E3C"/>
    <w:rsid w:val="002878DF"/>
    <w:rsid w:val="00287A3D"/>
    <w:rsid w:val="0029010C"/>
    <w:rsid w:val="00290267"/>
    <w:rsid w:val="002907E0"/>
    <w:rsid w:val="00290B55"/>
    <w:rsid w:val="00290DD1"/>
    <w:rsid w:val="00290FE7"/>
    <w:rsid w:val="00291290"/>
    <w:rsid w:val="002913E6"/>
    <w:rsid w:val="00291483"/>
    <w:rsid w:val="00291504"/>
    <w:rsid w:val="002917DA"/>
    <w:rsid w:val="00291823"/>
    <w:rsid w:val="00291860"/>
    <w:rsid w:val="00291B36"/>
    <w:rsid w:val="00291D2D"/>
    <w:rsid w:val="00291F85"/>
    <w:rsid w:val="00291FDC"/>
    <w:rsid w:val="00292062"/>
    <w:rsid w:val="00292281"/>
    <w:rsid w:val="00292450"/>
    <w:rsid w:val="00292AB9"/>
    <w:rsid w:val="00293205"/>
    <w:rsid w:val="00293231"/>
    <w:rsid w:val="002934CA"/>
    <w:rsid w:val="00293770"/>
    <w:rsid w:val="00293AE5"/>
    <w:rsid w:val="00293CE9"/>
    <w:rsid w:val="00293D15"/>
    <w:rsid w:val="00293D23"/>
    <w:rsid w:val="00293DB0"/>
    <w:rsid w:val="00293E19"/>
    <w:rsid w:val="002940E5"/>
    <w:rsid w:val="0029415A"/>
    <w:rsid w:val="00294171"/>
    <w:rsid w:val="0029435E"/>
    <w:rsid w:val="00294810"/>
    <w:rsid w:val="00294E87"/>
    <w:rsid w:val="00294F5D"/>
    <w:rsid w:val="00295083"/>
    <w:rsid w:val="0029513F"/>
    <w:rsid w:val="0029517A"/>
    <w:rsid w:val="002951C6"/>
    <w:rsid w:val="00295441"/>
    <w:rsid w:val="002956D5"/>
    <w:rsid w:val="0029596E"/>
    <w:rsid w:val="00295F09"/>
    <w:rsid w:val="002960B1"/>
    <w:rsid w:val="00296143"/>
    <w:rsid w:val="00296281"/>
    <w:rsid w:val="002963BA"/>
    <w:rsid w:val="00296892"/>
    <w:rsid w:val="00296943"/>
    <w:rsid w:val="00296AF9"/>
    <w:rsid w:val="00296B46"/>
    <w:rsid w:val="00296F0D"/>
    <w:rsid w:val="002970C4"/>
    <w:rsid w:val="002974C9"/>
    <w:rsid w:val="002975FC"/>
    <w:rsid w:val="00297672"/>
    <w:rsid w:val="0029782E"/>
    <w:rsid w:val="00297E17"/>
    <w:rsid w:val="00297E2E"/>
    <w:rsid w:val="00297EC8"/>
    <w:rsid w:val="002A03B5"/>
    <w:rsid w:val="002A03EE"/>
    <w:rsid w:val="002A05CC"/>
    <w:rsid w:val="002A05E6"/>
    <w:rsid w:val="002A07EF"/>
    <w:rsid w:val="002A0B7C"/>
    <w:rsid w:val="002A0C70"/>
    <w:rsid w:val="002A0EE5"/>
    <w:rsid w:val="002A0FEB"/>
    <w:rsid w:val="002A1058"/>
    <w:rsid w:val="002A1102"/>
    <w:rsid w:val="002A1608"/>
    <w:rsid w:val="002A164F"/>
    <w:rsid w:val="002A193C"/>
    <w:rsid w:val="002A1A97"/>
    <w:rsid w:val="002A20C8"/>
    <w:rsid w:val="002A20F6"/>
    <w:rsid w:val="002A2133"/>
    <w:rsid w:val="002A224C"/>
    <w:rsid w:val="002A22CB"/>
    <w:rsid w:val="002A2763"/>
    <w:rsid w:val="002A2A8D"/>
    <w:rsid w:val="002A2BC6"/>
    <w:rsid w:val="002A2E6B"/>
    <w:rsid w:val="002A2E9F"/>
    <w:rsid w:val="002A2F97"/>
    <w:rsid w:val="002A3169"/>
    <w:rsid w:val="002A31F0"/>
    <w:rsid w:val="002A31FE"/>
    <w:rsid w:val="002A32D5"/>
    <w:rsid w:val="002A334D"/>
    <w:rsid w:val="002A33D9"/>
    <w:rsid w:val="002A3450"/>
    <w:rsid w:val="002A3499"/>
    <w:rsid w:val="002A36FF"/>
    <w:rsid w:val="002A3B67"/>
    <w:rsid w:val="002A3CE4"/>
    <w:rsid w:val="002A4204"/>
    <w:rsid w:val="002A42EC"/>
    <w:rsid w:val="002A43BC"/>
    <w:rsid w:val="002A4775"/>
    <w:rsid w:val="002A4B41"/>
    <w:rsid w:val="002A4BDA"/>
    <w:rsid w:val="002A4D5A"/>
    <w:rsid w:val="002A4EB2"/>
    <w:rsid w:val="002A51E7"/>
    <w:rsid w:val="002A5480"/>
    <w:rsid w:val="002A58E1"/>
    <w:rsid w:val="002A5BC5"/>
    <w:rsid w:val="002A5E11"/>
    <w:rsid w:val="002A5EC0"/>
    <w:rsid w:val="002A60CF"/>
    <w:rsid w:val="002A625B"/>
    <w:rsid w:val="002A6450"/>
    <w:rsid w:val="002A6716"/>
    <w:rsid w:val="002A67D3"/>
    <w:rsid w:val="002A6B75"/>
    <w:rsid w:val="002A6D04"/>
    <w:rsid w:val="002A6DBD"/>
    <w:rsid w:val="002A6E23"/>
    <w:rsid w:val="002A6FA3"/>
    <w:rsid w:val="002A7228"/>
    <w:rsid w:val="002A785C"/>
    <w:rsid w:val="002B079B"/>
    <w:rsid w:val="002B08A5"/>
    <w:rsid w:val="002B1269"/>
    <w:rsid w:val="002B1380"/>
    <w:rsid w:val="002B14AE"/>
    <w:rsid w:val="002B14DF"/>
    <w:rsid w:val="002B1A66"/>
    <w:rsid w:val="002B1D18"/>
    <w:rsid w:val="002B1D44"/>
    <w:rsid w:val="002B20B4"/>
    <w:rsid w:val="002B21BE"/>
    <w:rsid w:val="002B21DB"/>
    <w:rsid w:val="002B2259"/>
    <w:rsid w:val="002B2453"/>
    <w:rsid w:val="002B2938"/>
    <w:rsid w:val="002B296E"/>
    <w:rsid w:val="002B2B01"/>
    <w:rsid w:val="002B2BFE"/>
    <w:rsid w:val="002B2CF8"/>
    <w:rsid w:val="002B2DBC"/>
    <w:rsid w:val="002B2F3B"/>
    <w:rsid w:val="002B2FFD"/>
    <w:rsid w:val="002B3227"/>
    <w:rsid w:val="002B3328"/>
    <w:rsid w:val="002B342B"/>
    <w:rsid w:val="002B374A"/>
    <w:rsid w:val="002B3EA8"/>
    <w:rsid w:val="002B411E"/>
    <w:rsid w:val="002B46B7"/>
    <w:rsid w:val="002B474C"/>
    <w:rsid w:val="002B4777"/>
    <w:rsid w:val="002B47F8"/>
    <w:rsid w:val="002B4903"/>
    <w:rsid w:val="002B49FE"/>
    <w:rsid w:val="002B4CAF"/>
    <w:rsid w:val="002B4CB0"/>
    <w:rsid w:val="002B50D4"/>
    <w:rsid w:val="002B523F"/>
    <w:rsid w:val="002B52AA"/>
    <w:rsid w:val="002B535A"/>
    <w:rsid w:val="002B573C"/>
    <w:rsid w:val="002B5759"/>
    <w:rsid w:val="002B57E1"/>
    <w:rsid w:val="002B58E0"/>
    <w:rsid w:val="002B5C09"/>
    <w:rsid w:val="002B5ECC"/>
    <w:rsid w:val="002B6299"/>
    <w:rsid w:val="002B68FC"/>
    <w:rsid w:val="002B6B59"/>
    <w:rsid w:val="002B6BC6"/>
    <w:rsid w:val="002B6BDA"/>
    <w:rsid w:val="002B6F36"/>
    <w:rsid w:val="002B7094"/>
    <w:rsid w:val="002B70AE"/>
    <w:rsid w:val="002B722F"/>
    <w:rsid w:val="002B7348"/>
    <w:rsid w:val="002B74D3"/>
    <w:rsid w:val="002B76FF"/>
    <w:rsid w:val="002B775E"/>
    <w:rsid w:val="002B77E5"/>
    <w:rsid w:val="002B7992"/>
    <w:rsid w:val="002B7999"/>
    <w:rsid w:val="002B7BCD"/>
    <w:rsid w:val="002B7EA7"/>
    <w:rsid w:val="002C0208"/>
    <w:rsid w:val="002C0369"/>
    <w:rsid w:val="002C03E5"/>
    <w:rsid w:val="002C067F"/>
    <w:rsid w:val="002C0B9D"/>
    <w:rsid w:val="002C0D32"/>
    <w:rsid w:val="002C0D5A"/>
    <w:rsid w:val="002C0D5E"/>
    <w:rsid w:val="002C0F72"/>
    <w:rsid w:val="002C11A6"/>
    <w:rsid w:val="002C11A7"/>
    <w:rsid w:val="002C19B3"/>
    <w:rsid w:val="002C1B3F"/>
    <w:rsid w:val="002C1C5F"/>
    <w:rsid w:val="002C20CF"/>
    <w:rsid w:val="002C27CB"/>
    <w:rsid w:val="002C2943"/>
    <w:rsid w:val="002C2954"/>
    <w:rsid w:val="002C2C56"/>
    <w:rsid w:val="002C349A"/>
    <w:rsid w:val="002C35DE"/>
    <w:rsid w:val="002C3A3F"/>
    <w:rsid w:val="002C3B52"/>
    <w:rsid w:val="002C3C5A"/>
    <w:rsid w:val="002C4102"/>
    <w:rsid w:val="002C42D7"/>
    <w:rsid w:val="002C46E1"/>
    <w:rsid w:val="002C4983"/>
    <w:rsid w:val="002C4D0D"/>
    <w:rsid w:val="002C4E39"/>
    <w:rsid w:val="002C5224"/>
    <w:rsid w:val="002C565E"/>
    <w:rsid w:val="002C576A"/>
    <w:rsid w:val="002C5AEC"/>
    <w:rsid w:val="002C5C44"/>
    <w:rsid w:val="002C616E"/>
    <w:rsid w:val="002C620B"/>
    <w:rsid w:val="002C642A"/>
    <w:rsid w:val="002C6654"/>
    <w:rsid w:val="002C68BC"/>
    <w:rsid w:val="002C694D"/>
    <w:rsid w:val="002C696D"/>
    <w:rsid w:val="002C703A"/>
    <w:rsid w:val="002C70A8"/>
    <w:rsid w:val="002C73E0"/>
    <w:rsid w:val="002C7747"/>
    <w:rsid w:val="002C7D4B"/>
    <w:rsid w:val="002C7FA8"/>
    <w:rsid w:val="002C7FF1"/>
    <w:rsid w:val="002D011C"/>
    <w:rsid w:val="002D0176"/>
    <w:rsid w:val="002D03E1"/>
    <w:rsid w:val="002D0421"/>
    <w:rsid w:val="002D0602"/>
    <w:rsid w:val="002D0630"/>
    <w:rsid w:val="002D08A0"/>
    <w:rsid w:val="002D08DF"/>
    <w:rsid w:val="002D0AEF"/>
    <w:rsid w:val="002D0C17"/>
    <w:rsid w:val="002D0C4B"/>
    <w:rsid w:val="002D0F04"/>
    <w:rsid w:val="002D101F"/>
    <w:rsid w:val="002D1663"/>
    <w:rsid w:val="002D19BE"/>
    <w:rsid w:val="002D1A0D"/>
    <w:rsid w:val="002D1A86"/>
    <w:rsid w:val="002D1C8D"/>
    <w:rsid w:val="002D1D3C"/>
    <w:rsid w:val="002D2131"/>
    <w:rsid w:val="002D2681"/>
    <w:rsid w:val="002D2767"/>
    <w:rsid w:val="002D292B"/>
    <w:rsid w:val="002D2952"/>
    <w:rsid w:val="002D2AC4"/>
    <w:rsid w:val="002D2C97"/>
    <w:rsid w:val="002D2F0B"/>
    <w:rsid w:val="002D3174"/>
    <w:rsid w:val="002D34A3"/>
    <w:rsid w:val="002D359C"/>
    <w:rsid w:val="002D35EE"/>
    <w:rsid w:val="002D365D"/>
    <w:rsid w:val="002D375D"/>
    <w:rsid w:val="002D3991"/>
    <w:rsid w:val="002D3BF5"/>
    <w:rsid w:val="002D43DD"/>
    <w:rsid w:val="002D449E"/>
    <w:rsid w:val="002D4A2C"/>
    <w:rsid w:val="002D4A6A"/>
    <w:rsid w:val="002D4AD0"/>
    <w:rsid w:val="002D4DDF"/>
    <w:rsid w:val="002D4ECE"/>
    <w:rsid w:val="002D4F1E"/>
    <w:rsid w:val="002D5388"/>
    <w:rsid w:val="002D5500"/>
    <w:rsid w:val="002D59E7"/>
    <w:rsid w:val="002D6236"/>
    <w:rsid w:val="002D649C"/>
    <w:rsid w:val="002D6ADD"/>
    <w:rsid w:val="002D7285"/>
    <w:rsid w:val="002D7691"/>
    <w:rsid w:val="002D7B9F"/>
    <w:rsid w:val="002D7FBD"/>
    <w:rsid w:val="002E00DA"/>
    <w:rsid w:val="002E0195"/>
    <w:rsid w:val="002E01BF"/>
    <w:rsid w:val="002E024B"/>
    <w:rsid w:val="002E031B"/>
    <w:rsid w:val="002E050B"/>
    <w:rsid w:val="002E0711"/>
    <w:rsid w:val="002E08B0"/>
    <w:rsid w:val="002E0BFE"/>
    <w:rsid w:val="002E0EFD"/>
    <w:rsid w:val="002E15D6"/>
    <w:rsid w:val="002E1738"/>
    <w:rsid w:val="002E1771"/>
    <w:rsid w:val="002E18E0"/>
    <w:rsid w:val="002E1930"/>
    <w:rsid w:val="002E19E2"/>
    <w:rsid w:val="002E1C39"/>
    <w:rsid w:val="002E1EC7"/>
    <w:rsid w:val="002E1EE9"/>
    <w:rsid w:val="002E247A"/>
    <w:rsid w:val="002E2570"/>
    <w:rsid w:val="002E2782"/>
    <w:rsid w:val="002E2B69"/>
    <w:rsid w:val="002E2C55"/>
    <w:rsid w:val="002E361E"/>
    <w:rsid w:val="002E3703"/>
    <w:rsid w:val="002E37A3"/>
    <w:rsid w:val="002E4409"/>
    <w:rsid w:val="002E44DC"/>
    <w:rsid w:val="002E4576"/>
    <w:rsid w:val="002E4650"/>
    <w:rsid w:val="002E4686"/>
    <w:rsid w:val="002E470C"/>
    <w:rsid w:val="002E47D8"/>
    <w:rsid w:val="002E48DE"/>
    <w:rsid w:val="002E4947"/>
    <w:rsid w:val="002E4B41"/>
    <w:rsid w:val="002E4C1C"/>
    <w:rsid w:val="002E4C41"/>
    <w:rsid w:val="002E4EA6"/>
    <w:rsid w:val="002E4F80"/>
    <w:rsid w:val="002E5041"/>
    <w:rsid w:val="002E523D"/>
    <w:rsid w:val="002E52B9"/>
    <w:rsid w:val="002E5317"/>
    <w:rsid w:val="002E54F6"/>
    <w:rsid w:val="002E5605"/>
    <w:rsid w:val="002E5645"/>
    <w:rsid w:val="002E58D5"/>
    <w:rsid w:val="002E5AF2"/>
    <w:rsid w:val="002E5BB2"/>
    <w:rsid w:val="002E5DA2"/>
    <w:rsid w:val="002E62D5"/>
    <w:rsid w:val="002E641B"/>
    <w:rsid w:val="002E64B2"/>
    <w:rsid w:val="002E6819"/>
    <w:rsid w:val="002E689C"/>
    <w:rsid w:val="002E68B9"/>
    <w:rsid w:val="002E6AD0"/>
    <w:rsid w:val="002E6AE2"/>
    <w:rsid w:val="002E719F"/>
    <w:rsid w:val="002E741B"/>
    <w:rsid w:val="002E7503"/>
    <w:rsid w:val="002E769E"/>
    <w:rsid w:val="002E7802"/>
    <w:rsid w:val="002E793B"/>
    <w:rsid w:val="002E7E2F"/>
    <w:rsid w:val="002E7FC0"/>
    <w:rsid w:val="002F0617"/>
    <w:rsid w:val="002F07F5"/>
    <w:rsid w:val="002F0826"/>
    <w:rsid w:val="002F0AE2"/>
    <w:rsid w:val="002F0AF1"/>
    <w:rsid w:val="002F0B43"/>
    <w:rsid w:val="002F0C3D"/>
    <w:rsid w:val="002F0D11"/>
    <w:rsid w:val="002F0DA9"/>
    <w:rsid w:val="002F10E1"/>
    <w:rsid w:val="002F15C5"/>
    <w:rsid w:val="002F16D1"/>
    <w:rsid w:val="002F1C8A"/>
    <w:rsid w:val="002F2454"/>
    <w:rsid w:val="002F25CF"/>
    <w:rsid w:val="002F262E"/>
    <w:rsid w:val="002F26C4"/>
    <w:rsid w:val="002F28FE"/>
    <w:rsid w:val="002F2B2A"/>
    <w:rsid w:val="002F2C8B"/>
    <w:rsid w:val="002F2DD7"/>
    <w:rsid w:val="002F2E89"/>
    <w:rsid w:val="002F3210"/>
    <w:rsid w:val="002F34A7"/>
    <w:rsid w:val="002F3720"/>
    <w:rsid w:val="002F383F"/>
    <w:rsid w:val="002F3861"/>
    <w:rsid w:val="002F3940"/>
    <w:rsid w:val="002F3A04"/>
    <w:rsid w:val="002F3A59"/>
    <w:rsid w:val="002F4284"/>
    <w:rsid w:val="002F4756"/>
    <w:rsid w:val="002F4AF3"/>
    <w:rsid w:val="002F4B18"/>
    <w:rsid w:val="002F4E83"/>
    <w:rsid w:val="002F507C"/>
    <w:rsid w:val="002F51D8"/>
    <w:rsid w:val="002F5388"/>
    <w:rsid w:val="002F53E7"/>
    <w:rsid w:val="002F559C"/>
    <w:rsid w:val="002F576F"/>
    <w:rsid w:val="002F5AFD"/>
    <w:rsid w:val="002F5B8C"/>
    <w:rsid w:val="002F5BBB"/>
    <w:rsid w:val="002F5CA5"/>
    <w:rsid w:val="002F5F34"/>
    <w:rsid w:val="002F5FF4"/>
    <w:rsid w:val="002F666F"/>
    <w:rsid w:val="002F6735"/>
    <w:rsid w:val="002F67DC"/>
    <w:rsid w:val="002F6974"/>
    <w:rsid w:val="002F6DA6"/>
    <w:rsid w:val="002F6F9B"/>
    <w:rsid w:val="002F6FDA"/>
    <w:rsid w:val="002F71F8"/>
    <w:rsid w:val="002F73F6"/>
    <w:rsid w:val="002F7F03"/>
    <w:rsid w:val="0030020A"/>
    <w:rsid w:val="00300248"/>
    <w:rsid w:val="003003E7"/>
    <w:rsid w:val="00300523"/>
    <w:rsid w:val="0030057C"/>
    <w:rsid w:val="00300DBC"/>
    <w:rsid w:val="003010DB"/>
    <w:rsid w:val="00301244"/>
    <w:rsid w:val="00301275"/>
    <w:rsid w:val="003015AC"/>
    <w:rsid w:val="00301A4F"/>
    <w:rsid w:val="00301AB8"/>
    <w:rsid w:val="00301D54"/>
    <w:rsid w:val="003020D8"/>
    <w:rsid w:val="003021B3"/>
    <w:rsid w:val="003022D4"/>
    <w:rsid w:val="00302363"/>
    <w:rsid w:val="0030236B"/>
    <w:rsid w:val="00302B81"/>
    <w:rsid w:val="00302BC7"/>
    <w:rsid w:val="00302ED5"/>
    <w:rsid w:val="00303150"/>
    <w:rsid w:val="003031BB"/>
    <w:rsid w:val="00303399"/>
    <w:rsid w:val="0030365F"/>
    <w:rsid w:val="00303770"/>
    <w:rsid w:val="00303857"/>
    <w:rsid w:val="00303DE2"/>
    <w:rsid w:val="0030431D"/>
    <w:rsid w:val="003044D7"/>
    <w:rsid w:val="00304511"/>
    <w:rsid w:val="0030470B"/>
    <w:rsid w:val="00304989"/>
    <w:rsid w:val="00304A32"/>
    <w:rsid w:val="00304B62"/>
    <w:rsid w:val="00304BE8"/>
    <w:rsid w:val="00304C5C"/>
    <w:rsid w:val="00305AF6"/>
    <w:rsid w:val="00305CC5"/>
    <w:rsid w:val="00305D73"/>
    <w:rsid w:val="00305DFB"/>
    <w:rsid w:val="00305F22"/>
    <w:rsid w:val="00305F78"/>
    <w:rsid w:val="00305FA3"/>
    <w:rsid w:val="00305FDC"/>
    <w:rsid w:val="00305FEA"/>
    <w:rsid w:val="00306134"/>
    <w:rsid w:val="003061E4"/>
    <w:rsid w:val="0030639C"/>
    <w:rsid w:val="00306735"/>
    <w:rsid w:val="003067E6"/>
    <w:rsid w:val="00306906"/>
    <w:rsid w:val="00306B74"/>
    <w:rsid w:val="00306B98"/>
    <w:rsid w:val="00306F6D"/>
    <w:rsid w:val="00306FA1"/>
    <w:rsid w:val="003070C4"/>
    <w:rsid w:val="00307145"/>
    <w:rsid w:val="0030735A"/>
    <w:rsid w:val="0030742B"/>
    <w:rsid w:val="003074F7"/>
    <w:rsid w:val="00307AAD"/>
    <w:rsid w:val="00307B36"/>
    <w:rsid w:val="00307BBD"/>
    <w:rsid w:val="00307C38"/>
    <w:rsid w:val="00307D5C"/>
    <w:rsid w:val="003104AB"/>
    <w:rsid w:val="003104E4"/>
    <w:rsid w:val="00310514"/>
    <w:rsid w:val="00310630"/>
    <w:rsid w:val="00310CCD"/>
    <w:rsid w:val="00310DE0"/>
    <w:rsid w:val="0031105A"/>
    <w:rsid w:val="003110BA"/>
    <w:rsid w:val="0031118F"/>
    <w:rsid w:val="00311269"/>
    <w:rsid w:val="0031132B"/>
    <w:rsid w:val="003115E5"/>
    <w:rsid w:val="0031174B"/>
    <w:rsid w:val="00311A9B"/>
    <w:rsid w:val="00311BCB"/>
    <w:rsid w:val="00311C2D"/>
    <w:rsid w:val="00311DA2"/>
    <w:rsid w:val="00312140"/>
    <w:rsid w:val="00312308"/>
    <w:rsid w:val="00312A35"/>
    <w:rsid w:val="0031321C"/>
    <w:rsid w:val="0031332E"/>
    <w:rsid w:val="003134DC"/>
    <w:rsid w:val="00313542"/>
    <w:rsid w:val="00313561"/>
    <w:rsid w:val="003137D4"/>
    <w:rsid w:val="00313A06"/>
    <w:rsid w:val="00313C3D"/>
    <w:rsid w:val="00314045"/>
    <w:rsid w:val="00314167"/>
    <w:rsid w:val="00314228"/>
    <w:rsid w:val="00314237"/>
    <w:rsid w:val="00314293"/>
    <w:rsid w:val="0031433D"/>
    <w:rsid w:val="00314356"/>
    <w:rsid w:val="00314525"/>
    <w:rsid w:val="003145A8"/>
    <w:rsid w:val="0031482E"/>
    <w:rsid w:val="00314A3B"/>
    <w:rsid w:val="00314B54"/>
    <w:rsid w:val="00314C26"/>
    <w:rsid w:val="00315180"/>
    <w:rsid w:val="00315433"/>
    <w:rsid w:val="003154A4"/>
    <w:rsid w:val="003154DE"/>
    <w:rsid w:val="00315B60"/>
    <w:rsid w:val="00315F40"/>
    <w:rsid w:val="00316736"/>
    <w:rsid w:val="003168E5"/>
    <w:rsid w:val="00316CAB"/>
    <w:rsid w:val="00316DB7"/>
    <w:rsid w:val="003171C2"/>
    <w:rsid w:val="0031720C"/>
    <w:rsid w:val="003173A4"/>
    <w:rsid w:val="00317CDF"/>
    <w:rsid w:val="0032019D"/>
    <w:rsid w:val="003203AA"/>
    <w:rsid w:val="00320688"/>
    <w:rsid w:val="00320AEE"/>
    <w:rsid w:val="00320EA8"/>
    <w:rsid w:val="003212F3"/>
    <w:rsid w:val="00321527"/>
    <w:rsid w:val="0032159C"/>
    <w:rsid w:val="0032198A"/>
    <w:rsid w:val="003219A5"/>
    <w:rsid w:val="00321B85"/>
    <w:rsid w:val="00322211"/>
    <w:rsid w:val="00322484"/>
    <w:rsid w:val="003224AA"/>
    <w:rsid w:val="0032254A"/>
    <w:rsid w:val="00322785"/>
    <w:rsid w:val="003227FD"/>
    <w:rsid w:val="003228DA"/>
    <w:rsid w:val="00322A16"/>
    <w:rsid w:val="00322BB5"/>
    <w:rsid w:val="00322F33"/>
    <w:rsid w:val="00322FFD"/>
    <w:rsid w:val="003230CC"/>
    <w:rsid w:val="0032315A"/>
    <w:rsid w:val="00323309"/>
    <w:rsid w:val="00323EAF"/>
    <w:rsid w:val="00323FDA"/>
    <w:rsid w:val="003244A9"/>
    <w:rsid w:val="0032450A"/>
    <w:rsid w:val="00324620"/>
    <w:rsid w:val="00324762"/>
    <w:rsid w:val="003247D7"/>
    <w:rsid w:val="00324B8D"/>
    <w:rsid w:val="00324C8A"/>
    <w:rsid w:val="00324E0B"/>
    <w:rsid w:val="00324F01"/>
    <w:rsid w:val="003250A6"/>
    <w:rsid w:val="00325189"/>
    <w:rsid w:val="003258BC"/>
    <w:rsid w:val="00325976"/>
    <w:rsid w:val="00326226"/>
    <w:rsid w:val="003267A5"/>
    <w:rsid w:val="00326DE3"/>
    <w:rsid w:val="00326E90"/>
    <w:rsid w:val="003275BC"/>
    <w:rsid w:val="00327A9F"/>
    <w:rsid w:val="003300FC"/>
    <w:rsid w:val="00330221"/>
    <w:rsid w:val="00330846"/>
    <w:rsid w:val="0033085A"/>
    <w:rsid w:val="003308E6"/>
    <w:rsid w:val="00330BF4"/>
    <w:rsid w:val="00330C90"/>
    <w:rsid w:val="00330E94"/>
    <w:rsid w:val="00331319"/>
    <w:rsid w:val="0033149A"/>
    <w:rsid w:val="00331585"/>
    <w:rsid w:val="0033178D"/>
    <w:rsid w:val="003318B5"/>
    <w:rsid w:val="00331BC1"/>
    <w:rsid w:val="003321C5"/>
    <w:rsid w:val="0033280F"/>
    <w:rsid w:val="00332934"/>
    <w:rsid w:val="00332C6D"/>
    <w:rsid w:val="00332FC8"/>
    <w:rsid w:val="003330DB"/>
    <w:rsid w:val="003331F5"/>
    <w:rsid w:val="003332A9"/>
    <w:rsid w:val="003333CF"/>
    <w:rsid w:val="0033388C"/>
    <w:rsid w:val="003338B0"/>
    <w:rsid w:val="00333D0A"/>
    <w:rsid w:val="00333F84"/>
    <w:rsid w:val="00334032"/>
    <w:rsid w:val="003345BF"/>
    <w:rsid w:val="003346CC"/>
    <w:rsid w:val="003346DA"/>
    <w:rsid w:val="00334B51"/>
    <w:rsid w:val="00334D09"/>
    <w:rsid w:val="00334E7A"/>
    <w:rsid w:val="003353F7"/>
    <w:rsid w:val="00335743"/>
    <w:rsid w:val="00335751"/>
    <w:rsid w:val="00335AB6"/>
    <w:rsid w:val="00335F5A"/>
    <w:rsid w:val="00336126"/>
    <w:rsid w:val="003362C5"/>
    <w:rsid w:val="003364A2"/>
    <w:rsid w:val="00336769"/>
    <w:rsid w:val="00336988"/>
    <w:rsid w:val="003369A9"/>
    <w:rsid w:val="00336BD1"/>
    <w:rsid w:val="00336C72"/>
    <w:rsid w:val="00336FFE"/>
    <w:rsid w:val="003371D4"/>
    <w:rsid w:val="00337297"/>
    <w:rsid w:val="00337380"/>
    <w:rsid w:val="003373A4"/>
    <w:rsid w:val="003373AC"/>
    <w:rsid w:val="003375A3"/>
    <w:rsid w:val="00337D5D"/>
    <w:rsid w:val="00337E39"/>
    <w:rsid w:val="00337E60"/>
    <w:rsid w:val="00337F20"/>
    <w:rsid w:val="00337FF3"/>
    <w:rsid w:val="00340246"/>
    <w:rsid w:val="00340254"/>
    <w:rsid w:val="00340989"/>
    <w:rsid w:val="00340AFD"/>
    <w:rsid w:val="00340E64"/>
    <w:rsid w:val="0034104F"/>
    <w:rsid w:val="003412BB"/>
    <w:rsid w:val="003414B7"/>
    <w:rsid w:val="00341798"/>
    <w:rsid w:val="003417BA"/>
    <w:rsid w:val="00341926"/>
    <w:rsid w:val="003423E4"/>
    <w:rsid w:val="00342648"/>
    <w:rsid w:val="00342AD0"/>
    <w:rsid w:val="00342C83"/>
    <w:rsid w:val="00342D11"/>
    <w:rsid w:val="00342DD4"/>
    <w:rsid w:val="003431B0"/>
    <w:rsid w:val="003433C7"/>
    <w:rsid w:val="00343436"/>
    <w:rsid w:val="0034358F"/>
    <w:rsid w:val="003435B5"/>
    <w:rsid w:val="0034385F"/>
    <w:rsid w:val="00343EAD"/>
    <w:rsid w:val="00343F32"/>
    <w:rsid w:val="0034408E"/>
    <w:rsid w:val="0034409B"/>
    <w:rsid w:val="003441A3"/>
    <w:rsid w:val="0034444D"/>
    <w:rsid w:val="003444DC"/>
    <w:rsid w:val="00344753"/>
    <w:rsid w:val="0034530F"/>
    <w:rsid w:val="0034533E"/>
    <w:rsid w:val="0034539A"/>
    <w:rsid w:val="003457F2"/>
    <w:rsid w:val="00345EB0"/>
    <w:rsid w:val="003462A9"/>
    <w:rsid w:val="00346477"/>
    <w:rsid w:val="00346530"/>
    <w:rsid w:val="003465E6"/>
    <w:rsid w:val="00346754"/>
    <w:rsid w:val="00346797"/>
    <w:rsid w:val="0034685F"/>
    <w:rsid w:val="00346880"/>
    <w:rsid w:val="00346AA5"/>
    <w:rsid w:val="00347099"/>
    <w:rsid w:val="00347237"/>
    <w:rsid w:val="00347462"/>
    <w:rsid w:val="00347861"/>
    <w:rsid w:val="003479BB"/>
    <w:rsid w:val="00347B30"/>
    <w:rsid w:val="00347E9F"/>
    <w:rsid w:val="003501B4"/>
    <w:rsid w:val="00350765"/>
    <w:rsid w:val="00350C67"/>
    <w:rsid w:val="00350EE8"/>
    <w:rsid w:val="003510F7"/>
    <w:rsid w:val="0035110B"/>
    <w:rsid w:val="00351401"/>
    <w:rsid w:val="00351530"/>
    <w:rsid w:val="00351710"/>
    <w:rsid w:val="0035198B"/>
    <w:rsid w:val="00351B0C"/>
    <w:rsid w:val="00351C78"/>
    <w:rsid w:val="003520DA"/>
    <w:rsid w:val="00352248"/>
    <w:rsid w:val="003522E3"/>
    <w:rsid w:val="0035250A"/>
    <w:rsid w:val="00352BE2"/>
    <w:rsid w:val="00352EEE"/>
    <w:rsid w:val="00353056"/>
    <w:rsid w:val="00353164"/>
    <w:rsid w:val="0035338F"/>
    <w:rsid w:val="003533BA"/>
    <w:rsid w:val="00353A58"/>
    <w:rsid w:val="00353FC4"/>
    <w:rsid w:val="0035405E"/>
    <w:rsid w:val="0035433D"/>
    <w:rsid w:val="003543E7"/>
    <w:rsid w:val="00354648"/>
    <w:rsid w:val="0035471B"/>
    <w:rsid w:val="00354B4D"/>
    <w:rsid w:val="00354E2C"/>
    <w:rsid w:val="0035518C"/>
    <w:rsid w:val="0035550B"/>
    <w:rsid w:val="003556E0"/>
    <w:rsid w:val="003557D5"/>
    <w:rsid w:val="00355A7D"/>
    <w:rsid w:val="00355C99"/>
    <w:rsid w:val="00355CC2"/>
    <w:rsid w:val="00356168"/>
    <w:rsid w:val="0035640D"/>
    <w:rsid w:val="003566F0"/>
    <w:rsid w:val="00356840"/>
    <w:rsid w:val="00356847"/>
    <w:rsid w:val="003570ED"/>
    <w:rsid w:val="003571DF"/>
    <w:rsid w:val="00357259"/>
    <w:rsid w:val="0035749F"/>
    <w:rsid w:val="003576D9"/>
    <w:rsid w:val="00357751"/>
    <w:rsid w:val="003578D2"/>
    <w:rsid w:val="00357CCA"/>
    <w:rsid w:val="00360066"/>
    <w:rsid w:val="0036007C"/>
    <w:rsid w:val="00360221"/>
    <w:rsid w:val="00360246"/>
    <w:rsid w:val="00360345"/>
    <w:rsid w:val="00360393"/>
    <w:rsid w:val="00360578"/>
    <w:rsid w:val="0036064A"/>
    <w:rsid w:val="0036069E"/>
    <w:rsid w:val="003613AF"/>
    <w:rsid w:val="003614D3"/>
    <w:rsid w:val="00361850"/>
    <w:rsid w:val="00361934"/>
    <w:rsid w:val="003619A1"/>
    <w:rsid w:val="00361C3A"/>
    <w:rsid w:val="00361C8A"/>
    <w:rsid w:val="00361CE8"/>
    <w:rsid w:val="00361EE7"/>
    <w:rsid w:val="003622C0"/>
    <w:rsid w:val="00362334"/>
    <w:rsid w:val="00362602"/>
    <w:rsid w:val="003628EA"/>
    <w:rsid w:val="003632E9"/>
    <w:rsid w:val="003635BF"/>
    <w:rsid w:val="0036363D"/>
    <w:rsid w:val="003636A4"/>
    <w:rsid w:val="00364098"/>
    <w:rsid w:val="003640DB"/>
    <w:rsid w:val="003640F6"/>
    <w:rsid w:val="0036411B"/>
    <w:rsid w:val="00364459"/>
    <w:rsid w:val="00364616"/>
    <w:rsid w:val="00364A68"/>
    <w:rsid w:val="00364B8D"/>
    <w:rsid w:val="00364BAD"/>
    <w:rsid w:val="00364D27"/>
    <w:rsid w:val="00364E85"/>
    <w:rsid w:val="00365499"/>
    <w:rsid w:val="00365560"/>
    <w:rsid w:val="003658FC"/>
    <w:rsid w:val="00365AAC"/>
    <w:rsid w:val="00365C06"/>
    <w:rsid w:val="00365DF8"/>
    <w:rsid w:val="00365F8E"/>
    <w:rsid w:val="00365FD5"/>
    <w:rsid w:val="00366463"/>
    <w:rsid w:val="00366B2F"/>
    <w:rsid w:val="00366BEB"/>
    <w:rsid w:val="00366CF8"/>
    <w:rsid w:val="0036712E"/>
    <w:rsid w:val="0036741C"/>
    <w:rsid w:val="00367492"/>
    <w:rsid w:val="00367709"/>
    <w:rsid w:val="003678BF"/>
    <w:rsid w:val="00367A84"/>
    <w:rsid w:val="00367CDE"/>
    <w:rsid w:val="00367D44"/>
    <w:rsid w:val="00367EF4"/>
    <w:rsid w:val="00367F2A"/>
    <w:rsid w:val="00370109"/>
    <w:rsid w:val="00370580"/>
    <w:rsid w:val="00371019"/>
    <w:rsid w:val="003714D3"/>
    <w:rsid w:val="0037160F"/>
    <w:rsid w:val="003719C9"/>
    <w:rsid w:val="00371A68"/>
    <w:rsid w:val="00371BBA"/>
    <w:rsid w:val="00371C06"/>
    <w:rsid w:val="00371C2A"/>
    <w:rsid w:val="00371CB5"/>
    <w:rsid w:val="0037200E"/>
    <w:rsid w:val="003721D8"/>
    <w:rsid w:val="003721E5"/>
    <w:rsid w:val="003722CF"/>
    <w:rsid w:val="003722E5"/>
    <w:rsid w:val="00372E98"/>
    <w:rsid w:val="00372ECB"/>
    <w:rsid w:val="003731E9"/>
    <w:rsid w:val="003733C8"/>
    <w:rsid w:val="00373489"/>
    <w:rsid w:val="0037368B"/>
    <w:rsid w:val="0037372D"/>
    <w:rsid w:val="003737A0"/>
    <w:rsid w:val="003737DD"/>
    <w:rsid w:val="00373956"/>
    <w:rsid w:val="003739B3"/>
    <w:rsid w:val="00373F26"/>
    <w:rsid w:val="00373F31"/>
    <w:rsid w:val="0037434C"/>
    <w:rsid w:val="00374489"/>
    <w:rsid w:val="00374504"/>
    <w:rsid w:val="003745CB"/>
    <w:rsid w:val="003746E5"/>
    <w:rsid w:val="003754EE"/>
    <w:rsid w:val="00375781"/>
    <w:rsid w:val="0037585F"/>
    <w:rsid w:val="00375ADA"/>
    <w:rsid w:val="00375B33"/>
    <w:rsid w:val="00375E7E"/>
    <w:rsid w:val="00375E9B"/>
    <w:rsid w:val="00375EF0"/>
    <w:rsid w:val="00376166"/>
    <w:rsid w:val="00376426"/>
    <w:rsid w:val="00376624"/>
    <w:rsid w:val="0037668A"/>
    <w:rsid w:val="003767F4"/>
    <w:rsid w:val="0037680C"/>
    <w:rsid w:val="00376A87"/>
    <w:rsid w:val="00376AFF"/>
    <w:rsid w:val="003770C1"/>
    <w:rsid w:val="003771DA"/>
    <w:rsid w:val="0037747E"/>
    <w:rsid w:val="00377CAE"/>
    <w:rsid w:val="0038052A"/>
    <w:rsid w:val="00380550"/>
    <w:rsid w:val="0038060E"/>
    <w:rsid w:val="003806AD"/>
    <w:rsid w:val="003806D2"/>
    <w:rsid w:val="00380707"/>
    <w:rsid w:val="00380A52"/>
    <w:rsid w:val="00380C7A"/>
    <w:rsid w:val="00380CD5"/>
    <w:rsid w:val="00381142"/>
    <w:rsid w:val="00381284"/>
    <w:rsid w:val="0038133B"/>
    <w:rsid w:val="00381555"/>
    <w:rsid w:val="003815E2"/>
    <w:rsid w:val="003817C8"/>
    <w:rsid w:val="00381825"/>
    <w:rsid w:val="003819D9"/>
    <w:rsid w:val="00381E74"/>
    <w:rsid w:val="00381E9F"/>
    <w:rsid w:val="00382121"/>
    <w:rsid w:val="00382248"/>
    <w:rsid w:val="00382340"/>
    <w:rsid w:val="00382392"/>
    <w:rsid w:val="0038245C"/>
    <w:rsid w:val="00382625"/>
    <w:rsid w:val="00382736"/>
    <w:rsid w:val="00382A0C"/>
    <w:rsid w:val="00382F38"/>
    <w:rsid w:val="00382FAE"/>
    <w:rsid w:val="00383163"/>
    <w:rsid w:val="003831E4"/>
    <w:rsid w:val="00383225"/>
    <w:rsid w:val="00383279"/>
    <w:rsid w:val="0038338A"/>
    <w:rsid w:val="00383552"/>
    <w:rsid w:val="00383DAE"/>
    <w:rsid w:val="00383DB2"/>
    <w:rsid w:val="00383EB6"/>
    <w:rsid w:val="00383FBC"/>
    <w:rsid w:val="003843CB"/>
    <w:rsid w:val="0038497C"/>
    <w:rsid w:val="0038498E"/>
    <w:rsid w:val="00384A6B"/>
    <w:rsid w:val="00384BD9"/>
    <w:rsid w:val="00384D38"/>
    <w:rsid w:val="00384E80"/>
    <w:rsid w:val="00384EE4"/>
    <w:rsid w:val="00385016"/>
    <w:rsid w:val="00385314"/>
    <w:rsid w:val="003859E9"/>
    <w:rsid w:val="00385BB9"/>
    <w:rsid w:val="00385F80"/>
    <w:rsid w:val="0038606C"/>
    <w:rsid w:val="00386225"/>
    <w:rsid w:val="003862B9"/>
    <w:rsid w:val="003864D2"/>
    <w:rsid w:val="0038651C"/>
    <w:rsid w:val="003865B4"/>
    <w:rsid w:val="00386A4B"/>
    <w:rsid w:val="00386B01"/>
    <w:rsid w:val="00386CFC"/>
    <w:rsid w:val="00386DB7"/>
    <w:rsid w:val="00386E09"/>
    <w:rsid w:val="00386FCE"/>
    <w:rsid w:val="003871EC"/>
    <w:rsid w:val="003872AA"/>
    <w:rsid w:val="00387447"/>
    <w:rsid w:val="00387589"/>
    <w:rsid w:val="0038785E"/>
    <w:rsid w:val="003879EB"/>
    <w:rsid w:val="00387AC2"/>
    <w:rsid w:val="00387AF4"/>
    <w:rsid w:val="00387CAF"/>
    <w:rsid w:val="00387D01"/>
    <w:rsid w:val="003903F3"/>
    <w:rsid w:val="003904FC"/>
    <w:rsid w:val="003908D3"/>
    <w:rsid w:val="00390DDD"/>
    <w:rsid w:val="00390E55"/>
    <w:rsid w:val="00390EC8"/>
    <w:rsid w:val="00390F13"/>
    <w:rsid w:val="00390F3C"/>
    <w:rsid w:val="00391213"/>
    <w:rsid w:val="003912CE"/>
    <w:rsid w:val="003913EE"/>
    <w:rsid w:val="00391488"/>
    <w:rsid w:val="003915C7"/>
    <w:rsid w:val="003916C3"/>
    <w:rsid w:val="0039184A"/>
    <w:rsid w:val="00391965"/>
    <w:rsid w:val="00391CD6"/>
    <w:rsid w:val="00391EE1"/>
    <w:rsid w:val="00392233"/>
    <w:rsid w:val="003923F8"/>
    <w:rsid w:val="00392494"/>
    <w:rsid w:val="003926F1"/>
    <w:rsid w:val="00392772"/>
    <w:rsid w:val="00392A06"/>
    <w:rsid w:val="00392B5A"/>
    <w:rsid w:val="00393275"/>
    <w:rsid w:val="003932E4"/>
    <w:rsid w:val="003932EF"/>
    <w:rsid w:val="003934AF"/>
    <w:rsid w:val="003936CB"/>
    <w:rsid w:val="00393882"/>
    <w:rsid w:val="003938F4"/>
    <w:rsid w:val="003938F5"/>
    <w:rsid w:val="00393955"/>
    <w:rsid w:val="00393BAF"/>
    <w:rsid w:val="00393BD3"/>
    <w:rsid w:val="00393D99"/>
    <w:rsid w:val="00393E1E"/>
    <w:rsid w:val="0039426B"/>
    <w:rsid w:val="00394425"/>
    <w:rsid w:val="003948BB"/>
    <w:rsid w:val="003948F8"/>
    <w:rsid w:val="00394BA4"/>
    <w:rsid w:val="00394DB3"/>
    <w:rsid w:val="003952FB"/>
    <w:rsid w:val="00395407"/>
    <w:rsid w:val="003959FB"/>
    <w:rsid w:val="00395A17"/>
    <w:rsid w:val="00395A85"/>
    <w:rsid w:val="00395CC2"/>
    <w:rsid w:val="00395EF2"/>
    <w:rsid w:val="00395FA8"/>
    <w:rsid w:val="003963A9"/>
    <w:rsid w:val="00396526"/>
    <w:rsid w:val="0039679F"/>
    <w:rsid w:val="003969EF"/>
    <w:rsid w:val="00396BB6"/>
    <w:rsid w:val="003971F0"/>
    <w:rsid w:val="003975F9"/>
    <w:rsid w:val="00397895"/>
    <w:rsid w:val="00397AEB"/>
    <w:rsid w:val="00397C1C"/>
    <w:rsid w:val="00397F77"/>
    <w:rsid w:val="00397FF5"/>
    <w:rsid w:val="003A01B8"/>
    <w:rsid w:val="003A0397"/>
    <w:rsid w:val="003A0476"/>
    <w:rsid w:val="003A0535"/>
    <w:rsid w:val="003A0882"/>
    <w:rsid w:val="003A093B"/>
    <w:rsid w:val="003A0F66"/>
    <w:rsid w:val="003A1141"/>
    <w:rsid w:val="003A1404"/>
    <w:rsid w:val="003A1595"/>
    <w:rsid w:val="003A1734"/>
    <w:rsid w:val="003A192A"/>
    <w:rsid w:val="003A19FD"/>
    <w:rsid w:val="003A1C41"/>
    <w:rsid w:val="003A1E3B"/>
    <w:rsid w:val="003A1F8D"/>
    <w:rsid w:val="003A1F9D"/>
    <w:rsid w:val="003A204C"/>
    <w:rsid w:val="003A2132"/>
    <w:rsid w:val="003A263C"/>
    <w:rsid w:val="003A27D0"/>
    <w:rsid w:val="003A27E5"/>
    <w:rsid w:val="003A2ADF"/>
    <w:rsid w:val="003A2C02"/>
    <w:rsid w:val="003A2C31"/>
    <w:rsid w:val="003A2EEE"/>
    <w:rsid w:val="003A3307"/>
    <w:rsid w:val="003A3753"/>
    <w:rsid w:val="003A42A7"/>
    <w:rsid w:val="003A449C"/>
    <w:rsid w:val="003A4508"/>
    <w:rsid w:val="003A456B"/>
    <w:rsid w:val="003A4D24"/>
    <w:rsid w:val="003A50DF"/>
    <w:rsid w:val="003A55A1"/>
    <w:rsid w:val="003A576E"/>
    <w:rsid w:val="003A5A72"/>
    <w:rsid w:val="003A5CB2"/>
    <w:rsid w:val="003A613E"/>
    <w:rsid w:val="003A6341"/>
    <w:rsid w:val="003A6714"/>
    <w:rsid w:val="003A69BE"/>
    <w:rsid w:val="003A6D0C"/>
    <w:rsid w:val="003A6E8B"/>
    <w:rsid w:val="003A6ED8"/>
    <w:rsid w:val="003A6EF5"/>
    <w:rsid w:val="003A7025"/>
    <w:rsid w:val="003A70C1"/>
    <w:rsid w:val="003A716F"/>
    <w:rsid w:val="003A751D"/>
    <w:rsid w:val="003A75DB"/>
    <w:rsid w:val="003A76BA"/>
    <w:rsid w:val="003A7AF8"/>
    <w:rsid w:val="003A7BFD"/>
    <w:rsid w:val="003A7D7F"/>
    <w:rsid w:val="003A7E2A"/>
    <w:rsid w:val="003A7FDA"/>
    <w:rsid w:val="003B0038"/>
    <w:rsid w:val="003B01B3"/>
    <w:rsid w:val="003B02DE"/>
    <w:rsid w:val="003B07CA"/>
    <w:rsid w:val="003B092A"/>
    <w:rsid w:val="003B0AB0"/>
    <w:rsid w:val="003B0B73"/>
    <w:rsid w:val="003B0BE0"/>
    <w:rsid w:val="003B0CA4"/>
    <w:rsid w:val="003B0FED"/>
    <w:rsid w:val="003B138F"/>
    <w:rsid w:val="003B15A8"/>
    <w:rsid w:val="003B174E"/>
    <w:rsid w:val="003B177C"/>
    <w:rsid w:val="003B1839"/>
    <w:rsid w:val="003B1992"/>
    <w:rsid w:val="003B1C7E"/>
    <w:rsid w:val="003B1EFB"/>
    <w:rsid w:val="003B235D"/>
    <w:rsid w:val="003B2577"/>
    <w:rsid w:val="003B27C9"/>
    <w:rsid w:val="003B2BFD"/>
    <w:rsid w:val="003B2D22"/>
    <w:rsid w:val="003B2D83"/>
    <w:rsid w:val="003B2DF6"/>
    <w:rsid w:val="003B2F91"/>
    <w:rsid w:val="003B308F"/>
    <w:rsid w:val="003B30E2"/>
    <w:rsid w:val="003B317E"/>
    <w:rsid w:val="003B31A1"/>
    <w:rsid w:val="003B37BA"/>
    <w:rsid w:val="003B3860"/>
    <w:rsid w:val="003B3920"/>
    <w:rsid w:val="003B39F5"/>
    <w:rsid w:val="003B3A64"/>
    <w:rsid w:val="003B3AD4"/>
    <w:rsid w:val="003B3BD1"/>
    <w:rsid w:val="003B3CD5"/>
    <w:rsid w:val="003B3F23"/>
    <w:rsid w:val="003B41BA"/>
    <w:rsid w:val="003B41FA"/>
    <w:rsid w:val="003B429B"/>
    <w:rsid w:val="003B4781"/>
    <w:rsid w:val="003B48AB"/>
    <w:rsid w:val="003B49BE"/>
    <w:rsid w:val="003B4B95"/>
    <w:rsid w:val="003B4F8B"/>
    <w:rsid w:val="003B50BA"/>
    <w:rsid w:val="003B5161"/>
    <w:rsid w:val="003B52EA"/>
    <w:rsid w:val="003B5606"/>
    <w:rsid w:val="003B5ABE"/>
    <w:rsid w:val="003B5B60"/>
    <w:rsid w:val="003B5C8B"/>
    <w:rsid w:val="003B5EE1"/>
    <w:rsid w:val="003B6534"/>
    <w:rsid w:val="003B687C"/>
    <w:rsid w:val="003B6BE7"/>
    <w:rsid w:val="003B720A"/>
    <w:rsid w:val="003B7230"/>
    <w:rsid w:val="003B7329"/>
    <w:rsid w:val="003B7587"/>
    <w:rsid w:val="003B788E"/>
    <w:rsid w:val="003B79E5"/>
    <w:rsid w:val="003C0062"/>
    <w:rsid w:val="003C0421"/>
    <w:rsid w:val="003C04DC"/>
    <w:rsid w:val="003C0CFB"/>
    <w:rsid w:val="003C0D63"/>
    <w:rsid w:val="003C0F6F"/>
    <w:rsid w:val="003C12CB"/>
    <w:rsid w:val="003C14EE"/>
    <w:rsid w:val="003C156C"/>
    <w:rsid w:val="003C15A2"/>
    <w:rsid w:val="003C16DA"/>
    <w:rsid w:val="003C19C1"/>
    <w:rsid w:val="003C1AB6"/>
    <w:rsid w:val="003C1DAA"/>
    <w:rsid w:val="003C1F89"/>
    <w:rsid w:val="003C1F8F"/>
    <w:rsid w:val="003C228F"/>
    <w:rsid w:val="003C22E0"/>
    <w:rsid w:val="003C23E9"/>
    <w:rsid w:val="003C2FED"/>
    <w:rsid w:val="003C3061"/>
    <w:rsid w:val="003C30C8"/>
    <w:rsid w:val="003C3200"/>
    <w:rsid w:val="003C345A"/>
    <w:rsid w:val="003C3744"/>
    <w:rsid w:val="003C37CC"/>
    <w:rsid w:val="003C3930"/>
    <w:rsid w:val="003C3FB2"/>
    <w:rsid w:val="003C3FEE"/>
    <w:rsid w:val="003C40E7"/>
    <w:rsid w:val="003C47C9"/>
    <w:rsid w:val="003C49B2"/>
    <w:rsid w:val="003C4AD4"/>
    <w:rsid w:val="003C4BBF"/>
    <w:rsid w:val="003C4E0F"/>
    <w:rsid w:val="003C4E47"/>
    <w:rsid w:val="003C5540"/>
    <w:rsid w:val="003C5609"/>
    <w:rsid w:val="003C56C5"/>
    <w:rsid w:val="003C56F6"/>
    <w:rsid w:val="003C5955"/>
    <w:rsid w:val="003C5BE3"/>
    <w:rsid w:val="003C5D1A"/>
    <w:rsid w:val="003C623C"/>
    <w:rsid w:val="003C63F5"/>
    <w:rsid w:val="003C63F9"/>
    <w:rsid w:val="003C64EB"/>
    <w:rsid w:val="003C6525"/>
    <w:rsid w:val="003C6685"/>
    <w:rsid w:val="003C6774"/>
    <w:rsid w:val="003C69BD"/>
    <w:rsid w:val="003C6B29"/>
    <w:rsid w:val="003C6E04"/>
    <w:rsid w:val="003C7191"/>
    <w:rsid w:val="003C72A8"/>
    <w:rsid w:val="003C7448"/>
    <w:rsid w:val="003C79AC"/>
    <w:rsid w:val="003C7BD1"/>
    <w:rsid w:val="003C7CD4"/>
    <w:rsid w:val="003D019E"/>
    <w:rsid w:val="003D01DC"/>
    <w:rsid w:val="003D10D9"/>
    <w:rsid w:val="003D130B"/>
    <w:rsid w:val="003D1966"/>
    <w:rsid w:val="003D1DC7"/>
    <w:rsid w:val="003D1FA6"/>
    <w:rsid w:val="003D1FE0"/>
    <w:rsid w:val="003D215B"/>
    <w:rsid w:val="003D2926"/>
    <w:rsid w:val="003D299B"/>
    <w:rsid w:val="003D2DB2"/>
    <w:rsid w:val="003D2E6B"/>
    <w:rsid w:val="003D2EC8"/>
    <w:rsid w:val="003D2F0E"/>
    <w:rsid w:val="003D3447"/>
    <w:rsid w:val="003D34CD"/>
    <w:rsid w:val="003D37A3"/>
    <w:rsid w:val="003D3BFA"/>
    <w:rsid w:val="003D3F32"/>
    <w:rsid w:val="003D3FC3"/>
    <w:rsid w:val="003D3FF1"/>
    <w:rsid w:val="003D4374"/>
    <w:rsid w:val="003D43EB"/>
    <w:rsid w:val="003D475C"/>
    <w:rsid w:val="003D479F"/>
    <w:rsid w:val="003D483D"/>
    <w:rsid w:val="003D4BA4"/>
    <w:rsid w:val="003D511E"/>
    <w:rsid w:val="003D54E8"/>
    <w:rsid w:val="003D59EC"/>
    <w:rsid w:val="003D5A6B"/>
    <w:rsid w:val="003D5F92"/>
    <w:rsid w:val="003D5FA7"/>
    <w:rsid w:val="003D5FC8"/>
    <w:rsid w:val="003D6034"/>
    <w:rsid w:val="003D604C"/>
    <w:rsid w:val="003D61FF"/>
    <w:rsid w:val="003D6B58"/>
    <w:rsid w:val="003D6C65"/>
    <w:rsid w:val="003D6D97"/>
    <w:rsid w:val="003D6FB1"/>
    <w:rsid w:val="003D706C"/>
    <w:rsid w:val="003D716A"/>
    <w:rsid w:val="003D7572"/>
    <w:rsid w:val="003D7C00"/>
    <w:rsid w:val="003D7C81"/>
    <w:rsid w:val="003D7E35"/>
    <w:rsid w:val="003D7E3F"/>
    <w:rsid w:val="003E017F"/>
    <w:rsid w:val="003E02AF"/>
    <w:rsid w:val="003E04FA"/>
    <w:rsid w:val="003E07ED"/>
    <w:rsid w:val="003E0A19"/>
    <w:rsid w:val="003E0C31"/>
    <w:rsid w:val="003E0D98"/>
    <w:rsid w:val="003E0DFC"/>
    <w:rsid w:val="003E1129"/>
    <w:rsid w:val="003E1190"/>
    <w:rsid w:val="003E11E3"/>
    <w:rsid w:val="003E13A7"/>
    <w:rsid w:val="003E17FA"/>
    <w:rsid w:val="003E192A"/>
    <w:rsid w:val="003E193C"/>
    <w:rsid w:val="003E1A14"/>
    <w:rsid w:val="003E1A83"/>
    <w:rsid w:val="003E1EA6"/>
    <w:rsid w:val="003E2048"/>
    <w:rsid w:val="003E2353"/>
    <w:rsid w:val="003E28A7"/>
    <w:rsid w:val="003E29A3"/>
    <w:rsid w:val="003E2B0E"/>
    <w:rsid w:val="003E30B2"/>
    <w:rsid w:val="003E30DB"/>
    <w:rsid w:val="003E362E"/>
    <w:rsid w:val="003E3816"/>
    <w:rsid w:val="003E39A6"/>
    <w:rsid w:val="003E3B75"/>
    <w:rsid w:val="003E3EA4"/>
    <w:rsid w:val="003E3F01"/>
    <w:rsid w:val="003E406D"/>
    <w:rsid w:val="003E422F"/>
    <w:rsid w:val="003E4333"/>
    <w:rsid w:val="003E44A9"/>
    <w:rsid w:val="003E44D0"/>
    <w:rsid w:val="003E4610"/>
    <w:rsid w:val="003E476B"/>
    <w:rsid w:val="003E47E6"/>
    <w:rsid w:val="003E4D8F"/>
    <w:rsid w:val="003E4DF0"/>
    <w:rsid w:val="003E4EB9"/>
    <w:rsid w:val="003E5284"/>
    <w:rsid w:val="003E5290"/>
    <w:rsid w:val="003E5346"/>
    <w:rsid w:val="003E5687"/>
    <w:rsid w:val="003E5892"/>
    <w:rsid w:val="003E5897"/>
    <w:rsid w:val="003E5D82"/>
    <w:rsid w:val="003E5DBD"/>
    <w:rsid w:val="003E5FB9"/>
    <w:rsid w:val="003E6091"/>
    <w:rsid w:val="003E60A3"/>
    <w:rsid w:val="003E60A6"/>
    <w:rsid w:val="003E6179"/>
    <w:rsid w:val="003E64CD"/>
    <w:rsid w:val="003E6643"/>
    <w:rsid w:val="003E6823"/>
    <w:rsid w:val="003E6BF2"/>
    <w:rsid w:val="003E6DC6"/>
    <w:rsid w:val="003E6E43"/>
    <w:rsid w:val="003E6EB3"/>
    <w:rsid w:val="003E7129"/>
    <w:rsid w:val="003E7209"/>
    <w:rsid w:val="003E72BD"/>
    <w:rsid w:val="003E75BF"/>
    <w:rsid w:val="003E76AD"/>
    <w:rsid w:val="003E7744"/>
    <w:rsid w:val="003E79AB"/>
    <w:rsid w:val="003E79B4"/>
    <w:rsid w:val="003F00AD"/>
    <w:rsid w:val="003F01D6"/>
    <w:rsid w:val="003F0684"/>
    <w:rsid w:val="003F06DE"/>
    <w:rsid w:val="003F07F2"/>
    <w:rsid w:val="003F0B31"/>
    <w:rsid w:val="003F0B42"/>
    <w:rsid w:val="003F0B90"/>
    <w:rsid w:val="003F0D5B"/>
    <w:rsid w:val="003F0DD7"/>
    <w:rsid w:val="003F1141"/>
    <w:rsid w:val="003F11AA"/>
    <w:rsid w:val="003F122E"/>
    <w:rsid w:val="003F12E3"/>
    <w:rsid w:val="003F1349"/>
    <w:rsid w:val="003F1E71"/>
    <w:rsid w:val="003F2328"/>
    <w:rsid w:val="003F26CF"/>
    <w:rsid w:val="003F278D"/>
    <w:rsid w:val="003F29BD"/>
    <w:rsid w:val="003F29D1"/>
    <w:rsid w:val="003F2B58"/>
    <w:rsid w:val="003F2B7B"/>
    <w:rsid w:val="003F2D0F"/>
    <w:rsid w:val="003F2F53"/>
    <w:rsid w:val="003F3123"/>
    <w:rsid w:val="003F328B"/>
    <w:rsid w:val="003F3339"/>
    <w:rsid w:val="003F3441"/>
    <w:rsid w:val="003F35F8"/>
    <w:rsid w:val="003F383F"/>
    <w:rsid w:val="003F39B0"/>
    <w:rsid w:val="003F3AE0"/>
    <w:rsid w:val="003F3B52"/>
    <w:rsid w:val="003F3F89"/>
    <w:rsid w:val="003F41F1"/>
    <w:rsid w:val="003F431B"/>
    <w:rsid w:val="003F43A3"/>
    <w:rsid w:val="003F43CC"/>
    <w:rsid w:val="003F4894"/>
    <w:rsid w:val="003F4B71"/>
    <w:rsid w:val="003F4D4D"/>
    <w:rsid w:val="003F5870"/>
    <w:rsid w:val="003F589A"/>
    <w:rsid w:val="003F5982"/>
    <w:rsid w:val="003F59CF"/>
    <w:rsid w:val="003F59E7"/>
    <w:rsid w:val="003F5CAB"/>
    <w:rsid w:val="003F5D97"/>
    <w:rsid w:val="003F5DF5"/>
    <w:rsid w:val="003F5EDE"/>
    <w:rsid w:val="003F63A4"/>
    <w:rsid w:val="003F64D4"/>
    <w:rsid w:val="003F66A4"/>
    <w:rsid w:val="003F67FA"/>
    <w:rsid w:val="003F6A6E"/>
    <w:rsid w:val="003F6B22"/>
    <w:rsid w:val="003F6B58"/>
    <w:rsid w:val="003F6F4B"/>
    <w:rsid w:val="003F720C"/>
    <w:rsid w:val="003F75DD"/>
    <w:rsid w:val="003F7A99"/>
    <w:rsid w:val="003F7AD1"/>
    <w:rsid w:val="003F7D1C"/>
    <w:rsid w:val="003F7E88"/>
    <w:rsid w:val="00400004"/>
    <w:rsid w:val="0040027F"/>
    <w:rsid w:val="0040044E"/>
    <w:rsid w:val="0040060E"/>
    <w:rsid w:val="004007D7"/>
    <w:rsid w:val="00400991"/>
    <w:rsid w:val="00400EC2"/>
    <w:rsid w:val="00401071"/>
    <w:rsid w:val="0040143B"/>
    <w:rsid w:val="004018E2"/>
    <w:rsid w:val="00401914"/>
    <w:rsid w:val="00401AAC"/>
    <w:rsid w:val="00401E77"/>
    <w:rsid w:val="00401FE1"/>
    <w:rsid w:val="004023ED"/>
    <w:rsid w:val="0040242B"/>
    <w:rsid w:val="00402620"/>
    <w:rsid w:val="00402753"/>
    <w:rsid w:val="00402759"/>
    <w:rsid w:val="00402A9C"/>
    <w:rsid w:val="00402BFF"/>
    <w:rsid w:val="00402C68"/>
    <w:rsid w:val="0040304A"/>
    <w:rsid w:val="00403077"/>
    <w:rsid w:val="004030A0"/>
    <w:rsid w:val="00403148"/>
    <w:rsid w:val="00403163"/>
    <w:rsid w:val="00403276"/>
    <w:rsid w:val="004032DD"/>
    <w:rsid w:val="004034BE"/>
    <w:rsid w:val="00403642"/>
    <w:rsid w:val="0040373A"/>
    <w:rsid w:val="00403BE2"/>
    <w:rsid w:val="00403CC4"/>
    <w:rsid w:val="00403D3C"/>
    <w:rsid w:val="0040425A"/>
    <w:rsid w:val="004042AF"/>
    <w:rsid w:val="00404ADD"/>
    <w:rsid w:val="00404BA1"/>
    <w:rsid w:val="00405228"/>
    <w:rsid w:val="0040542B"/>
    <w:rsid w:val="004054B4"/>
    <w:rsid w:val="00405711"/>
    <w:rsid w:val="0040573A"/>
    <w:rsid w:val="0040588F"/>
    <w:rsid w:val="00405AD0"/>
    <w:rsid w:val="00405C2A"/>
    <w:rsid w:val="00405D94"/>
    <w:rsid w:val="00405E36"/>
    <w:rsid w:val="00405F19"/>
    <w:rsid w:val="00405FB1"/>
    <w:rsid w:val="00405FFC"/>
    <w:rsid w:val="00406594"/>
    <w:rsid w:val="00406CEC"/>
    <w:rsid w:val="00406D98"/>
    <w:rsid w:val="00406DA2"/>
    <w:rsid w:val="004070F5"/>
    <w:rsid w:val="00407175"/>
    <w:rsid w:val="00407316"/>
    <w:rsid w:val="0040772C"/>
    <w:rsid w:val="00407AFF"/>
    <w:rsid w:val="00407CB1"/>
    <w:rsid w:val="0041000F"/>
    <w:rsid w:val="00410118"/>
    <w:rsid w:val="0041042F"/>
    <w:rsid w:val="004108F3"/>
    <w:rsid w:val="00410D2E"/>
    <w:rsid w:val="00410E59"/>
    <w:rsid w:val="00411082"/>
    <w:rsid w:val="00411198"/>
    <w:rsid w:val="0041136F"/>
    <w:rsid w:val="00411ED3"/>
    <w:rsid w:val="004120A6"/>
    <w:rsid w:val="00412685"/>
    <w:rsid w:val="00412B69"/>
    <w:rsid w:val="00412CE8"/>
    <w:rsid w:val="00412E7F"/>
    <w:rsid w:val="00413429"/>
    <w:rsid w:val="00413537"/>
    <w:rsid w:val="00413900"/>
    <w:rsid w:val="004139BA"/>
    <w:rsid w:val="00413B96"/>
    <w:rsid w:val="00413C77"/>
    <w:rsid w:val="00414113"/>
    <w:rsid w:val="00414278"/>
    <w:rsid w:val="0041427A"/>
    <w:rsid w:val="0041440F"/>
    <w:rsid w:val="004144C4"/>
    <w:rsid w:val="004145B0"/>
    <w:rsid w:val="004147C3"/>
    <w:rsid w:val="00414AD0"/>
    <w:rsid w:val="00414B47"/>
    <w:rsid w:val="00414B9C"/>
    <w:rsid w:val="00414CB0"/>
    <w:rsid w:val="00414F93"/>
    <w:rsid w:val="004151CD"/>
    <w:rsid w:val="004155B1"/>
    <w:rsid w:val="004157C8"/>
    <w:rsid w:val="00415814"/>
    <w:rsid w:val="00415AD2"/>
    <w:rsid w:val="00415D54"/>
    <w:rsid w:val="0041617D"/>
    <w:rsid w:val="004161E9"/>
    <w:rsid w:val="004162BF"/>
    <w:rsid w:val="004165FB"/>
    <w:rsid w:val="004167EB"/>
    <w:rsid w:val="00416A22"/>
    <w:rsid w:val="00416D3C"/>
    <w:rsid w:val="00416EA8"/>
    <w:rsid w:val="00417090"/>
    <w:rsid w:val="004170BA"/>
    <w:rsid w:val="00417271"/>
    <w:rsid w:val="00417408"/>
    <w:rsid w:val="0041762B"/>
    <w:rsid w:val="0041763C"/>
    <w:rsid w:val="00417730"/>
    <w:rsid w:val="0041798A"/>
    <w:rsid w:val="00417996"/>
    <w:rsid w:val="0042001E"/>
    <w:rsid w:val="0042008F"/>
    <w:rsid w:val="0042014A"/>
    <w:rsid w:val="0042022D"/>
    <w:rsid w:val="0042033E"/>
    <w:rsid w:val="00420559"/>
    <w:rsid w:val="004205DB"/>
    <w:rsid w:val="0042066A"/>
    <w:rsid w:val="00420847"/>
    <w:rsid w:val="00420A62"/>
    <w:rsid w:val="004212BE"/>
    <w:rsid w:val="00421379"/>
    <w:rsid w:val="0042159C"/>
    <w:rsid w:val="0042174F"/>
    <w:rsid w:val="004217A4"/>
    <w:rsid w:val="004217E6"/>
    <w:rsid w:val="00421871"/>
    <w:rsid w:val="00421C82"/>
    <w:rsid w:val="00421E30"/>
    <w:rsid w:val="00421F74"/>
    <w:rsid w:val="0042200E"/>
    <w:rsid w:val="00422224"/>
    <w:rsid w:val="0042241D"/>
    <w:rsid w:val="0042249A"/>
    <w:rsid w:val="0042288D"/>
    <w:rsid w:val="00422AB7"/>
    <w:rsid w:val="00422CAF"/>
    <w:rsid w:val="00422E1E"/>
    <w:rsid w:val="00423058"/>
    <w:rsid w:val="00423161"/>
    <w:rsid w:val="004231DD"/>
    <w:rsid w:val="00423232"/>
    <w:rsid w:val="004232AF"/>
    <w:rsid w:val="00423478"/>
    <w:rsid w:val="0042351F"/>
    <w:rsid w:val="00423A26"/>
    <w:rsid w:val="00423A27"/>
    <w:rsid w:val="00423B0D"/>
    <w:rsid w:val="00423B9F"/>
    <w:rsid w:val="00423CA0"/>
    <w:rsid w:val="00423DF1"/>
    <w:rsid w:val="00423EF9"/>
    <w:rsid w:val="00424150"/>
    <w:rsid w:val="004248E0"/>
    <w:rsid w:val="0042494C"/>
    <w:rsid w:val="00424DEB"/>
    <w:rsid w:val="00424E11"/>
    <w:rsid w:val="00424F53"/>
    <w:rsid w:val="004252B9"/>
    <w:rsid w:val="00425786"/>
    <w:rsid w:val="00425835"/>
    <w:rsid w:val="004259C2"/>
    <w:rsid w:val="00425B67"/>
    <w:rsid w:val="00425E68"/>
    <w:rsid w:val="0042617C"/>
    <w:rsid w:val="0042683C"/>
    <w:rsid w:val="00426979"/>
    <w:rsid w:val="00426A0F"/>
    <w:rsid w:val="00426A35"/>
    <w:rsid w:val="00427123"/>
    <w:rsid w:val="0042736E"/>
    <w:rsid w:val="004273D0"/>
    <w:rsid w:val="004278B4"/>
    <w:rsid w:val="00427997"/>
    <w:rsid w:val="00427C57"/>
    <w:rsid w:val="00427FB4"/>
    <w:rsid w:val="00430225"/>
    <w:rsid w:val="004303F1"/>
    <w:rsid w:val="004306D9"/>
    <w:rsid w:val="004307C7"/>
    <w:rsid w:val="0043089F"/>
    <w:rsid w:val="004308E0"/>
    <w:rsid w:val="00430D0B"/>
    <w:rsid w:val="00430E5F"/>
    <w:rsid w:val="00431039"/>
    <w:rsid w:val="00431121"/>
    <w:rsid w:val="004313A0"/>
    <w:rsid w:val="004314AF"/>
    <w:rsid w:val="00431545"/>
    <w:rsid w:val="0043157B"/>
    <w:rsid w:val="00431AFA"/>
    <w:rsid w:val="00431B92"/>
    <w:rsid w:val="00432032"/>
    <w:rsid w:val="00432209"/>
    <w:rsid w:val="004324E6"/>
    <w:rsid w:val="0043256E"/>
    <w:rsid w:val="004326FF"/>
    <w:rsid w:val="004327F5"/>
    <w:rsid w:val="0043309E"/>
    <w:rsid w:val="0043310B"/>
    <w:rsid w:val="00433179"/>
    <w:rsid w:val="0043359C"/>
    <w:rsid w:val="00433BE8"/>
    <w:rsid w:val="00433D60"/>
    <w:rsid w:val="00433ED4"/>
    <w:rsid w:val="00434464"/>
    <w:rsid w:val="0043449F"/>
    <w:rsid w:val="00434503"/>
    <w:rsid w:val="0043455A"/>
    <w:rsid w:val="00434723"/>
    <w:rsid w:val="004348CE"/>
    <w:rsid w:val="00434D83"/>
    <w:rsid w:val="004350BC"/>
    <w:rsid w:val="00435262"/>
    <w:rsid w:val="00435409"/>
    <w:rsid w:val="004354FC"/>
    <w:rsid w:val="004359CB"/>
    <w:rsid w:val="00435BCF"/>
    <w:rsid w:val="00435E15"/>
    <w:rsid w:val="00435E67"/>
    <w:rsid w:val="004361D2"/>
    <w:rsid w:val="004362C4"/>
    <w:rsid w:val="004367F2"/>
    <w:rsid w:val="00436BDD"/>
    <w:rsid w:val="00436DFA"/>
    <w:rsid w:val="00436F01"/>
    <w:rsid w:val="0043702A"/>
    <w:rsid w:val="0043746A"/>
    <w:rsid w:val="00437551"/>
    <w:rsid w:val="00437825"/>
    <w:rsid w:val="00437A95"/>
    <w:rsid w:val="00437CC5"/>
    <w:rsid w:val="00437E60"/>
    <w:rsid w:val="00437F2F"/>
    <w:rsid w:val="004400D4"/>
    <w:rsid w:val="00440440"/>
    <w:rsid w:val="00440B1A"/>
    <w:rsid w:val="00440C6B"/>
    <w:rsid w:val="00440C89"/>
    <w:rsid w:val="00440D91"/>
    <w:rsid w:val="00440DDC"/>
    <w:rsid w:val="00440F7C"/>
    <w:rsid w:val="004410BB"/>
    <w:rsid w:val="00441A5F"/>
    <w:rsid w:val="00441C43"/>
    <w:rsid w:val="00441C82"/>
    <w:rsid w:val="00441E45"/>
    <w:rsid w:val="00441E7A"/>
    <w:rsid w:val="004423B4"/>
    <w:rsid w:val="00442441"/>
    <w:rsid w:val="00442746"/>
    <w:rsid w:val="0044275C"/>
    <w:rsid w:val="00442C75"/>
    <w:rsid w:val="00442DF7"/>
    <w:rsid w:val="00443012"/>
    <w:rsid w:val="00443131"/>
    <w:rsid w:val="004433A4"/>
    <w:rsid w:val="00443408"/>
    <w:rsid w:val="00443624"/>
    <w:rsid w:val="00443935"/>
    <w:rsid w:val="00443FD2"/>
    <w:rsid w:val="00443FD6"/>
    <w:rsid w:val="004440B0"/>
    <w:rsid w:val="004440BD"/>
    <w:rsid w:val="004440CA"/>
    <w:rsid w:val="004447C9"/>
    <w:rsid w:val="004448AC"/>
    <w:rsid w:val="00444961"/>
    <w:rsid w:val="00444A42"/>
    <w:rsid w:val="00444A91"/>
    <w:rsid w:val="00444D8D"/>
    <w:rsid w:val="004451E7"/>
    <w:rsid w:val="004454F7"/>
    <w:rsid w:val="0044568B"/>
    <w:rsid w:val="00445807"/>
    <w:rsid w:val="00445922"/>
    <w:rsid w:val="0044598E"/>
    <w:rsid w:val="00445AD7"/>
    <w:rsid w:val="00445E94"/>
    <w:rsid w:val="00445FDE"/>
    <w:rsid w:val="0044653E"/>
    <w:rsid w:val="004469B0"/>
    <w:rsid w:val="00446B5B"/>
    <w:rsid w:val="00446BF1"/>
    <w:rsid w:val="00446DE3"/>
    <w:rsid w:val="00446DFA"/>
    <w:rsid w:val="00447490"/>
    <w:rsid w:val="004474E8"/>
    <w:rsid w:val="004475E5"/>
    <w:rsid w:val="00447849"/>
    <w:rsid w:val="0044794A"/>
    <w:rsid w:val="00447B1B"/>
    <w:rsid w:val="00447B2D"/>
    <w:rsid w:val="00447D46"/>
    <w:rsid w:val="00447E30"/>
    <w:rsid w:val="00447F56"/>
    <w:rsid w:val="004507B6"/>
    <w:rsid w:val="00450821"/>
    <w:rsid w:val="0045086D"/>
    <w:rsid w:val="0045099B"/>
    <w:rsid w:val="004509EB"/>
    <w:rsid w:val="00450B8A"/>
    <w:rsid w:val="00451022"/>
    <w:rsid w:val="004515FA"/>
    <w:rsid w:val="00451628"/>
    <w:rsid w:val="00451823"/>
    <w:rsid w:val="00451B65"/>
    <w:rsid w:val="00451BCC"/>
    <w:rsid w:val="00451C7E"/>
    <w:rsid w:val="00451FE7"/>
    <w:rsid w:val="00452126"/>
    <w:rsid w:val="004521DC"/>
    <w:rsid w:val="0045227F"/>
    <w:rsid w:val="004526E1"/>
    <w:rsid w:val="00452722"/>
    <w:rsid w:val="00452754"/>
    <w:rsid w:val="00452819"/>
    <w:rsid w:val="00452869"/>
    <w:rsid w:val="00452B37"/>
    <w:rsid w:val="00452CBC"/>
    <w:rsid w:val="00452EAD"/>
    <w:rsid w:val="00452EBA"/>
    <w:rsid w:val="004532ED"/>
    <w:rsid w:val="00453363"/>
    <w:rsid w:val="00453381"/>
    <w:rsid w:val="00453398"/>
    <w:rsid w:val="004533E2"/>
    <w:rsid w:val="0045362C"/>
    <w:rsid w:val="00453B70"/>
    <w:rsid w:val="00453BA2"/>
    <w:rsid w:val="00453C9B"/>
    <w:rsid w:val="00453EDC"/>
    <w:rsid w:val="0045434F"/>
    <w:rsid w:val="004543AF"/>
    <w:rsid w:val="004543C1"/>
    <w:rsid w:val="004543D6"/>
    <w:rsid w:val="00454511"/>
    <w:rsid w:val="00454605"/>
    <w:rsid w:val="00454822"/>
    <w:rsid w:val="00454DC5"/>
    <w:rsid w:val="004550D6"/>
    <w:rsid w:val="00455197"/>
    <w:rsid w:val="004554D0"/>
    <w:rsid w:val="004555E4"/>
    <w:rsid w:val="0045564D"/>
    <w:rsid w:val="004557EF"/>
    <w:rsid w:val="004559C6"/>
    <w:rsid w:val="00455A52"/>
    <w:rsid w:val="00455BEF"/>
    <w:rsid w:val="00455E38"/>
    <w:rsid w:val="00455EBB"/>
    <w:rsid w:val="004561C4"/>
    <w:rsid w:val="00456486"/>
    <w:rsid w:val="0045649E"/>
    <w:rsid w:val="004565B2"/>
    <w:rsid w:val="00456622"/>
    <w:rsid w:val="004566BF"/>
    <w:rsid w:val="004566CC"/>
    <w:rsid w:val="004567BF"/>
    <w:rsid w:val="004567E4"/>
    <w:rsid w:val="00456A92"/>
    <w:rsid w:val="00456E79"/>
    <w:rsid w:val="0045731E"/>
    <w:rsid w:val="00457621"/>
    <w:rsid w:val="0045766C"/>
    <w:rsid w:val="004576D3"/>
    <w:rsid w:val="0045793C"/>
    <w:rsid w:val="00457998"/>
    <w:rsid w:val="00457A09"/>
    <w:rsid w:val="00457ABA"/>
    <w:rsid w:val="00457DC8"/>
    <w:rsid w:val="00457DCF"/>
    <w:rsid w:val="00457E38"/>
    <w:rsid w:val="00457E51"/>
    <w:rsid w:val="004600B7"/>
    <w:rsid w:val="0046014E"/>
    <w:rsid w:val="004601EB"/>
    <w:rsid w:val="004603A3"/>
    <w:rsid w:val="00460A6B"/>
    <w:rsid w:val="00460B9D"/>
    <w:rsid w:val="00460C76"/>
    <w:rsid w:val="00460CEA"/>
    <w:rsid w:val="00460CFF"/>
    <w:rsid w:val="00460E48"/>
    <w:rsid w:val="0046100B"/>
    <w:rsid w:val="004614BC"/>
    <w:rsid w:val="0046198E"/>
    <w:rsid w:val="00461B2D"/>
    <w:rsid w:val="0046207F"/>
    <w:rsid w:val="00462587"/>
    <w:rsid w:val="004625E1"/>
    <w:rsid w:val="004626EC"/>
    <w:rsid w:val="00462739"/>
    <w:rsid w:val="00462768"/>
    <w:rsid w:val="00462955"/>
    <w:rsid w:val="00462AB6"/>
    <w:rsid w:val="00462B9C"/>
    <w:rsid w:val="00462E56"/>
    <w:rsid w:val="00462FF8"/>
    <w:rsid w:val="00463175"/>
    <w:rsid w:val="004634FD"/>
    <w:rsid w:val="004635BE"/>
    <w:rsid w:val="004638C6"/>
    <w:rsid w:val="0046393F"/>
    <w:rsid w:val="00463B4D"/>
    <w:rsid w:val="00463BBA"/>
    <w:rsid w:val="00463D69"/>
    <w:rsid w:val="00464071"/>
    <w:rsid w:val="00464277"/>
    <w:rsid w:val="004642DA"/>
    <w:rsid w:val="00464412"/>
    <w:rsid w:val="004645E0"/>
    <w:rsid w:val="00464E0B"/>
    <w:rsid w:val="00464EC4"/>
    <w:rsid w:val="00464ED8"/>
    <w:rsid w:val="00464EF7"/>
    <w:rsid w:val="0046501A"/>
    <w:rsid w:val="0046509E"/>
    <w:rsid w:val="00465102"/>
    <w:rsid w:val="00465339"/>
    <w:rsid w:val="004653F4"/>
    <w:rsid w:val="004654E4"/>
    <w:rsid w:val="00465760"/>
    <w:rsid w:val="00465813"/>
    <w:rsid w:val="0046589E"/>
    <w:rsid w:val="004659CA"/>
    <w:rsid w:val="00465A84"/>
    <w:rsid w:val="00465A97"/>
    <w:rsid w:val="00465D66"/>
    <w:rsid w:val="00465F1C"/>
    <w:rsid w:val="00465F28"/>
    <w:rsid w:val="00465F50"/>
    <w:rsid w:val="00465FCD"/>
    <w:rsid w:val="00466076"/>
    <w:rsid w:val="00466848"/>
    <w:rsid w:val="0046698E"/>
    <w:rsid w:val="00466B0E"/>
    <w:rsid w:val="00466BAC"/>
    <w:rsid w:val="00466C1C"/>
    <w:rsid w:val="00466C48"/>
    <w:rsid w:val="00466CB1"/>
    <w:rsid w:val="00466E97"/>
    <w:rsid w:val="004670E1"/>
    <w:rsid w:val="004672A1"/>
    <w:rsid w:val="00467883"/>
    <w:rsid w:val="00467B34"/>
    <w:rsid w:val="00467B55"/>
    <w:rsid w:val="00467D62"/>
    <w:rsid w:val="00467ED8"/>
    <w:rsid w:val="004702F0"/>
    <w:rsid w:val="00470385"/>
    <w:rsid w:val="00470713"/>
    <w:rsid w:val="004708B4"/>
    <w:rsid w:val="00471211"/>
    <w:rsid w:val="00471252"/>
    <w:rsid w:val="004712F4"/>
    <w:rsid w:val="004718F4"/>
    <w:rsid w:val="00471914"/>
    <w:rsid w:val="0047198C"/>
    <w:rsid w:val="00471C08"/>
    <w:rsid w:val="00471C9A"/>
    <w:rsid w:val="00471E37"/>
    <w:rsid w:val="00471E3F"/>
    <w:rsid w:val="00472283"/>
    <w:rsid w:val="004723EC"/>
    <w:rsid w:val="0047246A"/>
    <w:rsid w:val="0047249C"/>
    <w:rsid w:val="004728FC"/>
    <w:rsid w:val="004729F1"/>
    <w:rsid w:val="00472CC1"/>
    <w:rsid w:val="00472E5C"/>
    <w:rsid w:val="004732A6"/>
    <w:rsid w:val="004732C2"/>
    <w:rsid w:val="00473529"/>
    <w:rsid w:val="00473582"/>
    <w:rsid w:val="004738F4"/>
    <w:rsid w:val="0047391F"/>
    <w:rsid w:val="00473A9A"/>
    <w:rsid w:val="00473C66"/>
    <w:rsid w:val="00473CB7"/>
    <w:rsid w:val="00473E84"/>
    <w:rsid w:val="004741F7"/>
    <w:rsid w:val="0047433E"/>
    <w:rsid w:val="00474574"/>
    <w:rsid w:val="00474665"/>
    <w:rsid w:val="004746D6"/>
    <w:rsid w:val="004746E7"/>
    <w:rsid w:val="00474716"/>
    <w:rsid w:val="0047475B"/>
    <w:rsid w:val="00474C4B"/>
    <w:rsid w:val="00474D03"/>
    <w:rsid w:val="0047518C"/>
    <w:rsid w:val="0047529D"/>
    <w:rsid w:val="0047531A"/>
    <w:rsid w:val="00475449"/>
    <w:rsid w:val="004754A7"/>
    <w:rsid w:val="00475955"/>
    <w:rsid w:val="00475CD8"/>
    <w:rsid w:val="00475DD4"/>
    <w:rsid w:val="0047603F"/>
    <w:rsid w:val="00476344"/>
    <w:rsid w:val="00476366"/>
    <w:rsid w:val="004764E7"/>
    <w:rsid w:val="00476674"/>
    <w:rsid w:val="00476ADD"/>
    <w:rsid w:val="00476EEA"/>
    <w:rsid w:val="0047702C"/>
    <w:rsid w:val="0047736D"/>
    <w:rsid w:val="00477915"/>
    <w:rsid w:val="00477C94"/>
    <w:rsid w:val="0048004E"/>
    <w:rsid w:val="004801C3"/>
    <w:rsid w:val="004801C4"/>
    <w:rsid w:val="004804F9"/>
    <w:rsid w:val="00480555"/>
    <w:rsid w:val="004806A0"/>
    <w:rsid w:val="00480712"/>
    <w:rsid w:val="0048095C"/>
    <w:rsid w:val="004809D0"/>
    <w:rsid w:val="00480A6E"/>
    <w:rsid w:val="0048115F"/>
    <w:rsid w:val="00481402"/>
    <w:rsid w:val="0048151C"/>
    <w:rsid w:val="00481B3A"/>
    <w:rsid w:val="00481CF6"/>
    <w:rsid w:val="004820F6"/>
    <w:rsid w:val="004820FA"/>
    <w:rsid w:val="00482134"/>
    <w:rsid w:val="0048216C"/>
    <w:rsid w:val="00482182"/>
    <w:rsid w:val="00482468"/>
    <w:rsid w:val="00482D98"/>
    <w:rsid w:val="00482DAC"/>
    <w:rsid w:val="00482EFC"/>
    <w:rsid w:val="004830C6"/>
    <w:rsid w:val="0048334D"/>
    <w:rsid w:val="004835B2"/>
    <w:rsid w:val="00483B28"/>
    <w:rsid w:val="00483F6B"/>
    <w:rsid w:val="00483FE4"/>
    <w:rsid w:val="0048413D"/>
    <w:rsid w:val="00484322"/>
    <w:rsid w:val="004846D6"/>
    <w:rsid w:val="00484977"/>
    <w:rsid w:val="00484E3B"/>
    <w:rsid w:val="00484E6B"/>
    <w:rsid w:val="004852B0"/>
    <w:rsid w:val="004853E2"/>
    <w:rsid w:val="004856B4"/>
    <w:rsid w:val="00485A92"/>
    <w:rsid w:val="00485AC8"/>
    <w:rsid w:val="004860F9"/>
    <w:rsid w:val="0048698A"/>
    <w:rsid w:val="00486994"/>
    <w:rsid w:val="004869C7"/>
    <w:rsid w:val="00486BDC"/>
    <w:rsid w:val="00487097"/>
    <w:rsid w:val="004873E5"/>
    <w:rsid w:val="0048742F"/>
    <w:rsid w:val="004874C3"/>
    <w:rsid w:val="004874D2"/>
    <w:rsid w:val="00487597"/>
    <w:rsid w:val="004875E4"/>
    <w:rsid w:val="00487B12"/>
    <w:rsid w:val="00487BDC"/>
    <w:rsid w:val="00487C8A"/>
    <w:rsid w:val="00487D80"/>
    <w:rsid w:val="00487F49"/>
    <w:rsid w:val="00487F80"/>
    <w:rsid w:val="004902A5"/>
    <w:rsid w:val="004905CE"/>
    <w:rsid w:val="00490654"/>
    <w:rsid w:val="00490AFB"/>
    <w:rsid w:val="00490B75"/>
    <w:rsid w:val="00490E03"/>
    <w:rsid w:val="00490FB7"/>
    <w:rsid w:val="00491232"/>
    <w:rsid w:val="00491302"/>
    <w:rsid w:val="0049188D"/>
    <w:rsid w:val="00491A5A"/>
    <w:rsid w:val="00491A9F"/>
    <w:rsid w:val="00491AD9"/>
    <w:rsid w:val="00491CE4"/>
    <w:rsid w:val="004920BE"/>
    <w:rsid w:val="0049240F"/>
    <w:rsid w:val="0049243B"/>
    <w:rsid w:val="00492B2B"/>
    <w:rsid w:val="00492BB2"/>
    <w:rsid w:val="00492BB5"/>
    <w:rsid w:val="00492BD5"/>
    <w:rsid w:val="00492C0D"/>
    <w:rsid w:val="00492DAD"/>
    <w:rsid w:val="00492E2A"/>
    <w:rsid w:val="00492E94"/>
    <w:rsid w:val="00492EBC"/>
    <w:rsid w:val="00492F53"/>
    <w:rsid w:val="00492FC8"/>
    <w:rsid w:val="004931FB"/>
    <w:rsid w:val="0049327A"/>
    <w:rsid w:val="004935AE"/>
    <w:rsid w:val="004939F2"/>
    <w:rsid w:val="00493C89"/>
    <w:rsid w:val="00493CCA"/>
    <w:rsid w:val="00493DA1"/>
    <w:rsid w:val="00493E22"/>
    <w:rsid w:val="00493E5F"/>
    <w:rsid w:val="004941FF"/>
    <w:rsid w:val="004942C1"/>
    <w:rsid w:val="0049465E"/>
    <w:rsid w:val="00495356"/>
    <w:rsid w:val="0049544D"/>
    <w:rsid w:val="00495521"/>
    <w:rsid w:val="004955AD"/>
    <w:rsid w:val="004955AF"/>
    <w:rsid w:val="00495623"/>
    <w:rsid w:val="00495C8D"/>
    <w:rsid w:val="00495E5F"/>
    <w:rsid w:val="0049617B"/>
    <w:rsid w:val="00496287"/>
    <w:rsid w:val="0049659F"/>
    <w:rsid w:val="004967A8"/>
    <w:rsid w:val="00496994"/>
    <w:rsid w:val="00496A06"/>
    <w:rsid w:val="00496C02"/>
    <w:rsid w:val="00496D4E"/>
    <w:rsid w:val="00496DB1"/>
    <w:rsid w:val="004971F2"/>
    <w:rsid w:val="004972A3"/>
    <w:rsid w:val="00497509"/>
    <w:rsid w:val="00497684"/>
    <w:rsid w:val="004976BD"/>
    <w:rsid w:val="00497909"/>
    <w:rsid w:val="00497D89"/>
    <w:rsid w:val="004A025A"/>
    <w:rsid w:val="004A03D6"/>
    <w:rsid w:val="004A0D04"/>
    <w:rsid w:val="004A0DC1"/>
    <w:rsid w:val="004A0F83"/>
    <w:rsid w:val="004A0FAD"/>
    <w:rsid w:val="004A1549"/>
    <w:rsid w:val="004A2131"/>
    <w:rsid w:val="004A2688"/>
    <w:rsid w:val="004A27A9"/>
    <w:rsid w:val="004A27C9"/>
    <w:rsid w:val="004A2947"/>
    <w:rsid w:val="004A29D7"/>
    <w:rsid w:val="004A29DA"/>
    <w:rsid w:val="004A2AF2"/>
    <w:rsid w:val="004A32C3"/>
    <w:rsid w:val="004A3334"/>
    <w:rsid w:val="004A37FF"/>
    <w:rsid w:val="004A3D41"/>
    <w:rsid w:val="004A3FAD"/>
    <w:rsid w:val="004A41FE"/>
    <w:rsid w:val="004A42DD"/>
    <w:rsid w:val="004A42DF"/>
    <w:rsid w:val="004A445A"/>
    <w:rsid w:val="004A469C"/>
    <w:rsid w:val="004A46FF"/>
    <w:rsid w:val="004A479C"/>
    <w:rsid w:val="004A4EC3"/>
    <w:rsid w:val="004A5DB0"/>
    <w:rsid w:val="004A5ED3"/>
    <w:rsid w:val="004A5F90"/>
    <w:rsid w:val="004A6017"/>
    <w:rsid w:val="004A62F5"/>
    <w:rsid w:val="004A655D"/>
    <w:rsid w:val="004A6BDD"/>
    <w:rsid w:val="004A6E37"/>
    <w:rsid w:val="004A6F79"/>
    <w:rsid w:val="004A7040"/>
    <w:rsid w:val="004A72F5"/>
    <w:rsid w:val="004A7507"/>
    <w:rsid w:val="004A75B5"/>
    <w:rsid w:val="004A766F"/>
    <w:rsid w:val="004A76D7"/>
    <w:rsid w:val="004A7925"/>
    <w:rsid w:val="004A7B67"/>
    <w:rsid w:val="004B0050"/>
    <w:rsid w:val="004B0051"/>
    <w:rsid w:val="004B02CA"/>
    <w:rsid w:val="004B0961"/>
    <w:rsid w:val="004B0CC6"/>
    <w:rsid w:val="004B1347"/>
    <w:rsid w:val="004B1374"/>
    <w:rsid w:val="004B1B2A"/>
    <w:rsid w:val="004B2431"/>
    <w:rsid w:val="004B243C"/>
    <w:rsid w:val="004B25A4"/>
    <w:rsid w:val="004B2923"/>
    <w:rsid w:val="004B29D7"/>
    <w:rsid w:val="004B2BCD"/>
    <w:rsid w:val="004B2DED"/>
    <w:rsid w:val="004B3030"/>
    <w:rsid w:val="004B3564"/>
    <w:rsid w:val="004B38CE"/>
    <w:rsid w:val="004B394C"/>
    <w:rsid w:val="004B39BB"/>
    <w:rsid w:val="004B3D94"/>
    <w:rsid w:val="004B3EB9"/>
    <w:rsid w:val="004B3ECE"/>
    <w:rsid w:val="004B4144"/>
    <w:rsid w:val="004B4519"/>
    <w:rsid w:val="004B4614"/>
    <w:rsid w:val="004B46C4"/>
    <w:rsid w:val="004B48B4"/>
    <w:rsid w:val="004B490E"/>
    <w:rsid w:val="004B4952"/>
    <w:rsid w:val="004B4C80"/>
    <w:rsid w:val="004B4EED"/>
    <w:rsid w:val="004B50B9"/>
    <w:rsid w:val="004B5145"/>
    <w:rsid w:val="004B52B1"/>
    <w:rsid w:val="004B547E"/>
    <w:rsid w:val="004B5B21"/>
    <w:rsid w:val="004B5D7C"/>
    <w:rsid w:val="004B5DD8"/>
    <w:rsid w:val="004B5F84"/>
    <w:rsid w:val="004B63A7"/>
    <w:rsid w:val="004B6483"/>
    <w:rsid w:val="004B66DB"/>
    <w:rsid w:val="004B6B84"/>
    <w:rsid w:val="004B73A8"/>
    <w:rsid w:val="004B7AAC"/>
    <w:rsid w:val="004B7DBF"/>
    <w:rsid w:val="004B7DCD"/>
    <w:rsid w:val="004B7FF9"/>
    <w:rsid w:val="004C02CA"/>
    <w:rsid w:val="004C098E"/>
    <w:rsid w:val="004C0D99"/>
    <w:rsid w:val="004C0FAE"/>
    <w:rsid w:val="004C114F"/>
    <w:rsid w:val="004C1749"/>
    <w:rsid w:val="004C18D4"/>
    <w:rsid w:val="004C1A97"/>
    <w:rsid w:val="004C1A9F"/>
    <w:rsid w:val="004C1BA0"/>
    <w:rsid w:val="004C1C55"/>
    <w:rsid w:val="004C1CBB"/>
    <w:rsid w:val="004C1E3F"/>
    <w:rsid w:val="004C2110"/>
    <w:rsid w:val="004C225D"/>
    <w:rsid w:val="004C2276"/>
    <w:rsid w:val="004C28F8"/>
    <w:rsid w:val="004C2A7A"/>
    <w:rsid w:val="004C2AD2"/>
    <w:rsid w:val="004C2BF9"/>
    <w:rsid w:val="004C2DD1"/>
    <w:rsid w:val="004C2DFC"/>
    <w:rsid w:val="004C2EA1"/>
    <w:rsid w:val="004C3096"/>
    <w:rsid w:val="004C31A9"/>
    <w:rsid w:val="004C346A"/>
    <w:rsid w:val="004C36DC"/>
    <w:rsid w:val="004C398B"/>
    <w:rsid w:val="004C39E9"/>
    <w:rsid w:val="004C3D07"/>
    <w:rsid w:val="004C3E54"/>
    <w:rsid w:val="004C42A8"/>
    <w:rsid w:val="004C49AF"/>
    <w:rsid w:val="004C4E6B"/>
    <w:rsid w:val="004C4EA8"/>
    <w:rsid w:val="004C50C1"/>
    <w:rsid w:val="004C5134"/>
    <w:rsid w:val="004C5143"/>
    <w:rsid w:val="004C52E9"/>
    <w:rsid w:val="004C532C"/>
    <w:rsid w:val="004C5424"/>
    <w:rsid w:val="004C554D"/>
    <w:rsid w:val="004C5FC5"/>
    <w:rsid w:val="004C6697"/>
    <w:rsid w:val="004C66BA"/>
    <w:rsid w:val="004C679B"/>
    <w:rsid w:val="004C684B"/>
    <w:rsid w:val="004C6AE2"/>
    <w:rsid w:val="004C6BB3"/>
    <w:rsid w:val="004C6C06"/>
    <w:rsid w:val="004C6EB8"/>
    <w:rsid w:val="004C7723"/>
    <w:rsid w:val="004C791E"/>
    <w:rsid w:val="004C7CF4"/>
    <w:rsid w:val="004C7D60"/>
    <w:rsid w:val="004C7DFC"/>
    <w:rsid w:val="004D04FE"/>
    <w:rsid w:val="004D064C"/>
    <w:rsid w:val="004D064E"/>
    <w:rsid w:val="004D07DC"/>
    <w:rsid w:val="004D0826"/>
    <w:rsid w:val="004D0BBC"/>
    <w:rsid w:val="004D0BC6"/>
    <w:rsid w:val="004D1135"/>
    <w:rsid w:val="004D1442"/>
    <w:rsid w:val="004D16F9"/>
    <w:rsid w:val="004D1CE7"/>
    <w:rsid w:val="004D1DD7"/>
    <w:rsid w:val="004D1F2C"/>
    <w:rsid w:val="004D202F"/>
    <w:rsid w:val="004D2424"/>
    <w:rsid w:val="004D24D2"/>
    <w:rsid w:val="004D24FF"/>
    <w:rsid w:val="004D26FB"/>
    <w:rsid w:val="004D284D"/>
    <w:rsid w:val="004D28D9"/>
    <w:rsid w:val="004D2A3C"/>
    <w:rsid w:val="004D2AE8"/>
    <w:rsid w:val="004D2D42"/>
    <w:rsid w:val="004D3179"/>
    <w:rsid w:val="004D33FF"/>
    <w:rsid w:val="004D35CD"/>
    <w:rsid w:val="004D36DA"/>
    <w:rsid w:val="004D38B5"/>
    <w:rsid w:val="004D3C2F"/>
    <w:rsid w:val="004D3CCE"/>
    <w:rsid w:val="004D411F"/>
    <w:rsid w:val="004D42FC"/>
    <w:rsid w:val="004D434A"/>
    <w:rsid w:val="004D4699"/>
    <w:rsid w:val="004D482A"/>
    <w:rsid w:val="004D4830"/>
    <w:rsid w:val="004D49A8"/>
    <w:rsid w:val="004D4CB2"/>
    <w:rsid w:val="004D4E7D"/>
    <w:rsid w:val="004D4F61"/>
    <w:rsid w:val="004D5378"/>
    <w:rsid w:val="004D5658"/>
    <w:rsid w:val="004D578A"/>
    <w:rsid w:val="004D5804"/>
    <w:rsid w:val="004D60EC"/>
    <w:rsid w:val="004D62C0"/>
    <w:rsid w:val="004D62C5"/>
    <w:rsid w:val="004D68A3"/>
    <w:rsid w:val="004D6B13"/>
    <w:rsid w:val="004D6C75"/>
    <w:rsid w:val="004D6E4B"/>
    <w:rsid w:val="004D6F41"/>
    <w:rsid w:val="004D7070"/>
    <w:rsid w:val="004D747C"/>
    <w:rsid w:val="004D76E3"/>
    <w:rsid w:val="004D7799"/>
    <w:rsid w:val="004D7811"/>
    <w:rsid w:val="004D789D"/>
    <w:rsid w:val="004D7BF0"/>
    <w:rsid w:val="004D7FFA"/>
    <w:rsid w:val="004E011A"/>
    <w:rsid w:val="004E014F"/>
    <w:rsid w:val="004E0249"/>
    <w:rsid w:val="004E09F5"/>
    <w:rsid w:val="004E0AC6"/>
    <w:rsid w:val="004E0E06"/>
    <w:rsid w:val="004E0FA6"/>
    <w:rsid w:val="004E14EF"/>
    <w:rsid w:val="004E15B2"/>
    <w:rsid w:val="004E1641"/>
    <w:rsid w:val="004E184C"/>
    <w:rsid w:val="004E1B54"/>
    <w:rsid w:val="004E21BB"/>
    <w:rsid w:val="004E224B"/>
    <w:rsid w:val="004E23E2"/>
    <w:rsid w:val="004E26FC"/>
    <w:rsid w:val="004E2892"/>
    <w:rsid w:val="004E2C74"/>
    <w:rsid w:val="004E2CBC"/>
    <w:rsid w:val="004E2DAE"/>
    <w:rsid w:val="004E3382"/>
    <w:rsid w:val="004E3752"/>
    <w:rsid w:val="004E3841"/>
    <w:rsid w:val="004E3983"/>
    <w:rsid w:val="004E3AA6"/>
    <w:rsid w:val="004E3CA7"/>
    <w:rsid w:val="004E3D3F"/>
    <w:rsid w:val="004E41D3"/>
    <w:rsid w:val="004E4409"/>
    <w:rsid w:val="004E46BE"/>
    <w:rsid w:val="004E46E1"/>
    <w:rsid w:val="004E48EC"/>
    <w:rsid w:val="004E4A4C"/>
    <w:rsid w:val="004E4C32"/>
    <w:rsid w:val="004E4C8A"/>
    <w:rsid w:val="004E4E12"/>
    <w:rsid w:val="004E4E80"/>
    <w:rsid w:val="004E509A"/>
    <w:rsid w:val="004E50D9"/>
    <w:rsid w:val="004E5128"/>
    <w:rsid w:val="004E5186"/>
    <w:rsid w:val="004E521E"/>
    <w:rsid w:val="004E531B"/>
    <w:rsid w:val="004E59A5"/>
    <w:rsid w:val="004E5BDF"/>
    <w:rsid w:val="004E5D40"/>
    <w:rsid w:val="004E5D57"/>
    <w:rsid w:val="004E5E54"/>
    <w:rsid w:val="004E60FD"/>
    <w:rsid w:val="004E64C1"/>
    <w:rsid w:val="004E6700"/>
    <w:rsid w:val="004E6955"/>
    <w:rsid w:val="004E6984"/>
    <w:rsid w:val="004E6BD9"/>
    <w:rsid w:val="004E6F4F"/>
    <w:rsid w:val="004E6FA2"/>
    <w:rsid w:val="004E6FD5"/>
    <w:rsid w:val="004E70FC"/>
    <w:rsid w:val="004E71C6"/>
    <w:rsid w:val="004E738E"/>
    <w:rsid w:val="004E76E9"/>
    <w:rsid w:val="004E7A62"/>
    <w:rsid w:val="004E7E1D"/>
    <w:rsid w:val="004E7ED6"/>
    <w:rsid w:val="004F00E4"/>
    <w:rsid w:val="004F063D"/>
    <w:rsid w:val="004F0A42"/>
    <w:rsid w:val="004F0ACA"/>
    <w:rsid w:val="004F0D5D"/>
    <w:rsid w:val="004F0F1A"/>
    <w:rsid w:val="004F12A0"/>
    <w:rsid w:val="004F15D6"/>
    <w:rsid w:val="004F17AD"/>
    <w:rsid w:val="004F1D33"/>
    <w:rsid w:val="004F208A"/>
    <w:rsid w:val="004F2136"/>
    <w:rsid w:val="004F218E"/>
    <w:rsid w:val="004F2349"/>
    <w:rsid w:val="004F25B8"/>
    <w:rsid w:val="004F2685"/>
    <w:rsid w:val="004F29A4"/>
    <w:rsid w:val="004F2AF6"/>
    <w:rsid w:val="004F2D91"/>
    <w:rsid w:val="004F2F9D"/>
    <w:rsid w:val="004F3201"/>
    <w:rsid w:val="004F3293"/>
    <w:rsid w:val="004F3481"/>
    <w:rsid w:val="004F3606"/>
    <w:rsid w:val="004F3A30"/>
    <w:rsid w:val="004F3C45"/>
    <w:rsid w:val="004F3D76"/>
    <w:rsid w:val="004F3E3E"/>
    <w:rsid w:val="004F489A"/>
    <w:rsid w:val="004F4A46"/>
    <w:rsid w:val="004F503F"/>
    <w:rsid w:val="004F5101"/>
    <w:rsid w:val="004F5120"/>
    <w:rsid w:val="004F539D"/>
    <w:rsid w:val="004F563E"/>
    <w:rsid w:val="004F5816"/>
    <w:rsid w:val="004F5825"/>
    <w:rsid w:val="004F586E"/>
    <w:rsid w:val="004F5C62"/>
    <w:rsid w:val="004F5DD1"/>
    <w:rsid w:val="004F5E45"/>
    <w:rsid w:val="004F5E4B"/>
    <w:rsid w:val="004F6970"/>
    <w:rsid w:val="004F6FED"/>
    <w:rsid w:val="004F74D5"/>
    <w:rsid w:val="004F7712"/>
    <w:rsid w:val="004F77EC"/>
    <w:rsid w:val="004F78D6"/>
    <w:rsid w:val="004F79BD"/>
    <w:rsid w:val="004F7A1B"/>
    <w:rsid w:val="004F7A60"/>
    <w:rsid w:val="004F7AB1"/>
    <w:rsid w:val="004F7BE1"/>
    <w:rsid w:val="0050009E"/>
    <w:rsid w:val="0050028E"/>
    <w:rsid w:val="00500292"/>
    <w:rsid w:val="00500579"/>
    <w:rsid w:val="00500589"/>
    <w:rsid w:val="0050065B"/>
    <w:rsid w:val="005009CB"/>
    <w:rsid w:val="00500D3E"/>
    <w:rsid w:val="00500D9E"/>
    <w:rsid w:val="00501104"/>
    <w:rsid w:val="00501195"/>
    <w:rsid w:val="0050135D"/>
    <w:rsid w:val="005013D7"/>
    <w:rsid w:val="0050158B"/>
    <w:rsid w:val="0050168F"/>
    <w:rsid w:val="00501D19"/>
    <w:rsid w:val="00501F44"/>
    <w:rsid w:val="005025E1"/>
    <w:rsid w:val="00502852"/>
    <w:rsid w:val="005029BB"/>
    <w:rsid w:val="005029DB"/>
    <w:rsid w:val="0050319A"/>
    <w:rsid w:val="005035F1"/>
    <w:rsid w:val="00503A1D"/>
    <w:rsid w:val="00503AF3"/>
    <w:rsid w:val="00503B44"/>
    <w:rsid w:val="00503D17"/>
    <w:rsid w:val="00503E96"/>
    <w:rsid w:val="00503EE6"/>
    <w:rsid w:val="00503F10"/>
    <w:rsid w:val="00504170"/>
    <w:rsid w:val="00504187"/>
    <w:rsid w:val="0050452D"/>
    <w:rsid w:val="0050459D"/>
    <w:rsid w:val="00504648"/>
    <w:rsid w:val="00504871"/>
    <w:rsid w:val="00504A72"/>
    <w:rsid w:val="00504CD4"/>
    <w:rsid w:val="00504D37"/>
    <w:rsid w:val="00504D4E"/>
    <w:rsid w:val="00504DA8"/>
    <w:rsid w:val="00505066"/>
    <w:rsid w:val="00505173"/>
    <w:rsid w:val="005056D0"/>
    <w:rsid w:val="005058DE"/>
    <w:rsid w:val="00505E34"/>
    <w:rsid w:val="00505E3E"/>
    <w:rsid w:val="00506546"/>
    <w:rsid w:val="00506B69"/>
    <w:rsid w:val="00506E42"/>
    <w:rsid w:val="005070EC"/>
    <w:rsid w:val="00507388"/>
    <w:rsid w:val="0050741B"/>
    <w:rsid w:val="00507450"/>
    <w:rsid w:val="005075D3"/>
    <w:rsid w:val="00507E41"/>
    <w:rsid w:val="005100CF"/>
    <w:rsid w:val="005102A0"/>
    <w:rsid w:val="0051035D"/>
    <w:rsid w:val="00510395"/>
    <w:rsid w:val="005106BD"/>
    <w:rsid w:val="0051094F"/>
    <w:rsid w:val="00510FCA"/>
    <w:rsid w:val="005110DF"/>
    <w:rsid w:val="005111D0"/>
    <w:rsid w:val="00511687"/>
    <w:rsid w:val="0051169B"/>
    <w:rsid w:val="00512152"/>
    <w:rsid w:val="00512267"/>
    <w:rsid w:val="005125AD"/>
    <w:rsid w:val="005125E5"/>
    <w:rsid w:val="00512651"/>
    <w:rsid w:val="0051281D"/>
    <w:rsid w:val="0051335C"/>
    <w:rsid w:val="00513477"/>
    <w:rsid w:val="00513523"/>
    <w:rsid w:val="005139BA"/>
    <w:rsid w:val="00513A2D"/>
    <w:rsid w:val="00513BBB"/>
    <w:rsid w:val="00513CD0"/>
    <w:rsid w:val="00513F92"/>
    <w:rsid w:val="00514095"/>
    <w:rsid w:val="00514139"/>
    <w:rsid w:val="0051449C"/>
    <w:rsid w:val="005144DE"/>
    <w:rsid w:val="00514538"/>
    <w:rsid w:val="00514784"/>
    <w:rsid w:val="00514AFB"/>
    <w:rsid w:val="00514D67"/>
    <w:rsid w:val="00514E60"/>
    <w:rsid w:val="0051517A"/>
    <w:rsid w:val="005153CC"/>
    <w:rsid w:val="005154B1"/>
    <w:rsid w:val="0051566E"/>
    <w:rsid w:val="0051593E"/>
    <w:rsid w:val="0051604C"/>
    <w:rsid w:val="00516053"/>
    <w:rsid w:val="00516367"/>
    <w:rsid w:val="00516389"/>
    <w:rsid w:val="0051640A"/>
    <w:rsid w:val="00516D65"/>
    <w:rsid w:val="00516DF4"/>
    <w:rsid w:val="00517102"/>
    <w:rsid w:val="00517466"/>
    <w:rsid w:val="005174DE"/>
    <w:rsid w:val="005175E9"/>
    <w:rsid w:val="005178DF"/>
    <w:rsid w:val="00517AC6"/>
    <w:rsid w:val="005200C7"/>
    <w:rsid w:val="00520394"/>
    <w:rsid w:val="005203E3"/>
    <w:rsid w:val="005204AF"/>
    <w:rsid w:val="005207B3"/>
    <w:rsid w:val="00520AF3"/>
    <w:rsid w:val="00520EE7"/>
    <w:rsid w:val="00520EF3"/>
    <w:rsid w:val="00521095"/>
    <w:rsid w:val="005210AB"/>
    <w:rsid w:val="005210AF"/>
    <w:rsid w:val="00521255"/>
    <w:rsid w:val="005213CF"/>
    <w:rsid w:val="00521625"/>
    <w:rsid w:val="00521A23"/>
    <w:rsid w:val="00521A59"/>
    <w:rsid w:val="00521A9C"/>
    <w:rsid w:val="00521B76"/>
    <w:rsid w:val="00521C48"/>
    <w:rsid w:val="005220E6"/>
    <w:rsid w:val="0052240F"/>
    <w:rsid w:val="005226DB"/>
    <w:rsid w:val="00522850"/>
    <w:rsid w:val="00522905"/>
    <w:rsid w:val="00522D8C"/>
    <w:rsid w:val="0052330D"/>
    <w:rsid w:val="00523336"/>
    <w:rsid w:val="00523960"/>
    <w:rsid w:val="00523AD0"/>
    <w:rsid w:val="00523BBB"/>
    <w:rsid w:val="00523BF3"/>
    <w:rsid w:val="00523C06"/>
    <w:rsid w:val="00524256"/>
    <w:rsid w:val="00524624"/>
    <w:rsid w:val="00524900"/>
    <w:rsid w:val="0052491C"/>
    <w:rsid w:val="00524962"/>
    <w:rsid w:val="00524D94"/>
    <w:rsid w:val="00524FC9"/>
    <w:rsid w:val="0052503E"/>
    <w:rsid w:val="00525081"/>
    <w:rsid w:val="005252EA"/>
    <w:rsid w:val="00525332"/>
    <w:rsid w:val="0052538B"/>
    <w:rsid w:val="00525417"/>
    <w:rsid w:val="005256ED"/>
    <w:rsid w:val="00525860"/>
    <w:rsid w:val="00525A3F"/>
    <w:rsid w:val="00525C67"/>
    <w:rsid w:val="005260AA"/>
    <w:rsid w:val="005260DC"/>
    <w:rsid w:val="00526206"/>
    <w:rsid w:val="00526337"/>
    <w:rsid w:val="005264CD"/>
    <w:rsid w:val="0052654B"/>
    <w:rsid w:val="005266B8"/>
    <w:rsid w:val="00526727"/>
    <w:rsid w:val="005267E6"/>
    <w:rsid w:val="005268AD"/>
    <w:rsid w:val="00526A18"/>
    <w:rsid w:val="00526B1A"/>
    <w:rsid w:val="0052712B"/>
    <w:rsid w:val="0052713F"/>
    <w:rsid w:val="005272E9"/>
    <w:rsid w:val="00527360"/>
    <w:rsid w:val="00527394"/>
    <w:rsid w:val="00527471"/>
    <w:rsid w:val="00527494"/>
    <w:rsid w:val="00527710"/>
    <w:rsid w:val="005278E7"/>
    <w:rsid w:val="00527A13"/>
    <w:rsid w:val="00527CD5"/>
    <w:rsid w:val="00527D5E"/>
    <w:rsid w:val="00527E4F"/>
    <w:rsid w:val="00530128"/>
    <w:rsid w:val="005301DD"/>
    <w:rsid w:val="005302AF"/>
    <w:rsid w:val="0053046F"/>
    <w:rsid w:val="005306C9"/>
    <w:rsid w:val="00530821"/>
    <w:rsid w:val="00530918"/>
    <w:rsid w:val="0053096C"/>
    <w:rsid w:val="005309D4"/>
    <w:rsid w:val="00530A43"/>
    <w:rsid w:val="00530CB3"/>
    <w:rsid w:val="00531353"/>
    <w:rsid w:val="00531587"/>
    <w:rsid w:val="0053168E"/>
    <w:rsid w:val="00531C10"/>
    <w:rsid w:val="00531EED"/>
    <w:rsid w:val="00531FC6"/>
    <w:rsid w:val="005322C0"/>
    <w:rsid w:val="00532502"/>
    <w:rsid w:val="005329A6"/>
    <w:rsid w:val="00532AE8"/>
    <w:rsid w:val="00532BA3"/>
    <w:rsid w:val="00532BF0"/>
    <w:rsid w:val="005330A6"/>
    <w:rsid w:val="00533244"/>
    <w:rsid w:val="00533355"/>
    <w:rsid w:val="005338EC"/>
    <w:rsid w:val="00533A63"/>
    <w:rsid w:val="00533C5D"/>
    <w:rsid w:val="00533CB8"/>
    <w:rsid w:val="00533F9A"/>
    <w:rsid w:val="005340CD"/>
    <w:rsid w:val="0053422A"/>
    <w:rsid w:val="005344DB"/>
    <w:rsid w:val="0053453E"/>
    <w:rsid w:val="0053465A"/>
    <w:rsid w:val="005348C6"/>
    <w:rsid w:val="00534B73"/>
    <w:rsid w:val="00534BD0"/>
    <w:rsid w:val="00534C4D"/>
    <w:rsid w:val="00534D69"/>
    <w:rsid w:val="005352D4"/>
    <w:rsid w:val="00535308"/>
    <w:rsid w:val="005355E5"/>
    <w:rsid w:val="00535707"/>
    <w:rsid w:val="0053573D"/>
    <w:rsid w:val="005357F3"/>
    <w:rsid w:val="0053598A"/>
    <w:rsid w:val="00535AE0"/>
    <w:rsid w:val="00535EDE"/>
    <w:rsid w:val="005364A8"/>
    <w:rsid w:val="00536992"/>
    <w:rsid w:val="005369AF"/>
    <w:rsid w:val="00536B30"/>
    <w:rsid w:val="00536D54"/>
    <w:rsid w:val="00536DE5"/>
    <w:rsid w:val="00536F71"/>
    <w:rsid w:val="0053712A"/>
    <w:rsid w:val="0053747B"/>
    <w:rsid w:val="005375FA"/>
    <w:rsid w:val="00537671"/>
    <w:rsid w:val="00537863"/>
    <w:rsid w:val="00537A13"/>
    <w:rsid w:val="00537A7B"/>
    <w:rsid w:val="00537E31"/>
    <w:rsid w:val="00537E45"/>
    <w:rsid w:val="00537FD6"/>
    <w:rsid w:val="00540073"/>
    <w:rsid w:val="00540152"/>
    <w:rsid w:val="00540401"/>
    <w:rsid w:val="0054077F"/>
    <w:rsid w:val="0054087D"/>
    <w:rsid w:val="00540913"/>
    <w:rsid w:val="00540AD9"/>
    <w:rsid w:val="00540D9D"/>
    <w:rsid w:val="005412A6"/>
    <w:rsid w:val="0054132D"/>
    <w:rsid w:val="0054148F"/>
    <w:rsid w:val="00541571"/>
    <w:rsid w:val="0054168F"/>
    <w:rsid w:val="005417F4"/>
    <w:rsid w:val="00541B31"/>
    <w:rsid w:val="00541B6D"/>
    <w:rsid w:val="00542494"/>
    <w:rsid w:val="00542C12"/>
    <w:rsid w:val="00542C1D"/>
    <w:rsid w:val="005434DC"/>
    <w:rsid w:val="0054372B"/>
    <w:rsid w:val="00543A72"/>
    <w:rsid w:val="00543C05"/>
    <w:rsid w:val="00543C63"/>
    <w:rsid w:val="00543CB0"/>
    <w:rsid w:val="00543EBA"/>
    <w:rsid w:val="00543F30"/>
    <w:rsid w:val="00543F79"/>
    <w:rsid w:val="00544165"/>
    <w:rsid w:val="00544189"/>
    <w:rsid w:val="0054459A"/>
    <w:rsid w:val="0054462F"/>
    <w:rsid w:val="00544653"/>
    <w:rsid w:val="00544688"/>
    <w:rsid w:val="0054480E"/>
    <w:rsid w:val="00544849"/>
    <w:rsid w:val="00544898"/>
    <w:rsid w:val="00544A0D"/>
    <w:rsid w:val="00544A9E"/>
    <w:rsid w:val="00544B30"/>
    <w:rsid w:val="00544B7C"/>
    <w:rsid w:val="00544EB1"/>
    <w:rsid w:val="005452D3"/>
    <w:rsid w:val="005457BB"/>
    <w:rsid w:val="00545AD9"/>
    <w:rsid w:val="00545C65"/>
    <w:rsid w:val="00545DD2"/>
    <w:rsid w:val="00546059"/>
    <w:rsid w:val="005460DF"/>
    <w:rsid w:val="00546133"/>
    <w:rsid w:val="005466D7"/>
    <w:rsid w:val="00546789"/>
    <w:rsid w:val="005468B3"/>
    <w:rsid w:val="00546A93"/>
    <w:rsid w:val="00546C0B"/>
    <w:rsid w:val="00546CA4"/>
    <w:rsid w:val="00546CEF"/>
    <w:rsid w:val="00546E8A"/>
    <w:rsid w:val="0054723A"/>
    <w:rsid w:val="005473A3"/>
    <w:rsid w:val="005476D5"/>
    <w:rsid w:val="005477B6"/>
    <w:rsid w:val="0054781F"/>
    <w:rsid w:val="00547900"/>
    <w:rsid w:val="00547A11"/>
    <w:rsid w:val="00547E7D"/>
    <w:rsid w:val="0055015D"/>
    <w:rsid w:val="005506E7"/>
    <w:rsid w:val="00550B2B"/>
    <w:rsid w:val="00550D7A"/>
    <w:rsid w:val="00551563"/>
    <w:rsid w:val="005515EC"/>
    <w:rsid w:val="005516F9"/>
    <w:rsid w:val="00551D63"/>
    <w:rsid w:val="00551E84"/>
    <w:rsid w:val="00551F0F"/>
    <w:rsid w:val="00552343"/>
    <w:rsid w:val="0055249A"/>
    <w:rsid w:val="00552821"/>
    <w:rsid w:val="00552A14"/>
    <w:rsid w:val="00552AEB"/>
    <w:rsid w:val="00552B82"/>
    <w:rsid w:val="00552C45"/>
    <w:rsid w:val="005534DB"/>
    <w:rsid w:val="00553502"/>
    <w:rsid w:val="00553543"/>
    <w:rsid w:val="0055385F"/>
    <w:rsid w:val="005538EB"/>
    <w:rsid w:val="005539B0"/>
    <w:rsid w:val="00553D25"/>
    <w:rsid w:val="00554274"/>
    <w:rsid w:val="005547C9"/>
    <w:rsid w:val="005547F5"/>
    <w:rsid w:val="0055487A"/>
    <w:rsid w:val="00554B7F"/>
    <w:rsid w:val="00554BBC"/>
    <w:rsid w:val="00554E3D"/>
    <w:rsid w:val="00554E69"/>
    <w:rsid w:val="00555395"/>
    <w:rsid w:val="00555440"/>
    <w:rsid w:val="005554BD"/>
    <w:rsid w:val="00555B8B"/>
    <w:rsid w:val="00555C52"/>
    <w:rsid w:val="00555CC9"/>
    <w:rsid w:val="00555E47"/>
    <w:rsid w:val="0055604D"/>
    <w:rsid w:val="00556169"/>
    <w:rsid w:val="005561B1"/>
    <w:rsid w:val="00556690"/>
    <w:rsid w:val="00556847"/>
    <w:rsid w:val="00556A8E"/>
    <w:rsid w:val="00556B2C"/>
    <w:rsid w:val="00556C7D"/>
    <w:rsid w:val="00556D60"/>
    <w:rsid w:val="00556E9F"/>
    <w:rsid w:val="00556F92"/>
    <w:rsid w:val="00557127"/>
    <w:rsid w:val="005572AF"/>
    <w:rsid w:val="00557307"/>
    <w:rsid w:val="005573CE"/>
    <w:rsid w:val="00557482"/>
    <w:rsid w:val="005576B0"/>
    <w:rsid w:val="00557822"/>
    <w:rsid w:val="00557A64"/>
    <w:rsid w:val="00557C87"/>
    <w:rsid w:val="00557CF3"/>
    <w:rsid w:val="00557D6A"/>
    <w:rsid w:val="00557DF1"/>
    <w:rsid w:val="00557E32"/>
    <w:rsid w:val="00557F05"/>
    <w:rsid w:val="005601C9"/>
    <w:rsid w:val="00560363"/>
    <w:rsid w:val="0056049A"/>
    <w:rsid w:val="005605A1"/>
    <w:rsid w:val="005605F0"/>
    <w:rsid w:val="00560651"/>
    <w:rsid w:val="005606CF"/>
    <w:rsid w:val="005607B3"/>
    <w:rsid w:val="005607C6"/>
    <w:rsid w:val="00560BE0"/>
    <w:rsid w:val="005611A6"/>
    <w:rsid w:val="005613A3"/>
    <w:rsid w:val="005616E9"/>
    <w:rsid w:val="005617E7"/>
    <w:rsid w:val="00561B29"/>
    <w:rsid w:val="00561FB7"/>
    <w:rsid w:val="00561FC0"/>
    <w:rsid w:val="0056200C"/>
    <w:rsid w:val="0056224C"/>
    <w:rsid w:val="0056239F"/>
    <w:rsid w:val="0056240C"/>
    <w:rsid w:val="005624A2"/>
    <w:rsid w:val="005625C6"/>
    <w:rsid w:val="005628FA"/>
    <w:rsid w:val="005629CF"/>
    <w:rsid w:val="00562C67"/>
    <w:rsid w:val="00562E1E"/>
    <w:rsid w:val="00562E4A"/>
    <w:rsid w:val="00562F1C"/>
    <w:rsid w:val="00563130"/>
    <w:rsid w:val="005632D3"/>
    <w:rsid w:val="00563396"/>
    <w:rsid w:val="00563397"/>
    <w:rsid w:val="0056365E"/>
    <w:rsid w:val="005636DB"/>
    <w:rsid w:val="005636F2"/>
    <w:rsid w:val="005637F1"/>
    <w:rsid w:val="00563899"/>
    <w:rsid w:val="00563948"/>
    <w:rsid w:val="005639D6"/>
    <w:rsid w:val="00563A83"/>
    <w:rsid w:val="0056440D"/>
    <w:rsid w:val="005645C7"/>
    <w:rsid w:val="005647CA"/>
    <w:rsid w:val="00564B00"/>
    <w:rsid w:val="00564C67"/>
    <w:rsid w:val="00564ED9"/>
    <w:rsid w:val="0056530B"/>
    <w:rsid w:val="0056554F"/>
    <w:rsid w:val="005657D8"/>
    <w:rsid w:val="005659A3"/>
    <w:rsid w:val="00565E6D"/>
    <w:rsid w:val="005662D4"/>
    <w:rsid w:val="005662D7"/>
    <w:rsid w:val="00566353"/>
    <w:rsid w:val="0056640F"/>
    <w:rsid w:val="0056669F"/>
    <w:rsid w:val="00566EBE"/>
    <w:rsid w:val="0056751D"/>
    <w:rsid w:val="005676B4"/>
    <w:rsid w:val="00567BB0"/>
    <w:rsid w:val="005707FF"/>
    <w:rsid w:val="00570A6D"/>
    <w:rsid w:val="00571014"/>
    <w:rsid w:val="00571226"/>
    <w:rsid w:val="005713BE"/>
    <w:rsid w:val="005714F5"/>
    <w:rsid w:val="00571789"/>
    <w:rsid w:val="005717E1"/>
    <w:rsid w:val="005717F2"/>
    <w:rsid w:val="00571C67"/>
    <w:rsid w:val="00571C92"/>
    <w:rsid w:val="00571D1E"/>
    <w:rsid w:val="00572402"/>
    <w:rsid w:val="0057251C"/>
    <w:rsid w:val="00572806"/>
    <w:rsid w:val="00572A43"/>
    <w:rsid w:val="00572AE6"/>
    <w:rsid w:val="00572E06"/>
    <w:rsid w:val="00572F94"/>
    <w:rsid w:val="00573172"/>
    <w:rsid w:val="00573173"/>
    <w:rsid w:val="00573191"/>
    <w:rsid w:val="0057338D"/>
    <w:rsid w:val="00573492"/>
    <w:rsid w:val="00573530"/>
    <w:rsid w:val="005737E5"/>
    <w:rsid w:val="00573A0A"/>
    <w:rsid w:val="00573E67"/>
    <w:rsid w:val="00573ED8"/>
    <w:rsid w:val="00573FC1"/>
    <w:rsid w:val="00574061"/>
    <w:rsid w:val="005740E2"/>
    <w:rsid w:val="00574263"/>
    <w:rsid w:val="005745BE"/>
    <w:rsid w:val="005746BB"/>
    <w:rsid w:val="00574A8D"/>
    <w:rsid w:val="005750DE"/>
    <w:rsid w:val="00575314"/>
    <w:rsid w:val="005754BA"/>
    <w:rsid w:val="00575969"/>
    <w:rsid w:val="00575B42"/>
    <w:rsid w:val="00575B58"/>
    <w:rsid w:val="00575D26"/>
    <w:rsid w:val="00575D55"/>
    <w:rsid w:val="00575DD3"/>
    <w:rsid w:val="00575E2D"/>
    <w:rsid w:val="0057661D"/>
    <w:rsid w:val="005768C7"/>
    <w:rsid w:val="005768C9"/>
    <w:rsid w:val="00576930"/>
    <w:rsid w:val="00576B1C"/>
    <w:rsid w:val="00576BCB"/>
    <w:rsid w:val="00576C7C"/>
    <w:rsid w:val="00576C85"/>
    <w:rsid w:val="00576DDA"/>
    <w:rsid w:val="005772FB"/>
    <w:rsid w:val="005774E8"/>
    <w:rsid w:val="005774F1"/>
    <w:rsid w:val="0057774E"/>
    <w:rsid w:val="005777A8"/>
    <w:rsid w:val="005779CD"/>
    <w:rsid w:val="00577A8A"/>
    <w:rsid w:val="00577C3F"/>
    <w:rsid w:val="00577C58"/>
    <w:rsid w:val="00577CA8"/>
    <w:rsid w:val="00577D15"/>
    <w:rsid w:val="00577EDC"/>
    <w:rsid w:val="00577F09"/>
    <w:rsid w:val="00580182"/>
    <w:rsid w:val="00580702"/>
    <w:rsid w:val="00580C45"/>
    <w:rsid w:val="00580DC1"/>
    <w:rsid w:val="00580E57"/>
    <w:rsid w:val="00580FF9"/>
    <w:rsid w:val="00580FFA"/>
    <w:rsid w:val="005813E8"/>
    <w:rsid w:val="00581634"/>
    <w:rsid w:val="00581BDB"/>
    <w:rsid w:val="00581F68"/>
    <w:rsid w:val="005820BF"/>
    <w:rsid w:val="005823DF"/>
    <w:rsid w:val="005823E9"/>
    <w:rsid w:val="00582C34"/>
    <w:rsid w:val="0058328E"/>
    <w:rsid w:val="00583A22"/>
    <w:rsid w:val="00583B54"/>
    <w:rsid w:val="00583C74"/>
    <w:rsid w:val="00583D23"/>
    <w:rsid w:val="00583FBD"/>
    <w:rsid w:val="005840D2"/>
    <w:rsid w:val="005840E0"/>
    <w:rsid w:val="005843F3"/>
    <w:rsid w:val="00584531"/>
    <w:rsid w:val="0058490E"/>
    <w:rsid w:val="005849EA"/>
    <w:rsid w:val="00584A67"/>
    <w:rsid w:val="00584B22"/>
    <w:rsid w:val="00584C1B"/>
    <w:rsid w:val="00584C5B"/>
    <w:rsid w:val="00584DE4"/>
    <w:rsid w:val="00585389"/>
    <w:rsid w:val="005853CD"/>
    <w:rsid w:val="00585AA0"/>
    <w:rsid w:val="00585B43"/>
    <w:rsid w:val="00585CDD"/>
    <w:rsid w:val="00585D48"/>
    <w:rsid w:val="00585DF9"/>
    <w:rsid w:val="00585FB0"/>
    <w:rsid w:val="0058612D"/>
    <w:rsid w:val="00586164"/>
    <w:rsid w:val="00586186"/>
    <w:rsid w:val="005863AB"/>
    <w:rsid w:val="005866F1"/>
    <w:rsid w:val="00586D56"/>
    <w:rsid w:val="00586F2D"/>
    <w:rsid w:val="00586F33"/>
    <w:rsid w:val="00586F59"/>
    <w:rsid w:val="005870F8"/>
    <w:rsid w:val="00587523"/>
    <w:rsid w:val="00587574"/>
    <w:rsid w:val="00587830"/>
    <w:rsid w:val="00587BD3"/>
    <w:rsid w:val="00587CE0"/>
    <w:rsid w:val="00587D37"/>
    <w:rsid w:val="0059017E"/>
    <w:rsid w:val="0059065B"/>
    <w:rsid w:val="00590AD8"/>
    <w:rsid w:val="00590B05"/>
    <w:rsid w:val="00590D4A"/>
    <w:rsid w:val="0059100F"/>
    <w:rsid w:val="00591973"/>
    <w:rsid w:val="005919B1"/>
    <w:rsid w:val="00591B73"/>
    <w:rsid w:val="00591BDD"/>
    <w:rsid w:val="00591D77"/>
    <w:rsid w:val="00591D9C"/>
    <w:rsid w:val="00591ECB"/>
    <w:rsid w:val="00592045"/>
    <w:rsid w:val="005922DB"/>
    <w:rsid w:val="005923A6"/>
    <w:rsid w:val="005924E2"/>
    <w:rsid w:val="005929A9"/>
    <w:rsid w:val="00592E5A"/>
    <w:rsid w:val="0059332E"/>
    <w:rsid w:val="005933A9"/>
    <w:rsid w:val="0059348D"/>
    <w:rsid w:val="005934BE"/>
    <w:rsid w:val="00593681"/>
    <w:rsid w:val="00593A91"/>
    <w:rsid w:val="00593CA3"/>
    <w:rsid w:val="00593CFF"/>
    <w:rsid w:val="00593D79"/>
    <w:rsid w:val="00594178"/>
    <w:rsid w:val="0059438A"/>
    <w:rsid w:val="0059447F"/>
    <w:rsid w:val="005945B4"/>
    <w:rsid w:val="0059496E"/>
    <w:rsid w:val="00594D50"/>
    <w:rsid w:val="00594F3F"/>
    <w:rsid w:val="00594F6C"/>
    <w:rsid w:val="0059506B"/>
    <w:rsid w:val="005951EE"/>
    <w:rsid w:val="00595458"/>
    <w:rsid w:val="00595894"/>
    <w:rsid w:val="00595D4B"/>
    <w:rsid w:val="005963DE"/>
    <w:rsid w:val="005965F2"/>
    <w:rsid w:val="00596684"/>
    <w:rsid w:val="00596832"/>
    <w:rsid w:val="005968A3"/>
    <w:rsid w:val="00596933"/>
    <w:rsid w:val="005969C2"/>
    <w:rsid w:val="005969E8"/>
    <w:rsid w:val="00596B21"/>
    <w:rsid w:val="00596D86"/>
    <w:rsid w:val="00597233"/>
    <w:rsid w:val="005972E1"/>
    <w:rsid w:val="0059761A"/>
    <w:rsid w:val="00597788"/>
    <w:rsid w:val="005977F9"/>
    <w:rsid w:val="0059789F"/>
    <w:rsid w:val="005978AF"/>
    <w:rsid w:val="00597AF3"/>
    <w:rsid w:val="00597C2C"/>
    <w:rsid w:val="00597E9A"/>
    <w:rsid w:val="005A00E5"/>
    <w:rsid w:val="005A0171"/>
    <w:rsid w:val="005A0233"/>
    <w:rsid w:val="005A06B8"/>
    <w:rsid w:val="005A083E"/>
    <w:rsid w:val="005A089D"/>
    <w:rsid w:val="005A09D4"/>
    <w:rsid w:val="005A0BC9"/>
    <w:rsid w:val="005A0E1E"/>
    <w:rsid w:val="005A11B9"/>
    <w:rsid w:val="005A16B9"/>
    <w:rsid w:val="005A18C3"/>
    <w:rsid w:val="005A1B6C"/>
    <w:rsid w:val="005A1D0F"/>
    <w:rsid w:val="005A1F72"/>
    <w:rsid w:val="005A26BC"/>
    <w:rsid w:val="005A278F"/>
    <w:rsid w:val="005A28C5"/>
    <w:rsid w:val="005A296A"/>
    <w:rsid w:val="005A2EC4"/>
    <w:rsid w:val="005A2F1C"/>
    <w:rsid w:val="005A3007"/>
    <w:rsid w:val="005A3112"/>
    <w:rsid w:val="005A3164"/>
    <w:rsid w:val="005A3165"/>
    <w:rsid w:val="005A33D1"/>
    <w:rsid w:val="005A3848"/>
    <w:rsid w:val="005A3849"/>
    <w:rsid w:val="005A3F1B"/>
    <w:rsid w:val="005A3F8A"/>
    <w:rsid w:val="005A4011"/>
    <w:rsid w:val="005A4316"/>
    <w:rsid w:val="005A46B6"/>
    <w:rsid w:val="005A48BA"/>
    <w:rsid w:val="005A49D2"/>
    <w:rsid w:val="005A4B4F"/>
    <w:rsid w:val="005A5169"/>
    <w:rsid w:val="005A519E"/>
    <w:rsid w:val="005A5C28"/>
    <w:rsid w:val="005A5CC9"/>
    <w:rsid w:val="005A5E6F"/>
    <w:rsid w:val="005A6019"/>
    <w:rsid w:val="005A6441"/>
    <w:rsid w:val="005A654C"/>
    <w:rsid w:val="005A6630"/>
    <w:rsid w:val="005A68FA"/>
    <w:rsid w:val="005A6AD0"/>
    <w:rsid w:val="005A6BD2"/>
    <w:rsid w:val="005A7639"/>
    <w:rsid w:val="005A768F"/>
    <w:rsid w:val="005A76E9"/>
    <w:rsid w:val="005A7735"/>
    <w:rsid w:val="005A7761"/>
    <w:rsid w:val="005A78A6"/>
    <w:rsid w:val="005A7DA2"/>
    <w:rsid w:val="005A7E5D"/>
    <w:rsid w:val="005B003E"/>
    <w:rsid w:val="005B0430"/>
    <w:rsid w:val="005B065E"/>
    <w:rsid w:val="005B06A4"/>
    <w:rsid w:val="005B0715"/>
    <w:rsid w:val="005B073E"/>
    <w:rsid w:val="005B0949"/>
    <w:rsid w:val="005B0A31"/>
    <w:rsid w:val="005B0AA3"/>
    <w:rsid w:val="005B0BF7"/>
    <w:rsid w:val="005B0C4D"/>
    <w:rsid w:val="005B10C9"/>
    <w:rsid w:val="005B13B5"/>
    <w:rsid w:val="005B1931"/>
    <w:rsid w:val="005B1AE3"/>
    <w:rsid w:val="005B1CFA"/>
    <w:rsid w:val="005B1D6C"/>
    <w:rsid w:val="005B2053"/>
    <w:rsid w:val="005B20A0"/>
    <w:rsid w:val="005B2113"/>
    <w:rsid w:val="005B22BE"/>
    <w:rsid w:val="005B24D3"/>
    <w:rsid w:val="005B2579"/>
    <w:rsid w:val="005B26F8"/>
    <w:rsid w:val="005B29FA"/>
    <w:rsid w:val="005B2C53"/>
    <w:rsid w:val="005B3139"/>
    <w:rsid w:val="005B3428"/>
    <w:rsid w:val="005B362D"/>
    <w:rsid w:val="005B36BF"/>
    <w:rsid w:val="005B38FE"/>
    <w:rsid w:val="005B3918"/>
    <w:rsid w:val="005B39FE"/>
    <w:rsid w:val="005B3A5E"/>
    <w:rsid w:val="005B3ADC"/>
    <w:rsid w:val="005B3F23"/>
    <w:rsid w:val="005B3FC7"/>
    <w:rsid w:val="005B401D"/>
    <w:rsid w:val="005B40BF"/>
    <w:rsid w:val="005B4116"/>
    <w:rsid w:val="005B41EF"/>
    <w:rsid w:val="005B4A34"/>
    <w:rsid w:val="005B4A54"/>
    <w:rsid w:val="005B4B9E"/>
    <w:rsid w:val="005B5010"/>
    <w:rsid w:val="005B50A1"/>
    <w:rsid w:val="005B51D9"/>
    <w:rsid w:val="005B5237"/>
    <w:rsid w:val="005B5336"/>
    <w:rsid w:val="005B5340"/>
    <w:rsid w:val="005B5B63"/>
    <w:rsid w:val="005B5EAA"/>
    <w:rsid w:val="005B6189"/>
    <w:rsid w:val="005B62FF"/>
    <w:rsid w:val="005B637F"/>
    <w:rsid w:val="005B64BC"/>
    <w:rsid w:val="005B67E1"/>
    <w:rsid w:val="005B6852"/>
    <w:rsid w:val="005B6861"/>
    <w:rsid w:val="005B6A9B"/>
    <w:rsid w:val="005B6B7A"/>
    <w:rsid w:val="005B7282"/>
    <w:rsid w:val="005B745C"/>
    <w:rsid w:val="005B74EE"/>
    <w:rsid w:val="005B78EC"/>
    <w:rsid w:val="005B7928"/>
    <w:rsid w:val="005B7941"/>
    <w:rsid w:val="005B7E99"/>
    <w:rsid w:val="005C0161"/>
    <w:rsid w:val="005C03EF"/>
    <w:rsid w:val="005C049F"/>
    <w:rsid w:val="005C07DA"/>
    <w:rsid w:val="005C080F"/>
    <w:rsid w:val="005C0D17"/>
    <w:rsid w:val="005C0DE4"/>
    <w:rsid w:val="005C0E69"/>
    <w:rsid w:val="005C1143"/>
    <w:rsid w:val="005C12D0"/>
    <w:rsid w:val="005C180A"/>
    <w:rsid w:val="005C18D5"/>
    <w:rsid w:val="005C199F"/>
    <w:rsid w:val="005C1A04"/>
    <w:rsid w:val="005C1F9E"/>
    <w:rsid w:val="005C23B5"/>
    <w:rsid w:val="005C258C"/>
    <w:rsid w:val="005C25D0"/>
    <w:rsid w:val="005C27AA"/>
    <w:rsid w:val="005C27CC"/>
    <w:rsid w:val="005C2F2A"/>
    <w:rsid w:val="005C3440"/>
    <w:rsid w:val="005C348F"/>
    <w:rsid w:val="005C34D6"/>
    <w:rsid w:val="005C3550"/>
    <w:rsid w:val="005C3585"/>
    <w:rsid w:val="005C3686"/>
    <w:rsid w:val="005C386F"/>
    <w:rsid w:val="005C39B2"/>
    <w:rsid w:val="005C3AB4"/>
    <w:rsid w:val="005C3F3F"/>
    <w:rsid w:val="005C3F82"/>
    <w:rsid w:val="005C40E1"/>
    <w:rsid w:val="005C426C"/>
    <w:rsid w:val="005C4D1B"/>
    <w:rsid w:val="005C4D8D"/>
    <w:rsid w:val="005C4F1D"/>
    <w:rsid w:val="005C4F5D"/>
    <w:rsid w:val="005C55E0"/>
    <w:rsid w:val="005C5A6B"/>
    <w:rsid w:val="005C5E15"/>
    <w:rsid w:val="005C5FEC"/>
    <w:rsid w:val="005C617C"/>
    <w:rsid w:val="005C632C"/>
    <w:rsid w:val="005C650C"/>
    <w:rsid w:val="005C673F"/>
    <w:rsid w:val="005C6EF2"/>
    <w:rsid w:val="005C6FCB"/>
    <w:rsid w:val="005C7121"/>
    <w:rsid w:val="005C72A8"/>
    <w:rsid w:val="005C74E3"/>
    <w:rsid w:val="005C7667"/>
    <w:rsid w:val="005C79AB"/>
    <w:rsid w:val="005C7F40"/>
    <w:rsid w:val="005D00AA"/>
    <w:rsid w:val="005D02BD"/>
    <w:rsid w:val="005D0360"/>
    <w:rsid w:val="005D0452"/>
    <w:rsid w:val="005D0467"/>
    <w:rsid w:val="005D0713"/>
    <w:rsid w:val="005D0B35"/>
    <w:rsid w:val="005D0B9A"/>
    <w:rsid w:val="005D0E5C"/>
    <w:rsid w:val="005D0E5D"/>
    <w:rsid w:val="005D0FC2"/>
    <w:rsid w:val="005D10E1"/>
    <w:rsid w:val="005D12B6"/>
    <w:rsid w:val="005D15D0"/>
    <w:rsid w:val="005D19D0"/>
    <w:rsid w:val="005D19D6"/>
    <w:rsid w:val="005D1DE4"/>
    <w:rsid w:val="005D23D8"/>
    <w:rsid w:val="005D2407"/>
    <w:rsid w:val="005D25EE"/>
    <w:rsid w:val="005D2DAE"/>
    <w:rsid w:val="005D3107"/>
    <w:rsid w:val="005D32CB"/>
    <w:rsid w:val="005D3438"/>
    <w:rsid w:val="005D352C"/>
    <w:rsid w:val="005D3627"/>
    <w:rsid w:val="005D3875"/>
    <w:rsid w:val="005D38D4"/>
    <w:rsid w:val="005D3AC7"/>
    <w:rsid w:val="005D3B0B"/>
    <w:rsid w:val="005D417C"/>
    <w:rsid w:val="005D42C6"/>
    <w:rsid w:val="005D4606"/>
    <w:rsid w:val="005D465B"/>
    <w:rsid w:val="005D4864"/>
    <w:rsid w:val="005D4AF4"/>
    <w:rsid w:val="005D4B77"/>
    <w:rsid w:val="005D4E42"/>
    <w:rsid w:val="005D4E75"/>
    <w:rsid w:val="005D4EEF"/>
    <w:rsid w:val="005D4F74"/>
    <w:rsid w:val="005D4FCE"/>
    <w:rsid w:val="005D50B0"/>
    <w:rsid w:val="005D514E"/>
    <w:rsid w:val="005D52D2"/>
    <w:rsid w:val="005D56A2"/>
    <w:rsid w:val="005D57D6"/>
    <w:rsid w:val="005D5EAF"/>
    <w:rsid w:val="005D6013"/>
    <w:rsid w:val="005D61AF"/>
    <w:rsid w:val="005D6915"/>
    <w:rsid w:val="005D6983"/>
    <w:rsid w:val="005D6993"/>
    <w:rsid w:val="005D6B9C"/>
    <w:rsid w:val="005D6FD4"/>
    <w:rsid w:val="005D6FF0"/>
    <w:rsid w:val="005D70F9"/>
    <w:rsid w:val="005D746E"/>
    <w:rsid w:val="005D7802"/>
    <w:rsid w:val="005D7B0F"/>
    <w:rsid w:val="005D7F50"/>
    <w:rsid w:val="005E0089"/>
    <w:rsid w:val="005E012E"/>
    <w:rsid w:val="005E021F"/>
    <w:rsid w:val="005E05BC"/>
    <w:rsid w:val="005E06F9"/>
    <w:rsid w:val="005E0804"/>
    <w:rsid w:val="005E08F8"/>
    <w:rsid w:val="005E0C63"/>
    <w:rsid w:val="005E0CA2"/>
    <w:rsid w:val="005E16D4"/>
    <w:rsid w:val="005E184F"/>
    <w:rsid w:val="005E18B2"/>
    <w:rsid w:val="005E1C0B"/>
    <w:rsid w:val="005E1E3C"/>
    <w:rsid w:val="005E2091"/>
    <w:rsid w:val="005E20C7"/>
    <w:rsid w:val="005E267F"/>
    <w:rsid w:val="005E283C"/>
    <w:rsid w:val="005E2A53"/>
    <w:rsid w:val="005E2AAC"/>
    <w:rsid w:val="005E2BC6"/>
    <w:rsid w:val="005E3267"/>
    <w:rsid w:val="005E382B"/>
    <w:rsid w:val="005E38AB"/>
    <w:rsid w:val="005E3920"/>
    <w:rsid w:val="005E3B63"/>
    <w:rsid w:val="005E3BD9"/>
    <w:rsid w:val="005E3EC5"/>
    <w:rsid w:val="005E3F03"/>
    <w:rsid w:val="005E3F21"/>
    <w:rsid w:val="005E4046"/>
    <w:rsid w:val="005E40B0"/>
    <w:rsid w:val="005E416D"/>
    <w:rsid w:val="005E4535"/>
    <w:rsid w:val="005E4675"/>
    <w:rsid w:val="005E47EA"/>
    <w:rsid w:val="005E4929"/>
    <w:rsid w:val="005E4C0B"/>
    <w:rsid w:val="005E4E39"/>
    <w:rsid w:val="005E504B"/>
    <w:rsid w:val="005E563D"/>
    <w:rsid w:val="005E58E6"/>
    <w:rsid w:val="005E5FD8"/>
    <w:rsid w:val="005E6111"/>
    <w:rsid w:val="005E64B8"/>
    <w:rsid w:val="005E6659"/>
    <w:rsid w:val="005E6E73"/>
    <w:rsid w:val="005E6E9C"/>
    <w:rsid w:val="005E6F3B"/>
    <w:rsid w:val="005E7543"/>
    <w:rsid w:val="005E7617"/>
    <w:rsid w:val="005E7691"/>
    <w:rsid w:val="005E78AA"/>
    <w:rsid w:val="005E7926"/>
    <w:rsid w:val="005E7E78"/>
    <w:rsid w:val="005F0139"/>
    <w:rsid w:val="005F01B6"/>
    <w:rsid w:val="005F01C3"/>
    <w:rsid w:val="005F037D"/>
    <w:rsid w:val="005F09A2"/>
    <w:rsid w:val="005F0B6F"/>
    <w:rsid w:val="005F0D08"/>
    <w:rsid w:val="005F1124"/>
    <w:rsid w:val="005F151B"/>
    <w:rsid w:val="005F1685"/>
    <w:rsid w:val="005F1694"/>
    <w:rsid w:val="005F17B6"/>
    <w:rsid w:val="005F17DF"/>
    <w:rsid w:val="005F1EAB"/>
    <w:rsid w:val="005F1EBD"/>
    <w:rsid w:val="005F2277"/>
    <w:rsid w:val="005F22FC"/>
    <w:rsid w:val="005F25F9"/>
    <w:rsid w:val="005F2730"/>
    <w:rsid w:val="005F2823"/>
    <w:rsid w:val="005F2B0F"/>
    <w:rsid w:val="005F2E9C"/>
    <w:rsid w:val="005F354B"/>
    <w:rsid w:val="005F36A4"/>
    <w:rsid w:val="005F3839"/>
    <w:rsid w:val="005F4035"/>
    <w:rsid w:val="005F4166"/>
    <w:rsid w:val="005F4172"/>
    <w:rsid w:val="005F42A8"/>
    <w:rsid w:val="005F4328"/>
    <w:rsid w:val="005F444E"/>
    <w:rsid w:val="005F45A6"/>
    <w:rsid w:val="005F4675"/>
    <w:rsid w:val="005F4992"/>
    <w:rsid w:val="005F49A4"/>
    <w:rsid w:val="005F4ACF"/>
    <w:rsid w:val="005F4C13"/>
    <w:rsid w:val="005F51D5"/>
    <w:rsid w:val="005F521E"/>
    <w:rsid w:val="005F5466"/>
    <w:rsid w:val="005F5B7B"/>
    <w:rsid w:val="005F5B8D"/>
    <w:rsid w:val="005F5BAA"/>
    <w:rsid w:val="005F5E1E"/>
    <w:rsid w:val="005F5F80"/>
    <w:rsid w:val="005F622D"/>
    <w:rsid w:val="005F62B6"/>
    <w:rsid w:val="005F65B9"/>
    <w:rsid w:val="005F665B"/>
    <w:rsid w:val="005F6746"/>
    <w:rsid w:val="005F679C"/>
    <w:rsid w:val="005F6BD1"/>
    <w:rsid w:val="005F6FBB"/>
    <w:rsid w:val="005F704E"/>
    <w:rsid w:val="005F72D7"/>
    <w:rsid w:val="005F736C"/>
    <w:rsid w:val="005F73F4"/>
    <w:rsid w:val="005F7472"/>
    <w:rsid w:val="005F75A2"/>
    <w:rsid w:val="005F77C8"/>
    <w:rsid w:val="005F786C"/>
    <w:rsid w:val="005F7ABB"/>
    <w:rsid w:val="005F7AC1"/>
    <w:rsid w:val="005F7D31"/>
    <w:rsid w:val="005F7FDD"/>
    <w:rsid w:val="005F7FED"/>
    <w:rsid w:val="0060062C"/>
    <w:rsid w:val="0060074F"/>
    <w:rsid w:val="00600855"/>
    <w:rsid w:val="00600947"/>
    <w:rsid w:val="00600AE1"/>
    <w:rsid w:val="00600BC1"/>
    <w:rsid w:val="00600D53"/>
    <w:rsid w:val="00600DD7"/>
    <w:rsid w:val="00600E51"/>
    <w:rsid w:val="00600E89"/>
    <w:rsid w:val="00600EBD"/>
    <w:rsid w:val="00601082"/>
    <w:rsid w:val="00601105"/>
    <w:rsid w:val="006013E0"/>
    <w:rsid w:val="00601765"/>
    <w:rsid w:val="00601904"/>
    <w:rsid w:val="00601BC5"/>
    <w:rsid w:val="00601C28"/>
    <w:rsid w:val="00602254"/>
    <w:rsid w:val="00602679"/>
    <w:rsid w:val="006028A7"/>
    <w:rsid w:val="00602937"/>
    <w:rsid w:val="00602972"/>
    <w:rsid w:val="006029AD"/>
    <w:rsid w:val="00602B64"/>
    <w:rsid w:val="00602C8B"/>
    <w:rsid w:val="00602F95"/>
    <w:rsid w:val="00603600"/>
    <w:rsid w:val="00603816"/>
    <w:rsid w:val="006038D6"/>
    <w:rsid w:val="00603A71"/>
    <w:rsid w:val="00603B34"/>
    <w:rsid w:val="006044D4"/>
    <w:rsid w:val="00604545"/>
    <w:rsid w:val="00604999"/>
    <w:rsid w:val="00604A43"/>
    <w:rsid w:val="00604FE0"/>
    <w:rsid w:val="00605899"/>
    <w:rsid w:val="006059D7"/>
    <w:rsid w:val="00605BC0"/>
    <w:rsid w:val="00605C06"/>
    <w:rsid w:val="00605C5F"/>
    <w:rsid w:val="00605C85"/>
    <w:rsid w:val="00605CE8"/>
    <w:rsid w:val="00605D8F"/>
    <w:rsid w:val="00605F25"/>
    <w:rsid w:val="00606051"/>
    <w:rsid w:val="006060F1"/>
    <w:rsid w:val="00606200"/>
    <w:rsid w:val="006062CA"/>
    <w:rsid w:val="00606524"/>
    <w:rsid w:val="0060659F"/>
    <w:rsid w:val="006068B3"/>
    <w:rsid w:val="00606A77"/>
    <w:rsid w:val="00606B7F"/>
    <w:rsid w:val="00606EF2"/>
    <w:rsid w:val="00606F72"/>
    <w:rsid w:val="0060794E"/>
    <w:rsid w:val="006079BC"/>
    <w:rsid w:val="00607A5E"/>
    <w:rsid w:val="00607CBC"/>
    <w:rsid w:val="00607D40"/>
    <w:rsid w:val="00607FCE"/>
    <w:rsid w:val="00610179"/>
    <w:rsid w:val="006102D8"/>
    <w:rsid w:val="006104F5"/>
    <w:rsid w:val="00610508"/>
    <w:rsid w:val="006106E2"/>
    <w:rsid w:val="00610777"/>
    <w:rsid w:val="00610C65"/>
    <w:rsid w:val="00610D5E"/>
    <w:rsid w:val="0061104A"/>
    <w:rsid w:val="00611508"/>
    <w:rsid w:val="0061192F"/>
    <w:rsid w:val="00611D5D"/>
    <w:rsid w:val="00611E88"/>
    <w:rsid w:val="00611F18"/>
    <w:rsid w:val="00611FEB"/>
    <w:rsid w:val="00611FF4"/>
    <w:rsid w:val="006121BF"/>
    <w:rsid w:val="00612623"/>
    <w:rsid w:val="006126D6"/>
    <w:rsid w:val="00612785"/>
    <w:rsid w:val="0061289C"/>
    <w:rsid w:val="006129AC"/>
    <w:rsid w:val="00612C30"/>
    <w:rsid w:val="0061325F"/>
    <w:rsid w:val="0061339F"/>
    <w:rsid w:val="006134BA"/>
    <w:rsid w:val="0061356E"/>
    <w:rsid w:val="00613694"/>
    <w:rsid w:val="00613851"/>
    <w:rsid w:val="00613D6C"/>
    <w:rsid w:val="00613E2A"/>
    <w:rsid w:val="006140D1"/>
    <w:rsid w:val="0061413F"/>
    <w:rsid w:val="006143FF"/>
    <w:rsid w:val="006144BE"/>
    <w:rsid w:val="006145DB"/>
    <w:rsid w:val="00614629"/>
    <w:rsid w:val="00614783"/>
    <w:rsid w:val="00614875"/>
    <w:rsid w:val="00614C68"/>
    <w:rsid w:val="00614DEA"/>
    <w:rsid w:val="00614E28"/>
    <w:rsid w:val="00615472"/>
    <w:rsid w:val="00615648"/>
    <w:rsid w:val="00615776"/>
    <w:rsid w:val="00615951"/>
    <w:rsid w:val="00615A91"/>
    <w:rsid w:val="00615ADA"/>
    <w:rsid w:val="00615C27"/>
    <w:rsid w:val="00615D22"/>
    <w:rsid w:val="00615D4F"/>
    <w:rsid w:val="00615DDF"/>
    <w:rsid w:val="0061608B"/>
    <w:rsid w:val="00616119"/>
    <w:rsid w:val="0061624B"/>
    <w:rsid w:val="006162E3"/>
    <w:rsid w:val="00616720"/>
    <w:rsid w:val="00616843"/>
    <w:rsid w:val="00616DE9"/>
    <w:rsid w:val="00616DF2"/>
    <w:rsid w:val="00616E89"/>
    <w:rsid w:val="00616F06"/>
    <w:rsid w:val="0061717C"/>
    <w:rsid w:val="00617257"/>
    <w:rsid w:val="0061727B"/>
    <w:rsid w:val="006172E2"/>
    <w:rsid w:val="006172EE"/>
    <w:rsid w:val="0061734D"/>
    <w:rsid w:val="0061782C"/>
    <w:rsid w:val="006178D3"/>
    <w:rsid w:val="00617EC0"/>
    <w:rsid w:val="00617F2C"/>
    <w:rsid w:val="0062007D"/>
    <w:rsid w:val="00620601"/>
    <w:rsid w:val="00620662"/>
    <w:rsid w:val="00620753"/>
    <w:rsid w:val="00620C4A"/>
    <w:rsid w:val="00620C64"/>
    <w:rsid w:val="00620DDA"/>
    <w:rsid w:val="00620E42"/>
    <w:rsid w:val="00621159"/>
    <w:rsid w:val="00621AE2"/>
    <w:rsid w:val="00621B0C"/>
    <w:rsid w:val="00621CC1"/>
    <w:rsid w:val="00621FAD"/>
    <w:rsid w:val="00622011"/>
    <w:rsid w:val="006220A9"/>
    <w:rsid w:val="006220C8"/>
    <w:rsid w:val="0062228A"/>
    <w:rsid w:val="00622908"/>
    <w:rsid w:val="00622A5E"/>
    <w:rsid w:val="00622AAE"/>
    <w:rsid w:val="006230DB"/>
    <w:rsid w:val="00623470"/>
    <w:rsid w:val="006236B6"/>
    <w:rsid w:val="0062373E"/>
    <w:rsid w:val="006237AA"/>
    <w:rsid w:val="006237BF"/>
    <w:rsid w:val="00623DD0"/>
    <w:rsid w:val="0062426C"/>
    <w:rsid w:val="006243F3"/>
    <w:rsid w:val="0062447D"/>
    <w:rsid w:val="006246CE"/>
    <w:rsid w:val="00624AA1"/>
    <w:rsid w:val="00624AEA"/>
    <w:rsid w:val="00624B11"/>
    <w:rsid w:val="00624BC8"/>
    <w:rsid w:val="00624F28"/>
    <w:rsid w:val="006250BC"/>
    <w:rsid w:val="006252FD"/>
    <w:rsid w:val="006253B5"/>
    <w:rsid w:val="0062549E"/>
    <w:rsid w:val="006254A6"/>
    <w:rsid w:val="00625931"/>
    <w:rsid w:val="00625E6B"/>
    <w:rsid w:val="00625F1B"/>
    <w:rsid w:val="00625FC9"/>
    <w:rsid w:val="006260F4"/>
    <w:rsid w:val="006261A0"/>
    <w:rsid w:val="00626288"/>
    <w:rsid w:val="00626375"/>
    <w:rsid w:val="0062674F"/>
    <w:rsid w:val="006269E1"/>
    <w:rsid w:val="00626ADE"/>
    <w:rsid w:val="00626AF6"/>
    <w:rsid w:val="0062721D"/>
    <w:rsid w:val="00627570"/>
    <w:rsid w:val="00627D5A"/>
    <w:rsid w:val="00630235"/>
    <w:rsid w:val="00630984"/>
    <w:rsid w:val="00630B13"/>
    <w:rsid w:val="00630BEA"/>
    <w:rsid w:val="006313B5"/>
    <w:rsid w:val="006314FC"/>
    <w:rsid w:val="00631D8B"/>
    <w:rsid w:val="00632589"/>
    <w:rsid w:val="0063295D"/>
    <w:rsid w:val="00632A6D"/>
    <w:rsid w:val="00632C6E"/>
    <w:rsid w:val="00632E84"/>
    <w:rsid w:val="00632EA7"/>
    <w:rsid w:val="00632EDC"/>
    <w:rsid w:val="0063321A"/>
    <w:rsid w:val="0063381F"/>
    <w:rsid w:val="00633BA1"/>
    <w:rsid w:val="00633CD8"/>
    <w:rsid w:val="006340FE"/>
    <w:rsid w:val="006343D1"/>
    <w:rsid w:val="00634401"/>
    <w:rsid w:val="00634506"/>
    <w:rsid w:val="0063489E"/>
    <w:rsid w:val="006348ED"/>
    <w:rsid w:val="0063493A"/>
    <w:rsid w:val="00634993"/>
    <w:rsid w:val="00634C39"/>
    <w:rsid w:val="00634CA3"/>
    <w:rsid w:val="00634CB5"/>
    <w:rsid w:val="00634D2E"/>
    <w:rsid w:val="00634E2B"/>
    <w:rsid w:val="0063511A"/>
    <w:rsid w:val="006351DD"/>
    <w:rsid w:val="00635329"/>
    <w:rsid w:val="006353A7"/>
    <w:rsid w:val="00635D37"/>
    <w:rsid w:val="006361CC"/>
    <w:rsid w:val="0063624C"/>
    <w:rsid w:val="00636638"/>
    <w:rsid w:val="006368F9"/>
    <w:rsid w:val="00636A6B"/>
    <w:rsid w:val="00636B26"/>
    <w:rsid w:val="00636C54"/>
    <w:rsid w:val="00637168"/>
    <w:rsid w:val="0063718C"/>
    <w:rsid w:val="00637CE6"/>
    <w:rsid w:val="00640274"/>
    <w:rsid w:val="006402ED"/>
    <w:rsid w:val="0064075D"/>
    <w:rsid w:val="00640AA1"/>
    <w:rsid w:val="00640D74"/>
    <w:rsid w:val="00640E78"/>
    <w:rsid w:val="00640F70"/>
    <w:rsid w:val="00641586"/>
    <w:rsid w:val="006416CF"/>
    <w:rsid w:val="006419B3"/>
    <w:rsid w:val="00641B3C"/>
    <w:rsid w:val="00641C03"/>
    <w:rsid w:val="00641E2B"/>
    <w:rsid w:val="00641E9F"/>
    <w:rsid w:val="0064220A"/>
    <w:rsid w:val="00642370"/>
    <w:rsid w:val="006423E6"/>
    <w:rsid w:val="006423F7"/>
    <w:rsid w:val="00642507"/>
    <w:rsid w:val="0064253D"/>
    <w:rsid w:val="0064254B"/>
    <w:rsid w:val="00642745"/>
    <w:rsid w:val="0064277F"/>
    <w:rsid w:val="00642A42"/>
    <w:rsid w:val="00642CB3"/>
    <w:rsid w:val="00642FDD"/>
    <w:rsid w:val="006433DF"/>
    <w:rsid w:val="006434C5"/>
    <w:rsid w:val="006438A1"/>
    <w:rsid w:val="00643DCB"/>
    <w:rsid w:val="00643E91"/>
    <w:rsid w:val="0064407E"/>
    <w:rsid w:val="006440D9"/>
    <w:rsid w:val="00644214"/>
    <w:rsid w:val="006444BE"/>
    <w:rsid w:val="006445FA"/>
    <w:rsid w:val="006447C6"/>
    <w:rsid w:val="0064482E"/>
    <w:rsid w:val="00644893"/>
    <w:rsid w:val="00644AE6"/>
    <w:rsid w:val="00644D7B"/>
    <w:rsid w:val="00644DED"/>
    <w:rsid w:val="00644EDF"/>
    <w:rsid w:val="00644EEE"/>
    <w:rsid w:val="00644FA2"/>
    <w:rsid w:val="006450DE"/>
    <w:rsid w:val="00645123"/>
    <w:rsid w:val="00645309"/>
    <w:rsid w:val="006453E6"/>
    <w:rsid w:val="0064546D"/>
    <w:rsid w:val="006454C8"/>
    <w:rsid w:val="00645B14"/>
    <w:rsid w:val="00645B86"/>
    <w:rsid w:val="00645C22"/>
    <w:rsid w:val="00645E29"/>
    <w:rsid w:val="00646095"/>
    <w:rsid w:val="006463B2"/>
    <w:rsid w:val="006464AC"/>
    <w:rsid w:val="00646769"/>
    <w:rsid w:val="0064677F"/>
    <w:rsid w:val="00646788"/>
    <w:rsid w:val="00646861"/>
    <w:rsid w:val="00646881"/>
    <w:rsid w:val="00646AF6"/>
    <w:rsid w:val="00646BC1"/>
    <w:rsid w:val="00646DA8"/>
    <w:rsid w:val="00646E14"/>
    <w:rsid w:val="00646F8B"/>
    <w:rsid w:val="00646FB5"/>
    <w:rsid w:val="006471CE"/>
    <w:rsid w:val="0064726F"/>
    <w:rsid w:val="00647368"/>
    <w:rsid w:val="00647861"/>
    <w:rsid w:val="00647996"/>
    <w:rsid w:val="00647A52"/>
    <w:rsid w:val="00647C51"/>
    <w:rsid w:val="00647FB8"/>
    <w:rsid w:val="00650432"/>
    <w:rsid w:val="00650571"/>
    <w:rsid w:val="006506ED"/>
    <w:rsid w:val="00650D9F"/>
    <w:rsid w:val="00650F4F"/>
    <w:rsid w:val="00651300"/>
    <w:rsid w:val="006517F6"/>
    <w:rsid w:val="00651811"/>
    <w:rsid w:val="00651894"/>
    <w:rsid w:val="006518FA"/>
    <w:rsid w:val="00651BFF"/>
    <w:rsid w:val="00651E44"/>
    <w:rsid w:val="00651E99"/>
    <w:rsid w:val="006520A7"/>
    <w:rsid w:val="00652159"/>
    <w:rsid w:val="00652274"/>
    <w:rsid w:val="0065227F"/>
    <w:rsid w:val="006524C5"/>
    <w:rsid w:val="00652916"/>
    <w:rsid w:val="00652AC3"/>
    <w:rsid w:val="0065300A"/>
    <w:rsid w:val="006530A1"/>
    <w:rsid w:val="006532C7"/>
    <w:rsid w:val="00653630"/>
    <w:rsid w:val="006536A5"/>
    <w:rsid w:val="00653709"/>
    <w:rsid w:val="00653765"/>
    <w:rsid w:val="006537F1"/>
    <w:rsid w:val="006538F1"/>
    <w:rsid w:val="00653F31"/>
    <w:rsid w:val="0065401D"/>
    <w:rsid w:val="00654213"/>
    <w:rsid w:val="00654319"/>
    <w:rsid w:val="00654357"/>
    <w:rsid w:val="00654573"/>
    <w:rsid w:val="006547C0"/>
    <w:rsid w:val="006549D7"/>
    <w:rsid w:val="00654B13"/>
    <w:rsid w:val="00654CBB"/>
    <w:rsid w:val="00655050"/>
    <w:rsid w:val="006551C6"/>
    <w:rsid w:val="0065564E"/>
    <w:rsid w:val="00655792"/>
    <w:rsid w:val="00655ABA"/>
    <w:rsid w:val="00655DE9"/>
    <w:rsid w:val="00655E48"/>
    <w:rsid w:val="00655F07"/>
    <w:rsid w:val="00655F9D"/>
    <w:rsid w:val="006560F0"/>
    <w:rsid w:val="006566C1"/>
    <w:rsid w:val="00656A05"/>
    <w:rsid w:val="00656E83"/>
    <w:rsid w:val="00656F6D"/>
    <w:rsid w:val="00657274"/>
    <w:rsid w:val="006577C3"/>
    <w:rsid w:val="0065793C"/>
    <w:rsid w:val="00657B6B"/>
    <w:rsid w:val="00657C82"/>
    <w:rsid w:val="00657DAF"/>
    <w:rsid w:val="00657FE9"/>
    <w:rsid w:val="0066032C"/>
    <w:rsid w:val="0066034C"/>
    <w:rsid w:val="006603DF"/>
    <w:rsid w:val="00660714"/>
    <w:rsid w:val="006607A4"/>
    <w:rsid w:val="006608D9"/>
    <w:rsid w:val="00660DEE"/>
    <w:rsid w:val="006611F6"/>
    <w:rsid w:val="00661683"/>
    <w:rsid w:val="0066171D"/>
    <w:rsid w:val="006617BD"/>
    <w:rsid w:val="0066192D"/>
    <w:rsid w:val="0066198C"/>
    <w:rsid w:val="006619F1"/>
    <w:rsid w:val="00661B54"/>
    <w:rsid w:val="00661E6F"/>
    <w:rsid w:val="00662065"/>
    <w:rsid w:val="0066228B"/>
    <w:rsid w:val="0066250C"/>
    <w:rsid w:val="00662542"/>
    <w:rsid w:val="00662628"/>
    <w:rsid w:val="00662CE1"/>
    <w:rsid w:val="00662D79"/>
    <w:rsid w:val="00662E41"/>
    <w:rsid w:val="00663171"/>
    <w:rsid w:val="006631DA"/>
    <w:rsid w:val="006631EB"/>
    <w:rsid w:val="006634B8"/>
    <w:rsid w:val="00663735"/>
    <w:rsid w:val="006639A3"/>
    <w:rsid w:val="00663AB2"/>
    <w:rsid w:val="00664437"/>
    <w:rsid w:val="00664480"/>
    <w:rsid w:val="006644DD"/>
    <w:rsid w:val="00664569"/>
    <w:rsid w:val="00664614"/>
    <w:rsid w:val="006646E0"/>
    <w:rsid w:val="006647A5"/>
    <w:rsid w:val="00664A8F"/>
    <w:rsid w:val="00664BD7"/>
    <w:rsid w:val="00664CF5"/>
    <w:rsid w:val="00664FA2"/>
    <w:rsid w:val="00664FBC"/>
    <w:rsid w:val="006651C0"/>
    <w:rsid w:val="006651DD"/>
    <w:rsid w:val="006655B0"/>
    <w:rsid w:val="0066563A"/>
    <w:rsid w:val="00665A39"/>
    <w:rsid w:val="00665E42"/>
    <w:rsid w:val="00665EAB"/>
    <w:rsid w:val="00665EF2"/>
    <w:rsid w:val="00666194"/>
    <w:rsid w:val="00666A05"/>
    <w:rsid w:val="00666BAB"/>
    <w:rsid w:val="00666FC0"/>
    <w:rsid w:val="00667087"/>
    <w:rsid w:val="006672E5"/>
    <w:rsid w:val="006674DF"/>
    <w:rsid w:val="006675C7"/>
    <w:rsid w:val="00667B4E"/>
    <w:rsid w:val="00667BC9"/>
    <w:rsid w:val="00667C46"/>
    <w:rsid w:val="00670374"/>
    <w:rsid w:val="006704C7"/>
    <w:rsid w:val="00670533"/>
    <w:rsid w:val="006706BD"/>
    <w:rsid w:val="006709A6"/>
    <w:rsid w:val="00670D6E"/>
    <w:rsid w:val="00670E77"/>
    <w:rsid w:val="00670F4F"/>
    <w:rsid w:val="00670FC7"/>
    <w:rsid w:val="00670FEE"/>
    <w:rsid w:val="00671058"/>
    <w:rsid w:val="0067109B"/>
    <w:rsid w:val="0067130A"/>
    <w:rsid w:val="006713B6"/>
    <w:rsid w:val="006717F1"/>
    <w:rsid w:val="00671A83"/>
    <w:rsid w:val="00671B14"/>
    <w:rsid w:val="00671C94"/>
    <w:rsid w:val="00671D81"/>
    <w:rsid w:val="00672069"/>
    <w:rsid w:val="006720A1"/>
    <w:rsid w:val="006720B8"/>
    <w:rsid w:val="006721B0"/>
    <w:rsid w:val="006722FF"/>
    <w:rsid w:val="00672393"/>
    <w:rsid w:val="00672576"/>
    <w:rsid w:val="006727A6"/>
    <w:rsid w:val="006727D8"/>
    <w:rsid w:val="00672958"/>
    <w:rsid w:val="00672D68"/>
    <w:rsid w:val="00672E37"/>
    <w:rsid w:val="00672ED5"/>
    <w:rsid w:val="00672FB1"/>
    <w:rsid w:val="00672FBA"/>
    <w:rsid w:val="0067347F"/>
    <w:rsid w:val="006734A5"/>
    <w:rsid w:val="006736DC"/>
    <w:rsid w:val="006736F1"/>
    <w:rsid w:val="006737D5"/>
    <w:rsid w:val="00673A22"/>
    <w:rsid w:val="00673E09"/>
    <w:rsid w:val="00673E61"/>
    <w:rsid w:val="00673F1E"/>
    <w:rsid w:val="0067423A"/>
    <w:rsid w:val="00674521"/>
    <w:rsid w:val="006746EB"/>
    <w:rsid w:val="00674A07"/>
    <w:rsid w:val="00674B6B"/>
    <w:rsid w:val="00674FED"/>
    <w:rsid w:val="00675013"/>
    <w:rsid w:val="00675103"/>
    <w:rsid w:val="006752C4"/>
    <w:rsid w:val="006753C1"/>
    <w:rsid w:val="006754DB"/>
    <w:rsid w:val="0067556D"/>
    <w:rsid w:val="00675585"/>
    <w:rsid w:val="006755B5"/>
    <w:rsid w:val="00675642"/>
    <w:rsid w:val="0067587B"/>
    <w:rsid w:val="00675A18"/>
    <w:rsid w:val="00675C22"/>
    <w:rsid w:val="00675C25"/>
    <w:rsid w:val="00675CF2"/>
    <w:rsid w:val="00675E17"/>
    <w:rsid w:val="00676160"/>
    <w:rsid w:val="006762BA"/>
    <w:rsid w:val="00676893"/>
    <w:rsid w:val="00676E35"/>
    <w:rsid w:val="00677084"/>
    <w:rsid w:val="006774F7"/>
    <w:rsid w:val="006775B1"/>
    <w:rsid w:val="00677B39"/>
    <w:rsid w:val="00677C38"/>
    <w:rsid w:val="00677E4E"/>
    <w:rsid w:val="00680109"/>
    <w:rsid w:val="006803C7"/>
    <w:rsid w:val="006806E0"/>
    <w:rsid w:val="00680A1A"/>
    <w:rsid w:val="00680A51"/>
    <w:rsid w:val="00680ADA"/>
    <w:rsid w:val="00680EE0"/>
    <w:rsid w:val="00680F86"/>
    <w:rsid w:val="00681170"/>
    <w:rsid w:val="006811D9"/>
    <w:rsid w:val="00681424"/>
    <w:rsid w:val="0068155B"/>
    <w:rsid w:val="00681628"/>
    <w:rsid w:val="0068165A"/>
    <w:rsid w:val="00681894"/>
    <w:rsid w:val="00681BC3"/>
    <w:rsid w:val="00681CFD"/>
    <w:rsid w:val="00682227"/>
    <w:rsid w:val="00682498"/>
    <w:rsid w:val="006826C8"/>
    <w:rsid w:val="00682D70"/>
    <w:rsid w:val="00682DEF"/>
    <w:rsid w:val="0068382F"/>
    <w:rsid w:val="006839E2"/>
    <w:rsid w:val="00683E62"/>
    <w:rsid w:val="0068421F"/>
    <w:rsid w:val="006848EF"/>
    <w:rsid w:val="00684E51"/>
    <w:rsid w:val="00684F2E"/>
    <w:rsid w:val="00684F57"/>
    <w:rsid w:val="006851F6"/>
    <w:rsid w:val="00685447"/>
    <w:rsid w:val="006856D1"/>
    <w:rsid w:val="006856EA"/>
    <w:rsid w:val="0068605A"/>
    <w:rsid w:val="00686079"/>
    <w:rsid w:val="00686213"/>
    <w:rsid w:val="00686317"/>
    <w:rsid w:val="006863B2"/>
    <w:rsid w:val="00686A3F"/>
    <w:rsid w:val="00686AB2"/>
    <w:rsid w:val="00687063"/>
    <w:rsid w:val="0068719E"/>
    <w:rsid w:val="0068730D"/>
    <w:rsid w:val="00687469"/>
    <w:rsid w:val="006874F0"/>
    <w:rsid w:val="0068752F"/>
    <w:rsid w:val="0068774F"/>
    <w:rsid w:val="0068790D"/>
    <w:rsid w:val="00687941"/>
    <w:rsid w:val="006901AB"/>
    <w:rsid w:val="0069036B"/>
    <w:rsid w:val="006907FA"/>
    <w:rsid w:val="00690A02"/>
    <w:rsid w:val="00690B0D"/>
    <w:rsid w:val="00690CEF"/>
    <w:rsid w:val="00690E83"/>
    <w:rsid w:val="00690F10"/>
    <w:rsid w:val="006910BE"/>
    <w:rsid w:val="00691120"/>
    <w:rsid w:val="0069115A"/>
    <w:rsid w:val="00691405"/>
    <w:rsid w:val="00691823"/>
    <w:rsid w:val="0069191E"/>
    <w:rsid w:val="006919BE"/>
    <w:rsid w:val="006919DA"/>
    <w:rsid w:val="00691A46"/>
    <w:rsid w:val="00691B12"/>
    <w:rsid w:val="00691D13"/>
    <w:rsid w:val="00692191"/>
    <w:rsid w:val="00692192"/>
    <w:rsid w:val="00692397"/>
    <w:rsid w:val="006926CF"/>
    <w:rsid w:val="00692850"/>
    <w:rsid w:val="006929E9"/>
    <w:rsid w:val="00692C93"/>
    <w:rsid w:val="0069310E"/>
    <w:rsid w:val="00693292"/>
    <w:rsid w:val="0069329A"/>
    <w:rsid w:val="006935CE"/>
    <w:rsid w:val="006935FF"/>
    <w:rsid w:val="006938DD"/>
    <w:rsid w:val="00693CD4"/>
    <w:rsid w:val="00693E13"/>
    <w:rsid w:val="006942B5"/>
    <w:rsid w:val="006945A2"/>
    <w:rsid w:val="006946C2"/>
    <w:rsid w:val="00694981"/>
    <w:rsid w:val="006949BB"/>
    <w:rsid w:val="00694C7D"/>
    <w:rsid w:val="00694C90"/>
    <w:rsid w:val="00694CD2"/>
    <w:rsid w:val="00694CD3"/>
    <w:rsid w:val="00694DE1"/>
    <w:rsid w:val="00694E92"/>
    <w:rsid w:val="0069550A"/>
    <w:rsid w:val="0069565C"/>
    <w:rsid w:val="00695783"/>
    <w:rsid w:val="00695803"/>
    <w:rsid w:val="006958A7"/>
    <w:rsid w:val="00695A3E"/>
    <w:rsid w:val="00695A98"/>
    <w:rsid w:val="00695B32"/>
    <w:rsid w:val="00695E53"/>
    <w:rsid w:val="00695F61"/>
    <w:rsid w:val="00696595"/>
    <w:rsid w:val="006967BF"/>
    <w:rsid w:val="00696D46"/>
    <w:rsid w:val="00697156"/>
    <w:rsid w:val="006971DB"/>
    <w:rsid w:val="00697391"/>
    <w:rsid w:val="006975BB"/>
    <w:rsid w:val="006976F8"/>
    <w:rsid w:val="006977E1"/>
    <w:rsid w:val="00697819"/>
    <w:rsid w:val="00697A0F"/>
    <w:rsid w:val="00697A41"/>
    <w:rsid w:val="00697BF4"/>
    <w:rsid w:val="00697CA1"/>
    <w:rsid w:val="00697CE0"/>
    <w:rsid w:val="00697DD1"/>
    <w:rsid w:val="00697DF1"/>
    <w:rsid w:val="00697E7B"/>
    <w:rsid w:val="006A00CB"/>
    <w:rsid w:val="006A03CB"/>
    <w:rsid w:val="006A04F2"/>
    <w:rsid w:val="006A0946"/>
    <w:rsid w:val="006A0BA8"/>
    <w:rsid w:val="006A0BDF"/>
    <w:rsid w:val="006A10AC"/>
    <w:rsid w:val="006A12EF"/>
    <w:rsid w:val="006A1544"/>
    <w:rsid w:val="006A1582"/>
    <w:rsid w:val="006A15B1"/>
    <w:rsid w:val="006A1A21"/>
    <w:rsid w:val="006A1A35"/>
    <w:rsid w:val="006A1B32"/>
    <w:rsid w:val="006A1D5A"/>
    <w:rsid w:val="006A1E5A"/>
    <w:rsid w:val="006A1ECD"/>
    <w:rsid w:val="006A1F44"/>
    <w:rsid w:val="006A236D"/>
    <w:rsid w:val="006A2A9D"/>
    <w:rsid w:val="006A2B58"/>
    <w:rsid w:val="006A2BBA"/>
    <w:rsid w:val="006A3006"/>
    <w:rsid w:val="006A30B4"/>
    <w:rsid w:val="006A31FD"/>
    <w:rsid w:val="006A343F"/>
    <w:rsid w:val="006A357D"/>
    <w:rsid w:val="006A3E8F"/>
    <w:rsid w:val="006A43B2"/>
    <w:rsid w:val="006A4785"/>
    <w:rsid w:val="006A4F3C"/>
    <w:rsid w:val="006A4FE4"/>
    <w:rsid w:val="006A50C7"/>
    <w:rsid w:val="006A5280"/>
    <w:rsid w:val="006A5288"/>
    <w:rsid w:val="006A5441"/>
    <w:rsid w:val="006A561D"/>
    <w:rsid w:val="006A5724"/>
    <w:rsid w:val="006A59C6"/>
    <w:rsid w:val="006A5E77"/>
    <w:rsid w:val="006A5FD5"/>
    <w:rsid w:val="006A5FE8"/>
    <w:rsid w:val="006A6798"/>
    <w:rsid w:val="006A6A14"/>
    <w:rsid w:val="006A6DF9"/>
    <w:rsid w:val="006A6E94"/>
    <w:rsid w:val="006A6ED1"/>
    <w:rsid w:val="006A6EFB"/>
    <w:rsid w:val="006A70EC"/>
    <w:rsid w:val="006A7170"/>
    <w:rsid w:val="006A7B33"/>
    <w:rsid w:val="006A7CE3"/>
    <w:rsid w:val="006A7D2F"/>
    <w:rsid w:val="006A7EBB"/>
    <w:rsid w:val="006B016F"/>
    <w:rsid w:val="006B0237"/>
    <w:rsid w:val="006B03AA"/>
    <w:rsid w:val="006B0C12"/>
    <w:rsid w:val="006B0C2D"/>
    <w:rsid w:val="006B0DDA"/>
    <w:rsid w:val="006B0E32"/>
    <w:rsid w:val="006B0EA1"/>
    <w:rsid w:val="006B1562"/>
    <w:rsid w:val="006B16AB"/>
    <w:rsid w:val="006B19F5"/>
    <w:rsid w:val="006B1DF5"/>
    <w:rsid w:val="006B22B0"/>
    <w:rsid w:val="006B22D7"/>
    <w:rsid w:val="006B247C"/>
    <w:rsid w:val="006B257D"/>
    <w:rsid w:val="006B2635"/>
    <w:rsid w:val="006B2808"/>
    <w:rsid w:val="006B2930"/>
    <w:rsid w:val="006B2C74"/>
    <w:rsid w:val="006B2C90"/>
    <w:rsid w:val="006B2CCE"/>
    <w:rsid w:val="006B2EFA"/>
    <w:rsid w:val="006B31BE"/>
    <w:rsid w:val="006B3956"/>
    <w:rsid w:val="006B3D86"/>
    <w:rsid w:val="006B3FF1"/>
    <w:rsid w:val="006B400B"/>
    <w:rsid w:val="006B407F"/>
    <w:rsid w:val="006B4096"/>
    <w:rsid w:val="006B4AE7"/>
    <w:rsid w:val="006B4BA3"/>
    <w:rsid w:val="006B4C7C"/>
    <w:rsid w:val="006B4E99"/>
    <w:rsid w:val="006B55A5"/>
    <w:rsid w:val="006B56C5"/>
    <w:rsid w:val="006B5775"/>
    <w:rsid w:val="006B580A"/>
    <w:rsid w:val="006B5A8D"/>
    <w:rsid w:val="006B5B12"/>
    <w:rsid w:val="006B5BD7"/>
    <w:rsid w:val="006B5D76"/>
    <w:rsid w:val="006B5EDB"/>
    <w:rsid w:val="006B5F20"/>
    <w:rsid w:val="006B60DA"/>
    <w:rsid w:val="006B643E"/>
    <w:rsid w:val="006B6C9F"/>
    <w:rsid w:val="006B6D4A"/>
    <w:rsid w:val="006B707C"/>
    <w:rsid w:val="006B70DD"/>
    <w:rsid w:val="006B7329"/>
    <w:rsid w:val="006B7388"/>
    <w:rsid w:val="006B78A5"/>
    <w:rsid w:val="006B78E1"/>
    <w:rsid w:val="006B7A43"/>
    <w:rsid w:val="006B7AF6"/>
    <w:rsid w:val="006B7C2E"/>
    <w:rsid w:val="006B7D51"/>
    <w:rsid w:val="006B7E83"/>
    <w:rsid w:val="006C05E4"/>
    <w:rsid w:val="006C0732"/>
    <w:rsid w:val="006C0769"/>
    <w:rsid w:val="006C0AD9"/>
    <w:rsid w:val="006C0EAD"/>
    <w:rsid w:val="006C0ECD"/>
    <w:rsid w:val="006C1624"/>
    <w:rsid w:val="006C165C"/>
    <w:rsid w:val="006C18E1"/>
    <w:rsid w:val="006C1E04"/>
    <w:rsid w:val="006C2048"/>
    <w:rsid w:val="006C2073"/>
    <w:rsid w:val="006C23CD"/>
    <w:rsid w:val="006C2519"/>
    <w:rsid w:val="006C25A6"/>
    <w:rsid w:val="006C2A28"/>
    <w:rsid w:val="006C2C50"/>
    <w:rsid w:val="006C2DD7"/>
    <w:rsid w:val="006C2E5F"/>
    <w:rsid w:val="006C2F80"/>
    <w:rsid w:val="006C3145"/>
    <w:rsid w:val="006C3356"/>
    <w:rsid w:val="006C35BF"/>
    <w:rsid w:val="006C3EDB"/>
    <w:rsid w:val="006C411D"/>
    <w:rsid w:val="006C41E6"/>
    <w:rsid w:val="006C471F"/>
    <w:rsid w:val="006C4921"/>
    <w:rsid w:val="006C496A"/>
    <w:rsid w:val="006C5048"/>
    <w:rsid w:val="006C5261"/>
    <w:rsid w:val="006C54A3"/>
    <w:rsid w:val="006C583E"/>
    <w:rsid w:val="006C5A11"/>
    <w:rsid w:val="006C5AB1"/>
    <w:rsid w:val="006C5AE5"/>
    <w:rsid w:val="006C5B6C"/>
    <w:rsid w:val="006C5EE2"/>
    <w:rsid w:val="006C6035"/>
    <w:rsid w:val="006C6166"/>
    <w:rsid w:val="006C6822"/>
    <w:rsid w:val="006C684C"/>
    <w:rsid w:val="006C6A9F"/>
    <w:rsid w:val="006C6C13"/>
    <w:rsid w:val="006C6C18"/>
    <w:rsid w:val="006C6E09"/>
    <w:rsid w:val="006C6F73"/>
    <w:rsid w:val="006C703D"/>
    <w:rsid w:val="006C70A2"/>
    <w:rsid w:val="006C724C"/>
    <w:rsid w:val="006C72C3"/>
    <w:rsid w:val="006C7302"/>
    <w:rsid w:val="006C73C9"/>
    <w:rsid w:val="006C7616"/>
    <w:rsid w:val="006C785B"/>
    <w:rsid w:val="006C7C87"/>
    <w:rsid w:val="006C7CB7"/>
    <w:rsid w:val="006C7D21"/>
    <w:rsid w:val="006D0122"/>
    <w:rsid w:val="006D04AB"/>
    <w:rsid w:val="006D04FC"/>
    <w:rsid w:val="006D05F7"/>
    <w:rsid w:val="006D0629"/>
    <w:rsid w:val="006D0CAD"/>
    <w:rsid w:val="006D0FFE"/>
    <w:rsid w:val="006D1059"/>
    <w:rsid w:val="006D1241"/>
    <w:rsid w:val="006D1257"/>
    <w:rsid w:val="006D1881"/>
    <w:rsid w:val="006D1ADA"/>
    <w:rsid w:val="006D1AE1"/>
    <w:rsid w:val="006D1D5F"/>
    <w:rsid w:val="006D1E77"/>
    <w:rsid w:val="006D1F89"/>
    <w:rsid w:val="006D1FBB"/>
    <w:rsid w:val="006D2190"/>
    <w:rsid w:val="006D21C8"/>
    <w:rsid w:val="006D2618"/>
    <w:rsid w:val="006D295E"/>
    <w:rsid w:val="006D2AC5"/>
    <w:rsid w:val="006D2D7C"/>
    <w:rsid w:val="006D2E11"/>
    <w:rsid w:val="006D3068"/>
    <w:rsid w:val="006D3078"/>
    <w:rsid w:val="006D313D"/>
    <w:rsid w:val="006D320E"/>
    <w:rsid w:val="006D3262"/>
    <w:rsid w:val="006D37FC"/>
    <w:rsid w:val="006D3835"/>
    <w:rsid w:val="006D39F6"/>
    <w:rsid w:val="006D3CAD"/>
    <w:rsid w:val="006D4144"/>
    <w:rsid w:val="006D4609"/>
    <w:rsid w:val="006D5107"/>
    <w:rsid w:val="006D5292"/>
    <w:rsid w:val="006D5644"/>
    <w:rsid w:val="006D5B1F"/>
    <w:rsid w:val="006D5BC2"/>
    <w:rsid w:val="006D5BD5"/>
    <w:rsid w:val="006D5E29"/>
    <w:rsid w:val="006D647B"/>
    <w:rsid w:val="006D65A6"/>
    <w:rsid w:val="006D6F80"/>
    <w:rsid w:val="006D72B7"/>
    <w:rsid w:val="006D7794"/>
    <w:rsid w:val="006D7E44"/>
    <w:rsid w:val="006D7F94"/>
    <w:rsid w:val="006E00B7"/>
    <w:rsid w:val="006E034C"/>
    <w:rsid w:val="006E0358"/>
    <w:rsid w:val="006E0739"/>
    <w:rsid w:val="006E079E"/>
    <w:rsid w:val="006E0829"/>
    <w:rsid w:val="006E0849"/>
    <w:rsid w:val="006E08FD"/>
    <w:rsid w:val="006E0B4E"/>
    <w:rsid w:val="006E0BC2"/>
    <w:rsid w:val="006E0C7D"/>
    <w:rsid w:val="006E0C8A"/>
    <w:rsid w:val="006E0C99"/>
    <w:rsid w:val="006E0EBF"/>
    <w:rsid w:val="006E0F9F"/>
    <w:rsid w:val="006E102E"/>
    <w:rsid w:val="006E1BE9"/>
    <w:rsid w:val="006E1C3D"/>
    <w:rsid w:val="006E1C5A"/>
    <w:rsid w:val="006E1D1F"/>
    <w:rsid w:val="006E22B1"/>
    <w:rsid w:val="006E2335"/>
    <w:rsid w:val="006E2463"/>
    <w:rsid w:val="006E2D31"/>
    <w:rsid w:val="006E2E2F"/>
    <w:rsid w:val="006E3137"/>
    <w:rsid w:val="006E31AB"/>
    <w:rsid w:val="006E335A"/>
    <w:rsid w:val="006E3461"/>
    <w:rsid w:val="006E36CE"/>
    <w:rsid w:val="006E3700"/>
    <w:rsid w:val="006E39BF"/>
    <w:rsid w:val="006E3DC6"/>
    <w:rsid w:val="006E3E9D"/>
    <w:rsid w:val="006E3F60"/>
    <w:rsid w:val="006E40CF"/>
    <w:rsid w:val="006E431D"/>
    <w:rsid w:val="006E4329"/>
    <w:rsid w:val="006E4452"/>
    <w:rsid w:val="006E4563"/>
    <w:rsid w:val="006E467D"/>
    <w:rsid w:val="006E4930"/>
    <w:rsid w:val="006E493B"/>
    <w:rsid w:val="006E49EB"/>
    <w:rsid w:val="006E4B5F"/>
    <w:rsid w:val="006E4BAA"/>
    <w:rsid w:val="006E4CEA"/>
    <w:rsid w:val="006E4F96"/>
    <w:rsid w:val="006E51B0"/>
    <w:rsid w:val="006E5327"/>
    <w:rsid w:val="006E54D3"/>
    <w:rsid w:val="006E56A9"/>
    <w:rsid w:val="006E5885"/>
    <w:rsid w:val="006E5B32"/>
    <w:rsid w:val="006E5C02"/>
    <w:rsid w:val="006E5C1F"/>
    <w:rsid w:val="006E5E5D"/>
    <w:rsid w:val="006E60DF"/>
    <w:rsid w:val="006E61D7"/>
    <w:rsid w:val="006E640E"/>
    <w:rsid w:val="006E6490"/>
    <w:rsid w:val="006E668A"/>
    <w:rsid w:val="006E6788"/>
    <w:rsid w:val="006E6949"/>
    <w:rsid w:val="006E69BC"/>
    <w:rsid w:val="006E6C33"/>
    <w:rsid w:val="006E6F43"/>
    <w:rsid w:val="006E706E"/>
    <w:rsid w:val="006E7095"/>
    <w:rsid w:val="006E7450"/>
    <w:rsid w:val="006E7A2F"/>
    <w:rsid w:val="006E7BAC"/>
    <w:rsid w:val="006E7C71"/>
    <w:rsid w:val="006E7FEA"/>
    <w:rsid w:val="006F00EE"/>
    <w:rsid w:val="006F0346"/>
    <w:rsid w:val="006F0495"/>
    <w:rsid w:val="006F04B9"/>
    <w:rsid w:val="006F0853"/>
    <w:rsid w:val="006F0A20"/>
    <w:rsid w:val="006F0CF1"/>
    <w:rsid w:val="006F0E7F"/>
    <w:rsid w:val="006F0EB0"/>
    <w:rsid w:val="006F1040"/>
    <w:rsid w:val="006F13E7"/>
    <w:rsid w:val="006F156B"/>
    <w:rsid w:val="006F1726"/>
    <w:rsid w:val="006F191B"/>
    <w:rsid w:val="006F1B03"/>
    <w:rsid w:val="006F1C12"/>
    <w:rsid w:val="006F1C1C"/>
    <w:rsid w:val="006F1C2F"/>
    <w:rsid w:val="006F2029"/>
    <w:rsid w:val="006F2614"/>
    <w:rsid w:val="006F2824"/>
    <w:rsid w:val="006F2D1E"/>
    <w:rsid w:val="006F2F28"/>
    <w:rsid w:val="006F30E6"/>
    <w:rsid w:val="006F3371"/>
    <w:rsid w:val="006F3606"/>
    <w:rsid w:val="006F3B83"/>
    <w:rsid w:val="006F3C02"/>
    <w:rsid w:val="006F3E88"/>
    <w:rsid w:val="006F409A"/>
    <w:rsid w:val="006F43DD"/>
    <w:rsid w:val="006F454C"/>
    <w:rsid w:val="006F47E5"/>
    <w:rsid w:val="006F4AAB"/>
    <w:rsid w:val="006F4B0A"/>
    <w:rsid w:val="006F4C10"/>
    <w:rsid w:val="006F4E70"/>
    <w:rsid w:val="006F5360"/>
    <w:rsid w:val="006F55C1"/>
    <w:rsid w:val="006F5C4E"/>
    <w:rsid w:val="006F5CBF"/>
    <w:rsid w:val="006F5EB8"/>
    <w:rsid w:val="006F5F62"/>
    <w:rsid w:val="006F5F99"/>
    <w:rsid w:val="006F6110"/>
    <w:rsid w:val="006F61A9"/>
    <w:rsid w:val="006F61B6"/>
    <w:rsid w:val="006F61DE"/>
    <w:rsid w:val="006F6275"/>
    <w:rsid w:val="006F647D"/>
    <w:rsid w:val="006F66E1"/>
    <w:rsid w:val="006F69C9"/>
    <w:rsid w:val="006F6A3E"/>
    <w:rsid w:val="006F702C"/>
    <w:rsid w:val="006F78D8"/>
    <w:rsid w:val="006F7A6F"/>
    <w:rsid w:val="006F7F51"/>
    <w:rsid w:val="006F7F89"/>
    <w:rsid w:val="007003C0"/>
    <w:rsid w:val="007004AD"/>
    <w:rsid w:val="00700526"/>
    <w:rsid w:val="0070096D"/>
    <w:rsid w:val="00700C86"/>
    <w:rsid w:val="00700DE8"/>
    <w:rsid w:val="00700E8F"/>
    <w:rsid w:val="007015FD"/>
    <w:rsid w:val="0070166D"/>
    <w:rsid w:val="007017FA"/>
    <w:rsid w:val="0070187A"/>
    <w:rsid w:val="00701ABD"/>
    <w:rsid w:val="00701D10"/>
    <w:rsid w:val="00701EB7"/>
    <w:rsid w:val="00702335"/>
    <w:rsid w:val="00702464"/>
    <w:rsid w:val="0070246E"/>
    <w:rsid w:val="0070250B"/>
    <w:rsid w:val="0070258E"/>
    <w:rsid w:val="007026C9"/>
    <w:rsid w:val="0070277C"/>
    <w:rsid w:val="0070281B"/>
    <w:rsid w:val="007028BE"/>
    <w:rsid w:val="007028F6"/>
    <w:rsid w:val="00702999"/>
    <w:rsid w:val="00702DC0"/>
    <w:rsid w:val="00702FB3"/>
    <w:rsid w:val="007030C7"/>
    <w:rsid w:val="007032A3"/>
    <w:rsid w:val="007032C9"/>
    <w:rsid w:val="0070390A"/>
    <w:rsid w:val="00703C96"/>
    <w:rsid w:val="00703D12"/>
    <w:rsid w:val="00703F2D"/>
    <w:rsid w:val="00703F4C"/>
    <w:rsid w:val="00704095"/>
    <w:rsid w:val="00704238"/>
    <w:rsid w:val="007042DE"/>
    <w:rsid w:val="007043AA"/>
    <w:rsid w:val="007043F9"/>
    <w:rsid w:val="00704542"/>
    <w:rsid w:val="00704659"/>
    <w:rsid w:val="00704815"/>
    <w:rsid w:val="00704A94"/>
    <w:rsid w:val="00704D7F"/>
    <w:rsid w:val="00704DB0"/>
    <w:rsid w:val="00704FDC"/>
    <w:rsid w:val="00704FF3"/>
    <w:rsid w:val="007050DC"/>
    <w:rsid w:val="00705273"/>
    <w:rsid w:val="007052B1"/>
    <w:rsid w:val="007052B9"/>
    <w:rsid w:val="00705511"/>
    <w:rsid w:val="00705517"/>
    <w:rsid w:val="0070564F"/>
    <w:rsid w:val="007059FD"/>
    <w:rsid w:val="00705CFE"/>
    <w:rsid w:val="00705E30"/>
    <w:rsid w:val="00706350"/>
    <w:rsid w:val="00706653"/>
    <w:rsid w:val="0070680C"/>
    <w:rsid w:val="00706BBA"/>
    <w:rsid w:val="00706C04"/>
    <w:rsid w:val="00706CF9"/>
    <w:rsid w:val="0070766E"/>
    <w:rsid w:val="0070774B"/>
    <w:rsid w:val="0070780F"/>
    <w:rsid w:val="00707875"/>
    <w:rsid w:val="007078D3"/>
    <w:rsid w:val="007078F3"/>
    <w:rsid w:val="00707A83"/>
    <w:rsid w:val="00707B1C"/>
    <w:rsid w:val="00707BAA"/>
    <w:rsid w:val="00707CC3"/>
    <w:rsid w:val="00707E83"/>
    <w:rsid w:val="007102AD"/>
    <w:rsid w:val="00710B51"/>
    <w:rsid w:val="00710C59"/>
    <w:rsid w:val="00710E4B"/>
    <w:rsid w:val="00711453"/>
    <w:rsid w:val="007114F3"/>
    <w:rsid w:val="007115E8"/>
    <w:rsid w:val="00711C8E"/>
    <w:rsid w:val="007122D5"/>
    <w:rsid w:val="007126A7"/>
    <w:rsid w:val="0071293D"/>
    <w:rsid w:val="0071298B"/>
    <w:rsid w:val="007129D7"/>
    <w:rsid w:val="0071335F"/>
    <w:rsid w:val="007134B2"/>
    <w:rsid w:val="007136AD"/>
    <w:rsid w:val="007138C6"/>
    <w:rsid w:val="007138D0"/>
    <w:rsid w:val="007139FB"/>
    <w:rsid w:val="00713AD4"/>
    <w:rsid w:val="00713BAC"/>
    <w:rsid w:val="00713C09"/>
    <w:rsid w:val="00713FFB"/>
    <w:rsid w:val="00714100"/>
    <w:rsid w:val="00714623"/>
    <w:rsid w:val="00714653"/>
    <w:rsid w:val="007146B5"/>
    <w:rsid w:val="00714A5F"/>
    <w:rsid w:val="00714A99"/>
    <w:rsid w:val="00714B4C"/>
    <w:rsid w:val="00714F2B"/>
    <w:rsid w:val="007150B6"/>
    <w:rsid w:val="007151CC"/>
    <w:rsid w:val="0071526E"/>
    <w:rsid w:val="0071542E"/>
    <w:rsid w:val="00715A23"/>
    <w:rsid w:val="00715B57"/>
    <w:rsid w:val="00715FA0"/>
    <w:rsid w:val="00716041"/>
    <w:rsid w:val="0071615F"/>
    <w:rsid w:val="0071619F"/>
    <w:rsid w:val="007161A9"/>
    <w:rsid w:val="007161EC"/>
    <w:rsid w:val="007163AD"/>
    <w:rsid w:val="00716632"/>
    <w:rsid w:val="00716942"/>
    <w:rsid w:val="00716B9C"/>
    <w:rsid w:val="00716BA4"/>
    <w:rsid w:val="00716DC6"/>
    <w:rsid w:val="00716EF8"/>
    <w:rsid w:val="00717080"/>
    <w:rsid w:val="007173A3"/>
    <w:rsid w:val="007173CD"/>
    <w:rsid w:val="007175EE"/>
    <w:rsid w:val="0071770B"/>
    <w:rsid w:val="00717761"/>
    <w:rsid w:val="0071789E"/>
    <w:rsid w:val="00717BC1"/>
    <w:rsid w:val="00717F9B"/>
    <w:rsid w:val="00720132"/>
    <w:rsid w:val="0072066D"/>
    <w:rsid w:val="007214F7"/>
    <w:rsid w:val="00721541"/>
    <w:rsid w:val="00721622"/>
    <w:rsid w:val="00721673"/>
    <w:rsid w:val="007216D2"/>
    <w:rsid w:val="00721814"/>
    <w:rsid w:val="007218F2"/>
    <w:rsid w:val="00721B36"/>
    <w:rsid w:val="00721ED3"/>
    <w:rsid w:val="007221C7"/>
    <w:rsid w:val="007221F2"/>
    <w:rsid w:val="0072281B"/>
    <w:rsid w:val="007228FE"/>
    <w:rsid w:val="00722987"/>
    <w:rsid w:val="00722C2A"/>
    <w:rsid w:val="00722CE4"/>
    <w:rsid w:val="00723086"/>
    <w:rsid w:val="007232C5"/>
    <w:rsid w:val="0072341B"/>
    <w:rsid w:val="00724B79"/>
    <w:rsid w:val="007250F0"/>
    <w:rsid w:val="0072524F"/>
    <w:rsid w:val="00725566"/>
    <w:rsid w:val="00725637"/>
    <w:rsid w:val="00725772"/>
    <w:rsid w:val="00725A84"/>
    <w:rsid w:val="00725C6B"/>
    <w:rsid w:val="00725DE3"/>
    <w:rsid w:val="0072602C"/>
    <w:rsid w:val="00726558"/>
    <w:rsid w:val="007267C7"/>
    <w:rsid w:val="007269A5"/>
    <w:rsid w:val="00726ADA"/>
    <w:rsid w:val="00726DA5"/>
    <w:rsid w:val="00726ECB"/>
    <w:rsid w:val="00726FF5"/>
    <w:rsid w:val="0072701E"/>
    <w:rsid w:val="00727362"/>
    <w:rsid w:val="007277ED"/>
    <w:rsid w:val="00727A17"/>
    <w:rsid w:val="007308A6"/>
    <w:rsid w:val="00730A15"/>
    <w:rsid w:val="00730D16"/>
    <w:rsid w:val="007310F0"/>
    <w:rsid w:val="00731235"/>
    <w:rsid w:val="007315D3"/>
    <w:rsid w:val="00731758"/>
    <w:rsid w:val="00731A05"/>
    <w:rsid w:val="00731AE6"/>
    <w:rsid w:val="00731DE0"/>
    <w:rsid w:val="007320EE"/>
    <w:rsid w:val="0073228E"/>
    <w:rsid w:val="00732417"/>
    <w:rsid w:val="00732624"/>
    <w:rsid w:val="00732B4E"/>
    <w:rsid w:val="007330C7"/>
    <w:rsid w:val="007331AB"/>
    <w:rsid w:val="0073326A"/>
    <w:rsid w:val="007336D3"/>
    <w:rsid w:val="00733950"/>
    <w:rsid w:val="007339E9"/>
    <w:rsid w:val="00733CF9"/>
    <w:rsid w:val="00734127"/>
    <w:rsid w:val="007341F8"/>
    <w:rsid w:val="00734225"/>
    <w:rsid w:val="00734264"/>
    <w:rsid w:val="00734266"/>
    <w:rsid w:val="0073429A"/>
    <w:rsid w:val="0073436A"/>
    <w:rsid w:val="007347CB"/>
    <w:rsid w:val="00734853"/>
    <w:rsid w:val="00734881"/>
    <w:rsid w:val="007348F2"/>
    <w:rsid w:val="00734D76"/>
    <w:rsid w:val="00734E27"/>
    <w:rsid w:val="00734FA4"/>
    <w:rsid w:val="007354BE"/>
    <w:rsid w:val="007354C6"/>
    <w:rsid w:val="007354E2"/>
    <w:rsid w:val="007355F7"/>
    <w:rsid w:val="007355FC"/>
    <w:rsid w:val="00735BEE"/>
    <w:rsid w:val="00735D26"/>
    <w:rsid w:val="00735E6D"/>
    <w:rsid w:val="00735F9A"/>
    <w:rsid w:val="00736027"/>
    <w:rsid w:val="007360D2"/>
    <w:rsid w:val="00736108"/>
    <w:rsid w:val="0073680E"/>
    <w:rsid w:val="0073685F"/>
    <w:rsid w:val="00736BC7"/>
    <w:rsid w:val="00736C79"/>
    <w:rsid w:val="00736C8D"/>
    <w:rsid w:val="00736E0C"/>
    <w:rsid w:val="00736E66"/>
    <w:rsid w:val="00737149"/>
    <w:rsid w:val="007372B4"/>
    <w:rsid w:val="00737415"/>
    <w:rsid w:val="0073742C"/>
    <w:rsid w:val="007375BE"/>
    <w:rsid w:val="007377A8"/>
    <w:rsid w:val="00737B62"/>
    <w:rsid w:val="00737C9B"/>
    <w:rsid w:val="00737E34"/>
    <w:rsid w:val="00737EAE"/>
    <w:rsid w:val="00740029"/>
    <w:rsid w:val="007401A4"/>
    <w:rsid w:val="00740221"/>
    <w:rsid w:val="00740653"/>
    <w:rsid w:val="007407AB"/>
    <w:rsid w:val="00740875"/>
    <w:rsid w:val="007408B3"/>
    <w:rsid w:val="00740AC5"/>
    <w:rsid w:val="00740AF0"/>
    <w:rsid w:val="00740B75"/>
    <w:rsid w:val="00740D31"/>
    <w:rsid w:val="00740E39"/>
    <w:rsid w:val="00740EC6"/>
    <w:rsid w:val="007411E7"/>
    <w:rsid w:val="007412DD"/>
    <w:rsid w:val="00741452"/>
    <w:rsid w:val="0074149F"/>
    <w:rsid w:val="0074156A"/>
    <w:rsid w:val="00741C82"/>
    <w:rsid w:val="00741CF0"/>
    <w:rsid w:val="00742132"/>
    <w:rsid w:val="007421D3"/>
    <w:rsid w:val="007423C2"/>
    <w:rsid w:val="007423E9"/>
    <w:rsid w:val="0074249F"/>
    <w:rsid w:val="0074255F"/>
    <w:rsid w:val="0074287D"/>
    <w:rsid w:val="00742978"/>
    <w:rsid w:val="00742981"/>
    <w:rsid w:val="007429CE"/>
    <w:rsid w:val="00742B2C"/>
    <w:rsid w:val="00742B76"/>
    <w:rsid w:val="00743113"/>
    <w:rsid w:val="007434CF"/>
    <w:rsid w:val="00743608"/>
    <w:rsid w:val="00743739"/>
    <w:rsid w:val="0074393A"/>
    <w:rsid w:val="00743A96"/>
    <w:rsid w:val="00743B0A"/>
    <w:rsid w:val="00743E6D"/>
    <w:rsid w:val="00744159"/>
    <w:rsid w:val="0074431D"/>
    <w:rsid w:val="0074469D"/>
    <w:rsid w:val="0074485D"/>
    <w:rsid w:val="00744EDC"/>
    <w:rsid w:val="00745084"/>
    <w:rsid w:val="007452B1"/>
    <w:rsid w:val="0074531C"/>
    <w:rsid w:val="007454BB"/>
    <w:rsid w:val="007456F7"/>
    <w:rsid w:val="007457F1"/>
    <w:rsid w:val="00745A2E"/>
    <w:rsid w:val="00745F32"/>
    <w:rsid w:val="00746062"/>
    <w:rsid w:val="0074621D"/>
    <w:rsid w:val="007463E9"/>
    <w:rsid w:val="0074644A"/>
    <w:rsid w:val="007465F9"/>
    <w:rsid w:val="007465FF"/>
    <w:rsid w:val="00746867"/>
    <w:rsid w:val="007468E3"/>
    <w:rsid w:val="00746AE9"/>
    <w:rsid w:val="00746BB1"/>
    <w:rsid w:val="00746BBC"/>
    <w:rsid w:val="00746D75"/>
    <w:rsid w:val="007471FA"/>
    <w:rsid w:val="0074733E"/>
    <w:rsid w:val="00747425"/>
    <w:rsid w:val="00747887"/>
    <w:rsid w:val="007478F9"/>
    <w:rsid w:val="00747B57"/>
    <w:rsid w:val="00747C17"/>
    <w:rsid w:val="00747DDF"/>
    <w:rsid w:val="00747E7C"/>
    <w:rsid w:val="00747F15"/>
    <w:rsid w:val="00750668"/>
    <w:rsid w:val="00750674"/>
    <w:rsid w:val="00750B6E"/>
    <w:rsid w:val="00750DC1"/>
    <w:rsid w:val="00750E33"/>
    <w:rsid w:val="00750E57"/>
    <w:rsid w:val="00750F2A"/>
    <w:rsid w:val="00750F5C"/>
    <w:rsid w:val="007514E9"/>
    <w:rsid w:val="00751750"/>
    <w:rsid w:val="0075182D"/>
    <w:rsid w:val="00751AC8"/>
    <w:rsid w:val="00751D57"/>
    <w:rsid w:val="00751DA0"/>
    <w:rsid w:val="00752466"/>
    <w:rsid w:val="00752478"/>
    <w:rsid w:val="00752534"/>
    <w:rsid w:val="00752600"/>
    <w:rsid w:val="007527BD"/>
    <w:rsid w:val="007528B3"/>
    <w:rsid w:val="00752A00"/>
    <w:rsid w:val="00752E4B"/>
    <w:rsid w:val="007530EB"/>
    <w:rsid w:val="007533AD"/>
    <w:rsid w:val="00753469"/>
    <w:rsid w:val="0075348B"/>
    <w:rsid w:val="00753774"/>
    <w:rsid w:val="0075378E"/>
    <w:rsid w:val="0075391C"/>
    <w:rsid w:val="00753A10"/>
    <w:rsid w:val="00753A9C"/>
    <w:rsid w:val="00753E44"/>
    <w:rsid w:val="00753E51"/>
    <w:rsid w:val="007540C7"/>
    <w:rsid w:val="007540FB"/>
    <w:rsid w:val="00754301"/>
    <w:rsid w:val="00754470"/>
    <w:rsid w:val="0075479B"/>
    <w:rsid w:val="007549F6"/>
    <w:rsid w:val="00754E51"/>
    <w:rsid w:val="00754EE7"/>
    <w:rsid w:val="007550FD"/>
    <w:rsid w:val="00755291"/>
    <w:rsid w:val="00755EC6"/>
    <w:rsid w:val="0075603D"/>
    <w:rsid w:val="0075616D"/>
    <w:rsid w:val="007563A4"/>
    <w:rsid w:val="00756A30"/>
    <w:rsid w:val="00756C46"/>
    <w:rsid w:val="00756ED2"/>
    <w:rsid w:val="007570F5"/>
    <w:rsid w:val="00757292"/>
    <w:rsid w:val="0075767C"/>
    <w:rsid w:val="00757697"/>
    <w:rsid w:val="00757730"/>
    <w:rsid w:val="007578B7"/>
    <w:rsid w:val="0075796E"/>
    <w:rsid w:val="007579BD"/>
    <w:rsid w:val="00757AAE"/>
    <w:rsid w:val="00757B29"/>
    <w:rsid w:val="00757B63"/>
    <w:rsid w:val="00757BB3"/>
    <w:rsid w:val="00757BE7"/>
    <w:rsid w:val="00757CFF"/>
    <w:rsid w:val="00757D3D"/>
    <w:rsid w:val="00757DE7"/>
    <w:rsid w:val="00760078"/>
    <w:rsid w:val="00760147"/>
    <w:rsid w:val="00760245"/>
    <w:rsid w:val="00760336"/>
    <w:rsid w:val="00760516"/>
    <w:rsid w:val="007606D1"/>
    <w:rsid w:val="00760AF0"/>
    <w:rsid w:val="00760B30"/>
    <w:rsid w:val="00760C29"/>
    <w:rsid w:val="00760C78"/>
    <w:rsid w:val="00760FD1"/>
    <w:rsid w:val="007615F1"/>
    <w:rsid w:val="007616E4"/>
    <w:rsid w:val="007617C7"/>
    <w:rsid w:val="007619F6"/>
    <w:rsid w:val="00761B88"/>
    <w:rsid w:val="00761C1D"/>
    <w:rsid w:val="00761C5E"/>
    <w:rsid w:val="00762036"/>
    <w:rsid w:val="00762373"/>
    <w:rsid w:val="007623DF"/>
    <w:rsid w:val="007624B0"/>
    <w:rsid w:val="007625B2"/>
    <w:rsid w:val="00762642"/>
    <w:rsid w:val="00762CB5"/>
    <w:rsid w:val="00762FE7"/>
    <w:rsid w:val="007631D4"/>
    <w:rsid w:val="00763560"/>
    <w:rsid w:val="00763591"/>
    <w:rsid w:val="0076380C"/>
    <w:rsid w:val="00763C9A"/>
    <w:rsid w:val="00763F60"/>
    <w:rsid w:val="007643F8"/>
    <w:rsid w:val="00764769"/>
    <w:rsid w:val="00764986"/>
    <w:rsid w:val="00764B32"/>
    <w:rsid w:val="00764DF1"/>
    <w:rsid w:val="00764FC3"/>
    <w:rsid w:val="0076527E"/>
    <w:rsid w:val="007654D7"/>
    <w:rsid w:val="0076559B"/>
    <w:rsid w:val="0076574F"/>
    <w:rsid w:val="00765982"/>
    <w:rsid w:val="00765B1C"/>
    <w:rsid w:val="00765BF8"/>
    <w:rsid w:val="00765D2D"/>
    <w:rsid w:val="00765DF2"/>
    <w:rsid w:val="00765E37"/>
    <w:rsid w:val="00765F09"/>
    <w:rsid w:val="00765F46"/>
    <w:rsid w:val="007661B3"/>
    <w:rsid w:val="00766408"/>
    <w:rsid w:val="0076650D"/>
    <w:rsid w:val="007666EC"/>
    <w:rsid w:val="00766712"/>
    <w:rsid w:val="007668EC"/>
    <w:rsid w:val="00766986"/>
    <w:rsid w:val="00766B75"/>
    <w:rsid w:val="00766F86"/>
    <w:rsid w:val="007671EA"/>
    <w:rsid w:val="007673BD"/>
    <w:rsid w:val="00767648"/>
    <w:rsid w:val="00767942"/>
    <w:rsid w:val="00767D2F"/>
    <w:rsid w:val="00767DBB"/>
    <w:rsid w:val="00767E27"/>
    <w:rsid w:val="00767F02"/>
    <w:rsid w:val="00770067"/>
    <w:rsid w:val="00770069"/>
    <w:rsid w:val="00770295"/>
    <w:rsid w:val="007707F0"/>
    <w:rsid w:val="00770A89"/>
    <w:rsid w:val="00770BCE"/>
    <w:rsid w:val="00770DD8"/>
    <w:rsid w:val="00771190"/>
    <w:rsid w:val="00771E0C"/>
    <w:rsid w:val="00771FA5"/>
    <w:rsid w:val="00772041"/>
    <w:rsid w:val="007721F7"/>
    <w:rsid w:val="00772315"/>
    <w:rsid w:val="00772517"/>
    <w:rsid w:val="00772603"/>
    <w:rsid w:val="00772777"/>
    <w:rsid w:val="007730FE"/>
    <w:rsid w:val="0077329B"/>
    <w:rsid w:val="0077334B"/>
    <w:rsid w:val="00773359"/>
    <w:rsid w:val="007733E1"/>
    <w:rsid w:val="007735F9"/>
    <w:rsid w:val="00773885"/>
    <w:rsid w:val="0077395E"/>
    <w:rsid w:val="00773BFC"/>
    <w:rsid w:val="00773C36"/>
    <w:rsid w:val="00773CC2"/>
    <w:rsid w:val="00773D9A"/>
    <w:rsid w:val="0077419F"/>
    <w:rsid w:val="007743AE"/>
    <w:rsid w:val="007744E1"/>
    <w:rsid w:val="00774598"/>
    <w:rsid w:val="00774670"/>
    <w:rsid w:val="00774802"/>
    <w:rsid w:val="007748ED"/>
    <w:rsid w:val="0077493C"/>
    <w:rsid w:val="00774974"/>
    <w:rsid w:val="00774A44"/>
    <w:rsid w:val="00774E03"/>
    <w:rsid w:val="00774F01"/>
    <w:rsid w:val="00775779"/>
    <w:rsid w:val="00775B58"/>
    <w:rsid w:val="00775E9C"/>
    <w:rsid w:val="00775F8A"/>
    <w:rsid w:val="007764D9"/>
    <w:rsid w:val="00776543"/>
    <w:rsid w:val="007766C7"/>
    <w:rsid w:val="00776A8C"/>
    <w:rsid w:val="00776B00"/>
    <w:rsid w:val="00776BC5"/>
    <w:rsid w:val="00776BEB"/>
    <w:rsid w:val="00776CA2"/>
    <w:rsid w:val="00777B6E"/>
    <w:rsid w:val="00777BFA"/>
    <w:rsid w:val="00777C12"/>
    <w:rsid w:val="00777D83"/>
    <w:rsid w:val="0078003A"/>
    <w:rsid w:val="0078029B"/>
    <w:rsid w:val="0078036D"/>
    <w:rsid w:val="007803BD"/>
    <w:rsid w:val="00780A01"/>
    <w:rsid w:val="00780A07"/>
    <w:rsid w:val="00780A47"/>
    <w:rsid w:val="00780AC7"/>
    <w:rsid w:val="00780B00"/>
    <w:rsid w:val="00780C80"/>
    <w:rsid w:val="00780C99"/>
    <w:rsid w:val="00780D7D"/>
    <w:rsid w:val="00780E05"/>
    <w:rsid w:val="00780E94"/>
    <w:rsid w:val="00780F34"/>
    <w:rsid w:val="00781162"/>
    <w:rsid w:val="00781277"/>
    <w:rsid w:val="007817B7"/>
    <w:rsid w:val="00781892"/>
    <w:rsid w:val="007819F8"/>
    <w:rsid w:val="00781B8E"/>
    <w:rsid w:val="007820D3"/>
    <w:rsid w:val="0078212F"/>
    <w:rsid w:val="00782266"/>
    <w:rsid w:val="00782324"/>
    <w:rsid w:val="007827E9"/>
    <w:rsid w:val="00782B60"/>
    <w:rsid w:val="00782C41"/>
    <w:rsid w:val="00783072"/>
    <w:rsid w:val="00783439"/>
    <w:rsid w:val="007835E5"/>
    <w:rsid w:val="007836AD"/>
    <w:rsid w:val="007837C8"/>
    <w:rsid w:val="00783A77"/>
    <w:rsid w:val="00783C72"/>
    <w:rsid w:val="00783E4A"/>
    <w:rsid w:val="007841CF"/>
    <w:rsid w:val="00784493"/>
    <w:rsid w:val="0078478D"/>
    <w:rsid w:val="00784A2F"/>
    <w:rsid w:val="00784B9F"/>
    <w:rsid w:val="00784DC7"/>
    <w:rsid w:val="007850FA"/>
    <w:rsid w:val="007853CE"/>
    <w:rsid w:val="007854CA"/>
    <w:rsid w:val="007855B7"/>
    <w:rsid w:val="0078575C"/>
    <w:rsid w:val="0078591E"/>
    <w:rsid w:val="00785A66"/>
    <w:rsid w:val="00785D54"/>
    <w:rsid w:val="00785EC9"/>
    <w:rsid w:val="007861C4"/>
    <w:rsid w:val="007865AA"/>
    <w:rsid w:val="00786739"/>
    <w:rsid w:val="007869AD"/>
    <w:rsid w:val="00786AF6"/>
    <w:rsid w:val="00786F86"/>
    <w:rsid w:val="00787424"/>
    <w:rsid w:val="00787427"/>
    <w:rsid w:val="0078751F"/>
    <w:rsid w:val="00787621"/>
    <w:rsid w:val="007876B0"/>
    <w:rsid w:val="007876F2"/>
    <w:rsid w:val="00787BFF"/>
    <w:rsid w:val="007900F2"/>
    <w:rsid w:val="00790124"/>
    <w:rsid w:val="007906E3"/>
    <w:rsid w:val="0079090A"/>
    <w:rsid w:val="00790912"/>
    <w:rsid w:val="00790AC4"/>
    <w:rsid w:val="00790E2B"/>
    <w:rsid w:val="00790FDB"/>
    <w:rsid w:val="007910BD"/>
    <w:rsid w:val="007910E9"/>
    <w:rsid w:val="00791181"/>
    <w:rsid w:val="007911DD"/>
    <w:rsid w:val="007912D0"/>
    <w:rsid w:val="0079143E"/>
    <w:rsid w:val="007914D0"/>
    <w:rsid w:val="007917D1"/>
    <w:rsid w:val="00791839"/>
    <w:rsid w:val="00791A2A"/>
    <w:rsid w:val="00791D7B"/>
    <w:rsid w:val="00791DED"/>
    <w:rsid w:val="00792446"/>
    <w:rsid w:val="00792D0C"/>
    <w:rsid w:val="00792DCE"/>
    <w:rsid w:val="00793286"/>
    <w:rsid w:val="00793333"/>
    <w:rsid w:val="007935CF"/>
    <w:rsid w:val="00793739"/>
    <w:rsid w:val="007938EB"/>
    <w:rsid w:val="00793F3D"/>
    <w:rsid w:val="00794273"/>
    <w:rsid w:val="00794938"/>
    <w:rsid w:val="007949E7"/>
    <w:rsid w:val="00794B98"/>
    <w:rsid w:val="00794BED"/>
    <w:rsid w:val="007956C5"/>
    <w:rsid w:val="00795880"/>
    <w:rsid w:val="00795C9C"/>
    <w:rsid w:val="00795E92"/>
    <w:rsid w:val="00795E99"/>
    <w:rsid w:val="00795FF3"/>
    <w:rsid w:val="007962F1"/>
    <w:rsid w:val="0079641E"/>
    <w:rsid w:val="00796501"/>
    <w:rsid w:val="0079653F"/>
    <w:rsid w:val="00796543"/>
    <w:rsid w:val="0079655E"/>
    <w:rsid w:val="007968FC"/>
    <w:rsid w:val="00796CD7"/>
    <w:rsid w:val="00796E21"/>
    <w:rsid w:val="00796E9B"/>
    <w:rsid w:val="00796F07"/>
    <w:rsid w:val="00797086"/>
    <w:rsid w:val="0079778A"/>
    <w:rsid w:val="007978C7"/>
    <w:rsid w:val="007979DE"/>
    <w:rsid w:val="00797BB7"/>
    <w:rsid w:val="00797BE0"/>
    <w:rsid w:val="00797C5A"/>
    <w:rsid w:val="007A047B"/>
    <w:rsid w:val="007A07E7"/>
    <w:rsid w:val="007A0A20"/>
    <w:rsid w:val="007A0B9B"/>
    <w:rsid w:val="007A0BD5"/>
    <w:rsid w:val="007A0D2F"/>
    <w:rsid w:val="007A0FC2"/>
    <w:rsid w:val="007A1229"/>
    <w:rsid w:val="007A1334"/>
    <w:rsid w:val="007A14E1"/>
    <w:rsid w:val="007A1613"/>
    <w:rsid w:val="007A17FF"/>
    <w:rsid w:val="007A18DD"/>
    <w:rsid w:val="007A18F9"/>
    <w:rsid w:val="007A1BBC"/>
    <w:rsid w:val="007A1D1E"/>
    <w:rsid w:val="007A1F0D"/>
    <w:rsid w:val="007A23ED"/>
    <w:rsid w:val="007A2929"/>
    <w:rsid w:val="007A2B80"/>
    <w:rsid w:val="007A2D2D"/>
    <w:rsid w:val="007A2F2E"/>
    <w:rsid w:val="007A303C"/>
    <w:rsid w:val="007A3055"/>
    <w:rsid w:val="007A37EF"/>
    <w:rsid w:val="007A3819"/>
    <w:rsid w:val="007A3B08"/>
    <w:rsid w:val="007A3BF1"/>
    <w:rsid w:val="007A3FEB"/>
    <w:rsid w:val="007A4075"/>
    <w:rsid w:val="007A426C"/>
    <w:rsid w:val="007A4279"/>
    <w:rsid w:val="007A4373"/>
    <w:rsid w:val="007A4ABC"/>
    <w:rsid w:val="007A4BCC"/>
    <w:rsid w:val="007A4C2B"/>
    <w:rsid w:val="007A50D1"/>
    <w:rsid w:val="007A52F9"/>
    <w:rsid w:val="007A53EB"/>
    <w:rsid w:val="007A552A"/>
    <w:rsid w:val="007A5579"/>
    <w:rsid w:val="007A56F6"/>
    <w:rsid w:val="007A5754"/>
    <w:rsid w:val="007A5768"/>
    <w:rsid w:val="007A5B1B"/>
    <w:rsid w:val="007A5D9B"/>
    <w:rsid w:val="007A5FC0"/>
    <w:rsid w:val="007A618A"/>
    <w:rsid w:val="007A6586"/>
    <w:rsid w:val="007A6610"/>
    <w:rsid w:val="007A6835"/>
    <w:rsid w:val="007A70C3"/>
    <w:rsid w:val="007A7549"/>
    <w:rsid w:val="007A7784"/>
    <w:rsid w:val="007A7F49"/>
    <w:rsid w:val="007A7F80"/>
    <w:rsid w:val="007B0013"/>
    <w:rsid w:val="007B032B"/>
    <w:rsid w:val="007B0372"/>
    <w:rsid w:val="007B0391"/>
    <w:rsid w:val="007B06AA"/>
    <w:rsid w:val="007B07B8"/>
    <w:rsid w:val="007B0A54"/>
    <w:rsid w:val="007B0D36"/>
    <w:rsid w:val="007B109D"/>
    <w:rsid w:val="007B15E6"/>
    <w:rsid w:val="007B1917"/>
    <w:rsid w:val="007B1ACE"/>
    <w:rsid w:val="007B1D0C"/>
    <w:rsid w:val="007B22A9"/>
    <w:rsid w:val="007B22B6"/>
    <w:rsid w:val="007B271C"/>
    <w:rsid w:val="007B2DCB"/>
    <w:rsid w:val="007B2EA7"/>
    <w:rsid w:val="007B34CD"/>
    <w:rsid w:val="007B3739"/>
    <w:rsid w:val="007B3A68"/>
    <w:rsid w:val="007B3D4A"/>
    <w:rsid w:val="007B471F"/>
    <w:rsid w:val="007B475A"/>
    <w:rsid w:val="007B4B05"/>
    <w:rsid w:val="007B4EC7"/>
    <w:rsid w:val="007B509A"/>
    <w:rsid w:val="007B50F0"/>
    <w:rsid w:val="007B54CD"/>
    <w:rsid w:val="007B5593"/>
    <w:rsid w:val="007B566F"/>
    <w:rsid w:val="007B57B0"/>
    <w:rsid w:val="007B5A1A"/>
    <w:rsid w:val="007B5E45"/>
    <w:rsid w:val="007B61FE"/>
    <w:rsid w:val="007B643A"/>
    <w:rsid w:val="007B6845"/>
    <w:rsid w:val="007B6B90"/>
    <w:rsid w:val="007B6EE8"/>
    <w:rsid w:val="007B6F51"/>
    <w:rsid w:val="007B71D7"/>
    <w:rsid w:val="007B72CA"/>
    <w:rsid w:val="007B7390"/>
    <w:rsid w:val="007B75AD"/>
    <w:rsid w:val="007B75C9"/>
    <w:rsid w:val="007B75D4"/>
    <w:rsid w:val="007B7E32"/>
    <w:rsid w:val="007C028D"/>
    <w:rsid w:val="007C06F0"/>
    <w:rsid w:val="007C072A"/>
    <w:rsid w:val="007C090F"/>
    <w:rsid w:val="007C0AA0"/>
    <w:rsid w:val="007C0C8C"/>
    <w:rsid w:val="007C113D"/>
    <w:rsid w:val="007C13FE"/>
    <w:rsid w:val="007C1403"/>
    <w:rsid w:val="007C19D8"/>
    <w:rsid w:val="007C1BB2"/>
    <w:rsid w:val="007C1C7D"/>
    <w:rsid w:val="007C20CC"/>
    <w:rsid w:val="007C2177"/>
    <w:rsid w:val="007C227F"/>
    <w:rsid w:val="007C25EE"/>
    <w:rsid w:val="007C27E2"/>
    <w:rsid w:val="007C2BD2"/>
    <w:rsid w:val="007C2E0F"/>
    <w:rsid w:val="007C309B"/>
    <w:rsid w:val="007C31EF"/>
    <w:rsid w:val="007C3B22"/>
    <w:rsid w:val="007C4290"/>
    <w:rsid w:val="007C4322"/>
    <w:rsid w:val="007C4371"/>
    <w:rsid w:val="007C447E"/>
    <w:rsid w:val="007C463E"/>
    <w:rsid w:val="007C46E4"/>
    <w:rsid w:val="007C473B"/>
    <w:rsid w:val="007C4961"/>
    <w:rsid w:val="007C50F9"/>
    <w:rsid w:val="007C5122"/>
    <w:rsid w:val="007C516A"/>
    <w:rsid w:val="007C55B4"/>
    <w:rsid w:val="007C58B8"/>
    <w:rsid w:val="007C5A33"/>
    <w:rsid w:val="007C5A8F"/>
    <w:rsid w:val="007C5D09"/>
    <w:rsid w:val="007C5D2A"/>
    <w:rsid w:val="007C5DBF"/>
    <w:rsid w:val="007C5EA0"/>
    <w:rsid w:val="007C6436"/>
    <w:rsid w:val="007C68A2"/>
    <w:rsid w:val="007C6A52"/>
    <w:rsid w:val="007C6A6A"/>
    <w:rsid w:val="007C6AF8"/>
    <w:rsid w:val="007C6C3D"/>
    <w:rsid w:val="007C6E10"/>
    <w:rsid w:val="007C701A"/>
    <w:rsid w:val="007C7114"/>
    <w:rsid w:val="007C7D52"/>
    <w:rsid w:val="007C7EE4"/>
    <w:rsid w:val="007D0875"/>
    <w:rsid w:val="007D0929"/>
    <w:rsid w:val="007D0971"/>
    <w:rsid w:val="007D09F3"/>
    <w:rsid w:val="007D0A21"/>
    <w:rsid w:val="007D0B63"/>
    <w:rsid w:val="007D0B6A"/>
    <w:rsid w:val="007D0C91"/>
    <w:rsid w:val="007D0F9B"/>
    <w:rsid w:val="007D12D0"/>
    <w:rsid w:val="007D14D6"/>
    <w:rsid w:val="007D1534"/>
    <w:rsid w:val="007D1623"/>
    <w:rsid w:val="007D17B1"/>
    <w:rsid w:val="007D1C38"/>
    <w:rsid w:val="007D1CEC"/>
    <w:rsid w:val="007D1E26"/>
    <w:rsid w:val="007D2011"/>
    <w:rsid w:val="007D257B"/>
    <w:rsid w:val="007D2673"/>
    <w:rsid w:val="007D26CD"/>
    <w:rsid w:val="007D2774"/>
    <w:rsid w:val="007D2854"/>
    <w:rsid w:val="007D2896"/>
    <w:rsid w:val="007D28C3"/>
    <w:rsid w:val="007D28C6"/>
    <w:rsid w:val="007D2C11"/>
    <w:rsid w:val="007D2D35"/>
    <w:rsid w:val="007D2D52"/>
    <w:rsid w:val="007D3115"/>
    <w:rsid w:val="007D3256"/>
    <w:rsid w:val="007D3582"/>
    <w:rsid w:val="007D377A"/>
    <w:rsid w:val="007D39EC"/>
    <w:rsid w:val="007D3B83"/>
    <w:rsid w:val="007D3CA8"/>
    <w:rsid w:val="007D3F8B"/>
    <w:rsid w:val="007D400F"/>
    <w:rsid w:val="007D40E3"/>
    <w:rsid w:val="007D49B0"/>
    <w:rsid w:val="007D4C41"/>
    <w:rsid w:val="007D4C44"/>
    <w:rsid w:val="007D518F"/>
    <w:rsid w:val="007D5241"/>
    <w:rsid w:val="007D57AA"/>
    <w:rsid w:val="007D5C08"/>
    <w:rsid w:val="007D5D1D"/>
    <w:rsid w:val="007D5D30"/>
    <w:rsid w:val="007D5E8B"/>
    <w:rsid w:val="007D5FE0"/>
    <w:rsid w:val="007D6087"/>
    <w:rsid w:val="007D633D"/>
    <w:rsid w:val="007D636E"/>
    <w:rsid w:val="007D644E"/>
    <w:rsid w:val="007D67D4"/>
    <w:rsid w:val="007D67ED"/>
    <w:rsid w:val="007D6D14"/>
    <w:rsid w:val="007D6D65"/>
    <w:rsid w:val="007D6E13"/>
    <w:rsid w:val="007D6E89"/>
    <w:rsid w:val="007D7091"/>
    <w:rsid w:val="007D726E"/>
    <w:rsid w:val="007D72DE"/>
    <w:rsid w:val="007D74F6"/>
    <w:rsid w:val="007D765B"/>
    <w:rsid w:val="007D7813"/>
    <w:rsid w:val="007D7B95"/>
    <w:rsid w:val="007D7FC1"/>
    <w:rsid w:val="007E0250"/>
    <w:rsid w:val="007E0352"/>
    <w:rsid w:val="007E0737"/>
    <w:rsid w:val="007E0818"/>
    <w:rsid w:val="007E08FA"/>
    <w:rsid w:val="007E09B6"/>
    <w:rsid w:val="007E0A3E"/>
    <w:rsid w:val="007E1BFE"/>
    <w:rsid w:val="007E2128"/>
    <w:rsid w:val="007E21E2"/>
    <w:rsid w:val="007E2394"/>
    <w:rsid w:val="007E2518"/>
    <w:rsid w:val="007E2838"/>
    <w:rsid w:val="007E296E"/>
    <w:rsid w:val="007E2BCA"/>
    <w:rsid w:val="007E2D04"/>
    <w:rsid w:val="007E35D4"/>
    <w:rsid w:val="007E36A3"/>
    <w:rsid w:val="007E37C8"/>
    <w:rsid w:val="007E3918"/>
    <w:rsid w:val="007E3B13"/>
    <w:rsid w:val="007E3F31"/>
    <w:rsid w:val="007E402C"/>
    <w:rsid w:val="007E4186"/>
    <w:rsid w:val="007E41F0"/>
    <w:rsid w:val="007E43F1"/>
    <w:rsid w:val="007E4620"/>
    <w:rsid w:val="007E474F"/>
    <w:rsid w:val="007E498F"/>
    <w:rsid w:val="007E4A23"/>
    <w:rsid w:val="007E4DB6"/>
    <w:rsid w:val="007E5261"/>
    <w:rsid w:val="007E5560"/>
    <w:rsid w:val="007E557E"/>
    <w:rsid w:val="007E5613"/>
    <w:rsid w:val="007E5EE8"/>
    <w:rsid w:val="007E5F40"/>
    <w:rsid w:val="007E640D"/>
    <w:rsid w:val="007E669D"/>
    <w:rsid w:val="007E66C6"/>
    <w:rsid w:val="007E68BD"/>
    <w:rsid w:val="007E68EC"/>
    <w:rsid w:val="007E6962"/>
    <w:rsid w:val="007E69AC"/>
    <w:rsid w:val="007E6E23"/>
    <w:rsid w:val="007E6F85"/>
    <w:rsid w:val="007E6FE6"/>
    <w:rsid w:val="007E7097"/>
    <w:rsid w:val="007E7589"/>
    <w:rsid w:val="007E7826"/>
    <w:rsid w:val="007E797A"/>
    <w:rsid w:val="007E7987"/>
    <w:rsid w:val="007E7A74"/>
    <w:rsid w:val="007E7C36"/>
    <w:rsid w:val="007E7CA2"/>
    <w:rsid w:val="007E7D6D"/>
    <w:rsid w:val="007E7F28"/>
    <w:rsid w:val="007F01DA"/>
    <w:rsid w:val="007F0360"/>
    <w:rsid w:val="007F0771"/>
    <w:rsid w:val="007F07EC"/>
    <w:rsid w:val="007F087E"/>
    <w:rsid w:val="007F0A1F"/>
    <w:rsid w:val="007F0D97"/>
    <w:rsid w:val="007F123F"/>
    <w:rsid w:val="007F1290"/>
    <w:rsid w:val="007F12D1"/>
    <w:rsid w:val="007F1320"/>
    <w:rsid w:val="007F1447"/>
    <w:rsid w:val="007F1785"/>
    <w:rsid w:val="007F1CA1"/>
    <w:rsid w:val="007F23B6"/>
    <w:rsid w:val="007F25F5"/>
    <w:rsid w:val="007F2752"/>
    <w:rsid w:val="007F2890"/>
    <w:rsid w:val="007F2BDE"/>
    <w:rsid w:val="007F2C54"/>
    <w:rsid w:val="007F2F38"/>
    <w:rsid w:val="007F2F99"/>
    <w:rsid w:val="007F33DE"/>
    <w:rsid w:val="007F3422"/>
    <w:rsid w:val="007F3620"/>
    <w:rsid w:val="007F3925"/>
    <w:rsid w:val="007F3CB4"/>
    <w:rsid w:val="007F40A1"/>
    <w:rsid w:val="007F41BA"/>
    <w:rsid w:val="007F4447"/>
    <w:rsid w:val="007F44C2"/>
    <w:rsid w:val="007F44E6"/>
    <w:rsid w:val="007F4AFB"/>
    <w:rsid w:val="007F5393"/>
    <w:rsid w:val="007F5556"/>
    <w:rsid w:val="007F56F7"/>
    <w:rsid w:val="007F58F7"/>
    <w:rsid w:val="007F5E16"/>
    <w:rsid w:val="007F63A2"/>
    <w:rsid w:val="007F6449"/>
    <w:rsid w:val="007F649E"/>
    <w:rsid w:val="007F65D4"/>
    <w:rsid w:val="007F65E6"/>
    <w:rsid w:val="007F68D6"/>
    <w:rsid w:val="007F6C77"/>
    <w:rsid w:val="007F70A9"/>
    <w:rsid w:val="007F729A"/>
    <w:rsid w:val="007F731D"/>
    <w:rsid w:val="007F735C"/>
    <w:rsid w:val="007F76E9"/>
    <w:rsid w:val="007F7A22"/>
    <w:rsid w:val="007F7A92"/>
    <w:rsid w:val="007F7DAF"/>
    <w:rsid w:val="007F7F1A"/>
    <w:rsid w:val="008000E2"/>
    <w:rsid w:val="00800203"/>
    <w:rsid w:val="0080027E"/>
    <w:rsid w:val="008002AF"/>
    <w:rsid w:val="00800437"/>
    <w:rsid w:val="00800808"/>
    <w:rsid w:val="008008F0"/>
    <w:rsid w:val="00800A0F"/>
    <w:rsid w:val="00800ACB"/>
    <w:rsid w:val="00800D31"/>
    <w:rsid w:val="00801164"/>
    <w:rsid w:val="00801264"/>
    <w:rsid w:val="00801494"/>
    <w:rsid w:val="00801805"/>
    <w:rsid w:val="00801D46"/>
    <w:rsid w:val="00801DB2"/>
    <w:rsid w:val="00801E34"/>
    <w:rsid w:val="00801FCB"/>
    <w:rsid w:val="00802246"/>
    <w:rsid w:val="0080259A"/>
    <w:rsid w:val="00802697"/>
    <w:rsid w:val="008028E2"/>
    <w:rsid w:val="00802A2F"/>
    <w:rsid w:val="00802B62"/>
    <w:rsid w:val="00802C1F"/>
    <w:rsid w:val="00802E2D"/>
    <w:rsid w:val="00803097"/>
    <w:rsid w:val="008034C3"/>
    <w:rsid w:val="00803B0C"/>
    <w:rsid w:val="00803B46"/>
    <w:rsid w:val="00803BBF"/>
    <w:rsid w:val="00803DA1"/>
    <w:rsid w:val="00803DB0"/>
    <w:rsid w:val="00803ED7"/>
    <w:rsid w:val="00803F7C"/>
    <w:rsid w:val="008040C9"/>
    <w:rsid w:val="0080420C"/>
    <w:rsid w:val="00804348"/>
    <w:rsid w:val="008044DD"/>
    <w:rsid w:val="008049EE"/>
    <w:rsid w:val="00804D03"/>
    <w:rsid w:val="00804E21"/>
    <w:rsid w:val="008050A3"/>
    <w:rsid w:val="008053D2"/>
    <w:rsid w:val="0080569B"/>
    <w:rsid w:val="00805BEE"/>
    <w:rsid w:val="00805BF4"/>
    <w:rsid w:val="00805C76"/>
    <w:rsid w:val="00805CB8"/>
    <w:rsid w:val="00805D15"/>
    <w:rsid w:val="00805F59"/>
    <w:rsid w:val="0080630E"/>
    <w:rsid w:val="0080651D"/>
    <w:rsid w:val="00806620"/>
    <w:rsid w:val="00806B62"/>
    <w:rsid w:val="00806BDF"/>
    <w:rsid w:val="00807182"/>
    <w:rsid w:val="008071C0"/>
    <w:rsid w:val="0080740D"/>
    <w:rsid w:val="00807487"/>
    <w:rsid w:val="00807822"/>
    <w:rsid w:val="008078E7"/>
    <w:rsid w:val="00807A21"/>
    <w:rsid w:val="00807A4F"/>
    <w:rsid w:val="00810340"/>
    <w:rsid w:val="0081045F"/>
    <w:rsid w:val="00810654"/>
    <w:rsid w:val="00810662"/>
    <w:rsid w:val="00810BA8"/>
    <w:rsid w:val="00810EAB"/>
    <w:rsid w:val="00811070"/>
    <w:rsid w:val="0081130E"/>
    <w:rsid w:val="0081144B"/>
    <w:rsid w:val="0081163C"/>
    <w:rsid w:val="0081165B"/>
    <w:rsid w:val="00811926"/>
    <w:rsid w:val="00811A66"/>
    <w:rsid w:val="00811D78"/>
    <w:rsid w:val="00812009"/>
    <w:rsid w:val="0081233E"/>
    <w:rsid w:val="00812640"/>
    <w:rsid w:val="008128AE"/>
    <w:rsid w:val="008129A7"/>
    <w:rsid w:val="00812B44"/>
    <w:rsid w:val="00812B56"/>
    <w:rsid w:val="00812FFD"/>
    <w:rsid w:val="008133F5"/>
    <w:rsid w:val="0081387F"/>
    <w:rsid w:val="00813898"/>
    <w:rsid w:val="008138B1"/>
    <w:rsid w:val="008138E4"/>
    <w:rsid w:val="0081394F"/>
    <w:rsid w:val="00813B0B"/>
    <w:rsid w:val="00813E3E"/>
    <w:rsid w:val="00814000"/>
    <w:rsid w:val="00814140"/>
    <w:rsid w:val="00814149"/>
    <w:rsid w:val="00814150"/>
    <w:rsid w:val="008143D1"/>
    <w:rsid w:val="008143E0"/>
    <w:rsid w:val="0081449B"/>
    <w:rsid w:val="0081459C"/>
    <w:rsid w:val="00814644"/>
    <w:rsid w:val="0081474E"/>
    <w:rsid w:val="00814E71"/>
    <w:rsid w:val="00814F8B"/>
    <w:rsid w:val="00814FF4"/>
    <w:rsid w:val="008154CC"/>
    <w:rsid w:val="00815ADA"/>
    <w:rsid w:val="00815B23"/>
    <w:rsid w:val="00815BF2"/>
    <w:rsid w:val="00815DCF"/>
    <w:rsid w:val="00815DDE"/>
    <w:rsid w:val="00815FA9"/>
    <w:rsid w:val="008165AA"/>
    <w:rsid w:val="008165EE"/>
    <w:rsid w:val="008166A5"/>
    <w:rsid w:val="00816A52"/>
    <w:rsid w:val="00816D44"/>
    <w:rsid w:val="00816DC2"/>
    <w:rsid w:val="00816DFB"/>
    <w:rsid w:val="00816F50"/>
    <w:rsid w:val="0081704B"/>
    <w:rsid w:val="008170BE"/>
    <w:rsid w:val="008170D4"/>
    <w:rsid w:val="00817125"/>
    <w:rsid w:val="0081715F"/>
    <w:rsid w:val="008173C5"/>
    <w:rsid w:val="00817401"/>
    <w:rsid w:val="008175D0"/>
    <w:rsid w:val="008177D7"/>
    <w:rsid w:val="0081781E"/>
    <w:rsid w:val="00817924"/>
    <w:rsid w:val="00817B4F"/>
    <w:rsid w:val="00817D23"/>
    <w:rsid w:val="00817E47"/>
    <w:rsid w:val="00817E71"/>
    <w:rsid w:val="00817FBE"/>
    <w:rsid w:val="00820102"/>
    <w:rsid w:val="008201C6"/>
    <w:rsid w:val="0082037C"/>
    <w:rsid w:val="008204CE"/>
    <w:rsid w:val="00820738"/>
    <w:rsid w:val="0082137B"/>
    <w:rsid w:val="008213D2"/>
    <w:rsid w:val="00821692"/>
    <w:rsid w:val="00821B21"/>
    <w:rsid w:val="00821D16"/>
    <w:rsid w:val="00821E1F"/>
    <w:rsid w:val="00821F05"/>
    <w:rsid w:val="00822395"/>
    <w:rsid w:val="008223B6"/>
    <w:rsid w:val="00822735"/>
    <w:rsid w:val="0082293D"/>
    <w:rsid w:val="00822948"/>
    <w:rsid w:val="00822D2F"/>
    <w:rsid w:val="00822E17"/>
    <w:rsid w:val="00822EA6"/>
    <w:rsid w:val="008232D8"/>
    <w:rsid w:val="00823477"/>
    <w:rsid w:val="008234E8"/>
    <w:rsid w:val="008236E3"/>
    <w:rsid w:val="008237A3"/>
    <w:rsid w:val="00823847"/>
    <w:rsid w:val="008238C1"/>
    <w:rsid w:val="008239D2"/>
    <w:rsid w:val="00823A69"/>
    <w:rsid w:val="00823D90"/>
    <w:rsid w:val="00823EBF"/>
    <w:rsid w:val="00823ECA"/>
    <w:rsid w:val="00824498"/>
    <w:rsid w:val="00824505"/>
    <w:rsid w:val="00824761"/>
    <w:rsid w:val="008249C9"/>
    <w:rsid w:val="00824C9D"/>
    <w:rsid w:val="00824EED"/>
    <w:rsid w:val="0082514C"/>
    <w:rsid w:val="0082559D"/>
    <w:rsid w:val="008258DF"/>
    <w:rsid w:val="00825B58"/>
    <w:rsid w:val="00825C08"/>
    <w:rsid w:val="008260F1"/>
    <w:rsid w:val="0082674A"/>
    <w:rsid w:val="00826AA0"/>
    <w:rsid w:val="00826B81"/>
    <w:rsid w:val="00826C88"/>
    <w:rsid w:val="00826CD3"/>
    <w:rsid w:val="008270F6"/>
    <w:rsid w:val="008272A0"/>
    <w:rsid w:val="008274D7"/>
    <w:rsid w:val="00827638"/>
    <w:rsid w:val="00827967"/>
    <w:rsid w:val="00827B1B"/>
    <w:rsid w:val="00827FF7"/>
    <w:rsid w:val="00830023"/>
    <w:rsid w:val="0083011E"/>
    <w:rsid w:val="0083028F"/>
    <w:rsid w:val="00830646"/>
    <w:rsid w:val="00830693"/>
    <w:rsid w:val="00830715"/>
    <w:rsid w:val="0083075B"/>
    <w:rsid w:val="008308F2"/>
    <w:rsid w:val="008309DC"/>
    <w:rsid w:val="008309E9"/>
    <w:rsid w:val="00830A71"/>
    <w:rsid w:val="00830BA9"/>
    <w:rsid w:val="00830C70"/>
    <w:rsid w:val="00830ED7"/>
    <w:rsid w:val="00830FA4"/>
    <w:rsid w:val="0083146B"/>
    <w:rsid w:val="0083162D"/>
    <w:rsid w:val="00831A43"/>
    <w:rsid w:val="00831E94"/>
    <w:rsid w:val="00831EB3"/>
    <w:rsid w:val="00831FF2"/>
    <w:rsid w:val="00832634"/>
    <w:rsid w:val="00832A08"/>
    <w:rsid w:val="00832A8C"/>
    <w:rsid w:val="00832D51"/>
    <w:rsid w:val="00832EBD"/>
    <w:rsid w:val="00832F4A"/>
    <w:rsid w:val="00832FC8"/>
    <w:rsid w:val="0083303E"/>
    <w:rsid w:val="00833097"/>
    <w:rsid w:val="008330D7"/>
    <w:rsid w:val="008334EC"/>
    <w:rsid w:val="00833672"/>
    <w:rsid w:val="0083376E"/>
    <w:rsid w:val="00833A02"/>
    <w:rsid w:val="00833A69"/>
    <w:rsid w:val="00833B7E"/>
    <w:rsid w:val="00833D88"/>
    <w:rsid w:val="00833F1D"/>
    <w:rsid w:val="00834079"/>
    <w:rsid w:val="0083432D"/>
    <w:rsid w:val="0083433D"/>
    <w:rsid w:val="008344B8"/>
    <w:rsid w:val="00834729"/>
    <w:rsid w:val="00834775"/>
    <w:rsid w:val="008349CF"/>
    <w:rsid w:val="00834A6C"/>
    <w:rsid w:val="00834DDC"/>
    <w:rsid w:val="00835302"/>
    <w:rsid w:val="00835421"/>
    <w:rsid w:val="00835638"/>
    <w:rsid w:val="008357D8"/>
    <w:rsid w:val="0083583D"/>
    <w:rsid w:val="00835A54"/>
    <w:rsid w:val="00835C19"/>
    <w:rsid w:val="00835C32"/>
    <w:rsid w:val="008362BE"/>
    <w:rsid w:val="008364A9"/>
    <w:rsid w:val="00836517"/>
    <w:rsid w:val="00836A32"/>
    <w:rsid w:val="00836B96"/>
    <w:rsid w:val="00836BAC"/>
    <w:rsid w:val="00836C62"/>
    <w:rsid w:val="00836F48"/>
    <w:rsid w:val="00837011"/>
    <w:rsid w:val="0083711C"/>
    <w:rsid w:val="00837723"/>
    <w:rsid w:val="00837949"/>
    <w:rsid w:val="00837A6D"/>
    <w:rsid w:val="00837E3A"/>
    <w:rsid w:val="00837EB5"/>
    <w:rsid w:val="00837F03"/>
    <w:rsid w:val="00840270"/>
    <w:rsid w:val="008402EF"/>
    <w:rsid w:val="00840538"/>
    <w:rsid w:val="00840619"/>
    <w:rsid w:val="00840818"/>
    <w:rsid w:val="00840821"/>
    <w:rsid w:val="00840940"/>
    <w:rsid w:val="00840998"/>
    <w:rsid w:val="00840B5F"/>
    <w:rsid w:val="00840BA9"/>
    <w:rsid w:val="00840C69"/>
    <w:rsid w:val="00840D8D"/>
    <w:rsid w:val="00840F2C"/>
    <w:rsid w:val="00841278"/>
    <w:rsid w:val="008415D9"/>
    <w:rsid w:val="0084171B"/>
    <w:rsid w:val="00841808"/>
    <w:rsid w:val="00841848"/>
    <w:rsid w:val="00841968"/>
    <w:rsid w:val="00841A00"/>
    <w:rsid w:val="0084221F"/>
    <w:rsid w:val="008426A8"/>
    <w:rsid w:val="00842715"/>
    <w:rsid w:val="0084291A"/>
    <w:rsid w:val="00842BFC"/>
    <w:rsid w:val="00842DD8"/>
    <w:rsid w:val="00843514"/>
    <w:rsid w:val="00843741"/>
    <w:rsid w:val="00843767"/>
    <w:rsid w:val="00843930"/>
    <w:rsid w:val="00843A56"/>
    <w:rsid w:val="00843CC6"/>
    <w:rsid w:val="0084434D"/>
    <w:rsid w:val="00844786"/>
    <w:rsid w:val="00844A17"/>
    <w:rsid w:val="00844A5D"/>
    <w:rsid w:val="00844D41"/>
    <w:rsid w:val="0084505B"/>
    <w:rsid w:val="0084528D"/>
    <w:rsid w:val="00845312"/>
    <w:rsid w:val="0084535B"/>
    <w:rsid w:val="008453B5"/>
    <w:rsid w:val="0084574A"/>
    <w:rsid w:val="00845845"/>
    <w:rsid w:val="008459F3"/>
    <w:rsid w:val="008459F8"/>
    <w:rsid w:val="00845D29"/>
    <w:rsid w:val="00845D4A"/>
    <w:rsid w:val="00845F9B"/>
    <w:rsid w:val="00846175"/>
    <w:rsid w:val="008463B9"/>
    <w:rsid w:val="008464A8"/>
    <w:rsid w:val="0084656C"/>
    <w:rsid w:val="008467D5"/>
    <w:rsid w:val="00846FBF"/>
    <w:rsid w:val="008472AB"/>
    <w:rsid w:val="008473EF"/>
    <w:rsid w:val="0084740A"/>
    <w:rsid w:val="00847524"/>
    <w:rsid w:val="00847537"/>
    <w:rsid w:val="008477BD"/>
    <w:rsid w:val="008478AA"/>
    <w:rsid w:val="00847A04"/>
    <w:rsid w:val="00847B51"/>
    <w:rsid w:val="00847C6F"/>
    <w:rsid w:val="008502F5"/>
    <w:rsid w:val="0085034A"/>
    <w:rsid w:val="00850592"/>
    <w:rsid w:val="008508FB"/>
    <w:rsid w:val="00850908"/>
    <w:rsid w:val="0085099E"/>
    <w:rsid w:val="00850D00"/>
    <w:rsid w:val="008510FF"/>
    <w:rsid w:val="008511DB"/>
    <w:rsid w:val="0085166D"/>
    <w:rsid w:val="008519CC"/>
    <w:rsid w:val="008519CD"/>
    <w:rsid w:val="00851A8C"/>
    <w:rsid w:val="00851F84"/>
    <w:rsid w:val="00851FCB"/>
    <w:rsid w:val="00852023"/>
    <w:rsid w:val="0085235E"/>
    <w:rsid w:val="00852411"/>
    <w:rsid w:val="0085256B"/>
    <w:rsid w:val="00852624"/>
    <w:rsid w:val="00852803"/>
    <w:rsid w:val="0085284A"/>
    <w:rsid w:val="00852949"/>
    <w:rsid w:val="00852A1E"/>
    <w:rsid w:val="00852C9C"/>
    <w:rsid w:val="00852CC3"/>
    <w:rsid w:val="00852CD2"/>
    <w:rsid w:val="00852E75"/>
    <w:rsid w:val="00852F79"/>
    <w:rsid w:val="00853163"/>
    <w:rsid w:val="0085320A"/>
    <w:rsid w:val="0085385E"/>
    <w:rsid w:val="00853B75"/>
    <w:rsid w:val="00853F7F"/>
    <w:rsid w:val="008546AF"/>
    <w:rsid w:val="00854D76"/>
    <w:rsid w:val="00854E28"/>
    <w:rsid w:val="00854FA3"/>
    <w:rsid w:val="00855121"/>
    <w:rsid w:val="00855337"/>
    <w:rsid w:val="008553E0"/>
    <w:rsid w:val="008554F1"/>
    <w:rsid w:val="00855527"/>
    <w:rsid w:val="0085553F"/>
    <w:rsid w:val="00855583"/>
    <w:rsid w:val="008557BE"/>
    <w:rsid w:val="008559EB"/>
    <w:rsid w:val="00855C18"/>
    <w:rsid w:val="00855D36"/>
    <w:rsid w:val="00855D9F"/>
    <w:rsid w:val="00855E87"/>
    <w:rsid w:val="00855ED3"/>
    <w:rsid w:val="0085604E"/>
    <w:rsid w:val="0085606F"/>
    <w:rsid w:val="008560F8"/>
    <w:rsid w:val="00856555"/>
    <w:rsid w:val="008565C1"/>
    <w:rsid w:val="00856637"/>
    <w:rsid w:val="00856B38"/>
    <w:rsid w:val="00856C01"/>
    <w:rsid w:val="00856EDD"/>
    <w:rsid w:val="00856FB2"/>
    <w:rsid w:val="00857015"/>
    <w:rsid w:val="0085723F"/>
    <w:rsid w:val="00857260"/>
    <w:rsid w:val="0085762D"/>
    <w:rsid w:val="00857947"/>
    <w:rsid w:val="00857E4F"/>
    <w:rsid w:val="00857EBF"/>
    <w:rsid w:val="0086016E"/>
    <w:rsid w:val="00860227"/>
    <w:rsid w:val="0086057B"/>
    <w:rsid w:val="00860FDC"/>
    <w:rsid w:val="008611E1"/>
    <w:rsid w:val="008612C6"/>
    <w:rsid w:val="00861329"/>
    <w:rsid w:val="00861610"/>
    <w:rsid w:val="0086194D"/>
    <w:rsid w:val="008619A2"/>
    <w:rsid w:val="00861AC7"/>
    <w:rsid w:val="00861AF1"/>
    <w:rsid w:val="00861BA5"/>
    <w:rsid w:val="00861C20"/>
    <w:rsid w:val="00861D6E"/>
    <w:rsid w:val="00861ED7"/>
    <w:rsid w:val="00862022"/>
    <w:rsid w:val="008623E0"/>
    <w:rsid w:val="00862671"/>
    <w:rsid w:val="008627DA"/>
    <w:rsid w:val="00862810"/>
    <w:rsid w:val="008628DA"/>
    <w:rsid w:val="00862BAA"/>
    <w:rsid w:val="00862BB4"/>
    <w:rsid w:val="00862C65"/>
    <w:rsid w:val="00862DEA"/>
    <w:rsid w:val="00862E9F"/>
    <w:rsid w:val="00862F3F"/>
    <w:rsid w:val="008635A5"/>
    <w:rsid w:val="00863805"/>
    <w:rsid w:val="00863992"/>
    <w:rsid w:val="00863A26"/>
    <w:rsid w:val="00863BB6"/>
    <w:rsid w:val="00863F43"/>
    <w:rsid w:val="008642F4"/>
    <w:rsid w:val="0086466B"/>
    <w:rsid w:val="00864A81"/>
    <w:rsid w:val="00864B99"/>
    <w:rsid w:val="00865140"/>
    <w:rsid w:val="0086527D"/>
    <w:rsid w:val="008652F1"/>
    <w:rsid w:val="00865509"/>
    <w:rsid w:val="008659E5"/>
    <w:rsid w:val="008667EA"/>
    <w:rsid w:val="0086681D"/>
    <w:rsid w:val="00866AE2"/>
    <w:rsid w:val="00866B75"/>
    <w:rsid w:val="00866CA4"/>
    <w:rsid w:val="00866E66"/>
    <w:rsid w:val="00866EBB"/>
    <w:rsid w:val="00867431"/>
    <w:rsid w:val="008674B4"/>
    <w:rsid w:val="008677E2"/>
    <w:rsid w:val="008678E4"/>
    <w:rsid w:val="0086799A"/>
    <w:rsid w:val="00867D3D"/>
    <w:rsid w:val="00867DFE"/>
    <w:rsid w:val="00867E47"/>
    <w:rsid w:val="00867E7E"/>
    <w:rsid w:val="00867EE6"/>
    <w:rsid w:val="00867FA8"/>
    <w:rsid w:val="00870415"/>
    <w:rsid w:val="00870513"/>
    <w:rsid w:val="00870A33"/>
    <w:rsid w:val="00870C83"/>
    <w:rsid w:val="00870D31"/>
    <w:rsid w:val="00870EEB"/>
    <w:rsid w:val="00870F03"/>
    <w:rsid w:val="008712C5"/>
    <w:rsid w:val="008713B4"/>
    <w:rsid w:val="008713C2"/>
    <w:rsid w:val="0087154B"/>
    <w:rsid w:val="0087177C"/>
    <w:rsid w:val="00871787"/>
    <w:rsid w:val="008718B3"/>
    <w:rsid w:val="00871A65"/>
    <w:rsid w:val="0087224D"/>
    <w:rsid w:val="00872A7B"/>
    <w:rsid w:val="00872D4D"/>
    <w:rsid w:val="00872DDF"/>
    <w:rsid w:val="00873765"/>
    <w:rsid w:val="00873FA0"/>
    <w:rsid w:val="008740CB"/>
    <w:rsid w:val="00874196"/>
    <w:rsid w:val="0087422C"/>
    <w:rsid w:val="00874242"/>
    <w:rsid w:val="008742A5"/>
    <w:rsid w:val="00874611"/>
    <w:rsid w:val="008749D0"/>
    <w:rsid w:val="00874CBB"/>
    <w:rsid w:val="00875364"/>
    <w:rsid w:val="0087564F"/>
    <w:rsid w:val="008756DB"/>
    <w:rsid w:val="00875887"/>
    <w:rsid w:val="008758C2"/>
    <w:rsid w:val="0087590F"/>
    <w:rsid w:val="00875AFC"/>
    <w:rsid w:val="00875D92"/>
    <w:rsid w:val="00875EF2"/>
    <w:rsid w:val="0087605E"/>
    <w:rsid w:val="00876126"/>
    <w:rsid w:val="008762EC"/>
    <w:rsid w:val="00876484"/>
    <w:rsid w:val="0087655D"/>
    <w:rsid w:val="00876883"/>
    <w:rsid w:val="008769B2"/>
    <w:rsid w:val="00876A46"/>
    <w:rsid w:val="00876AF6"/>
    <w:rsid w:val="00876C63"/>
    <w:rsid w:val="008771D8"/>
    <w:rsid w:val="008772CF"/>
    <w:rsid w:val="0087750D"/>
    <w:rsid w:val="00877589"/>
    <w:rsid w:val="008775AC"/>
    <w:rsid w:val="008775E9"/>
    <w:rsid w:val="0087770C"/>
    <w:rsid w:val="008777C4"/>
    <w:rsid w:val="00877F97"/>
    <w:rsid w:val="00880149"/>
    <w:rsid w:val="0088021F"/>
    <w:rsid w:val="00880583"/>
    <w:rsid w:val="0088072B"/>
    <w:rsid w:val="00880757"/>
    <w:rsid w:val="00880824"/>
    <w:rsid w:val="008808C6"/>
    <w:rsid w:val="00881130"/>
    <w:rsid w:val="008814E8"/>
    <w:rsid w:val="0088155F"/>
    <w:rsid w:val="00881785"/>
    <w:rsid w:val="00881E81"/>
    <w:rsid w:val="00882094"/>
    <w:rsid w:val="0088223B"/>
    <w:rsid w:val="00882273"/>
    <w:rsid w:val="008823FA"/>
    <w:rsid w:val="00882605"/>
    <w:rsid w:val="00882836"/>
    <w:rsid w:val="00882A53"/>
    <w:rsid w:val="00882CB1"/>
    <w:rsid w:val="00882CFE"/>
    <w:rsid w:val="00882D55"/>
    <w:rsid w:val="00882FE3"/>
    <w:rsid w:val="008831F5"/>
    <w:rsid w:val="00883331"/>
    <w:rsid w:val="00883441"/>
    <w:rsid w:val="0088380B"/>
    <w:rsid w:val="00883930"/>
    <w:rsid w:val="00883E4E"/>
    <w:rsid w:val="00883E8E"/>
    <w:rsid w:val="00883F57"/>
    <w:rsid w:val="0088449A"/>
    <w:rsid w:val="00884865"/>
    <w:rsid w:val="008849D1"/>
    <w:rsid w:val="00884AC1"/>
    <w:rsid w:val="00884B40"/>
    <w:rsid w:val="00884B57"/>
    <w:rsid w:val="00884BED"/>
    <w:rsid w:val="00885096"/>
    <w:rsid w:val="008851F3"/>
    <w:rsid w:val="008858EA"/>
    <w:rsid w:val="00885C5D"/>
    <w:rsid w:val="00885F05"/>
    <w:rsid w:val="00886281"/>
    <w:rsid w:val="00886408"/>
    <w:rsid w:val="008864E2"/>
    <w:rsid w:val="0088656A"/>
    <w:rsid w:val="00886669"/>
    <w:rsid w:val="00886A34"/>
    <w:rsid w:val="00886A80"/>
    <w:rsid w:val="00887048"/>
    <w:rsid w:val="0088705B"/>
    <w:rsid w:val="00887372"/>
    <w:rsid w:val="00887591"/>
    <w:rsid w:val="008876B2"/>
    <w:rsid w:val="00887749"/>
    <w:rsid w:val="0088786F"/>
    <w:rsid w:val="00887924"/>
    <w:rsid w:val="0088798B"/>
    <w:rsid w:val="00887D5E"/>
    <w:rsid w:val="00887E5A"/>
    <w:rsid w:val="00887E8C"/>
    <w:rsid w:val="00890021"/>
    <w:rsid w:val="00890179"/>
    <w:rsid w:val="00890256"/>
    <w:rsid w:val="008902E7"/>
    <w:rsid w:val="008906DD"/>
    <w:rsid w:val="008907C3"/>
    <w:rsid w:val="008907CE"/>
    <w:rsid w:val="008907D9"/>
    <w:rsid w:val="00890855"/>
    <w:rsid w:val="0089097E"/>
    <w:rsid w:val="00890A4A"/>
    <w:rsid w:val="00890B0F"/>
    <w:rsid w:val="00891358"/>
    <w:rsid w:val="00891528"/>
    <w:rsid w:val="0089202C"/>
    <w:rsid w:val="008921D6"/>
    <w:rsid w:val="0089236F"/>
    <w:rsid w:val="00892427"/>
    <w:rsid w:val="008927FE"/>
    <w:rsid w:val="00892F73"/>
    <w:rsid w:val="0089309E"/>
    <w:rsid w:val="008933AF"/>
    <w:rsid w:val="00893660"/>
    <w:rsid w:val="008937CE"/>
    <w:rsid w:val="00893806"/>
    <w:rsid w:val="00893CBC"/>
    <w:rsid w:val="00893DF0"/>
    <w:rsid w:val="0089403E"/>
    <w:rsid w:val="008941C6"/>
    <w:rsid w:val="008942E1"/>
    <w:rsid w:val="0089430B"/>
    <w:rsid w:val="00894546"/>
    <w:rsid w:val="00894554"/>
    <w:rsid w:val="00894663"/>
    <w:rsid w:val="008947AF"/>
    <w:rsid w:val="008948BD"/>
    <w:rsid w:val="00894903"/>
    <w:rsid w:val="008949FA"/>
    <w:rsid w:val="00894A46"/>
    <w:rsid w:val="00895206"/>
    <w:rsid w:val="00895A4F"/>
    <w:rsid w:val="00895C19"/>
    <w:rsid w:val="00895C6F"/>
    <w:rsid w:val="00895EF3"/>
    <w:rsid w:val="00896324"/>
    <w:rsid w:val="008964DE"/>
    <w:rsid w:val="008967B1"/>
    <w:rsid w:val="0089684B"/>
    <w:rsid w:val="00896960"/>
    <w:rsid w:val="00896D92"/>
    <w:rsid w:val="00896F5B"/>
    <w:rsid w:val="00897006"/>
    <w:rsid w:val="00897110"/>
    <w:rsid w:val="00897237"/>
    <w:rsid w:val="008972D2"/>
    <w:rsid w:val="00897330"/>
    <w:rsid w:val="0089756F"/>
    <w:rsid w:val="00897681"/>
    <w:rsid w:val="00897A48"/>
    <w:rsid w:val="00897BB0"/>
    <w:rsid w:val="00897F9E"/>
    <w:rsid w:val="008A01B3"/>
    <w:rsid w:val="008A01DE"/>
    <w:rsid w:val="008A037C"/>
    <w:rsid w:val="008A0430"/>
    <w:rsid w:val="008A085D"/>
    <w:rsid w:val="008A0971"/>
    <w:rsid w:val="008A0B87"/>
    <w:rsid w:val="008A0C57"/>
    <w:rsid w:val="008A0C72"/>
    <w:rsid w:val="008A0DA8"/>
    <w:rsid w:val="008A10AC"/>
    <w:rsid w:val="008A1298"/>
    <w:rsid w:val="008A1412"/>
    <w:rsid w:val="008A141B"/>
    <w:rsid w:val="008A147F"/>
    <w:rsid w:val="008A16EB"/>
    <w:rsid w:val="008A1772"/>
    <w:rsid w:val="008A1868"/>
    <w:rsid w:val="008A18E7"/>
    <w:rsid w:val="008A1BA7"/>
    <w:rsid w:val="008A1D56"/>
    <w:rsid w:val="008A1DF4"/>
    <w:rsid w:val="008A1E80"/>
    <w:rsid w:val="008A1E88"/>
    <w:rsid w:val="008A206B"/>
    <w:rsid w:val="008A212A"/>
    <w:rsid w:val="008A2219"/>
    <w:rsid w:val="008A2266"/>
    <w:rsid w:val="008A2289"/>
    <w:rsid w:val="008A2711"/>
    <w:rsid w:val="008A2BE1"/>
    <w:rsid w:val="008A2C29"/>
    <w:rsid w:val="008A2C67"/>
    <w:rsid w:val="008A2D95"/>
    <w:rsid w:val="008A2EE4"/>
    <w:rsid w:val="008A35BF"/>
    <w:rsid w:val="008A3C27"/>
    <w:rsid w:val="008A423E"/>
    <w:rsid w:val="008A4247"/>
    <w:rsid w:val="008A4644"/>
    <w:rsid w:val="008A46E8"/>
    <w:rsid w:val="008A4812"/>
    <w:rsid w:val="008A4A2D"/>
    <w:rsid w:val="008A4C03"/>
    <w:rsid w:val="008A4C6C"/>
    <w:rsid w:val="008A4C82"/>
    <w:rsid w:val="008A4C96"/>
    <w:rsid w:val="008A4FF8"/>
    <w:rsid w:val="008A5018"/>
    <w:rsid w:val="008A5109"/>
    <w:rsid w:val="008A51E9"/>
    <w:rsid w:val="008A54EE"/>
    <w:rsid w:val="008A5611"/>
    <w:rsid w:val="008A56CB"/>
    <w:rsid w:val="008A5CCD"/>
    <w:rsid w:val="008A5DDA"/>
    <w:rsid w:val="008A6613"/>
    <w:rsid w:val="008A6A8E"/>
    <w:rsid w:val="008A6BDE"/>
    <w:rsid w:val="008A6BE3"/>
    <w:rsid w:val="008A6F04"/>
    <w:rsid w:val="008A6F7B"/>
    <w:rsid w:val="008A7037"/>
    <w:rsid w:val="008A74E6"/>
    <w:rsid w:val="008A7C1B"/>
    <w:rsid w:val="008A7D70"/>
    <w:rsid w:val="008B0118"/>
    <w:rsid w:val="008B03BB"/>
    <w:rsid w:val="008B03CB"/>
    <w:rsid w:val="008B0437"/>
    <w:rsid w:val="008B07B9"/>
    <w:rsid w:val="008B0811"/>
    <w:rsid w:val="008B1089"/>
    <w:rsid w:val="008B12FC"/>
    <w:rsid w:val="008B1545"/>
    <w:rsid w:val="008B171F"/>
    <w:rsid w:val="008B1888"/>
    <w:rsid w:val="008B18D1"/>
    <w:rsid w:val="008B18EC"/>
    <w:rsid w:val="008B1ED3"/>
    <w:rsid w:val="008B214F"/>
    <w:rsid w:val="008B2342"/>
    <w:rsid w:val="008B2CD5"/>
    <w:rsid w:val="008B2D7C"/>
    <w:rsid w:val="008B2E71"/>
    <w:rsid w:val="008B2F40"/>
    <w:rsid w:val="008B3092"/>
    <w:rsid w:val="008B326D"/>
    <w:rsid w:val="008B3270"/>
    <w:rsid w:val="008B3308"/>
    <w:rsid w:val="008B34BB"/>
    <w:rsid w:val="008B3785"/>
    <w:rsid w:val="008B398C"/>
    <w:rsid w:val="008B3B8D"/>
    <w:rsid w:val="008B3CC4"/>
    <w:rsid w:val="008B3D53"/>
    <w:rsid w:val="008B3E8F"/>
    <w:rsid w:val="008B4267"/>
    <w:rsid w:val="008B4341"/>
    <w:rsid w:val="008B4807"/>
    <w:rsid w:val="008B4B17"/>
    <w:rsid w:val="008B4BCD"/>
    <w:rsid w:val="008B4DFE"/>
    <w:rsid w:val="008B5319"/>
    <w:rsid w:val="008B53BB"/>
    <w:rsid w:val="008B55F7"/>
    <w:rsid w:val="008B5B82"/>
    <w:rsid w:val="008B5C1D"/>
    <w:rsid w:val="008B5D29"/>
    <w:rsid w:val="008B5E00"/>
    <w:rsid w:val="008B5E8A"/>
    <w:rsid w:val="008B6542"/>
    <w:rsid w:val="008B666F"/>
    <w:rsid w:val="008B67E2"/>
    <w:rsid w:val="008B68E9"/>
    <w:rsid w:val="008B6F1D"/>
    <w:rsid w:val="008B6F55"/>
    <w:rsid w:val="008B70CB"/>
    <w:rsid w:val="008B7156"/>
    <w:rsid w:val="008B72E5"/>
    <w:rsid w:val="008B7311"/>
    <w:rsid w:val="008B75BA"/>
    <w:rsid w:val="008B766D"/>
    <w:rsid w:val="008B772B"/>
    <w:rsid w:val="008B77F1"/>
    <w:rsid w:val="008B7935"/>
    <w:rsid w:val="008B79F8"/>
    <w:rsid w:val="008B7B69"/>
    <w:rsid w:val="008B7C1F"/>
    <w:rsid w:val="008B7F0A"/>
    <w:rsid w:val="008C01C7"/>
    <w:rsid w:val="008C0517"/>
    <w:rsid w:val="008C05A2"/>
    <w:rsid w:val="008C05DE"/>
    <w:rsid w:val="008C08C9"/>
    <w:rsid w:val="008C092E"/>
    <w:rsid w:val="008C0ADB"/>
    <w:rsid w:val="008C0C5B"/>
    <w:rsid w:val="008C13C4"/>
    <w:rsid w:val="008C17C5"/>
    <w:rsid w:val="008C19B7"/>
    <w:rsid w:val="008C19FD"/>
    <w:rsid w:val="008C1AC1"/>
    <w:rsid w:val="008C1BBD"/>
    <w:rsid w:val="008C1C69"/>
    <w:rsid w:val="008C1C99"/>
    <w:rsid w:val="008C1E6B"/>
    <w:rsid w:val="008C1ED3"/>
    <w:rsid w:val="008C1F8F"/>
    <w:rsid w:val="008C20CC"/>
    <w:rsid w:val="008C253D"/>
    <w:rsid w:val="008C25BE"/>
    <w:rsid w:val="008C2885"/>
    <w:rsid w:val="008C295F"/>
    <w:rsid w:val="008C2A18"/>
    <w:rsid w:val="008C2CE2"/>
    <w:rsid w:val="008C2F18"/>
    <w:rsid w:val="008C3048"/>
    <w:rsid w:val="008C311E"/>
    <w:rsid w:val="008C3326"/>
    <w:rsid w:val="008C3714"/>
    <w:rsid w:val="008C3F6D"/>
    <w:rsid w:val="008C4523"/>
    <w:rsid w:val="008C4799"/>
    <w:rsid w:val="008C48D3"/>
    <w:rsid w:val="008C4909"/>
    <w:rsid w:val="008C4C82"/>
    <w:rsid w:val="008C4F3D"/>
    <w:rsid w:val="008C508E"/>
    <w:rsid w:val="008C54FD"/>
    <w:rsid w:val="008C55AE"/>
    <w:rsid w:val="008C55B0"/>
    <w:rsid w:val="008C5850"/>
    <w:rsid w:val="008C5898"/>
    <w:rsid w:val="008C5B56"/>
    <w:rsid w:val="008C5BB3"/>
    <w:rsid w:val="008C5D03"/>
    <w:rsid w:val="008C6003"/>
    <w:rsid w:val="008C627A"/>
    <w:rsid w:val="008C68A3"/>
    <w:rsid w:val="008C6DAF"/>
    <w:rsid w:val="008C7460"/>
    <w:rsid w:val="008C7483"/>
    <w:rsid w:val="008C76F5"/>
    <w:rsid w:val="008C785E"/>
    <w:rsid w:val="008C7FA2"/>
    <w:rsid w:val="008D025C"/>
    <w:rsid w:val="008D03F9"/>
    <w:rsid w:val="008D0437"/>
    <w:rsid w:val="008D0570"/>
    <w:rsid w:val="008D0956"/>
    <w:rsid w:val="008D096D"/>
    <w:rsid w:val="008D0DA8"/>
    <w:rsid w:val="008D0DB9"/>
    <w:rsid w:val="008D0ECA"/>
    <w:rsid w:val="008D0F9E"/>
    <w:rsid w:val="008D1297"/>
    <w:rsid w:val="008D148B"/>
    <w:rsid w:val="008D1592"/>
    <w:rsid w:val="008D1C37"/>
    <w:rsid w:val="008D1F64"/>
    <w:rsid w:val="008D1FCA"/>
    <w:rsid w:val="008D2179"/>
    <w:rsid w:val="008D2571"/>
    <w:rsid w:val="008D260E"/>
    <w:rsid w:val="008D271D"/>
    <w:rsid w:val="008D2900"/>
    <w:rsid w:val="008D2934"/>
    <w:rsid w:val="008D2A94"/>
    <w:rsid w:val="008D2F33"/>
    <w:rsid w:val="008D309C"/>
    <w:rsid w:val="008D31FD"/>
    <w:rsid w:val="008D3235"/>
    <w:rsid w:val="008D351F"/>
    <w:rsid w:val="008D35D7"/>
    <w:rsid w:val="008D38C4"/>
    <w:rsid w:val="008D3D5F"/>
    <w:rsid w:val="008D412A"/>
    <w:rsid w:val="008D4A49"/>
    <w:rsid w:val="008D4D98"/>
    <w:rsid w:val="008D4DA7"/>
    <w:rsid w:val="008D4E27"/>
    <w:rsid w:val="008D4EA4"/>
    <w:rsid w:val="008D4FFC"/>
    <w:rsid w:val="008D51D4"/>
    <w:rsid w:val="008D521F"/>
    <w:rsid w:val="008D543E"/>
    <w:rsid w:val="008D5449"/>
    <w:rsid w:val="008D5609"/>
    <w:rsid w:val="008D5831"/>
    <w:rsid w:val="008D58EE"/>
    <w:rsid w:val="008D59BF"/>
    <w:rsid w:val="008D59F3"/>
    <w:rsid w:val="008D5B71"/>
    <w:rsid w:val="008D61C4"/>
    <w:rsid w:val="008D62EE"/>
    <w:rsid w:val="008D63BA"/>
    <w:rsid w:val="008D67C5"/>
    <w:rsid w:val="008D699B"/>
    <w:rsid w:val="008D703E"/>
    <w:rsid w:val="008D70D1"/>
    <w:rsid w:val="008D7315"/>
    <w:rsid w:val="008D7624"/>
    <w:rsid w:val="008D7712"/>
    <w:rsid w:val="008D791B"/>
    <w:rsid w:val="008D7C42"/>
    <w:rsid w:val="008D7DFB"/>
    <w:rsid w:val="008E0799"/>
    <w:rsid w:val="008E086C"/>
    <w:rsid w:val="008E0917"/>
    <w:rsid w:val="008E100F"/>
    <w:rsid w:val="008E12DD"/>
    <w:rsid w:val="008E1340"/>
    <w:rsid w:val="008E1735"/>
    <w:rsid w:val="008E181B"/>
    <w:rsid w:val="008E192E"/>
    <w:rsid w:val="008E1BA0"/>
    <w:rsid w:val="008E1EC3"/>
    <w:rsid w:val="008E2352"/>
    <w:rsid w:val="008E23BD"/>
    <w:rsid w:val="008E27FD"/>
    <w:rsid w:val="008E2837"/>
    <w:rsid w:val="008E29CB"/>
    <w:rsid w:val="008E2B06"/>
    <w:rsid w:val="008E2B97"/>
    <w:rsid w:val="008E2BCC"/>
    <w:rsid w:val="008E2D54"/>
    <w:rsid w:val="008E3293"/>
    <w:rsid w:val="008E350B"/>
    <w:rsid w:val="008E401B"/>
    <w:rsid w:val="008E4364"/>
    <w:rsid w:val="008E4634"/>
    <w:rsid w:val="008E47A5"/>
    <w:rsid w:val="008E4CD2"/>
    <w:rsid w:val="008E4E43"/>
    <w:rsid w:val="008E505C"/>
    <w:rsid w:val="008E5075"/>
    <w:rsid w:val="008E5180"/>
    <w:rsid w:val="008E5313"/>
    <w:rsid w:val="008E5513"/>
    <w:rsid w:val="008E5626"/>
    <w:rsid w:val="008E5B0A"/>
    <w:rsid w:val="008E5BE4"/>
    <w:rsid w:val="008E5D9E"/>
    <w:rsid w:val="008E6440"/>
    <w:rsid w:val="008E644D"/>
    <w:rsid w:val="008E6BF7"/>
    <w:rsid w:val="008E6E11"/>
    <w:rsid w:val="008E6F97"/>
    <w:rsid w:val="008E76CA"/>
    <w:rsid w:val="008E781E"/>
    <w:rsid w:val="008E7982"/>
    <w:rsid w:val="008E798D"/>
    <w:rsid w:val="008E7A7A"/>
    <w:rsid w:val="008E7FD7"/>
    <w:rsid w:val="008F0341"/>
    <w:rsid w:val="008F03C6"/>
    <w:rsid w:val="008F05D4"/>
    <w:rsid w:val="008F0708"/>
    <w:rsid w:val="008F14B4"/>
    <w:rsid w:val="008F1532"/>
    <w:rsid w:val="008F1739"/>
    <w:rsid w:val="008F19D1"/>
    <w:rsid w:val="008F1C58"/>
    <w:rsid w:val="008F1DA9"/>
    <w:rsid w:val="008F1DED"/>
    <w:rsid w:val="008F1F71"/>
    <w:rsid w:val="008F2146"/>
    <w:rsid w:val="008F217C"/>
    <w:rsid w:val="008F23AE"/>
    <w:rsid w:val="008F23EA"/>
    <w:rsid w:val="008F24B0"/>
    <w:rsid w:val="008F2A54"/>
    <w:rsid w:val="008F2C34"/>
    <w:rsid w:val="008F2E9A"/>
    <w:rsid w:val="008F3100"/>
    <w:rsid w:val="008F3122"/>
    <w:rsid w:val="008F322A"/>
    <w:rsid w:val="008F3330"/>
    <w:rsid w:val="008F33AB"/>
    <w:rsid w:val="008F37C6"/>
    <w:rsid w:val="008F389C"/>
    <w:rsid w:val="008F39DB"/>
    <w:rsid w:val="008F3ACA"/>
    <w:rsid w:val="008F3CE1"/>
    <w:rsid w:val="008F4076"/>
    <w:rsid w:val="008F40A0"/>
    <w:rsid w:val="008F40BB"/>
    <w:rsid w:val="008F4149"/>
    <w:rsid w:val="008F41D5"/>
    <w:rsid w:val="008F453A"/>
    <w:rsid w:val="008F4E4E"/>
    <w:rsid w:val="008F4FA6"/>
    <w:rsid w:val="008F53FC"/>
    <w:rsid w:val="008F5E4F"/>
    <w:rsid w:val="008F5FDE"/>
    <w:rsid w:val="008F5FED"/>
    <w:rsid w:val="008F6255"/>
    <w:rsid w:val="008F6363"/>
    <w:rsid w:val="008F63D6"/>
    <w:rsid w:val="008F66EE"/>
    <w:rsid w:val="008F6CAC"/>
    <w:rsid w:val="008F72A9"/>
    <w:rsid w:val="008F756E"/>
    <w:rsid w:val="008F7647"/>
    <w:rsid w:val="008F7687"/>
    <w:rsid w:val="008F79D5"/>
    <w:rsid w:val="008F7A88"/>
    <w:rsid w:val="008F7BDB"/>
    <w:rsid w:val="008F7C49"/>
    <w:rsid w:val="008F7F12"/>
    <w:rsid w:val="00900007"/>
    <w:rsid w:val="0090003F"/>
    <w:rsid w:val="009003B9"/>
    <w:rsid w:val="009006EB"/>
    <w:rsid w:val="009009C4"/>
    <w:rsid w:val="00900A08"/>
    <w:rsid w:val="00900BCD"/>
    <w:rsid w:val="00900BEA"/>
    <w:rsid w:val="00901113"/>
    <w:rsid w:val="00901173"/>
    <w:rsid w:val="00901514"/>
    <w:rsid w:val="00901525"/>
    <w:rsid w:val="0090168C"/>
    <w:rsid w:val="009017E2"/>
    <w:rsid w:val="00901979"/>
    <w:rsid w:val="00901EAC"/>
    <w:rsid w:val="009021D6"/>
    <w:rsid w:val="0090245D"/>
    <w:rsid w:val="009026E9"/>
    <w:rsid w:val="00902712"/>
    <w:rsid w:val="00902F00"/>
    <w:rsid w:val="009030E4"/>
    <w:rsid w:val="00903401"/>
    <w:rsid w:val="009034D8"/>
    <w:rsid w:val="009038AE"/>
    <w:rsid w:val="00903D24"/>
    <w:rsid w:val="00903D51"/>
    <w:rsid w:val="00903EDC"/>
    <w:rsid w:val="00903FA3"/>
    <w:rsid w:val="009041BC"/>
    <w:rsid w:val="0090429A"/>
    <w:rsid w:val="0090437E"/>
    <w:rsid w:val="00904828"/>
    <w:rsid w:val="00904D31"/>
    <w:rsid w:val="00904DF4"/>
    <w:rsid w:val="0090572A"/>
    <w:rsid w:val="009059FD"/>
    <w:rsid w:val="00905B88"/>
    <w:rsid w:val="00905BAC"/>
    <w:rsid w:val="00905E46"/>
    <w:rsid w:val="00906134"/>
    <w:rsid w:val="00906300"/>
    <w:rsid w:val="00906695"/>
    <w:rsid w:val="00906889"/>
    <w:rsid w:val="00906C5E"/>
    <w:rsid w:val="00906C76"/>
    <w:rsid w:val="00906F93"/>
    <w:rsid w:val="00907001"/>
    <w:rsid w:val="009070AE"/>
    <w:rsid w:val="009072B1"/>
    <w:rsid w:val="00907318"/>
    <w:rsid w:val="00907374"/>
    <w:rsid w:val="0090785C"/>
    <w:rsid w:val="009078F8"/>
    <w:rsid w:val="00907C07"/>
    <w:rsid w:val="00907C10"/>
    <w:rsid w:val="00907CB2"/>
    <w:rsid w:val="00907D3B"/>
    <w:rsid w:val="00907D65"/>
    <w:rsid w:val="00907F98"/>
    <w:rsid w:val="00910895"/>
    <w:rsid w:val="009108A3"/>
    <w:rsid w:val="00910A7D"/>
    <w:rsid w:val="00910AB1"/>
    <w:rsid w:val="00910B8D"/>
    <w:rsid w:val="00910CB3"/>
    <w:rsid w:val="00910CFE"/>
    <w:rsid w:val="00910DEF"/>
    <w:rsid w:val="00911267"/>
    <w:rsid w:val="0091169C"/>
    <w:rsid w:val="00911F0F"/>
    <w:rsid w:val="00911F2E"/>
    <w:rsid w:val="00911FF6"/>
    <w:rsid w:val="009121B1"/>
    <w:rsid w:val="00912482"/>
    <w:rsid w:val="009125A7"/>
    <w:rsid w:val="00912679"/>
    <w:rsid w:val="00912712"/>
    <w:rsid w:val="0091275A"/>
    <w:rsid w:val="0091281D"/>
    <w:rsid w:val="00912872"/>
    <w:rsid w:val="00912886"/>
    <w:rsid w:val="0091290D"/>
    <w:rsid w:val="0091291A"/>
    <w:rsid w:val="00912B86"/>
    <w:rsid w:val="00913198"/>
    <w:rsid w:val="009131A9"/>
    <w:rsid w:val="009134EE"/>
    <w:rsid w:val="009138AF"/>
    <w:rsid w:val="00913BFF"/>
    <w:rsid w:val="00913C88"/>
    <w:rsid w:val="0091486D"/>
    <w:rsid w:val="009148E0"/>
    <w:rsid w:val="00914A6B"/>
    <w:rsid w:val="00914B12"/>
    <w:rsid w:val="00915068"/>
    <w:rsid w:val="009152F2"/>
    <w:rsid w:val="0091581B"/>
    <w:rsid w:val="00915B5B"/>
    <w:rsid w:val="00915C4F"/>
    <w:rsid w:val="00915D22"/>
    <w:rsid w:val="00915F0E"/>
    <w:rsid w:val="009161EB"/>
    <w:rsid w:val="009162C6"/>
    <w:rsid w:val="0091686F"/>
    <w:rsid w:val="00916BEF"/>
    <w:rsid w:val="00916C2F"/>
    <w:rsid w:val="00916CA2"/>
    <w:rsid w:val="00916E05"/>
    <w:rsid w:val="00916F8A"/>
    <w:rsid w:val="009175AD"/>
    <w:rsid w:val="00917617"/>
    <w:rsid w:val="00917B31"/>
    <w:rsid w:val="00917E75"/>
    <w:rsid w:val="00917FA4"/>
    <w:rsid w:val="009203F8"/>
    <w:rsid w:val="0092043E"/>
    <w:rsid w:val="009205F9"/>
    <w:rsid w:val="00920645"/>
    <w:rsid w:val="009209D3"/>
    <w:rsid w:val="00920A30"/>
    <w:rsid w:val="00920B64"/>
    <w:rsid w:val="00920E01"/>
    <w:rsid w:val="00920F3B"/>
    <w:rsid w:val="00921063"/>
    <w:rsid w:val="00921066"/>
    <w:rsid w:val="00921366"/>
    <w:rsid w:val="00921437"/>
    <w:rsid w:val="009216D7"/>
    <w:rsid w:val="00921915"/>
    <w:rsid w:val="00921F8E"/>
    <w:rsid w:val="00922197"/>
    <w:rsid w:val="0092219D"/>
    <w:rsid w:val="009221E4"/>
    <w:rsid w:val="00922786"/>
    <w:rsid w:val="00922C03"/>
    <w:rsid w:val="00922C3E"/>
    <w:rsid w:val="0092342B"/>
    <w:rsid w:val="009235FB"/>
    <w:rsid w:val="0092389C"/>
    <w:rsid w:val="00923F04"/>
    <w:rsid w:val="00923F36"/>
    <w:rsid w:val="00923FF4"/>
    <w:rsid w:val="009242AD"/>
    <w:rsid w:val="00924DFB"/>
    <w:rsid w:val="00924F12"/>
    <w:rsid w:val="00925014"/>
    <w:rsid w:val="009259CC"/>
    <w:rsid w:val="00925A6E"/>
    <w:rsid w:val="00925D14"/>
    <w:rsid w:val="00925D70"/>
    <w:rsid w:val="00926188"/>
    <w:rsid w:val="009265A8"/>
    <w:rsid w:val="00926627"/>
    <w:rsid w:val="00926969"/>
    <w:rsid w:val="00927177"/>
    <w:rsid w:val="0092755C"/>
    <w:rsid w:val="00927721"/>
    <w:rsid w:val="0092773B"/>
    <w:rsid w:val="00930009"/>
    <w:rsid w:val="0093012E"/>
    <w:rsid w:val="00930156"/>
    <w:rsid w:val="009306D1"/>
    <w:rsid w:val="00930766"/>
    <w:rsid w:val="009307D1"/>
    <w:rsid w:val="009308F8"/>
    <w:rsid w:val="00930965"/>
    <w:rsid w:val="00930982"/>
    <w:rsid w:val="00930BE1"/>
    <w:rsid w:val="00930D98"/>
    <w:rsid w:val="00930E3F"/>
    <w:rsid w:val="00930F87"/>
    <w:rsid w:val="009311DE"/>
    <w:rsid w:val="009314C1"/>
    <w:rsid w:val="0093171E"/>
    <w:rsid w:val="00931830"/>
    <w:rsid w:val="00931E1F"/>
    <w:rsid w:val="00931F0F"/>
    <w:rsid w:val="0093217E"/>
    <w:rsid w:val="009329E6"/>
    <w:rsid w:val="00932BE6"/>
    <w:rsid w:val="009331E3"/>
    <w:rsid w:val="009336FE"/>
    <w:rsid w:val="00933885"/>
    <w:rsid w:val="009339D2"/>
    <w:rsid w:val="00933CBC"/>
    <w:rsid w:val="00933F1E"/>
    <w:rsid w:val="00933F98"/>
    <w:rsid w:val="00934413"/>
    <w:rsid w:val="0093443B"/>
    <w:rsid w:val="00934508"/>
    <w:rsid w:val="00934DEA"/>
    <w:rsid w:val="009350E7"/>
    <w:rsid w:val="009353B3"/>
    <w:rsid w:val="00935417"/>
    <w:rsid w:val="00935490"/>
    <w:rsid w:val="009356CB"/>
    <w:rsid w:val="00935A1A"/>
    <w:rsid w:val="00935B0C"/>
    <w:rsid w:val="00935BBA"/>
    <w:rsid w:val="00935BDC"/>
    <w:rsid w:val="00935DFB"/>
    <w:rsid w:val="009361EF"/>
    <w:rsid w:val="00936461"/>
    <w:rsid w:val="0093692B"/>
    <w:rsid w:val="00936B72"/>
    <w:rsid w:val="00936BD1"/>
    <w:rsid w:val="00936C94"/>
    <w:rsid w:val="00936E70"/>
    <w:rsid w:val="00936EF9"/>
    <w:rsid w:val="00936F89"/>
    <w:rsid w:val="00936FE3"/>
    <w:rsid w:val="00937087"/>
    <w:rsid w:val="0093713F"/>
    <w:rsid w:val="00937518"/>
    <w:rsid w:val="00937614"/>
    <w:rsid w:val="00937759"/>
    <w:rsid w:val="00937777"/>
    <w:rsid w:val="00937779"/>
    <w:rsid w:val="009377D2"/>
    <w:rsid w:val="00937858"/>
    <w:rsid w:val="0093787E"/>
    <w:rsid w:val="00937A8A"/>
    <w:rsid w:val="00937DB4"/>
    <w:rsid w:val="00937EAD"/>
    <w:rsid w:val="00937EB5"/>
    <w:rsid w:val="00937F31"/>
    <w:rsid w:val="00937FAC"/>
    <w:rsid w:val="00940093"/>
    <w:rsid w:val="009400A8"/>
    <w:rsid w:val="009400EA"/>
    <w:rsid w:val="0094063A"/>
    <w:rsid w:val="00940883"/>
    <w:rsid w:val="0094094F"/>
    <w:rsid w:val="00940C67"/>
    <w:rsid w:val="00940D41"/>
    <w:rsid w:val="00940E6F"/>
    <w:rsid w:val="00941249"/>
    <w:rsid w:val="009412FF"/>
    <w:rsid w:val="00941367"/>
    <w:rsid w:val="0094158E"/>
    <w:rsid w:val="009417F2"/>
    <w:rsid w:val="00941C42"/>
    <w:rsid w:val="00941CD3"/>
    <w:rsid w:val="00941CDA"/>
    <w:rsid w:val="00941D01"/>
    <w:rsid w:val="00941F33"/>
    <w:rsid w:val="00942838"/>
    <w:rsid w:val="00942E8C"/>
    <w:rsid w:val="00942EE0"/>
    <w:rsid w:val="00943869"/>
    <w:rsid w:val="009439A6"/>
    <w:rsid w:val="00943A8F"/>
    <w:rsid w:val="00943CA3"/>
    <w:rsid w:val="009440F0"/>
    <w:rsid w:val="009442B0"/>
    <w:rsid w:val="00944353"/>
    <w:rsid w:val="0094464E"/>
    <w:rsid w:val="009447B7"/>
    <w:rsid w:val="009447F7"/>
    <w:rsid w:val="0094485E"/>
    <w:rsid w:val="00944A6A"/>
    <w:rsid w:val="00944C3A"/>
    <w:rsid w:val="00944FC3"/>
    <w:rsid w:val="0094520A"/>
    <w:rsid w:val="009452C3"/>
    <w:rsid w:val="009453D9"/>
    <w:rsid w:val="009455A7"/>
    <w:rsid w:val="009456CB"/>
    <w:rsid w:val="009457F2"/>
    <w:rsid w:val="00945EB7"/>
    <w:rsid w:val="009460C7"/>
    <w:rsid w:val="009460EE"/>
    <w:rsid w:val="00946109"/>
    <w:rsid w:val="009461A7"/>
    <w:rsid w:val="00946386"/>
    <w:rsid w:val="009464E7"/>
    <w:rsid w:val="0094663F"/>
    <w:rsid w:val="00946947"/>
    <w:rsid w:val="00946993"/>
    <w:rsid w:val="009469FD"/>
    <w:rsid w:val="00946B06"/>
    <w:rsid w:val="00946BDB"/>
    <w:rsid w:val="00946C18"/>
    <w:rsid w:val="009470A9"/>
    <w:rsid w:val="00947284"/>
    <w:rsid w:val="00947582"/>
    <w:rsid w:val="009476E0"/>
    <w:rsid w:val="009479B4"/>
    <w:rsid w:val="00947E2D"/>
    <w:rsid w:val="00950051"/>
    <w:rsid w:val="00950089"/>
    <w:rsid w:val="009504F4"/>
    <w:rsid w:val="0095057E"/>
    <w:rsid w:val="009507AF"/>
    <w:rsid w:val="009507E9"/>
    <w:rsid w:val="00950EF0"/>
    <w:rsid w:val="00950F25"/>
    <w:rsid w:val="00950F5B"/>
    <w:rsid w:val="00951034"/>
    <w:rsid w:val="009511DD"/>
    <w:rsid w:val="00951249"/>
    <w:rsid w:val="009512B6"/>
    <w:rsid w:val="009516E0"/>
    <w:rsid w:val="00951732"/>
    <w:rsid w:val="00951753"/>
    <w:rsid w:val="00951798"/>
    <w:rsid w:val="009517F4"/>
    <w:rsid w:val="0095189E"/>
    <w:rsid w:val="00951D5C"/>
    <w:rsid w:val="00952059"/>
    <w:rsid w:val="009527F1"/>
    <w:rsid w:val="00952936"/>
    <w:rsid w:val="009529C3"/>
    <w:rsid w:val="00952B70"/>
    <w:rsid w:val="00952FF1"/>
    <w:rsid w:val="00953155"/>
    <w:rsid w:val="00953342"/>
    <w:rsid w:val="00953383"/>
    <w:rsid w:val="00953664"/>
    <w:rsid w:val="00953D18"/>
    <w:rsid w:val="0095412A"/>
    <w:rsid w:val="0095474A"/>
    <w:rsid w:val="00954F66"/>
    <w:rsid w:val="0095516D"/>
    <w:rsid w:val="00955251"/>
    <w:rsid w:val="009555E9"/>
    <w:rsid w:val="00955772"/>
    <w:rsid w:val="00955B87"/>
    <w:rsid w:val="00955C38"/>
    <w:rsid w:val="0095649E"/>
    <w:rsid w:val="00956526"/>
    <w:rsid w:val="00956A7F"/>
    <w:rsid w:val="00956C4A"/>
    <w:rsid w:val="00956C60"/>
    <w:rsid w:val="00956D86"/>
    <w:rsid w:val="00957091"/>
    <w:rsid w:val="00957129"/>
    <w:rsid w:val="00957D65"/>
    <w:rsid w:val="00957FAF"/>
    <w:rsid w:val="00960153"/>
    <w:rsid w:val="009601EA"/>
    <w:rsid w:val="00960246"/>
    <w:rsid w:val="0096044B"/>
    <w:rsid w:val="00960A70"/>
    <w:rsid w:val="00960A89"/>
    <w:rsid w:val="00960B2F"/>
    <w:rsid w:val="00960CD6"/>
    <w:rsid w:val="00960E35"/>
    <w:rsid w:val="00960FEB"/>
    <w:rsid w:val="009610BE"/>
    <w:rsid w:val="009614AB"/>
    <w:rsid w:val="0096162A"/>
    <w:rsid w:val="009617F2"/>
    <w:rsid w:val="00961AC5"/>
    <w:rsid w:val="00961C4E"/>
    <w:rsid w:val="009624C4"/>
    <w:rsid w:val="00962525"/>
    <w:rsid w:val="009627BD"/>
    <w:rsid w:val="0096292D"/>
    <w:rsid w:val="009629CF"/>
    <w:rsid w:val="00962B40"/>
    <w:rsid w:val="00962C4C"/>
    <w:rsid w:val="0096310D"/>
    <w:rsid w:val="00963581"/>
    <w:rsid w:val="00963C95"/>
    <w:rsid w:val="00963F84"/>
    <w:rsid w:val="00964705"/>
    <w:rsid w:val="00964A8A"/>
    <w:rsid w:val="00964C2B"/>
    <w:rsid w:val="00964C52"/>
    <w:rsid w:val="0096503D"/>
    <w:rsid w:val="0096526A"/>
    <w:rsid w:val="00965493"/>
    <w:rsid w:val="00965621"/>
    <w:rsid w:val="00965686"/>
    <w:rsid w:val="00965836"/>
    <w:rsid w:val="009659C8"/>
    <w:rsid w:val="00965A3F"/>
    <w:rsid w:val="00965AA1"/>
    <w:rsid w:val="00965AA2"/>
    <w:rsid w:val="00965D08"/>
    <w:rsid w:val="00965E2C"/>
    <w:rsid w:val="00965F06"/>
    <w:rsid w:val="00966052"/>
    <w:rsid w:val="0096615D"/>
    <w:rsid w:val="00966198"/>
    <w:rsid w:val="009665F3"/>
    <w:rsid w:val="009666BD"/>
    <w:rsid w:val="00966796"/>
    <w:rsid w:val="00966828"/>
    <w:rsid w:val="00966941"/>
    <w:rsid w:val="00966A49"/>
    <w:rsid w:val="00966B95"/>
    <w:rsid w:val="00966BA0"/>
    <w:rsid w:val="00966CE6"/>
    <w:rsid w:val="0096774D"/>
    <w:rsid w:val="0096775A"/>
    <w:rsid w:val="00967784"/>
    <w:rsid w:val="009678DD"/>
    <w:rsid w:val="00967937"/>
    <w:rsid w:val="00967AA8"/>
    <w:rsid w:val="00967B55"/>
    <w:rsid w:val="00967F06"/>
    <w:rsid w:val="009703FB"/>
    <w:rsid w:val="009705F8"/>
    <w:rsid w:val="00970678"/>
    <w:rsid w:val="00970782"/>
    <w:rsid w:val="00970BE2"/>
    <w:rsid w:val="00970F5E"/>
    <w:rsid w:val="009710B4"/>
    <w:rsid w:val="00971275"/>
    <w:rsid w:val="00971BCD"/>
    <w:rsid w:val="00971C72"/>
    <w:rsid w:val="00971D7C"/>
    <w:rsid w:val="00971E2B"/>
    <w:rsid w:val="009720E4"/>
    <w:rsid w:val="00972338"/>
    <w:rsid w:val="00972341"/>
    <w:rsid w:val="009723EA"/>
    <w:rsid w:val="009725A9"/>
    <w:rsid w:val="00972A9C"/>
    <w:rsid w:val="00972C09"/>
    <w:rsid w:val="00972C93"/>
    <w:rsid w:val="00973178"/>
    <w:rsid w:val="00973364"/>
    <w:rsid w:val="00973578"/>
    <w:rsid w:val="00973579"/>
    <w:rsid w:val="00973ABC"/>
    <w:rsid w:val="00973B56"/>
    <w:rsid w:val="00973C36"/>
    <w:rsid w:val="00973C6A"/>
    <w:rsid w:val="00973D9F"/>
    <w:rsid w:val="00973DEA"/>
    <w:rsid w:val="009741DC"/>
    <w:rsid w:val="0097426E"/>
    <w:rsid w:val="009744ED"/>
    <w:rsid w:val="009748B8"/>
    <w:rsid w:val="00974998"/>
    <w:rsid w:val="0097529B"/>
    <w:rsid w:val="0097530D"/>
    <w:rsid w:val="009753C6"/>
    <w:rsid w:val="009753F9"/>
    <w:rsid w:val="009754A9"/>
    <w:rsid w:val="00975541"/>
    <w:rsid w:val="00975679"/>
    <w:rsid w:val="009759E0"/>
    <w:rsid w:val="00975A77"/>
    <w:rsid w:val="00975B3D"/>
    <w:rsid w:val="00975BF1"/>
    <w:rsid w:val="0097610A"/>
    <w:rsid w:val="0097630E"/>
    <w:rsid w:val="00976560"/>
    <w:rsid w:val="009765E6"/>
    <w:rsid w:val="009765FD"/>
    <w:rsid w:val="009766C8"/>
    <w:rsid w:val="00976822"/>
    <w:rsid w:val="00976AF0"/>
    <w:rsid w:val="00976D82"/>
    <w:rsid w:val="00976E50"/>
    <w:rsid w:val="00976F14"/>
    <w:rsid w:val="0097707E"/>
    <w:rsid w:val="009770F0"/>
    <w:rsid w:val="009771FC"/>
    <w:rsid w:val="009776A8"/>
    <w:rsid w:val="00977822"/>
    <w:rsid w:val="00977D2E"/>
    <w:rsid w:val="00977E73"/>
    <w:rsid w:val="00977F9B"/>
    <w:rsid w:val="0098040E"/>
    <w:rsid w:val="00980834"/>
    <w:rsid w:val="00980D4C"/>
    <w:rsid w:val="00980E75"/>
    <w:rsid w:val="00980F1F"/>
    <w:rsid w:val="00981131"/>
    <w:rsid w:val="00981B95"/>
    <w:rsid w:val="00981C48"/>
    <w:rsid w:val="00981C87"/>
    <w:rsid w:val="00981DC4"/>
    <w:rsid w:val="00982370"/>
    <w:rsid w:val="009826CD"/>
    <w:rsid w:val="009828DB"/>
    <w:rsid w:val="009829BE"/>
    <w:rsid w:val="00982BB5"/>
    <w:rsid w:val="00982FE0"/>
    <w:rsid w:val="009830BA"/>
    <w:rsid w:val="00983168"/>
    <w:rsid w:val="0098321B"/>
    <w:rsid w:val="0098352D"/>
    <w:rsid w:val="00983AB2"/>
    <w:rsid w:val="00983AB7"/>
    <w:rsid w:val="00983AC7"/>
    <w:rsid w:val="00983C1B"/>
    <w:rsid w:val="00983DCB"/>
    <w:rsid w:val="00983FEA"/>
    <w:rsid w:val="00984156"/>
    <w:rsid w:val="00984257"/>
    <w:rsid w:val="00984336"/>
    <w:rsid w:val="0098485D"/>
    <w:rsid w:val="00984C58"/>
    <w:rsid w:val="00985011"/>
    <w:rsid w:val="00985053"/>
    <w:rsid w:val="0098590B"/>
    <w:rsid w:val="00985B2F"/>
    <w:rsid w:val="00985BD5"/>
    <w:rsid w:val="00986119"/>
    <w:rsid w:val="0098618A"/>
    <w:rsid w:val="00986327"/>
    <w:rsid w:val="0098633D"/>
    <w:rsid w:val="00986474"/>
    <w:rsid w:val="00986B15"/>
    <w:rsid w:val="00986F0E"/>
    <w:rsid w:val="00987125"/>
    <w:rsid w:val="009871F1"/>
    <w:rsid w:val="00987446"/>
    <w:rsid w:val="00987485"/>
    <w:rsid w:val="0098760D"/>
    <w:rsid w:val="00987638"/>
    <w:rsid w:val="0098779B"/>
    <w:rsid w:val="00987881"/>
    <w:rsid w:val="00987B25"/>
    <w:rsid w:val="0099029D"/>
    <w:rsid w:val="009903C0"/>
    <w:rsid w:val="00990485"/>
    <w:rsid w:val="00990526"/>
    <w:rsid w:val="0099052D"/>
    <w:rsid w:val="009906D4"/>
    <w:rsid w:val="00990806"/>
    <w:rsid w:val="0099095C"/>
    <w:rsid w:val="00991125"/>
    <w:rsid w:val="00991407"/>
    <w:rsid w:val="00991580"/>
    <w:rsid w:val="00991923"/>
    <w:rsid w:val="00991D34"/>
    <w:rsid w:val="00991F08"/>
    <w:rsid w:val="009920E2"/>
    <w:rsid w:val="009921EE"/>
    <w:rsid w:val="009927F2"/>
    <w:rsid w:val="009928A2"/>
    <w:rsid w:val="00992A57"/>
    <w:rsid w:val="00992AFE"/>
    <w:rsid w:val="00992B7D"/>
    <w:rsid w:val="00992F24"/>
    <w:rsid w:val="009932C7"/>
    <w:rsid w:val="0099348A"/>
    <w:rsid w:val="009934D3"/>
    <w:rsid w:val="00993936"/>
    <w:rsid w:val="00993994"/>
    <w:rsid w:val="00993A8C"/>
    <w:rsid w:val="00993A98"/>
    <w:rsid w:val="00993AEF"/>
    <w:rsid w:val="00993B18"/>
    <w:rsid w:val="00993C3B"/>
    <w:rsid w:val="00993CBA"/>
    <w:rsid w:val="00993CFF"/>
    <w:rsid w:val="00993E7E"/>
    <w:rsid w:val="009940A6"/>
    <w:rsid w:val="00994609"/>
    <w:rsid w:val="009946B1"/>
    <w:rsid w:val="0099495D"/>
    <w:rsid w:val="00994C80"/>
    <w:rsid w:val="00995552"/>
    <w:rsid w:val="00995846"/>
    <w:rsid w:val="00995B8B"/>
    <w:rsid w:val="0099618D"/>
    <w:rsid w:val="009961B8"/>
    <w:rsid w:val="00996303"/>
    <w:rsid w:val="00996782"/>
    <w:rsid w:val="009967D9"/>
    <w:rsid w:val="00997233"/>
    <w:rsid w:val="00997267"/>
    <w:rsid w:val="00997295"/>
    <w:rsid w:val="0099732B"/>
    <w:rsid w:val="009975C1"/>
    <w:rsid w:val="009976B1"/>
    <w:rsid w:val="00997AC7"/>
    <w:rsid w:val="00997B38"/>
    <w:rsid w:val="00997D24"/>
    <w:rsid w:val="009A00A1"/>
    <w:rsid w:val="009A0229"/>
    <w:rsid w:val="009A03C8"/>
    <w:rsid w:val="009A0DBB"/>
    <w:rsid w:val="009A0E16"/>
    <w:rsid w:val="009A0F28"/>
    <w:rsid w:val="009A0FF8"/>
    <w:rsid w:val="009A14D9"/>
    <w:rsid w:val="009A1619"/>
    <w:rsid w:val="009A164B"/>
    <w:rsid w:val="009A1A0C"/>
    <w:rsid w:val="009A1B26"/>
    <w:rsid w:val="009A1B9B"/>
    <w:rsid w:val="009A1D64"/>
    <w:rsid w:val="009A1E64"/>
    <w:rsid w:val="009A270B"/>
    <w:rsid w:val="009A2B2C"/>
    <w:rsid w:val="009A3076"/>
    <w:rsid w:val="009A3190"/>
    <w:rsid w:val="009A3431"/>
    <w:rsid w:val="009A35FA"/>
    <w:rsid w:val="009A36F9"/>
    <w:rsid w:val="009A371D"/>
    <w:rsid w:val="009A38C2"/>
    <w:rsid w:val="009A39AA"/>
    <w:rsid w:val="009A39C5"/>
    <w:rsid w:val="009A39F4"/>
    <w:rsid w:val="009A3A26"/>
    <w:rsid w:val="009A437B"/>
    <w:rsid w:val="009A438C"/>
    <w:rsid w:val="009A4792"/>
    <w:rsid w:val="009A4B39"/>
    <w:rsid w:val="009A4BC1"/>
    <w:rsid w:val="009A4CBD"/>
    <w:rsid w:val="009A4CE4"/>
    <w:rsid w:val="009A4E87"/>
    <w:rsid w:val="009A50DE"/>
    <w:rsid w:val="009A5173"/>
    <w:rsid w:val="009A576E"/>
    <w:rsid w:val="009A59AB"/>
    <w:rsid w:val="009A5A71"/>
    <w:rsid w:val="009A5A78"/>
    <w:rsid w:val="009A6068"/>
    <w:rsid w:val="009A621D"/>
    <w:rsid w:val="009A6D91"/>
    <w:rsid w:val="009A6FE4"/>
    <w:rsid w:val="009A7017"/>
    <w:rsid w:val="009A72FB"/>
    <w:rsid w:val="009A735C"/>
    <w:rsid w:val="009A76E0"/>
    <w:rsid w:val="009A7A1A"/>
    <w:rsid w:val="009A7B90"/>
    <w:rsid w:val="009A7D3B"/>
    <w:rsid w:val="009A7D59"/>
    <w:rsid w:val="009A7E09"/>
    <w:rsid w:val="009A7E35"/>
    <w:rsid w:val="009B0389"/>
    <w:rsid w:val="009B0619"/>
    <w:rsid w:val="009B06B0"/>
    <w:rsid w:val="009B08B2"/>
    <w:rsid w:val="009B08DD"/>
    <w:rsid w:val="009B09FF"/>
    <w:rsid w:val="009B0A3C"/>
    <w:rsid w:val="009B0AA7"/>
    <w:rsid w:val="009B0CA7"/>
    <w:rsid w:val="009B0DFA"/>
    <w:rsid w:val="009B0E7C"/>
    <w:rsid w:val="009B0F0F"/>
    <w:rsid w:val="009B11A5"/>
    <w:rsid w:val="009B1293"/>
    <w:rsid w:val="009B12F4"/>
    <w:rsid w:val="009B1319"/>
    <w:rsid w:val="009B1403"/>
    <w:rsid w:val="009B1427"/>
    <w:rsid w:val="009B143E"/>
    <w:rsid w:val="009B1741"/>
    <w:rsid w:val="009B1A88"/>
    <w:rsid w:val="009B1B52"/>
    <w:rsid w:val="009B1B77"/>
    <w:rsid w:val="009B1CFB"/>
    <w:rsid w:val="009B1D06"/>
    <w:rsid w:val="009B1D1D"/>
    <w:rsid w:val="009B1D8C"/>
    <w:rsid w:val="009B1D8E"/>
    <w:rsid w:val="009B219B"/>
    <w:rsid w:val="009B224B"/>
    <w:rsid w:val="009B22B8"/>
    <w:rsid w:val="009B259B"/>
    <w:rsid w:val="009B2C4D"/>
    <w:rsid w:val="009B2D30"/>
    <w:rsid w:val="009B2F53"/>
    <w:rsid w:val="009B30CD"/>
    <w:rsid w:val="009B32D5"/>
    <w:rsid w:val="009B33D0"/>
    <w:rsid w:val="009B3786"/>
    <w:rsid w:val="009B378A"/>
    <w:rsid w:val="009B389B"/>
    <w:rsid w:val="009B3B3E"/>
    <w:rsid w:val="009B3DE3"/>
    <w:rsid w:val="009B3FA6"/>
    <w:rsid w:val="009B4029"/>
    <w:rsid w:val="009B404C"/>
    <w:rsid w:val="009B4082"/>
    <w:rsid w:val="009B4197"/>
    <w:rsid w:val="009B46C6"/>
    <w:rsid w:val="009B4809"/>
    <w:rsid w:val="009B48DD"/>
    <w:rsid w:val="009B4924"/>
    <w:rsid w:val="009B4CAD"/>
    <w:rsid w:val="009B4D6C"/>
    <w:rsid w:val="009B53CD"/>
    <w:rsid w:val="009B563E"/>
    <w:rsid w:val="009B5BDB"/>
    <w:rsid w:val="009B5E69"/>
    <w:rsid w:val="009B6070"/>
    <w:rsid w:val="009B61B8"/>
    <w:rsid w:val="009B6279"/>
    <w:rsid w:val="009B65D7"/>
    <w:rsid w:val="009B6BC6"/>
    <w:rsid w:val="009B70A1"/>
    <w:rsid w:val="009B7255"/>
    <w:rsid w:val="009B74C7"/>
    <w:rsid w:val="009B78D0"/>
    <w:rsid w:val="009B793E"/>
    <w:rsid w:val="009B7A66"/>
    <w:rsid w:val="009B7D9D"/>
    <w:rsid w:val="009B7EAA"/>
    <w:rsid w:val="009C0734"/>
    <w:rsid w:val="009C0810"/>
    <w:rsid w:val="009C0A03"/>
    <w:rsid w:val="009C0B97"/>
    <w:rsid w:val="009C0C39"/>
    <w:rsid w:val="009C0EEC"/>
    <w:rsid w:val="009C0F56"/>
    <w:rsid w:val="009C109E"/>
    <w:rsid w:val="009C119E"/>
    <w:rsid w:val="009C1301"/>
    <w:rsid w:val="009C23DE"/>
    <w:rsid w:val="009C26EB"/>
    <w:rsid w:val="009C2712"/>
    <w:rsid w:val="009C271B"/>
    <w:rsid w:val="009C2906"/>
    <w:rsid w:val="009C297B"/>
    <w:rsid w:val="009C2E27"/>
    <w:rsid w:val="009C31C9"/>
    <w:rsid w:val="009C3431"/>
    <w:rsid w:val="009C34DE"/>
    <w:rsid w:val="009C3630"/>
    <w:rsid w:val="009C36C5"/>
    <w:rsid w:val="009C36F0"/>
    <w:rsid w:val="009C3A87"/>
    <w:rsid w:val="009C41E6"/>
    <w:rsid w:val="009C423A"/>
    <w:rsid w:val="009C4301"/>
    <w:rsid w:val="009C4921"/>
    <w:rsid w:val="009C4B40"/>
    <w:rsid w:val="009C4B90"/>
    <w:rsid w:val="009C4E74"/>
    <w:rsid w:val="009C4EF5"/>
    <w:rsid w:val="009C4F83"/>
    <w:rsid w:val="009C54FC"/>
    <w:rsid w:val="009C56DA"/>
    <w:rsid w:val="009C596D"/>
    <w:rsid w:val="009C5ACF"/>
    <w:rsid w:val="009C5B01"/>
    <w:rsid w:val="009C5C85"/>
    <w:rsid w:val="009C5CBD"/>
    <w:rsid w:val="009C5D62"/>
    <w:rsid w:val="009C5D91"/>
    <w:rsid w:val="009C6017"/>
    <w:rsid w:val="009C60A2"/>
    <w:rsid w:val="009C610E"/>
    <w:rsid w:val="009C6230"/>
    <w:rsid w:val="009C632B"/>
    <w:rsid w:val="009C65F7"/>
    <w:rsid w:val="009C668E"/>
    <w:rsid w:val="009C6A3C"/>
    <w:rsid w:val="009C6D6E"/>
    <w:rsid w:val="009C6EEA"/>
    <w:rsid w:val="009C72A4"/>
    <w:rsid w:val="009C73DB"/>
    <w:rsid w:val="009C77F8"/>
    <w:rsid w:val="009C78E6"/>
    <w:rsid w:val="009C7A06"/>
    <w:rsid w:val="009C7B29"/>
    <w:rsid w:val="009C7B30"/>
    <w:rsid w:val="009D0064"/>
    <w:rsid w:val="009D0581"/>
    <w:rsid w:val="009D0856"/>
    <w:rsid w:val="009D0888"/>
    <w:rsid w:val="009D1059"/>
    <w:rsid w:val="009D122D"/>
    <w:rsid w:val="009D1554"/>
    <w:rsid w:val="009D15E3"/>
    <w:rsid w:val="009D16A5"/>
    <w:rsid w:val="009D173E"/>
    <w:rsid w:val="009D1BA4"/>
    <w:rsid w:val="009D1EB1"/>
    <w:rsid w:val="009D1EE2"/>
    <w:rsid w:val="009D21DB"/>
    <w:rsid w:val="009D2593"/>
    <w:rsid w:val="009D2666"/>
    <w:rsid w:val="009D286B"/>
    <w:rsid w:val="009D29A0"/>
    <w:rsid w:val="009D2CE8"/>
    <w:rsid w:val="009D2DF0"/>
    <w:rsid w:val="009D2EDE"/>
    <w:rsid w:val="009D2F5E"/>
    <w:rsid w:val="009D35B1"/>
    <w:rsid w:val="009D3C8E"/>
    <w:rsid w:val="009D3D84"/>
    <w:rsid w:val="009D4160"/>
    <w:rsid w:val="009D4447"/>
    <w:rsid w:val="009D4457"/>
    <w:rsid w:val="009D51EB"/>
    <w:rsid w:val="009D5253"/>
    <w:rsid w:val="009D5436"/>
    <w:rsid w:val="009D54C4"/>
    <w:rsid w:val="009D54DF"/>
    <w:rsid w:val="009D55BF"/>
    <w:rsid w:val="009D58EF"/>
    <w:rsid w:val="009D5920"/>
    <w:rsid w:val="009D5FDC"/>
    <w:rsid w:val="009D669F"/>
    <w:rsid w:val="009D69C0"/>
    <w:rsid w:val="009D6F60"/>
    <w:rsid w:val="009D7362"/>
    <w:rsid w:val="009D7380"/>
    <w:rsid w:val="009D756C"/>
    <w:rsid w:val="009D7B53"/>
    <w:rsid w:val="009D7B7A"/>
    <w:rsid w:val="009D7CC8"/>
    <w:rsid w:val="009E0230"/>
    <w:rsid w:val="009E0258"/>
    <w:rsid w:val="009E0455"/>
    <w:rsid w:val="009E045D"/>
    <w:rsid w:val="009E0571"/>
    <w:rsid w:val="009E0573"/>
    <w:rsid w:val="009E058A"/>
    <w:rsid w:val="009E06D6"/>
    <w:rsid w:val="009E06E0"/>
    <w:rsid w:val="009E07C4"/>
    <w:rsid w:val="009E08F0"/>
    <w:rsid w:val="009E099F"/>
    <w:rsid w:val="009E0B7B"/>
    <w:rsid w:val="009E0C53"/>
    <w:rsid w:val="009E0FA1"/>
    <w:rsid w:val="009E123F"/>
    <w:rsid w:val="009E1A8C"/>
    <w:rsid w:val="009E1B1C"/>
    <w:rsid w:val="009E1C35"/>
    <w:rsid w:val="009E2072"/>
    <w:rsid w:val="009E270A"/>
    <w:rsid w:val="009E28E5"/>
    <w:rsid w:val="009E2C31"/>
    <w:rsid w:val="009E2D74"/>
    <w:rsid w:val="009E33A8"/>
    <w:rsid w:val="009E348E"/>
    <w:rsid w:val="009E36D3"/>
    <w:rsid w:val="009E395E"/>
    <w:rsid w:val="009E40EA"/>
    <w:rsid w:val="009E426B"/>
    <w:rsid w:val="009E45DC"/>
    <w:rsid w:val="009E4A77"/>
    <w:rsid w:val="009E4AFC"/>
    <w:rsid w:val="009E4C07"/>
    <w:rsid w:val="009E4D4D"/>
    <w:rsid w:val="009E4EE5"/>
    <w:rsid w:val="009E50B6"/>
    <w:rsid w:val="009E518A"/>
    <w:rsid w:val="009E5216"/>
    <w:rsid w:val="009E564B"/>
    <w:rsid w:val="009E575E"/>
    <w:rsid w:val="009E57FE"/>
    <w:rsid w:val="009E5D30"/>
    <w:rsid w:val="009E5FDA"/>
    <w:rsid w:val="009E6117"/>
    <w:rsid w:val="009E6408"/>
    <w:rsid w:val="009E643C"/>
    <w:rsid w:val="009E67C5"/>
    <w:rsid w:val="009E67E1"/>
    <w:rsid w:val="009E67F3"/>
    <w:rsid w:val="009E6A76"/>
    <w:rsid w:val="009E6DDC"/>
    <w:rsid w:val="009E6E46"/>
    <w:rsid w:val="009E6ECC"/>
    <w:rsid w:val="009E737E"/>
    <w:rsid w:val="009E7519"/>
    <w:rsid w:val="009E7522"/>
    <w:rsid w:val="009E7569"/>
    <w:rsid w:val="009E75E9"/>
    <w:rsid w:val="009E7D33"/>
    <w:rsid w:val="009F01A8"/>
    <w:rsid w:val="009F01EE"/>
    <w:rsid w:val="009F02EB"/>
    <w:rsid w:val="009F05C3"/>
    <w:rsid w:val="009F096D"/>
    <w:rsid w:val="009F0D5C"/>
    <w:rsid w:val="009F0DD4"/>
    <w:rsid w:val="009F0F5F"/>
    <w:rsid w:val="009F103E"/>
    <w:rsid w:val="009F1172"/>
    <w:rsid w:val="009F1453"/>
    <w:rsid w:val="009F1631"/>
    <w:rsid w:val="009F179D"/>
    <w:rsid w:val="009F17B9"/>
    <w:rsid w:val="009F1CBC"/>
    <w:rsid w:val="009F1DBF"/>
    <w:rsid w:val="009F1E59"/>
    <w:rsid w:val="009F1FE0"/>
    <w:rsid w:val="009F21FE"/>
    <w:rsid w:val="009F23C8"/>
    <w:rsid w:val="009F2545"/>
    <w:rsid w:val="009F2920"/>
    <w:rsid w:val="009F29D9"/>
    <w:rsid w:val="009F2C1C"/>
    <w:rsid w:val="009F2C51"/>
    <w:rsid w:val="009F2F93"/>
    <w:rsid w:val="009F3307"/>
    <w:rsid w:val="009F33A6"/>
    <w:rsid w:val="009F354F"/>
    <w:rsid w:val="009F37BB"/>
    <w:rsid w:val="009F37D2"/>
    <w:rsid w:val="009F3B45"/>
    <w:rsid w:val="009F3D28"/>
    <w:rsid w:val="009F3F40"/>
    <w:rsid w:val="009F3FAC"/>
    <w:rsid w:val="009F40CE"/>
    <w:rsid w:val="009F424B"/>
    <w:rsid w:val="009F46D2"/>
    <w:rsid w:val="009F4747"/>
    <w:rsid w:val="009F47E8"/>
    <w:rsid w:val="009F4BBF"/>
    <w:rsid w:val="009F4C57"/>
    <w:rsid w:val="009F4C86"/>
    <w:rsid w:val="009F4C9C"/>
    <w:rsid w:val="009F4CEF"/>
    <w:rsid w:val="009F4D14"/>
    <w:rsid w:val="009F4DDE"/>
    <w:rsid w:val="009F5015"/>
    <w:rsid w:val="009F508A"/>
    <w:rsid w:val="009F516A"/>
    <w:rsid w:val="009F5192"/>
    <w:rsid w:val="009F52C8"/>
    <w:rsid w:val="009F577F"/>
    <w:rsid w:val="009F5A3F"/>
    <w:rsid w:val="009F5A75"/>
    <w:rsid w:val="009F5A93"/>
    <w:rsid w:val="009F5B92"/>
    <w:rsid w:val="009F5DFF"/>
    <w:rsid w:val="009F5EE1"/>
    <w:rsid w:val="009F5F95"/>
    <w:rsid w:val="009F60AD"/>
    <w:rsid w:val="009F6348"/>
    <w:rsid w:val="009F6380"/>
    <w:rsid w:val="009F6413"/>
    <w:rsid w:val="009F6617"/>
    <w:rsid w:val="009F6697"/>
    <w:rsid w:val="009F6D09"/>
    <w:rsid w:val="009F7627"/>
    <w:rsid w:val="009F78CB"/>
    <w:rsid w:val="009F7941"/>
    <w:rsid w:val="009F7959"/>
    <w:rsid w:val="00A00418"/>
    <w:rsid w:val="00A004FF"/>
    <w:rsid w:val="00A005B8"/>
    <w:rsid w:val="00A0060A"/>
    <w:rsid w:val="00A0094D"/>
    <w:rsid w:val="00A00EA8"/>
    <w:rsid w:val="00A016D1"/>
    <w:rsid w:val="00A01718"/>
    <w:rsid w:val="00A017A5"/>
    <w:rsid w:val="00A018EC"/>
    <w:rsid w:val="00A01AB7"/>
    <w:rsid w:val="00A01B96"/>
    <w:rsid w:val="00A01F02"/>
    <w:rsid w:val="00A022FC"/>
    <w:rsid w:val="00A0288E"/>
    <w:rsid w:val="00A02D40"/>
    <w:rsid w:val="00A02D54"/>
    <w:rsid w:val="00A02DA8"/>
    <w:rsid w:val="00A03156"/>
    <w:rsid w:val="00A03503"/>
    <w:rsid w:val="00A0364A"/>
    <w:rsid w:val="00A036C4"/>
    <w:rsid w:val="00A03752"/>
    <w:rsid w:val="00A03EC0"/>
    <w:rsid w:val="00A03F69"/>
    <w:rsid w:val="00A0447B"/>
    <w:rsid w:val="00A045F7"/>
    <w:rsid w:val="00A047A1"/>
    <w:rsid w:val="00A04809"/>
    <w:rsid w:val="00A04DBC"/>
    <w:rsid w:val="00A04DF3"/>
    <w:rsid w:val="00A04ECE"/>
    <w:rsid w:val="00A050CA"/>
    <w:rsid w:val="00A051CC"/>
    <w:rsid w:val="00A0547E"/>
    <w:rsid w:val="00A057CC"/>
    <w:rsid w:val="00A068CA"/>
    <w:rsid w:val="00A0690E"/>
    <w:rsid w:val="00A06B01"/>
    <w:rsid w:val="00A06B36"/>
    <w:rsid w:val="00A06D7F"/>
    <w:rsid w:val="00A06EFE"/>
    <w:rsid w:val="00A072DC"/>
    <w:rsid w:val="00A07358"/>
    <w:rsid w:val="00A07499"/>
    <w:rsid w:val="00A0757F"/>
    <w:rsid w:val="00A07798"/>
    <w:rsid w:val="00A07D0C"/>
    <w:rsid w:val="00A07E40"/>
    <w:rsid w:val="00A10560"/>
    <w:rsid w:val="00A10952"/>
    <w:rsid w:val="00A10D42"/>
    <w:rsid w:val="00A10FFB"/>
    <w:rsid w:val="00A110A7"/>
    <w:rsid w:val="00A1158C"/>
    <w:rsid w:val="00A116A5"/>
    <w:rsid w:val="00A116C1"/>
    <w:rsid w:val="00A11A60"/>
    <w:rsid w:val="00A11CAF"/>
    <w:rsid w:val="00A11DCB"/>
    <w:rsid w:val="00A11E38"/>
    <w:rsid w:val="00A1206D"/>
    <w:rsid w:val="00A12228"/>
    <w:rsid w:val="00A1229A"/>
    <w:rsid w:val="00A12385"/>
    <w:rsid w:val="00A12464"/>
    <w:rsid w:val="00A1262E"/>
    <w:rsid w:val="00A126B0"/>
    <w:rsid w:val="00A12BFB"/>
    <w:rsid w:val="00A12CCE"/>
    <w:rsid w:val="00A130D7"/>
    <w:rsid w:val="00A13270"/>
    <w:rsid w:val="00A1347F"/>
    <w:rsid w:val="00A13A42"/>
    <w:rsid w:val="00A13A65"/>
    <w:rsid w:val="00A13C12"/>
    <w:rsid w:val="00A13F2E"/>
    <w:rsid w:val="00A14258"/>
    <w:rsid w:val="00A142A0"/>
    <w:rsid w:val="00A1438B"/>
    <w:rsid w:val="00A14457"/>
    <w:rsid w:val="00A145D0"/>
    <w:rsid w:val="00A146CE"/>
    <w:rsid w:val="00A149FE"/>
    <w:rsid w:val="00A14B85"/>
    <w:rsid w:val="00A14CA8"/>
    <w:rsid w:val="00A14CFA"/>
    <w:rsid w:val="00A14E8A"/>
    <w:rsid w:val="00A14F8C"/>
    <w:rsid w:val="00A14FA7"/>
    <w:rsid w:val="00A15060"/>
    <w:rsid w:val="00A15186"/>
    <w:rsid w:val="00A15814"/>
    <w:rsid w:val="00A158FF"/>
    <w:rsid w:val="00A15940"/>
    <w:rsid w:val="00A15B43"/>
    <w:rsid w:val="00A15D03"/>
    <w:rsid w:val="00A15D2C"/>
    <w:rsid w:val="00A15D53"/>
    <w:rsid w:val="00A15DAF"/>
    <w:rsid w:val="00A1617B"/>
    <w:rsid w:val="00A161E0"/>
    <w:rsid w:val="00A162AE"/>
    <w:rsid w:val="00A16359"/>
    <w:rsid w:val="00A163E3"/>
    <w:rsid w:val="00A16450"/>
    <w:rsid w:val="00A16860"/>
    <w:rsid w:val="00A16BB1"/>
    <w:rsid w:val="00A17106"/>
    <w:rsid w:val="00A171E3"/>
    <w:rsid w:val="00A17335"/>
    <w:rsid w:val="00A17630"/>
    <w:rsid w:val="00A17823"/>
    <w:rsid w:val="00A179F5"/>
    <w:rsid w:val="00A17A11"/>
    <w:rsid w:val="00A17BE9"/>
    <w:rsid w:val="00A20197"/>
    <w:rsid w:val="00A2049C"/>
    <w:rsid w:val="00A206BF"/>
    <w:rsid w:val="00A207FA"/>
    <w:rsid w:val="00A2088B"/>
    <w:rsid w:val="00A20B41"/>
    <w:rsid w:val="00A20E38"/>
    <w:rsid w:val="00A2154D"/>
    <w:rsid w:val="00A21575"/>
    <w:rsid w:val="00A21685"/>
    <w:rsid w:val="00A21969"/>
    <w:rsid w:val="00A21DB9"/>
    <w:rsid w:val="00A21F40"/>
    <w:rsid w:val="00A2235A"/>
    <w:rsid w:val="00A227A4"/>
    <w:rsid w:val="00A228FB"/>
    <w:rsid w:val="00A229B0"/>
    <w:rsid w:val="00A22B8B"/>
    <w:rsid w:val="00A22DC4"/>
    <w:rsid w:val="00A22FD3"/>
    <w:rsid w:val="00A23229"/>
    <w:rsid w:val="00A232BD"/>
    <w:rsid w:val="00A23309"/>
    <w:rsid w:val="00A2349E"/>
    <w:rsid w:val="00A23CCB"/>
    <w:rsid w:val="00A24DF7"/>
    <w:rsid w:val="00A2501C"/>
    <w:rsid w:val="00A2535A"/>
    <w:rsid w:val="00A255C7"/>
    <w:rsid w:val="00A25842"/>
    <w:rsid w:val="00A25BD0"/>
    <w:rsid w:val="00A25D28"/>
    <w:rsid w:val="00A261AD"/>
    <w:rsid w:val="00A2641C"/>
    <w:rsid w:val="00A264A8"/>
    <w:rsid w:val="00A26568"/>
    <w:rsid w:val="00A268F1"/>
    <w:rsid w:val="00A26AEB"/>
    <w:rsid w:val="00A26D8E"/>
    <w:rsid w:val="00A26E5A"/>
    <w:rsid w:val="00A26F1F"/>
    <w:rsid w:val="00A26FA2"/>
    <w:rsid w:val="00A27121"/>
    <w:rsid w:val="00A2745C"/>
    <w:rsid w:val="00A275D0"/>
    <w:rsid w:val="00A27765"/>
    <w:rsid w:val="00A27968"/>
    <w:rsid w:val="00A27ABA"/>
    <w:rsid w:val="00A27C95"/>
    <w:rsid w:val="00A27D52"/>
    <w:rsid w:val="00A300D1"/>
    <w:rsid w:val="00A30A53"/>
    <w:rsid w:val="00A30ABD"/>
    <w:rsid w:val="00A30E4E"/>
    <w:rsid w:val="00A30F0C"/>
    <w:rsid w:val="00A30F1D"/>
    <w:rsid w:val="00A31063"/>
    <w:rsid w:val="00A311D4"/>
    <w:rsid w:val="00A31318"/>
    <w:rsid w:val="00A3148E"/>
    <w:rsid w:val="00A31788"/>
    <w:rsid w:val="00A318DC"/>
    <w:rsid w:val="00A31901"/>
    <w:rsid w:val="00A31B23"/>
    <w:rsid w:val="00A320C1"/>
    <w:rsid w:val="00A320FA"/>
    <w:rsid w:val="00A32294"/>
    <w:rsid w:val="00A324D1"/>
    <w:rsid w:val="00A326E1"/>
    <w:rsid w:val="00A32785"/>
    <w:rsid w:val="00A329A2"/>
    <w:rsid w:val="00A32A1D"/>
    <w:rsid w:val="00A32EB8"/>
    <w:rsid w:val="00A330F3"/>
    <w:rsid w:val="00A331FC"/>
    <w:rsid w:val="00A333B8"/>
    <w:rsid w:val="00A33783"/>
    <w:rsid w:val="00A338C3"/>
    <w:rsid w:val="00A33ADA"/>
    <w:rsid w:val="00A3407D"/>
    <w:rsid w:val="00A340AB"/>
    <w:rsid w:val="00A342BB"/>
    <w:rsid w:val="00A34384"/>
    <w:rsid w:val="00A345AF"/>
    <w:rsid w:val="00A34701"/>
    <w:rsid w:val="00A3489F"/>
    <w:rsid w:val="00A34A95"/>
    <w:rsid w:val="00A34B99"/>
    <w:rsid w:val="00A34E15"/>
    <w:rsid w:val="00A34F08"/>
    <w:rsid w:val="00A34FF3"/>
    <w:rsid w:val="00A352AE"/>
    <w:rsid w:val="00A352FF"/>
    <w:rsid w:val="00A35331"/>
    <w:rsid w:val="00A35596"/>
    <w:rsid w:val="00A356DB"/>
    <w:rsid w:val="00A35703"/>
    <w:rsid w:val="00A35889"/>
    <w:rsid w:val="00A35A8B"/>
    <w:rsid w:val="00A35CC6"/>
    <w:rsid w:val="00A36118"/>
    <w:rsid w:val="00A3662B"/>
    <w:rsid w:val="00A36662"/>
    <w:rsid w:val="00A36728"/>
    <w:rsid w:val="00A36B53"/>
    <w:rsid w:val="00A36BB0"/>
    <w:rsid w:val="00A36F00"/>
    <w:rsid w:val="00A370A3"/>
    <w:rsid w:val="00A37245"/>
    <w:rsid w:val="00A37329"/>
    <w:rsid w:val="00A37406"/>
    <w:rsid w:val="00A374D6"/>
    <w:rsid w:val="00A37591"/>
    <w:rsid w:val="00A378EA"/>
    <w:rsid w:val="00A379BE"/>
    <w:rsid w:val="00A37A2D"/>
    <w:rsid w:val="00A37E65"/>
    <w:rsid w:val="00A40061"/>
    <w:rsid w:val="00A40081"/>
    <w:rsid w:val="00A402A1"/>
    <w:rsid w:val="00A4087E"/>
    <w:rsid w:val="00A409C5"/>
    <w:rsid w:val="00A40BC8"/>
    <w:rsid w:val="00A41998"/>
    <w:rsid w:val="00A41C37"/>
    <w:rsid w:val="00A41EDB"/>
    <w:rsid w:val="00A42092"/>
    <w:rsid w:val="00A422FA"/>
    <w:rsid w:val="00A4249D"/>
    <w:rsid w:val="00A42624"/>
    <w:rsid w:val="00A42753"/>
    <w:rsid w:val="00A42852"/>
    <w:rsid w:val="00A42C37"/>
    <w:rsid w:val="00A42DBF"/>
    <w:rsid w:val="00A42EEF"/>
    <w:rsid w:val="00A430FB"/>
    <w:rsid w:val="00A4317E"/>
    <w:rsid w:val="00A435A3"/>
    <w:rsid w:val="00A4370D"/>
    <w:rsid w:val="00A4371E"/>
    <w:rsid w:val="00A43938"/>
    <w:rsid w:val="00A43B51"/>
    <w:rsid w:val="00A43C1F"/>
    <w:rsid w:val="00A43D56"/>
    <w:rsid w:val="00A43D7B"/>
    <w:rsid w:val="00A44265"/>
    <w:rsid w:val="00A448C3"/>
    <w:rsid w:val="00A44A01"/>
    <w:rsid w:val="00A44A96"/>
    <w:rsid w:val="00A44E91"/>
    <w:rsid w:val="00A459B5"/>
    <w:rsid w:val="00A45B6B"/>
    <w:rsid w:val="00A45BFD"/>
    <w:rsid w:val="00A45C11"/>
    <w:rsid w:val="00A45EA2"/>
    <w:rsid w:val="00A46242"/>
    <w:rsid w:val="00A46256"/>
    <w:rsid w:val="00A462B0"/>
    <w:rsid w:val="00A46449"/>
    <w:rsid w:val="00A464EF"/>
    <w:rsid w:val="00A46A83"/>
    <w:rsid w:val="00A46C86"/>
    <w:rsid w:val="00A473BC"/>
    <w:rsid w:val="00A474CC"/>
    <w:rsid w:val="00A47610"/>
    <w:rsid w:val="00A476B8"/>
    <w:rsid w:val="00A47782"/>
    <w:rsid w:val="00A478EB"/>
    <w:rsid w:val="00A47A01"/>
    <w:rsid w:val="00A47AD7"/>
    <w:rsid w:val="00A47CE5"/>
    <w:rsid w:val="00A47DD6"/>
    <w:rsid w:val="00A50057"/>
    <w:rsid w:val="00A500FF"/>
    <w:rsid w:val="00A50103"/>
    <w:rsid w:val="00A50171"/>
    <w:rsid w:val="00A5037F"/>
    <w:rsid w:val="00A505E3"/>
    <w:rsid w:val="00A506F3"/>
    <w:rsid w:val="00A50787"/>
    <w:rsid w:val="00A50BB7"/>
    <w:rsid w:val="00A50E26"/>
    <w:rsid w:val="00A5118F"/>
    <w:rsid w:val="00A515C8"/>
    <w:rsid w:val="00A5162B"/>
    <w:rsid w:val="00A51F03"/>
    <w:rsid w:val="00A52372"/>
    <w:rsid w:val="00A52581"/>
    <w:rsid w:val="00A525AA"/>
    <w:rsid w:val="00A525DF"/>
    <w:rsid w:val="00A5278F"/>
    <w:rsid w:val="00A52848"/>
    <w:rsid w:val="00A528D2"/>
    <w:rsid w:val="00A53053"/>
    <w:rsid w:val="00A5321E"/>
    <w:rsid w:val="00A53243"/>
    <w:rsid w:val="00A532BB"/>
    <w:rsid w:val="00A53608"/>
    <w:rsid w:val="00A53629"/>
    <w:rsid w:val="00A53A9F"/>
    <w:rsid w:val="00A53BF4"/>
    <w:rsid w:val="00A53EAB"/>
    <w:rsid w:val="00A53F71"/>
    <w:rsid w:val="00A54209"/>
    <w:rsid w:val="00A549D7"/>
    <w:rsid w:val="00A554C4"/>
    <w:rsid w:val="00A55555"/>
    <w:rsid w:val="00A559B0"/>
    <w:rsid w:val="00A55A08"/>
    <w:rsid w:val="00A55C93"/>
    <w:rsid w:val="00A55D13"/>
    <w:rsid w:val="00A55D42"/>
    <w:rsid w:val="00A55DF8"/>
    <w:rsid w:val="00A5611C"/>
    <w:rsid w:val="00A56348"/>
    <w:rsid w:val="00A56543"/>
    <w:rsid w:val="00A565C0"/>
    <w:rsid w:val="00A56AD6"/>
    <w:rsid w:val="00A56CED"/>
    <w:rsid w:val="00A56F71"/>
    <w:rsid w:val="00A5728B"/>
    <w:rsid w:val="00A5729F"/>
    <w:rsid w:val="00A574E1"/>
    <w:rsid w:val="00A57524"/>
    <w:rsid w:val="00A575C9"/>
    <w:rsid w:val="00A576D5"/>
    <w:rsid w:val="00A579B0"/>
    <w:rsid w:val="00A57E4F"/>
    <w:rsid w:val="00A60313"/>
    <w:rsid w:val="00A604D2"/>
    <w:rsid w:val="00A6087F"/>
    <w:rsid w:val="00A609F8"/>
    <w:rsid w:val="00A60D6A"/>
    <w:rsid w:val="00A60EE3"/>
    <w:rsid w:val="00A6106B"/>
    <w:rsid w:val="00A610D5"/>
    <w:rsid w:val="00A61419"/>
    <w:rsid w:val="00A61674"/>
    <w:rsid w:val="00A61759"/>
    <w:rsid w:val="00A617F5"/>
    <w:rsid w:val="00A619E1"/>
    <w:rsid w:val="00A619F3"/>
    <w:rsid w:val="00A61AB2"/>
    <w:rsid w:val="00A61C39"/>
    <w:rsid w:val="00A61E2D"/>
    <w:rsid w:val="00A61E8B"/>
    <w:rsid w:val="00A61F50"/>
    <w:rsid w:val="00A61FEA"/>
    <w:rsid w:val="00A6229A"/>
    <w:rsid w:val="00A62483"/>
    <w:rsid w:val="00A62898"/>
    <w:rsid w:val="00A62BEB"/>
    <w:rsid w:val="00A631E7"/>
    <w:rsid w:val="00A63246"/>
    <w:rsid w:val="00A63396"/>
    <w:rsid w:val="00A63451"/>
    <w:rsid w:val="00A634A8"/>
    <w:rsid w:val="00A638E8"/>
    <w:rsid w:val="00A63A09"/>
    <w:rsid w:val="00A63AF5"/>
    <w:rsid w:val="00A63C95"/>
    <w:rsid w:val="00A63DC9"/>
    <w:rsid w:val="00A63EAB"/>
    <w:rsid w:val="00A64226"/>
    <w:rsid w:val="00A646CF"/>
    <w:rsid w:val="00A647C9"/>
    <w:rsid w:val="00A64968"/>
    <w:rsid w:val="00A64A4E"/>
    <w:rsid w:val="00A64A5B"/>
    <w:rsid w:val="00A64ABB"/>
    <w:rsid w:val="00A64DFB"/>
    <w:rsid w:val="00A65198"/>
    <w:rsid w:val="00A652F7"/>
    <w:rsid w:val="00A6536A"/>
    <w:rsid w:val="00A655FE"/>
    <w:rsid w:val="00A65BF6"/>
    <w:rsid w:val="00A65FDE"/>
    <w:rsid w:val="00A660F2"/>
    <w:rsid w:val="00A661D7"/>
    <w:rsid w:val="00A66824"/>
    <w:rsid w:val="00A66CDB"/>
    <w:rsid w:val="00A66CEE"/>
    <w:rsid w:val="00A66E48"/>
    <w:rsid w:val="00A670AE"/>
    <w:rsid w:val="00A671ED"/>
    <w:rsid w:val="00A67286"/>
    <w:rsid w:val="00A674C5"/>
    <w:rsid w:val="00A67AFF"/>
    <w:rsid w:val="00A70035"/>
    <w:rsid w:val="00A704C0"/>
    <w:rsid w:val="00A70610"/>
    <w:rsid w:val="00A7075F"/>
    <w:rsid w:val="00A70C95"/>
    <w:rsid w:val="00A71262"/>
    <w:rsid w:val="00A713E8"/>
    <w:rsid w:val="00A71A9D"/>
    <w:rsid w:val="00A71AA2"/>
    <w:rsid w:val="00A71C9E"/>
    <w:rsid w:val="00A71D55"/>
    <w:rsid w:val="00A71DE5"/>
    <w:rsid w:val="00A71E1E"/>
    <w:rsid w:val="00A71E41"/>
    <w:rsid w:val="00A721C9"/>
    <w:rsid w:val="00A7232B"/>
    <w:rsid w:val="00A723BB"/>
    <w:rsid w:val="00A724FD"/>
    <w:rsid w:val="00A726D9"/>
    <w:rsid w:val="00A72840"/>
    <w:rsid w:val="00A729CA"/>
    <w:rsid w:val="00A729E6"/>
    <w:rsid w:val="00A7338D"/>
    <w:rsid w:val="00A73512"/>
    <w:rsid w:val="00A73977"/>
    <w:rsid w:val="00A73B89"/>
    <w:rsid w:val="00A73E08"/>
    <w:rsid w:val="00A73F0A"/>
    <w:rsid w:val="00A740DB"/>
    <w:rsid w:val="00A744ED"/>
    <w:rsid w:val="00A7469C"/>
    <w:rsid w:val="00A749E4"/>
    <w:rsid w:val="00A74A34"/>
    <w:rsid w:val="00A74FE4"/>
    <w:rsid w:val="00A74FE8"/>
    <w:rsid w:val="00A7531E"/>
    <w:rsid w:val="00A7565C"/>
    <w:rsid w:val="00A75A46"/>
    <w:rsid w:val="00A75C5C"/>
    <w:rsid w:val="00A75D8E"/>
    <w:rsid w:val="00A75DDD"/>
    <w:rsid w:val="00A75E39"/>
    <w:rsid w:val="00A75EBB"/>
    <w:rsid w:val="00A7604C"/>
    <w:rsid w:val="00A76340"/>
    <w:rsid w:val="00A7639F"/>
    <w:rsid w:val="00A763F6"/>
    <w:rsid w:val="00A7676D"/>
    <w:rsid w:val="00A76D45"/>
    <w:rsid w:val="00A76DB4"/>
    <w:rsid w:val="00A76F5D"/>
    <w:rsid w:val="00A770F6"/>
    <w:rsid w:val="00A7739B"/>
    <w:rsid w:val="00A773A9"/>
    <w:rsid w:val="00A7748C"/>
    <w:rsid w:val="00A77811"/>
    <w:rsid w:val="00A77939"/>
    <w:rsid w:val="00A77D02"/>
    <w:rsid w:val="00A800B6"/>
    <w:rsid w:val="00A80414"/>
    <w:rsid w:val="00A80432"/>
    <w:rsid w:val="00A804D2"/>
    <w:rsid w:val="00A806C0"/>
    <w:rsid w:val="00A807D3"/>
    <w:rsid w:val="00A80AA6"/>
    <w:rsid w:val="00A80DBF"/>
    <w:rsid w:val="00A80FE1"/>
    <w:rsid w:val="00A80FE2"/>
    <w:rsid w:val="00A8110C"/>
    <w:rsid w:val="00A81118"/>
    <w:rsid w:val="00A8123E"/>
    <w:rsid w:val="00A81340"/>
    <w:rsid w:val="00A813C7"/>
    <w:rsid w:val="00A813E1"/>
    <w:rsid w:val="00A816C4"/>
    <w:rsid w:val="00A8175E"/>
    <w:rsid w:val="00A8177E"/>
    <w:rsid w:val="00A81C21"/>
    <w:rsid w:val="00A81D3B"/>
    <w:rsid w:val="00A81D93"/>
    <w:rsid w:val="00A81DB0"/>
    <w:rsid w:val="00A81E6D"/>
    <w:rsid w:val="00A82402"/>
    <w:rsid w:val="00A82F48"/>
    <w:rsid w:val="00A836CD"/>
    <w:rsid w:val="00A83A1F"/>
    <w:rsid w:val="00A83CBB"/>
    <w:rsid w:val="00A83D74"/>
    <w:rsid w:val="00A83E45"/>
    <w:rsid w:val="00A83E53"/>
    <w:rsid w:val="00A83FE7"/>
    <w:rsid w:val="00A841EC"/>
    <w:rsid w:val="00A843F7"/>
    <w:rsid w:val="00A84715"/>
    <w:rsid w:val="00A84AF0"/>
    <w:rsid w:val="00A84D79"/>
    <w:rsid w:val="00A84EDD"/>
    <w:rsid w:val="00A85083"/>
    <w:rsid w:val="00A850FA"/>
    <w:rsid w:val="00A85204"/>
    <w:rsid w:val="00A8542D"/>
    <w:rsid w:val="00A85775"/>
    <w:rsid w:val="00A85B1B"/>
    <w:rsid w:val="00A85F2D"/>
    <w:rsid w:val="00A85FD5"/>
    <w:rsid w:val="00A86251"/>
    <w:rsid w:val="00A86286"/>
    <w:rsid w:val="00A8629F"/>
    <w:rsid w:val="00A864F2"/>
    <w:rsid w:val="00A865BF"/>
    <w:rsid w:val="00A8682F"/>
    <w:rsid w:val="00A86BA2"/>
    <w:rsid w:val="00A86BE2"/>
    <w:rsid w:val="00A86EEF"/>
    <w:rsid w:val="00A871C3"/>
    <w:rsid w:val="00A875C0"/>
    <w:rsid w:val="00A87802"/>
    <w:rsid w:val="00A8787A"/>
    <w:rsid w:val="00A87BD8"/>
    <w:rsid w:val="00A90178"/>
    <w:rsid w:val="00A901E0"/>
    <w:rsid w:val="00A902D6"/>
    <w:rsid w:val="00A9037F"/>
    <w:rsid w:val="00A90A5B"/>
    <w:rsid w:val="00A90CAF"/>
    <w:rsid w:val="00A90D6B"/>
    <w:rsid w:val="00A90DE8"/>
    <w:rsid w:val="00A90F69"/>
    <w:rsid w:val="00A9124F"/>
    <w:rsid w:val="00A913E6"/>
    <w:rsid w:val="00A9157C"/>
    <w:rsid w:val="00A916E7"/>
    <w:rsid w:val="00A91708"/>
    <w:rsid w:val="00A917C7"/>
    <w:rsid w:val="00A91CE1"/>
    <w:rsid w:val="00A91D5F"/>
    <w:rsid w:val="00A91D79"/>
    <w:rsid w:val="00A9208D"/>
    <w:rsid w:val="00A9234C"/>
    <w:rsid w:val="00A924EF"/>
    <w:rsid w:val="00A92B07"/>
    <w:rsid w:val="00A9365A"/>
    <w:rsid w:val="00A936AA"/>
    <w:rsid w:val="00A93914"/>
    <w:rsid w:val="00A93A59"/>
    <w:rsid w:val="00A93BDB"/>
    <w:rsid w:val="00A940E4"/>
    <w:rsid w:val="00A940FA"/>
    <w:rsid w:val="00A94352"/>
    <w:rsid w:val="00A9486E"/>
    <w:rsid w:val="00A94B0E"/>
    <w:rsid w:val="00A94BD8"/>
    <w:rsid w:val="00A9500F"/>
    <w:rsid w:val="00A954F9"/>
    <w:rsid w:val="00A9566F"/>
    <w:rsid w:val="00A959FB"/>
    <w:rsid w:val="00A95AAF"/>
    <w:rsid w:val="00A95C8F"/>
    <w:rsid w:val="00A95F71"/>
    <w:rsid w:val="00A96120"/>
    <w:rsid w:val="00A962E0"/>
    <w:rsid w:val="00A964B8"/>
    <w:rsid w:val="00A968A9"/>
    <w:rsid w:val="00A969FF"/>
    <w:rsid w:val="00A96C31"/>
    <w:rsid w:val="00A96CE8"/>
    <w:rsid w:val="00A970E5"/>
    <w:rsid w:val="00A97200"/>
    <w:rsid w:val="00A9779C"/>
    <w:rsid w:val="00A9787A"/>
    <w:rsid w:val="00A97A3B"/>
    <w:rsid w:val="00A97BCC"/>
    <w:rsid w:val="00A97CAF"/>
    <w:rsid w:val="00A97D08"/>
    <w:rsid w:val="00A97DF8"/>
    <w:rsid w:val="00AA00B0"/>
    <w:rsid w:val="00AA04FC"/>
    <w:rsid w:val="00AA07B6"/>
    <w:rsid w:val="00AA0B87"/>
    <w:rsid w:val="00AA0CDF"/>
    <w:rsid w:val="00AA11E9"/>
    <w:rsid w:val="00AA13E7"/>
    <w:rsid w:val="00AA19CA"/>
    <w:rsid w:val="00AA19FD"/>
    <w:rsid w:val="00AA1F71"/>
    <w:rsid w:val="00AA1FF1"/>
    <w:rsid w:val="00AA2074"/>
    <w:rsid w:val="00AA2211"/>
    <w:rsid w:val="00AA24AC"/>
    <w:rsid w:val="00AA2554"/>
    <w:rsid w:val="00AA2714"/>
    <w:rsid w:val="00AA289A"/>
    <w:rsid w:val="00AA28B6"/>
    <w:rsid w:val="00AA293F"/>
    <w:rsid w:val="00AA2F5F"/>
    <w:rsid w:val="00AA304B"/>
    <w:rsid w:val="00AA3148"/>
    <w:rsid w:val="00AA342E"/>
    <w:rsid w:val="00AA354F"/>
    <w:rsid w:val="00AA359F"/>
    <w:rsid w:val="00AA35B1"/>
    <w:rsid w:val="00AA3A84"/>
    <w:rsid w:val="00AA3ADC"/>
    <w:rsid w:val="00AA3E09"/>
    <w:rsid w:val="00AA401C"/>
    <w:rsid w:val="00AA4091"/>
    <w:rsid w:val="00AA41FB"/>
    <w:rsid w:val="00AA4230"/>
    <w:rsid w:val="00AA4347"/>
    <w:rsid w:val="00AA4664"/>
    <w:rsid w:val="00AA4671"/>
    <w:rsid w:val="00AA47C0"/>
    <w:rsid w:val="00AA4EF0"/>
    <w:rsid w:val="00AA5223"/>
    <w:rsid w:val="00AA5412"/>
    <w:rsid w:val="00AA5436"/>
    <w:rsid w:val="00AA55F7"/>
    <w:rsid w:val="00AA56E8"/>
    <w:rsid w:val="00AA5A4E"/>
    <w:rsid w:val="00AA5BC2"/>
    <w:rsid w:val="00AA5F5B"/>
    <w:rsid w:val="00AA5FDF"/>
    <w:rsid w:val="00AA6034"/>
    <w:rsid w:val="00AA6246"/>
    <w:rsid w:val="00AA64DA"/>
    <w:rsid w:val="00AA6705"/>
    <w:rsid w:val="00AA670B"/>
    <w:rsid w:val="00AA676D"/>
    <w:rsid w:val="00AA6AA5"/>
    <w:rsid w:val="00AA70DD"/>
    <w:rsid w:val="00AA7236"/>
    <w:rsid w:val="00AA7306"/>
    <w:rsid w:val="00AA759F"/>
    <w:rsid w:val="00AA75B3"/>
    <w:rsid w:val="00AA75E5"/>
    <w:rsid w:val="00AA7767"/>
    <w:rsid w:val="00AA77AE"/>
    <w:rsid w:val="00AA788D"/>
    <w:rsid w:val="00AA78D4"/>
    <w:rsid w:val="00AA7D28"/>
    <w:rsid w:val="00AA7D84"/>
    <w:rsid w:val="00AA7FB9"/>
    <w:rsid w:val="00AA7FBF"/>
    <w:rsid w:val="00AB0136"/>
    <w:rsid w:val="00AB0222"/>
    <w:rsid w:val="00AB0498"/>
    <w:rsid w:val="00AB0625"/>
    <w:rsid w:val="00AB06E4"/>
    <w:rsid w:val="00AB07A4"/>
    <w:rsid w:val="00AB0A52"/>
    <w:rsid w:val="00AB0AE0"/>
    <w:rsid w:val="00AB0BAE"/>
    <w:rsid w:val="00AB0BCF"/>
    <w:rsid w:val="00AB0D17"/>
    <w:rsid w:val="00AB0EDE"/>
    <w:rsid w:val="00AB0F96"/>
    <w:rsid w:val="00AB105E"/>
    <w:rsid w:val="00AB107C"/>
    <w:rsid w:val="00AB1308"/>
    <w:rsid w:val="00AB1614"/>
    <w:rsid w:val="00AB17AC"/>
    <w:rsid w:val="00AB1815"/>
    <w:rsid w:val="00AB191C"/>
    <w:rsid w:val="00AB1E87"/>
    <w:rsid w:val="00AB204A"/>
    <w:rsid w:val="00AB256D"/>
    <w:rsid w:val="00AB29C6"/>
    <w:rsid w:val="00AB2ED5"/>
    <w:rsid w:val="00AB310B"/>
    <w:rsid w:val="00AB3145"/>
    <w:rsid w:val="00AB3558"/>
    <w:rsid w:val="00AB35AD"/>
    <w:rsid w:val="00AB3BF4"/>
    <w:rsid w:val="00AB4139"/>
    <w:rsid w:val="00AB43B2"/>
    <w:rsid w:val="00AB4616"/>
    <w:rsid w:val="00AB4678"/>
    <w:rsid w:val="00AB4B9F"/>
    <w:rsid w:val="00AB4D10"/>
    <w:rsid w:val="00AB4EDB"/>
    <w:rsid w:val="00AB5053"/>
    <w:rsid w:val="00AB52BC"/>
    <w:rsid w:val="00AB53F0"/>
    <w:rsid w:val="00AB5699"/>
    <w:rsid w:val="00AB5C28"/>
    <w:rsid w:val="00AB5DBC"/>
    <w:rsid w:val="00AB5E5D"/>
    <w:rsid w:val="00AB5E91"/>
    <w:rsid w:val="00AB5F6E"/>
    <w:rsid w:val="00AB61AC"/>
    <w:rsid w:val="00AB63C6"/>
    <w:rsid w:val="00AB6613"/>
    <w:rsid w:val="00AB66EB"/>
    <w:rsid w:val="00AB6755"/>
    <w:rsid w:val="00AB6A9C"/>
    <w:rsid w:val="00AB73CF"/>
    <w:rsid w:val="00AB7641"/>
    <w:rsid w:val="00AB7984"/>
    <w:rsid w:val="00AB7EAE"/>
    <w:rsid w:val="00AC00E8"/>
    <w:rsid w:val="00AC04E0"/>
    <w:rsid w:val="00AC05F2"/>
    <w:rsid w:val="00AC09CF"/>
    <w:rsid w:val="00AC0A42"/>
    <w:rsid w:val="00AC0DA7"/>
    <w:rsid w:val="00AC0DEA"/>
    <w:rsid w:val="00AC0E9E"/>
    <w:rsid w:val="00AC105F"/>
    <w:rsid w:val="00AC2113"/>
    <w:rsid w:val="00AC2323"/>
    <w:rsid w:val="00AC23B3"/>
    <w:rsid w:val="00AC24B0"/>
    <w:rsid w:val="00AC2733"/>
    <w:rsid w:val="00AC2C6F"/>
    <w:rsid w:val="00AC2E25"/>
    <w:rsid w:val="00AC2E4E"/>
    <w:rsid w:val="00AC3162"/>
    <w:rsid w:val="00AC3376"/>
    <w:rsid w:val="00AC3542"/>
    <w:rsid w:val="00AC368B"/>
    <w:rsid w:val="00AC38E4"/>
    <w:rsid w:val="00AC3946"/>
    <w:rsid w:val="00AC3C4C"/>
    <w:rsid w:val="00AC3E56"/>
    <w:rsid w:val="00AC4164"/>
    <w:rsid w:val="00AC417B"/>
    <w:rsid w:val="00AC41BF"/>
    <w:rsid w:val="00AC41CA"/>
    <w:rsid w:val="00AC4300"/>
    <w:rsid w:val="00AC4697"/>
    <w:rsid w:val="00AC4752"/>
    <w:rsid w:val="00AC477B"/>
    <w:rsid w:val="00AC527B"/>
    <w:rsid w:val="00AC54E9"/>
    <w:rsid w:val="00AC553E"/>
    <w:rsid w:val="00AC5D72"/>
    <w:rsid w:val="00AC5F33"/>
    <w:rsid w:val="00AC628F"/>
    <w:rsid w:val="00AC672D"/>
    <w:rsid w:val="00AC68EC"/>
    <w:rsid w:val="00AC68F5"/>
    <w:rsid w:val="00AC68FD"/>
    <w:rsid w:val="00AC6BAF"/>
    <w:rsid w:val="00AC6BFB"/>
    <w:rsid w:val="00AC6C45"/>
    <w:rsid w:val="00AC6D87"/>
    <w:rsid w:val="00AC6E01"/>
    <w:rsid w:val="00AC6E89"/>
    <w:rsid w:val="00AC706D"/>
    <w:rsid w:val="00AC727E"/>
    <w:rsid w:val="00AC7353"/>
    <w:rsid w:val="00AC7446"/>
    <w:rsid w:val="00AC745F"/>
    <w:rsid w:val="00AC7649"/>
    <w:rsid w:val="00AC7690"/>
    <w:rsid w:val="00AC7A67"/>
    <w:rsid w:val="00AC7CED"/>
    <w:rsid w:val="00AD0008"/>
    <w:rsid w:val="00AD018A"/>
    <w:rsid w:val="00AD021F"/>
    <w:rsid w:val="00AD0221"/>
    <w:rsid w:val="00AD030B"/>
    <w:rsid w:val="00AD05F6"/>
    <w:rsid w:val="00AD066B"/>
    <w:rsid w:val="00AD0736"/>
    <w:rsid w:val="00AD098D"/>
    <w:rsid w:val="00AD0DF7"/>
    <w:rsid w:val="00AD0E60"/>
    <w:rsid w:val="00AD0FD1"/>
    <w:rsid w:val="00AD1281"/>
    <w:rsid w:val="00AD136D"/>
    <w:rsid w:val="00AD13A2"/>
    <w:rsid w:val="00AD1452"/>
    <w:rsid w:val="00AD17A8"/>
    <w:rsid w:val="00AD19BA"/>
    <w:rsid w:val="00AD1C06"/>
    <w:rsid w:val="00AD1EDB"/>
    <w:rsid w:val="00AD1F6E"/>
    <w:rsid w:val="00AD261E"/>
    <w:rsid w:val="00AD2788"/>
    <w:rsid w:val="00AD281E"/>
    <w:rsid w:val="00AD288E"/>
    <w:rsid w:val="00AD29A8"/>
    <w:rsid w:val="00AD2B0F"/>
    <w:rsid w:val="00AD2B65"/>
    <w:rsid w:val="00AD2D3A"/>
    <w:rsid w:val="00AD2F5C"/>
    <w:rsid w:val="00AD3166"/>
    <w:rsid w:val="00AD3303"/>
    <w:rsid w:val="00AD356C"/>
    <w:rsid w:val="00AD38D8"/>
    <w:rsid w:val="00AD3A52"/>
    <w:rsid w:val="00AD3E7F"/>
    <w:rsid w:val="00AD3F23"/>
    <w:rsid w:val="00AD40DD"/>
    <w:rsid w:val="00AD4143"/>
    <w:rsid w:val="00AD4A6E"/>
    <w:rsid w:val="00AD4A81"/>
    <w:rsid w:val="00AD4CF8"/>
    <w:rsid w:val="00AD518D"/>
    <w:rsid w:val="00AD51FF"/>
    <w:rsid w:val="00AD5305"/>
    <w:rsid w:val="00AD5358"/>
    <w:rsid w:val="00AD539A"/>
    <w:rsid w:val="00AD53CD"/>
    <w:rsid w:val="00AD55BF"/>
    <w:rsid w:val="00AD562E"/>
    <w:rsid w:val="00AD5894"/>
    <w:rsid w:val="00AD5AA0"/>
    <w:rsid w:val="00AD60B8"/>
    <w:rsid w:val="00AD60C9"/>
    <w:rsid w:val="00AD6306"/>
    <w:rsid w:val="00AD6308"/>
    <w:rsid w:val="00AD6374"/>
    <w:rsid w:val="00AD652A"/>
    <w:rsid w:val="00AD6616"/>
    <w:rsid w:val="00AD66E3"/>
    <w:rsid w:val="00AD6837"/>
    <w:rsid w:val="00AD6874"/>
    <w:rsid w:val="00AD6A26"/>
    <w:rsid w:val="00AD6D05"/>
    <w:rsid w:val="00AD6EDB"/>
    <w:rsid w:val="00AD71AA"/>
    <w:rsid w:val="00AD7265"/>
    <w:rsid w:val="00AD72CC"/>
    <w:rsid w:val="00AD72F2"/>
    <w:rsid w:val="00AD73FE"/>
    <w:rsid w:val="00AD774D"/>
    <w:rsid w:val="00AD7EF9"/>
    <w:rsid w:val="00AD7F47"/>
    <w:rsid w:val="00AD7FA6"/>
    <w:rsid w:val="00AE0300"/>
    <w:rsid w:val="00AE049E"/>
    <w:rsid w:val="00AE076D"/>
    <w:rsid w:val="00AE077F"/>
    <w:rsid w:val="00AE094F"/>
    <w:rsid w:val="00AE0AE2"/>
    <w:rsid w:val="00AE0EC8"/>
    <w:rsid w:val="00AE1005"/>
    <w:rsid w:val="00AE11BB"/>
    <w:rsid w:val="00AE14C5"/>
    <w:rsid w:val="00AE1562"/>
    <w:rsid w:val="00AE1F49"/>
    <w:rsid w:val="00AE2202"/>
    <w:rsid w:val="00AE2422"/>
    <w:rsid w:val="00AE2445"/>
    <w:rsid w:val="00AE24BF"/>
    <w:rsid w:val="00AE2565"/>
    <w:rsid w:val="00AE28CD"/>
    <w:rsid w:val="00AE28F2"/>
    <w:rsid w:val="00AE2AD8"/>
    <w:rsid w:val="00AE2D01"/>
    <w:rsid w:val="00AE32B4"/>
    <w:rsid w:val="00AE37C4"/>
    <w:rsid w:val="00AE38C0"/>
    <w:rsid w:val="00AE3AC9"/>
    <w:rsid w:val="00AE3BC4"/>
    <w:rsid w:val="00AE3E04"/>
    <w:rsid w:val="00AE3E74"/>
    <w:rsid w:val="00AE409D"/>
    <w:rsid w:val="00AE418C"/>
    <w:rsid w:val="00AE41EF"/>
    <w:rsid w:val="00AE4A09"/>
    <w:rsid w:val="00AE4A7A"/>
    <w:rsid w:val="00AE4AB3"/>
    <w:rsid w:val="00AE4C27"/>
    <w:rsid w:val="00AE4D70"/>
    <w:rsid w:val="00AE4DA0"/>
    <w:rsid w:val="00AE4E16"/>
    <w:rsid w:val="00AE4EF9"/>
    <w:rsid w:val="00AE50F4"/>
    <w:rsid w:val="00AE50FE"/>
    <w:rsid w:val="00AE5429"/>
    <w:rsid w:val="00AE54FA"/>
    <w:rsid w:val="00AE55AE"/>
    <w:rsid w:val="00AE59B5"/>
    <w:rsid w:val="00AE59DD"/>
    <w:rsid w:val="00AE5FBB"/>
    <w:rsid w:val="00AE6293"/>
    <w:rsid w:val="00AE64F5"/>
    <w:rsid w:val="00AE6720"/>
    <w:rsid w:val="00AE67FF"/>
    <w:rsid w:val="00AE698B"/>
    <w:rsid w:val="00AE6E5B"/>
    <w:rsid w:val="00AE7230"/>
    <w:rsid w:val="00AE73C2"/>
    <w:rsid w:val="00AE73D6"/>
    <w:rsid w:val="00AE7565"/>
    <w:rsid w:val="00AE7573"/>
    <w:rsid w:val="00AE75D2"/>
    <w:rsid w:val="00AE7690"/>
    <w:rsid w:val="00AE7CD8"/>
    <w:rsid w:val="00AE7EBD"/>
    <w:rsid w:val="00AE7FAA"/>
    <w:rsid w:val="00AF006D"/>
    <w:rsid w:val="00AF0078"/>
    <w:rsid w:val="00AF01F9"/>
    <w:rsid w:val="00AF02EC"/>
    <w:rsid w:val="00AF0727"/>
    <w:rsid w:val="00AF0CD1"/>
    <w:rsid w:val="00AF0EF9"/>
    <w:rsid w:val="00AF1777"/>
    <w:rsid w:val="00AF1829"/>
    <w:rsid w:val="00AF1A2C"/>
    <w:rsid w:val="00AF1D26"/>
    <w:rsid w:val="00AF1F39"/>
    <w:rsid w:val="00AF23E4"/>
    <w:rsid w:val="00AF24AB"/>
    <w:rsid w:val="00AF30C0"/>
    <w:rsid w:val="00AF30F3"/>
    <w:rsid w:val="00AF3112"/>
    <w:rsid w:val="00AF315A"/>
    <w:rsid w:val="00AF3389"/>
    <w:rsid w:val="00AF338C"/>
    <w:rsid w:val="00AF35DD"/>
    <w:rsid w:val="00AF3B22"/>
    <w:rsid w:val="00AF3CF8"/>
    <w:rsid w:val="00AF3EBB"/>
    <w:rsid w:val="00AF418A"/>
    <w:rsid w:val="00AF4D6B"/>
    <w:rsid w:val="00AF51A1"/>
    <w:rsid w:val="00AF5518"/>
    <w:rsid w:val="00AF5A9F"/>
    <w:rsid w:val="00AF5BE4"/>
    <w:rsid w:val="00AF5EC6"/>
    <w:rsid w:val="00AF6105"/>
    <w:rsid w:val="00AF650E"/>
    <w:rsid w:val="00AF652F"/>
    <w:rsid w:val="00AF67B2"/>
    <w:rsid w:val="00AF6B19"/>
    <w:rsid w:val="00AF6D07"/>
    <w:rsid w:val="00AF6FCF"/>
    <w:rsid w:val="00AF7047"/>
    <w:rsid w:val="00AF7156"/>
    <w:rsid w:val="00AF72AC"/>
    <w:rsid w:val="00AF7585"/>
    <w:rsid w:val="00AF7600"/>
    <w:rsid w:val="00AF7739"/>
    <w:rsid w:val="00AF77BD"/>
    <w:rsid w:val="00AF7801"/>
    <w:rsid w:val="00AF78C8"/>
    <w:rsid w:val="00AF7A56"/>
    <w:rsid w:val="00AF7FDB"/>
    <w:rsid w:val="00B008D3"/>
    <w:rsid w:val="00B0093B"/>
    <w:rsid w:val="00B009D3"/>
    <w:rsid w:val="00B00C71"/>
    <w:rsid w:val="00B00E09"/>
    <w:rsid w:val="00B01001"/>
    <w:rsid w:val="00B01160"/>
    <w:rsid w:val="00B0145C"/>
    <w:rsid w:val="00B014B0"/>
    <w:rsid w:val="00B01689"/>
    <w:rsid w:val="00B01812"/>
    <w:rsid w:val="00B018A4"/>
    <w:rsid w:val="00B01AA3"/>
    <w:rsid w:val="00B01AE1"/>
    <w:rsid w:val="00B02195"/>
    <w:rsid w:val="00B025A8"/>
    <w:rsid w:val="00B025AF"/>
    <w:rsid w:val="00B0283A"/>
    <w:rsid w:val="00B02BE7"/>
    <w:rsid w:val="00B03266"/>
    <w:rsid w:val="00B03629"/>
    <w:rsid w:val="00B03CD8"/>
    <w:rsid w:val="00B03D70"/>
    <w:rsid w:val="00B04046"/>
    <w:rsid w:val="00B04067"/>
    <w:rsid w:val="00B040FE"/>
    <w:rsid w:val="00B0424B"/>
    <w:rsid w:val="00B04315"/>
    <w:rsid w:val="00B045E5"/>
    <w:rsid w:val="00B04BA9"/>
    <w:rsid w:val="00B0522D"/>
    <w:rsid w:val="00B05576"/>
    <w:rsid w:val="00B056B2"/>
    <w:rsid w:val="00B05715"/>
    <w:rsid w:val="00B05936"/>
    <w:rsid w:val="00B05ED8"/>
    <w:rsid w:val="00B05F88"/>
    <w:rsid w:val="00B06188"/>
    <w:rsid w:val="00B062A5"/>
    <w:rsid w:val="00B062E9"/>
    <w:rsid w:val="00B06328"/>
    <w:rsid w:val="00B0647D"/>
    <w:rsid w:val="00B064E2"/>
    <w:rsid w:val="00B06B5B"/>
    <w:rsid w:val="00B06E9E"/>
    <w:rsid w:val="00B06F47"/>
    <w:rsid w:val="00B07325"/>
    <w:rsid w:val="00B07593"/>
    <w:rsid w:val="00B07876"/>
    <w:rsid w:val="00B079A1"/>
    <w:rsid w:val="00B07BBE"/>
    <w:rsid w:val="00B102B4"/>
    <w:rsid w:val="00B10804"/>
    <w:rsid w:val="00B10ACB"/>
    <w:rsid w:val="00B10E17"/>
    <w:rsid w:val="00B10EF4"/>
    <w:rsid w:val="00B111B6"/>
    <w:rsid w:val="00B118DC"/>
    <w:rsid w:val="00B11F45"/>
    <w:rsid w:val="00B11F91"/>
    <w:rsid w:val="00B120BB"/>
    <w:rsid w:val="00B12189"/>
    <w:rsid w:val="00B1224A"/>
    <w:rsid w:val="00B12303"/>
    <w:rsid w:val="00B12627"/>
    <w:rsid w:val="00B1273F"/>
    <w:rsid w:val="00B127BD"/>
    <w:rsid w:val="00B12A9E"/>
    <w:rsid w:val="00B12C10"/>
    <w:rsid w:val="00B12DF8"/>
    <w:rsid w:val="00B12E92"/>
    <w:rsid w:val="00B12FA3"/>
    <w:rsid w:val="00B131AD"/>
    <w:rsid w:val="00B1356D"/>
    <w:rsid w:val="00B13A7A"/>
    <w:rsid w:val="00B13D7B"/>
    <w:rsid w:val="00B14100"/>
    <w:rsid w:val="00B14169"/>
    <w:rsid w:val="00B1470C"/>
    <w:rsid w:val="00B14A68"/>
    <w:rsid w:val="00B14B00"/>
    <w:rsid w:val="00B14E32"/>
    <w:rsid w:val="00B14F48"/>
    <w:rsid w:val="00B15B55"/>
    <w:rsid w:val="00B15DF8"/>
    <w:rsid w:val="00B15F73"/>
    <w:rsid w:val="00B1603E"/>
    <w:rsid w:val="00B16260"/>
    <w:rsid w:val="00B16402"/>
    <w:rsid w:val="00B16414"/>
    <w:rsid w:val="00B1695F"/>
    <w:rsid w:val="00B1697A"/>
    <w:rsid w:val="00B169A7"/>
    <w:rsid w:val="00B169EC"/>
    <w:rsid w:val="00B16EEE"/>
    <w:rsid w:val="00B17018"/>
    <w:rsid w:val="00B17082"/>
    <w:rsid w:val="00B170C0"/>
    <w:rsid w:val="00B1733D"/>
    <w:rsid w:val="00B173BB"/>
    <w:rsid w:val="00B179AA"/>
    <w:rsid w:val="00B17A85"/>
    <w:rsid w:val="00B17C99"/>
    <w:rsid w:val="00B17CA6"/>
    <w:rsid w:val="00B17EE9"/>
    <w:rsid w:val="00B2008A"/>
    <w:rsid w:val="00B20112"/>
    <w:rsid w:val="00B20261"/>
    <w:rsid w:val="00B2049D"/>
    <w:rsid w:val="00B204A3"/>
    <w:rsid w:val="00B20608"/>
    <w:rsid w:val="00B2082C"/>
    <w:rsid w:val="00B20B60"/>
    <w:rsid w:val="00B20C5A"/>
    <w:rsid w:val="00B20E6E"/>
    <w:rsid w:val="00B20F3F"/>
    <w:rsid w:val="00B20FC4"/>
    <w:rsid w:val="00B2107B"/>
    <w:rsid w:val="00B21118"/>
    <w:rsid w:val="00B217AB"/>
    <w:rsid w:val="00B21892"/>
    <w:rsid w:val="00B21A32"/>
    <w:rsid w:val="00B21E29"/>
    <w:rsid w:val="00B22121"/>
    <w:rsid w:val="00B22A10"/>
    <w:rsid w:val="00B22CFC"/>
    <w:rsid w:val="00B23034"/>
    <w:rsid w:val="00B2306A"/>
    <w:rsid w:val="00B232CD"/>
    <w:rsid w:val="00B2332D"/>
    <w:rsid w:val="00B23382"/>
    <w:rsid w:val="00B233B9"/>
    <w:rsid w:val="00B23568"/>
    <w:rsid w:val="00B23A00"/>
    <w:rsid w:val="00B23A8F"/>
    <w:rsid w:val="00B23D80"/>
    <w:rsid w:val="00B23E18"/>
    <w:rsid w:val="00B242EF"/>
    <w:rsid w:val="00B24348"/>
    <w:rsid w:val="00B24397"/>
    <w:rsid w:val="00B244B8"/>
    <w:rsid w:val="00B24564"/>
    <w:rsid w:val="00B24937"/>
    <w:rsid w:val="00B25265"/>
    <w:rsid w:val="00B2562B"/>
    <w:rsid w:val="00B2568D"/>
    <w:rsid w:val="00B25695"/>
    <w:rsid w:val="00B256EE"/>
    <w:rsid w:val="00B257B4"/>
    <w:rsid w:val="00B25806"/>
    <w:rsid w:val="00B2591C"/>
    <w:rsid w:val="00B25941"/>
    <w:rsid w:val="00B25990"/>
    <w:rsid w:val="00B259CE"/>
    <w:rsid w:val="00B25A0A"/>
    <w:rsid w:val="00B25AAD"/>
    <w:rsid w:val="00B25B34"/>
    <w:rsid w:val="00B25BFB"/>
    <w:rsid w:val="00B25F76"/>
    <w:rsid w:val="00B2603B"/>
    <w:rsid w:val="00B26225"/>
    <w:rsid w:val="00B2638B"/>
    <w:rsid w:val="00B2682C"/>
    <w:rsid w:val="00B2687F"/>
    <w:rsid w:val="00B268A3"/>
    <w:rsid w:val="00B268F7"/>
    <w:rsid w:val="00B26A7E"/>
    <w:rsid w:val="00B26AB3"/>
    <w:rsid w:val="00B26B90"/>
    <w:rsid w:val="00B26CC1"/>
    <w:rsid w:val="00B26EB0"/>
    <w:rsid w:val="00B26FD3"/>
    <w:rsid w:val="00B27182"/>
    <w:rsid w:val="00B2721A"/>
    <w:rsid w:val="00B2724D"/>
    <w:rsid w:val="00B27332"/>
    <w:rsid w:val="00B27531"/>
    <w:rsid w:val="00B27580"/>
    <w:rsid w:val="00B2769E"/>
    <w:rsid w:val="00B27AB5"/>
    <w:rsid w:val="00B27BC4"/>
    <w:rsid w:val="00B27C18"/>
    <w:rsid w:val="00B27E05"/>
    <w:rsid w:val="00B30335"/>
    <w:rsid w:val="00B30DFC"/>
    <w:rsid w:val="00B30F10"/>
    <w:rsid w:val="00B31041"/>
    <w:rsid w:val="00B310FB"/>
    <w:rsid w:val="00B315FD"/>
    <w:rsid w:val="00B316EB"/>
    <w:rsid w:val="00B31996"/>
    <w:rsid w:val="00B31A4E"/>
    <w:rsid w:val="00B31BFF"/>
    <w:rsid w:val="00B31C59"/>
    <w:rsid w:val="00B31E47"/>
    <w:rsid w:val="00B31F39"/>
    <w:rsid w:val="00B31FF5"/>
    <w:rsid w:val="00B3200B"/>
    <w:rsid w:val="00B3204C"/>
    <w:rsid w:val="00B32062"/>
    <w:rsid w:val="00B32173"/>
    <w:rsid w:val="00B325A7"/>
    <w:rsid w:val="00B325DC"/>
    <w:rsid w:val="00B32867"/>
    <w:rsid w:val="00B32CDD"/>
    <w:rsid w:val="00B32F8F"/>
    <w:rsid w:val="00B33136"/>
    <w:rsid w:val="00B3361C"/>
    <w:rsid w:val="00B33A14"/>
    <w:rsid w:val="00B33B2F"/>
    <w:rsid w:val="00B33E1E"/>
    <w:rsid w:val="00B33EBF"/>
    <w:rsid w:val="00B34167"/>
    <w:rsid w:val="00B341DF"/>
    <w:rsid w:val="00B3456A"/>
    <w:rsid w:val="00B34C78"/>
    <w:rsid w:val="00B34E9C"/>
    <w:rsid w:val="00B354A6"/>
    <w:rsid w:val="00B355BA"/>
    <w:rsid w:val="00B35AD8"/>
    <w:rsid w:val="00B35B1D"/>
    <w:rsid w:val="00B35BF5"/>
    <w:rsid w:val="00B35EED"/>
    <w:rsid w:val="00B36316"/>
    <w:rsid w:val="00B36553"/>
    <w:rsid w:val="00B36851"/>
    <w:rsid w:val="00B368A7"/>
    <w:rsid w:val="00B36A88"/>
    <w:rsid w:val="00B36DF9"/>
    <w:rsid w:val="00B37202"/>
    <w:rsid w:val="00B3722D"/>
    <w:rsid w:val="00B37410"/>
    <w:rsid w:val="00B378E0"/>
    <w:rsid w:val="00B37D22"/>
    <w:rsid w:val="00B37F30"/>
    <w:rsid w:val="00B402AD"/>
    <w:rsid w:val="00B402E7"/>
    <w:rsid w:val="00B40384"/>
    <w:rsid w:val="00B4056F"/>
    <w:rsid w:val="00B40618"/>
    <w:rsid w:val="00B408AE"/>
    <w:rsid w:val="00B40AB3"/>
    <w:rsid w:val="00B40EF3"/>
    <w:rsid w:val="00B4100C"/>
    <w:rsid w:val="00B4100E"/>
    <w:rsid w:val="00B411CF"/>
    <w:rsid w:val="00B412FF"/>
    <w:rsid w:val="00B4137B"/>
    <w:rsid w:val="00B413DF"/>
    <w:rsid w:val="00B4147D"/>
    <w:rsid w:val="00B415E8"/>
    <w:rsid w:val="00B4183B"/>
    <w:rsid w:val="00B41D75"/>
    <w:rsid w:val="00B421DD"/>
    <w:rsid w:val="00B4221A"/>
    <w:rsid w:val="00B42D04"/>
    <w:rsid w:val="00B42ED5"/>
    <w:rsid w:val="00B431DA"/>
    <w:rsid w:val="00B432AA"/>
    <w:rsid w:val="00B435D8"/>
    <w:rsid w:val="00B439B1"/>
    <w:rsid w:val="00B43A57"/>
    <w:rsid w:val="00B43A97"/>
    <w:rsid w:val="00B43AA7"/>
    <w:rsid w:val="00B43C11"/>
    <w:rsid w:val="00B43D34"/>
    <w:rsid w:val="00B43FE0"/>
    <w:rsid w:val="00B44046"/>
    <w:rsid w:val="00B4425C"/>
    <w:rsid w:val="00B442D0"/>
    <w:rsid w:val="00B44343"/>
    <w:rsid w:val="00B443AB"/>
    <w:rsid w:val="00B445A0"/>
    <w:rsid w:val="00B445B3"/>
    <w:rsid w:val="00B445FF"/>
    <w:rsid w:val="00B44651"/>
    <w:rsid w:val="00B44712"/>
    <w:rsid w:val="00B44A6D"/>
    <w:rsid w:val="00B44B19"/>
    <w:rsid w:val="00B44D95"/>
    <w:rsid w:val="00B44F26"/>
    <w:rsid w:val="00B4521F"/>
    <w:rsid w:val="00B45371"/>
    <w:rsid w:val="00B4563A"/>
    <w:rsid w:val="00B45C66"/>
    <w:rsid w:val="00B45CF9"/>
    <w:rsid w:val="00B45DCB"/>
    <w:rsid w:val="00B45E9A"/>
    <w:rsid w:val="00B45FC5"/>
    <w:rsid w:val="00B45FF9"/>
    <w:rsid w:val="00B46072"/>
    <w:rsid w:val="00B46367"/>
    <w:rsid w:val="00B46414"/>
    <w:rsid w:val="00B46531"/>
    <w:rsid w:val="00B46821"/>
    <w:rsid w:val="00B46895"/>
    <w:rsid w:val="00B46963"/>
    <w:rsid w:val="00B46A9D"/>
    <w:rsid w:val="00B46AFD"/>
    <w:rsid w:val="00B46B1D"/>
    <w:rsid w:val="00B46D63"/>
    <w:rsid w:val="00B46DF0"/>
    <w:rsid w:val="00B46E59"/>
    <w:rsid w:val="00B46FD7"/>
    <w:rsid w:val="00B470FB"/>
    <w:rsid w:val="00B47178"/>
    <w:rsid w:val="00B4718E"/>
    <w:rsid w:val="00B47235"/>
    <w:rsid w:val="00B473DC"/>
    <w:rsid w:val="00B477E8"/>
    <w:rsid w:val="00B47846"/>
    <w:rsid w:val="00B47A1D"/>
    <w:rsid w:val="00B47BA7"/>
    <w:rsid w:val="00B47C21"/>
    <w:rsid w:val="00B47C8A"/>
    <w:rsid w:val="00B47E00"/>
    <w:rsid w:val="00B504F6"/>
    <w:rsid w:val="00B5058E"/>
    <w:rsid w:val="00B5069C"/>
    <w:rsid w:val="00B50979"/>
    <w:rsid w:val="00B50B71"/>
    <w:rsid w:val="00B50B92"/>
    <w:rsid w:val="00B50DEA"/>
    <w:rsid w:val="00B50FE2"/>
    <w:rsid w:val="00B5105D"/>
    <w:rsid w:val="00B51286"/>
    <w:rsid w:val="00B51516"/>
    <w:rsid w:val="00B51609"/>
    <w:rsid w:val="00B51779"/>
    <w:rsid w:val="00B51C1E"/>
    <w:rsid w:val="00B51FAA"/>
    <w:rsid w:val="00B52453"/>
    <w:rsid w:val="00B525B8"/>
    <w:rsid w:val="00B52722"/>
    <w:rsid w:val="00B52734"/>
    <w:rsid w:val="00B52807"/>
    <w:rsid w:val="00B529A3"/>
    <w:rsid w:val="00B52B1F"/>
    <w:rsid w:val="00B52CAD"/>
    <w:rsid w:val="00B53149"/>
    <w:rsid w:val="00B531AE"/>
    <w:rsid w:val="00B533C9"/>
    <w:rsid w:val="00B53667"/>
    <w:rsid w:val="00B539B3"/>
    <w:rsid w:val="00B54114"/>
    <w:rsid w:val="00B54284"/>
    <w:rsid w:val="00B547D9"/>
    <w:rsid w:val="00B5485F"/>
    <w:rsid w:val="00B54973"/>
    <w:rsid w:val="00B54A0C"/>
    <w:rsid w:val="00B54C59"/>
    <w:rsid w:val="00B554F9"/>
    <w:rsid w:val="00B55693"/>
    <w:rsid w:val="00B55775"/>
    <w:rsid w:val="00B5599A"/>
    <w:rsid w:val="00B55B66"/>
    <w:rsid w:val="00B55BE2"/>
    <w:rsid w:val="00B5609E"/>
    <w:rsid w:val="00B5640A"/>
    <w:rsid w:val="00B56721"/>
    <w:rsid w:val="00B57037"/>
    <w:rsid w:val="00B572E0"/>
    <w:rsid w:val="00B57732"/>
    <w:rsid w:val="00B57774"/>
    <w:rsid w:val="00B5793D"/>
    <w:rsid w:val="00B57A98"/>
    <w:rsid w:val="00B57E4D"/>
    <w:rsid w:val="00B57FE7"/>
    <w:rsid w:val="00B6008B"/>
    <w:rsid w:val="00B6009A"/>
    <w:rsid w:val="00B601D4"/>
    <w:rsid w:val="00B60391"/>
    <w:rsid w:val="00B6040D"/>
    <w:rsid w:val="00B60434"/>
    <w:rsid w:val="00B6046D"/>
    <w:rsid w:val="00B60681"/>
    <w:rsid w:val="00B607AE"/>
    <w:rsid w:val="00B607FC"/>
    <w:rsid w:val="00B61071"/>
    <w:rsid w:val="00B6143D"/>
    <w:rsid w:val="00B616E6"/>
    <w:rsid w:val="00B61759"/>
    <w:rsid w:val="00B618C5"/>
    <w:rsid w:val="00B61A7D"/>
    <w:rsid w:val="00B61B42"/>
    <w:rsid w:val="00B61C97"/>
    <w:rsid w:val="00B61DD9"/>
    <w:rsid w:val="00B61E89"/>
    <w:rsid w:val="00B6208A"/>
    <w:rsid w:val="00B6251F"/>
    <w:rsid w:val="00B62531"/>
    <w:rsid w:val="00B6255D"/>
    <w:rsid w:val="00B62635"/>
    <w:rsid w:val="00B62637"/>
    <w:rsid w:val="00B627E9"/>
    <w:rsid w:val="00B62B64"/>
    <w:rsid w:val="00B62E09"/>
    <w:rsid w:val="00B6303C"/>
    <w:rsid w:val="00B63231"/>
    <w:rsid w:val="00B63234"/>
    <w:rsid w:val="00B63438"/>
    <w:rsid w:val="00B634FD"/>
    <w:rsid w:val="00B6362C"/>
    <w:rsid w:val="00B63638"/>
    <w:rsid w:val="00B636E7"/>
    <w:rsid w:val="00B63966"/>
    <w:rsid w:val="00B64361"/>
    <w:rsid w:val="00B643A3"/>
    <w:rsid w:val="00B643BE"/>
    <w:rsid w:val="00B6446D"/>
    <w:rsid w:val="00B6457C"/>
    <w:rsid w:val="00B64748"/>
    <w:rsid w:val="00B647B7"/>
    <w:rsid w:val="00B648E2"/>
    <w:rsid w:val="00B64997"/>
    <w:rsid w:val="00B64E21"/>
    <w:rsid w:val="00B6501D"/>
    <w:rsid w:val="00B65533"/>
    <w:rsid w:val="00B6584C"/>
    <w:rsid w:val="00B65A82"/>
    <w:rsid w:val="00B65BFE"/>
    <w:rsid w:val="00B65E29"/>
    <w:rsid w:val="00B65EAD"/>
    <w:rsid w:val="00B661E2"/>
    <w:rsid w:val="00B6650E"/>
    <w:rsid w:val="00B6668E"/>
    <w:rsid w:val="00B666EB"/>
    <w:rsid w:val="00B66814"/>
    <w:rsid w:val="00B66AE6"/>
    <w:rsid w:val="00B66AEF"/>
    <w:rsid w:val="00B66B0C"/>
    <w:rsid w:val="00B66B5F"/>
    <w:rsid w:val="00B66BC5"/>
    <w:rsid w:val="00B66D54"/>
    <w:rsid w:val="00B66F66"/>
    <w:rsid w:val="00B67111"/>
    <w:rsid w:val="00B671CC"/>
    <w:rsid w:val="00B671EA"/>
    <w:rsid w:val="00B67954"/>
    <w:rsid w:val="00B67F8D"/>
    <w:rsid w:val="00B7003B"/>
    <w:rsid w:val="00B7071F"/>
    <w:rsid w:val="00B70B7A"/>
    <w:rsid w:val="00B70C7E"/>
    <w:rsid w:val="00B70DA1"/>
    <w:rsid w:val="00B71156"/>
    <w:rsid w:val="00B714D7"/>
    <w:rsid w:val="00B717FF"/>
    <w:rsid w:val="00B7187B"/>
    <w:rsid w:val="00B71AAD"/>
    <w:rsid w:val="00B71C19"/>
    <w:rsid w:val="00B71CFD"/>
    <w:rsid w:val="00B71EC2"/>
    <w:rsid w:val="00B720FC"/>
    <w:rsid w:val="00B72154"/>
    <w:rsid w:val="00B721B4"/>
    <w:rsid w:val="00B72259"/>
    <w:rsid w:val="00B72A62"/>
    <w:rsid w:val="00B72AB3"/>
    <w:rsid w:val="00B72CA7"/>
    <w:rsid w:val="00B72E22"/>
    <w:rsid w:val="00B72E4B"/>
    <w:rsid w:val="00B72F22"/>
    <w:rsid w:val="00B730DD"/>
    <w:rsid w:val="00B73355"/>
    <w:rsid w:val="00B73368"/>
    <w:rsid w:val="00B73405"/>
    <w:rsid w:val="00B73490"/>
    <w:rsid w:val="00B7354C"/>
    <w:rsid w:val="00B73FB7"/>
    <w:rsid w:val="00B7432F"/>
    <w:rsid w:val="00B744C5"/>
    <w:rsid w:val="00B745D7"/>
    <w:rsid w:val="00B746FF"/>
    <w:rsid w:val="00B747EE"/>
    <w:rsid w:val="00B74826"/>
    <w:rsid w:val="00B74C6E"/>
    <w:rsid w:val="00B74D0B"/>
    <w:rsid w:val="00B75142"/>
    <w:rsid w:val="00B751FF"/>
    <w:rsid w:val="00B75387"/>
    <w:rsid w:val="00B753FA"/>
    <w:rsid w:val="00B7545A"/>
    <w:rsid w:val="00B75474"/>
    <w:rsid w:val="00B75B46"/>
    <w:rsid w:val="00B75DD0"/>
    <w:rsid w:val="00B75DDC"/>
    <w:rsid w:val="00B75F48"/>
    <w:rsid w:val="00B75FAF"/>
    <w:rsid w:val="00B760CE"/>
    <w:rsid w:val="00B76153"/>
    <w:rsid w:val="00B7669F"/>
    <w:rsid w:val="00B7686D"/>
    <w:rsid w:val="00B76A6F"/>
    <w:rsid w:val="00B76B77"/>
    <w:rsid w:val="00B76D67"/>
    <w:rsid w:val="00B770E2"/>
    <w:rsid w:val="00B80256"/>
    <w:rsid w:val="00B802BC"/>
    <w:rsid w:val="00B80379"/>
    <w:rsid w:val="00B804C4"/>
    <w:rsid w:val="00B8083B"/>
    <w:rsid w:val="00B80913"/>
    <w:rsid w:val="00B809DB"/>
    <w:rsid w:val="00B80A44"/>
    <w:rsid w:val="00B80B98"/>
    <w:rsid w:val="00B80C31"/>
    <w:rsid w:val="00B80D26"/>
    <w:rsid w:val="00B80D32"/>
    <w:rsid w:val="00B80DD8"/>
    <w:rsid w:val="00B80F36"/>
    <w:rsid w:val="00B81028"/>
    <w:rsid w:val="00B81110"/>
    <w:rsid w:val="00B813EE"/>
    <w:rsid w:val="00B813F4"/>
    <w:rsid w:val="00B81483"/>
    <w:rsid w:val="00B8182B"/>
    <w:rsid w:val="00B81881"/>
    <w:rsid w:val="00B81BA5"/>
    <w:rsid w:val="00B81DA9"/>
    <w:rsid w:val="00B81E29"/>
    <w:rsid w:val="00B82C82"/>
    <w:rsid w:val="00B82CC4"/>
    <w:rsid w:val="00B82E4A"/>
    <w:rsid w:val="00B830AF"/>
    <w:rsid w:val="00B830E0"/>
    <w:rsid w:val="00B8314E"/>
    <w:rsid w:val="00B83209"/>
    <w:rsid w:val="00B83855"/>
    <w:rsid w:val="00B839EA"/>
    <w:rsid w:val="00B840BA"/>
    <w:rsid w:val="00B84120"/>
    <w:rsid w:val="00B84624"/>
    <w:rsid w:val="00B848B5"/>
    <w:rsid w:val="00B84B9F"/>
    <w:rsid w:val="00B84CFD"/>
    <w:rsid w:val="00B84DC2"/>
    <w:rsid w:val="00B84EB9"/>
    <w:rsid w:val="00B84F92"/>
    <w:rsid w:val="00B84FCC"/>
    <w:rsid w:val="00B85276"/>
    <w:rsid w:val="00B85387"/>
    <w:rsid w:val="00B85823"/>
    <w:rsid w:val="00B85CBE"/>
    <w:rsid w:val="00B86033"/>
    <w:rsid w:val="00B8606F"/>
    <w:rsid w:val="00B863B0"/>
    <w:rsid w:val="00B8656E"/>
    <w:rsid w:val="00B869AC"/>
    <w:rsid w:val="00B86A49"/>
    <w:rsid w:val="00B86A4B"/>
    <w:rsid w:val="00B86C96"/>
    <w:rsid w:val="00B86D23"/>
    <w:rsid w:val="00B86EAD"/>
    <w:rsid w:val="00B86F45"/>
    <w:rsid w:val="00B86FE5"/>
    <w:rsid w:val="00B87268"/>
    <w:rsid w:val="00B872B6"/>
    <w:rsid w:val="00B879E3"/>
    <w:rsid w:val="00B87B4F"/>
    <w:rsid w:val="00B87CBC"/>
    <w:rsid w:val="00B87D1D"/>
    <w:rsid w:val="00B87EEF"/>
    <w:rsid w:val="00B9014E"/>
    <w:rsid w:val="00B904A6"/>
    <w:rsid w:val="00B90696"/>
    <w:rsid w:val="00B907AE"/>
    <w:rsid w:val="00B90879"/>
    <w:rsid w:val="00B90B35"/>
    <w:rsid w:val="00B90CDA"/>
    <w:rsid w:val="00B90E96"/>
    <w:rsid w:val="00B91048"/>
    <w:rsid w:val="00B911F9"/>
    <w:rsid w:val="00B91499"/>
    <w:rsid w:val="00B915F8"/>
    <w:rsid w:val="00B915FC"/>
    <w:rsid w:val="00B91911"/>
    <w:rsid w:val="00B91D23"/>
    <w:rsid w:val="00B91D66"/>
    <w:rsid w:val="00B92280"/>
    <w:rsid w:val="00B92489"/>
    <w:rsid w:val="00B92498"/>
    <w:rsid w:val="00B9249B"/>
    <w:rsid w:val="00B924FD"/>
    <w:rsid w:val="00B92AB5"/>
    <w:rsid w:val="00B934B9"/>
    <w:rsid w:val="00B934F7"/>
    <w:rsid w:val="00B93980"/>
    <w:rsid w:val="00B93CBE"/>
    <w:rsid w:val="00B93F48"/>
    <w:rsid w:val="00B93FFE"/>
    <w:rsid w:val="00B94123"/>
    <w:rsid w:val="00B948F2"/>
    <w:rsid w:val="00B94BD4"/>
    <w:rsid w:val="00B94EDF"/>
    <w:rsid w:val="00B95057"/>
    <w:rsid w:val="00B953C4"/>
    <w:rsid w:val="00B95560"/>
    <w:rsid w:val="00B95A5B"/>
    <w:rsid w:val="00B95B05"/>
    <w:rsid w:val="00B95B0B"/>
    <w:rsid w:val="00B95B6A"/>
    <w:rsid w:val="00B95B6D"/>
    <w:rsid w:val="00B95F5F"/>
    <w:rsid w:val="00B96264"/>
    <w:rsid w:val="00B965D8"/>
    <w:rsid w:val="00B966A1"/>
    <w:rsid w:val="00B9692D"/>
    <w:rsid w:val="00B96986"/>
    <w:rsid w:val="00B96A76"/>
    <w:rsid w:val="00B96EDA"/>
    <w:rsid w:val="00B97015"/>
    <w:rsid w:val="00B970AC"/>
    <w:rsid w:val="00B9715B"/>
    <w:rsid w:val="00B976EE"/>
    <w:rsid w:val="00B97A48"/>
    <w:rsid w:val="00B97AF9"/>
    <w:rsid w:val="00B97E5C"/>
    <w:rsid w:val="00B97F5A"/>
    <w:rsid w:val="00B97FC7"/>
    <w:rsid w:val="00BA018C"/>
    <w:rsid w:val="00BA03B8"/>
    <w:rsid w:val="00BA03D1"/>
    <w:rsid w:val="00BA08FE"/>
    <w:rsid w:val="00BA0E71"/>
    <w:rsid w:val="00BA1151"/>
    <w:rsid w:val="00BA1251"/>
    <w:rsid w:val="00BA13E7"/>
    <w:rsid w:val="00BA1C13"/>
    <w:rsid w:val="00BA1C48"/>
    <w:rsid w:val="00BA23AD"/>
    <w:rsid w:val="00BA2406"/>
    <w:rsid w:val="00BA24FF"/>
    <w:rsid w:val="00BA269B"/>
    <w:rsid w:val="00BA2735"/>
    <w:rsid w:val="00BA291C"/>
    <w:rsid w:val="00BA2A9D"/>
    <w:rsid w:val="00BA2BCE"/>
    <w:rsid w:val="00BA2D9B"/>
    <w:rsid w:val="00BA2E2D"/>
    <w:rsid w:val="00BA325D"/>
    <w:rsid w:val="00BA3799"/>
    <w:rsid w:val="00BA380D"/>
    <w:rsid w:val="00BA38E6"/>
    <w:rsid w:val="00BA3E01"/>
    <w:rsid w:val="00BA3EF9"/>
    <w:rsid w:val="00BA400A"/>
    <w:rsid w:val="00BA4426"/>
    <w:rsid w:val="00BA44FB"/>
    <w:rsid w:val="00BA45B4"/>
    <w:rsid w:val="00BA464E"/>
    <w:rsid w:val="00BA4A3D"/>
    <w:rsid w:val="00BA4A7C"/>
    <w:rsid w:val="00BA4AFF"/>
    <w:rsid w:val="00BA4B5A"/>
    <w:rsid w:val="00BA4ED8"/>
    <w:rsid w:val="00BA55C2"/>
    <w:rsid w:val="00BA57AC"/>
    <w:rsid w:val="00BA5D4C"/>
    <w:rsid w:val="00BA5D65"/>
    <w:rsid w:val="00BA5E83"/>
    <w:rsid w:val="00BA5F1B"/>
    <w:rsid w:val="00BA6432"/>
    <w:rsid w:val="00BA6562"/>
    <w:rsid w:val="00BA67F8"/>
    <w:rsid w:val="00BA6940"/>
    <w:rsid w:val="00BA6BCF"/>
    <w:rsid w:val="00BA6C18"/>
    <w:rsid w:val="00BA6E30"/>
    <w:rsid w:val="00BA7023"/>
    <w:rsid w:val="00BA71A6"/>
    <w:rsid w:val="00BA7252"/>
    <w:rsid w:val="00BA77A6"/>
    <w:rsid w:val="00BA789D"/>
    <w:rsid w:val="00BA7DB7"/>
    <w:rsid w:val="00BB0442"/>
    <w:rsid w:val="00BB062E"/>
    <w:rsid w:val="00BB0827"/>
    <w:rsid w:val="00BB098B"/>
    <w:rsid w:val="00BB0A17"/>
    <w:rsid w:val="00BB0B3B"/>
    <w:rsid w:val="00BB0FB3"/>
    <w:rsid w:val="00BB11C1"/>
    <w:rsid w:val="00BB1229"/>
    <w:rsid w:val="00BB1508"/>
    <w:rsid w:val="00BB1583"/>
    <w:rsid w:val="00BB15F5"/>
    <w:rsid w:val="00BB1915"/>
    <w:rsid w:val="00BB193B"/>
    <w:rsid w:val="00BB1E63"/>
    <w:rsid w:val="00BB2290"/>
    <w:rsid w:val="00BB232E"/>
    <w:rsid w:val="00BB242C"/>
    <w:rsid w:val="00BB2467"/>
    <w:rsid w:val="00BB26D3"/>
    <w:rsid w:val="00BB2993"/>
    <w:rsid w:val="00BB2B2C"/>
    <w:rsid w:val="00BB2D89"/>
    <w:rsid w:val="00BB2DBC"/>
    <w:rsid w:val="00BB3C6A"/>
    <w:rsid w:val="00BB3CD1"/>
    <w:rsid w:val="00BB4389"/>
    <w:rsid w:val="00BB5421"/>
    <w:rsid w:val="00BB55C3"/>
    <w:rsid w:val="00BB573B"/>
    <w:rsid w:val="00BB58C5"/>
    <w:rsid w:val="00BB5995"/>
    <w:rsid w:val="00BB59B7"/>
    <w:rsid w:val="00BB5AAC"/>
    <w:rsid w:val="00BB603A"/>
    <w:rsid w:val="00BB61C5"/>
    <w:rsid w:val="00BB626D"/>
    <w:rsid w:val="00BB686F"/>
    <w:rsid w:val="00BB6AE9"/>
    <w:rsid w:val="00BB6C96"/>
    <w:rsid w:val="00BB7264"/>
    <w:rsid w:val="00BB7616"/>
    <w:rsid w:val="00BB787F"/>
    <w:rsid w:val="00BB7C7D"/>
    <w:rsid w:val="00BC06EA"/>
    <w:rsid w:val="00BC0D63"/>
    <w:rsid w:val="00BC0E05"/>
    <w:rsid w:val="00BC0E20"/>
    <w:rsid w:val="00BC1053"/>
    <w:rsid w:val="00BC1232"/>
    <w:rsid w:val="00BC1C11"/>
    <w:rsid w:val="00BC1C34"/>
    <w:rsid w:val="00BC1C51"/>
    <w:rsid w:val="00BC2090"/>
    <w:rsid w:val="00BC2324"/>
    <w:rsid w:val="00BC243D"/>
    <w:rsid w:val="00BC247A"/>
    <w:rsid w:val="00BC2604"/>
    <w:rsid w:val="00BC270C"/>
    <w:rsid w:val="00BC276E"/>
    <w:rsid w:val="00BC2E47"/>
    <w:rsid w:val="00BC3064"/>
    <w:rsid w:val="00BC32C0"/>
    <w:rsid w:val="00BC36FD"/>
    <w:rsid w:val="00BC373B"/>
    <w:rsid w:val="00BC3B15"/>
    <w:rsid w:val="00BC4B2B"/>
    <w:rsid w:val="00BC4DEF"/>
    <w:rsid w:val="00BC4F21"/>
    <w:rsid w:val="00BC4F70"/>
    <w:rsid w:val="00BC514A"/>
    <w:rsid w:val="00BC5228"/>
    <w:rsid w:val="00BC5EFC"/>
    <w:rsid w:val="00BC5F23"/>
    <w:rsid w:val="00BC62B5"/>
    <w:rsid w:val="00BC63A8"/>
    <w:rsid w:val="00BC656E"/>
    <w:rsid w:val="00BC672D"/>
    <w:rsid w:val="00BC6789"/>
    <w:rsid w:val="00BC69EB"/>
    <w:rsid w:val="00BC6AC0"/>
    <w:rsid w:val="00BC6AEC"/>
    <w:rsid w:val="00BC6F5D"/>
    <w:rsid w:val="00BC6F8C"/>
    <w:rsid w:val="00BC6FCD"/>
    <w:rsid w:val="00BC70CF"/>
    <w:rsid w:val="00BC72A2"/>
    <w:rsid w:val="00BC72B7"/>
    <w:rsid w:val="00BC760B"/>
    <w:rsid w:val="00BC788C"/>
    <w:rsid w:val="00BC799C"/>
    <w:rsid w:val="00BC79CC"/>
    <w:rsid w:val="00BC7AA6"/>
    <w:rsid w:val="00BC7B97"/>
    <w:rsid w:val="00BC7BD9"/>
    <w:rsid w:val="00BC7C91"/>
    <w:rsid w:val="00BC7CD8"/>
    <w:rsid w:val="00BC7E34"/>
    <w:rsid w:val="00BD01F8"/>
    <w:rsid w:val="00BD0280"/>
    <w:rsid w:val="00BD0369"/>
    <w:rsid w:val="00BD0489"/>
    <w:rsid w:val="00BD0609"/>
    <w:rsid w:val="00BD060D"/>
    <w:rsid w:val="00BD104C"/>
    <w:rsid w:val="00BD1422"/>
    <w:rsid w:val="00BD157A"/>
    <w:rsid w:val="00BD1652"/>
    <w:rsid w:val="00BD19CE"/>
    <w:rsid w:val="00BD1A1D"/>
    <w:rsid w:val="00BD1A88"/>
    <w:rsid w:val="00BD1B52"/>
    <w:rsid w:val="00BD206C"/>
    <w:rsid w:val="00BD2148"/>
    <w:rsid w:val="00BD24A7"/>
    <w:rsid w:val="00BD2735"/>
    <w:rsid w:val="00BD2A5B"/>
    <w:rsid w:val="00BD2AA1"/>
    <w:rsid w:val="00BD2C79"/>
    <w:rsid w:val="00BD2D10"/>
    <w:rsid w:val="00BD2F24"/>
    <w:rsid w:val="00BD30AA"/>
    <w:rsid w:val="00BD35CD"/>
    <w:rsid w:val="00BD371D"/>
    <w:rsid w:val="00BD3CBA"/>
    <w:rsid w:val="00BD3D2F"/>
    <w:rsid w:val="00BD3E56"/>
    <w:rsid w:val="00BD3E97"/>
    <w:rsid w:val="00BD3F1C"/>
    <w:rsid w:val="00BD404D"/>
    <w:rsid w:val="00BD437A"/>
    <w:rsid w:val="00BD442E"/>
    <w:rsid w:val="00BD4436"/>
    <w:rsid w:val="00BD44BD"/>
    <w:rsid w:val="00BD479B"/>
    <w:rsid w:val="00BD4948"/>
    <w:rsid w:val="00BD49E8"/>
    <w:rsid w:val="00BD4AEB"/>
    <w:rsid w:val="00BD4E9D"/>
    <w:rsid w:val="00BD522C"/>
    <w:rsid w:val="00BD52AD"/>
    <w:rsid w:val="00BD52D3"/>
    <w:rsid w:val="00BD531E"/>
    <w:rsid w:val="00BD53E2"/>
    <w:rsid w:val="00BD5482"/>
    <w:rsid w:val="00BD5578"/>
    <w:rsid w:val="00BD5F70"/>
    <w:rsid w:val="00BD61EE"/>
    <w:rsid w:val="00BD62DE"/>
    <w:rsid w:val="00BD6349"/>
    <w:rsid w:val="00BD6402"/>
    <w:rsid w:val="00BD64F9"/>
    <w:rsid w:val="00BD6BA7"/>
    <w:rsid w:val="00BD6D86"/>
    <w:rsid w:val="00BD6DC7"/>
    <w:rsid w:val="00BD6DE9"/>
    <w:rsid w:val="00BD6FEF"/>
    <w:rsid w:val="00BD7864"/>
    <w:rsid w:val="00BD7A01"/>
    <w:rsid w:val="00BD7BD9"/>
    <w:rsid w:val="00BD7C1D"/>
    <w:rsid w:val="00BD7EFA"/>
    <w:rsid w:val="00BE05F0"/>
    <w:rsid w:val="00BE0AD3"/>
    <w:rsid w:val="00BE0DF6"/>
    <w:rsid w:val="00BE1166"/>
    <w:rsid w:val="00BE13CB"/>
    <w:rsid w:val="00BE1446"/>
    <w:rsid w:val="00BE1599"/>
    <w:rsid w:val="00BE16E6"/>
    <w:rsid w:val="00BE1A6F"/>
    <w:rsid w:val="00BE1B5D"/>
    <w:rsid w:val="00BE1BF7"/>
    <w:rsid w:val="00BE1D48"/>
    <w:rsid w:val="00BE1E4C"/>
    <w:rsid w:val="00BE238D"/>
    <w:rsid w:val="00BE2A46"/>
    <w:rsid w:val="00BE2B1F"/>
    <w:rsid w:val="00BE2C78"/>
    <w:rsid w:val="00BE2F39"/>
    <w:rsid w:val="00BE2F72"/>
    <w:rsid w:val="00BE2F85"/>
    <w:rsid w:val="00BE3017"/>
    <w:rsid w:val="00BE334F"/>
    <w:rsid w:val="00BE3389"/>
    <w:rsid w:val="00BE34F1"/>
    <w:rsid w:val="00BE372E"/>
    <w:rsid w:val="00BE3883"/>
    <w:rsid w:val="00BE39A9"/>
    <w:rsid w:val="00BE3F4D"/>
    <w:rsid w:val="00BE4305"/>
    <w:rsid w:val="00BE4312"/>
    <w:rsid w:val="00BE4634"/>
    <w:rsid w:val="00BE47FD"/>
    <w:rsid w:val="00BE4C3D"/>
    <w:rsid w:val="00BE4E90"/>
    <w:rsid w:val="00BE4EFC"/>
    <w:rsid w:val="00BE544B"/>
    <w:rsid w:val="00BE546E"/>
    <w:rsid w:val="00BE5590"/>
    <w:rsid w:val="00BE57BE"/>
    <w:rsid w:val="00BE5C62"/>
    <w:rsid w:val="00BE5CF7"/>
    <w:rsid w:val="00BE5F0D"/>
    <w:rsid w:val="00BE5F43"/>
    <w:rsid w:val="00BE5FB8"/>
    <w:rsid w:val="00BE6058"/>
    <w:rsid w:val="00BE61F3"/>
    <w:rsid w:val="00BE63BD"/>
    <w:rsid w:val="00BE6403"/>
    <w:rsid w:val="00BE654C"/>
    <w:rsid w:val="00BE6575"/>
    <w:rsid w:val="00BE65B7"/>
    <w:rsid w:val="00BE6640"/>
    <w:rsid w:val="00BE669C"/>
    <w:rsid w:val="00BE68A7"/>
    <w:rsid w:val="00BE6B33"/>
    <w:rsid w:val="00BE6E24"/>
    <w:rsid w:val="00BE70A4"/>
    <w:rsid w:val="00BE716D"/>
    <w:rsid w:val="00BE7178"/>
    <w:rsid w:val="00BE7206"/>
    <w:rsid w:val="00BE75D0"/>
    <w:rsid w:val="00BE77F2"/>
    <w:rsid w:val="00BE79C9"/>
    <w:rsid w:val="00BE79E2"/>
    <w:rsid w:val="00BE7B25"/>
    <w:rsid w:val="00BE7BB3"/>
    <w:rsid w:val="00BE7BF2"/>
    <w:rsid w:val="00BF02FA"/>
    <w:rsid w:val="00BF05A9"/>
    <w:rsid w:val="00BF067F"/>
    <w:rsid w:val="00BF09EF"/>
    <w:rsid w:val="00BF0D55"/>
    <w:rsid w:val="00BF12D1"/>
    <w:rsid w:val="00BF13A0"/>
    <w:rsid w:val="00BF1876"/>
    <w:rsid w:val="00BF18DC"/>
    <w:rsid w:val="00BF1A2E"/>
    <w:rsid w:val="00BF1E00"/>
    <w:rsid w:val="00BF1E53"/>
    <w:rsid w:val="00BF1EDA"/>
    <w:rsid w:val="00BF1F61"/>
    <w:rsid w:val="00BF209B"/>
    <w:rsid w:val="00BF22FA"/>
    <w:rsid w:val="00BF28C0"/>
    <w:rsid w:val="00BF2902"/>
    <w:rsid w:val="00BF292B"/>
    <w:rsid w:val="00BF2E32"/>
    <w:rsid w:val="00BF31F6"/>
    <w:rsid w:val="00BF3478"/>
    <w:rsid w:val="00BF3576"/>
    <w:rsid w:val="00BF367F"/>
    <w:rsid w:val="00BF3B33"/>
    <w:rsid w:val="00BF3C64"/>
    <w:rsid w:val="00BF3E6B"/>
    <w:rsid w:val="00BF4050"/>
    <w:rsid w:val="00BF407F"/>
    <w:rsid w:val="00BF43D2"/>
    <w:rsid w:val="00BF45A4"/>
    <w:rsid w:val="00BF4B11"/>
    <w:rsid w:val="00BF4D85"/>
    <w:rsid w:val="00BF4E9F"/>
    <w:rsid w:val="00BF4F53"/>
    <w:rsid w:val="00BF507D"/>
    <w:rsid w:val="00BF5163"/>
    <w:rsid w:val="00BF53A2"/>
    <w:rsid w:val="00BF57C4"/>
    <w:rsid w:val="00BF5903"/>
    <w:rsid w:val="00BF5CC1"/>
    <w:rsid w:val="00BF5F07"/>
    <w:rsid w:val="00BF611E"/>
    <w:rsid w:val="00BF666A"/>
    <w:rsid w:val="00BF6AAF"/>
    <w:rsid w:val="00BF6B48"/>
    <w:rsid w:val="00BF6F8F"/>
    <w:rsid w:val="00BF713F"/>
    <w:rsid w:val="00BF71C8"/>
    <w:rsid w:val="00BF7211"/>
    <w:rsid w:val="00BF756C"/>
    <w:rsid w:val="00BF77F8"/>
    <w:rsid w:val="00BF7A17"/>
    <w:rsid w:val="00C0004A"/>
    <w:rsid w:val="00C00119"/>
    <w:rsid w:val="00C002DA"/>
    <w:rsid w:val="00C002FD"/>
    <w:rsid w:val="00C0046E"/>
    <w:rsid w:val="00C0067F"/>
    <w:rsid w:val="00C007A8"/>
    <w:rsid w:val="00C00D3D"/>
    <w:rsid w:val="00C00E9F"/>
    <w:rsid w:val="00C00FFD"/>
    <w:rsid w:val="00C01019"/>
    <w:rsid w:val="00C0107E"/>
    <w:rsid w:val="00C011E6"/>
    <w:rsid w:val="00C01452"/>
    <w:rsid w:val="00C01485"/>
    <w:rsid w:val="00C01705"/>
    <w:rsid w:val="00C017C6"/>
    <w:rsid w:val="00C019F8"/>
    <w:rsid w:val="00C02079"/>
    <w:rsid w:val="00C020B2"/>
    <w:rsid w:val="00C0212F"/>
    <w:rsid w:val="00C02329"/>
    <w:rsid w:val="00C02412"/>
    <w:rsid w:val="00C02465"/>
    <w:rsid w:val="00C02653"/>
    <w:rsid w:val="00C026B6"/>
    <w:rsid w:val="00C026DB"/>
    <w:rsid w:val="00C02BE2"/>
    <w:rsid w:val="00C02CC6"/>
    <w:rsid w:val="00C02E11"/>
    <w:rsid w:val="00C0342A"/>
    <w:rsid w:val="00C03530"/>
    <w:rsid w:val="00C036DA"/>
    <w:rsid w:val="00C0375B"/>
    <w:rsid w:val="00C037DA"/>
    <w:rsid w:val="00C038F8"/>
    <w:rsid w:val="00C0392C"/>
    <w:rsid w:val="00C03A39"/>
    <w:rsid w:val="00C03B73"/>
    <w:rsid w:val="00C03B8D"/>
    <w:rsid w:val="00C042B5"/>
    <w:rsid w:val="00C042B9"/>
    <w:rsid w:val="00C0431F"/>
    <w:rsid w:val="00C045E3"/>
    <w:rsid w:val="00C046D1"/>
    <w:rsid w:val="00C047A9"/>
    <w:rsid w:val="00C04AFE"/>
    <w:rsid w:val="00C04D42"/>
    <w:rsid w:val="00C04EC1"/>
    <w:rsid w:val="00C04EEC"/>
    <w:rsid w:val="00C04F48"/>
    <w:rsid w:val="00C04FF8"/>
    <w:rsid w:val="00C0505B"/>
    <w:rsid w:val="00C05405"/>
    <w:rsid w:val="00C05457"/>
    <w:rsid w:val="00C05578"/>
    <w:rsid w:val="00C05785"/>
    <w:rsid w:val="00C05868"/>
    <w:rsid w:val="00C05CC8"/>
    <w:rsid w:val="00C060B6"/>
    <w:rsid w:val="00C06698"/>
    <w:rsid w:val="00C06720"/>
    <w:rsid w:val="00C067F4"/>
    <w:rsid w:val="00C06852"/>
    <w:rsid w:val="00C06897"/>
    <w:rsid w:val="00C06941"/>
    <w:rsid w:val="00C07130"/>
    <w:rsid w:val="00C071F7"/>
    <w:rsid w:val="00C07351"/>
    <w:rsid w:val="00C0743F"/>
    <w:rsid w:val="00C074EF"/>
    <w:rsid w:val="00C07771"/>
    <w:rsid w:val="00C07853"/>
    <w:rsid w:val="00C07874"/>
    <w:rsid w:val="00C078BF"/>
    <w:rsid w:val="00C07A83"/>
    <w:rsid w:val="00C07F45"/>
    <w:rsid w:val="00C10B65"/>
    <w:rsid w:val="00C10BA6"/>
    <w:rsid w:val="00C10D07"/>
    <w:rsid w:val="00C10D19"/>
    <w:rsid w:val="00C10D52"/>
    <w:rsid w:val="00C10DD9"/>
    <w:rsid w:val="00C10FED"/>
    <w:rsid w:val="00C114A9"/>
    <w:rsid w:val="00C114C5"/>
    <w:rsid w:val="00C11513"/>
    <w:rsid w:val="00C11849"/>
    <w:rsid w:val="00C12006"/>
    <w:rsid w:val="00C121F9"/>
    <w:rsid w:val="00C1253C"/>
    <w:rsid w:val="00C125C4"/>
    <w:rsid w:val="00C12817"/>
    <w:rsid w:val="00C12842"/>
    <w:rsid w:val="00C12862"/>
    <w:rsid w:val="00C12869"/>
    <w:rsid w:val="00C129F5"/>
    <w:rsid w:val="00C12AE7"/>
    <w:rsid w:val="00C12B79"/>
    <w:rsid w:val="00C12BD0"/>
    <w:rsid w:val="00C130F8"/>
    <w:rsid w:val="00C13A6B"/>
    <w:rsid w:val="00C13BE2"/>
    <w:rsid w:val="00C13D16"/>
    <w:rsid w:val="00C13E61"/>
    <w:rsid w:val="00C14156"/>
    <w:rsid w:val="00C142FE"/>
    <w:rsid w:val="00C14514"/>
    <w:rsid w:val="00C145F0"/>
    <w:rsid w:val="00C1460F"/>
    <w:rsid w:val="00C14648"/>
    <w:rsid w:val="00C1470A"/>
    <w:rsid w:val="00C14B6B"/>
    <w:rsid w:val="00C14CD1"/>
    <w:rsid w:val="00C14EEA"/>
    <w:rsid w:val="00C151F0"/>
    <w:rsid w:val="00C15207"/>
    <w:rsid w:val="00C1549B"/>
    <w:rsid w:val="00C158EB"/>
    <w:rsid w:val="00C159B6"/>
    <w:rsid w:val="00C15C7C"/>
    <w:rsid w:val="00C15CAE"/>
    <w:rsid w:val="00C15EDE"/>
    <w:rsid w:val="00C15F51"/>
    <w:rsid w:val="00C160B4"/>
    <w:rsid w:val="00C16107"/>
    <w:rsid w:val="00C166C4"/>
    <w:rsid w:val="00C167AC"/>
    <w:rsid w:val="00C16882"/>
    <w:rsid w:val="00C1694E"/>
    <w:rsid w:val="00C16AF5"/>
    <w:rsid w:val="00C16FDD"/>
    <w:rsid w:val="00C1720B"/>
    <w:rsid w:val="00C17C34"/>
    <w:rsid w:val="00C17C48"/>
    <w:rsid w:val="00C17D06"/>
    <w:rsid w:val="00C17E63"/>
    <w:rsid w:val="00C17FAB"/>
    <w:rsid w:val="00C2036E"/>
    <w:rsid w:val="00C204E2"/>
    <w:rsid w:val="00C2083A"/>
    <w:rsid w:val="00C20A0F"/>
    <w:rsid w:val="00C20C70"/>
    <w:rsid w:val="00C20EDB"/>
    <w:rsid w:val="00C20F5C"/>
    <w:rsid w:val="00C20FEE"/>
    <w:rsid w:val="00C21601"/>
    <w:rsid w:val="00C217C7"/>
    <w:rsid w:val="00C2189D"/>
    <w:rsid w:val="00C218BE"/>
    <w:rsid w:val="00C21DEE"/>
    <w:rsid w:val="00C21EB0"/>
    <w:rsid w:val="00C2216D"/>
    <w:rsid w:val="00C22430"/>
    <w:rsid w:val="00C2282A"/>
    <w:rsid w:val="00C229B2"/>
    <w:rsid w:val="00C22A0F"/>
    <w:rsid w:val="00C22A55"/>
    <w:rsid w:val="00C22E0E"/>
    <w:rsid w:val="00C22E3B"/>
    <w:rsid w:val="00C22FEF"/>
    <w:rsid w:val="00C23092"/>
    <w:rsid w:val="00C23325"/>
    <w:rsid w:val="00C2339C"/>
    <w:rsid w:val="00C2347A"/>
    <w:rsid w:val="00C235A4"/>
    <w:rsid w:val="00C238B3"/>
    <w:rsid w:val="00C23911"/>
    <w:rsid w:val="00C23ED5"/>
    <w:rsid w:val="00C23ED7"/>
    <w:rsid w:val="00C23EFB"/>
    <w:rsid w:val="00C24242"/>
    <w:rsid w:val="00C2466A"/>
    <w:rsid w:val="00C24BED"/>
    <w:rsid w:val="00C24E1E"/>
    <w:rsid w:val="00C24EB3"/>
    <w:rsid w:val="00C25497"/>
    <w:rsid w:val="00C259A4"/>
    <w:rsid w:val="00C25B8E"/>
    <w:rsid w:val="00C25CFE"/>
    <w:rsid w:val="00C26122"/>
    <w:rsid w:val="00C26827"/>
    <w:rsid w:val="00C26828"/>
    <w:rsid w:val="00C26A3F"/>
    <w:rsid w:val="00C26FD5"/>
    <w:rsid w:val="00C27168"/>
    <w:rsid w:val="00C273B0"/>
    <w:rsid w:val="00C275A2"/>
    <w:rsid w:val="00C276DB"/>
    <w:rsid w:val="00C27766"/>
    <w:rsid w:val="00C27846"/>
    <w:rsid w:val="00C27A34"/>
    <w:rsid w:val="00C27AC2"/>
    <w:rsid w:val="00C27CD8"/>
    <w:rsid w:val="00C27DBD"/>
    <w:rsid w:val="00C27E88"/>
    <w:rsid w:val="00C27F38"/>
    <w:rsid w:val="00C301B1"/>
    <w:rsid w:val="00C3039F"/>
    <w:rsid w:val="00C30448"/>
    <w:rsid w:val="00C3047B"/>
    <w:rsid w:val="00C30976"/>
    <w:rsid w:val="00C30D98"/>
    <w:rsid w:val="00C317FD"/>
    <w:rsid w:val="00C31823"/>
    <w:rsid w:val="00C3193C"/>
    <w:rsid w:val="00C320E7"/>
    <w:rsid w:val="00C321CF"/>
    <w:rsid w:val="00C325C4"/>
    <w:rsid w:val="00C32719"/>
    <w:rsid w:val="00C328C4"/>
    <w:rsid w:val="00C32A2A"/>
    <w:rsid w:val="00C32ACC"/>
    <w:rsid w:val="00C32E29"/>
    <w:rsid w:val="00C32E80"/>
    <w:rsid w:val="00C32EB7"/>
    <w:rsid w:val="00C33385"/>
    <w:rsid w:val="00C33470"/>
    <w:rsid w:val="00C334DB"/>
    <w:rsid w:val="00C334FB"/>
    <w:rsid w:val="00C335B3"/>
    <w:rsid w:val="00C3397A"/>
    <w:rsid w:val="00C3398B"/>
    <w:rsid w:val="00C33AEC"/>
    <w:rsid w:val="00C34248"/>
    <w:rsid w:val="00C344DB"/>
    <w:rsid w:val="00C344E7"/>
    <w:rsid w:val="00C3453E"/>
    <w:rsid w:val="00C346B8"/>
    <w:rsid w:val="00C347D7"/>
    <w:rsid w:val="00C34998"/>
    <w:rsid w:val="00C34BC9"/>
    <w:rsid w:val="00C3503E"/>
    <w:rsid w:val="00C35537"/>
    <w:rsid w:val="00C3567D"/>
    <w:rsid w:val="00C356EA"/>
    <w:rsid w:val="00C35C80"/>
    <w:rsid w:val="00C35E13"/>
    <w:rsid w:val="00C3691A"/>
    <w:rsid w:val="00C3698C"/>
    <w:rsid w:val="00C36BF4"/>
    <w:rsid w:val="00C36E2D"/>
    <w:rsid w:val="00C36FC4"/>
    <w:rsid w:val="00C370D2"/>
    <w:rsid w:val="00C374E6"/>
    <w:rsid w:val="00C37620"/>
    <w:rsid w:val="00C37964"/>
    <w:rsid w:val="00C37AD9"/>
    <w:rsid w:val="00C37C04"/>
    <w:rsid w:val="00C4004E"/>
    <w:rsid w:val="00C401BD"/>
    <w:rsid w:val="00C402FC"/>
    <w:rsid w:val="00C40346"/>
    <w:rsid w:val="00C40407"/>
    <w:rsid w:val="00C40636"/>
    <w:rsid w:val="00C406B8"/>
    <w:rsid w:val="00C40920"/>
    <w:rsid w:val="00C4098A"/>
    <w:rsid w:val="00C40D9B"/>
    <w:rsid w:val="00C4149A"/>
    <w:rsid w:val="00C4161B"/>
    <w:rsid w:val="00C41B1B"/>
    <w:rsid w:val="00C41DD3"/>
    <w:rsid w:val="00C41FC0"/>
    <w:rsid w:val="00C42066"/>
    <w:rsid w:val="00C420B2"/>
    <w:rsid w:val="00C4221A"/>
    <w:rsid w:val="00C424D6"/>
    <w:rsid w:val="00C4283D"/>
    <w:rsid w:val="00C4284B"/>
    <w:rsid w:val="00C4290E"/>
    <w:rsid w:val="00C4297B"/>
    <w:rsid w:val="00C42D7B"/>
    <w:rsid w:val="00C43076"/>
    <w:rsid w:val="00C433AC"/>
    <w:rsid w:val="00C43A07"/>
    <w:rsid w:val="00C43A3E"/>
    <w:rsid w:val="00C43E86"/>
    <w:rsid w:val="00C43FEE"/>
    <w:rsid w:val="00C44146"/>
    <w:rsid w:val="00C4436E"/>
    <w:rsid w:val="00C443FC"/>
    <w:rsid w:val="00C44552"/>
    <w:rsid w:val="00C4476D"/>
    <w:rsid w:val="00C44BF0"/>
    <w:rsid w:val="00C44E5C"/>
    <w:rsid w:val="00C4513B"/>
    <w:rsid w:val="00C4538D"/>
    <w:rsid w:val="00C45468"/>
    <w:rsid w:val="00C45706"/>
    <w:rsid w:val="00C45B94"/>
    <w:rsid w:val="00C46539"/>
    <w:rsid w:val="00C4695A"/>
    <w:rsid w:val="00C469E4"/>
    <w:rsid w:val="00C46A89"/>
    <w:rsid w:val="00C46AD7"/>
    <w:rsid w:val="00C46BD6"/>
    <w:rsid w:val="00C46BFC"/>
    <w:rsid w:val="00C46D62"/>
    <w:rsid w:val="00C46DCF"/>
    <w:rsid w:val="00C46E5E"/>
    <w:rsid w:val="00C470FB"/>
    <w:rsid w:val="00C472D2"/>
    <w:rsid w:val="00C47552"/>
    <w:rsid w:val="00C4758E"/>
    <w:rsid w:val="00C47A4C"/>
    <w:rsid w:val="00C47CF5"/>
    <w:rsid w:val="00C47DFA"/>
    <w:rsid w:val="00C47EEA"/>
    <w:rsid w:val="00C5000A"/>
    <w:rsid w:val="00C50079"/>
    <w:rsid w:val="00C503E4"/>
    <w:rsid w:val="00C508E1"/>
    <w:rsid w:val="00C509F0"/>
    <w:rsid w:val="00C50BDB"/>
    <w:rsid w:val="00C50E12"/>
    <w:rsid w:val="00C50F11"/>
    <w:rsid w:val="00C50F67"/>
    <w:rsid w:val="00C50FBA"/>
    <w:rsid w:val="00C51908"/>
    <w:rsid w:val="00C51E47"/>
    <w:rsid w:val="00C51E81"/>
    <w:rsid w:val="00C523B6"/>
    <w:rsid w:val="00C52651"/>
    <w:rsid w:val="00C52733"/>
    <w:rsid w:val="00C5294E"/>
    <w:rsid w:val="00C52C94"/>
    <w:rsid w:val="00C52CFA"/>
    <w:rsid w:val="00C52D6A"/>
    <w:rsid w:val="00C52D9E"/>
    <w:rsid w:val="00C53211"/>
    <w:rsid w:val="00C534B9"/>
    <w:rsid w:val="00C5371F"/>
    <w:rsid w:val="00C537C5"/>
    <w:rsid w:val="00C5405B"/>
    <w:rsid w:val="00C5418E"/>
    <w:rsid w:val="00C54395"/>
    <w:rsid w:val="00C54408"/>
    <w:rsid w:val="00C546B2"/>
    <w:rsid w:val="00C547C4"/>
    <w:rsid w:val="00C5488F"/>
    <w:rsid w:val="00C548D2"/>
    <w:rsid w:val="00C54A34"/>
    <w:rsid w:val="00C54BFE"/>
    <w:rsid w:val="00C54D77"/>
    <w:rsid w:val="00C54EDF"/>
    <w:rsid w:val="00C54FE4"/>
    <w:rsid w:val="00C550FF"/>
    <w:rsid w:val="00C55425"/>
    <w:rsid w:val="00C557A1"/>
    <w:rsid w:val="00C557A9"/>
    <w:rsid w:val="00C55824"/>
    <w:rsid w:val="00C5585C"/>
    <w:rsid w:val="00C55B88"/>
    <w:rsid w:val="00C55E1B"/>
    <w:rsid w:val="00C55E61"/>
    <w:rsid w:val="00C5615E"/>
    <w:rsid w:val="00C56280"/>
    <w:rsid w:val="00C562DE"/>
    <w:rsid w:val="00C5633A"/>
    <w:rsid w:val="00C567A0"/>
    <w:rsid w:val="00C568BA"/>
    <w:rsid w:val="00C56AAC"/>
    <w:rsid w:val="00C56B9A"/>
    <w:rsid w:val="00C56FEF"/>
    <w:rsid w:val="00C57587"/>
    <w:rsid w:val="00C57C25"/>
    <w:rsid w:val="00C57EC1"/>
    <w:rsid w:val="00C57EC7"/>
    <w:rsid w:val="00C600F0"/>
    <w:rsid w:val="00C602AD"/>
    <w:rsid w:val="00C602CB"/>
    <w:rsid w:val="00C6043B"/>
    <w:rsid w:val="00C6057D"/>
    <w:rsid w:val="00C60666"/>
    <w:rsid w:val="00C60A2B"/>
    <w:rsid w:val="00C60C43"/>
    <w:rsid w:val="00C60C95"/>
    <w:rsid w:val="00C60EA1"/>
    <w:rsid w:val="00C60F31"/>
    <w:rsid w:val="00C60F98"/>
    <w:rsid w:val="00C60FBF"/>
    <w:rsid w:val="00C60FF7"/>
    <w:rsid w:val="00C6101A"/>
    <w:rsid w:val="00C610BC"/>
    <w:rsid w:val="00C61390"/>
    <w:rsid w:val="00C616F7"/>
    <w:rsid w:val="00C6178C"/>
    <w:rsid w:val="00C61807"/>
    <w:rsid w:val="00C61C71"/>
    <w:rsid w:val="00C61F2F"/>
    <w:rsid w:val="00C62332"/>
    <w:rsid w:val="00C627D3"/>
    <w:rsid w:val="00C62A33"/>
    <w:rsid w:val="00C62AED"/>
    <w:rsid w:val="00C62B2B"/>
    <w:rsid w:val="00C62F0E"/>
    <w:rsid w:val="00C63233"/>
    <w:rsid w:val="00C63506"/>
    <w:rsid w:val="00C63518"/>
    <w:rsid w:val="00C63930"/>
    <w:rsid w:val="00C6423E"/>
    <w:rsid w:val="00C64284"/>
    <w:rsid w:val="00C64824"/>
    <w:rsid w:val="00C64969"/>
    <w:rsid w:val="00C64B21"/>
    <w:rsid w:val="00C64B36"/>
    <w:rsid w:val="00C64B40"/>
    <w:rsid w:val="00C64DB8"/>
    <w:rsid w:val="00C64E2D"/>
    <w:rsid w:val="00C64E87"/>
    <w:rsid w:val="00C64FD1"/>
    <w:rsid w:val="00C64FFF"/>
    <w:rsid w:val="00C65323"/>
    <w:rsid w:val="00C654E5"/>
    <w:rsid w:val="00C655C6"/>
    <w:rsid w:val="00C656D4"/>
    <w:rsid w:val="00C656E0"/>
    <w:rsid w:val="00C656E9"/>
    <w:rsid w:val="00C6579E"/>
    <w:rsid w:val="00C6585C"/>
    <w:rsid w:val="00C65AF2"/>
    <w:rsid w:val="00C65B23"/>
    <w:rsid w:val="00C65DF8"/>
    <w:rsid w:val="00C65EE2"/>
    <w:rsid w:val="00C6604A"/>
    <w:rsid w:val="00C660CA"/>
    <w:rsid w:val="00C660DC"/>
    <w:rsid w:val="00C66118"/>
    <w:rsid w:val="00C66220"/>
    <w:rsid w:val="00C66286"/>
    <w:rsid w:val="00C664C0"/>
    <w:rsid w:val="00C668CE"/>
    <w:rsid w:val="00C66A30"/>
    <w:rsid w:val="00C66DEC"/>
    <w:rsid w:val="00C66E34"/>
    <w:rsid w:val="00C66F37"/>
    <w:rsid w:val="00C66F4F"/>
    <w:rsid w:val="00C67099"/>
    <w:rsid w:val="00C6710A"/>
    <w:rsid w:val="00C671CB"/>
    <w:rsid w:val="00C67515"/>
    <w:rsid w:val="00C679FF"/>
    <w:rsid w:val="00C67C93"/>
    <w:rsid w:val="00C67DA1"/>
    <w:rsid w:val="00C7015D"/>
    <w:rsid w:val="00C70212"/>
    <w:rsid w:val="00C70318"/>
    <w:rsid w:val="00C70E79"/>
    <w:rsid w:val="00C71240"/>
    <w:rsid w:val="00C71532"/>
    <w:rsid w:val="00C71825"/>
    <w:rsid w:val="00C7193D"/>
    <w:rsid w:val="00C71AC6"/>
    <w:rsid w:val="00C71AF7"/>
    <w:rsid w:val="00C71BA6"/>
    <w:rsid w:val="00C71BCC"/>
    <w:rsid w:val="00C71E3E"/>
    <w:rsid w:val="00C71F5F"/>
    <w:rsid w:val="00C71F72"/>
    <w:rsid w:val="00C72155"/>
    <w:rsid w:val="00C721AA"/>
    <w:rsid w:val="00C72223"/>
    <w:rsid w:val="00C72308"/>
    <w:rsid w:val="00C724FB"/>
    <w:rsid w:val="00C728FC"/>
    <w:rsid w:val="00C7293B"/>
    <w:rsid w:val="00C72AE2"/>
    <w:rsid w:val="00C72D65"/>
    <w:rsid w:val="00C7310F"/>
    <w:rsid w:val="00C7326B"/>
    <w:rsid w:val="00C734CA"/>
    <w:rsid w:val="00C7353C"/>
    <w:rsid w:val="00C73868"/>
    <w:rsid w:val="00C7397F"/>
    <w:rsid w:val="00C73AD1"/>
    <w:rsid w:val="00C73E05"/>
    <w:rsid w:val="00C73E08"/>
    <w:rsid w:val="00C73E3D"/>
    <w:rsid w:val="00C74542"/>
    <w:rsid w:val="00C74BD7"/>
    <w:rsid w:val="00C74D94"/>
    <w:rsid w:val="00C75082"/>
    <w:rsid w:val="00C751C4"/>
    <w:rsid w:val="00C751DF"/>
    <w:rsid w:val="00C75455"/>
    <w:rsid w:val="00C75457"/>
    <w:rsid w:val="00C754AC"/>
    <w:rsid w:val="00C754C0"/>
    <w:rsid w:val="00C7562A"/>
    <w:rsid w:val="00C7562C"/>
    <w:rsid w:val="00C758F9"/>
    <w:rsid w:val="00C7597C"/>
    <w:rsid w:val="00C75A86"/>
    <w:rsid w:val="00C75C67"/>
    <w:rsid w:val="00C75E73"/>
    <w:rsid w:val="00C76060"/>
    <w:rsid w:val="00C76191"/>
    <w:rsid w:val="00C76227"/>
    <w:rsid w:val="00C7657A"/>
    <w:rsid w:val="00C76D03"/>
    <w:rsid w:val="00C76E08"/>
    <w:rsid w:val="00C770B6"/>
    <w:rsid w:val="00C7713F"/>
    <w:rsid w:val="00C77320"/>
    <w:rsid w:val="00C77364"/>
    <w:rsid w:val="00C77369"/>
    <w:rsid w:val="00C7741E"/>
    <w:rsid w:val="00C7769C"/>
    <w:rsid w:val="00C77726"/>
    <w:rsid w:val="00C7792C"/>
    <w:rsid w:val="00C77995"/>
    <w:rsid w:val="00C77B4F"/>
    <w:rsid w:val="00C77CE6"/>
    <w:rsid w:val="00C800CD"/>
    <w:rsid w:val="00C803F5"/>
    <w:rsid w:val="00C805A4"/>
    <w:rsid w:val="00C8061C"/>
    <w:rsid w:val="00C80979"/>
    <w:rsid w:val="00C809DB"/>
    <w:rsid w:val="00C80AC0"/>
    <w:rsid w:val="00C80F24"/>
    <w:rsid w:val="00C8114A"/>
    <w:rsid w:val="00C81381"/>
    <w:rsid w:val="00C81703"/>
    <w:rsid w:val="00C81A90"/>
    <w:rsid w:val="00C81CAC"/>
    <w:rsid w:val="00C81CD5"/>
    <w:rsid w:val="00C81D52"/>
    <w:rsid w:val="00C81EEF"/>
    <w:rsid w:val="00C822E2"/>
    <w:rsid w:val="00C82407"/>
    <w:rsid w:val="00C825FB"/>
    <w:rsid w:val="00C826C3"/>
    <w:rsid w:val="00C827AC"/>
    <w:rsid w:val="00C82886"/>
    <w:rsid w:val="00C82A35"/>
    <w:rsid w:val="00C82CFC"/>
    <w:rsid w:val="00C82D4D"/>
    <w:rsid w:val="00C82D8E"/>
    <w:rsid w:val="00C82F38"/>
    <w:rsid w:val="00C83009"/>
    <w:rsid w:val="00C8325B"/>
    <w:rsid w:val="00C8339C"/>
    <w:rsid w:val="00C8347E"/>
    <w:rsid w:val="00C837EC"/>
    <w:rsid w:val="00C83803"/>
    <w:rsid w:val="00C838F1"/>
    <w:rsid w:val="00C839D2"/>
    <w:rsid w:val="00C83FAA"/>
    <w:rsid w:val="00C843D6"/>
    <w:rsid w:val="00C845A9"/>
    <w:rsid w:val="00C845E0"/>
    <w:rsid w:val="00C8462A"/>
    <w:rsid w:val="00C8466A"/>
    <w:rsid w:val="00C84777"/>
    <w:rsid w:val="00C847AB"/>
    <w:rsid w:val="00C851B1"/>
    <w:rsid w:val="00C851E1"/>
    <w:rsid w:val="00C85200"/>
    <w:rsid w:val="00C85346"/>
    <w:rsid w:val="00C853D8"/>
    <w:rsid w:val="00C85545"/>
    <w:rsid w:val="00C8590C"/>
    <w:rsid w:val="00C85F08"/>
    <w:rsid w:val="00C85FD3"/>
    <w:rsid w:val="00C86389"/>
    <w:rsid w:val="00C86408"/>
    <w:rsid w:val="00C867F0"/>
    <w:rsid w:val="00C86E80"/>
    <w:rsid w:val="00C86EDE"/>
    <w:rsid w:val="00C86FA4"/>
    <w:rsid w:val="00C871D1"/>
    <w:rsid w:val="00C87321"/>
    <w:rsid w:val="00C874FA"/>
    <w:rsid w:val="00C87735"/>
    <w:rsid w:val="00C877A9"/>
    <w:rsid w:val="00C878D9"/>
    <w:rsid w:val="00C879C9"/>
    <w:rsid w:val="00C9022F"/>
    <w:rsid w:val="00C90586"/>
    <w:rsid w:val="00C90704"/>
    <w:rsid w:val="00C907CA"/>
    <w:rsid w:val="00C90913"/>
    <w:rsid w:val="00C909FD"/>
    <w:rsid w:val="00C90A84"/>
    <w:rsid w:val="00C90D6F"/>
    <w:rsid w:val="00C912FD"/>
    <w:rsid w:val="00C9141A"/>
    <w:rsid w:val="00C914E1"/>
    <w:rsid w:val="00C91591"/>
    <w:rsid w:val="00C91636"/>
    <w:rsid w:val="00C91820"/>
    <w:rsid w:val="00C91AE4"/>
    <w:rsid w:val="00C91B19"/>
    <w:rsid w:val="00C91C5D"/>
    <w:rsid w:val="00C91D20"/>
    <w:rsid w:val="00C91F47"/>
    <w:rsid w:val="00C92254"/>
    <w:rsid w:val="00C9246C"/>
    <w:rsid w:val="00C9249D"/>
    <w:rsid w:val="00C92AB9"/>
    <w:rsid w:val="00C92BBE"/>
    <w:rsid w:val="00C93587"/>
    <w:rsid w:val="00C936BD"/>
    <w:rsid w:val="00C93A5A"/>
    <w:rsid w:val="00C93A64"/>
    <w:rsid w:val="00C93AD5"/>
    <w:rsid w:val="00C93AE3"/>
    <w:rsid w:val="00C93BDA"/>
    <w:rsid w:val="00C93FF3"/>
    <w:rsid w:val="00C944FE"/>
    <w:rsid w:val="00C945E3"/>
    <w:rsid w:val="00C946BC"/>
    <w:rsid w:val="00C9477D"/>
    <w:rsid w:val="00C9485B"/>
    <w:rsid w:val="00C94888"/>
    <w:rsid w:val="00C94BC6"/>
    <w:rsid w:val="00C94BCE"/>
    <w:rsid w:val="00C950E3"/>
    <w:rsid w:val="00C95467"/>
    <w:rsid w:val="00C95547"/>
    <w:rsid w:val="00C959CD"/>
    <w:rsid w:val="00C95A1E"/>
    <w:rsid w:val="00C95DBB"/>
    <w:rsid w:val="00C96103"/>
    <w:rsid w:val="00C967BF"/>
    <w:rsid w:val="00C968DD"/>
    <w:rsid w:val="00C96B56"/>
    <w:rsid w:val="00C96BA7"/>
    <w:rsid w:val="00C96DB2"/>
    <w:rsid w:val="00C96FA8"/>
    <w:rsid w:val="00C9747A"/>
    <w:rsid w:val="00C97E51"/>
    <w:rsid w:val="00CA03B9"/>
    <w:rsid w:val="00CA03EF"/>
    <w:rsid w:val="00CA04F3"/>
    <w:rsid w:val="00CA0561"/>
    <w:rsid w:val="00CA07B0"/>
    <w:rsid w:val="00CA0897"/>
    <w:rsid w:val="00CA0A86"/>
    <w:rsid w:val="00CA0AC6"/>
    <w:rsid w:val="00CA0ADB"/>
    <w:rsid w:val="00CA0D86"/>
    <w:rsid w:val="00CA0F90"/>
    <w:rsid w:val="00CA1015"/>
    <w:rsid w:val="00CA1609"/>
    <w:rsid w:val="00CA16D3"/>
    <w:rsid w:val="00CA1AB2"/>
    <w:rsid w:val="00CA1BD7"/>
    <w:rsid w:val="00CA1C6E"/>
    <w:rsid w:val="00CA1D22"/>
    <w:rsid w:val="00CA212B"/>
    <w:rsid w:val="00CA23DA"/>
    <w:rsid w:val="00CA3267"/>
    <w:rsid w:val="00CA3540"/>
    <w:rsid w:val="00CA366D"/>
    <w:rsid w:val="00CA3F31"/>
    <w:rsid w:val="00CA3F98"/>
    <w:rsid w:val="00CA4431"/>
    <w:rsid w:val="00CA4B54"/>
    <w:rsid w:val="00CA5050"/>
    <w:rsid w:val="00CA5103"/>
    <w:rsid w:val="00CA513E"/>
    <w:rsid w:val="00CA5273"/>
    <w:rsid w:val="00CA557F"/>
    <w:rsid w:val="00CA56C2"/>
    <w:rsid w:val="00CA593A"/>
    <w:rsid w:val="00CA5A5B"/>
    <w:rsid w:val="00CA5D9E"/>
    <w:rsid w:val="00CA6148"/>
    <w:rsid w:val="00CA6341"/>
    <w:rsid w:val="00CA6488"/>
    <w:rsid w:val="00CA65F8"/>
    <w:rsid w:val="00CA66BE"/>
    <w:rsid w:val="00CA673C"/>
    <w:rsid w:val="00CA673E"/>
    <w:rsid w:val="00CA67E0"/>
    <w:rsid w:val="00CA67FC"/>
    <w:rsid w:val="00CA687B"/>
    <w:rsid w:val="00CA68BE"/>
    <w:rsid w:val="00CA7273"/>
    <w:rsid w:val="00CA7325"/>
    <w:rsid w:val="00CA732F"/>
    <w:rsid w:val="00CA759A"/>
    <w:rsid w:val="00CA75FB"/>
    <w:rsid w:val="00CA76BA"/>
    <w:rsid w:val="00CA7792"/>
    <w:rsid w:val="00CA779E"/>
    <w:rsid w:val="00CA7D80"/>
    <w:rsid w:val="00CA7E19"/>
    <w:rsid w:val="00CA7E4F"/>
    <w:rsid w:val="00CB0214"/>
    <w:rsid w:val="00CB047B"/>
    <w:rsid w:val="00CB075A"/>
    <w:rsid w:val="00CB0887"/>
    <w:rsid w:val="00CB0A0F"/>
    <w:rsid w:val="00CB0A9A"/>
    <w:rsid w:val="00CB0AA7"/>
    <w:rsid w:val="00CB0BC2"/>
    <w:rsid w:val="00CB0D1F"/>
    <w:rsid w:val="00CB10C3"/>
    <w:rsid w:val="00CB12BD"/>
    <w:rsid w:val="00CB16CD"/>
    <w:rsid w:val="00CB187E"/>
    <w:rsid w:val="00CB1B5A"/>
    <w:rsid w:val="00CB1CB4"/>
    <w:rsid w:val="00CB1EB3"/>
    <w:rsid w:val="00CB1ED2"/>
    <w:rsid w:val="00CB2001"/>
    <w:rsid w:val="00CB202A"/>
    <w:rsid w:val="00CB2149"/>
    <w:rsid w:val="00CB2232"/>
    <w:rsid w:val="00CB2334"/>
    <w:rsid w:val="00CB26E6"/>
    <w:rsid w:val="00CB28C5"/>
    <w:rsid w:val="00CB2B00"/>
    <w:rsid w:val="00CB3173"/>
    <w:rsid w:val="00CB3320"/>
    <w:rsid w:val="00CB33E6"/>
    <w:rsid w:val="00CB33FC"/>
    <w:rsid w:val="00CB37D3"/>
    <w:rsid w:val="00CB3846"/>
    <w:rsid w:val="00CB3A09"/>
    <w:rsid w:val="00CB3BC4"/>
    <w:rsid w:val="00CB3EA3"/>
    <w:rsid w:val="00CB3F30"/>
    <w:rsid w:val="00CB40DB"/>
    <w:rsid w:val="00CB4543"/>
    <w:rsid w:val="00CB4A4D"/>
    <w:rsid w:val="00CB4A8F"/>
    <w:rsid w:val="00CB4AEE"/>
    <w:rsid w:val="00CB4C48"/>
    <w:rsid w:val="00CB4CC5"/>
    <w:rsid w:val="00CB4CF8"/>
    <w:rsid w:val="00CB5274"/>
    <w:rsid w:val="00CB53B2"/>
    <w:rsid w:val="00CB53E1"/>
    <w:rsid w:val="00CB541F"/>
    <w:rsid w:val="00CB546B"/>
    <w:rsid w:val="00CB5756"/>
    <w:rsid w:val="00CB5805"/>
    <w:rsid w:val="00CB5812"/>
    <w:rsid w:val="00CB5840"/>
    <w:rsid w:val="00CB5855"/>
    <w:rsid w:val="00CB5907"/>
    <w:rsid w:val="00CB5E9B"/>
    <w:rsid w:val="00CB60B7"/>
    <w:rsid w:val="00CB61C3"/>
    <w:rsid w:val="00CB61F2"/>
    <w:rsid w:val="00CB64BB"/>
    <w:rsid w:val="00CB67DE"/>
    <w:rsid w:val="00CB6F93"/>
    <w:rsid w:val="00CB7328"/>
    <w:rsid w:val="00CB735E"/>
    <w:rsid w:val="00CB7368"/>
    <w:rsid w:val="00CB7589"/>
    <w:rsid w:val="00CB7B2B"/>
    <w:rsid w:val="00CB7FA2"/>
    <w:rsid w:val="00CC0439"/>
    <w:rsid w:val="00CC05FD"/>
    <w:rsid w:val="00CC0B26"/>
    <w:rsid w:val="00CC0D63"/>
    <w:rsid w:val="00CC0DAB"/>
    <w:rsid w:val="00CC0F67"/>
    <w:rsid w:val="00CC1392"/>
    <w:rsid w:val="00CC1A10"/>
    <w:rsid w:val="00CC1D08"/>
    <w:rsid w:val="00CC1D62"/>
    <w:rsid w:val="00CC1E9E"/>
    <w:rsid w:val="00CC20FE"/>
    <w:rsid w:val="00CC2162"/>
    <w:rsid w:val="00CC238C"/>
    <w:rsid w:val="00CC2586"/>
    <w:rsid w:val="00CC2722"/>
    <w:rsid w:val="00CC2966"/>
    <w:rsid w:val="00CC2C1D"/>
    <w:rsid w:val="00CC2D56"/>
    <w:rsid w:val="00CC2EF5"/>
    <w:rsid w:val="00CC2F39"/>
    <w:rsid w:val="00CC304A"/>
    <w:rsid w:val="00CC32B5"/>
    <w:rsid w:val="00CC34CB"/>
    <w:rsid w:val="00CC3579"/>
    <w:rsid w:val="00CC370A"/>
    <w:rsid w:val="00CC3A2E"/>
    <w:rsid w:val="00CC3B5C"/>
    <w:rsid w:val="00CC3FF2"/>
    <w:rsid w:val="00CC43BD"/>
    <w:rsid w:val="00CC4448"/>
    <w:rsid w:val="00CC4683"/>
    <w:rsid w:val="00CC46BF"/>
    <w:rsid w:val="00CC4833"/>
    <w:rsid w:val="00CC4A5E"/>
    <w:rsid w:val="00CC4BC9"/>
    <w:rsid w:val="00CC4F62"/>
    <w:rsid w:val="00CC5109"/>
    <w:rsid w:val="00CC51F1"/>
    <w:rsid w:val="00CC547A"/>
    <w:rsid w:val="00CC5551"/>
    <w:rsid w:val="00CC55D9"/>
    <w:rsid w:val="00CC572D"/>
    <w:rsid w:val="00CC573A"/>
    <w:rsid w:val="00CC57AB"/>
    <w:rsid w:val="00CC5AAF"/>
    <w:rsid w:val="00CC5E97"/>
    <w:rsid w:val="00CC62A6"/>
    <w:rsid w:val="00CC648B"/>
    <w:rsid w:val="00CC66E3"/>
    <w:rsid w:val="00CC68F6"/>
    <w:rsid w:val="00CC6A53"/>
    <w:rsid w:val="00CC6AE7"/>
    <w:rsid w:val="00CC6F16"/>
    <w:rsid w:val="00CC7014"/>
    <w:rsid w:val="00CC711E"/>
    <w:rsid w:val="00CC76F8"/>
    <w:rsid w:val="00CC7820"/>
    <w:rsid w:val="00CC7938"/>
    <w:rsid w:val="00CC7ACB"/>
    <w:rsid w:val="00CD071A"/>
    <w:rsid w:val="00CD081A"/>
    <w:rsid w:val="00CD0853"/>
    <w:rsid w:val="00CD08AC"/>
    <w:rsid w:val="00CD0B5C"/>
    <w:rsid w:val="00CD0FFA"/>
    <w:rsid w:val="00CD104A"/>
    <w:rsid w:val="00CD1268"/>
    <w:rsid w:val="00CD12EA"/>
    <w:rsid w:val="00CD1418"/>
    <w:rsid w:val="00CD171F"/>
    <w:rsid w:val="00CD1740"/>
    <w:rsid w:val="00CD181D"/>
    <w:rsid w:val="00CD1A80"/>
    <w:rsid w:val="00CD1D72"/>
    <w:rsid w:val="00CD1DB3"/>
    <w:rsid w:val="00CD1DC7"/>
    <w:rsid w:val="00CD2586"/>
    <w:rsid w:val="00CD2940"/>
    <w:rsid w:val="00CD2BF2"/>
    <w:rsid w:val="00CD2C34"/>
    <w:rsid w:val="00CD2DC3"/>
    <w:rsid w:val="00CD2F05"/>
    <w:rsid w:val="00CD2FA2"/>
    <w:rsid w:val="00CD2FE8"/>
    <w:rsid w:val="00CD31D4"/>
    <w:rsid w:val="00CD3204"/>
    <w:rsid w:val="00CD356E"/>
    <w:rsid w:val="00CD3734"/>
    <w:rsid w:val="00CD3CBB"/>
    <w:rsid w:val="00CD3CE3"/>
    <w:rsid w:val="00CD3E15"/>
    <w:rsid w:val="00CD4140"/>
    <w:rsid w:val="00CD4630"/>
    <w:rsid w:val="00CD4679"/>
    <w:rsid w:val="00CD492D"/>
    <w:rsid w:val="00CD4946"/>
    <w:rsid w:val="00CD4A8D"/>
    <w:rsid w:val="00CD4C33"/>
    <w:rsid w:val="00CD4E86"/>
    <w:rsid w:val="00CD52E7"/>
    <w:rsid w:val="00CD5490"/>
    <w:rsid w:val="00CD5606"/>
    <w:rsid w:val="00CD5D40"/>
    <w:rsid w:val="00CD5FF4"/>
    <w:rsid w:val="00CD634C"/>
    <w:rsid w:val="00CD65A2"/>
    <w:rsid w:val="00CD6762"/>
    <w:rsid w:val="00CD6836"/>
    <w:rsid w:val="00CD6A50"/>
    <w:rsid w:val="00CD6A75"/>
    <w:rsid w:val="00CD6D4B"/>
    <w:rsid w:val="00CD6FB7"/>
    <w:rsid w:val="00CD704F"/>
    <w:rsid w:val="00CD71B3"/>
    <w:rsid w:val="00CD74D4"/>
    <w:rsid w:val="00CD7877"/>
    <w:rsid w:val="00CD7887"/>
    <w:rsid w:val="00CD790B"/>
    <w:rsid w:val="00CD7A1E"/>
    <w:rsid w:val="00CD7C39"/>
    <w:rsid w:val="00CD7F79"/>
    <w:rsid w:val="00CE0097"/>
    <w:rsid w:val="00CE042A"/>
    <w:rsid w:val="00CE06D6"/>
    <w:rsid w:val="00CE07B9"/>
    <w:rsid w:val="00CE0A2C"/>
    <w:rsid w:val="00CE0EC0"/>
    <w:rsid w:val="00CE1092"/>
    <w:rsid w:val="00CE10EB"/>
    <w:rsid w:val="00CE1301"/>
    <w:rsid w:val="00CE1340"/>
    <w:rsid w:val="00CE16A1"/>
    <w:rsid w:val="00CE1733"/>
    <w:rsid w:val="00CE1B1B"/>
    <w:rsid w:val="00CE1BAE"/>
    <w:rsid w:val="00CE1CF1"/>
    <w:rsid w:val="00CE1FBD"/>
    <w:rsid w:val="00CE1FFB"/>
    <w:rsid w:val="00CE20EB"/>
    <w:rsid w:val="00CE24E4"/>
    <w:rsid w:val="00CE2545"/>
    <w:rsid w:val="00CE27C1"/>
    <w:rsid w:val="00CE2851"/>
    <w:rsid w:val="00CE2E7E"/>
    <w:rsid w:val="00CE2ED3"/>
    <w:rsid w:val="00CE2F17"/>
    <w:rsid w:val="00CE360A"/>
    <w:rsid w:val="00CE3628"/>
    <w:rsid w:val="00CE37F2"/>
    <w:rsid w:val="00CE38BB"/>
    <w:rsid w:val="00CE3A19"/>
    <w:rsid w:val="00CE3EDB"/>
    <w:rsid w:val="00CE3FDE"/>
    <w:rsid w:val="00CE422B"/>
    <w:rsid w:val="00CE446D"/>
    <w:rsid w:val="00CE4624"/>
    <w:rsid w:val="00CE47C4"/>
    <w:rsid w:val="00CE4920"/>
    <w:rsid w:val="00CE495B"/>
    <w:rsid w:val="00CE49A9"/>
    <w:rsid w:val="00CE4AFC"/>
    <w:rsid w:val="00CE4D0B"/>
    <w:rsid w:val="00CE4EE2"/>
    <w:rsid w:val="00CE515E"/>
    <w:rsid w:val="00CE5404"/>
    <w:rsid w:val="00CE561B"/>
    <w:rsid w:val="00CE5755"/>
    <w:rsid w:val="00CE5B06"/>
    <w:rsid w:val="00CE5B18"/>
    <w:rsid w:val="00CE5E69"/>
    <w:rsid w:val="00CE5E95"/>
    <w:rsid w:val="00CE62DB"/>
    <w:rsid w:val="00CE6411"/>
    <w:rsid w:val="00CE642A"/>
    <w:rsid w:val="00CE6435"/>
    <w:rsid w:val="00CE667F"/>
    <w:rsid w:val="00CE6812"/>
    <w:rsid w:val="00CE681F"/>
    <w:rsid w:val="00CE6936"/>
    <w:rsid w:val="00CE6A8C"/>
    <w:rsid w:val="00CE6B54"/>
    <w:rsid w:val="00CE6BB8"/>
    <w:rsid w:val="00CE6BB9"/>
    <w:rsid w:val="00CE702D"/>
    <w:rsid w:val="00CE7255"/>
    <w:rsid w:val="00CE7476"/>
    <w:rsid w:val="00CE768D"/>
    <w:rsid w:val="00CE77ED"/>
    <w:rsid w:val="00CE7917"/>
    <w:rsid w:val="00CE7BC3"/>
    <w:rsid w:val="00CE7BE7"/>
    <w:rsid w:val="00CE7CCE"/>
    <w:rsid w:val="00CE7CF4"/>
    <w:rsid w:val="00CE7E25"/>
    <w:rsid w:val="00CF085C"/>
    <w:rsid w:val="00CF0F6E"/>
    <w:rsid w:val="00CF0FA1"/>
    <w:rsid w:val="00CF0FE3"/>
    <w:rsid w:val="00CF11C0"/>
    <w:rsid w:val="00CF120B"/>
    <w:rsid w:val="00CF1220"/>
    <w:rsid w:val="00CF15C3"/>
    <w:rsid w:val="00CF16E4"/>
    <w:rsid w:val="00CF1745"/>
    <w:rsid w:val="00CF18A8"/>
    <w:rsid w:val="00CF19A6"/>
    <w:rsid w:val="00CF1ADB"/>
    <w:rsid w:val="00CF1CA3"/>
    <w:rsid w:val="00CF1FA5"/>
    <w:rsid w:val="00CF2024"/>
    <w:rsid w:val="00CF21F2"/>
    <w:rsid w:val="00CF22E2"/>
    <w:rsid w:val="00CF2313"/>
    <w:rsid w:val="00CF2414"/>
    <w:rsid w:val="00CF2526"/>
    <w:rsid w:val="00CF2667"/>
    <w:rsid w:val="00CF2776"/>
    <w:rsid w:val="00CF28CF"/>
    <w:rsid w:val="00CF2B14"/>
    <w:rsid w:val="00CF2C69"/>
    <w:rsid w:val="00CF3138"/>
    <w:rsid w:val="00CF3B75"/>
    <w:rsid w:val="00CF3BF4"/>
    <w:rsid w:val="00CF3C5B"/>
    <w:rsid w:val="00CF3DFC"/>
    <w:rsid w:val="00CF3FB9"/>
    <w:rsid w:val="00CF44AE"/>
    <w:rsid w:val="00CF45F6"/>
    <w:rsid w:val="00CF476C"/>
    <w:rsid w:val="00CF47E3"/>
    <w:rsid w:val="00CF48C6"/>
    <w:rsid w:val="00CF4A80"/>
    <w:rsid w:val="00CF4D5C"/>
    <w:rsid w:val="00CF4DE5"/>
    <w:rsid w:val="00CF4E76"/>
    <w:rsid w:val="00CF5A82"/>
    <w:rsid w:val="00CF5AD6"/>
    <w:rsid w:val="00CF5E1F"/>
    <w:rsid w:val="00CF5EA3"/>
    <w:rsid w:val="00CF63D9"/>
    <w:rsid w:val="00CF6514"/>
    <w:rsid w:val="00CF66AA"/>
    <w:rsid w:val="00CF67A1"/>
    <w:rsid w:val="00CF67E7"/>
    <w:rsid w:val="00CF6CDA"/>
    <w:rsid w:val="00CF70AD"/>
    <w:rsid w:val="00CF7202"/>
    <w:rsid w:val="00CF74A6"/>
    <w:rsid w:val="00CF74FF"/>
    <w:rsid w:val="00CF7529"/>
    <w:rsid w:val="00CF7613"/>
    <w:rsid w:val="00CF7838"/>
    <w:rsid w:val="00CF7C10"/>
    <w:rsid w:val="00CF7CAA"/>
    <w:rsid w:val="00CF7E07"/>
    <w:rsid w:val="00D000B6"/>
    <w:rsid w:val="00D004B4"/>
    <w:rsid w:val="00D005DE"/>
    <w:rsid w:val="00D006E4"/>
    <w:rsid w:val="00D00BD0"/>
    <w:rsid w:val="00D00E5F"/>
    <w:rsid w:val="00D01137"/>
    <w:rsid w:val="00D01312"/>
    <w:rsid w:val="00D013AF"/>
    <w:rsid w:val="00D016BB"/>
    <w:rsid w:val="00D0187E"/>
    <w:rsid w:val="00D018F4"/>
    <w:rsid w:val="00D0193D"/>
    <w:rsid w:val="00D019F5"/>
    <w:rsid w:val="00D01A66"/>
    <w:rsid w:val="00D01AAA"/>
    <w:rsid w:val="00D01C1B"/>
    <w:rsid w:val="00D01C64"/>
    <w:rsid w:val="00D01D17"/>
    <w:rsid w:val="00D01E4F"/>
    <w:rsid w:val="00D01F4C"/>
    <w:rsid w:val="00D01FB6"/>
    <w:rsid w:val="00D020EC"/>
    <w:rsid w:val="00D0211E"/>
    <w:rsid w:val="00D02181"/>
    <w:rsid w:val="00D0245B"/>
    <w:rsid w:val="00D02558"/>
    <w:rsid w:val="00D026CE"/>
    <w:rsid w:val="00D02896"/>
    <w:rsid w:val="00D02A5F"/>
    <w:rsid w:val="00D02AF0"/>
    <w:rsid w:val="00D02AF8"/>
    <w:rsid w:val="00D02EE3"/>
    <w:rsid w:val="00D02F5E"/>
    <w:rsid w:val="00D03490"/>
    <w:rsid w:val="00D03511"/>
    <w:rsid w:val="00D038BA"/>
    <w:rsid w:val="00D038BB"/>
    <w:rsid w:val="00D039F3"/>
    <w:rsid w:val="00D03D36"/>
    <w:rsid w:val="00D03F96"/>
    <w:rsid w:val="00D03FF8"/>
    <w:rsid w:val="00D0406D"/>
    <w:rsid w:val="00D04119"/>
    <w:rsid w:val="00D04226"/>
    <w:rsid w:val="00D0425C"/>
    <w:rsid w:val="00D0428A"/>
    <w:rsid w:val="00D0469D"/>
    <w:rsid w:val="00D04701"/>
    <w:rsid w:val="00D048B5"/>
    <w:rsid w:val="00D04901"/>
    <w:rsid w:val="00D0490D"/>
    <w:rsid w:val="00D04A1D"/>
    <w:rsid w:val="00D04B70"/>
    <w:rsid w:val="00D04C7F"/>
    <w:rsid w:val="00D04CF6"/>
    <w:rsid w:val="00D04EC9"/>
    <w:rsid w:val="00D04ECC"/>
    <w:rsid w:val="00D05063"/>
    <w:rsid w:val="00D05112"/>
    <w:rsid w:val="00D052A9"/>
    <w:rsid w:val="00D05ADA"/>
    <w:rsid w:val="00D05B5C"/>
    <w:rsid w:val="00D05D6B"/>
    <w:rsid w:val="00D05E8A"/>
    <w:rsid w:val="00D05F42"/>
    <w:rsid w:val="00D05FA2"/>
    <w:rsid w:val="00D062C1"/>
    <w:rsid w:val="00D068C9"/>
    <w:rsid w:val="00D06D6F"/>
    <w:rsid w:val="00D06D70"/>
    <w:rsid w:val="00D07228"/>
    <w:rsid w:val="00D07538"/>
    <w:rsid w:val="00D07629"/>
    <w:rsid w:val="00D0765A"/>
    <w:rsid w:val="00D07784"/>
    <w:rsid w:val="00D07847"/>
    <w:rsid w:val="00D079BA"/>
    <w:rsid w:val="00D07A1F"/>
    <w:rsid w:val="00D07D09"/>
    <w:rsid w:val="00D10088"/>
    <w:rsid w:val="00D101A1"/>
    <w:rsid w:val="00D10AAF"/>
    <w:rsid w:val="00D10D54"/>
    <w:rsid w:val="00D1107B"/>
    <w:rsid w:val="00D11213"/>
    <w:rsid w:val="00D11539"/>
    <w:rsid w:val="00D1174E"/>
    <w:rsid w:val="00D11988"/>
    <w:rsid w:val="00D11B2D"/>
    <w:rsid w:val="00D11D75"/>
    <w:rsid w:val="00D11EEB"/>
    <w:rsid w:val="00D1223C"/>
    <w:rsid w:val="00D1288E"/>
    <w:rsid w:val="00D128D3"/>
    <w:rsid w:val="00D12A5D"/>
    <w:rsid w:val="00D12D6E"/>
    <w:rsid w:val="00D12E15"/>
    <w:rsid w:val="00D12FBA"/>
    <w:rsid w:val="00D13025"/>
    <w:rsid w:val="00D133AC"/>
    <w:rsid w:val="00D1364E"/>
    <w:rsid w:val="00D13674"/>
    <w:rsid w:val="00D1369B"/>
    <w:rsid w:val="00D1395B"/>
    <w:rsid w:val="00D13C51"/>
    <w:rsid w:val="00D13E58"/>
    <w:rsid w:val="00D144C4"/>
    <w:rsid w:val="00D14620"/>
    <w:rsid w:val="00D14646"/>
    <w:rsid w:val="00D14690"/>
    <w:rsid w:val="00D14B34"/>
    <w:rsid w:val="00D1518B"/>
    <w:rsid w:val="00D155A3"/>
    <w:rsid w:val="00D155EB"/>
    <w:rsid w:val="00D15AEA"/>
    <w:rsid w:val="00D15B69"/>
    <w:rsid w:val="00D15C66"/>
    <w:rsid w:val="00D15FF4"/>
    <w:rsid w:val="00D1604E"/>
    <w:rsid w:val="00D162A8"/>
    <w:rsid w:val="00D167B6"/>
    <w:rsid w:val="00D168E7"/>
    <w:rsid w:val="00D16961"/>
    <w:rsid w:val="00D16D85"/>
    <w:rsid w:val="00D16EF8"/>
    <w:rsid w:val="00D17017"/>
    <w:rsid w:val="00D170E1"/>
    <w:rsid w:val="00D175CD"/>
    <w:rsid w:val="00D17EA7"/>
    <w:rsid w:val="00D17FB1"/>
    <w:rsid w:val="00D205AE"/>
    <w:rsid w:val="00D206D9"/>
    <w:rsid w:val="00D2090E"/>
    <w:rsid w:val="00D20A2A"/>
    <w:rsid w:val="00D20B57"/>
    <w:rsid w:val="00D20D1D"/>
    <w:rsid w:val="00D2116E"/>
    <w:rsid w:val="00D2145D"/>
    <w:rsid w:val="00D216DF"/>
    <w:rsid w:val="00D217C3"/>
    <w:rsid w:val="00D21E39"/>
    <w:rsid w:val="00D21E6E"/>
    <w:rsid w:val="00D21F37"/>
    <w:rsid w:val="00D21F49"/>
    <w:rsid w:val="00D21FEC"/>
    <w:rsid w:val="00D2216A"/>
    <w:rsid w:val="00D2233A"/>
    <w:rsid w:val="00D2254C"/>
    <w:rsid w:val="00D225CC"/>
    <w:rsid w:val="00D22AFD"/>
    <w:rsid w:val="00D22B17"/>
    <w:rsid w:val="00D22C3D"/>
    <w:rsid w:val="00D22C90"/>
    <w:rsid w:val="00D230A5"/>
    <w:rsid w:val="00D2315A"/>
    <w:rsid w:val="00D234C7"/>
    <w:rsid w:val="00D23697"/>
    <w:rsid w:val="00D2372E"/>
    <w:rsid w:val="00D23795"/>
    <w:rsid w:val="00D23A0C"/>
    <w:rsid w:val="00D23B57"/>
    <w:rsid w:val="00D23EF0"/>
    <w:rsid w:val="00D24166"/>
    <w:rsid w:val="00D245A8"/>
    <w:rsid w:val="00D247BE"/>
    <w:rsid w:val="00D247CE"/>
    <w:rsid w:val="00D24946"/>
    <w:rsid w:val="00D24F89"/>
    <w:rsid w:val="00D251DF"/>
    <w:rsid w:val="00D252CF"/>
    <w:rsid w:val="00D2586A"/>
    <w:rsid w:val="00D25EDA"/>
    <w:rsid w:val="00D2606A"/>
    <w:rsid w:val="00D262D1"/>
    <w:rsid w:val="00D264A8"/>
    <w:rsid w:val="00D26549"/>
    <w:rsid w:val="00D2692E"/>
    <w:rsid w:val="00D2694F"/>
    <w:rsid w:val="00D26B89"/>
    <w:rsid w:val="00D26E66"/>
    <w:rsid w:val="00D26F61"/>
    <w:rsid w:val="00D26F91"/>
    <w:rsid w:val="00D2719C"/>
    <w:rsid w:val="00D27318"/>
    <w:rsid w:val="00D2738C"/>
    <w:rsid w:val="00D274F2"/>
    <w:rsid w:val="00D275B2"/>
    <w:rsid w:val="00D27829"/>
    <w:rsid w:val="00D279B5"/>
    <w:rsid w:val="00D27BA9"/>
    <w:rsid w:val="00D27CB2"/>
    <w:rsid w:val="00D27DBB"/>
    <w:rsid w:val="00D301D0"/>
    <w:rsid w:val="00D304C2"/>
    <w:rsid w:val="00D30759"/>
    <w:rsid w:val="00D308AB"/>
    <w:rsid w:val="00D30E0A"/>
    <w:rsid w:val="00D30FAE"/>
    <w:rsid w:val="00D31133"/>
    <w:rsid w:val="00D313A9"/>
    <w:rsid w:val="00D3144D"/>
    <w:rsid w:val="00D31503"/>
    <w:rsid w:val="00D31A30"/>
    <w:rsid w:val="00D31A53"/>
    <w:rsid w:val="00D31BCA"/>
    <w:rsid w:val="00D31C6B"/>
    <w:rsid w:val="00D31D17"/>
    <w:rsid w:val="00D320D3"/>
    <w:rsid w:val="00D321DE"/>
    <w:rsid w:val="00D3231A"/>
    <w:rsid w:val="00D324CC"/>
    <w:rsid w:val="00D324FA"/>
    <w:rsid w:val="00D32504"/>
    <w:rsid w:val="00D32E33"/>
    <w:rsid w:val="00D3353B"/>
    <w:rsid w:val="00D337C5"/>
    <w:rsid w:val="00D338B2"/>
    <w:rsid w:val="00D33AD2"/>
    <w:rsid w:val="00D33D0A"/>
    <w:rsid w:val="00D33E7F"/>
    <w:rsid w:val="00D343F6"/>
    <w:rsid w:val="00D344B4"/>
    <w:rsid w:val="00D345DF"/>
    <w:rsid w:val="00D347DA"/>
    <w:rsid w:val="00D34910"/>
    <w:rsid w:val="00D34920"/>
    <w:rsid w:val="00D34BCA"/>
    <w:rsid w:val="00D34DC0"/>
    <w:rsid w:val="00D34EAC"/>
    <w:rsid w:val="00D35189"/>
    <w:rsid w:val="00D352CA"/>
    <w:rsid w:val="00D35361"/>
    <w:rsid w:val="00D354FE"/>
    <w:rsid w:val="00D35820"/>
    <w:rsid w:val="00D35D7E"/>
    <w:rsid w:val="00D35E29"/>
    <w:rsid w:val="00D35ED8"/>
    <w:rsid w:val="00D35EF7"/>
    <w:rsid w:val="00D36026"/>
    <w:rsid w:val="00D3615A"/>
    <w:rsid w:val="00D361E1"/>
    <w:rsid w:val="00D3639D"/>
    <w:rsid w:val="00D36643"/>
    <w:rsid w:val="00D366FA"/>
    <w:rsid w:val="00D36887"/>
    <w:rsid w:val="00D36A92"/>
    <w:rsid w:val="00D36CA4"/>
    <w:rsid w:val="00D36EAC"/>
    <w:rsid w:val="00D371A9"/>
    <w:rsid w:val="00D371FD"/>
    <w:rsid w:val="00D37393"/>
    <w:rsid w:val="00D375DC"/>
    <w:rsid w:val="00D3778E"/>
    <w:rsid w:val="00D37953"/>
    <w:rsid w:val="00D37DD8"/>
    <w:rsid w:val="00D37FE5"/>
    <w:rsid w:val="00D37FEB"/>
    <w:rsid w:val="00D401DB"/>
    <w:rsid w:val="00D40504"/>
    <w:rsid w:val="00D4057D"/>
    <w:rsid w:val="00D40911"/>
    <w:rsid w:val="00D40ADE"/>
    <w:rsid w:val="00D40B19"/>
    <w:rsid w:val="00D40BFB"/>
    <w:rsid w:val="00D40C0A"/>
    <w:rsid w:val="00D40D0B"/>
    <w:rsid w:val="00D40F07"/>
    <w:rsid w:val="00D40FDA"/>
    <w:rsid w:val="00D41030"/>
    <w:rsid w:val="00D415A6"/>
    <w:rsid w:val="00D4163D"/>
    <w:rsid w:val="00D41678"/>
    <w:rsid w:val="00D418F2"/>
    <w:rsid w:val="00D41CCF"/>
    <w:rsid w:val="00D42221"/>
    <w:rsid w:val="00D4263C"/>
    <w:rsid w:val="00D42B09"/>
    <w:rsid w:val="00D4311A"/>
    <w:rsid w:val="00D43142"/>
    <w:rsid w:val="00D43355"/>
    <w:rsid w:val="00D43916"/>
    <w:rsid w:val="00D43BC9"/>
    <w:rsid w:val="00D43C65"/>
    <w:rsid w:val="00D43C66"/>
    <w:rsid w:val="00D43D82"/>
    <w:rsid w:val="00D43D94"/>
    <w:rsid w:val="00D440E1"/>
    <w:rsid w:val="00D442FD"/>
    <w:rsid w:val="00D4439C"/>
    <w:rsid w:val="00D443E3"/>
    <w:rsid w:val="00D446D6"/>
    <w:rsid w:val="00D44762"/>
    <w:rsid w:val="00D4480E"/>
    <w:rsid w:val="00D44F0B"/>
    <w:rsid w:val="00D45114"/>
    <w:rsid w:val="00D451AC"/>
    <w:rsid w:val="00D454CF"/>
    <w:rsid w:val="00D45519"/>
    <w:rsid w:val="00D45ACA"/>
    <w:rsid w:val="00D45ACF"/>
    <w:rsid w:val="00D45F42"/>
    <w:rsid w:val="00D45F92"/>
    <w:rsid w:val="00D463D5"/>
    <w:rsid w:val="00D46439"/>
    <w:rsid w:val="00D4699F"/>
    <w:rsid w:val="00D46B5E"/>
    <w:rsid w:val="00D4735A"/>
    <w:rsid w:val="00D47730"/>
    <w:rsid w:val="00D47874"/>
    <w:rsid w:val="00D47A63"/>
    <w:rsid w:val="00D47C93"/>
    <w:rsid w:val="00D47CCB"/>
    <w:rsid w:val="00D47E2B"/>
    <w:rsid w:val="00D50125"/>
    <w:rsid w:val="00D504BF"/>
    <w:rsid w:val="00D5060A"/>
    <w:rsid w:val="00D50D80"/>
    <w:rsid w:val="00D50E3D"/>
    <w:rsid w:val="00D50F18"/>
    <w:rsid w:val="00D51039"/>
    <w:rsid w:val="00D5109B"/>
    <w:rsid w:val="00D51102"/>
    <w:rsid w:val="00D513DE"/>
    <w:rsid w:val="00D51C73"/>
    <w:rsid w:val="00D521A5"/>
    <w:rsid w:val="00D5229A"/>
    <w:rsid w:val="00D5246A"/>
    <w:rsid w:val="00D52544"/>
    <w:rsid w:val="00D52644"/>
    <w:rsid w:val="00D5285E"/>
    <w:rsid w:val="00D529F3"/>
    <w:rsid w:val="00D52B6F"/>
    <w:rsid w:val="00D52DAD"/>
    <w:rsid w:val="00D52E66"/>
    <w:rsid w:val="00D53191"/>
    <w:rsid w:val="00D53270"/>
    <w:rsid w:val="00D53735"/>
    <w:rsid w:val="00D538D2"/>
    <w:rsid w:val="00D5391E"/>
    <w:rsid w:val="00D53A91"/>
    <w:rsid w:val="00D53B4B"/>
    <w:rsid w:val="00D53B60"/>
    <w:rsid w:val="00D53BFF"/>
    <w:rsid w:val="00D53D5D"/>
    <w:rsid w:val="00D53D76"/>
    <w:rsid w:val="00D53DB3"/>
    <w:rsid w:val="00D53DD4"/>
    <w:rsid w:val="00D541C2"/>
    <w:rsid w:val="00D54560"/>
    <w:rsid w:val="00D54643"/>
    <w:rsid w:val="00D547BA"/>
    <w:rsid w:val="00D54880"/>
    <w:rsid w:val="00D54881"/>
    <w:rsid w:val="00D54917"/>
    <w:rsid w:val="00D54CE5"/>
    <w:rsid w:val="00D5501B"/>
    <w:rsid w:val="00D55099"/>
    <w:rsid w:val="00D55ABE"/>
    <w:rsid w:val="00D55AEC"/>
    <w:rsid w:val="00D55FB5"/>
    <w:rsid w:val="00D56178"/>
    <w:rsid w:val="00D56326"/>
    <w:rsid w:val="00D5669C"/>
    <w:rsid w:val="00D566CF"/>
    <w:rsid w:val="00D5674E"/>
    <w:rsid w:val="00D56AF9"/>
    <w:rsid w:val="00D56B06"/>
    <w:rsid w:val="00D56CF1"/>
    <w:rsid w:val="00D56EDE"/>
    <w:rsid w:val="00D573D6"/>
    <w:rsid w:val="00D573EE"/>
    <w:rsid w:val="00D575B7"/>
    <w:rsid w:val="00D57A53"/>
    <w:rsid w:val="00D57D21"/>
    <w:rsid w:val="00D57F88"/>
    <w:rsid w:val="00D60094"/>
    <w:rsid w:val="00D600E8"/>
    <w:rsid w:val="00D601C9"/>
    <w:rsid w:val="00D60237"/>
    <w:rsid w:val="00D6045C"/>
    <w:rsid w:val="00D60636"/>
    <w:rsid w:val="00D60906"/>
    <w:rsid w:val="00D60E1A"/>
    <w:rsid w:val="00D60EF6"/>
    <w:rsid w:val="00D60F73"/>
    <w:rsid w:val="00D611E6"/>
    <w:rsid w:val="00D61325"/>
    <w:rsid w:val="00D613E9"/>
    <w:rsid w:val="00D6153B"/>
    <w:rsid w:val="00D616A5"/>
    <w:rsid w:val="00D61799"/>
    <w:rsid w:val="00D6194B"/>
    <w:rsid w:val="00D61DAC"/>
    <w:rsid w:val="00D61F2E"/>
    <w:rsid w:val="00D62097"/>
    <w:rsid w:val="00D62208"/>
    <w:rsid w:val="00D623DB"/>
    <w:rsid w:val="00D62642"/>
    <w:rsid w:val="00D626B5"/>
    <w:rsid w:val="00D626FB"/>
    <w:rsid w:val="00D628B8"/>
    <w:rsid w:val="00D629D0"/>
    <w:rsid w:val="00D62CB5"/>
    <w:rsid w:val="00D62FA1"/>
    <w:rsid w:val="00D6308B"/>
    <w:rsid w:val="00D631E2"/>
    <w:rsid w:val="00D635C1"/>
    <w:rsid w:val="00D63779"/>
    <w:rsid w:val="00D6380A"/>
    <w:rsid w:val="00D638F3"/>
    <w:rsid w:val="00D63E19"/>
    <w:rsid w:val="00D63EC9"/>
    <w:rsid w:val="00D63ECC"/>
    <w:rsid w:val="00D6428D"/>
    <w:rsid w:val="00D642E7"/>
    <w:rsid w:val="00D6447D"/>
    <w:rsid w:val="00D64722"/>
    <w:rsid w:val="00D64A28"/>
    <w:rsid w:val="00D64A41"/>
    <w:rsid w:val="00D64B61"/>
    <w:rsid w:val="00D64CAE"/>
    <w:rsid w:val="00D65605"/>
    <w:rsid w:val="00D65829"/>
    <w:rsid w:val="00D65892"/>
    <w:rsid w:val="00D65A2C"/>
    <w:rsid w:val="00D65BC0"/>
    <w:rsid w:val="00D65FC5"/>
    <w:rsid w:val="00D66283"/>
    <w:rsid w:val="00D66454"/>
    <w:rsid w:val="00D66614"/>
    <w:rsid w:val="00D66A1D"/>
    <w:rsid w:val="00D66A28"/>
    <w:rsid w:val="00D6707D"/>
    <w:rsid w:val="00D671C7"/>
    <w:rsid w:val="00D67298"/>
    <w:rsid w:val="00D6729C"/>
    <w:rsid w:val="00D672E5"/>
    <w:rsid w:val="00D674DA"/>
    <w:rsid w:val="00D6766D"/>
    <w:rsid w:val="00D67B30"/>
    <w:rsid w:val="00D67C3B"/>
    <w:rsid w:val="00D67D92"/>
    <w:rsid w:val="00D7012C"/>
    <w:rsid w:val="00D70325"/>
    <w:rsid w:val="00D7045E"/>
    <w:rsid w:val="00D704C3"/>
    <w:rsid w:val="00D705AB"/>
    <w:rsid w:val="00D70666"/>
    <w:rsid w:val="00D706DE"/>
    <w:rsid w:val="00D70832"/>
    <w:rsid w:val="00D70A1D"/>
    <w:rsid w:val="00D70CCD"/>
    <w:rsid w:val="00D70EA2"/>
    <w:rsid w:val="00D717B6"/>
    <w:rsid w:val="00D71BDB"/>
    <w:rsid w:val="00D71D26"/>
    <w:rsid w:val="00D71E42"/>
    <w:rsid w:val="00D7215C"/>
    <w:rsid w:val="00D72188"/>
    <w:rsid w:val="00D721D0"/>
    <w:rsid w:val="00D72242"/>
    <w:rsid w:val="00D7240A"/>
    <w:rsid w:val="00D72438"/>
    <w:rsid w:val="00D72597"/>
    <w:rsid w:val="00D7260E"/>
    <w:rsid w:val="00D7293E"/>
    <w:rsid w:val="00D72A28"/>
    <w:rsid w:val="00D72A3D"/>
    <w:rsid w:val="00D72F86"/>
    <w:rsid w:val="00D72FB6"/>
    <w:rsid w:val="00D73087"/>
    <w:rsid w:val="00D7328F"/>
    <w:rsid w:val="00D7341C"/>
    <w:rsid w:val="00D736CB"/>
    <w:rsid w:val="00D73702"/>
    <w:rsid w:val="00D738FA"/>
    <w:rsid w:val="00D739E9"/>
    <w:rsid w:val="00D73A12"/>
    <w:rsid w:val="00D73AA1"/>
    <w:rsid w:val="00D73BAB"/>
    <w:rsid w:val="00D73C94"/>
    <w:rsid w:val="00D74137"/>
    <w:rsid w:val="00D74294"/>
    <w:rsid w:val="00D74326"/>
    <w:rsid w:val="00D743D6"/>
    <w:rsid w:val="00D744F3"/>
    <w:rsid w:val="00D744F4"/>
    <w:rsid w:val="00D744F6"/>
    <w:rsid w:val="00D74E86"/>
    <w:rsid w:val="00D74FED"/>
    <w:rsid w:val="00D752E6"/>
    <w:rsid w:val="00D7537F"/>
    <w:rsid w:val="00D754B0"/>
    <w:rsid w:val="00D756F8"/>
    <w:rsid w:val="00D75814"/>
    <w:rsid w:val="00D75CAB"/>
    <w:rsid w:val="00D76229"/>
    <w:rsid w:val="00D76480"/>
    <w:rsid w:val="00D765D7"/>
    <w:rsid w:val="00D76AC1"/>
    <w:rsid w:val="00D76C3D"/>
    <w:rsid w:val="00D76CE3"/>
    <w:rsid w:val="00D76DF7"/>
    <w:rsid w:val="00D76E2D"/>
    <w:rsid w:val="00D770E3"/>
    <w:rsid w:val="00D77217"/>
    <w:rsid w:val="00D773A8"/>
    <w:rsid w:val="00D774A1"/>
    <w:rsid w:val="00D775CE"/>
    <w:rsid w:val="00D776C3"/>
    <w:rsid w:val="00D77BE3"/>
    <w:rsid w:val="00D77FB1"/>
    <w:rsid w:val="00D80035"/>
    <w:rsid w:val="00D801EF"/>
    <w:rsid w:val="00D802F0"/>
    <w:rsid w:val="00D8034B"/>
    <w:rsid w:val="00D80592"/>
    <w:rsid w:val="00D80608"/>
    <w:rsid w:val="00D807A6"/>
    <w:rsid w:val="00D80B0A"/>
    <w:rsid w:val="00D80D59"/>
    <w:rsid w:val="00D817C9"/>
    <w:rsid w:val="00D818DE"/>
    <w:rsid w:val="00D81D58"/>
    <w:rsid w:val="00D820E7"/>
    <w:rsid w:val="00D82112"/>
    <w:rsid w:val="00D8233C"/>
    <w:rsid w:val="00D82401"/>
    <w:rsid w:val="00D824CD"/>
    <w:rsid w:val="00D82C40"/>
    <w:rsid w:val="00D83049"/>
    <w:rsid w:val="00D830ED"/>
    <w:rsid w:val="00D83192"/>
    <w:rsid w:val="00D8343E"/>
    <w:rsid w:val="00D836FD"/>
    <w:rsid w:val="00D8393E"/>
    <w:rsid w:val="00D839A4"/>
    <w:rsid w:val="00D83CDE"/>
    <w:rsid w:val="00D83D0C"/>
    <w:rsid w:val="00D83FDE"/>
    <w:rsid w:val="00D840B8"/>
    <w:rsid w:val="00D842A6"/>
    <w:rsid w:val="00D84568"/>
    <w:rsid w:val="00D8497E"/>
    <w:rsid w:val="00D84B4D"/>
    <w:rsid w:val="00D84F36"/>
    <w:rsid w:val="00D85123"/>
    <w:rsid w:val="00D8532A"/>
    <w:rsid w:val="00D853ED"/>
    <w:rsid w:val="00D85A77"/>
    <w:rsid w:val="00D85AE3"/>
    <w:rsid w:val="00D860FA"/>
    <w:rsid w:val="00D86225"/>
    <w:rsid w:val="00D863F9"/>
    <w:rsid w:val="00D86467"/>
    <w:rsid w:val="00D8662F"/>
    <w:rsid w:val="00D86798"/>
    <w:rsid w:val="00D86D9F"/>
    <w:rsid w:val="00D872A0"/>
    <w:rsid w:val="00D874A0"/>
    <w:rsid w:val="00D87554"/>
    <w:rsid w:val="00D875F6"/>
    <w:rsid w:val="00D87603"/>
    <w:rsid w:val="00D87833"/>
    <w:rsid w:val="00D8786F"/>
    <w:rsid w:val="00D87910"/>
    <w:rsid w:val="00D87EB3"/>
    <w:rsid w:val="00D87F7D"/>
    <w:rsid w:val="00D90491"/>
    <w:rsid w:val="00D90533"/>
    <w:rsid w:val="00D905E6"/>
    <w:rsid w:val="00D90659"/>
    <w:rsid w:val="00D906B0"/>
    <w:rsid w:val="00D907F6"/>
    <w:rsid w:val="00D908F2"/>
    <w:rsid w:val="00D908F7"/>
    <w:rsid w:val="00D90A08"/>
    <w:rsid w:val="00D90EA4"/>
    <w:rsid w:val="00D913BF"/>
    <w:rsid w:val="00D914CC"/>
    <w:rsid w:val="00D914FF"/>
    <w:rsid w:val="00D915CE"/>
    <w:rsid w:val="00D916C0"/>
    <w:rsid w:val="00D918EC"/>
    <w:rsid w:val="00D91964"/>
    <w:rsid w:val="00D919C1"/>
    <w:rsid w:val="00D91C15"/>
    <w:rsid w:val="00D91F17"/>
    <w:rsid w:val="00D92647"/>
    <w:rsid w:val="00D9279A"/>
    <w:rsid w:val="00D9286A"/>
    <w:rsid w:val="00D92D50"/>
    <w:rsid w:val="00D92D98"/>
    <w:rsid w:val="00D92D9D"/>
    <w:rsid w:val="00D92F14"/>
    <w:rsid w:val="00D92F3F"/>
    <w:rsid w:val="00D933CE"/>
    <w:rsid w:val="00D93403"/>
    <w:rsid w:val="00D934DB"/>
    <w:rsid w:val="00D935BC"/>
    <w:rsid w:val="00D939A5"/>
    <w:rsid w:val="00D93A18"/>
    <w:rsid w:val="00D93E60"/>
    <w:rsid w:val="00D93E77"/>
    <w:rsid w:val="00D9406C"/>
    <w:rsid w:val="00D9457D"/>
    <w:rsid w:val="00D94A65"/>
    <w:rsid w:val="00D94C5B"/>
    <w:rsid w:val="00D94D71"/>
    <w:rsid w:val="00D9511A"/>
    <w:rsid w:val="00D95477"/>
    <w:rsid w:val="00D95C3E"/>
    <w:rsid w:val="00D95F2F"/>
    <w:rsid w:val="00D95F3E"/>
    <w:rsid w:val="00D961B5"/>
    <w:rsid w:val="00D962C7"/>
    <w:rsid w:val="00D9650C"/>
    <w:rsid w:val="00D96562"/>
    <w:rsid w:val="00D9667A"/>
    <w:rsid w:val="00D96688"/>
    <w:rsid w:val="00D967C6"/>
    <w:rsid w:val="00D96C50"/>
    <w:rsid w:val="00D96F27"/>
    <w:rsid w:val="00D970C2"/>
    <w:rsid w:val="00D9712E"/>
    <w:rsid w:val="00D97178"/>
    <w:rsid w:val="00D972E5"/>
    <w:rsid w:val="00D97C05"/>
    <w:rsid w:val="00D97F84"/>
    <w:rsid w:val="00DA02DC"/>
    <w:rsid w:val="00DA033D"/>
    <w:rsid w:val="00DA0428"/>
    <w:rsid w:val="00DA0699"/>
    <w:rsid w:val="00DA08B0"/>
    <w:rsid w:val="00DA1155"/>
    <w:rsid w:val="00DA1198"/>
    <w:rsid w:val="00DA1522"/>
    <w:rsid w:val="00DA1A76"/>
    <w:rsid w:val="00DA1C3D"/>
    <w:rsid w:val="00DA1D17"/>
    <w:rsid w:val="00DA1DEC"/>
    <w:rsid w:val="00DA20A8"/>
    <w:rsid w:val="00DA231F"/>
    <w:rsid w:val="00DA2A8A"/>
    <w:rsid w:val="00DA2D6D"/>
    <w:rsid w:val="00DA2E8D"/>
    <w:rsid w:val="00DA35EC"/>
    <w:rsid w:val="00DA3642"/>
    <w:rsid w:val="00DA374A"/>
    <w:rsid w:val="00DA3B1B"/>
    <w:rsid w:val="00DA3F2C"/>
    <w:rsid w:val="00DA4228"/>
    <w:rsid w:val="00DA47D8"/>
    <w:rsid w:val="00DA4838"/>
    <w:rsid w:val="00DA4B59"/>
    <w:rsid w:val="00DA4FE4"/>
    <w:rsid w:val="00DA52D6"/>
    <w:rsid w:val="00DA53FA"/>
    <w:rsid w:val="00DA589D"/>
    <w:rsid w:val="00DA58FA"/>
    <w:rsid w:val="00DA5A48"/>
    <w:rsid w:val="00DA5B18"/>
    <w:rsid w:val="00DA6175"/>
    <w:rsid w:val="00DA6373"/>
    <w:rsid w:val="00DA66DC"/>
    <w:rsid w:val="00DA67F1"/>
    <w:rsid w:val="00DA699A"/>
    <w:rsid w:val="00DA69C5"/>
    <w:rsid w:val="00DA6AB5"/>
    <w:rsid w:val="00DA6C71"/>
    <w:rsid w:val="00DA72C7"/>
    <w:rsid w:val="00DA72FC"/>
    <w:rsid w:val="00DA7953"/>
    <w:rsid w:val="00DA79A5"/>
    <w:rsid w:val="00DA7BBA"/>
    <w:rsid w:val="00DA7BC7"/>
    <w:rsid w:val="00DA7C52"/>
    <w:rsid w:val="00DA7CFF"/>
    <w:rsid w:val="00DA7D04"/>
    <w:rsid w:val="00DA7EE9"/>
    <w:rsid w:val="00DB00F1"/>
    <w:rsid w:val="00DB07D1"/>
    <w:rsid w:val="00DB0954"/>
    <w:rsid w:val="00DB0F5D"/>
    <w:rsid w:val="00DB11C7"/>
    <w:rsid w:val="00DB1443"/>
    <w:rsid w:val="00DB15AF"/>
    <w:rsid w:val="00DB1800"/>
    <w:rsid w:val="00DB1C85"/>
    <w:rsid w:val="00DB1E4F"/>
    <w:rsid w:val="00DB1ED8"/>
    <w:rsid w:val="00DB220B"/>
    <w:rsid w:val="00DB2362"/>
    <w:rsid w:val="00DB23B4"/>
    <w:rsid w:val="00DB2978"/>
    <w:rsid w:val="00DB2ABA"/>
    <w:rsid w:val="00DB2D60"/>
    <w:rsid w:val="00DB2F35"/>
    <w:rsid w:val="00DB2FBB"/>
    <w:rsid w:val="00DB3095"/>
    <w:rsid w:val="00DB32F1"/>
    <w:rsid w:val="00DB3454"/>
    <w:rsid w:val="00DB3667"/>
    <w:rsid w:val="00DB3691"/>
    <w:rsid w:val="00DB39F8"/>
    <w:rsid w:val="00DB3B07"/>
    <w:rsid w:val="00DB3B58"/>
    <w:rsid w:val="00DB453A"/>
    <w:rsid w:val="00DB486E"/>
    <w:rsid w:val="00DB4AEB"/>
    <w:rsid w:val="00DB4C60"/>
    <w:rsid w:val="00DB4D46"/>
    <w:rsid w:val="00DB507D"/>
    <w:rsid w:val="00DB50D6"/>
    <w:rsid w:val="00DB5116"/>
    <w:rsid w:val="00DB54E2"/>
    <w:rsid w:val="00DB574F"/>
    <w:rsid w:val="00DB59F8"/>
    <w:rsid w:val="00DB5A91"/>
    <w:rsid w:val="00DB5D5B"/>
    <w:rsid w:val="00DB5DC3"/>
    <w:rsid w:val="00DB60D9"/>
    <w:rsid w:val="00DB6223"/>
    <w:rsid w:val="00DB6448"/>
    <w:rsid w:val="00DB6535"/>
    <w:rsid w:val="00DB67C8"/>
    <w:rsid w:val="00DB6802"/>
    <w:rsid w:val="00DB69E0"/>
    <w:rsid w:val="00DB6A89"/>
    <w:rsid w:val="00DB6BDD"/>
    <w:rsid w:val="00DB6C6E"/>
    <w:rsid w:val="00DB70BA"/>
    <w:rsid w:val="00DB739E"/>
    <w:rsid w:val="00DB76C1"/>
    <w:rsid w:val="00DB793D"/>
    <w:rsid w:val="00DB7A06"/>
    <w:rsid w:val="00DB7A4A"/>
    <w:rsid w:val="00DB7A68"/>
    <w:rsid w:val="00DB7AC6"/>
    <w:rsid w:val="00DB7BF3"/>
    <w:rsid w:val="00DC00A2"/>
    <w:rsid w:val="00DC0653"/>
    <w:rsid w:val="00DC067A"/>
    <w:rsid w:val="00DC0682"/>
    <w:rsid w:val="00DC069A"/>
    <w:rsid w:val="00DC0805"/>
    <w:rsid w:val="00DC0950"/>
    <w:rsid w:val="00DC0C99"/>
    <w:rsid w:val="00DC1069"/>
    <w:rsid w:val="00DC10BC"/>
    <w:rsid w:val="00DC1649"/>
    <w:rsid w:val="00DC19E3"/>
    <w:rsid w:val="00DC1A11"/>
    <w:rsid w:val="00DC1C54"/>
    <w:rsid w:val="00DC1D3D"/>
    <w:rsid w:val="00DC21A4"/>
    <w:rsid w:val="00DC2453"/>
    <w:rsid w:val="00DC26AE"/>
    <w:rsid w:val="00DC2770"/>
    <w:rsid w:val="00DC2A56"/>
    <w:rsid w:val="00DC2AB5"/>
    <w:rsid w:val="00DC2C67"/>
    <w:rsid w:val="00DC2E95"/>
    <w:rsid w:val="00DC3056"/>
    <w:rsid w:val="00DC3221"/>
    <w:rsid w:val="00DC3360"/>
    <w:rsid w:val="00DC3370"/>
    <w:rsid w:val="00DC3745"/>
    <w:rsid w:val="00DC37F5"/>
    <w:rsid w:val="00DC3F61"/>
    <w:rsid w:val="00DC40D0"/>
    <w:rsid w:val="00DC4440"/>
    <w:rsid w:val="00DC4550"/>
    <w:rsid w:val="00DC461D"/>
    <w:rsid w:val="00DC4EE9"/>
    <w:rsid w:val="00DC512B"/>
    <w:rsid w:val="00DC5218"/>
    <w:rsid w:val="00DC52CE"/>
    <w:rsid w:val="00DC58A8"/>
    <w:rsid w:val="00DC61B1"/>
    <w:rsid w:val="00DC6259"/>
    <w:rsid w:val="00DC62E3"/>
    <w:rsid w:val="00DC68D9"/>
    <w:rsid w:val="00DC68E5"/>
    <w:rsid w:val="00DC6F7F"/>
    <w:rsid w:val="00DC6FA7"/>
    <w:rsid w:val="00DC7062"/>
    <w:rsid w:val="00DC706C"/>
    <w:rsid w:val="00DC7079"/>
    <w:rsid w:val="00DC7233"/>
    <w:rsid w:val="00DC730B"/>
    <w:rsid w:val="00DC7326"/>
    <w:rsid w:val="00DC7722"/>
    <w:rsid w:val="00DC7DDC"/>
    <w:rsid w:val="00DC7EB8"/>
    <w:rsid w:val="00DC7F3E"/>
    <w:rsid w:val="00DC7FEA"/>
    <w:rsid w:val="00DC7FED"/>
    <w:rsid w:val="00DD02F1"/>
    <w:rsid w:val="00DD068F"/>
    <w:rsid w:val="00DD0732"/>
    <w:rsid w:val="00DD1183"/>
    <w:rsid w:val="00DD1494"/>
    <w:rsid w:val="00DD17F4"/>
    <w:rsid w:val="00DD1986"/>
    <w:rsid w:val="00DD19EB"/>
    <w:rsid w:val="00DD1AE6"/>
    <w:rsid w:val="00DD2359"/>
    <w:rsid w:val="00DD25F8"/>
    <w:rsid w:val="00DD28AE"/>
    <w:rsid w:val="00DD2B20"/>
    <w:rsid w:val="00DD2CD6"/>
    <w:rsid w:val="00DD2D74"/>
    <w:rsid w:val="00DD2E1B"/>
    <w:rsid w:val="00DD2EFE"/>
    <w:rsid w:val="00DD302B"/>
    <w:rsid w:val="00DD302C"/>
    <w:rsid w:val="00DD31B0"/>
    <w:rsid w:val="00DD3706"/>
    <w:rsid w:val="00DD393F"/>
    <w:rsid w:val="00DD398D"/>
    <w:rsid w:val="00DD3A1D"/>
    <w:rsid w:val="00DD3A8F"/>
    <w:rsid w:val="00DD3A94"/>
    <w:rsid w:val="00DD3DDE"/>
    <w:rsid w:val="00DD3E5D"/>
    <w:rsid w:val="00DD3E8F"/>
    <w:rsid w:val="00DD3FF9"/>
    <w:rsid w:val="00DD404F"/>
    <w:rsid w:val="00DD423D"/>
    <w:rsid w:val="00DD4875"/>
    <w:rsid w:val="00DD4877"/>
    <w:rsid w:val="00DD4948"/>
    <w:rsid w:val="00DD4963"/>
    <w:rsid w:val="00DD4B46"/>
    <w:rsid w:val="00DD4C04"/>
    <w:rsid w:val="00DD5099"/>
    <w:rsid w:val="00DD53C9"/>
    <w:rsid w:val="00DD58C1"/>
    <w:rsid w:val="00DD5C8B"/>
    <w:rsid w:val="00DD5DE9"/>
    <w:rsid w:val="00DD606A"/>
    <w:rsid w:val="00DD6D8E"/>
    <w:rsid w:val="00DD6DE4"/>
    <w:rsid w:val="00DD6ED9"/>
    <w:rsid w:val="00DD79FD"/>
    <w:rsid w:val="00DD7A44"/>
    <w:rsid w:val="00DD7AEB"/>
    <w:rsid w:val="00DD7C86"/>
    <w:rsid w:val="00DD7E16"/>
    <w:rsid w:val="00DD7E28"/>
    <w:rsid w:val="00DE00EA"/>
    <w:rsid w:val="00DE01F1"/>
    <w:rsid w:val="00DE0893"/>
    <w:rsid w:val="00DE0A0C"/>
    <w:rsid w:val="00DE0A62"/>
    <w:rsid w:val="00DE0A7A"/>
    <w:rsid w:val="00DE1048"/>
    <w:rsid w:val="00DE1194"/>
    <w:rsid w:val="00DE119B"/>
    <w:rsid w:val="00DE1B6B"/>
    <w:rsid w:val="00DE1F16"/>
    <w:rsid w:val="00DE2032"/>
    <w:rsid w:val="00DE210A"/>
    <w:rsid w:val="00DE226E"/>
    <w:rsid w:val="00DE26B4"/>
    <w:rsid w:val="00DE2826"/>
    <w:rsid w:val="00DE2C21"/>
    <w:rsid w:val="00DE2D94"/>
    <w:rsid w:val="00DE2EF5"/>
    <w:rsid w:val="00DE2F69"/>
    <w:rsid w:val="00DE34C7"/>
    <w:rsid w:val="00DE3508"/>
    <w:rsid w:val="00DE3540"/>
    <w:rsid w:val="00DE3BF4"/>
    <w:rsid w:val="00DE4074"/>
    <w:rsid w:val="00DE4138"/>
    <w:rsid w:val="00DE4179"/>
    <w:rsid w:val="00DE4211"/>
    <w:rsid w:val="00DE42A3"/>
    <w:rsid w:val="00DE454C"/>
    <w:rsid w:val="00DE468F"/>
    <w:rsid w:val="00DE48C0"/>
    <w:rsid w:val="00DE4BFA"/>
    <w:rsid w:val="00DE4C0E"/>
    <w:rsid w:val="00DE4C18"/>
    <w:rsid w:val="00DE4C8C"/>
    <w:rsid w:val="00DE506C"/>
    <w:rsid w:val="00DE51B4"/>
    <w:rsid w:val="00DE53AD"/>
    <w:rsid w:val="00DE5454"/>
    <w:rsid w:val="00DE5539"/>
    <w:rsid w:val="00DE56FE"/>
    <w:rsid w:val="00DE5740"/>
    <w:rsid w:val="00DE59D7"/>
    <w:rsid w:val="00DE5CF8"/>
    <w:rsid w:val="00DE6314"/>
    <w:rsid w:val="00DE6330"/>
    <w:rsid w:val="00DE7085"/>
    <w:rsid w:val="00DE7256"/>
    <w:rsid w:val="00DE7348"/>
    <w:rsid w:val="00DE735B"/>
    <w:rsid w:val="00DE743B"/>
    <w:rsid w:val="00DE74EB"/>
    <w:rsid w:val="00DE77DB"/>
    <w:rsid w:val="00DE78F3"/>
    <w:rsid w:val="00DE7972"/>
    <w:rsid w:val="00DE7AC5"/>
    <w:rsid w:val="00DE7AE5"/>
    <w:rsid w:val="00DE7E90"/>
    <w:rsid w:val="00DE7EA5"/>
    <w:rsid w:val="00DE7F27"/>
    <w:rsid w:val="00DF00DA"/>
    <w:rsid w:val="00DF026D"/>
    <w:rsid w:val="00DF027D"/>
    <w:rsid w:val="00DF0419"/>
    <w:rsid w:val="00DF051D"/>
    <w:rsid w:val="00DF05FD"/>
    <w:rsid w:val="00DF0639"/>
    <w:rsid w:val="00DF068A"/>
    <w:rsid w:val="00DF0930"/>
    <w:rsid w:val="00DF0961"/>
    <w:rsid w:val="00DF0AE1"/>
    <w:rsid w:val="00DF127A"/>
    <w:rsid w:val="00DF14D9"/>
    <w:rsid w:val="00DF17BC"/>
    <w:rsid w:val="00DF17E7"/>
    <w:rsid w:val="00DF1BCC"/>
    <w:rsid w:val="00DF1C68"/>
    <w:rsid w:val="00DF1CF0"/>
    <w:rsid w:val="00DF1DDF"/>
    <w:rsid w:val="00DF208E"/>
    <w:rsid w:val="00DF20E5"/>
    <w:rsid w:val="00DF2100"/>
    <w:rsid w:val="00DF21FB"/>
    <w:rsid w:val="00DF23DE"/>
    <w:rsid w:val="00DF23F9"/>
    <w:rsid w:val="00DF2429"/>
    <w:rsid w:val="00DF2570"/>
    <w:rsid w:val="00DF266F"/>
    <w:rsid w:val="00DF26F5"/>
    <w:rsid w:val="00DF2771"/>
    <w:rsid w:val="00DF2916"/>
    <w:rsid w:val="00DF2B6F"/>
    <w:rsid w:val="00DF30E5"/>
    <w:rsid w:val="00DF31C4"/>
    <w:rsid w:val="00DF31D4"/>
    <w:rsid w:val="00DF35CF"/>
    <w:rsid w:val="00DF38AB"/>
    <w:rsid w:val="00DF3A7D"/>
    <w:rsid w:val="00DF4371"/>
    <w:rsid w:val="00DF4587"/>
    <w:rsid w:val="00DF45E1"/>
    <w:rsid w:val="00DF48BF"/>
    <w:rsid w:val="00DF48D2"/>
    <w:rsid w:val="00DF4B8D"/>
    <w:rsid w:val="00DF4DBF"/>
    <w:rsid w:val="00DF4F6E"/>
    <w:rsid w:val="00DF4F94"/>
    <w:rsid w:val="00DF5014"/>
    <w:rsid w:val="00DF50F4"/>
    <w:rsid w:val="00DF533F"/>
    <w:rsid w:val="00DF5466"/>
    <w:rsid w:val="00DF546F"/>
    <w:rsid w:val="00DF5495"/>
    <w:rsid w:val="00DF5661"/>
    <w:rsid w:val="00DF58EA"/>
    <w:rsid w:val="00DF5ACA"/>
    <w:rsid w:val="00DF5C6C"/>
    <w:rsid w:val="00DF5CE1"/>
    <w:rsid w:val="00DF5E89"/>
    <w:rsid w:val="00DF6439"/>
    <w:rsid w:val="00DF651F"/>
    <w:rsid w:val="00DF69FD"/>
    <w:rsid w:val="00DF6AA9"/>
    <w:rsid w:val="00DF6D68"/>
    <w:rsid w:val="00DF71B3"/>
    <w:rsid w:val="00DF72FC"/>
    <w:rsid w:val="00DF7597"/>
    <w:rsid w:val="00DF7880"/>
    <w:rsid w:val="00DF79C3"/>
    <w:rsid w:val="00DF7CA4"/>
    <w:rsid w:val="00E0057C"/>
    <w:rsid w:val="00E005CF"/>
    <w:rsid w:val="00E00656"/>
    <w:rsid w:val="00E00898"/>
    <w:rsid w:val="00E00C05"/>
    <w:rsid w:val="00E00EEB"/>
    <w:rsid w:val="00E00F92"/>
    <w:rsid w:val="00E014C8"/>
    <w:rsid w:val="00E0194F"/>
    <w:rsid w:val="00E01BBA"/>
    <w:rsid w:val="00E01C73"/>
    <w:rsid w:val="00E01D51"/>
    <w:rsid w:val="00E02008"/>
    <w:rsid w:val="00E0277B"/>
    <w:rsid w:val="00E02A9B"/>
    <w:rsid w:val="00E02E73"/>
    <w:rsid w:val="00E02F64"/>
    <w:rsid w:val="00E03664"/>
    <w:rsid w:val="00E037B5"/>
    <w:rsid w:val="00E038EF"/>
    <w:rsid w:val="00E03925"/>
    <w:rsid w:val="00E03944"/>
    <w:rsid w:val="00E039F5"/>
    <w:rsid w:val="00E03E2D"/>
    <w:rsid w:val="00E03E48"/>
    <w:rsid w:val="00E03E7D"/>
    <w:rsid w:val="00E03EF7"/>
    <w:rsid w:val="00E03FEF"/>
    <w:rsid w:val="00E045C6"/>
    <w:rsid w:val="00E04774"/>
    <w:rsid w:val="00E04776"/>
    <w:rsid w:val="00E047BB"/>
    <w:rsid w:val="00E04890"/>
    <w:rsid w:val="00E049A0"/>
    <w:rsid w:val="00E04C1F"/>
    <w:rsid w:val="00E04C78"/>
    <w:rsid w:val="00E04D4E"/>
    <w:rsid w:val="00E050D4"/>
    <w:rsid w:val="00E051D4"/>
    <w:rsid w:val="00E0527C"/>
    <w:rsid w:val="00E053CD"/>
    <w:rsid w:val="00E05590"/>
    <w:rsid w:val="00E05722"/>
    <w:rsid w:val="00E05725"/>
    <w:rsid w:val="00E0574E"/>
    <w:rsid w:val="00E05F73"/>
    <w:rsid w:val="00E062DF"/>
    <w:rsid w:val="00E06B25"/>
    <w:rsid w:val="00E06E4E"/>
    <w:rsid w:val="00E06F4C"/>
    <w:rsid w:val="00E06F55"/>
    <w:rsid w:val="00E070A8"/>
    <w:rsid w:val="00E07711"/>
    <w:rsid w:val="00E07734"/>
    <w:rsid w:val="00E077F2"/>
    <w:rsid w:val="00E07C7A"/>
    <w:rsid w:val="00E10279"/>
    <w:rsid w:val="00E10559"/>
    <w:rsid w:val="00E1069A"/>
    <w:rsid w:val="00E10C38"/>
    <w:rsid w:val="00E110B2"/>
    <w:rsid w:val="00E1121C"/>
    <w:rsid w:val="00E11236"/>
    <w:rsid w:val="00E11263"/>
    <w:rsid w:val="00E1133E"/>
    <w:rsid w:val="00E113CE"/>
    <w:rsid w:val="00E115DD"/>
    <w:rsid w:val="00E117DF"/>
    <w:rsid w:val="00E118E5"/>
    <w:rsid w:val="00E11B01"/>
    <w:rsid w:val="00E11E3A"/>
    <w:rsid w:val="00E12301"/>
    <w:rsid w:val="00E1259B"/>
    <w:rsid w:val="00E12A79"/>
    <w:rsid w:val="00E12B6E"/>
    <w:rsid w:val="00E12BF6"/>
    <w:rsid w:val="00E12BFF"/>
    <w:rsid w:val="00E12EB9"/>
    <w:rsid w:val="00E131BD"/>
    <w:rsid w:val="00E1321E"/>
    <w:rsid w:val="00E1372A"/>
    <w:rsid w:val="00E1377A"/>
    <w:rsid w:val="00E13943"/>
    <w:rsid w:val="00E13E5F"/>
    <w:rsid w:val="00E140FD"/>
    <w:rsid w:val="00E1429D"/>
    <w:rsid w:val="00E144EB"/>
    <w:rsid w:val="00E14550"/>
    <w:rsid w:val="00E147F3"/>
    <w:rsid w:val="00E14FC4"/>
    <w:rsid w:val="00E14FC6"/>
    <w:rsid w:val="00E15084"/>
    <w:rsid w:val="00E15133"/>
    <w:rsid w:val="00E1526D"/>
    <w:rsid w:val="00E152CD"/>
    <w:rsid w:val="00E1543F"/>
    <w:rsid w:val="00E15E28"/>
    <w:rsid w:val="00E162D4"/>
    <w:rsid w:val="00E16575"/>
    <w:rsid w:val="00E16738"/>
    <w:rsid w:val="00E16A43"/>
    <w:rsid w:val="00E16BEA"/>
    <w:rsid w:val="00E1715D"/>
    <w:rsid w:val="00E1716E"/>
    <w:rsid w:val="00E1717A"/>
    <w:rsid w:val="00E17215"/>
    <w:rsid w:val="00E17811"/>
    <w:rsid w:val="00E17871"/>
    <w:rsid w:val="00E17C47"/>
    <w:rsid w:val="00E17D97"/>
    <w:rsid w:val="00E17EE6"/>
    <w:rsid w:val="00E201BC"/>
    <w:rsid w:val="00E203F8"/>
    <w:rsid w:val="00E20483"/>
    <w:rsid w:val="00E2049B"/>
    <w:rsid w:val="00E20534"/>
    <w:rsid w:val="00E206C2"/>
    <w:rsid w:val="00E20829"/>
    <w:rsid w:val="00E20CE1"/>
    <w:rsid w:val="00E20E0D"/>
    <w:rsid w:val="00E210B8"/>
    <w:rsid w:val="00E21101"/>
    <w:rsid w:val="00E211D4"/>
    <w:rsid w:val="00E21379"/>
    <w:rsid w:val="00E214EB"/>
    <w:rsid w:val="00E215A3"/>
    <w:rsid w:val="00E217A5"/>
    <w:rsid w:val="00E21977"/>
    <w:rsid w:val="00E21EE1"/>
    <w:rsid w:val="00E21FEC"/>
    <w:rsid w:val="00E22398"/>
    <w:rsid w:val="00E2252A"/>
    <w:rsid w:val="00E22628"/>
    <w:rsid w:val="00E22A44"/>
    <w:rsid w:val="00E22D00"/>
    <w:rsid w:val="00E22D56"/>
    <w:rsid w:val="00E22F12"/>
    <w:rsid w:val="00E23062"/>
    <w:rsid w:val="00E23076"/>
    <w:rsid w:val="00E23194"/>
    <w:rsid w:val="00E233F9"/>
    <w:rsid w:val="00E235A5"/>
    <w:rsid w:val="00E23AED"/>
    <w:rsid w:val="00E23F8E"/>
    <w:rsid w:val="00E241E7"/>
    <w:rsid w:val="00E2492C"/>
    <w:rsid w:val="00E24C83"/>
    <w:rsid w:val="00E24D72"/>
    <w:rsid w:val="00E24DB3"/>
    <w:rsid w:val="00E25019"/>
    <w:rsid w:val="00E25133"/>
    <w:rsid w:val="00E2547A"/>
    <w:rsid w:val="00E255AE"/>
    <w:rsid w:val="00E2562F"/>
    <w:rsid w:val="00E2564F"/>
    <w:rsid w:val="00E25651"/>
    <w:rsid w:val="00E2589C"/>
    <w:rsid w:val="00E25994"/>
    <w:rsid w:val="00E25A97"/>
    <w:rsid w:val="00E25AA3"/>
    <w:rsid w:val="00E25AD9"/>
    <w:rsid w:val="00E26684"/>
    <w:rsid w:val="00E267D1"/>
    <w:rsid w:val="00E26876"/>
    <w:rsid w:val="00E27049"/>
    <w:rsid w:val="00E27214"/>
    <w:rsid w:val="00E2738D"/>
    <w:rsid w:val="00E2768E"/>
    <w:rsid w:val="00E27857"/>
    <w:rsid w:val="00E2789B"/>
    <w:rsid w:val="00E27970"/>
    <w:rsid w:val="00E27DA8"/>
    <w:rsid w:val="00E27DF4"/>
    <w:rsid w:val="00E30046"/>
    <w:rsid w:val="00E30236"/>
    <w:rsid w:val="00E303F2"/>
    <w:rsid w:val="00E30501"/>
    <w:rsid w:val="00E3084A"/>
    <w:rsid w:val="00E31666"/>
    <w:rsid w:val="00E3173E"/>
    <w:rsid w:val="00E318C2"/>
    <w:rsid w:val="00E318D2"/>
    <w:rsid w:val="00E31B61"/>
    <w:rsid w:val="00E31CAF"/>
    <w:rsid w:val="00E31DDC"/>
    <w:rsid w:val="00E31EA0"/>
    <w:rsid w:val="00E3237A"/>
    <w:rsid w:val="00E32381"/>
    <w:rsid w:val="00E32427"/>
    <w:rsid w:val="00E3265D"/>
    <w:rsid w:val="00E3267F"/>
    <w:rsid w:val="00E3280D"/>
    <w:rsid w:val="00E328F8"/>
    <w:rsid w:val="00E32C65"/>
    <w:rsid w:val="00E32DAB"/>
    <w:rsid w:val="00E32E3B"/>
    <w:rsid w:val="00E32FD9"/>
    <w:rsid w:val="00E32FFF"/>
    <w:rsid w:val="00E3321D"/>
    <w:rsid w:val="00E3322A"/>
    <w:rsid w:val="00E335C1"/>
    <w:rsid w:val="00E336C2"/>
    <w:rsid w:val="00E338AF"/>
    <w:rsid w:val="00E33D53"/>
    <w:rsid w:val="00E33FED"/>
    <w:rsid w:val="00E3414A"/>
    <w:rsid w:val="00E3478D"/>
    <w:rsid w:val="00E3479C"/>
    <w:rsid w:val="00E348B2"/>
    <w:rsid w:val="00E35121"/>
    <w:rsid w:val="00E351CC"/>
    <w:rsid w:val="00E3540E"/>
    <w:rsid w:val="00E35483"/>
    <w:rsid w:val="00E35751"/>
    <w:rsid w:val="00E35753"/>
    <w:rsid w:val="00E35B79"/>
    <w:rsid w:val="00E35DB5"/>
    <w:rsid w:val="00E35F77"/>
    <w:rsid w:val="00E35FE2"/>
    <w:rsid w:val="00E360E7"/>
    <w:rsid w:val="00E36369"/>
    <w:rsid w:val="00E36806"/>
    <w:rsid w:val="00E36F06"/>
    <w:rsid w:val="00E37108"/>
    <w:rsid w:val="00E37356"/>
    <w:rsid w:val="00E373BC"/>
    <w:rsid w:val="00E37DAD"/>
    <w:rsid w:val="00E37DB6"/>
    <w:rsid w:val="00E37DE1"/>
    <w:rsid w:val="00E401E4"/>
    <w:rsid w:val="00E4042F"/>
    <w:rsid w:val="00E4051D"/>
    <w:rsid w:val="00E408DE"/>
    <w:rsid w:val="00E40B62"/>
    <w:rsid w:val="00E40DC0"/>
    <w:rsid w:val="00E40F74"/>
    <w:rsid w:val="00E41241"/>
    <w:rsid w:val="00E41244"/>
    <w:rsid w:val="00E41355"/>
    <w:rsid w:val="00E4159C"/>
    <w:rsid w:val="00E4178F"/>
    <w:rsid w:val="00E41960"/>
    <w:rsid w:val="00E41E86"/>
    <w:rsid w:val="00E420E1"/>
    <w:rsid w:val="00E42140"/>
    <w:rsid w:val="00E42206"/>
    <w:rsid w:val="00E42571"/>
    <w:rsid w:val="00E425DC"/>
    <w:rsid w:val="00E42BEC"/>
    <w:rsid w:val="00E42BF5"/>
    <w:rsid w:val="00E42C0F"/>
    <w:rsid w:val="00E42CEC"/>
    <w:rsid w:val="00E431AF"/>
    <w:rsid w:val="00E43220"/>
    <w:rsid w:val="00E43569"/>
    <w:rsid w:val="00E43653"/>
    <w:rsid w:val="00E43686"/>
    <w:rsid w:val="00E436E8"/>
    <w:rsid w:val="00E43A72"/>
    <w:rsid w:val="00E43CEC"/>
    <w:rsid w:val="00E43DBE"/>
    <w:rsid w:val="00E43E8B"/>
    <w:rsid w:val="00E443DA"/>
    <w:rsid w:val="00E44421"/>
    <w:rsid w:val="00E4451B"/>
    <w:rsid w:val="00E44587"/>
    <w:rsid w:val="00E4466F"/>
    <w:rsid w:val="00E44988"/>
    <w:rsid w:val="00E44A33"/>
    <w:rsid w:val="00E44A92"/>
    <w:rsid w:val="00E44C00"/>
    <w:rsid w:val="00E44DD3"/>
    <w:rsid w:val="00E44FF4"/>
    <w:rsid w:val="00E45193"/>
    <w:rsid w:val="00E4537B"/>
    <w:rsid w:val="00E45527"/>
    <w:rsid w:val="00E459E0"/>
    <w:rsid w:val="00E45B2F"/>
    <w:rsid w:val="00E45C01"/>
    <w:rsid w:val="00E45C4E"/>
    <w:rsid w:val="00E45D61"/>
    <w:rsid w:val="00E45D6D"/>
    <w:rsid w:val="00E45E78"/>
    <w:rsid w:val="00E45EF7"/>
    <w:rsid w:val="00E45F79"/>
    <w:rsid w:val="00E46007"/>
    <w:rsid w:val="00E4601E"/>
    <w:rsid w:val="00E46381"/>
    <w:rsid w:val="00E46447"/>
    <w:rsid w:val="00E464E6"/>
    <w:rsid w:val="00E4668F"/>
    <w:rsid w:val="00E46821"/>
    <w:rsid w:val="00E46840"/>
    <w:rsid w:val="00E468E4"/>
    <w:rsid w:val="00E46B36"/>
    <w:rsid w:val="00E46BED"/>
    <w:rsid w:val="00E46C67"/>
    <w:rsid w:val="00E46CA7"/>
    <w:rsid w:val="00E46D2A"/>
    <w:rsid w:val="00E46DC0"/>
    <w:rsid w:val="00E46E5F"/>
    <w:rsid w:val="00E46F96"/>
    <w:rsid w:val="00E47185"/>
    <w:rsid w:val="00E471E0"/>
    <w:rsid w:val="00E47966"/>
    <w:rsid w:val="00E47A7B"/>
    <w:rsid w:val="00E47B17"/>
    <w:rsid w:val="00E47C54"/>
    <w:rsid w:val="00E47D4E"/>
    <w:rsid w:val="00E47D89"/>
    <w:rsid w:val="00E47DD5"/>
    <w:rsid w:val="00E47E89"/>
    <w:rsid w:val="00E47E9E"/>
    <w:rsid w:val="00E47F0F"/>
    <w:rsid w:val="00E501A1"/>
    <w:rsid w:val="00E50418"/>
    <w:rsid w:val="00E505E4"/>
    <w:rsid w:val="00E5063A"/>
    <w:rsid w:val="00E50771"/>
    <w:rsid w:val="00E507CC"/>
    <w:rsid w:val="00E50824"/>
    <w:rsid w:val="00E50A9A"/>
    <w:rsid w:val="00E50BFF"/>
    <w:rsid w:val="00E50C98"/>
    <w:rsid w:val="00E5107F"/>
    <w:rsid w:val="00E5109B"/>
    <w:rsid w:val="00E51350"/>
    <w:rsid w:val="00E513FC"/>
    <w:rsid w:val="00E5181D"/>
    <w:rsid w:val="00E5187F"/>
    <w:rsid w:val="00E51985"/>
    <w:rsid w:val="00E519D7"/>
    <w:rsid w:val="00E51C92"/>
    <w:rsid w:val="00E52314"/>
    <w:rsid w:val="00E523A3"/>
    <w:rsid w:val="00E523AF"/>
    <w:rsid w:val="00E523D6"/>
    <w:rsid w:val="00E526E5"/>
    <w:rsid w:val="00E527F6"/>
    <w:rsid w:val="00E52C30"/>
    <w:rsid w:val="00E52FCF"/>
    <w:rsid w:val="00E53036"/>
    <w:rsid w:val="00E534BE"/>
    <w:rsid w:val="00E536CF"/>
    <w:rsid w:val="00E537AF"/>
    <w:rsid w:val="00E537BD"/>
    <w:rsid w:val="00E537E5"/>
    <w:rsid w:val="00E53D7F"/>
    <w:rsid w:val="00E53FE1"/>
    <w:rsid w:val="00E542BD"/>
    <w:rsid w:val="00E5458B"/>
    <w:rsid w:val="00E54795"/>
    <w:rsid w:val="00E547BC"/>
    <w:rsid w:val="00E54A98"/>
    <w:rsid w:val="00E54C82"/>
    <w:rsid w:val="00E5506A"/>
    <w:rsid w:val="00E554B0"/>
    <w:rsid w:val="00E5570E"/>
    <w:rsid w:val="00E558BE"/>
    <w:rsid w:val="00E558CD"/>
    <w:rsid w:val="00E55A84"/>
    <w:rsid w:val="00E55C45"/>
    <w:rsid w:val="00E55D6D"/>
    <w:rsid w:val="00E55D97"/>
    <w:rsid w:val="00E55F73"/>
    <w:rsid w:val="00E56055"/>
    <w:rsid w:val="00E560BC"/>
    <w:rsid w:val="00E5617E"/>
    <w:rsid w:val="00E56383"/>
    <w:rsid w:val="00E563AE"/>
    <w:rsid w:val="00E566C0"/>
    <w:rsid w:val="00E56705"/>
    <w:rsid w:val="00E567DA"/>
    <w:rsid w:val="00E56A97"/>
    <w:rsid w:val="00E56C89"/>
    <w:rsid w:val="00E56F62"/>
    <w:rsid w:val="00E57409"/>
    <w:rsid w:val="00E57919"/>
    <w:rsid w:val="00E57DBF"/>
    <w:rsid w:val="00E57F69"/>
    <w:rsid w:val="00E6064C"/>
    <w:rsid w:val="00E60752"/>
    <w:rsid w:val="00E60871"/>
    <w:rsid w:val="00E60877"/>
    <w:rsid w:val="00E60C6A"/>
    <w:rsid w:val="00E60E75"/>
    <w:rsid w:val="00E610A7"/>
    <w:rsid w:val="00E61387"/>
    <w:rsid w:val="00E61395"/>
    <w:rsid w:val="00E61408"/>
    <w:rsid w:val="00E619DD"/>
    <w:rsid w:val="00E61A21"/>
    <w:rsid w:val="00E61D11"/>
    <w:rsid w:val="00E62270"/>
    <w:rsid w:val="00E623D3"/>
    <w:rsid w:val="00E62642"/>
    <w:rsid w:val="00E626F8"/>
    <w:rsid w:val="00E6270D"/>
    <w:rsid w:val="00E627B7"/>
    <w:rsid w:val="00E627FD"/>
    <w:rsid w:val="00E629A5"/>
    <w:rsid w:val="00E629A8"/>
    <w:rsid w:val="00E62AF8"/>
    <w:rsid w:val="00E62E37"/>
    <w:rsid w:val="00E62E6D"/>
    <w:rsid w:val="00E63276"/>
    <w:rsid w:val="00E632EE"/>
    <w:rsid w:val="00E633F8"/>
    <w:rsid w:val="00E6343B"/>
    <w:rsid w:val="00E63458"/>
    <w:rsid w:val="00E6372F"/>
    <w:rsid w:val="00E639CA"/>
    <w:rsid w:val="00E63A53"/>
    <w:rsid w:val="00E63B44"/>
    <w:rsid w:val="00E63B76"/>
    <w:rsid w:val="00E63C40"/>
    <w:rsid w:val="00E64608"/>
    <w:rsid w:val="00E64913"/>
    <w:rsid w:val="00E64927"/>
    <w:rsid w:val="00E64A09"/>
    <w:rsid w:val="00E64A10"/>
    <w:rsid w:val="00E64F61"/>
    <w:rsid w:val="00E653DB"/>
    <w:rsid w:val="00E6553B"/>
    <w:rsid w:val="00E657D8"/>
    <w:rsid w:val="00E65950"/>
    <w:rsid w:val="00E65AFA"/>
    <w:rsid w:val="00E65F22"/>
    <w:rsid w:val="00E65FCA"/>
    <w:rsid w:val="00E66179"/>
    <w:rsid w:val="00E662E0"/>
    <w:rsid w:val="00E662F5"/>
    <w:rsid w:val="00E665CF"/>
    <w:rsid w:val="00E66795"/>
    <w:rsid w:val="00E6684D"/>
    <w:rsid w:val="00E66857"/>
    <w:rsid w:val="00E66B16"/>
    <w:rsid w:val="00E66BE0"/>
    <w:rsid w:val="00E66E09"/>
    <w:rsid w:val="00E67043"/>
    <w:rsid w:val="00E67324"/>
    <w:rsid w:val="00E673D3"/>
    <w:rsid w:val="00E67BA6"/>
    <w:rsid w:val="00E67C9C"/>
    <w:rsid w:val="00E7036A"/>
    <w:rsid w:val="00E70457"/>
    <w:rsid w:val="00E706EF"/>
    <w:rsid w:val="00E70A68"/>
    <w:rsid w:val="00E70A71"/>
    <w:rsid w:val="00E70D35"/>
    <w:rsid w:val="00E70FE6"/>
    <w:rsid w:val="00E710D9"/>
    <w:rsid w:val="00E71618"/>
    <w:rsid w:val="00E71916"/>
    <w:rsid w:val="00E7196A"/>
    <w:rsid w:val="00E71F00"/>
    <w:rsid w:val="00E72400"/>
    <w:rsid w:val="00E7244E"/>
    <w:rsid w:val="00E7254B"/>
    <w:rsid w:val="00E726C8"/>
    <w:rsid w:val="00E72A91"/>
    <w:rsid w:val="00E72B2E"/>
    <w:rsid w:val="00E7325C"/>
    <w:rsid w:val="00E7333C"/>
    <w:rsid w:val="00E7337D"/>
    <w:rsid w:val="00E7345C"/>
    <w:rsid w:val="00E73AFD"/>
    <w:rsid w:val="00E73C82"/>
    <w:rsid w:val="00E73CE2"/>
    <w:rsid w:val="00E74305"/>
    <w:rsid w:val="00E74552"/>
    <w:rsid w:val="00E74680"/>
    <w:rsid w:val="00E74848"/>
    <w:rsid w:val="00E7499D"/>
    <w:rsid w:val="00E74B08"/>
    <w:rsid w:val="00E74C86"/>
    <w:rsid w:val="00E75217"/>
    <w:rsid w:val="00E753ED"/>
    <w:rsid w:val="00E75BF2"/>
    <w:rsid w:val="00E75C01"/>
    <w:rsid w:val="00E75ECA"/>
    <w:rsid w:val="00E76354"/>
    <w:rsid w:val="00E763D4"/>
    <w:rsid w:val="00E7665F"/>
    <w:rsid w:val="00E768E3"/>
    <w:rsid w:val="00E76A1C"/>
    <w:rsid w:val="00E76CB0"/>
    <w:rsid w:val="00E76DD6"/>
    <w:rsid w:val="00E76F41"/>
    <w:rsid w:val="00E77173"/>
    <w:rsid w:val="00E771B2"/>
    <w:rsid w:val="00E7734D"/>
    <w:rsid w:val="00E777A5"/>
    <w:rsid w:val="00E77E7A"/>
    <w:rsid w:val="00E8037C"/>
    <w:rsid w:val="00E80492"/>
    <w:rsid w:val="00E805A8"/>
    <w:rsid w:val="00E806AE"/>
    <w:rsid w:val="00E808E4"/>
    <w:rsid w:val="00E809EA"/>
    <w:rsid w:val="00E80A49"/>
    <w:rsid w:val="00E80DA0"/>
    <w:rsid w:val="00E818ED"/>
    <w:rsid w:val="00E81A1B"/>
    <w:rsid w:val="00E81C28"/>
    <w:rsid w:val="00E81F88"/>
    <w:rsid w:val="00E8213E"/>
    <w:rsid w:val="00E822DB"/>
    <w:rsid w:val="00E8245F"/>
    <w:rsid w:val="00E82758"/>
    <w:rsid w:val="00E828A1"/>
    <w:rsid w:val="00E82A7E"/>
    <w:rsid w:val="00E82F37"/>
    <w:rsid w:val="00E82FD7"/>
    <w:rsid w:val="00E83385"/>
    <w:rsid w:val="00E83548"/>
    <w:rsid w:val="00E839E7"/>
    <w:rsid w:val="00E83E0E"/>
    <w:rsid w:val="00E83E5E"/>
    <w:rsid w:val="00E83FCE"/>
    <w:rsid w:val="00E84178"/>
    <w:rsid w:val="00E84313"/>
    <w:rsid w:val="00E844F7"/>
    <w:rsid w:val="00E8499E"/>
    <w:rsid w:val="00E84A47"/>
    <w:rsid w:val="00E84E46"/>
    <w:rsid w:val="00E850B6"/>
    <w:rsid w:val="00E8550E"/>
    <w:rsid w:val="00E85525"/>
    <w:rsid w:val="00E856B6"/>
    <w:rsid w:val="00E85C51"/>
    <w:rsid w:val="00E85FDB"/>
    <w:rsid w:val="00E85FDC"/>
    <w:rsid w:val="00E86123"/>
    <w:rsid w:val="00E8616D"/>
    <w:rsid w:val="00E8629B"/>
    <w:rsid w:val="00E86489"/>
    <w:rsid w:val="00E86514"/>
    <w:rsid w:val="00E866ED"/>
    <w:rsid w:val="00E8683D"/>
    <w:rsid w:val="00E86A2B"/>
    <w:rsid w:val="00E870D2"/>
    <w:rsid w:val="00E8730E"/>
    <w:rsid w:val="00E87580"/>
    <w:rsid w:val="00E876B7"/>
    <w:rsid w:val="00E8778D"/>
    <w:rsid w:val="00E8779B"/>
    <w:rsid w:val="00E87850"/>
    <w:rsid w:val="00E87B51"/>
    <w:rsid w:val="00E87D12"/>
    <w:rsid w:val="00E90223"/>
    <w:rsid w:val="00E90233"/>
    <w:rsid w:val="00E90962"/>
    <w:rsid w:val="00E909FF"/>
    <w:rsid w:val="00E90AE2"/>
    <w:rsid w:val="00E90BE3"/>
    <w:rsid w:val="00E90BF6"/>
    <w:rsid w:val="00E90C2C"/>
    <w:rsid w:val="00E90EBD"/>
    <w:rsid w:val="00E90F8D"/>
    <w:rsid w:val="00E9130C"/>
    <w:rsid w:val="00E91742"/>
    <w:rsid w:val="00E91B88"/>
    <w:rsid w:val="00E92032"/>
    <w:rsid w:val="00E920A3"/>
    <w:rsid w:val="00E9234F"/>
    <w:rsid w:val="00E92BDE"/>
    <w:rsid w:val="00E92D16"/>
    <w:rsid w:val="00E93278"/>
    <w:rsid w:val="00E93544"/>
    <w:rsid w:val="00E93759"/>
    <w:rsid w:val="00E93B54"/>
    <w:rsid w:val="00E93BB5"/>
    <w:rsid w:val="00E93D80"/>
    <w:rsid w:val="00E93E19"/>
    <w:rsid w:val="00E942DC"/>
    <w:rsid w:val="00E94604"/>
    <w:rsid w:val="00E94821"/>
    <w:rsid w:val="00E94972"/>
    <w:rsid w:val="00E949EB"/>
    <w:rsid w:val="00E94AA2"/>
    <w:rsid w:val="00E94CB5"/>
    <w:rsid w:val="00E94FF6"/>
    <w:rsid w:val="00E95158"/>
    <w:rsid w:val="00E95B8C"/>
    <w:rsid w:val="00E95C6F"/>
    <w:rsid w:val="00E95D2B"/>
    <w:rsid w:val="00E95DD5"/>
    <w:rsid w:val="00E96082"/>
    <w:rsid w:val="00E960F2"/>
    <w:rsid w:val="00E96341"/>
    <w:rsid w:val="00E9649F"/>
    <w:rsid w:val="00E9661E"/>
    <w:rsid w:val="00E96B6E"/>
    <w:rsid w:val="00E96C4D"/>
    <w:rsid w:val="00E9705C"/>
    <w:rsid w:val="00E97081"/>
    <w:rsid w:val="00E970BC"/>
    <w:rsid w:val="00E97752"/>
    <w:rsid w:val="00E9786C"/>
    <w:rsid w:val="00E9794D"/>
    <w:rsid w:val="00E979E3"/>
    <w:rsid w:val="00E97A1F"/>
    <w:rsid w:val="00E97C2D"/>
    <w:rsid w:val="00E97FC4"/>
    <w:rsid w:val="00E97FCE"/>
    <w:rsid w:val="00EA02DD"/>
    <w:rsid w:val="00EA0317"/>
    <w:rsid w:val="00EA040F"/>
    <w:rsid w:val="00EA0541"/>
    <w:rsid w:val="00EA059D"/>
    <w:rsid w:val="00EA07FC"/>
    <w:rsid w:val="00EA08EB"/>
    <w:rsid w:val="00EA0A44"/>
    <w:rsid w:val="00EA0C08"/>
    <w:rsid w:val="00EA0D36"/>
    <w:rsid w:val="00EA0EE2"/>
    <w:rsid w:val="00EA0F21"/>
    <w:rsid w:val="00EA1055"/>
    <w:rsid w:val="00EA1199"/>
    <w:rsid w:val="00EA11B7"/>
    <w:rsid w:val="00EA128C"/>
    <w:rsid w:val="00EA1535"/>
    <w:rsid w:val="00EA1544"/>
    <w:rsid w:val="00EA154E"/>
    <w:rsid w:val="00EA1751"/>
    <w:rsid w:val="00EA1B29"/>
    <w:rsid w:val="00EA2373"/>
    <w:rsid w:val="00EA24FB"/>
    <w:rsid w:val="00EA2574"/>
    <w:rsid w:val="00EA270B"/>
    <w:rsid w:val="00EA275B"/>
    <w:rsid w:val="00EA277A"/>
    <w:rsid w:val="00EA277D"/>
    <w:rsid w:val="00EA2912"/>
    <w:rsid w:val="00EA2FF0"/>
    <w:rsid w:val="00EA3254"/>
    <w:rsid w:val="00EA3482"/>
    <w:rsid w:val="00EA3806"/>
    <w:rsid w:val="00EA3981"/>
    <w:rsid w:val="00EA39B1"/>
    <w:rsid w:val="00EA41E9"/>
    <w:rsid w:val="00EA42C8"/>
    <w:rsid w:val="00EA4369"/>
    <w:rsid w:val="00EA48A2"/>
    <w:rsid w:val="00EA4953"/>
    <w:rsid w:val="00EA4C64"/>
    <w:rsid w:val="00EA4D23"/>
    <w:rsid w:val="00EA5153"/>
    <w:rsid w:val="00EA515F"/>
    <w:rsid w:val="00EA5336"/>
    <w:rsid w:val="00EA55B7"/>
    <w:rsid w:val="00EA55E0"/>
    <w:rsid w:val="00EA5E57"/>
    <w:rsid w:val="00EA5FA7"/>
    <w:rsid w:val="00EA6117"/>
    <w:rsid w:val="00EA61A5"/>
    <w:rsid w:val="00EA660C"/>
    <w:rsid w:val="00EA6636"/>
    <w:rsid w:val="00EA6D2E"/>
    <w:rsid w:val="00EA6FBA"/>
    <w:rsid w:val="00EA7020"/>
    <w:rsid w:val="00EA710E"/>
    <w:rsid w:val="00EA7162"/>
    <w:rsid w:val="00EA719E"/>
    <w:rsid w:val="00EA71C3"/>
    <w:rsid w:val="00EA734B"/>
    <w:rsid w:val="00EA7946"/>
    <w:rsid w:val="00EA7E88"/>
    <w:rsid w:val="00EA7E9C"/>
    <w:rsid w:val="00EB0D3F"/>
    <w:rsid w:val="00EB0F16"/>
    <w:rsid w:val="00EB10A5"/>
    <w:rsid w:val="00EB13AB"/>
    <w:rsid w:val="00EB1DAB"/>
    <w:rsid w:val="00EB1E82"/>
    <w:rsid w:val="00EB1EB5"/>
    <w:rsid w:val="00EB20C3"/>
    <w:rsid w:val="00EB2287"/>
    <w:rsid w:val="00EB264C"/>
    <w:rsid w:val="00EB27BE"/>
    <w:rsid w:val="00EB2948"/>
    <w:rsid w:val="00EB2C4D"/>
    <w:rsid w:val="00EB3038"/>
    <w:rsid w:val="00EB30A9"/>
    <w:rsid w:val="00EB3125"/>
    <w:rsid w:val="00EB3361"/>
    <w:rsid w:val="00EB351E"/>
    <w:rsid w:val="00EB386B"/>
    <w:rsid w:val="00EB3930"/>
    <w:rsid w:val="00EB39C0"/>
    <w:rsid w:val="00EB3E07"/>
    <w:rsid w:val="00EB3ED4"/>
    <w:rsid w:val="00EB41F0"/>
    <w:rsid w:val="00EB43C5"/>
    <w:rsid w:val="00EB4473"/>
    <w:rsid w:val="00EB459C"/>
    <w:rsid w:val="00EB4777"/>
    <w:rsid w:val="00EB48C6"/>
    <w:rsid w:val="00EB4B38"/>
    <w:rsid w:val="00EB4D07"/>
    <w:rsid w:val="00EB4FA1"/>
    <w:rsid w:val="00EB513D"/>
    <w:rsid w:val="00EB5649"/>
    <w:rsid w:val="00EB5892"/>
    <w:rsid w:val="00EB5C4E"/>
    <w:rsid w:val="00EB5CD3"/>
    <w:rsid w:val="00EB5DA9"/>
    <w:rsid w:val="00EB6461"/>
    <w:rsid w:val="00EB6631"/>
    <w:rsid w:val="00EB66E7"/>
    <w:rsid w:val="00EB6B43"/>
    <w:rsid w:val="00EB6B70"/>
    <w:rsid w:val="00EB6DED"/>
    <w:rsid w:val="00EB73C6"/>
    <w:rsid w:val="00EB7788"/>
    <w:rsid w:val="00EB7846"/>
    <w:rsid w:val="00EB78E8"/>
    <w:rsid w:val="00EB7FBF"/>
    <w:rsid w:val="00EC0088"/>
    <w:rsid w:val="00EC061E"/>
    <w:rsid w:val="00EC072F"/>
    <w:rsid w:val="00EC09D1"/>
    <w:rsid w:val="00EC0B5D"/>
    <w:rsid w:val="00EC0D07"/>
    <w:rsid w:val="00EC0D5E"/>
    <w:rsid w:val="00EC0F14"/>
    <w:rsid w:val="00EC10EF"/>
    <w:rsid w:val="00EC1159"/>
    <w:rsid w:val="00EC119D"/>
    <w:rsid w:val="00EC15AB"/>
    <w:rsid w:val="00EC18C6"/>
    <w:rsid w:val="00EC1A0C"/>
    <w:rsid w:val="00EC1B9D"/>
    <w:rsid w:val="00EC1C9A"/>
    <w:rsid w:val="00EC1D55"/>
    <w:rsid w:val="00EC1DA0"/>
    <w:rsid w:val="00EC1EEC"/>
    <w:rsid w:val="00EC24AA"/>
    <w:rsid w:val="00EC24BE"/>
    <w:rsid w:val="00EC262F"/>
    <w:rsid w:val="00EC26FF"/>
    <w:rsid w:val="00EC2A6A"/>
    <w:rsid w:val="00EC309C"/>
    <w:rsid w:val="00EC31A2"/>
    <w:rsid w:val="00EC32BF"/>
    <w:rsid w:val="00EC32F5"/>
    <w:rsid w:val="00EC3477"/>
    <w:rsid w:val="00EC39C0"/>
    <w:rsid w:val="00EC3BE6"/>
    <w:rsid w:val="00EC3CD5"/>
    <w:rsid w:val="00EC3F41"/>
    <w:rsid w:val="00EC40B8"/>
    <w:rsid w:val="00EC4185"/>
    <w:rsid w:val="00EC4BD6"/>
    <w:rsid w:val="00EC4E69"/>
    <w:rsid w:val="00EC5582"/>
    <w:rsid w:val="00EC5612"/>
    <w:rsid w:val="00EC574A"/>
    <w:rsid w:val="00EC5B39"/>
    <w:rsid w:val="00EC60F2"/>
    <w:rsid w:val="00EC6435"/>
    <w:rsid w:val="00EC64AC"/>
    <w:rsid w:val="00EC6668"/>
    <w:rsid w:val="00EC666A"/>
    <w:rsid w:val="00EC68C0"/>
    <w:rsid w:val="00EC69EE"/>
    <w:rsid w:val="00EC6BF2"/>
    <w:rsid w:val="00EC6CDC"/>
    <w:rsid w:val="00EC72DC"/>
    <w:rsid w:val="00EC784C"/>
    <w:rsid w:val="00EC7C7E"/>
    <w:rsid w:val="00EC7FF8"/>
    <w:rsid w:val="00ED027A"/>
    <w:rsid w:val="00ED02FA"/>
    <w:rsid w:val="00ED095A"/>
    <w:rsid w:val="00ED0B16"/>
    <w:rsid w:val="00ED0DB1"/>
    <w:rsid w:val="00ED0DE5"/>
    <w:rsid w:val="00ED124E"/>
    <w:rsid w:val="00ED1433"/>
    <w:rsid w:val="00ED14DF"/>
    <w:rsid w:val="00ED14FF"/>
    <w:rsid w:val="00ED1584"/>
    <w:rsid w:val="00ED19CE"/>
    <w:rsid w:val="00ED1B74"/>
    <w:rsid w:val="00ED1DE0"/>
    <w:rsid w:val="00ED1F13"/>
    <w:rsid w:val="00ED23DF"/>
    <w:rsid w:val="00ED24D4"/>
    <w:rsid w:val="00ED27A0"/>
    <w:rsid w:val="00ED28B0"/>
    <w:rsid w:val="00ED29F0"/>
    <w:rsid w:val="00ED2BEE"/>
    <w:rsid w:val="00ED35FA"/>
    <w:rsid w:val="00ED3738"/>
    <w:rsid w:val="00ED381F"/>
    <w:rsid w:val="00ED3BC2"/>
    <w:rsid w:val="00ED3C56"/>
    <w:rsid w:val="00ED3D8E"/>
    <w:rsid w:val="00ED3F4A"/>
    <w:rsid w:val="00ED42F4"/>
    <w:rsid w:val="00ED434B"/>
    <w:rsid w:val="00ED43AE"/>
    <w:rsid w:val="00ED445C"/>
    <w:rsid w:val="00ED46BC"/>
    <w:rsid w:val="00ED49B2"/>
    <w:rsid w:val="00ED4DB0"/>
    <w:rsid w:val="00ED5076"/>
    <w:rsid w:val="00ED5307"/>
    <w:rsid w:val="00ED5407"/>
    <w:rsid w:val="00ED5441"/>
    <w:rsid w:val="00ED5558"/>
    <w:rsid w:val="00ED5667"/>
    <w:rsid w:val="00ED5812"/>
    <w:rsid w:val="00ED5945"/>
    <w:rsid w:val="00ED5C60"/>
    <w:rsid w:val="00ED5E2A"/>
    <w:rsid w:val="00ED5F4B"/>
    <w:rsid w:val="00ED5FD5"/>
    <w:rsid w:val="00ED6079"/>
    <w:rsid w:val="00ED62AA"/>
    <w:rsid w:val="00ED681D"/>
    <w:rsid w:val="00ED6912"/>
    <w:rsid w:val="00ED6A15"/>
    <w:rsid w:val="00ED6E98"/>
    <w:rsid w:val="00ED6EAC"/>
    <w:rsid w:val="00ED703B"/>
    <w:rsid w:val="00ED7241"/>
    <w:rsid w:val="00ED7572"/>
    <w:rsid w:val="00ED791C"/>
    <w:rsid w:val="00ED79E5"/>
    <w:rsid w:val="00ED7DB8"/>
    <w:rsid w:val="00ED7FAB"/>
    <w:rsid w:val="00EE0050"/>
    <w:rsid w:val="00EE02E0"/>
    <w:rsid w:val="00EE0301"/>
    <w:rsid w:val="00EE0353"/>
    <w:rsid w:val="00EE041F"/>
    <w:rsid w:val="00EE04A9"/>
    <w:rsid w:val="00EE0605"/>
    <w:rsid w:val="00EE0B8E"/>
    <w:rsid w:val="00EE0BDA"/>
    <w:rsid w:val="00EE0CE6"/>
    <w:rsid w:val="00EE0E96"/>
    <w:rsid w:val="00EE1063"/>
    <w:rsid w:val="00EE11AC"/>
    <w:rsid w:val="00EE14AD"/>
    <w:rsid w:val="00EE1E7B"/>
    <w:rsid w:val="00EE200F"/>
    <w:rsid w:val="00EE2162"/>
    <w:rsid w:val="00EE21A1"/>
    <w:rsid w:val="00EE22D6"/>
    <w:rsid w:val="00EE2495"/>
    <w:rsid w:val="00EE2532"/>
    <w:rsid w:val="00EE25F5"/>
    <w:rsid w:val="00EE285E"/>
    <w:rsid w:val="00EE2A3E"/>
    <w:rsid w:val="00EE2A67"/>
    <w:rsid w:val="00EE2EB9"/>
    <w:rsid w:val="00EE2F66"/>
    <w:rsid w:val="00EE3094"/>
    <w:rsid w:val="00EE31CD"/>
    <w:rsid w:val="00EE3245"/>
    <w:rsid w:val="00EE3388"/>
    <w:rsid w:val="00EE34D8"/>
    <w:rsid w:val="00EE37A7"/>
    <w:rsid w:val="00EE3B25"/>
    <w:rsid w:val="00EE3C19"/>
    <w:rsid w:val="00EE3E2C"/>
    <w:rsid w:val="00EE3EB7"/>
    <w:rsid w:val="00EE3FE0"/>
    <w:rsid w:val="00EE40C8"/>
    <w:rsid w:val="00EE4174"/>
    <w:rsid w:val="00EE4329"/>
    <w:rsid w:val="00EE4337"/>
    <w:rsid w:val="00EE45E9"/>
    <w:rsid w:val="00EE45F1"/>
    <w:rsid w:val="00EE4CD4"/>
    <w:rsid w:val="00EE51BC"/>
    <w:rsid w:val="00EE5249"/>
    <w:rsid w:val="00EE5381"/>
    <w:rsid w:val="00EE548D"/>
    <w:rsid w:val="00EE5736"/>
    <w:rsid w:val="00EE5CEA"/>
    <w:rsid w:val="00EE616B"/>
    <w:rsid w:val="00EE6330"/>
    <w:rsid w:val="00EE6582"/>
    <w:rsid w:val="00EE69BB"/>
    <w:rsid w:val="00EE6B49"/>
    <w:rsid w:val="00EE6C93"/>
    <w:rsid w:val="00EE6ECD"/>
    <w:rsid w:val="00EE6F03"/>
    <w:rsid w:val="00EE6F4B"/>
    <w:rsid w:val="00EE76BB"/>
    <w:rsid w:val="00EE76D0"/>
    <w:rsid w:val="00EE7822"/>
    <w:rsid w:val="00EE7BAD"/>
    <w:rsid w:val="00EE7BEB"/>
    <w:rsid w:val="00EE7C21"/>
    <w:rsid w:val="00EE7F78"/>
    <w:rsid w:val="00EF0215"/>
    <w:rsid w:val="00EF0262"/>
    <w:rsid w:val="00EF0270"/>
    <w:rsid w:val="00EF0327"/>
    <w:rsid w:val="00EF0582"/>
    <w:rsid w:val="00EF0674"/>
    <w:rsid w:val="00EF0991"/>
    <w:rsid w:val="00EF0A25"/>
    <w:rsid w:val="00EF0AAD"/>
    <w:rsid w:val="00EF0B32"/>
    <w:rsid w:val="00EF0B4E"/>
    <w:rsid w:val="00EF108D"/>
    <w:rsid w:val="00EF10EF"/>
    <w:rsid w:val="00EF1106"/>
    <w:rsid w:val="00EF1202"/>
    <w:rsid w:val="00EF1870"/>
    <w:rsid w:val="00EF192A"/>
    <w:rsid w:val="00EF1A75"/>
    <w:rsid w:val="00EF1DC5"/>
    <w:rsid w:val="00EF1DDE"/>
    <w:rsid w:val="00EF1FC5"/>
    <w:rsid w:val="00EF2328"/>
    <w:rsid w:val="00EF24E2"/>
    <w:rsid w:val="00EF29BC"/>
    <w:rsid w:val="00EF2C32"/>
    <w:rsid w:val="00EF2C4D"/>
    <w:rsid w:val="00EF2CA2"/>
    <w:rsid w:val="00EF375B"/>
    <w:rsid w:val="00EF38FB"/>
    <w:rsid w:val="00EF3B82"/>
    <w:rsid w:val="00EF3C14"/>
    <w:rsid w:val="00EF3CBA"/>
    <w:rsid w:val="00EF3EB2"/>
    <w:rsid w:val="00EF3F94"/>
    <w:rsid w:val="00EF4180"/>
    <w:rsid w:val="00EF42FC"/>
    <w:rsid w:val="00EF43FC"/>
    <w:rsid w:val="00EF4455"/>
    <w:rsid w:val="00EF4470"/>
    <w:rsid w:val="00EF479D"/>
    <w:rsid w:val="00EF494F"/>
    <w:rsid w:val="00EF4AD5"/>
    <w:rsid w:val="00EF4BA7"/>
    <w:rsid w:val="00EF4BD9"/>
    <w:rsid w:val="00EF4F80"/>
    <w:rsid w:val="00EF5134"/>
    <w:rsid w:val="00EF51ED"/>
    <w:rsid w:val="00EF5258"/>
    <w:rsid w:val="00EF5394"/>
    <w:rsid w:val="00EF5488"/>
    <w:rsid w:val="00EF5715"/>
    <w:rsid w:val="00EF5951"/>
    <w:rsid w:val="00EF5A26"/>
    <w:rsid w:val="00EF6086"/>
    <w:rsid w:val="00EF6098"/>
    <w:rsid w:val="00EF6272"/>
    <w:rsid w:val="00EF64DB"/>
    <w:rsid w:val="00EF659B"/>
    <w:rsid w:val="00EF65D6"/>
    <w:rsid w:val="00EF6646"/>
    <w:rsid w:val="00EF6A5F"/>
    <w:rsid w:val="00EF6DA7"/>
    <w:rsid w:val="00EF6EC1"/>
    <w:rsid w:val="00EF7010"/>
    <w:rsid w:val="00EF73DC"/>
    <w:rsid w:val="00EF7438"/>
    <w:rsid w:val="00EF7C98"/>
    <w:rsid w:val="00F0054C"/>
    <w:rsid w:val="00F00623"/>
    <w:rsid w:val="00F007A1"/>
    <w:rsid w:val="00F009C5"/>
    <w:rsid w:val="00F0125A"/>
    <w:rsid w:val="00F012F5"/>
    <w:rsid w:val="00F015F1"/>
    <w:rsid w:val="00F017F4"/>
    <w:rsid w:val="00F01F9C"/>
    <w:rsid w:val="00F01F9D"/>
    <w:rsid w:val="00F01FAC"/>
    <w:rsid w:val="00F029F7"/>
    <w:rsid w:val="00F029F9"/>
    <w:rsid w:val="00F02B09"/>
    <w:rsid w:val="00F02B78"/>
    <w:rsid w:val="00F02BE4"/>
    <w:rsid w:val="00F02C1A"/>
    <w:rsid w:val="00F02C63"/>
    <w:rsid w:val="00F03031"/>
    <w:rsid w:val="00F0305A"/>
    <w:rsid w:val="00F0305B"/>
    <w:rsid w:val="00F0315D"/>
    <w:rsid w:val="00F032EC"/>
    <w:rsid w:val="00F0362E"/>
    <w:rsid w:val="00F039DE"/>
    <w:rsid w:val="00F03A16"/>
    <w:rsid w:val="00F03C3B"/>
    <w:rsid w:val="00F03C9D"/>
    <w:rsid w:val="00F03CB0"/>
    <w:rsid w:val="00F03F50"/>
    <w:rsid w:val="00F03F52"/>
    <w:rsid w:val="00F044BC"/>
    <w:rsid w:val="00F044F1"/>
    <w:rsid w:val="00F04597"/>
    <w:rsid w:val="00F045E1"/>
    <w:rsid w:val="00F04B41"/>
    <w:rsid w:val="00F04BE4"/>
    <w:rsid w:val="00F04E98"/>
    <w:rsid w:val="00F04EF1"/>
    <w:rsid w:val="00F05025"/>
    <w:rsid w:val="00F05176"/>
    <w:rsid w:val="00F05281"/>
    <w:rsid w:val="00F05A9E"/>
    <w:rsid w:val="00F05AEB"/>
    <w:rsid w:val="00F06330"/>
    <w:rsid w:val="00F06344"/>
    <w:rsid w:val="00F0643E"/>
    <w:rsid w:val="00F0661A"/>
    <w:rsid w:val="00F06736"/>
    <w:rsid w:val="00F06C4C"/>
    <w:rsid w:val="00F06D50"/>
    <w:rsid w:val="00F06DE7"/>
    <w:rsid w:val="00F07136"/>
    <w:rsid w:val="00F07417"/>
    <w:rsid w:val="00F07465"/>
    <w:rsid w:val="00F074C3"/>
    <w:rsid w:val="00F07573"/>
    <w:rsid w:val="00F075AE"/>
    <w:rsid w:val="00F07741"/>
    <w:rsid w:val="00F07755"/>
    <w:rsid w:val="00F0782E"/>
    <w:rsid w:val="00F078B4"/>
    <w:rsid w:val="00F07D6A"/>
    <w:rsid w:val="00F100CE"/>
    <w:rsid w:val="00F100D8"/>
    <w:rsid w:val="00F10433"/>
    <w:rsid w:val="00F10D8C"/>
    <w:rsid w:val="00F10E27"/>
    <w:rsid w:val="00F10EBD"/>
    <w:rsid w:val="00F11126"/>
    <w:rsid w:val="00F11217"/>
    <w:rsid w:val="00F112FE"/>
    <w:rsid w:val="00F11448"/>
    <w:rsid w:val="00F115B5"/>
    <w:rsid w:val="00F11B0F"/>
    <w:rsid w:val="00F11BAA"/>
    <w:rsid w:val="00F11D23"/>
    <w:rsid w:val="00F11FAE"/>
    <w:rsid w:val="00F12023"/>
    <w:rsid w:val="00F12183"/>
    <w:rsid w:val="00F1232A"/>
    <w:rsid w:val="00F12453"/>
    <w:rsid w:val="00F1250B"/>
    <w:rsid w:val="00F12A17"/>
    <w:rsid w:val="00F12A1B"/>
    <w:rsid w:val="00F12D8E"/>
    <w:rsid w:val="00F12E6A"/>
    <w:rsid w:val="00F12F4B"/>
    <w:rsid w:val="00F13041"/>
    <w:rsid w:val="00F13B52"/>
    <w:rsid w:val="00F13D83"/>
    <w:rsid w:val="00F13DF6"/>
    <w:rsid w:val="00F14140"/>
    <w:rsid w:val="00F14610"/>
    <w:rsid w:val="00F14BAA"/>
    <w:rsid w:val="00F14D97"/>
    <w:rsid w:val="00F14E0F"/>
    <w:rsid w:val="00F14F31"/>
    <w:rsid w:val="00F14FFA"/>
    <w:rsid w:val="00F153BE"/>
    <w:rsid w:val="00F1549B"/>
    <w:rsid w:val="00F154A2"/>
    <w:rsid w:val="00F156AF"/>
    <w:rsid w:val="00F15A21"/>
    <w:rsid w:val="00F15A8C"/>
    <w:rsid w:val="00F15F08"/>
    <w:rsid w:val="00F16513"/>
    <w:rsid w:val="00F16543"/>
    <w:rsid w:val="00F16603"/>
    <w:rsid w:val="00F166A5"/>
    <w:rsid w:val="00F166C1"/>
    <w:rsid w:val="00F1685F"/>
    <w:rsid w:val="00F16D0C"/>
    <w:rsid w:val="00F16ED3"/>
    <w:rsid w:val="00F16FB7"/>
    <w:rsid w:val="00F17119"/>
    <w:rsid w:val="00F172F3"/>
    <w:rsid w:val="00F17384"/>
    <w:rsid w:val="00F175C9"/>
    <w:rsid w:val="00F175F4"/>
    <w:rsid w:val="00F17A83"/>
    <w:rsid w:val="00F17B02"/>
    <w:rsid w:val="00F2007B"/>
    <w:rsid w:val="00F2032D"/>
    <w:rsid w:val="00F20330"/>
    <w:rsid w:val="00F203CD"/>
    <w:rsid w:val="00F20577"/>
    <w:rsid w:val="00F20991"/>
    <w:rsid w:val="00F210E8"/>
    <w:rsid w:val="00F2118F"/>
    <w:rsid w:val="00F21203"/>
    <w:rsid w:val="00F21402"/>
    <w:rsid w:val="00F219F4"/>
    <w:rsid w:val="00F21A7F"/>
    <w:rsid w:val="00F21B17"/>
    <w:rsid w:val="00F224F9"/>
    <w:rsid w:val="00F227C7"/>
    <w:rsid w:val="00F22876"/>
    <w:rsid w:val="00F22C05"/>
    <w:rsid w:val="00F22C0D"/>
    <w:rsid w:val="00F2330C"/>
    <w:rsid w:val="00F23C35"/>
    <w:rsid w:val="00F23C83"/>
    <w:rsid w:val="00F23DED"/>
    <w:rsid w:val="00F24072"/>
    <w:rsid w:val="00F242F3"/>
    <w:rsid w:val="00F24392"/>
    <w:rsid w:val="00F247C6"/>
    <w:rsid w:val="00F24A47"/>
    <w:rsid w:val="00F24AA1"/>
    <w:rsid w:val="00F24F91"/>
    <w:rsid w:val="00F252AB"/>
    <w:rsid w:val="00F2539E"/>
    <w:rsid w:val="00F254D1"/>
    <w:rsid w:val="00F2559E"/>
    <w:rsid w:val="00F25AB2"/>
    <w:rsid w:val="00F25CA2"/>
    <w:rsid w:val="00F262FE"/>
    <w:rsid w:val="00F266B1"/>
    <w:rsid w:val="00F26900"/>
    <w:rsid w:val="00F26A20"/>
    <w:rsid w:val="00F26A5D"/>
    <w:rsid w:val="00F26CE2"/>
    <w:rsid w:val="00F270F0"/>
    <w:rsid w:val="00F27145"/>
    <w:rsid w:val="00F2716B"/>
    <w:rsid w:val="00F27626"/>
    <w:rsid w:val="00F27630"/>
    <w:rsid w:val="00F2765D"/>
    <w:rsid w:val="00F27AA2"/>
    <w:rsid w:val="00F27B52"/>
    <w:rsid w:val="00F27B8F"/>
    <w:rsid w:val="00F27BD3"/>
    <w:rsid w:val="00F27BD6"/>
    <w:rsid w:val="00F27D6F"/>
    <w:rsid w:val="00F27E47"/>
    <w:rsid w:val="00F30178"/>
    <w:rsid w:val="00F303B5"/>
    <w:rsid w:val="00F30CA4"/>
    <w:rsid w:val="00F30D15"/>
    <w:rsid w:val="00F30D5C"/>
    <w:rsid w:val="00F31146"/>
    <w:rsid w:val="00F312D8"/>
    <w:rsid w:val="00F319EA"/>
    <w:rsid w:val="00F31B9D"/>
    <w:rsid w:val="00F31BB7"/>
    <w:rsid w:val="00F31F03"/>
    <w:rsid w:val="00F32072"/>
    <w:rsid w:val="00F3231C"/>
    <w:rsid w:val="00F325A5"/>
    <w:rsid w:val="00F32608"/>
    <w:rsid w:val="00F32A90"/>
    <w:rsid w:val="00F32CEA"/>
    <w:rsid w:val="00F3364F"/>
    <w:rsid w:val="00F33865"/>
    <w:rsid w:val="00F33A27"/>
    <w:rsid w:val="00F33DD0"/>
    <w:rsid w:val="00F34340"/>
    <w:rsid w:val="00F34494"/>
    <w:rsid w:val="00F34520"/>
    <w:rsid w:val="00F34655"/>
    <w:rsid w:val="00F34840"/>
    <w:rsid w:val="00F34851"/>
    <w:rsid w:val="00F34863"/>
    <w:rsid w:val="00F34AC3"/>
    <w:rsid w:val="00F34B9F"/>
    <w:rsid w:val="00F34C6E"/>
    <w:rsid w:val="00F34E06"/>
    <w:rsid w:val="00F35078"/>
    <w:rsid w:val="00F3527A"/>
    <w:rsid w:val="00F35558"/>
    <w:rsid w:val="00F355B4"/>
    <w:rsid w:val="00F356C5"/>
    <w:rsid w:val="00F35877"/>
    <w:rsid w:val="00F35BC5"/>
    <w:rsid w:val="00F35D8A"/>
    <w:rsid w:val="00F35F7F"/>
    <w:rsid w:val="00F360E4"/>
    <w:rsid w:val="00F3633C"/>
    <w:rsid w:val="00F3649A"/>
    <w:rsid w:val="00F36541"/>
    <w:rsid w:val="00F36608"/>
    <w:rsid w:val="00F368AC"/>
    <w:rsid w:val="00F37827"/>
    <w:rsid w:val="00F37AF4"/>
    <w:rsid w:val="00F37B50"/>
    <w:rsid w:val="00F37CD7"/>
    <w:rsid w:val="00F37DF2"/>
    <w:rsid w:val="00F40046"/>
    <w:rsid w:val="00F400EE"/>
    <w:rsid w:val="00F40970"/>
    <w:rsid w:val="00F41045"/>
    <w:rsid w:val="00F41113"/>
    <w:rsid w:val="00F412AE"/>
    <w:rsid w:val="00F41691"/>
    <w:rsid w:val="00F41A93"/>
    <w:rsid w:val="00F42AB5"/>
    <w:rsid w:val="00F43040"/>
    <w:rsid w:val="00F430F5"/>
    <w:rsid w:val="00F438DC"/>
    <w:rsid w:val="00F43A66"/>
    <w:rsid w:val="00F43BA2"/>
    <w:rsid w:val="00F43CCC"/>
    <w:rsid w:val="00F43FCA"/>
    <w:rsid w:val="00F440FA"/>
    <w:rsid w:val="00F4452A"/>
    <w:rsid w:val="00F44A2B"/>
    <w:rsid w:val="00F45141"/>
    <w:rsid w:val="00F452ED"/>
    <w:rsid w:val="00F453D8"/>
    <w:rsid w:val="00F455A6"/>
    <w:rsid w:val="00F455D9"/>
    <w:rsid w:val="00F45791"/>
    <w:rsid w:val="00F45914"/>
    <w:rsid w:val="00F4595D"/>
    <w:rsid w:val="00F45B4E"/>
    <w:rsid w:val="00F45E01"/>
    <w:rsid w:val="00F45EA0"/>
    <w:rsid w:val="00F45F82"/>
    <w:rsid w:val="00F460C1"/>
    <w:rsid w:val="00F4639F"/>
    <w:rsid w:val="00F46499"/>
    <w:rsid w:val="00F4663D"/>
    <w:rsid w:val="00F4664B"/>
    <w:rsid w:val="00F468CC"/>
    <w:rsid w:val="00F46C7E"/>
    <w:rsid w:val="00F47253"/>
    <w:rsid w:val="00F474D6"/>
    <w:rsid w:val="00F47765"/>
    <w:rsid w:val="00F47D5A"/>
    <w:rsid w:val="00F47D7A"/>
    <w:rsid w:val="00F502F8"/>
    <w:rsid w:val="00F50681"/>
    <w:rsid w:val="00F506F2"/>
    <w:rsid w:val="00F50A5E"/>
    <w:rsid w:val="00F50AD2"/>
    <w:rsid w:val="00F50E8F"/>
    <w:rsid w:val="00F50F25"/>
    <w:rsid w:val="00F50FD3"/>
    <w:rsid w:val="00F510D5"/>
    <w:rsid w:val="00F5127F"/>
    <w:rsid w:val="00F512CA"/>
    <w:rsid w:val="00F51404"/>
    <w:rsid w:val="00F51A56"/>
    <w:rsid w:val="00F51B9B"/>
    <w:rsid w:val="00F51CD5"/>
    <w:rsid w:val="00F51DC8"/>
    <w:rsid w:val="00F52079"/>
    <w:rsid w:val="00F52108"/>
    <w:rsid w:val="00F52179"/>
    <w:rsid w:val="00F52520"/>
    <w:rsid w:val="00F5258C"/>
    <w:rsid w:val="00F52627"/>
    <w:rsid w:val="00F52906"/>
    <w:rsid w:val="00F5291B"/>
    <w:rsid w:val="00F5296D"/>
    <w:rsid w:val="00F52ACB"/>
    <w:rsid w:val="00F52C95"/>
    <w:rsid w:val="00F52D5A"/>
    <w:rsid w:val="00F52F1C"/>
    <w:rsid w:val="00F52F44"/>
    <w:rsid w:val="00F52F8C"/>
    <w:rsid w:val="00F53124"/>
    <w:rsid w:val="00F53349"/>
    <w:rsid w:val="00F5349D"/>
    <w:rsid w:val="00F535F0"/>
    <w:rsid w:val="00F536D0"/>
    <w:rsid w:val="00F538BD"/>
    <w:rsid w:val="00F54005"/>
    <w:rsid w:val="00F540DD"/>
    <w:rsid w:val="00F54105"/>
    <w:rsid w:val="00F5466B"/>
    <w:rsid w:val="00F54C73"/>
    <w:rsid w:val="00F54D16"/>
    <w:rsid w:val="00F54D52"/>
    <w:rsid w:val="00F54F3E"/>
    <w:rsid w:val="00F55284"/>
    <w:rsid w:val="00F55547"/>
    <w:rsid w:val="00F55746"/>
    <w:rsid w:val="00F55996"/>
    <w:rsid w:val="00F55B79"/>
    <w:rsid w:val="00F55C14"/>
    <w:rsid w:val="00F56050"/>
    <w:rsid w:val="00F560F8"/>
    <w:rsid w:val="00F561F1"/>
    <w:rsid w:val="00F56590"/>
    <w:rsid w:val="00F568C8"/>
    <w:rsid w:val="00F5696A"/>
    <w:rsid w:val="00F570AA"/>
    <w:rsid w:val="00F57179"/>
    <w:rsid w:val="00F57548"/>
    <w:rsid w:val="00F57560"/>
    <w:rsid w:val="00F576C8"/>
    <w:rsid w:val="00F5780C"/>
    <w:rsid w:val="00F57940"/>
    <w:rsid w:val="00F57D5D"/>
    <w:rsid w:val="00F57F1D"/>
    <w:rsid w:val="00F601E4"/>
    <w:rsid w:val="00F60900"/>
    <w:rsid w:val="00F6094C"/>
    <w:rsid w:val="00F60C7C"/>
    <w:rsid w:val="00F60CE1"/>
    <w:rsid w:val="00F60EE8"/>
    <w:rsid w:val="00F60FE7"/>
    <w:rsid w:val="00F610F5"/>
    <w:rsid w:val="00F61197"/>
    <w:rsid w:val="00F61363"/>
    <w:rsid w:val="00F615E4"/>
    <w:rsid w:val="00F616B7"/>
    <w:rsid w:val="00F61BDB"/>
    <w:rsid w:val="00F620DE"/>
    <w:rsid w:val="00F622D6"/>
    <w:rsid w:val="00F622E1"/>
    <w:rsid w:val="00F624D9"/>
    <w:rsid w:val="00F62537"/>
    <w:rsid w:val="00F62646"/>
    <w:rsid w:val="00F62C9E"/>
    <w:rsid w:val="00F6324C"/>
    <w:rsid w:val="00F6359F"/>
    <w:rsid w:val="00F6363F"/>
    <w:rsid w:val="00F63801"/>
    <w:rsid w:val="00F639C7"/>
    <w:rsid w:val="00F64292"/>
    <w:rsid w:val="00F64335"/>
    <w:rsid w:val="00F644C6"/>
    <w:rsid w:val="00F6458B"/>
    <w:rsid w:val="00F64897"/>
    <w:rsid w:val="00F6495C"/>
    <w:rsid w:val="00F651C0"/>
    <w:rsid w:val="00F65249"/>
    <w:rsid w:val="00F6553E"/>
    <w:rsid w:val="00F65962"/>
    <w:rsid w:val="00F660A7"/>
    <w:rsid w:val="00F661AC"/>
    <w:rsid w:val="00F66480"/>
    <w:rsid w:val="00F66D7E"/>
    <w:rsid w:val="00F67053"/>
    <w:rsid w:val="00F671AA"/>
    <w:rsid w:val="00F67282"/>
    <w:rsid w:val="00F672D8"/>
    <w:rsid w:val="00F67387"/>
    <w:rsid w:val="00F67482"/>
    <w:rsid w:val="00F67521"/>
    <w:rsid w:val="00F67B54"/>
    <w:rsid w:val="00F70077"/>
    <w:rsid w:val="00F70389"/>
    <w:rsid w:val="00F70446"/>
    <w:rsid w:val="00F70A51"/>
    <w:rsid w:val="00F70AED"/>
    <w:rsid w:val="00F70B81"/>
    <w:rsid w:val="00F70D22"/>
    <w:rsid w:val="00F71072"/>
    <w:rsid w:val="00F713FD"/>
    <w:rsid w:val="00F715D3"/>
    <w:rsid w:val="00F7165B"/>
    <w:rsid w:val="00F71DB6"/>
    <w:rsid w:val="00F71EA3"/>
    <w:rsid w:val="00F7216F"/>
    <w:rsid w:val="00F7234C"/>
    <w:rsid w:val="00F72400"/>
    <w:rsid w:val="00F724B2"/>
    <w:rsid w:val="00F724E1"/>
    <w:rsid w:val="00F72511"/>
    <w:rsid w:val="00F7257C"/>
    <w:rsid w:val="00F729B3"/>
    <w:rsid w:val="00F72B33"/>
    <w:rsid w:val="00F72C63"/>
    <w:rsid w:val="00F733BB"/>
    <w:rsid w:val="00F735A7"/>
    <w:rsid w:val="00F736B0"/>
    <w:rsid w:val="00F7386E"/>
    <w:rsid w:val="00F73AC8"/>
    <w:rsid w:val="00F73BDB"/>
    <w:rsid w:val="00F73C5A"/>
    <w:rsid w:val="00F73CB4"/>
    <w:rsid w:val="00F7400E"/>
    <w:rsid w:val="00F74029"/>
    <w:rsid w:val="00F741BB"/>
    <w:rsid w:val="00F741D3"/>
    <w:rsid w:val="00F745AE"/>
    <w:rsid w:val="00F746D7"/>
    <w:rsid w:val="00F74928"/>
    <w:rsid w:val="00F753B1"/>
    <w:rsid w:val="00F7541C"/>
    <w:rsid w:val="00F75438"/>
    <w:rsid w:val="00F75585"/>
    <w:rsid w:val="00F75887"/>
    <w:rsid w:val="00F758AC"/>
    <w:rsid w:val="00F7590C"/>
    <w:rsid w:val="00F7596D"/>
    <w:rsid w:val="00F759FE"/>
    <w:rsid w:val="00F75A4E"/>
    <w:rsid w:val="00F75CBC"/>
    <w:rsid w:val="00F75DD8"/>
    <w:rsid w:val="00F75ED5"/>
    <w:rsid w:val="00F761A7"/>
    <w:rsid w:val="00F76464"/>
    <w:rsid w:val="00F76487"/>
    <w:rsid w:val="00F764A7"/>
    <w:rsid w:val="00F765B7"/>
    <w:rsid w:val="00F7694B"/>
    <w:rsid w:val="00F76A9F"/>
    <w:rsid w:val="00F76BB5"/>
    <w:rsid w:val="00F76CB3"/>
    <w:rsid w:val="00F76F09"/>
    <w:rsid w:val="00F77104"/>
    <w:rsid w:val="00F7740E"/>
    <w:rsid w:val="00F77958"/>
    <w:rsid w:val="00F77B46"/>
    <w:rsid w:val="00F77CEE"/>
    <w:rsid w:val="00F77F95"/>
    <w:rsid w:val="00F803D9"/>
    <w:rsid w:val="00F80554"/>
    <w:rsid w:val="00F806AC"/>
    <w:rsid w:val="00F80993"/>
    <w:rsid w:val="00F80BA9"/>
    <w:rsid w:val="00F80BE7"/>
    <w:rsid w:val="00F80C7F"/>
    <w:rsid w:val="00F80E8B"/>
    <w:rsid w:val="00F8102A"/>
    <w:rsid w:val="00F81101"/>
    <w:rsid w:val="00F812D3"/>
    <w:rsid w:val="00F81389"/>
    <w:rsid w:val="00F81962"/>
    <w:rsid w:val="00F81987"/>
    <w:rsid w:val="00F81A27"/>
    <w:rsid w:val="00F81B00"/>
    <w:rsid w:val="00F81BD2"/>
    <w:rsid w:val="00F81D72"/>
    <w:rsid w:val="00F81E04"/>
    <w:rsid w:val="00F82430"/>
    <w:rsid w:val="00F8285E"/>
    <w:rsid w:val="00F83062"/>
    <w:rsid w:val="00F830EF"/>
    <w:rsid w:val="00F83727"/>
    <w:rsid w:val="00F837DA"/>
    <w:rsid w:val="00F83893"/>
    <w:rsid w:val="00F838A1"/>
    <w:rsid w:val="00F838BC"/>
    <w:rsid w:val="00F83A26"/>
    <w:rsid w:val="00F83A3C"/>
    <w:rsid w:val="00F83D04"/>
    <w:rsid w:val="00F83D29"/>
    <w:rsid w:val="00F83D9F"/>
    <w:rsid w:val="00F83F69"/>
    <w:rsid w:val="00F84045"/>
    <w:rsid w:val="00F844E6"/>
    <w:rsid w:val="00F84748"/>
    <w:rsid w:val="00F8483C"/>
    <w:rsid w:val="00F848E1"/>
    <w:rsid w:val="00F84D11"/>
    <w:rsid w:val="00F84D17"/>
    <w:rsid w:val="00F84E67"/>
    <w:rsid w:val="00F84FE6"/>
    <w:rsid w:val="00F85066"/>
    <w:rsid w:val="00F851F3"/>
    <w:rsid w:val="00F85211"/>
    <w:rsid w:val="00F8545F"/>
    <w:rsid w:val="00F85760"/>
    <w:rsid w:val="00F85ABC"/>
    <w:rsid w:val="00F85D8A"/>
    <w:rsid w:val="00F85E96"/>
    <w:rsid w:val="00F85FE7"/>
    <w:rsid w:val="00F860F7"/>
    <w:rsid w:val="00F86520"/>
    <w:rsid w:val="00F86A48"/>
    <w:rsid w:val="00F86C1C"/>
    <w:rsid w:val="00F86F95"/>
    <w:rsid w:val="00F86F97"/>
    <w:rsid w:val="00F87132"/>
    <w:rsid w:val="00F87251"/>
    <w:rsid w:val="00F872D7"/>
    <w:rsid w:val="00F874E8"/>
    <w:rsid w:val="00F874F9"/>
    <w:rsid w:val="00F87565"/>
    <w:rsid w:val="00F8764A"/>
    <w:rsid w:val="00F87BC1"/>
    <w:rsid w:val="00F87CA8"/>
    <w:rsid w:val="00F87CD9"/>
    <w:rsid w:val="00F87D94"/>
    <w:rsid w:val="00F87F04"/>
    <w:rsid w:val="00F901A3"/>
    <w:rsid w:val="00F903BE"/>
    <w:rsid w:val="00F903E6"/>
    <w:rsid w:val="00F90590"/>
    <w:rsid w:val="00F90604"/>
    <w:rsid w:val="00F90902"/>
    <w:rsid w:val="00F90B24"/>
    <w:rsid w:val="00F90CCE"/>
    <w:rsid w:val="00F90D1F"/>
    <w:rsid w:val="00F91113"/>
    <w:rsid w:val="00F91363"/>
    <w:rsid w:val="00F917E9"/>
    <w:rsid w:val="00F91C8A"/>
    <w:rsid w:val="00F91FF3"/>
    <w:rsid w:val="00F9205B"/>
    <w:rsid w:val="00F92302"/>
    <w:rsid w:val="00F92349"/>
    <w:rsid w:val="00F92800"/>
    <w:rsid w:val="00F92851"/>
    <w:rsid w:val="00F92F7E"/>
    <w:rsid w:val="00F93000"/>
    <w:rsid w:val="00F93480"/>
    <w:rsid w:val="00F934DD"/>
    <w:rsid w:val="00F93618"/>
    <w:rsid w:val="00F93692"/>
    <w:rsid w:val="00F93AA8"/>
    <w:rsid w:val="00F93AFF"/>
    <w:rsid w:val="00F93B48"/>
    <w:rsid w:val="00F93F1D"/>
    <w:rsid w:val="00F94004"/>
    <w:rsid w:val="00F940C6"/>
    <w:rsid w:val="00F94350"/>
    <w:rsid w:val="00F94370"/>
    <w:rsid w:val="00F944F0"/>
    <w:rsid w:val="00F94621"/>
    <w:rsid w:val="00F94626"/>
    <w:rsid w:val="00F946AA"/>
    <w:rsid w:val="00F94811"/>
    <w:rsid w:val="00F9490A"/>
    <w:rsid w:val="00F949F0"/>
    <w:rsid w:val="00F94C6B"/>
    <w:rsid w:val="00F94FA0"/>
    <w:rsid w:val="00F9511F"/>
    <w:rsid w:val="00F952F6"/>
    <w:rsid w:val="00F95444"/>
    <w:rsid w:val="00F95834"/>
    <w:rsid w:val="00F95918"/>
    <w:rsid w:val="00F9596F"/>
    <w:rsid w:val="00F95B2B"/>
    <w:rsid w:val="00F95CC4"/>
    <w:rsid w:val="00F95D49"/>
    <w:rsid w:val="00F960B4"/>
    <w:rsid w:val="00F96159"/>
    <w:rsid w:val="00F96365"/>
    <w:rsid w:val="00F96428"/>
    <w:rsid w:val="00F964E1"/>
    <w:rsid w:val="00F96658"/>
    <w:rsid w:val="00F96794"/>
    <w:rsid w:val="00F96BC6"/>
    <w:rsid w:val="00F96EB4"/>
    <w:rsid w:val="00F9703C"/>
    <w:rsid w:val="00F97259"/>
    <w:rsid w:val="00F972A6"/>
    <w:rsid w:val="00F97312"/>
    <w:rsid w:val="00F977DD"/>
    <w:rsid w:val="00F9794A"/>
    <w:rsid w:val="00F97A3D"/>
    <w:rsid w:val="00F97B50"/>
    <w:rsid w:val="00F97FC4"/>
    <w:rsid w:val="00FA0123"/>
    <w:rsid w:val="00FA017F"/>
    <w:rsid w:val="00FA0646"/>
    <w:rsid w:val="00FA0837"/>
    <w:rsid w:val="00FA0A58"/>
    <w:rsid w:val="00FA0ACC"/>
    <w:rsid w:val="00FA0BDB"/>
    <w:rsid w:val="00FA0E73"/>
    <w:rsid w:val="00FA135A"/>
    <w:rsid w:val="00FA1496"/>
    <w:rsid w:val="00FA1666"/>
    <w:rsid w:val="00FA17D0"/>
    <w:rsid w:val="00FA18B7"/>
    <w:rsid w:val="00FA18CA"/>
    <w:rsid w:val="00FA1C59"/>
    <w:rsid w:val="00FA1C72"/>
    <w:rsid w:val="00FA1E8C"/>
    <w:rsid w:val="00FA1E9E"/>
    <w:rsid w:val="00FA2059"/>
    <w:rsid w:val="00FA235B"/>
    <w:rsid w:val="00FA23A5"/>
    <w:rsid w:val="00FA2696"/>
    <w:rsid w:val="00FA26ED"/>
    <w:rsid w:val="00FA29E0"/>
    <w:rsid w:val="00FA2E77"/>
    <w:rsid w:val="00FA2EC8"/>
    <w:rsid w:val="00FA3049"/>
    <w:rsid w:val="00FA3480"/>
    <w:rsid w:val="00FA356F"/>
    <w:rsid w:val="00FA35CF"/>
    <w:rsid w:val="00FA3623"/>
    <w:rsid w:val="00FA3702"/>
    <w:rsid w:val="00FA3887"/>
    <w:rsid w:val="00FA3A0F"/>
    <w:rsid w:val="00FA3ABC"/>
    <w:rsid w:val="00FA3D67"/>
    <w:rsid w:val="00FA3DB1"/>
    <w:rsid w:val="00FA4152"/>
    <w:rsid w:val="00FA4404"/>
    <w:rsid w:val="00FA4550"/>
    <w:rsid w:val="00FA4575"/>
    <w:rsid w:val="00FA4577"/>
    <w:rsid w:val="00FA459E"/>
    <w:rsid w:val="00FA5535"/>
    <w:rsid w:val="00FA58E9"/>
    <w:rsid w:val="00FA5B6B"/>
    <w:rsid w:val="00FA5D27"/>
    <w:rsid w:val="00FA5DB0"/>
    <w:rsid w:val="00FA5DB7"/>
    <w:rsid w:val="00FA5FFE"/>
    <w:rsid w:val="00FA60BC"/>
    <w:rsid w:val="00FA61D4"/>
    <w:rsid w:val="00FA62F0"/>
    <w:rsid w:val="00FA641F"/>
    <w:rsid w:val="00FA6470"/>
    <w:rsid w:val="00FA651D"/>
    <w:rsid w:val="00FA65D5"/>
    <w:rsid w:val="00FA6600"/>
    <w:rsid w:val="00FA6872"/>
    <w:rsid w:val="00FA6A80"/>
    <w:rsid w:val="00FA6E2A"/>
    <w:rsid w:val="00FA7077"/>
    <w:rsid w:val="00FA7510"/>
    <w:rsid w:val="00FA78F1"/>
    <w:rsid w:val="00FA7ADD"/>
    <w:rsid w:val="00FA7E04"/>
    <w:rsid w:val="00FB0133"/>
    <w:rsid w:val="00FB03D3"/>
    <w:rsid w:val="00FB0733"/>
    <w:rsid w:val="00FB083E"/>
    <w:rsid w:val="00FB0A2C"/>
    <w:rsid w:val="00FB0D97"/>
    <w:rsid w:val="00FB129E"/>
    <w:rsid w:val="00FB1390"/>
    <w:rsid w:val="00FB1479"/>
    <w:rsid w:val="00FB16F9"/>
    <w:rsid w:val="00FB1845"/>
    <w:rsid w:val="00FB1BA8"/>
    <w:rsid w:val="00FB1C3D"/>
    <w:rsid w:val="00FB1CF0"/>
    <w:rsid w:val="00FB1F21"/>
    <w:rsid w:val="00FB205B"/>
    <w:rsid w:val="00FB2286"/>
    <w:rsid w:val="00FB234E"/>
    <w:rsid w:val="00FB23E6"/>
    <w:rsid w:val="00FB2455"/>
    <w:rsid w:val="00FB28B8"/>
    <w:rsid w:val="00FB2946"/>
    <w:rsid w:val="00FB2B2A"/>
    <w:rsid w:val="00FB3208"/>
    <w:rsid w:val="00FB33A9"/>
    <w:rsid w:val="00FB341C"/>
    <w:rsid w:val="00FB34C3"/>
    <w:rsid w:val="00FB394A"/>
    <w:rsid w:val="00FB3D3B"/>
    <w:rsid w:val="00FB3E44"/>
    <w:rsid w:val="00FB3EC0"/>
    <w:rsid w:val="00FB4155"/>
    <w:rsid w:val="00FB4290"/>
    <w:rsid w:val="00FB4301"/>
    <w:rsid w:val="00FB44B4"/>
    <w:rsid w:val="00FB4717"/>
    <w:rsid w:val="00FB4F05"/>
    <w:rsid w:val="00FB4FE8"/>
    <w:rsid w:val="00FB54AC"/>
    <w:rsid w:val="00FB5C2E"/>
    <w:rsid w:val="00FB5CB0"/>
    <w:rsid w:val="00FB5D7D"/>
    <w:rsid w:val="00FB5D84"/>
    <w:rsid w:val="00FB5DBF"/>
    <w:rsid w:val="00FB5DCB"/>
    <w:rsid w:val="00FB5DF0"/>
    <w:rsid w:val="00FB5EFE"/>
    <w:rsid w:val="00FB5F88"/>
    <w:rsid w:val="00FB65D2"/>
    <w:rsid w:val="00FB6986"/>
    <w:rsid w:val="00FB6F1D"/>
    <w:rsid w:val="00FB706F"/>
    <w:rsid w:val="00FB70DF"/>
    <w:rsid w:val="00FB77EA"/>
    <w:rsid w:val="00FB78D9"/>
    <w:rsid w:val="00FB791A"/>
    <w:rsid w:val="00FB7C39"/>
    <w:rsid w:val="00FC0499"/>
    <w:rsid w:val="00FC058E"/>
    <w:rsid w:val="00FC065B"/>
    <w:rsid w:val="00FC0678"/>
    <w:rsid w:val="00FC0BAC"/>
    <w:rsid w:val="00FC0BFC"/>
    <w:rsid w:val="00FC0F43"/>
    <w:rsid w:val="00FC1049"/>
    <w:rsid w:val="00FC10B2"/>
    <w:rsid w:val="00FC1205"/>
    <w:rsid w:val="00FC1497"/>
    <w:rsid w:val="00FC18F7"/>
    <w:rsid w:val="00FC1B8E"/>
    <w:rsid w:val="00FC1BFF"/>
    <w:rsid w:val="00FC215C"/>
    <w:rsid w:val="00FC24D4"/>
    <w:rsid w:val="00FC26B5"/>
    <w:rsid w:val="00FC28E1"/>
    <w:rsid w:val="00FC29A0"/>
    <w:rsid w:val="00FC2E4A"/>
    <w:rsid w:val="00FC2E71"/>
    <w:rsid w:val="00FC2EC3"/>
    <w:rsid w:val="00FC31C9"/>
    <w:rsid w:val="00FC3453"/>
    <w:rsid w:val="00FC3501"/>
    <w:rsid w:val="00FC3894"/>
    <w:rsid w:val="00FC38F6"/>
    <w:rsid w:val="00FC3951"/>
    <w:rsid w:val="00FC39FD"/>
    <w:rsid w:val="00FC3BB8"/>
    <w:rsid w:val="00FC3E33"/>
    <w:rsid w:val="00FC3F3B"/>
    <w:rsid w:val="00FC4204"/>
    <w:rsid w:val="00FC4ADA"/>
    <w:rsid w:val="00FC4D84"/>
    <w:rsid w:val="00FC4F23"/>
    <w:rsid w:val="00FC5158"/>
    <w:rsid w:val="00FC54D9"/>
    <w:rsid w:val="00FC5C85"/>
    <w:rsid w:val="00FC5D57"/>
    <w:rsid w:val="00FC625A"/>
    <w:rsid w:val="00FC6A57"/>
    <w:rsid w:val="00FC6C47"/>
    <w:rsid w:val="00FC703E"/>
    <w:rsid w:val="00FC70D6"/>
    <w:rsid w:val="00FC7233"/>
    <w:rsid w:val="00FC762B"/>
    <w:rsid w:val="00FC77FD"/>
    <w:rsid w:val="00FC782C"/>
    <w:rsid w:val="00FC7863"/>
    <w:rsid w:val="00FC794B"/>
    <w:rsid w:val="00FC7E2C"/>
    <w:rsid w:val="00FC7FF7"/>
    <w:rsid w:val="00FD0101"/>
    <w:rsid w:val="00FD0211"/>
    <w:rsid w:val="00FD0228"/>
    <w:rsid w:val="00FD04BD"/>
    <w:rsid w:val="00FD09B6"/>
    <w:rsid w:val="00FD0AF9"/>
    <w:rsid w:val="00FD0D46"/>
    <w:rsid w:val="00FD0EC7"/>
    <w:rsid w:val="00FD1597"/>
    <w:rsid w:val="00FD1CA3"/>
    <w:rsid w:val="00FD1CAC"/>
    <w:rsid w:val="00FD1D65"/>
    <w:rsid w:val="00FD1E05"/>
    <w:rsid w:val="00FD1EDD"/>
    <w:rsid w:val="00FD2111"/>
    <w:rsid w:val="00FD21B9"/>
    <w:rsid w:val="00FD22E7"/>
    <w:rsid w:val="00FD23AB"/>
    <w:rsid w:val="00FD27CC"/>
    <w:rsid w:val="00FD2FE9"/>
    <w:rsid w:val="00FD34C2"/>
    <w:rsid w:val="00FD3EC4"/>
    <w:rsid w:val="00FD4321"/>
    <w:rsid w:val="00FD436A"/>
    <w:rsid w:val="00FD46FF"/>
    <w:rsid w:val="00FD49EF"/>
    <w:rsid w:val="00FD506F"/>
    <w:rsid w:val="00FD538A"/>
    <w:rsid w:val="00FD5402"/>
    <w:rsid w:val="00FD5555"/>
    <w:rsid w:val="00FD5AC0"/>
    <w:rsid w:val="00FD5C2F"/>
    <w:rsid w:val="00FD5D05"/>
    <w:rsid w:val="00FD6100"/>
    <w:rsid w:val="00FD6132"/>
    <w:rsid w:val="00FD61CF"/>
    <w:rsid w:val="00FD64DE"/>
    <w:rsid w:val="00FD64F1"/>
    <w:rsid w:val="00FD67E1"/>
    <w:rsid w:val="00FD68B3"/>
    <w:rsid w:val="00FD696A"/>
    <w:rsid w:val="00FD6C1B"/>
    <w:rsid w:val="00FD6F4F"/>
    <w:rsid w:val="00FD70CC"/>
    <w:rsid w:val="00FD729D"/>
    <w:rsid w:val="00FD7336"/>
    <w:rsid w:val="00FD76FF"/>
    <w:rsid w:val="00FD7D97"/>
    <w:rsid w:val="00FE03CB"/>
    <w:rsid w:val="00FE0443"/>
    <w:rsid w:val="00FE048D"/>
    <w:rsid w:val="00FE04C0"/>
    <w:rsid w:val="00FE0632"/>
    <w:rsid w:val="00FE067A"/>
    <w:rsid w:val="00FE0711"/>
    <w:rsid w:val="00FE0808"/>
    <w:rsid w:val="00FE0ABE"/>
    <w:rsid w:val="00FE0C30"/>
    <w:rsid w:val="00FE0C5C"/>
    <w:rsid w:val="00FE1163"/>
    <w:rsid w:val="00FE15A4"/>
    <w:rsid w:val="00FE15C5"/>
    <w:rsid w:val="00FE1D16"/>
    <w:rsid w:val="00FE1FDC"/>
    <w:rsid w:val="00FE2493"/>
    <w:rsid w:val="00FE25C3"/>
    <w:rsid w:val="00FE2873"/>
    <w:rsid w:val="00FE2CCF"/>
    <w:rsid w:val="00FE3363"/>
    <w:rsid w:val="00FE3611"/>
    <w:rsid w:val="00FE37FC"/>
    <w:rsid w:val="00FE38BB"/>
    <w:rsid w:val="00FE39B8"/>
    <w:rsid w:val="00FE3E3B"/>
    <w:rsid w:val="00FE3F8A"/>
    <w:rsid w:val="00FE3FC0"/>
    <w:rsid w:val="00FE4550"/>
    <w:rsid w:val="00FE47FF"/>
    <w:rsid w:val="00FE48A1"/>
    <w:rsid w:val="00FE4F48"/>
    <w:rsid w:val="00FE4FA6"/>
    <w:rsid w:val="00FE5089"/>
    <w:rsid w:val="00FE5311"/>
    <w:rsid w:val="00FE54EA"/>
    <w:rsid w:val="00FE56AB"/>
    <w:rsid w:val="00FE57C7"/>
    <w:rsid w:val="00FE58A8"/>
    <w:rsid w:val="00FE5EFE"/>
    <w:rsid w:val="00FE600A"/>
    <w:rsid w:val="00FE60C1"/>
    <w:rsid w:val="00FE60EE"/>
    <w:rsid w:val="00FE63F4"/>
    <w:rsid w:val="00FE6791"/>
    <w:rsid w:val="00FE698F"/>
    <w:rsid w:val="00FE6A88"/>
    <w:rsid w:val="00FE6AC5"/>
    <w:rsid w:val="00FE6C18"/>
    <w:rsid w:val="00FE6D6E"/>
    <w:rsid w:val="00FE6DF1"/>
    <w:rsid w:val="00FE6E6F"/>
    <w:rsid w:val="00FE6F40"/>
    <w:rsid w:val="00FE71B5"/>
    <w:rsid w:val="00FE774D"/>
    <w:rsid w:val="00FE7CA5"/>
    <w:rsid w:val="00FE7ECE"/>
    <w:rsid w:val="00FF0024"/>
    <w:rsid w:val="00FF01F2"/>
    <w:rsid w:val="00FF03D7"/>
    <w:rsid w:val="00FF0544"/>
    <w:rsid w:val="00FF0829"/>
    <w:rsid w:val="00FF08AE"/>
    <w:rsid w:val="00FF0963"/>
    <w:rsid w:val="00FF0A11"/>
    <w:rsid w:val="00FF0AF2"/>
    <w:rsid w:val="00FF0B20"/>
    <w:rsid w:val="00FF0D8D"/>
    <w:rsid w:val="00FF110E"/>
    <w:rsid w:val="00FF15D1"/>
    <w:rsid w:val="00FF169B"/>
    <w:rsid w:val="00FF18AF"/>
    <w:rsid w:val="00FF18F3"/>
    <w:rsid w:val="00FF1C00"/>
    <w:rsid w:val="00FF1CB2"/>
    <w:rsid w:val="00FF1F7D"/>
    <w:rsid w:val="00FF2165"/>
    <w:rsid w:val="00FF23F4"/>
    <w:rsid w:val="00FF2CE5"/>
    <w:rsid w:val="00FF3354"/>
    <w:rsid w:val="00FF3467"/>
    <w:rsid w:val="00FF34AF"/>
    <w:rsid w:val="00FF356F"/>
    <w:rsid w:val="00FF36CE"/>
    <w:rsid w:val="00FF3718"/>
    <w:rsid w:val="00FF392F"/>
    <w:rsid w:val="00FF3B1F"/>
    <w:rsid w:val="00FF3D3E"/>
    <w:rsid w:val="00FF3E1E"/>
    <w:rsid w:val="00FF3EFF"/>
    <w:rsid w:val="00FF3FF5"/>
    <w:rsid w:val="00FF4034"/>
    <w:rsid w:val="00FF403E"/>
    <w:rsid w:val="00FF41AD"/>
    <w:rsid w:val="00FF41C7"/>
    <w:rsid w:val="00FF4248"/>
    <w:rsid w:val="00FF426B"/>
    <w:rsid w:val="00FF4835"/>
    <w:rsid w:val="00FF49D7"/>
    <w:rsid w:val="00FF4F25"/>
    <w:rsid w:val="00FF543E"/>
    <w:rsid w:val="00FF5AE9"/>
    <w:rsid w:val="00FF5B2E"/>
    <w:rsid w:val="00FF5C37"/>
    <w:rsid w:val="00FF5D2E"/>
    <w:rsid w:val="00FF6176"/>
    <w:rsid w:val="00FF64BB"/>
    <w:rsid w:val="00FF65DF"/>
    <w:rsid w:val="00FF6755"/>
    <w:rsid w:val="00FF68D8"/>
    <w:rsid w:val="00FF6AD8"/>
    <w:rsid w:val="00FF6BA7"/>
    <w:rsid w:val="00FF6DF0"/>
    <w:rsid w:val="00FF6E10"/>
    <w:rsid w:val="00FF6F53"/>
    <w:rsid w:val="00FF71CE"/>
    <w:rsid w:val="00FF7214"/>
    <w:rsid w:val="00FF7226"/>
    <w:rsid w:val="00FF728F"/>
    <w:rsid w:val="00FF76C1"/>
    <w:rsid w:val="00FF7986"/>
    <w:rsid w:val="00FF7E4B"/>
    <w:rsid w:val="00FF7EDE"/>
    <w:rsid w:val="0679298B"/>
    <w:rsid w:val="19832295"/>
    <w:rsid w:val="2776D394"/>
    <w:rsid w:val="2A78F543"/>
    <w:rsid w:val="2C81085A"/>
    <w:rsid w:val="3544F7A2"/>
    <w:rsid w:val="3728397B"/>
    <w:rsid w:val="3B996CBE"/>
    <w:rsid w:val="4522F41F"/>
    <w:rsid w:val="5A120C1B"/>
    <w:rsid w:val="5A65D9AD"/>
    <w:rsid w:val="61DEF1C9"/>
    <w:rsid w:val="61F61238"/>
    <w:rsid w:val="687A2BD7"/>
    <w:rsid w:val="7C84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C0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7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96832"/>
    <w:pPr>
      <w:keepNext/>
      <w:keepLines/>
      <w:widowControl w:val="0"/>
      <w:autoSpaceDE w:val="0"/>
      <w:autoSpaceDN w:val="0"/>
      <w:adjustRightInd w:val="0"/>
      <w:spacing w:before="40" w:after="0" w:line="240" w:lineRule="auto"/>
      <w:ind w:left="720"/>
      <w:outlineLvl w:val="1"/>
    </w:pPr>
    <w:rPr>
      <w:rFonts w:asciiTheme="majorHAnsi" w:eastAsiaTheme="majorEastAsia" w:hAnsiTheme="majorHAnsi" w:cstheme="majorBidi"/>
      <w:color w:val="2F5496" w:themeColor="accent1" w:themeShade="BF"/>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6832"/>
    <w:rPr>
      <w:rFonts w:asciiTheme="majorHAnsi" w:eastAsiaTheme="majorEastAsia" w:hAnsiTheme="majorHAnsi" w:cstheme="majorBidi"/>
      <w:color w:val="2F5496" w:themeColor="accent1" w:themeShade="BF"/>
      <w:sz w:val="26"/>
      <w:szCs w:val="26"/>
      <w:lang w:eastAsia="ja-JP"/>
    </w:rPr>
  </w:style>
  <w:style w:type="paragraph" w:styleId="ListParagraph">
    <w:name w:val="List Paragraph"/>
    <w:basedOn w:val="Normal"/>
    <w:link w:val="ListParagraphChar"/>
    <w:uiPriority w:val="34"/>
    <w:qFormat/>
    <w:rsid w:val="00010330"/>
    <w:pPr>
      <w:ind w:left="720"/>
      <w:contextualSpacing/>
    </w:pPr>
  </w:style>
  <w:style w:type="character" w:customStyle="1" w:styleId="ListParagraphChar">
    <w:name w:val="List Paragraph Char"/>
    <w:link w:val="ListParagraph"/>
    <w:uiPriority w:val="34"/>
    <w:locked/>
    <w:rsid w:val="00596832"/>
  </w:style>
  <w:style w:type="character" w:customStyle="1" w:styleId="normaltextrun">
    <w:name w:val="normaltextrun"/>
    <w:basedOn w:val="DefaultParagraphFont"/>
    <w:rsid w:val="00BA4A7C"/>
  </w:style>
  <w:style w:type="character" w:customStyle="1" w:styleId="eop">
    <w:name w:val="eop"/>
    <w:basedOn w:val="DefaultParagraphFont"/>
    <w:rsid w:val="00BA4A7C"/>
  </w:style>
  <w:style w:type="character" w:styleId="Hyperlink">
    <w:name w:val="Hyperlink"/>
    <w:basedOn w:val="DefaultParagraphFont"/>
    <w:uiPriority w:val="99"/>
    <w:unhideWhenUsed/>
    <w:rsid w:val="00210890"/>
    <w:rPr>
      <w:color w:val="0000FF"/>
      <w:u w:val="single"/>
    </w:rPr>
  </w:style>
  <w:style w:type="paragraph" w:styleId="FootnoteText">
    <w:name w:val="footnote text"/>
    <w:basedOn w:val="Normal"/>
    <w:link w:val="FootnoteTextChar"/>
    <w:uiPriority w:val="99"/>
    <w:unhideWhenUsed/>
    <w:qFormat/>
    <w:rsid w:val="00596832"/>
    <w:pPr>
      <w:spacing w:after="0" w:line="240" w:lineRule="auto"/>
    </w:pPr>
    <w:rPr>
      <w:sz w:val="20"/>
      <w:szCs w:val="20"/>
    </w:rPr>
  </w:style>
  <w:style w:type="character" w:customStyle="1" w:styleId="FootnoteTextChar">
    <w:name w:val="Footnote Text Char"/>
    <w:basedOn w:val="DefaultParagraphFont"/>
    <w:link w:val="FootnoteText"/>
    <w:uiPriority w:val="99"/>
    <w:rsid w:val="00596832"/>
    <w:rPr>
      <w:sz w:val="20"/>
      <w:szCs w:val="20"/>
    </w:rPr>
  </w:style>
  <w:style w:type="character" w:styleId="FootnoteReference">
    <w:name w:val="footnote reference"/>
    <w:basedOn w:val="DefaultParagraphFont"/>
    <w:uiPriority w:val="99"/>
    <w:unhideWhenUsed/>
    <w:rsid w:val="00596832"/>
    <w:rPr>
      <w:vertAlign w:val="superscript"/>
    </w:rPr>
  </w:style>
  <w:style w:type="character" w:styleId="CommentReference">
    <w:name w:val="annotation reference"/>
    <w:basedOn w:val="DefaultParagraphFont"/>
    <w:uiPriority w:val="99"/>
    <w:semiHidden/>
    <w:unhideWhenUsed/>
    <w:rsid w:val="00596832"/>
    <w:rPr>
      <w:sz w:val="16"/>
      <w:szCs w:val="16"/>
    </w:rPr>
  </w:style>
  <w:style w:type="paragraph" w:styleId="CommentText">
    <w:name w:val="annotation text"/>
    <w:basedOn w:val="Normal"/>
    <w:link w:val="CommentTextChar"/>
    <w:uiPriority w:val="99"/>
    <w:unhideWhenUsed/>
    <w:rsid w:val="00596832"/>
    <w:pPr>
      <w:spacing w:line="240" w:lineRule="auto"/>
    </w:pPr>
    <w:rPr>
      <w:sz w:val="20"/>
      <w:szCs w:val="20"/>
    </w:rPr>
  </w:style>
  <w:style w:type="character" w:customStyle="1" w:styleId="CommentTextChar">
    <w:name w:val="Comment Text Char"/>
    <w:basedOn w:val="DefaultParagraphFont"/>
    <w:link w:val="CommentText"/>
    <w:uiPriority w:val="99"/>
    <w:rsid w:val="00596832"/>
    <w:rPr>
      <w:sz w:val="20"/>
      <w:szCs w:val="20"/>
    </w:rPr>
  </w:style>
  <w:style w:type="paragraph" w:styleId="CommentSubject">
    <w:name w:val="annotation subject"/>
    <w:basedOn w:val="CommentText"/>
    <w:next w:val="CommentText"/>
    <w:link w:val="CommentSubjectChar"/>
    <w:uiPriority w:val="99"/>
    <w:semiHidden/>
    <w:unhideWhenUsed/>
    <w:rsid w:val="00596832"/>
    <w:rPr>
      <w:b/>
      <w:bCs/>
    </w:rPr>
  </w:style>
  <w:style w:type="character" w:customStyle="1" w:styleId="CommentSubjectChar">
    <w:name w:val="Comment Subject Char"/>
    <w:basedOn w:val="CommentTextChar"/>
    <w:link w:val="CommentSubject"/>
    <w:uiPriority w:val="99"/>
    <w:semiHidden/>
    <w:rsid w:val="00596832"/>
    <w:rPr>
      <w:b/>
      <w:bCs/>
      <w:sz w:val="20"/>
      <w:szCs w:val="20"/>
    </w:rPr>
  </w:style>
  <w:style w:type="paragraph" w:styleId="BalloonText">
    <w:name w:val="Balloon Text"/>
    <w:basedOn w:val="Normal"/>
    <w:link w:val="BalloonTextChar"/>
    <w:uiPriority w:val="99"/>
    <w:semiHidden/>
    <w:unhideWhenUsed/>
    <w:rsid w:val="00596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832"/>
    <w:rPr>
      <w:rFonts w:ascii="Segoe UI" w:hAnsi="Segoe UI" w:cs="Segoe UI"/>
      <w:sz w:val="18"/>
      <w:szCs w:val="18"/>
    </w:rPr>
  </w:style>
  <w:style w:type="paragraph" w:styleId="Header">
    <w:name w:val="header"/>
    <w:basedOn w:val="Normal"/>
    <w:link w:val="HeaderChar"/>
    <w:uiPriority w:val="99"/>
    <w:unhideWhenUsed/>
    <w:rsid w:val="0033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6DA"/>
  </w:style>
  <w:style w:type="paragraph" w:styleId="Footer">
    <w:name w:val="footer"/>
    <w:basedOn w:val="Normal"/>
    <w:link w:val="FooterChar"/>
    <w:uiPriority w:val="99"/>
    <w:unhideWhenUsed/>
    <w:rsid w:val="0033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6DA"/>
  </w:style>
  <w:style w:type="character" w:customStyle="1" w:styleId="UnresolvedMention1">
    <w:name w:val="Unresolved Mention1"/>
    <w:basedOn w:val="DefaultParagraphFont"/>
    <w:uiPriority w:val="99"/>
    <w:semiHidden/>
    <w:unhideWhenUsed/>
    <w:rsid w:val="00381E9F"/>
    <w:rPr>
      <w:color w:val="605E5C"/>
      <w:shd w:val="clear" w:color="auto" w:fill="E1DFDD"/>
    </w:rPr>
  </w:style>
  <w:style w:type="paragraph" w:styleId="BodyText">
    <w:name w:val="Body Text"/>
    <w:basedOn w:val="Normal"/>
    <w:link w:val="BodyTextChar"/>
    <w:uiPriority w:val="1"/>
    <w:qFormat/>
    <w:rsid w:val="00574263"/>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574263"/>
    <w:rPr>
      <w:rFonts w:ascii="Times New Roman" w:eastAsia="Times New Roman" w:hAnsi="Times New Roman" w:cs="Times New Roman"/>
      <w:sz w:val="24"/>
      <w:szCs w:val="24"/>
      <w:lang w:bidi="en-US"/>
    </w:rPr>
  </w:style>
  <w:style w:type="paragraph" w:styleId="Revision">
    <w:name w:val="Revision"/>
    <w:hidden/>
    <w:uiPriority w:val="99"/>
    <w:semiHidden/>
    <w:rsid w:val="00BB2290"/>
    <w:pPr>
      <w:spacing w:after="0" w:line="240" w:lineRule="auto"/>
    </w:pPr>
  </w:style>
  <w:style w:type="paragraph" w:customStyle="1" w:styleId="Default">
    <w:name w:val="Default"/>
    <w:rsid w:val="00D01AAA"/>
    <w:pPr>
      <w:autoSpaceDE w:val="0"/>
      <w:autoSpaceDN w:val="0"/>
      <w:adjustRightInd w:val="0"/>
      <w:spacing w:after="0" w:line="240" w:lineRule="auto"/>
    </w:pPr>
    <w:rPr>
      <w:rFonts w:ascii="NLILP A+ New Century Schlbk" w:eastAsiaTheme="minorEastAsia" w:hAnsi="NLILP A+ New Century Schlbk" w:cs="NLILP A+ New Century Schlbk"/>
      <w:color w:val="000000"/>
      <w:sz w:val="24"/>
      <w:szCs w:val="24"/>
    </w:rPr>
  </w:style>
  <w:style w:type="paragraph" w:styleId="EndnoteText">
    <w:name w:val="endnote text"/>
    <w:basedOn w:val="Normal"/>
    <w:link w:val="EndnoteTextChar"/>
    <w:uiPriority w:val="99"/>
    <w:semiHidden/>
    <w:unhideWhenUsed/>
    <w:rsid w:val="00640F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0F70"/>
    <w:rPr>
      <w:sz w:val="20"/>
      <w:szCs w:val="20"/>
    </w:rPr>
  </w:style>
  <w:style w:type="character" w:styleId="EndnoteReference">
    <w:name w:val="endnote reference"/>
    <w:basedOn w:val="DefaultParagraphFont"/>
    <w:uiPriority w:val="99"/>
    <w:semiHidden/>
    <w:unhideWhenUsed/>
    <w:rsid w:val="00640F70"/>
    <w:rPr>
      <w:vertAlign w:val="superscript"/>
    </w:rPr>
  </w:style>
  <w:style w:type="paragraph" w:customStyle="1" w:styleId="CM7">
    <w:name w:val="CM7"/>
    <w:basedOn w:val="Default"/>
    <w:next w:val="Default"/>
    <w:uiPriority w:val="99"/>
    <w:rsid w:val="00F51A56"/>
    <w:pPr>
      <w:spacing w:line="203" w:lineRule="atLeast"/>
    </w:pPr>
    <w:rPr>
      <w:rFonts w:eastAsiaTheme="minorHAnsi" w:cstheme="minorBidi"/>
      <w:color w:val="auto"/>
    </w:rPr>
  </w:style>
  <w:style w:type="paragraph" w:customStyle="1" w:styleId="paragraph">
    <w:name w:val="paragraph"/>
    <w:basedOn w:val="Normal"/>
    <w:rsid w:val="005C7667"/>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5C7667"/>
  </w:style>
  <w:style w:type="character" w:customStyle="1" w:styleId="spellingerror">
    <w:name w:val="spellingerror"/>
    <w:basedOn w:val="DefaultParagraphFont"/>
    <w:rsid w:val="005C7667"/>
  </w:style>
  <w:style w:type="character" w:customStyle="1" w:styleId="scxw171861299">
    <w:name w:val="scxw171861299"/>
    <w:basedOn w:val="DefaultParagraphFont"/>
    <w:rsid w:val="005C7667"/>
  </w:style>
  <w:style w:type="character" w:customStyle="1" w:styleId="scxw124655458">
    <w:name w:val="scxw124655458"/>
    <w:basedOn w:val="DefaultParagraphFont"/>
    <w:rsid w:val="005C7667"/>
  </w:style>
  <w:style w:type="character" w:customStyle="1" w:styleId="Mention1">
    <w:name w:val="Mention1"/>
    <w:basedOn w:val="DefaultParagraphFont"/>
    <w:uiPriority w:val="99"/>
    <w:unhideWhenUsed/>
    <w:rsid w:val="0028105E"/>
    <w:rPr>
      <w:color w:val="2B579A"/>
      <w:shd w:val="clear" w:color="auto" w:fill="E6E6E6"/>
    </w:rPr>
  </w:style>
  <w:style w:type="table" w:styleId="TableGrid">
    <w:name w:val="Table Grid"/>
    <w:basedOn w:val="TableNormal"/>
    <w:uiPriority w:val="59"/>
    <w:rsid w:val="007918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17D23"/>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732417"/>
    <w:rPr>
      <w:color w:val="605E5C"/>
      <w:shd w:val="clear" w:color="auto" w:fill="E1DFDD"/>
    </w:rPr>
  </w:style>
  <w:style w:type="paragraph" w:styleId="PlainText">
    <w:name w:val="Plain Text"/>
    <w:basedOn w:val="Normal"/>
    <w:link w:val="PlainTextChar"/>
    <w:uiPriority w:val="99"/>
    <w:unhideWhenUsed/>
    <w:rsid w:val="00382248"/>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82248"/>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7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96832"/>
    <w:pPr>
      <w:keepNext/>
      <w:keepLines/>
      <w:widowControl w:val="0"/>
      <w:autoSpaceDE w:val="0"/>
      <w:autoSpaceDN w:val="0"/>
      <w:adjustRightInd w:val="0"/>
      <w:spacing w:before="40" w:after="0" w:line="240" w:lineRule="auto"/>
      <w:ind w:left="720"/>
      <w:outlineLvl w:val="1"/>
    </w:pPr>
    <w:rPr>
      <w:rFonts w:asciiTheme="majorHAnsi" w:eastAsiaTheme="majorEastAsia" w:hAnsiTheme="majorHAnsi" w:cstheme="majorBidi"/>
      <w:color w:val="2F5496" w:themeColor="accent1" w:themeShade="BF"/>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6832"/>
    <w:rPr>
      <w:rFonts w:asciiTheme="majorHAnsi" w:eastAsiaTheme="majorEastAsia" w:hAnsiTheme="majorHAnsi" w:cstheme="majorBidi"/>
      <w:color w:val="2F5496" w:themeColor="accent1" w:themeShade="BF"/>
      <w:sz w:val="26"/>
      <w:szCs w:val="26"/>
      <w:lang w:eastAsia="ja-JP"/>
    </w:rPr>
  </w:style>
  <w:style w:type="paragraph" w:styleId="ListParagraph">
    <w:name w:val="List Paragraph"/>
    <w:basedOn w:val="Normal"/>
    <w:link w:val="ListParagraphChar"/>
    <w:uiPriority w:val="34"/>
    <w:qFormat/>
    <w:rsid w:val="00010330"/>
    <w:pPr>
      <w:ind w:left="720"/>
      <w:contextualSpacing/>
    </w:pPr>
  </w:style>
  <w:style w:type="character" w:customStyle="1" w:styleId="ListParagraphChar">
    <w:name w:val="List Paragraph Char"/>
    <w:link w:val="ListParagraph"/>
    <w:uiPriority w:val="34"/>
    <w:locked/>
    <w:rsid w:val="00596832"/>
  </w:style>
  <w:style w:type="character" w:customStyle="1" w:styleId="normaltextrun">
    <w:name w:val="normaltextrun"/>
    <w:basedOn w:val="DefaultParagraphFont"/>
    <w:rsid w:val="00BA4A7C"/>
  </w:style>
  <w:style w:type="character" w:customStyle="1" w:styleId="eop">
    <w:name w:val="eop"/>
    <w:basedOn w:val="DefaultParagraphFont"/>
    <w:rsid w:val="00BA4A7C"/>
  </w:style>
  <w:style w:type="character" w:styleId="Hyperlink">
    <w:name w:val="Hyperlink"/>
    <w:basedOn w:val="DefaultParagraphFont"/>
    <w:uiPriority w:val="99"/>
    <w:unhideWhenUsed/>
    <w:rsid w:val="00210890"/>
    <w:rPr>
      <w:color w:val="0000FF"/>
      <w:u w:val="single"/>
    </w:rPr>
  </w:style>
  <w:style w:type="paragraph" w:styleId="FootnoteText">
    <w:name w:val="footnote text"/>
    <w:basedOn w:val="Normal"/>
    <w:link w:val="FootnoteTextChar"/>
    <w:uiPriority w:val="99"/>
    <w:unhideWhenUsed/>
    <w:qFormat/>
    <w:rsid w:val="00596832"/>
    <w:pPr>
      <w:spacing w:after="0" w:line="240" w:lineRule="auto"/>
    </w:pPr>
    <w:rPr>
      <w:sz w:val="20"/>
      <w:szCs w:val="20"/>
    </w:rPr>
  </w:style>
  <w:style w:type="character" w:customStyle="1" w:styleId="FootnoteTextChar">
    <w:name w:val="Footnote Text Char"/>
    <w:basedOn w:val="DefaultParagraphFont"/>
    <w:link w:val="FootnoteText"/>
    <w:uiPriority w:val="99"/>
    <w:rsid w:val="00596832"/>
    <w:rPr>
      <w:sz w:val="20"/>
      <w:szCs w:val="20"/>
    </w:rPr>
  </w:style>
  <w:style w:type="character" w:styleId="FootnoteReference">
    <w:name w:val="footnote reference"/>
    <w:basedOn w:val="DefaultParagraphFont"/>
    <w:uiPriority w:val="99"/>
    <w:unhideWhenUsed/>
    <w:rsid w:val="00596832"/>
    <w:rPr>
      <w:vertAlign w:val="superscript"/>
    </w:rPr>
  </w:style>
  <w:style w:type="character" w:styleId="CommentReference">
    <w:name w:val="annotation reference"/>
    <w:basedOn w:val="DefaultParagraphFont"/>
    <w:uiPriority w:val="99"/>
    <w:semiHidden/>
    <w:unhideWhenUsed/>
    <w:rsid w:val="00596832"/>
    <w:rPr>
      <w:sz w:val="16"/>
      <w:szCs w:val="16"/>
    </w:rPr>
  </w:style>
  <w:style w:type="paragraph" w:styleId="CommentText">
    <w:name w:val="annotation text"/>
    <w:basedOn w:val="Normal"/>
    <w:link w:val="CommentTextChar"/>
    <w:uiPriority w:val="99"/>
    <w:unhideWhenUsed/>
    <w:rsid w:val="00596832"/>
    <w:pPr>
      <w:spacing w:line="240" w:lineRule="auto"/>
    </w:pPr>
    <w:rPr>
      <w:sz w:val="20"/>
      <w:szCs w:val="20"/>
    </w:rPr>
  </w:style>
  <w:style w:type="character" w:customStyle="1" w:styleId="CommentTextChar">
    <w:name w:val="Comment Text Char"/>
    <w:basedOn w:val="DefaultParagraphFont"/>
    <w:link w:val="CommentText"/>
    <w:uiPriority w:val="99"/>
    <w:rsid w:val="00596832"/>
    <w:rPr>
      <w:sz w:val="20"/>
      <w:szCs w:val="20"/>
    </w:rPr>
  </w:style>
  <w:style w:type="paragraph" w:styleId="CommentSubject">
    <w:name w:val="annotation subject"/>
    <w:basedOn w:val="CommentText"/>
    <w:next w:val="CommentText"/>
    <w:link w:val="CommentSubjectChar"/>
    <w:uiPriority w:val="99"/>
    <w:semiHidden/>
    <w:unhideWhenUsed/>
    <w:rsid w:val="00596832"/>
    <w:rPr>
      <w:b/>
      <w:bCs/>
    </w:rPr>
  </w:style>
  <w:style w:type="character" w:customStyle="1" w:styleId="CommentSubjectChar">
    <w:name w:val="Comment Subject Char"/>
    <w:basedOn w:val="CommentTextChar"/>
    <w:link w:val="CommentSubject"/>
    <w:uiPriority w:val="99"/>
    <w:semiHidden/>
    <w:rsid w:val="00596832"/>
    <w:rPr>
      <w:b/>
      <w:bCs/>
      <w:sz w:val="20"/>
      <w:szCs w:val="20"/>
    </w:rPr>
  </w:style>
  <w:style w:type="paragraph" w:styleId="BalloonText">
    <w:name w:val="Balloon Text"/>
    <w:basedOn w:val="Normal"/>
    <w:link w:val="BalloonTextChar"/>
    <w:uiPriority w:val="99"/>
    <w:semiHidden/>
    <w:unhideWhenUsed/>
    <w:rsid w:val="00596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832"/>
    <w:rPr>
      <w:rFonts w:ascii="Segoe UI" w:hAnsi="Segoe UI" w:cs="Segoe UI"/>
      <w:sz w:val="18"/>
      <w:szCs w:val="18"/>
    </w:rPr>
  </w:style>
  <w:style w:type="paragraph" w:styleId="Header">
    <w:name w:val="header"/>
    <w:basedOn w:val="Normal"/>
    <w:link w:val="HeaderChar"/>
    <w:uiPriority w:val="99"/>
    <w:unhideWhenUsed/>
    <w:rsid w:val="0033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6DA"/>
  </w:style>
  <w:style w:type="paragraph" w:styleId="Footer">
    <w:name w:val="footer"/>
    <w:basedOn w:val="Normal"/>
    <w:link w:val="FooterChar"/>
    <w:uiPriority w:val="99"/>
    <w:unhideWhenUsed/>
    <w:rsid w:val="0033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6DA"/>
  </w:style>
  <w:style w:type="character" w:customStyle="1" w:styleId="UnresolvedMention1">
    <w:name w:val="Unresolved Mention1"/>
    <w:basedOn w:val="DefaultParagraphFont"/>
    <w:uiPriority w:val="99"/>
    <w:semiHidden/>
    <w:unhideWhenUsed/>
    <w:rsid w:val="00381E9F"/>
    <w:rPr>
      <w:color w:val="605E5C"/>
      <w:shd w:val="clear" w:color="auto" w:fill="E1DFDD"/>
    </w:rPr>
  </w:style>
  <w:style w:type="paragraph" w:styleId="BodyText">
    <w:name w:val="Body Text"/>
    <w:basedOn w:val="Normal"/>
    <w:link w:val="BodyTextChar"/>
    <w:uiPriority w:val="1"/>
    <w:qFormat/>
    <w:rsid w:val="00574263"/>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574263"/>
    <w:rPr>
      <w:rFonts w:ascii="Times New Roman" w:eastAsia="Times New Roman" w:hAnsi="Times New Roman" w:cs="Times New Roman"/>
      <w:sz w:val="24"/>
      <w:szCs w:val="24"/>
      <w:lang w:bidi="en-US"/>
    </w:rPr>
  </w:style>
  <w:style w:type="paragraph" w:styleId="Revision">
    <w:name w:val="Revision"/>
    <w:hidden/>
    <w:uiPriority w:val="99"/>
    <w:semiHidden/>
    <w:rsid w:val="00BB2290"/>
    <w:pPr>
      <w:spacing w:after="0" w:line="240" w:lineRule="auto"/>
    </w:pPr>
  </w:style>
  <w:style w:type="paragraph" w:customStyle="1" w:styleId="Default">
    <w:name w:val="Default"/>
    <w:rsid w:val="00D01AAA"/>
    <w:pPr>
      <w:autoSpaceDE w:val="0"/>
      <w:autoSpaceDN w:val="0"/>
      <w:adjustRightInd w:val="0"/>
      <w:spacing w:after="0" w:line="240" w:lineRule="auto"/>
    </w:pPr>
    <w:rPr>
      <w:rFonts w:ascii="NLILP A+ New Century Schlbk" w:eastAsiaTheme="minorEastAsia" w:hAnsi="NLILP A+ New Century Schlbk" w:cs="NLILP A+ New Century Schlbk"/>
      <w:color w:val="000000"/>
      <w:sz w:val="24"/>
      <w:szCs w:val="24"/>
    </w:rPr>
  </w:style>
  <w:style w:type="paragraph" w:styleId="EndnoteText">
    <w:name w:val="endnote text"/>
    <w:basedOn w:val="Normal"/>
    <w:link w:val="EndnoteTextChar"/>
    <w:uiPriority w:val="99"/>
    <w:semiHidden/>
    <w:unhideWhenUsed/>
    <w:rsid w:val="00640F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0F70"/>
    <w:rPr>
      <w:sz w:val="20"/>
      <w:szCs w:val="20"/>
    </w:rPr>
  </w:style>
  <w:style w:type="character" w:styleId="EndnoteReference">
    <w:name w:val="endnote reference"/>
    <w:basedOn w:val="DefaultParagraphFont"/>
    <w:uiPriority w:val="99"/>
    <w:semiHidden/>
    <w:unhideWhenUsed/>
    <w:rsid w:val="00640F70"/>
    <w:rPr>
      <w:vertAlign w:val="superscript"/>
    </w:rPr>
  </w:style>
  <w:style w:type="paragraph" w:customStyle="1" w:styleId="CM7">
    <w:name w:val="CM7"/>
    <w:basedOn w:val="Default"/>
    <w:next w:val="Default"/>
    <w:uiPriority w:val="99"/>
    <w:rsid w:val="00F51A56"/>
    <w:pPr>
      <w:spacing w:line="203" w:lineRule="atLeast"/>
    </w:pPr>
    <w:rPr>
      <w:rFonts w:eastAsiaTheme="minorHAnsi" w:cstheme="minorBidi"/>
      <w:color w:val="auto"/>
    </w:rPr>
  </w:style>
  <w:style w:type="paragraph" w:customStyle="1" w:styleId="paragraph">
    <w:name w:val="paragraph"/>
    <w:basedOn w:val="Normal"/>
    <w:rsid w:val="005C7667"/>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5C7667"/>
  </w:style>
  <w:style w:type="character" w:customStyle="1" w:styleId="spellingerror">
    <w:name w:val="spellingerror"/>
    <w:basedOn w:val="DefaultParagraphFont"/>
    <w:rsid w:val="005C7667"/>
  </w:style>
  <w:style w:type="character" w:customStyle="1" w:styleId="scxw171861299">
    <w:name w:val="scxw171861299"/>
    <w:basedOn w:val="DefaultParagraphFont"/>
    <w:rsid w:val="005C7667"/>
  </w:style>
  <w:style w:type="character" w:customStyle="1" w:styleId="scxw124655458">
    <w:name w:val="scxw124655458"/>
    <w:basedOn w:val="DefaultParagraphFont"/>
    <w:rsid w:val="005C7667"/>
  </w:style>
  <w:style w:type="character" w:customStyle="1" w:styleId="Mention1">
    <w:name w:val="Mention1"/>
    <w:basedOn w:val="DefaultParagraphFont"/>
    <w:uiPriority w:val="99"/>
    <w:unhideWhenUsed/>
    <w:rsid w:val="0028105E"/>
    <w:rPr>
      <w:color w:val="2B579A"/>
      <w:shd w:val="clear" w:color="auto" w:fill="E6E6E6"/>
    </w:rPr>
  </w:style>
  <w:style w:type="table" w:styleId="TableGrid">
    <w:name w:val="Table Grid"/>
    <w:basedOn w:val="TableNormal"/>
    <w:uiPriority w:val="59"/>
    <w:rsid w:val="007918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17D23"/>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732417"/>
    <w:rPr>
      <w:color w:val="605E5C"/>
      <w:shd w:val="clear" w:color="auto" w:fill="E1DFDD"/>
    </w:rPr>
  </w:style>
  <w:style w:type="paragraph" w:styleId="PlainText">
    <w:name w:val="Plain Text"/>
    <w:basedOn w:val="Normal"/>
    <w:link w:val="PlainTextChar"/>
    <w:uiPriority w:val="99"/>
    <w:unhideWhenUsed/>
    <w:rsid w:val="00382248"/>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8224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0974">
      <w:bodyDiv w:val="1"/>
      <w:marLeft w:val="0"/>
      <w:marRight w:val="0"/>
      <w:marTop w:val="0"/>
      <w:marBottom w:val="0"/>
      <w:divBdr>
        <w:top w:val="none" w:sz="0" w:space="0" w:color="auto"/>
        <w:left w:val="none" w:sz="0" w:space="0" w:color="auto"/>
        <w:bottom w:val="none" w:sz="0" w:space="0" w:color="auto"/>
        <w:right w:val="none" w:sz="0" w:space="0" w:color="auto"/>
      </w:divBdr>
    </w:div>
    <w:div w:id="68157873">
      <w:bodyDiv w:val="1"/>
      <w:marLeft w:val="0"/>
      <w:marRight w:val="0"/>
      <w:marTop w:val="0"/>
      <w:marBottom w:val="0"/>
      <w:divBdr>
        <w:top w:val="none" w:sz="0" w:space="0" w:color="auto"/>
        <w:left w:val="none" w:sz="0" w:space="0" w:color="auto"/>
        <w:bottom w:val="none" w:sz="0" w:space="0" w:color="auto"/>
        <w:right w:val="none" w:sz="0" w:space="0" w:color="auto"/>
      </w:divBdr>
    </w:div>
    <w:div w:id="224919784">
      <w:bodyDiv w:val="1"/>
      <w:marLeft w:val="0"/>
      <w:marRight w:val="0"/>
      <w:marTop w:val="0"/>
      <w:marBottom w:val="0"/>
      <w:divBdr>
        <w:top w:val="none" w:sz="0" w:space="0" w:color="auto"/>
        <w:left w:val="none" w:sz="0" w:space="0" w:color="auto"/>
        <w:bottom w:val="none" w:sz="0" w:space="0" w:color="auto"/>
        <w:right w:val="none" w:sz="0" w:space="0" w:color="auto"/>
      </w:divBdr>
    </w:div>
    <w:div w:id="263347971">
      <w:bodyDiv w:val="1"/>
      <w:marLeft w:val="0"/>
      <w:marRight w:val="0"/>
      <w:marTop w:val="0"/>
      <w:marBottom w:val="0"/>
      <w:divBdr>
        <w:top w:val="none" w:sz="0" w:space="0" w:color="auto"/>
        <w:left w:val="none" w:sz="0" w:space="0" w:color="auto"/>
        <w:bottom w:val="none" w:sz="0" w:space="0" w:color="auto"/>
        <w:right w:val="none" w:sz="0" w:space="0" w:color="auto"/>
      </w:divBdr>
    </w:div>
    <w:div w:id="315300664">
      <w:bodyDiv w:val="1"/>
      <w:marLeft w:val="0"/>
      <w:marRight w:val="0"/>
      <w:marTop w:val="0"/>
      <w:marBottom w:val="0"/>
      <w:divBdr>
        <w:top w:val="none" w:sz="0" w:space="0" w:color="auto"/>
        <w:left w:val="none" w:sz="0" w:space="0" w:color="auto"/>
        <w:bottom w:val="none" w:sz="0" w:space="0" w:color="auto"/>
        <w:right w:val="none" w:sz="0" w:space="0" w:color="auto"/>
      </w:divBdr>
    </w:div>
    <w:div w:id="431244164">
      <w:bodyDiv w:val="1"/>
      <w:marLeft w:val="0"/>
      <w:marRight w:val="0"/>
      <w:marTop w:val="0"/>
      <w:marBottom w:val="0"/>
      <w:divBdr>
        <w:top w:val="none" w:sz="0" w:space="0" w:color="auto"/>
        <w:left w:val="none" w:sz="0" w:space="0" w:color="auto"/>
        <w:bottom w:val="none" w:sz="0" w:space="0" w:color="auto"/>
        <w:right w:val="none" w:sz="0" w:space="0" w:color="auto"/>
      </w:divBdr>
    </w:div>
    <w:div w:id="482083958">
      <w:bodyDiv w:val="1"/>
      <w:marLeft w:val="0"/>
      <w:marRight w:val="0"/>
      <w:marTop w:val="0"/>
      <w:marBottom w:val="0"/>
      <w:divBdr>
        <w:top w:val="none" w:sz="0" w:space="0" w:color="auto"/>
        <w:left w:val="none" w:sz="0" w:space="0" w:color="auto"/>
        <w:bottom w:val="none" w:sz="0" w:space="0" w:color="auto"/>
        <w:right w:val="none" w:sz="0" w:space="0" w:color="auto"/>
      </w:divBdr>
    </w:div>
    <w:div w:id="604113547">
      <w:bodyDiv w:val="1"/>
      <w:marLeft w:val="0"/>
      <w:marRight w:val="0"/>
      <w:marTop w:val="0"/>
      <w:marBottom w:val="0"/>
      <w:divBdr>
        <w:top w:val="none" w:sz="0" w:space="0" w:color="auto"/>
        <w:left w:val="none" w:sz="0" w:space="0" w:color="auto"/>
        <w:bottom w:val="none" w:sz="0" w:space="0" w:color="auto"/>
        <w:right w:val="none" w:sz="0" w:space="0" w:color="auto"/>
      </w:divBdr>
    </w:div>
    <w:div w:id="655689719">
      <w:bodyDiv w:val="1"/>
      <w:marLeft w:val="0"/>
      <w:marRight w:val="0"/>
      <w:marTop w:val="0"/>
      <w:marBottom w:val="0"/>
      <w:divBdr>
        <w:top w:val="none" w:sz="0" w:space="0" w:color="auto"/>
        <w:left w:val="none" w:sz="0" w:space="0" w:color="auto"/>
        <w:bottom w:val="none" w:sz="0" w:space="0" w:color="auto"/>
        <w:right w:val="none" w:sz="0" w:space="0" w:color="auto"/>
      </w:divBdr>
    </w:div>
    <w:div w:id="708333284">
      <w:bodyDiv w:val="1"/>
      <w:marLeft w:val="0"/>
      <w:marRight w:val="0"/>
      <w:marTop w:val="0"/>
      <w:marBottom w:val="0"/>
      <w:divBdr>
        <w:top w:val="none" w:sz="0" w:space="0" w:color="auto"/>
        <w:left w:val="none" w:sz="0" w:space="0" w:color="auto"/>
        <w:bottom w:val="none" w:sz="0" w:space="0" w:color="auto"/>
        <w:right w:val="none" w:sz="0" w:space="0" w:color="auto"/>
      </w:divBdr>
      <w:divsChild>
        <w:div w:id="794256896">
          <w:marLeft w:val="0"/>
          <w:marRight w:val="0"/>
          <w:marTop w:val="0"/>
          <w:marBottom w:val="0"/>
          <w:divBdr>
            <w:top w:val="none" w:sz="0" w:space="0" w:color="auto"/>
            <w:left w:val="none" w:sz="0" w:space="0" w:color="auto"/>
            <w:bottom w:val="none" w:sz="0" w:space="0" w:color="auto"/>
            <w:right w:val="none" w:sz="0" w:space="0" w:color="auto"/>
          </w:divBdr>
          <w:divsChild>
            <w:div w:id="693729433">
              <w:marLeft w:val="0"/>
              <w:marRight w:val="0"/>
              <w:marTop w:val="0"/>
              <w:marBottom w:val="0"/>
              <w:divBdr>
                <w:top w:val="none" w:sz="0" w:space="0" w:color="auto"/>
                <w:left w:val="none" w:sz="0" w:space="0" w:color="auto"/>
                <w:bottom w:val="none" w:sz="0" w:space="0" w:color="auto"/>
                <w:right w:val="none" w:sz="0" w:space="0" w:color="auto"/>
              </w:divBdr>
              <w:divsChild>
                <w:div w:id="595137718">
                  <w:marLeft w:val="0"/>
                  <w:marRight w:val="0"/>
                  <w:marTop w:val="0"/>
                  <w:marBottom w:val="0"/>
                  <w:divBdr>
                    <w:top w:val="none" w:sz="0" w:space="0" w:color="auto"/>
                    <w:left w:val="none" w:sz="0" w:space="0" w:color="auto"/>
                    <w:bottom w:val="none" w:sz="0" w:space="0" w:color="auto"/>
                    <w:right w:val="none" w:sz="0" w:space="0" w:color="auto"/>
                  </w:divBdr>
                  <w:divsChild>
                    <w:div w:id="1142650862">
                      <w:marLeft w:val="0"/>
                      <w:marRight w:val="0"/>
                      <w:marTop w:val="0"/>
                      <w:marBottom w:val="0"/>
                      <w:divBdr>
                        <w:top w:val="none" w:sz="0" w:space="0" w:color="auto"/>
                        <w:left w:val="none" w:sz="0" w:space="0" w:color="auto"/>
                        <w:bottom w:val="none" w:sz="0" w:space="0" w:color="auto"/>
                        <w:right w:val="none" w:sz="0" w:space="0" w:color="auto"/>
                      </w:divBdr>
                      <w:divsChild>
                        <w:div w:id="1576403309">
                          <w:marLeft w:val="0"/>
                          <w:marRight w:val="0"/>
                          <w:marTop w:val="0"/>
                          <w:marBottom w:val="0"/>
                          <w:divBdr>
                            <w:top w:val="none" w:sz="0" w:space="0" w:color="auto"/>
                            <w:left w:val="none" w:sz="0" w:space="0" w:color="auto"/>
                            <w:bottom w:val="none" w:sz="0" w:space="0" w:color="auto"/>
                            <w:right w:val="none" w:sz="0" w:space="0" w:color="auto"/>
                          </w:divBdr>
                          <w:divsChild>
                            <w:div w:id="299845736">
                              <w:marLeft w:val="0"/>
                              <w:marRight w:val="0"/>
                              <w:marTop w:val="0"/>
                              <w:marBottom w:val="0"/>
                              <w:divBdr>
                                <w:top w:val="none" w:sz="0" w:space="0" w:color="auto"/>
                                <w:left w:val="none" w:sz="0" w:space="0" w:color="auto"/>
                                <w:bottom w:val="none" w:sz="0" w:space="0" w:color="auto"/>
                                <w:right w:val="none" w:sz="0" w:space="0" w:color="auto"/>
                              </w:divBdr>
                              <w:divsChild>
                                <w:div w:id="1960910907">
                                  <w:marLeft w:val="0"/>
                                  <w:marRight w:val="0"/>
                                  <w:marTop w:val="0"/>
                                  <w:marBottom w:val="0"/>
                                  <w:divBdr>
                                    <w:top w:val="none" w:sz="0" w:space="0" w:color="auto"/>
                                    <w:left w:val="none" w:sz="0" w:space="0" w:color="auto"/>
                                    <w:bottom w:val="none" w:sz="0" w:space="0" w:color="auto"/>
                                    <w:right w:val="none" w:sz="0" w:space="0" w:color="auto"/>
                                  </w:divBdr>
                                  <w:divsChild>
                                    <w:div w:id="1356926663">
                                      <w:marLeft w:val="0"/>
                                      <w:marRight w:val="0"/>
                                      <w:marTop w:val="0"/>
                                      <w:marBottom w:val="0"/>
                                      <w:divBdr>
                                        <w:top w:val="none" w:sz="0" w:space="0" w:color="auto"/>
                                        <w:left w:val="none" w:sz="0" w:space="0" w:color="auto"/>
                                        <w:bottom w:val="none" w:sz="0" w:space="0" w:color="auto"/>
                                        <w:right w:val="none" w:sz="0" w:space="0" w:color="auto"/>
                                      </w:divBdr>
                                      <w:divsChild>
                                        <w:div w:id="1566715916">
                                          <w:marLeft w:val="0"/>
                                          <w:marRight w:val="0"/>
                                          <w:marTop w:val="0"/>
                                          <w:marBottom w:val="0"/>
                                          <w:divBdr>
                                            <w:top w:val="none" w:sz="0" w:space="0" w:color="auto"/>
                                            <w:left w:val="none" w:sz="0" w:space="0" w:color="auto"/>
                                            <w:bottom w:val="none" w:sz="0" w:space="0" w:color="auto"/>
                                            <w:right w:val="none" w:sz="0" w:space="0" w:color="auto"/>
                                          </w:divBdr>
                                          <w:divsChild>
                                            <w:div w:id="1220635388">
                                              <w:marLeft w:val="0"/>
                                              <w:marRight w:val="0"/>
                                              <w:marTop w:val="0"/>
                                              <w:marBottom w:val="0"/>
                                              <w:divBdr>
                                                <w:top w:val="none" w:sz="0" w:space="0" w:color="auto"/>
                                                <w:left w:val="none" w:sz="0" w:space="0" w:color="auto"/>
                                                <w:bottom w:val="none" w:sz="0" w:space="0" w:color="auto"/>
                                                <w:right w:val="none" w:sz="0" w:space="0" w:color="auto"/>
                                              </w:divBdr>
                                              <w:divsChild>
                                                <w:div w:id="1589654387">
                                                  <w:marLeft w:val="0"/>
                                                  <w:marRight w:val="0"/>
                                                  <w:marTop w:val="0"/>
                                                  <w:marBottom w:val="0"/>
                                                  <w:divBdr>
                                                    <w:top w:val="none" w:sz="0" w:space="0" w:color="auto"/>
                                                    <w:left w:val="none" w:sz="0" w:space="0" w:color="auto"/>
                                                    <w:bottom w:val="none" w:sz="0" w:space="0" w:color="auto"/>
                                                    <w:right w:val="none" w:sz="0" w:space="0" w:color="auto"/>
                                                  </w:divBdr>
                                                  <w:divsChild>
                                                    <w:div w:id="1322275301">
                                                      <w:marLeft w:val="0"/>
                                                      <w:marRight w:val="0"/>
                                                      <w:marTop w:val="0"/>
                                                      <w:marBottom w:val="0"/>
                                                      <w:divBdr>
                                                        <w:top w:val="none" w:sz="0" w:space="0" w:color="auto"/>
                                                        <w:left w:val="none" w:sz="0" w:space="0" w:color="auto"/>
                                                        <w:bottom w:val="none" w:sz="0" w:space="0" w:color="auto"/>
                                                        <w:right w:val="none" w:sz="0" w:space="0" w:color="auto"/>
                                                      </w:divBdr>
                                                      <w:divsChild>
                                                        <w:div w:id="498616651">
                                                          <w:marLeft w:val="0"/>
                                                          <w:marRight w:val="0"/>
                                                          <w:marTop w:val="0"/>
                                                          <w:marBottom w:val="0"/>
                                                          <w:divBdr>
                                                            <w:top w:val="none" w:sz="0" w:space="0" w:color="auto"/>
                                                            <w:left w:val="none" w:sz="0" w:space="0" w:color="auto"/>
                                                            <w:bottom w:val="none" w:sz="0" w:space="0" w:color="auto"/>
                                                            <w:right w:val="none" w:sz="0" w:space="0" w:color="auto"/>
                                                          </w:divBdr>
                                                          <w:divsChild>
                                                            <w:div w:id="22752683">
                                                              <w:marLeft w:val="0"/>
                                                              <w:marRight w:val="0"/>
                                                              <w:marTop w:val="0"/>
                                                              <w:marBottom w:val="0"/>
                                                              <w:divBdr>
                                                                <w:top w:val="none" w:sz="0" w:space="0" w:color="auto"/>
                                                                <w:left w:val="none" w:sz="0" w:space="0" w:color="auto"/>
                                                                <w:bottom w:val="none" w:sz="0" w:space="0" w:color="auto"/>
                                                                <w:right w:val="none" w:sz="0" w:space="0" w:color="auto"/>
                                                              </w:divBdr>
                                                              <w:divsChild>
                                                                <w:div w:id="862523179">
                                                                  <w:marLeft w:val="0"/>
                                                                  <w:marRight w:val="0"/>
                                                                  <w:marTop w:val="0"/>
                                                                  <w:marBottom w:val="0"/>
                                                                  <w:divBdr>
                                                                    <w:top w:val="none" w:sz="0" w:space="0" w:color="auto"/>
                                                                    <w:left w:val="none" w:sz="0" w:space="0" w:color="auto"/>
                                                                    <w:bottom w:val="none" w:sz="0" w:space="0" w:color="auto"/>
                                                                    <w:right w:val="none" w:sz="0" w:space="0" w:color="auto"/>
                                                                  </w:divBdr>
                                                                  <w:divsChild>
                                                                    <w:div w:id="222954871">
                                                                      <w:marLeft w:val="0"/>
                                                                      <w:marRight w:val="0"/>
                                                                      <w:marTop w:val="0"/>
                                                                      <w:marBottom w:val="0"/>
                                                                      <w:divBdr>
                                                                        <w:top w:val="none" w:sz="0" w:space="0" w:color="auto"/>
                                                                        <w:left w:val="none" w:sz="0" w:space="0" w:color="auto"/>
                                                                        <w:bottom w:val="none" w:sz="0" w:space="0" w:color="auto"/>
                                                                        <w:right w:val="none" w:sz="0" w:space="0" w:color="auto"/>
                                                                      </w:divBdr>
                                                                      <w:divsChild>
                                                                        <w:div w:id="1730764567">
                                                                          <w:marLeft w:val="0"/>
                                                                          <w:marRight w:val="0"/>
                                                                          <w:marTop w:val="0"/>
                                                                          <w:marBottom w:val="0"/>
                                                                          <w:divBdr>
                                                                            <w:top w:val="none" w:sz="0" w:space="0" w:color="auto"/>
                                                                            <w:left w:val="none" w:sz="0" w:space="0" w:color="auto"/>
                                                                            <w:bottom w:val="none" w:sz="0" w:space="0" w:color="auto"/>
                                                                            <w:right w:val="none" w:sz="0" w:space="0" w:color="auto"/>
                                                                          </w:divBdr>
                                                                          <w:divsChild>
                                                                            <w:div w:id="716205170">
                                                                              <w:marLeft w:val="0"/>
                                                                              <w:marRight w:val="0"/>
                                                                              <w:marTop w:val="0"/>
                                                                              <w:marBottom w:val="0"/>
                                                                              <w:divBdr>
                                                                                <w:top w:val="none" w:sz="0" w:space="0" w:color="auto"/>
                                                                                <w:left w:val="none" w:sz="0" w:space="0" w:color="auto"/>
                                                                                <w:bottom w:val="none" w:sz="0" w:space="0" w:color="auto"/>
                                                                                <w:right w:val="none" w:sz="0" w:space="0" w:color="auto"/>
                                                                              </w:divBdr>
                                                                              <w:divsChild>
                                                                                <w:div w:id="273362251">
                                                                                  <w:marLeft w:val="0"/>
                                                                                  <w:marRight w:val="0"/>
                                                                                  <w:marTop w:val="0"/>
                                                                                  <w:marBottom w:val="0"/>
                                                                                  <w:divBdr>
                                                                                    <w:top w:val="none" w:sz="0" w:space="0" w:color="auto"/>
                                                                                    <w:left w:val="none" w:sz="0" w:space="0" w:color="auto"/>
                                                                                    <w:bottom w:val="none" w:sz="0" w:space="0" w:color="auto"/>
                                                                                    <w:right w:val="none" w:sz="0" w:space="0" w:color="auto"/>
                                                                                  </w:divBdr>
                                                                                  <w:divsChild>
                                                                                    <w:div w:id="1666472019">
                                                                                      <w:marLeft w:val="0"/>
                                                                                      <w:marRight w:val="0"/>
                                                                                      <w:marTop w:val="0"/>
                                                                                      <w:marBottom w:val="120"/>
                                                                                      <w:divBdr>
                                                                                        <w:top w:val="none" w:sz="0" w:space="0" w:color="auto"/>
                                                                                        <w:left w:val="none" w:sz="0" w:space="0" w:color="auto"/>
                                                                                        <w:bottom w:val="none" w:sz="0" w:space="0" w:color="auto"/>
                                                                                        <w:right w:val="none" w:sz="0" w:space="0" w:color="auto"/>
                                                                                      </w:divBdr>
                                                                                      <w:divsChild>
                                                                                        <w:div w:id="2105803612">
                                                                                          <w:marLeft w:val="0"/>
                                                                                          <w:marRight w:val="0"/>
                                                                                          <w:marTop w:val="0"/>
                                                                                          <w:marBottom w:val="0"/>
                                                                                          <w:divBdr>
                                                                                            <w:top w:val="none" w:sz="0" w:space="0" w:color="auto"/>
                                                                                            <w:left w:val="none" w:sz="0" w:space="0" w:color="auto"/>
                                                                                            <w:bottom w:val="none" w:sz="0" w:space="0" w:color="auto"/>
                                                                                            <w:right w:val="none" w:sz="0" w:space="0" w:color="auto"/>
                                                                                          </w:divBdr>
                                                                                          <w:divsChild>
                                                                                            <w:div w:id="324288936">
                                                                                              <w:marLeft w:val="0"/>
                                                                                              <w:marRight w:val="0"/>
                                                                                              <w:marTop w:val="0"/>
                                                                                              <w:marBottom w:val="0"/>
                                                                                              <w:divBdr>
                                                                                                <w:top w:val="none" w:sz="0" w:space="0" w:color="auto"/>
                                                                                                <w:left w:val="none" w:sz="0" w:space="0" w:color="auto"/>
                                                                                                <w:bottom w:val="none" w:sz="0" w:space="0" w:color="auto"/>
                                                                                                <w:right w:val="none" w:sz="0" w:space="0" w:color="auto"/>
                                                                                              </w:divBdr>
                                                                                            </w:div>
                                                                                            <w:div w:id="389425355">
                                                                                              <w:marLeft w:val="0"/>
                                                                                              <w:marRight w:val="0"/>
                                                                                              <w:marTop w:val="0"/>
                                                                                              <w:marBottom w:val="0"/>
                                                                                              <w:divBdr>
                                                                                                <w:top w:val="none" w:sz="0" w:space="0" w:color="auto"/>
                                                                                                <w:left w:val="none" w:sz="0" w:space="0" w:color="auto"/>
                                                                                                <w:bottom w:val="none" w:sz="0" w:space="0" w:color="auto"/>
                                                                                                <w:right w:val="none" w:sz="0" w:space="0" w:color="auto"/>
                                                                                              </w:divBdr>
                                                                                            </w:div>
                                                                                            <w:div w:id="1450662508">
                                                                                              <w:marLeft w:val="0"/>
                                                                                              <w:marRight w:val="0"/>
                                                                                              <w:marTop w:val="0"/>
                                                                                              <w:marBottom w:val="0"/>
                                                                                              <w:divBdr>
                                                                                                <w:top w:val="none" w:sz="0" w:space="0" w:color="auto"/>
                                                                                                <w:left w:val="none" w:sz="0" w:space="0" w:color="auto"/>
                                                                                                <w:bottom w:val="none" w:sz="0" w:space="0" w:color="auto"/>
                                                                                                <w:right w:val="none" w:sz="0" w:space="0" w:color="auto"/>
                                                                                              </w:divBdr>
                                                                                            </w:div>
                                                                                            <w:div w:id="1761022744">
                                                                                              <w:marLeft w:val="0"/>
                                                                                              <w:marRight w:val="0"/>
                                                                                              <w:marTop w:val="0"/>
                                                                                              <w:marBottom w:val="0"/>
                                                                                              <w:divBdr>
                                                                                                <w:top w:val="none" w:sz="0" w:space="0" w:color="auto"/>
                                                                                                <w:left w:val="none" w:sz="0" w:space="0" w:color="auto"/>
                                                                                                <w:bottom w:val="none" w:sz="0" w:space="0" w:color="auto"/>
                                                                                                <w:right w:val="none" w:sz="0" w:space="0" w:color="auto"/>
                                                                                              </w:divBdr>
                                                                                            </w:div>
                                                                                            <w:div w:id="2089497854">
                                                                                              <w:marLeft w:val="0"/>
                                                                                              <w:marRight w:val="0"/>
                                                                                              <w:marTop w:val="0"/>
                                                                                              <w:marBottom w:val="0"/>
                                                                                              <w:divBdr>
                                                                                                <w:top w:val="none" w:sz="0" w:space="0" w:color="auto"/>
                                                                                                <w:left w:val="none" w:sz="0" w:space="0" w:color="auto"/>
                                                                                                <w:bottom w:val="none" w:sz="0" w:space="0" w:color="auto"/>
                                                                                                <w:right w:val="none" w:sz="0" w:space="0" w:color="auto"/>
                                                                                              </w:divBdr>
                                                                                            </w:div>
                                                                                            <w:div w:id="211820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185394">
      <w:bodyDiv w:val="1"/>
      <w:marLeft w:val="0"/>
      <w:marRight w:val="0"/>
      <w:marTop w:val="0"/>
      <w:marBottom w:val="0"/>
      <w:divBdr>
        <w:top w:val="none" w:sz="0" w:space="0" w:color="auto"/>
        <w:left w:val="none" w:sz="0" w:space="0" w:color="auto"/>
        <w:bottom w:val="none" w:sz="0" w:space="0" w:color="auto"/>
        <w:right w:val="none" w:sz="0" w:space="0" w:color="auto"/>
      </w:divBdr>
    </w:div>
    <w:div w:id="802163538">
      <w:bodyDiv w:val="1"/>
      <w:marLeft w:val="0"/>
      <w:marRight w:val="0"/>
      <w:marTop w:val="0"/>
      <w:marBottom w:val="0"/>
      <w:divBdr>
        <w:top w:val="none" w:sz="0" w:space="0" w:color="auto"/>
        <w:left w:val="none" w:sz="0" w:space="0" w:color="auto"/>
        <w:bottom w:val="none" w:sz="0" w:space="0" w:color="auto"/>
        <w:right w:val="none" w:sz="0" w:space="0" w:color="auto"/>
      </w:divBdr>
    </w:div>
    <w:div w:id="988365599">
      <w:bodyDiv w:val="1"/>
      <w:marLeft w:val="0"/>
      <w:marRight w:val="0"/>
      <w:marTop w:val="0"/>
      <w:marBottom w:val="0"/>
      <w:divBdr>
        <w:top w:val="none" w:sz="0" w:space="0" w:color="auto"/>
        <w:left w:val="none" w:sz="0" w:space="0" w:color="auto"/>
        <w:bottom w:val="none" w:sz="0" w:space="0" w:color="auto"/>
        <w:right w:val="none" w:sz="0" w:space="0" w:color="auto"/>
      </w:divBdr>
    </w:div>
    <w:div w:id="1026642485">
      <w:bodyDiv w:val="1"/>
      <w:marLeft w:val="0"/>
      <w:marRight w:val="0"/>
      <w:marTop w:val="0"/>
      <w:marBottom w:val="0"/>
      <w:divBdr>
        <w:top w:val="none" w:sz="0" w:space="0" w:color="auto"/>
        <w:left w:val="none" w:sz="0" w:space="0" w:color="auto"/>
        <w:bottom w:val="none" w:sz="0" w:space="0" w:color="auto"/>
        <w:right w:val="none" w:sz="0" w:space="0" w:color="auto"/>
      </w:divBdr>
    </w:div>
    <w:div w:id="1141070778">
      <w:bodyDiv w:val="1"/>
      <w:marLeft w:val="0"/>
      <w:marRight w:val="0"/>
      <w:marTop w:val="0"/>
      <w:marBottom w:val="0"/>
      <w:divBdr>
        <w:top w:val="none" w:sz="0" w:space="0" w:color="auto"/>
        <w:left w:val="none" w:sz="0" w:space="0" w:color="auto"/>
        <w:bottom w:val="none" w:sz="0" w:space="0" w:color="auto"/>
        <w:right w:val="none" w:sz="0" w:space="0" w:color="auto"/>
      </w:divBdr>
    </w:div>
    <w:div w:id="1156725357">
      <w:bodyDiv w:val="1"/>
      <w:marLeft w:val="0"/>
      <w:marRight w:val="0"/>
      <w:marTop w:val="0"/>
      <w:marBottom w:val="0"/>
      <w:divBdr>
        <w:top w:val="none" w:sz="0" w:space="0" w:color="auto"/>
        <w:left w:val="none" w:sz="0" w:space="0" w:color="auto"/>
        <w:bottom w:val="none" w:sz="0" w:space="0" w:color="auto"/>
        <w:right w:val="none" w:sz="0" w:space="0" w:color="auto"/>
      </w:divBdr>
    </w:div>
    <w:div w:id="1214389261">
      <w:bodyDiv w:val="1"/>
      <w:marLeft w:val="0"/>
      <w:marRight w:val="0"/>
      <w:marTop w:val="0"/>
      <w:marBottom w:val="0"/>
      <w:divBdr>
        <w:top w:val="none" w:sz="0" w:space="0" w:color="auto"/>
        <w:left w:val="none" w:sz="0" w:space="0" w:color="auto"/>
        <w:bottom w:val="none" w:sz="0" w:space="0" w:color="auto"/>
        <w:right w:val="none" w:sz="0" w:space="0" w:color="auto"/>
      </w:divBdr>
    </w:div>
    <w:div w:id="1221945571">
      <w:bodyDiv w:val="1"/>
      <w:marLeft w:val="0"/>
      <w:marRight w:val="0"/>
      <w:marTop w:val="0"/>
      <w:marBottom w:val="0"/>
      <w:divBdr>
        <w:top w:val="none" w:sz="0" w:space="0" w:color="auto"/>
        <w:left w:val="none" w:sz="0" w:space="0" w:color="auto"/>
        <w:bottom w:val="none" w:sz="0" w:space="0" w:color="auto"/>
        <w:right w:val="none" w:sz="0" w:space="0" w:color="auto"/>
      </w:divBdr>
    </w:div>
    <w:div w:id="1252859016">
      <w:bodyDiv w:val="1"/>
      <w:marLeft w:val="0"/>
      <w:marRight w:val="0"/>
      <w:marTop w:val="0"/>
      <w:marBottom w:val="0"/>
      <w:divBdr>
        <w:top w:val="none" w:sz="0" w:space="0" w:color="auto"/>
        <w:left w:val="none" w:sz="0" w:space="0" w:color="auto"/>
        <w:bottom w:val="none" w:sz="0" w:space="0" w:color="auto"/>
        <w:right w:val="none" w:sz="0" w:space="0" w:color="auto"/>
      </w:divBdr>
    </w:div>
    <w:div w:id="1380208817">
      <w:bodyDiv w:val="1"/>
      <w:marLeft w:val="0"/>
      <w:marRight w:val="0"/>
      <w:marTop w:val="0"/>
      <w:marBottom w:val="0"/>
      <w:divBdr>
        <w:top w:val="none" w:sz="0" w:space="0" w:color="auto"/>
        <w:left w:val="none" w:sz="0" w:space="0" w:color="auto"/>
        <w:bottom w:val="none" w:sz="0" w:space="0" w:color="auto"/>
        <w:right w:val="none" w:sz="0" w:space="0" w:color="auto"/>
      </w:divBdr>
    </w:div>
    <w:div w:id="1429815167">
      <w:bodyDiv w:val="1"/>
      <w:marLeft w:val="0"/>
      <w:marRight w:val="0"/>
      <w:marTop w:val="0"/>
      <w:marBottom w:val="0"/>
      <w:divBdr>
        <w:top w:val="none" w:sz="0" w:space="0" w:color="auto"/>
        <w:left w:val="none" w:sz="0" w:space="0" w:color="auto"/>
        <w:bottom w:val="none" w:sz="0" w:space="0" w:color="auto"/>
        <w:right w:val="none" w:sz="0" w:space="0" w:color="auto"/>
      </w:divBdr>
    </w:div>
    <w:div w:id="1438329250">
      <w:bodyDiv w:val="1"/>
      <w:marLeft w:val="0"/>
      <w:marRight w:val="0"/>
      <w:marTop w:val="0"/>
      <w:marBottom w:val="0"/>
      <w:divBdr>
        <w:top w:val="none" w:sz="0" w:space="0" w:color="auto"/>
        <w:left w:val="none" w:sz="0" w:space="0" w:color="auto"/>
        <w:bottom w:val="none" w:sz="0" w:space="0" w:color="auto"/>
        <w:right w:val="none" w:sz="0" w:space="0" w:color="auto"/>
      </w:divBdr>
    </w:div>
    <w:div w:id="1438329699">
      <w:bodyDiv w:val="1"/>
      <w:marLeft w:val="0"/>
      <w:marRight w:val="0"/>
      <w:marTop w:val="0"/>
      <w:marBottom w:val="0"/>
      <w:divBdr>
        <w:top w:val="none" w:sz="0" w:space="0" w:color="auto"/>
        <w:left w:val="none" w:sz="0" w:space="0" w:color="auto"/>
        <w:bottom w:val="none" w:sz="0" w:space="0" w:color="auto"/>
        <w:right w:val="none" w:sz="0" w:space="0" w:color="auto"/>
      </w:divBdr>
    </w:div>
    <w:div w:id="1574509609">
      <w:bodyDiv w:val="1"/>
      <w:marLeft w:val="0"/>
      <w:marRight w:val="0"/>
      <w:marTop w:val="0"/>
      <w:marBottom w:val="0"/>
      <w:divBdr>
        <w:top w:val="none" w:sz="0" w:space="0" w:color="auto"/>
        <w:left w:val="none" w:sz="0" w:space="0" w:color="auto"/>
        <w:bottom w:val="none" w:sz="0" w:space="0" w:color="auto"/>
        <w:right w:val="none" w:sz="0" w:space="0" w:color="auto"/>
      </w:divBdr>
    </w:div>
    <w:div w:id="1595897975">
      <w:bodyDiv w:val="1"/>
      <w:marLeft w:val="0"/>
      <w:marRight w:val="0"/>
      <w:marTop w:val="0"/>
      <w:marBottom w:val="0"/>
      <w:divBdr>
        <w:top w:val="none" w:sz="0" w:space="0" w:color="auto"/>
        <w:left w:val="none" w:sz="0" w:space="0" w:color="auto"/>
        <w:bottom w:val="none" w:sz="0" w:space="0" w:color="auto"/>
        <w:right w:val="none" w:sz="0" w:space="0" w:color="auto"/>
      </w:divBdr>
    </w:div>
    <w:div w:id="1616985529">
      <w:bodyDiv w:val="1"/>
      <w:marLeft w:val="0"/>
      <w:marRight w:val="0"/>
      <w:marTop w:val="0"/>
      <w:marBottom w:val="0"/>
      <w:divBdr>
        <w:top w:val="none" w:sz="0" w:space="0" w:color="auto"/>
        <w:left w:val="none" w:sz="0" w:space="0" w:color="auto"/>
        <w:bottom w:val="none" w:sz="0" w:space="0" w:color="auto"/>
        <w:right w:val="none" w:sz="0" w:space="0" w:color="auto"/>
      </w:divBdr>
    </w:div>
    <w:div w:id="1704208628">
      <w:bodyDiv w:val="1"/>
      <w:marLeft w:val="0"/>
      <w:marRight w:val="0"/>
      <w:marTop w:val="0"/>
      <w:marBottom w:val="0"/>
      <w:divBdr>
        <w:top w:val="none" w:sz="0" w:space="0" w:color="auto"/>
        <w:left w:val="none" w:sz="0" w:space="0" w:color="auto"/>
        <w:bottom w:val="none" w:sz="0" w:space="0" w:color="auto"/>
        <w:right w:val="none" w:sz="0" w:space="0" w:color="auto"/>
      </w:divBdr>
    </w:div>
    <w:div w:id="1740252588">
      <w:bodyDiv w:val="1"/>
      <w:marLeft w:val="0"/>
      <w:marRight w:val="0"/>
      <w:marTop w:val="0"/>
      <w:marBottom w:val="0"/>
      <w:divBdr>
        <w:top w:val="none" w:sz="0" w:space="0" w:color="auto"/>
        <w:left w:val="none" w:sz="0" w:space="0" w:color="auto"/>
        <w:bottom w:val="none" w:sz="0" w:space="0" w:color="auto"/>
        <w:right w:val="none" w:sz="0" w:space="0" w:color="auto"/>
      </w:divBdr>
    </w:div>
    <w:div w:id="1947074776">
      <w:bodyDiv w:val="1"/>
      <w:marLeft w:val="0"/>
      <w:marRight w:val="0"/>
      <w:marTop w:val="0"/>
      <w:marBottom w:val="0"/>
      <w:divBdr>
        <w:top w:val="none" w:sz="0" w:space="0" w:color="auto"/>
        <w:left w:val="none" w:sz="0" w:space="0" w:color="auto"/>
        <w:bottom w:val="none" w:sz="0" w:space="0" w:color="auto"/>
        <w:right w:val="none" w:sz="0" w:space="0" w:color="auto"/>
      </w:divBdr>
    </w:div>
    <w:div w:id="2010253879">
      <w:bodyDiv w:val="1"/>
      <w:marLeft w:val="0"/>
      <w:marRight w:val="0"/>
      <w:marTop w:val="0"/>
      <w:marBottom w:val="0"/>
      <w:divBdr>
        <w:top w:val="none" w:sz="0" w:space="0" w:color="auto"/>
        <w:left w:val="none" w:sz="0" w:space="0" w:color="auto"/>
        <w:bottom w:val="none" w:sz="0" w:space="0" w:color="auto"/>
        <w:right w:val="none" w:sz="0" w:space="0" w:color="auto"/>
      </w:divBdr>
    </w:div>
    <w:div w:id="2077588284">
      <w:bodyDiv w:val="1"/>
      <w:marLeft w:val="0"/>
      <w:marRight w:val="0"/>
      <w:marTop w:val="0"/>
      <w:marBottom w:val="0"/>
      <w:divBdr>
        <w:top w:val="none" w:sz="0" w:space="0" w:color="auto"/>
        <w:left w:val="none" w:sz="0" w:space="0" w:color="auto"/>
        <w:bottom w:val="none" w:sz="0" w:space="0" w:color="auto"/>
        <w:right w:val="none" w:sz="0" w:space="0" w:color="auto"/>
      </w:divBdr>
    </w:div>
    <w:div w:id="210032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regulations.gov" TargetMode="External"/><Relationship Id="rId18" Type="http://schemas.openxmlformats.org/officeDocument/2006/relationships/hyperlink" Target="http://www.westlaw.com/Link/Document/FullText?findType=L&amp;pubNum=1000546&amp;cite=40USCAS301&amp;originatingDoc=ND02756608B4A11D98CF4E0B65F42E6DA&amp;refType=LQ&amp;originationContext=document&amp;vr=3.0&amp;rs=cblt1.0&amp;transitionType=DocumentItem&amp;contextData=(sc.Searc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westlaw.com/Link/Document/FullText?findType=L&amp;pubNum=1000546&amp;cite=40USCAS306&amp;originatingDoc=ND02756608B4A11D98CF4E0B65F42E6DA&amp;refType=LQ&amp;originationContext=document&amp;vr=3.0&amp;rs=cblt1.0&amp;transitionType=DocumentItem&amp;contextData=(sc.Search)"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1.next.westlaw.com/Link/Document/FullText?findType=Y&amp;serNum=1997222280&amp;pubNum=0000506&amp;originatingDoc=I5938fc5189d011d98b51ba734bfc3c79&amp;refType=RP&amp;fi=co_pp_sp_506_107&amp;originationContext=document&amp;transitionType=DocumentItem&amp;contextData=(sc.Defau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1.next.westlaw.com/Link/Document/FullText?findType=Y&amp;serNum=1997222280&amp;pubNum=0000506&amp;originatingDoc=I5938fc5189d011d98b51ba734bfc3c79&amp;refType=RP&amp;fi=co_pp_sp_506_107&amp;originationContext=document&amp;transitionType=DocumentItem&amp;contextData=(sc.Default)" TargetMode="External"/><Relationship Id="rId20" Type="http://schemas.openxmlformats.org/officeDocument/2006/relationships/hyperlink" Target="http://www.westlaw.com/Link/Document/FullText?findType=L&amp;pubNum=1000546&amp;cite=40USCAS303&amp;originatingDoc=ND02756608B4A11D98CF4E0B65F42E6DA&amp;refType=LQ&amp;originationContext=document&amp;vr=3.0&amp;rs=cblt1.0&amp;transitionType=DocumentItem&amp;contextData=(sc.Sear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epa.gov/laws-regulations/laws-and-executive-orders" TargetMode="External"/><Relationship Id="rId5" Type="http://schemas.openxmlformats.org/officeDocument/2006/relationships/customXml" Target="../customXml/item5.xml"/><Relationship Id="rId15" Type="http://schemas.openxmlformats.org/officeDocument/2006/relationships/hyperlink" Target="https://1.next.westlaw.com/Link/Document/FullText?findType=Y&amp;serNum=2002779108&amp;pubNum=0000506&amp;originatingDoc=I5938fc5189d011d98b51ba734bfc3c79&amp;refType=RP&amp;fi=co_pp_sp_506_1133&amp;originationContext=document&amp;transitionType=DocumentItem&amp;contextData=(sc.Default)" TargetMode="External"/><Relationship Id="rId23" Type="http://schemas.openxmlformats.org/officeDocument/2006/relationships/hyperlink" Target="https://1.next.westlaw.com/Link/Document/FullText?findType=Y&amp;serNum=1997222280&amp;pubNum=0000506&amp;originatingDoc=I5938fc5189d011d98b51ba734bfc3c79&amp;refType=RP&amp;fi=co_pp_sp_506_107&amp;originationContext=document&amp;transitionType=DocumentItem&amp;contextData=(sc.Default)" TargetMode="External"/><Relationship Id="rId10" Type="http://schemas.openxmlformats.org/officeDocument/2006/relationships/webSettings" Target="webSettings.xml"/><Relationship Id="rId19" Type="http://schemas.openxmlformats.org/officeDocument/2006/relationships/hyperlink" Target="http://www.westlaw.com/Link/Document/FullText?findType=L&amp;pubNum=1000546&amp;cite=40USCAS302&amp;originatingDoc=ND02756608B4A11D98CF4E0B65F42E6DA&amp;refType=LQ&amp;originationContext=document&amp;vr=3.0&amp;rs=cblt1.0&amp;transitionType=DocumentItem&amp;contextData=(sc.Search)"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pa.gov/dockets/commenting-epa-dockets" TargetMode="External"/><Relationship Id="rId22" Type="http://schemas.openxmlformats.org/officeDocument/2006/relationships/hyperlink" Target="http://www.westlaw.com/Link/Document/FullText?findType=L&amp;pubNum=1000546&amp;cite=40USCAS307&amp;originatingDoc=ND02756608B4A11D98CF4E0B65F42E6DA&amp;refType=LQ&amp;originationContext=document&amp;vr=3.0&amp;rs=cblt1.0&amp;transitionType=DocumentItem&amp;contextData=(sc.Search)"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1.next.westlaw.com/Link/Document/FullText?findType=Y&amp;serNum=2025153254&amp;pubNum=0000506&amp;originatingDoc=I48856b90f27c11e88f4d8d23fc0d7c2b&amp;refType=RP&amp;fi=co_pp_sp_506_471&amp;originationContext=document&amp;transitionType=Document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E1AB3D62AA0EA40AEEC94C2942F5390" ma:contentTypeVersion="32" ma:contentTypeDescription="Create a new document." ma:contentTypeScope="" ma:versionID="83a79b2ff216d9ec298b2acdf43b6a1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d093322-fc87-422a-b5a7-e4a49859c046" xmlns:ns7="54703612-b0d1-41af-b3c9-0da423d40624" targetNamespace="http://schemas.microsoft.com/office/2006/metadata/properties" ma:root="true" ma:fieldsID="3332b96f0e654373d4c70a8e14e239a6" ns1:_="" ns3:_="" ns4:_="" ns5:_="" ns6:_="" ns7:_="">
    <xsd:import namespace="http://schemas.microsoft.com/sharepoint/v3"/>
    <xsd:import namespace="4ffa91fb-a0ff-4ac5-b2db-65c790d184a4"/>
    <xsd:import namespace="http://schemas.microsoft.com/sharepoint.v3"/>
    <xsd:import namespace="http://schemas.microsoft.com/sharepoint/v3/fields"/>
    <xsd:import namespace="8d093322-fc87-422a-b5a7-e4a49859c046"/>
    <xsd:import namespace="54703612-b0d1-41af-b3c9-0da423d4062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7:MediaServiceOCR" minOccurs="0"/>
                <xsd:element ref="ns7:MediaServiceLocation" minOccurs="0"/>
                <xsd:element ref="ns6:Records_x0020_Status" minOccurs="0"/>
                <xsd:element ref="ns6:Records_x0020_Date" minOccurs="0"/>
                <xsd:element ref="ns7:MediaServiceEventHashCode" minOccurs="0"/>
                <xsd:element ref="ns7: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8e20705-9e91-42ed-8ee0-cba77d659722}" ma:internalName="TaxCatchAllLabel" ma:readOnly="true" ma:showField="CatchAllDataLabel" ma:web="8d093322-fc87-422a-b5a7-e4a49859c04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8e20705-9e91-42ed-8ee0-cba77d659722}" ma:internalName="TaxCatchAll" ma:showField="CatchAllData" ma:web="8d093322-fc87-422a-b5a7-e4a49859c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93322-fc87-422a-b5a7-e4a49859c046"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7" nillable="true" ma:displayName="Records Status" ma:default="Pending" ma:internalName="Records_x0020_Status">
      <xsd:simpleType>
        <xsd:restriction base="dms:Text"/>
      </xsd:simpleType>
    </xsd:element>
    <xsd:element name="Records_x0020_Date" ma:index="38"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703612-b0d1-41af-b3c9-0da423d40624"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Location" ma:index="36" nillable="true" ma:displayName="MediaServiceLocation" ma:internalName="MediaServiceLocation"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2019-05-20T15:03:03+00:00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8d093322-fc87-422a-b5a7-e4a49859c046">
      <UserInfo>
        <DisplayName>Beck, Whitney</DisplayName>
        <AccountId>13081</AccountId>
        <AccountType/>
      </UserInfo>
      <UserInfo>
        <DisplayName>Trombley, Michael</DisplayName>
        <AccountId>3478</AccountId>
        <AccountType/>
      </UserInfo>
      <UserInfo>
        <DisplayName>Curtin, James</DisplayName>
        <AccountId>465</AccountId>
        <AccountType/>
      </UserInfo>
      <UserInfo>
        <DisplayName>Talty, Mark</DisplayName>
        <AccountId>4840</AccountId>
        <AccountType/>
      </UserInfo>
      <UserInfo>
        <DisplayName>Wildeman, Anna</DisplayName>
        <AccountId>12058</AccountId>
        <AccountType/>
      </UserInfo>
      <UserInfo>
        <DisplayName>Kramer, Jessica L.</DisplayName>
        <AccountId>12930</AccountId>
        <AccountType/>
      </UserInfo>
      <UserInfo>
        <DisplayName>Topping, Brian</DisplayName>
        <AccountId>1249</AccountId>
        <AccountType/>
      </UserInfo>
      <UserInfo>
        <DisplayName>Frazer, Brian</DisplayName>
        <AccountId>1874</AccountId>
        <AccountType/>
      </UserInfo>
      <UserInfo>
        <DisplayName>Downing, Donna</DisplayName>
        <AccountId>939</AccountId>
        <AccountType/>
      </UserInfo>
      <UserInfo>
        <DisplayName>McDavit, Michael W.</DisplayName>
        <AccountId>735</AccountId>
        <AccountType/>
      </UserInfo>
      <UserInfo>
        <DisplayName>Goodin, John</DisplayName>
        <AccountId>476</AccountId>
        <AccountType/>
      </UserInfo>
    </SharedWithUsers>
    <Records_x0020_Date xmlns="8d093322-fc87-422a-b5a7-e4a49859c046" xsi:nil="true"/>
    <Records_x0020_Status xmlns="8d093322-fc87-422a-b5a7-e4a49859c046">Pending</Records_x0020_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1CA1F-0469-4923-A1C6-5616B380DE40}">
  <ds:schemaRefs>
    <ds:schemaRef ds:uri="Microsoft.SharePoint.Taxonomy.ContentTypeSync"/>
  </ds:schemaRefs>
</ds:datastoreItem>
</file>

<file path=customXml/itemProps2.xml><?xml version="1.0" encoding="utf-8"?>
<ds:datastoreItem xmlns:ds="http://schemas.openxmlformats.org/officeDocument/2006/customXml" ds:itemID="{77D32FC7-31BA-47C8-90EA-682013009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d093322-fc87-422a-b5a7-e4a49859c046"/>
    <ds:schemaRef ds:uri="54703612-b0d1-41af-b3c9-0da423d40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99C7-6B80-4FBD-8594-754E53F885C4}">
  <ds:schemaRefs>
    <ds:schemaRef ds:uri="http://schemas.microsoft.com/sharepoint/v3/contenttype/forms"/>
  </ds:schemaRefs>
</ds:datastoreItem>
</file>

<file path=customXml/itemProps4.xml><?xml version="1.0" encoding="utf-8"?>
<ds:datastoreItem xmlns:ds="http://schemas.openxmlformats.org/officeDocument/2006/customXml" ds:itemID="{16AAC324-5A92-405F-AA18-012CA99179D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8d093322-fc87-422a-b5a7-e4a49859c046"/>
  </ds:schemaRefs>
</ds:datastoreItem>
</file>

<file path=customXml/itemProps5.xml><?xml version="1.0" encoding="utf-8"?>
<ds:datastoreItem xmlns:ds="http://schemas.openxmlformats.org/officeDocument/2006/customXml" ds:itemID="{C0A2FD41-0CF6-4ED7-8378-6EAB934E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45491</Words>
  <Characters>259303</Characters>
  <Application>Microsoft Office Word</Application>
  <DocSecurity>0</DocSecurity>
  <Lines>2160</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Kasparek, Lauren</dc:creator>
  <cp:keywords/>
  <dc:description/>
  <cp:lastModifiedBy>SYSTEM</cp:lastModifiedBy>
  <cp:revision>2</cp:revision>
  <cp:lastPrinted>2019-07-30T16:03:00Z</cp:lastPrinted>
  <dcterms:created xsi:type="dcterms:W3CDTF">2019-08-22T22:56:00Z</dcterms:created>
  <dcterms:modified xsi:type="dcterms:W3CDTF">2019-08-22T22:56:00Z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0x010100BE1AB3D62AA0EA40AEEC94C2942F5390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