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6EB24" w14:textId="1192DF99" w:rsidR="00D55776" w:rsidRPr="00CF03E7" w:rsidRDefault="00D55776" w:rsidP="00D55776">
      <w:pPr>
        <w:tabs>
          <w:tab w:val="center" w:pos="4680"/>
        </w:tabs>
        <w:autoSpaceDE w:val="0"/>
        <w:autoSpaceDN w:val="0"/>
        <w:adjustRightInd w:val="0"/>
        <w:spacing w:after="0" w:line="240" w:lineRule="auto"/>
        <w:rPr>
          <w:rFonts w:ascii="Times New Roman" w:eastAsia="Times New Roman" w:hAnsi="Times New Roman" w:cs="Times New Roman"/>
          <w:sz w:val="26"/>
          <w:szCs w:val="26"/>
        </w:rPr>
      </w:pPr>
      <w:bookmarkStart w:id="0" w:name="_GoBack"/>
      <w:bookmarkEnd w:id="0"/>
      <w:r>
        <w:rPr>
          <w:rFonts w:ascii="Times New Roman" w:eastAsia="Times New Roman" w:hAnsi="Times New Roman" w:cs="Times New Roman"/>
          <w:sz w:val="26"/>
          <w:szCs w:val="26"/>
        </w:rPr>
        <w:tab/>
      </w:r>
      <w:r w:rsidR="00954508">
        <w:rPr>
          <w:rFonts w:ascii="Times New Roman" w:eastAsia="Times New Roman" w:hAnsi="Times New Roman" w:cs="Times New Roman"/>
          <w:sz w:val="26"/>
          <w:szCs w:val="26"/>
        </w:rPr>
        <w:t xml:space="preserve">UNITED </w:t>
      </w:r>
      <w:r w:rsidR="00954508" w:rsidRPr="00D4590B">
        <w:rPr>
          <w:rFonts w:ascii="Times New Roman" w:eastAsia="Times New Roman" w:hAnsi="Times New Roman" w:cs="Times New Roman"/>
          <w:sz w:val="26"/>
          <w:szCs w:val="26"/>
        </w:rPr>
        <w:t>STATES</w:t>
      </w:r>
      <w:r w:rsidRPr="00CF03E7">
        <w:rPr>
          <w:rFonts w:ascii="Times New Roman" w:eastAsia="Times New Roman" w:hAnsi="Times New Roman" w:cs="Times New Roman"/>
          <w:sz w:val="26"/>
          <w:szCs w:val="26"/>
        </w:rPr>
        <w:t xml:space="preserve"> OF AMERICA</w:t>
      </w:r>
    </w:p>
    <w:p w14:paraId="4FE7A183" w14:textId="77777777" w:rsidR="00D55776" w:rsidRPr="00CF03E7" w:rsidRDefault="00D55776" w:rsidP="00D55776">
      <w:pPr>
        <w:tabs>
          <w:tab w:val="center" w:pos="4680"/>
        </w:tabs>
        <w:autoSpaceDE w:val="0"/>
        <w:autoSpaceDN w:val="0"/>
        <w:adjustRightInd w:val="0"/>
        <w:spacing w:after="0" w:line="240" w:lineRule="auto"/>
        <w:rPr>
          <w:rFonts w:ascii="Times New Roman" w:eastAsia="Times New Roman" w:hAnsi="Times New Roman" w:cs="Times New Roman"/>
          <w:sz w:val="26"/>
          <w:szCs w:val="26"/>
        </w:rPr>
      </w:pPr>
      <w:r w:rsidRPr="00CF03E7">
        <w:rPr>
          <w:rFonts w:ascii="Times New Roman" w:eastAsia="Times New Roman" w:hAnsi="Times New Roman" w:cs="Times New Roman"/>
          <w:sz w:val="26"/>
          <w:szCs w:val="26"/>
        </w:rPr>
        <w:tab/>
        <w:t>FEDERAL ENERGY REGULATORY COMMISSION</w:t>
      </w:r>
    </w:p>
    <w:p w14:paraId="042C0BD7" w14:textId="77777777" w:rsidR="00D55776" w:rsidRPr="00CF03E7" w:rsidRDefault="00D55776" w:rsidP="00D55776">
      <w:pPr>
        <w:autoSpaceDE w:val="0"/>
        <w:autoSpaceDN w:val="0"/>
        <w:adjustRightInd w:val="0"/>
        <w:spacing w:after="0" w:line="240" w:lineRule="auto"/>
        <w:rPr>
          <w:rFonts w:ascii="Times New Roman" w:eastAsia="Times New Roman" w:hAnsi="Times New Roman" w:cs="Times New Roman"/>
          <w:sz w:val="26"/>
          <w:szCs w:val="26"/>
        </w:rPr>
      </w:pPr>
    </w:p>
    <w:p w14:paraId="28CEE424" w14:textId="33AE9847" w:rsidR="00D55776" w:rsidRPr="00CF03E7" w:rsidRDefault="00D55776" w:rsidP="00D55776">
      <w:pPr>
        <w:tabs>
          <w:tab w:val="center" w:pos="4680"/>
        </w:tabs>
        <w:autoSpaceDE w:val="0"/>
        <w:autoSpaceDN w:val="0"/>
        <w:adjustRightInd w:val="0"/>
        <w:spacing w:after="0" w:line="240" w:lineRule="auto"/>
        <w:rPr>
          <w:rFonts w:ascii="Times New Roman" w:eastAsia="Times New Roman" w:hAnsi="Times New Roman" w:cs="Times New Roman"/>
          <w:sz w:val="26"/>
          <w:szCs w:val="26"/>
        </w:rPr>
      </w:pPr>
      <w:r w:rsidRPr="00CF03E7">
        <w:rPr>
          <w:rFonts w:ascii="Times New Roman" w:eastAsia="Times New Roman" w:hAnsi="Times New Roman" w:cs="Times New Roman"/>
          <w:sz w:val="26"/>
          <w:szCs w:val="26"/>
        </w:rPr>
        <w:tab/>
        <w:t>[Docket No. IC19-</w:t>
      </w:r>
      <w:r w:rsidR="00335CB0" w:rsidRPr="00CF03E7">
        <w:rPr>
          <w:rFonts w:ascii="Times New Roman" w:eastAsia="Times New Roman" w:hAnsi="Times New Roman" w:cs="Times New Roman"/>
          <w:sz w:val="26"/>
          <w:szCs w:val="26"/>
        </w:rPr>
        <w:t>35</w:t>
      </w:r>
      <w:r w:rsidRPr="00CF03E7">
        <w:rPr>
          <w:rFonts w:ascii="Times New Roman" w:eastAsia="Times New Roman" w:hAnsi="Times New Roman" w:cs="Times New Roman"/>
          <w:sz w:val="26"/>
          <w:szCs w:val="26"/>
        </w:rPr>
        <w:t>-000]</w:t>
      </w:r>
    </w:p>
    <w:p w14:paraId="2412F2ED" w14:textId="77777777" w:rsidR="00D55776" w:rsidRPr="00CF03E7" w:rsidRDefault="00D55776" w:rsidP="00D55776">
      <w:pPr>
        <w:tabs>
          <w:tab w:val="center" w:pos="4680"/>
        </w:tabs>
        <w:autoSpaceDE w:val="0"/>
        <w:autoSpaceDN w:val="0"/>
        <w:adjustRightInd w:val="0"/>
        <w:spacing w:after="0" w:line="240" w:lineRule="auto"/>
        <w:jc w:val="center"/>
        <w:rPr>
          <w:rFonts w:ascii="Times New Roman" w:eastAsia="Times New Roman" w:hAnsi="Times New Roman" w:cs="Times New Roman"/>
          <w:sz w:val="26"/>
          <w:szCs w:val="26"/>
        </w:rPr>
      </w:pPr>
    </w:p>
    <w:p w14:paraId="05FE2A45" w14:textId="77777777" w:rsidR="00D55776" w:rsidRPr="00CF03E7" w:rsidRDefault="00D55776" w:rsidP="00D55776">
      <w:pPr>
        <w:tabs>
          <w:tab w:val="center" w:pos="4680"/>
        </w:tabs>
        <w:autoSpaceDE w:val="0"/>
        <w:autoSpaceDN w:val="0"/>
        <w:adjustRightInd w:val="0"/>
        <w:spacing w:after="0" w:line="240" w:lineRule="auto"/>
        <w:jc w:val="center"/>
        <w:rPr>
          <w:rFonts w:ascii="Times New Roman" w:eastAsia="Times New Roman" w:hAnsi="Times New Roman" w:cs="Times New Roman"/>
          <w:sz w:val="26"/>
          <w:szCs w:val="26"/>
        </w:rPr>
      </w:pPr>
      <w:r w:rsidRPr="00CF03E7">
        <w:rPr>
          <w:rFonts w:ascii="Times New Roman" w:eastAsia="Times New Roman" w:hAnsi="Times New Roman" w:cs="Times New Roman"/>
          <w:sz w:val="26"/>
          <w:szCs w:val="26"/>
        </w:rPr>
        <w:t>COMMISSION INFORMATION COLLECTION ACTIVITIES</w:t>
      </w:r>
    </w:p>
    <w:p w14:paraId="02A84714" w14:textId="77777777" w:rsidR="00D55776" w:rsidRPr="00CF03E7" w:rsidRDefault="00D55776" w:rsidP="00D55776">
      <w:pPr>
        <w:tabs>
          <w:tab w:val="center" w:pos="4680"/>
        </w:tabs>
        <w:autoSpaceDE w:val="0"/>
        <w:autoSpaceDN w:val="0"/>
        <w:adjustRightInd w:val="0"/>
        <w:spacing w:after="0" w:line="240" w:lineRule="auto"/>
        <w:jc w:val="center"/>
        <w:rPr>
          <w:rFonts w:ascii="Times New Roman" w:eastAsia="Times New Roman" w:hAnsi="Times New Roman" w:cs="Times New Roman"/>
          <w:sz w:val="26"/>
          <w:szCs w:val="26"/>
        </w:rPr>
      </w:pPr>
      <w:r w:rsidRPr="00CF03E7">
        <w:rPr>
          <w:rFonts w:ascii="Times New Roman" w:eastAsia="Times New Roman" w:hAnsi="Times New Roman" w:cs="Times New Roman"/>
          <w:sz w:val="26"/>
          <w:szCs w:val="26"/>
        </w:rPr>
        <w:t>(FERC-515)</w:t>
      </w:r>
    </w:p>
    <w:p w14:paraId="0CBB6B9D" w14:textId="77777777" w:rsidR="00D55776" w:rsidRPr="00CF03E7" w:rsidRDefault="00D55776" w:rsidP="00D55776">
      <w:pPr>
        <w:tabs>
          <w:tab w:val="center" w:pos="4680"/>
        </w:tabs>
        <w:autoSpaceDE w:val="0"/>
        <w:autoSpaceDN w:val="0"/>
        <w:adjustRightInd w:val="0"/>
        <w:spacing w:after="0" w:line="240" w:lineRule="auto"/>
        <w:jc w:val="center"/>
        <w:rPr>
          <w:rFonts w:ascii="Times New Roman" w:eastAsia="Times New Roman" w:hAnsi="Times New Roman" w:cs="Times New Roman"/>
          <w:sz w:val="26"/>
          <w:szCs w:val="26"/>
        </w:rPr>
      </w:pPr>
      <w:r w:rsidRPr="00CF03E7">
        <w:rPr>
          <w:rFonts w:ascii="Times New Roman" w:eastAsia="Times New Roman" w:hAnsi="Times New Roman" w:cs="Times New Roman"/>
          <w:sz w:val="26"/>
          <w:szCs w:val="26"/>
        </w:rPr>
        <w:t>COMMENT REQUEST; EXTENSION</w:t>
      </w:r>
    </w:p>
    <w:p w14:paraId="0D1C12FF" w14:textId="77777777" w:rsidR="00D55776" w:rsidRPr="00CF03E7" w:rsidRDefault="00D55776" w:rsidP="00D55776">
      <w:pPr>
        <w:autoSpaceDE w:val="0"/>
        <w:autoSpaceDN w:val="0"/>
        <w:adjustRightInd w:val="0"/>
        <w:spacing w:after="0" w:line="240" w:lineRule="auto"/>
        <w:rPr>
          <w:rFonts w:ascii="Times New Roman" w:eastAsia="Times New Roman" w:hAnsi="Times New Roman" w:cs="Times New Roman"/>
          <w:sz w:val="26"/>
          <w:szCs w:val="26"/>
        </w:rPr>
      </w:pPr>
    </w:p>
    <w:p w14:paraId="00FB6B8F" w14:textId="37E914B5" w:rsidR="00D55776" w:rsidRDefault="0052750E" w:rsidP="0052750E">
      <w:pPr>
        <w:tabs>
          <w:tab w:val="center" w:pos="4680"/>
        </w:tabs>
        <w:autoSpaceDE w:val="0"/>
        <w:autoSpaceDN w:val="0"/>
        <w:adjustRightInd w:val="0"/>
        <w:spacing w:after="0" w:line="240" w:lineRule="auto"/>
        <w:jc w:val="center"/>
        <w:rPr>
          <w:rFonts w:ascii="Times New Roman" w:eastAsia="Times New Roman" w:hAnsi="Times New Roman" w:cs="Times New Roman"/>
          <w:sz w:val="26"/>
          <w:szCs w:val="26"/>
        </w:rPr>
      </w:pPr>
      <w:r w:rsidRPr="0052750E">
        <w:rPr>
          <w:rFonts w:ascii="Times New Roman" w:eastAsia="Times New Roman" w:hAnsi="Times New Roman" w:cs="Times New Roman"/>
          <w:sz w:val="26"/>
          <w:szCs w:val="26"/>
        </w:rPr>
        <w:t>(October 9, 2019)</w:t>
      </w:r>
    </w:p>
    <w:p w14:paraId="03CC2758" w14:textId="77777777" w:rsidR="0052750E" w:rsidRPr="0052750E" w:rsidRDefault="0052750E" w:rsidP="0052750E">
      <w:pPr>
        <w:tabs>
          <w:tab w:val="center" w:pos="4680"/>
        </w:tabs>
        <w:autoSpaceDE w:val="0"/>
        <w:autoSpaceDN w:val="0"/>
        <w:adjustRightInd w:val="0"/>
        <w:spacing w:after="0" w:line="240" w:lineRule="auto"/>
        <w:rPr>
          <w:rFonts w:ascii="Times New Roman" w:eastAsia="Times New Roman" w:hAnsi="Times New Roman" w:cs="Times New Roman"/>
          <w:sz w:val="26"/>
          <w:szCs w:val="26"/>
        </w:rPr>
      </w:pPr>
    </w:p>
    <w:p w14:paraId="485A00B7" w14:textId="77777777" w:rsidR="00D55776" w:rsidRPr="00CF03E7" w:rsidRDefault="00D55776" w:rsidP="00D55776">
      <w:pPr>
        <w:autoSpaceDE w:val="0"/>
        <w:autoSpaceDN w:val="0"/>
        <w:adjustRightInd w:val="0"/>
        <w:spacing w:after="0" w:line="480" w:lineRule="auto"/>
        <w:rPr>
          <w:rFonts w:ascii="Times New Roman" w:eastAsia="Times New Roman" w:hAnsi="Times New Roman" w:cs="Times New Roman"/>
          <w:sz w:val="26"/>
          <w:szCs w:val="26"/>
        </w:rPr>
      </w:pPr>
      <w:r w:rsidRPr="00CF03E7">
        <w:rPr>
          <w:rFonts w:ascii="Times New Roman" w:eastAsia="Times New Roman" w:hAnsi="Times New Roman" w:cs="Times New Roman"/>
          <w:b/>
          <w:bCs/>
          <w:sz w:val="26"/>
          <w:szCs w:val="26"/>
        </w:rPr>
        <w:t xml:space="preserve">AGENCY:  </w:t>
      </w:r>
      <w:r w:rsidRPr="00CF03E7">
        <w:rPr>
          <w:rFonts w:ascii="Times New Roman" w:eastAsia="Times New Roman" w:hAnsi="Times New Roman" w:cs="Times New Roman"/>
          <w:sz w:val="26"/>
          <w:szCs w:val="26"/>
        </w:rPr>
        <w:t>Federal Energy Regulatory Commission</w:t>
      </w:r>
    </w:p>
    <w:p w14:paraId="3FDA4AC5" w14:textId="77777777" w:rsidR="00D55776" w:rsidRPr="00CF03E7" w:rsidRDefault="00D55776" w:rsidP="00D55776">
      <w:pPr>
        <w:autoSpaceDE w:val="0"/>
        <w:autoSpaceDN w:val="0"/>
        <w:adjustRightInd w:val="0"/>
        <w:spacing w:after="0" w:line="480" w:lineRule="auto"/>
        <w:rPr>
          <w:rFonts w:ascii="Times New Roman" w:eastAsia="Times New Roman" w:hAnsi="Times New Roman" w:cs="Times New Roman"/>
          <w:sz w:val="26"/>
          <w:szCs w:val="26"/>
        </w:rPr>
      </w:pPr>
      <w:r w:rsidRPr="00CF03E7">
        <w:rPr>
          <w:rFonts w:ascii="Times New Roman" w:eastAsia="Times New Roman" w:hAnsi="Times New Roman" w:cs="Times New Roman"/>
          <w:b/>
          <w:bCs/>
          <w:sz w:val="26"/>
          <w:szCs w:val="26"/>
        </w:rPr>
        <w:t>ACTION:</w:t>
      </w:r>
      <w:r w:rsidRPr="00CF03E7">
        <w:rPr>
          <w:rFonts w:ascii="Times New Roman" w:eastAsia="Times New Roman" w:hAnsi="Times New Roman" w:cs="Times New Roman"/>
          <w:sz w:val="26"/>
          <w:szCs w:val="26"/>
        </w:rPr>
        <w:t xml:space="preserve">  Notice of information collection and request for comments.</w:t>
      </w:r>
    </w:p>
    <w:p w14:paraId="34734142" w14:textId="389A4ECC" w:rsidR="00D55776" w:rsidRPr="00CF03E7" w:rsidRDefault="00D55776" w:rsidP="00D55776">
      <w:pPr>
        <w:autoSpaceDE w:val="0"/>
        <w:autoSpaceDN w:val="0"/>
        <w:adjustRightInd w:val="0"/>
        <w:spacing w:after="0" w:line="480" w:lineRule="auto"/>
        <w:rPr>
          <w:rFonts w:ascii="Times New Roman" w:eastAsia="Times New Roman" w:hAnsi="Times New Roman" w:cs="Times New Roman"/>
          <w:sz w:val="26"/>
          <w:szCs w:val="26"/>
        </w:rPr>
      </w:pPr>
      <w:r w:rsidRPr="00CF03E7">
        <w:rPr>
          <w:rFonts w:ascii="Times New Roman" w:eastAsia="Times New Roman" w:hAnsi="Times New Roman" w:cs="Times New Roman"/>
          <w:b/>
          <w:color w:val="000000"/>
          <w:sz w:val="26"/>
          <w:szCs w:val="26"/>
        </w:rPr>
        <w:t xml:space="preserve">SUMMARY:  </w:t>
      </w:r>
      <w:r w:rsidRPr="00CF03E7">
        <w:rPr>
          <w:rFonts w:ascii="Times New Roman" w:eastAsia="Times New Roman" w:hAnsi="Times New Roman" w:cs="Times New Roman"/>
          <w:sz w:val="26"/>
          <w:szCs w:val="26"/>
        </w:rPr>
        <w:t>In compliance with the requirements of the Paperwork Reduction Act of 1995 (PRA), the Federal Energy Regulatory Commission (Commission or FERC) is soliciting public comment on the currently approved information collection, FERC-515 (</w:t>
      </w:r>
      <w:r w:rsidR="00335CB0" w:rsidRPr="00CF03E7">
        <w:rPr>
          <w:rFonts w:ascii="Times New Roman" w:eastAsia="Times New Roman" w:hAnsi="Times New Roman" w:cs="Times New Roman"/>
          <w:sz w:val="26"/>
          <w:szCs w:val="26"/>
        </w:rPr>
        <w:t>Declaration of Intention</w:t>
      </w:r>
      <w:r w:rsidRPr="00CF03E7">
        <w:rPr>
          <w:rFonts w:ascii="Times New Roman" w:eastAsia="Times New Roman" w:hAnsi="Times New Roman" w:cs="Times New Roman"/>
          <w:sz w:val="26"/>
          <w:szCs w:val="26"/>
        </w:rPr>
        <w:t>).</w:t>
      </w:r>
    </w:p>
    <w:p w14:paraId="449B44B6" w14:textId="12CDC626" w:rsidR="00D55776" w:rsidRPr="00CF03E7" w:rsidRDefault="00D55776" w:rsidP="00D55776">
      <w:pPr>
        <w:spacing w:after="0" w:line="480" w:lineRule="auto"/>
        <w:rPr>
          <w:rFonts w:ascii="Times New Roman" w:eastAsia="Times New Roman" w:hAnsi="Times New Roman" w:cs="Times New Roman"/>
          <w:sz w:val="26"/>
          <w:szCs w:val="26"/>
        </w:rPr>
      </w:pPr>
      <w:r w:rsidRPr="00CF03E7">
        <w:rPr>
          <w:rFonts w:ascii="Times New Roman" w:eastAsia="Times New Roman" w:hAnsi="Times New Roman" w:cs="Times New Roman"/>
          <w:b/>
          <w:bCs/>
          <w:sz w:val="26"/>
          <w:szCs w:val="26"/>
        </w:rPr>
        <w:t>DATES:</w:t>
      </w:r>
      <w:r w:rsidRPr="00CF03E7">
        <w:rPr>
          <w:rFonts w:ascii="Times New Roman" w:eastAsia="Times New Roman" w:hAnsi="Times New Roman" w:cs="Times New Roman"/>
          <w:sz w:val="26"/>
          <w:szCs w:val="26"/>
        </w:rPr>
        <w:t xml:space="preserve"> Comments on the collection of information are due [</w:t>
      </w:r>
      <w:r w:rsidRPr="00CF03E7">
        <w:rPr>
          <w:rFonts w:ascii="Times New Roman" w:eastAsia="Times New Roman" w:hAnsi="Times New Roman" w:cs="Times New Roman"/>
          <w:b/>
          <w:sz w:val="26"/>
          <w:szCs w:val="26"/>
        </w:rPr>
        <w:t>Insert date 60 days after date of publication in the Federal Register</w:t>
      </w:r>
      <w:r w:rsidRPr="00CF03E7">
        <w:rPr>
          <w:rFonts w:ascii="Times New Roman" w:eastAsia="Times New Roman" w:hAnsi="Times New Roman" w:cs="Times New Roman"/>
          <w:sz w:val="26"/>
          <w:szCs w:val="26"/>
        </w:rPr>
        <w:t xml:space="preserve">]. </w:t>
      </w:r>
    </w:p>
    <w:p w14:paraId="13A7DBC0" w14:textId="25C641ED" w:rsidR="00D55776" w:rsidRPr="00CF03E7" w:rsidRDefault="00D55776" w:rsidP="00D55776">
      <w:pPr>
        <w:spacing w:after="0" w:line="480" w:lineRule="auto"/>
        <w:rPr>
          <w:rFonts w:ascii="Times New Roman" w:eastAsia="Times New Roman" w:hAnsi="Times New Roman" w:cs="Times New Roman"/>
          <w:sz w:val="26"/>
          <w:szCs w:val="26"/>
        </w:rPr>
      </w:pPr>
      <w:r w:rsidRPr="00CF03E7">
        <w:rPr>
          <w:rFonts w:ascii="Times New Roman" w:eastAsia="Times New Roman" w:hAnsi="Times New Roman" w:cs="Times New Roman"/>
          <w:b/>
          <w:bCs/>
          <w:sz w:val="26"/>
          <w:szCs w:val="26"/>
        </w:rPr>
        <w:t>ADDRESSES:</w:t>
      </w:r>
      <w:r w:rsidRPr="00CF03E7">
        <w:rPr>
          <w:rFonts w:ascii="Times New Roman" w:eastAsia="Times New Roman" w:hAnsi="Times New Roman" w:cs="Times New Roman"/>
          <w:sz w:val="26"/>
          <w:szCs w:val="26"/>
        </w:rPr>
        <w:t xml:space="preserve"> You may submit comments (identified by Docket No. IC19-</w:t>
      </w:r>
      <w:r w:rsidR="00335CB0" w:rsidRPr="00CF03E7">
        <w:rPr>
          <w:rFonts w:ascii="Times New Roman" w:eastAsia="Times New Roman" w:hAnsi="Times New Roman" w:cs="Times New Roman"/>
          <w:sz w:val="26"/>
          <w:szCs w:val="26"/>
        </w:rPr>
        <w:t>35</w:t>
      </w:r>
      <w:r w:rsidRPr="00CF03E7">
        <w:rPr>
          <w:rFonts w:ascii="Times New Roman" w:eastAsia="Times New Roman" w:hAnsi="Times New Roman" w:cs="Times New Roman"/>
          <w:sz w:val="26"/>
          <w:szCs w:val="26"/>
        </w:rPr>
        <w:t>-000) by either of the following methods:</w:t>
      </w:r>
    </w:p>
    <w:p w14:paraId="29A6223A" w14:textId="77777777" w:rsidR="00D55776" w:rsidRPr="00CF03E7" w:rsidRDefault="00D55776" w:rsidP="00D55776">
      <w:pPr>
        <w:numPr>
          <w:ilvl w:val="0"/>
          <w:numId w:val="1"/>
        </w:numPr>
        <w:tabs>
          <w:tab w:val="clear" w:pos="1500"/>
          <w:tab w:val="num" w:pos="1080"/>
        </w:tabs>
        <w:spacing w:after="0" w:line="480" w:lineRule="auto"/>
        <w:ind w:left="720" w:firstLine="0"/>
        <w:rPr>
          <w:rFonts w:ascii="Times New Roman" w:eastAsia="Times New Roman" w:hAnsi="Times New Roman" w:cs="Times New Roman"/>
          <w:sz w:val="26"/>
          <w:szCs w:val="26"/>
        </w:rPr>
      </w:pPr>
      <w:r w:rsidRPr="00CF03E7">
        <w:rPr>
          <w:rFonts w:ascii="Times New Roman" w:eastAsia="Times New Roman" w:hAnsi="Times New Roman" w:cs="Times New Roman"/>
          <w:sz w:val="26"/>
          <w:szCs w:val="26"/>
        </w:rPr>
        <w:t xml:space="preserve">eFiling at Commission’s Web Site: </w:t>
      </w:r>
      <w:hyperlink r:id="rId12" w:history="1">
        <w:r w:rsidRPr="00CF03E7">
          <w:rPr>
            <w:rFonts w:ascii="Times New Roman" w:eastAsia="Times New Roman" w:hAnsi="Times New Roman" w:cs="Times New Roman"/>
            <w:color w:val="0000FF"/>
            <w:sz w:val="26"/>
            <w:szCs w:val="26"/>
            <w:u w:val="single"/>
          </w:rPr>
          <w:t>http://www.ferc.gov/docs-filing/efiling.asp</w:t>
        </w:r>
      </w:hyperlink>
    </w:p>
    <w:p w14:paraId="657BDDDD" w14:textId="77777777" w:rsidR="00D55776" w:rsidRPr="00CF03E7" w:rsidRDefault="00D55776" w:rsidP="00D55776">
      <w:pPr>
        <w:numPr>
          <w:ilvl w:val="0"/>
          <w:numId w:val="1"/>
        </w:numPr>
        <w:tabs>
          <w:tab w:val="num" w:pos="1080"/>
        </w:tabs>
        <w:spacing w:after="0" w:line="480" w:lineRule="auto"/>
        <w:ind w:left="1080"/>
        <w:rPr>
          <w:rFonts w:ascii="Times New Roman" w:eastAsia="Times New Roman" w:hAnsi="Times New Roman" w:cs="Times New Roman"/>
          <w:sz w:val="26"/>
          <w:szCs w:val="26"/>
        </w:rPr>
      </w:pPr>
      <w:r w:rsidRPr="00CF03E7">
        <w:rPr>
          <w:rFonts w:ascii="Times New Roman" w:eastAsia="Times New Roman" w:hAnsi="Times New Roman" w:cs="Times New Roman"/>
          <w:sz w:val="26"/>
          <w:szCs w:val="26"/>
        </w:rPr>
        <w:t>Mail/Hand Delivery/Courier: Federal Energy Regulatory Commission, Secretary of the Commission, 888 First Street, NE, Washington, DC 20426.</w:t>
      </w:r>
    </w:p>
    <w:p w14:paraId="5BFB5C79" w14:textId="77777777" w:rsidR="00D55776" w:rsidRPr="00CF03E7" w:rsidRDefault="00D55776" w:rsidP="00D55776">
      <w:pPr>
        <w:spacing w:after="0" w:line="480" w:lineRule="auto"/>
        <w:rPr>
          <w:rFonts w:ascii="Times New Roman" w:eastAsia="Times New Roman" w:hAnsi="Times New Roman" w:cs="Times New Roman"/>
          <w:sz w:val="26"/>
          <w:szCs w:val="26"/>
        </w:rPr>
      </w:pPr>
      <w:bookmarkStart w:id="1" w:name="OLE_LINK1"/>
      <w:r w:rsidRPr="00CF03E7">
        <w:rPr>
          <w:rFonts w:ascii="Times New Roman" w:eastAsia="Times New Roman" w:hAnsi="Times New Roman" w:cs="Times New Roman"/>
          <w:i/>
          <w:sz w:val="26"/>
          <w:szCs w:val="26"/>
        </w:rPr>
        <w:t xml:space="preserve">Instructions: </w:t>
      </w:r>
      <w:r w:rsidRPr="00CF03E7">
        <w:rPr>
          <w:rFonts w:ascii="Times New Roman" w:eastAsia="Times New Roman" w:hAnsi="Times New Roman" w:cs="Times New Roman"/>
          <w:sz w:val="26"/>
          <w:szCs w:val="26"/>
        </w:rPr>
        <w:t xml:space="preserve">All submissions must be formatted and filed in accordance with submission guidelines at: </w:t>
      </w:r>
      <w:hyperlink r:id="rId13" w:history="1">
        <w:r w:rsidRPr="00CF03E7">
          <w:rPr>
            <w:rFonts w:ascii="Times New Roman" w:eastAsia="Times New Roman" w:hAnsi="Times New Roman" w:cs="Times New Roman"/>
            <w:color w:val="0000FF"/>
            <w:sz w:val="26"/>
            <w:szCs w:val="26"/>
            <w:u w:val="single"/>
          </w:rPr>
          <w:t>http://www.ferc.gov/help/submission-guide.asp</w:t>
        </w:r>
      </w:hyperlink>
      <w:r w:rsidRPr="00CF03E7">
        <w:rPr>
          <w:rFonts w:ascii="Times New Roman" w:eastAsia="Times New Roman" w:hAnsi="Times New Roman" w:cs="Times New Roman"/>
          <w:sz w:val="26"/>
          <w:szCs w:val="26"/>
        </w:rPr>
        <w:t xml:space="preserve">.  For user assistance, </w:t>
      </w:r>
      <w:r w:rsidRPr="00CF03E7">
        <w:rPr>
          <w:rFonts w:ascii="Times New Roman" w:eastAsia="Times New Roman" w:hAnsi="Times New Roman" w:cs="Times New Roman"/>
          <w:sz w:val="26"/>
          <w:szCs w:val="26"/>
        </w:rPr>
        <w:lastRenderedPageBreak/>
        <w:t>contact FERC Online Support by e-mail at ferconlinesupport@ferc.gov, or by phone at:  (866) 208-3676 (toll-free), or (202) 502-8659 for TTY.</w:t>
      </w:r>
    </w:p>
    <w:p w14:paraId="55176B18" w14:textId="77777777" w:rsidR="00D55776" w:rsidRPr="00CF03E7" w:rsidRDefault="00D55776" w:rsidP="00D55776">
      <w:pPr>
        <w:spacing w:after="0" w:line="480" w:lineRule="auto"/>
        <w:rPr>
          <w:rFonts w:ascii="Times New Roman" w:eastAsia="Times New Roman" w:hAnsi="Times New Roman" w:cs="Times New Roman"/>
          <w:sz w:val="26"/>
          <w:szCs w:val="26"/>
        </w:rPr>
      </w:pPr>
      <w:r w:rsidRPr="00CF03E7">
        <w:rPr>
          <w:rFonts w:ascii="Times New Roman" w:eastAsia="Times New Roman" w:hAnsi="Times New Roman" w:cs="Times New Roman"/>
          <w:i/>
          <w:sz w:val="26"/>
          <w:szCs w:val="26"/>
        </w:rPr>
        <w:t>Docket:</w:t>
      </w:r>
      <w:r w:rsidRPr="00CF03E7">
        <w:rPr>
          <w:rFonts w:ascii="Times New Roman" w:eastAsia="Times New Roman" w:hAnsi="Times New Roman" w:cs="Times New Roman"/>
          <w:sz w:val="26"/>
          <w:szCs w:val="26"/>
        </w:rPr>
        <w:t xml:space="preserve"> Users interested in receiving automatic notification of activity in this docket or in viewing/downloading comments and issuances in this docket may do so at </w:t>
      </w:r>
      <w:hyperlink r:id="rId14" w:history="1">
        <w:r w:rsidRPr="00CF03E7">
          <w:rPr>
            <w:rFonts w:ascii="Times New Roman" w:eastAsia="Times New Roman" w:hAnsi="Times New Roman" w:cs="Times New Roman"/>
            <w:color w:val="0000FF"/>
            <w:sz w:val="26"/>
            <w:szCs w:val="26"/>
            <w:u w:val="single"/>
          </w:rPr>
          <w:t>http://www.ferc.gov/docs-filing/docs-filing.asp</w:t>
        </w:r>
      </w:hyperlink>
      <w:r w:rsidRPr="00CF03E7">
        <w:rPr>
          <w:rFonts w:ascii="Times New Roman" w:eastAsia="Times New Roman" w:hAnsi="Times New Roman" w:cs="Times New Roman"/>
          <w:sz w:val="26"/>
          <w:szCs w:val="26"/>
        </w:rPr>
        <w:t xml:space="preserve">. </w:t>
      </w:r>
    </w:p>
    <w:bookmarkEnd w:id="1"/>
    <w:p w14:paraId="7E744916" w14:textId="77777777" w:rsidR="00D55776" w:rsidRPr="00CF03E7" w:rsidRDefault="00D55776" w:rsidP="00D55776">
      <w:pPr>
        <w:spacing w:after="0" w:line="480" w:lineRule="auto"/>
        <w:rPr>
          <w:rFonts w:ascii="Times New Roman" w:eastAsia="Times New Roman" w:hAnsi="Times New Roman" w:cs="Times New Roman"/>
          <w:sz w:val="26"/>
          <w:szCs w:val="26"/>
        </w:rPr>
      </w:pPr>
      <w:r w:rsidRPr="00CF03E7">
        <w:rPr>
          <w:rFonts w:ascii="Times New Roman" w:eastAsia="Times New Roman" w:hAnsi="Times New Roman" w:cs="Times New Roman"/>
          <w:b/>
          <w:sz w:val="26"/>
          <w:szCs w:val="26"/>
        </w:rPr>
        <w:t>FOR FURTHER INFORMATION CONTACT:</w:t>
      </w:r>
      <w:r w:rsidRPr="00CF03E7">
        <w:rPr>
          <w:rFonts w:ascii="Times New Roman" w:eastAsia="Times New Roman" w:hAnsi="Times New Roman" w:cs="Times New Roman"/>
          <w:sz w:val="26"/>
          <w:szCs w:val="26"/>
        </w:rPr>
        <w:t xml:space="preserve">  Ellen Brown may be reached by e-mail at </w:t>
      </w:r>
      <w:hyperlink r:id="rId15" w:history="1">
        <w:r w:rsidRPr="00CF03E7">
          <w:rPr>
            <w:rFonts w:ascii="Times New Roman" w:eastAsia="Times New Roman" w:hAnsi="Times New Roman" w:cs="Times New Roman"/>
            <w:color w:val="0000FF"/>
            <w:sz w:val="26"/>
            <w:szCs w:val="26"/>
            <w:u w:val="single"/>
          </w:rPr>
          <w:t>DataClearance@FERC.gov</w:t>
        </w:r>
      </w:hyperlink>
      <w:r w:rsidRPr="00CF03E7">
        <w:rPr>
          <w:rFonts w:ascii="Times New Roman" w:eastAsia="Times New Roman" w:hAnsi="Times New Roman" w:cs="Times New Roman"/>
          <w:sz w:val="26"/>
          <w:szCs w:val="26"/>
        </w:rPr>
        <w:t>, telephone at (202) 502-8663, and fax at (202) 273-0873.</w:t>
      </w:r>
    </w:p>
    <w:p w14:paraId="4E24DB3C" w14:textId="77777777" w:rsidR="00D55776" w:rsidRPr="00CF03E7" w:rsidRDefault="00D55776" w:rsidP="00D55776">
      <w:pPr>
        <w:tabs>
          <w:tab w:val="left" w:pos="7880"/>
        </w:tabs>
        <w:spacing w:after="0" w:line="480" w:lineRule="auto"/>
        <w:rPr>
          <w:rFonts w:ascii="Times New Roman" w:eastAsia="Times New Roman" w:hAnsi="Times New Roman" w:cs="Times New Roman"/>
          <w:sz w:val="26"/>
          <w:szCs w:val="26"/>
        </w:rPr>
      </w:pPr>
      <w:r w:rsidRPr="00CF03E7">
        <w:rPr>
          <w:rFonts w:ascii="Times New Roman" w:eastAsia="Times New Roman" w:hAnsi="Times New Roman" w:cs="Times New Roman"/>
          <w:sz w:val="26"/>
          <w:szCs w:val="26"/>
        </w:rPr>
        <w:t xml:space="preserve"> </w:t>
      </w:r>
      <w:r w:rsidRPr="00CF03E7">
        <w:rPr>
          <w:rFonts w:ascii="Times New Roman" w:eastAsia="Times New Roman" w:hAnsi="Times New Roman" w:cs="Times New Roman"/>
          <w:b/>
          <w:sz w:val="26"/>
          <w:szCs w:val="26"/>
        </w:rPr>
        <w:t>SUPPLEMENTARY INFORMATION:</w:t>
      </w:r>
      <w:r w:rsidRPr="00CF03E7">
        <w:rPr>
          <w:rFonts w:ascii="Times New Roman" w:eastAsia="Times New Roman" w:hAnsi="Times New Roman" w:cs="Times New Roman"/>
          <w:sz w:val="26"/>
          <w:szCs w:val="26"/>
        </w:rPr>
        <w:t xml:space="preserve">  </w:t>
      </w:r>
    </w:p>
    <w:p w14:paraId="76FB6B94" w14:textId="7B3751B4" w:rsidR="00D55776" w:rsidRPr="00CF03E7" w:rsidRDefault="00D55776" w:rsidP="00D55776">
      <w:pPr>
        <w:widowControl w:val="0"/>
        <w:autoSpaceDE w:val="0"/>
        <w:autoSpaceDN w:val="0"/>
        <w:adjustRightInd w:val="0"/>
        <w:spacing w:after="0" w:line="480" w:lineRule="auto"/>
        <w:rPr>
          <w:rFonts w:ascii="Times New Roman" w:eastAsia="Times New Roman" w:hAnsi="Times New Roman" w:cs="Times New Roman"/>
          <w:sz w:val="26"/>
          <w:szCs w:val="26"/>
        </w:rPr>
      </w:pPr>
      <w:r w:rsidRPr="00CF03E7">
        <w:rPr>
          <w:rFonts w:ascii="Times New Roman" w:eastAsia="Times New Roman" w:hAnsi="Times New Roman" w:cs="Times New Roman"/>
          <w:i/>
          <w:sz w:val="26"/>
          <w:szCs w:val="26"/>
        </w:rPr>
        <w:t>Title:</w:t>
      </w:r>
      <w:r w:rsidRPr="00CF03E7">
        <w:rPr>
          <w:rFonts w:ascii="Times New Roman" w:eastAsia="Times New Roman" w:hAnsi="Times New Roman" w:cs="Times New Roman"/>
          <w:sz w:val="26"/>
          <w:szCs w:val="26"/>
        </w:rPr>
        <w:t xml:space="preserve">  FERC-515 (</w:t>
      </w:r>
      <w:r w:rsidR="00335CB0" w:rsidRPr="00CF03E7">
        <w:rPr>
          <w:rFonts w:ascii="Times New Roman" w:eastAsia="Times New Roman" w:hAnsi="Times New Roman" w:cs="Times New Roman"/>
          <w:sz w:val="26"/>
          <w:szCs w:val="26"/>
        </w:rPr>
        <w:t>Declaration of Intention</w:t>
      </w:r>
      <w:r w:rsidRPr="00CF03E7">
        <w:rPr>
          <w:rFonts w:ascii="Times New Roman" w:eastAsia="Times New Roman" w:hAnsi="Times New Roman" w:cs="Times New Roman"/>
          <w:sz w:val="26"/>
          <w:szCs w:val="26"/>
        </w:rPr>
        <w:t>)</w:t>
      </w:r>
    </w:p>
    <w:p w14:paraId="265B045A" w14:textId="22B5B929" w:rsidR="00D55776" w:rsidRPr="00CF03E7" w:rsidRDefault="00D55776" w:rsidP="00D55776">
      <w:pPr>
        <w:widowControl w:val="0"/>
        <w:autoSpaceDE w:val="0"/>
        <w:autoSpaceDN w:val="0"/>
        <w:adjustRightInd w:val="0"/>
        <w:spacing w:after="0" w:line="480" w:lineRule="auto"/>
        <w:rPr>
          <w:rFonts w:ascii="Times New Roman" w:eastAsia="Times New Roman" w:hAnsi="Times New Roman" w:cs="Times New Roman"/>
          <w:sz w:val="26"/>
          <w:szCs w:val="26"/>
        </w:rPr>
      </w:pPr>
      <w:r w:rsidRPr="00CF03E7">
        <w:rPr>
          <w:rFonts w:ascii="Times New Roman" w:eastAsia="Times New Roman" w:hAnsi="Times New Roman" w:cs="Times New Roman"/>
          <w:i/>
          <w:sz w:val="26"/>
          <w:szCs w:val="26"/>
        </w:rPr>
        <w:t>OMB Control No.:</w:t>
      </w:r>
      <w:r w:rsidRPr="00CF03E7">
        <w:rPr>
          <w:rFonts w:ascii="Times New Roman" w:eastAsia="Times New Roman" w:hAnsi="Times New Roman" w:cs="Times New Roman"/>
          <w:sz w:val="26"/>
          <w:szCs w:val="26"/>
        </w:rPr>
        <w:t xml:space="preserve"> 1902-</w:t>
      </w:r>
      <w:r w:rsidR="00335CB0" w:rsidRPr="00CF03E7">
        <w:rPr>
          <w:rFonts w:ascii="Times New Roman" w:eastAsia="Times New Roman" w:hAnsi="Times New Roman" w:cs="Times New Roman"/>
          <w:sz w:val="26"/>
          <w:szCs w:val="26"/>
        </w:rPr>
        <w:t>0079</w:t>
      </w:r>
      <w:r w:rsidRPr="00CF03E7">
        <w:rPr>
          <w:rFonts w:ascii="Times New Roman" w:eastAsia="Times New Roman" w:hAnsi="Times New Roman" w:cs="Times New Roman"/>
          <w:sz w:val="26"/>
          <w:szCs w:val="26"/>
        </w:rPr>
        <w:t xml:space="preserve">  </w:t>
      </w:r>
    </w:p>
    <w:p w14:paraId="0CC2C6A4" w14:textId="4A8D54CC" w:rsidR="00D55776" w:rsidRPr="00CF03E7" w:rsidRDefault="00D55776" w:rsidP="00D55776">
      <w:pPr>
        <w:widowControl w:val="0"/>
        <w:autoSpaceDE w:val="0"/>
        <w:autoSpaceDN w:val="0"/>
        <w:adjustRightInd w:val="0"/>
        <w:spacing w:after="0" w:line="480" w:lineRule="auto"/>
        <w:rPr>
          <w:rFonts w:ascii="Times New Roman" w:eastAsia="Times New Roman" w:hAnsi="Times New Roman" w:cs="Times New Roman"/>
          <w:sz w:val="26"/>
          <w:szCs w:val="26"/>
        </w:rPr>
      </w:pPr>
      <w:r w:rsidRPr="00CF03E7">
        <w:rPr>
          <w:rFonts w:ascii="Times New Roman" w:eastAsia="Times New Roman" w:hAnsi="Times New Roman" w:cs="Times New Roman"/>
          <w:i/>
          <w:sz w:val="26"/>
          <w:szCs w:val="26"/>
        </w:rPr>
        <w:t xml:space="preserve">Type of Request: </w:t>
      </w:r>
      <w:r w:rsidRPr="00CF03E7">
        <w:rPr>
          <w:rFonts w:ascii="Times New Roman" w:eastAsia="Times New Roman" w:hAnsi="Times New Roman" w:cs="Times New Roman"/>
          <w:sz w:val="26"/>
          <w:szCs w:val="26"/>
        </w:rPr>
        <w:t xml:space="preserve">Three-year extension of the FERC-515 </w:t>
      </w:r>
      <w:r w:rsidR="004870FF" w:rsidRPr="00CF03E7">
        <w:rPr>
          <w:rFonts w:ascii="Times New Roman" w:eastAsia="Times New Roman" w:hAnsi="Times New Roman" w:cs="Times New Roman"/>
          <w:sz w:val="26"/>
          <w:szCs w:val="26"/>
        </w:rPr>
        <w:t xml:space="preserve">information collection requirements </w:t>
      </w:r>
      <w:r w:rsidRPr="00CF03E7">
        <w:rPr>
          <w:rFonts w:ascii="Times New Roman" w:eastAsia="Times New Roman" w:hAnsi="Times New Roman" w:cs="Times New Roman"/>
          <w:sz w:val="26"/>
          <w:szCs w:val="26"/>
        </w:rPr>
        <w:t xml:space="preserve">with no changes to the current reporting requirements. </w:t>
      </w:r>
    </w:p>
    <w:p w14:paraId="15B7E77F" w14:textId="77777777" w:rsidR="00657717" w:rsidRDefault="004870FF" w:rsidP="004870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sidRPr="00CF03E7">
        <w:rPr>
          <w:rFonts w:ascii="Times New Roman" w:eastAsia="Times New Roman" w:hAnsi="Times New Roman" w:cs="Times New Roman"/>
          <w:i/>
          <w:sz w:val="26"/>
          <w:szCs w:val="26"/>
        </w:rPr>
        <w:t xml:space="preserve">Abstract: </w:t>
      </w:r>
      <w:r w:rsidRPr="00CF03E7">
        <w:rPr>
          <w:rFonts w:ascii="Times New Roman" w:eastAsia="Times New Roman" w:hAnsi="Times New Roman" w:cs="Times New Roman"/>
          <w:sz w:val="26"/>
          <w:szCs w:val="26"/>
        </w:rPr>
        <w:t>The Commission uses the information collected under the requirements of FERC-515 to implement the statutory provisions of Section 23(b) of the Federal Power Act (FPA)</w:t>
      </w:r>
      <w:r w:rsidR="0002471A" w:rsidRPr="00CF03E7">
        <w:rPr>
          <w:rFonts w:ascii="Times New Roman" w:eastAsia="Times New Roman" w:hAnsi="Times New Roman" w:cs="Times New Roman"/>
          <w:sz w:val="26"/>
          <w:szCs w:val="26"/>
        </w:rPr>
        <w:t>.</w:t>
      </w:r>
      <w:r w:rsidRPr="00CF03E7">
        <w:rPr>
          <w:rFonts w:ascii="Times New Roman" w:eastAsia="Times New Roman" w:hAnsi="Times New Roman" w:cs="Times New Roman"/>
          <w:b/>
          <w:sz w:val="26"/>
          <w:szCs w:val="26"/>
          <w:vertAlign w:val="superscript"/>
        </w:rPr>
        <w:footnoteReference w:id="1"/>
      </w:r>
      <w:r w:rsidRPr="00CF03E7">
        <w:rPr>
          <w:rFonts w:ascii="Times New Roman" w:eastAsia="Times New Roman" w:hAnsi="Times New Roman" w:cs="Times New Roman"/>
          <w:sz w:val="26"/>
          <w:szCs w:val="26"/>
        </w:rPr>
        <w:t xml:space="preserve">  Section 23(b) authorizes the Commission to make a determination as to whether it has jurisdiction over a proposed water project</w:t>
      </w:r>
      <w:r w:rsidRPr="00CF03E7">
        <w:rPr>
          <w:rFonts w:ascii="Times New Roman" w:eastAsia="Times New Roman" w:hAnsi="Times New Roman" w:cs="Times New Roman"/>
          <w:sz w:val="26"/>
          <w:szCs w:val="26"/>
          <w:vertAlign w:val="superscript"/>
        </w:rPr>
        <w:footnoteReference w:id="2"/>
      </w:r>
      <w:r w:rsidRPr="00CF03E7">
        <w:rPr>
          <w:rFonts w:ascii="Times New Roman" w:eastAsia="Times New Roman" w:hAnsi="Times New Roman" w:cs="Times New Roman"/>
          <w:sz w:val="26"/>
          <w:szCs w:val="26"/>
        </w:rPr>
        <w:t xml:space="preserve"> not affecting navigable waters</w:t>
      </w:r>
      <w:r w:rsidRPr="00CF03E7">
        <w:rPr>
          <w:rFonts w:ascii="Times New Roman" w:eastAsia="Times New Roman" w:hAnsi="Times New Roman" w:cs="Times New Roman"/>
          <w:sz w:val="26"/>
          <w:szCs w:val="26"/>
          <w:vertAlign w:val="superscript"/>
        </w:rPr>
        <w:footnoteReference w:id="3"/>
      </w:r>
      <w:r w:rsidRPr="00CF03E7">
        <w:rPr>
          <w:rFonts w:ascii="Times New Roman" w:eastAsia="Times New Roman" w:hAnsi="Times New Roman" w:cs="Times New Roman"/>
          <w:sz w:val="26"/>
          <w:szCs w:val="26"/>
        </w:rPr>
        <w:t xml:space="preserve"> but across, along, over, or in waters over which Congress has jurisdiction under its authority to regulate commerce with foreign nations and among the several States.  </w:t>
      </w:r>
      <w:r w:rsidRPr="00CF03E7">
        <w:rPr>
          <w:rFonts w:ascii="Times New Roman" w:eastAsia="Times New Roman" w:hAnsi="Times New Roman" w:cs="Times New Roman"/>
          <w:sz w:val="26"/>
          <w:szCs w:val="26"/>
        </w:rPr>
        <w:lastRenderedPageBreak/>
        <w:t>Section 23(b) requires that any person intending to construct project works on such waters must file a declaration of their intention with the Commission.  If the Commission finds the proposed project will have an impact on interstate or foreign commerce, then the entity intending to construct the project must obtain a Commission license or exemption before starting construction</w:t>
      </w:r>
      <w:r w:rsidR="0002471A" w:rsidRPr="00CF03E7">
        <w:rPr>
          <w:rFonts w:ascii="Times New Roman" w:eastAsia="Times New Roman" w:hAnsi="Times New Roman" w:cs="Times New Roman"/>
          <w:sz w:val="26"/>
          <w:szCs w:val="26"/>
        </w:rPr>
        <w:t>.</w:t>
      </w:r>
      <w:r w:rsidRPr="00CF03E7">
        <w:rPr>
          <w:rFonts w:ascii="Times New Roman" w:eastAsia="Times New Roman" w:hAnsi="Times New Roman" w:cs="Times New Roman"/>
          <w:b/>
          <w:sz w:val="26"/>
          <w:szCs w:val="26"/>
          <w:vertAlign w:val="superscript"/>
        </w:rPr>
        <w:footnoteReference w:id="4"/>
      </w:r>
      <w:r w:rsidRPr="00CF03E7">
        <w:rPr>
          <w:rFonts w:ascii="Times New Roman" w:eastAsia="Times New Roman" w:hAnsi="Times New Roman" w:cs="Times New Roman"/>
          <w:sz w:val="26"/>
          <w:szCs w:val="26"/>
        </w:rPr>
        <w:t xml:space="preserve">  </w:t>
      </w:r>
    </w:p>
    <w:p w14:paraId="52A12B56" w14:textId="53B9B093" w:rsidR="004870FF" w:rsidRPr="00CF03E7" w:rsidRDefault="004870FF" w:rsidP="004870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sidRPr="00CF03E7">
        <w:rPr>
          <w:rFonts w:ascii="Times New Roman" w:eastAsia="Times New Roman" w:hAnsi="Times New Roman" w:cs="Times New Roman"/>
          <w:sz w:val="26"/>
          <w:szCs w:val="26"/>
        </w:rPr>
        <w:t>The information is collected in the form of a written application, containing sufficient details to allow the Commission staff to research the jurisdictional aspects of the project.  This research includes examining maps and land ownership records to establish whether or not there is Federal jurisdiction over the lands and waters affected by the project.  A finding of non-jurisdictional by the Commission eliminates a substantial paperwork burden for the applicant who might otherwise have to file for a license or exemption application.  The Commission implements these filing requirements under 18 CFR Part 24.</w:t>
      </w:r>
    </w:p>
    <w:p w14:paraId="2AFAF678" w14:textId="594ABD21" w:rsidR="004870FF" w:rsidRPr="00CF03E7" w:rsidRDefault="004870FF" w:rsidP="004870FF">
      <w:pPr>
        <w:spacing w:after="0" w:line="480" w:lineRule="auto"/>
        <w:rPr>
          <w:rFonts w:ascii="Times New Roman" w:eastAsia="Times New Roman" w:hAnsi="Times New Roman" w:cs="Times New Roman"/>
          <w:sz w:val="26"/>
          <w:szCs w:val="26"/>
        </w:rPr>
      </w:pPr>
      <w:r w:rsidRPr="00CF03E7">
        <w:rPr>
          <w:rFonts w:ascii="Times New Roman" w:eastAsia="Times New Roman" w:hAnsi="Times New Roman" w:cs="Times New Roman"/>
          <w:i/>
          <w:sz w:val="26"/>
          <w:szCs w:val="26"/>
        </w:rPr>
        <w:t xml:space="preserve">Type of Respondents: </w:t>
      </w:r>
      <w:r w:rsidRPr="00CF03E7">
        <w:rPr>
          <w:rFonts w:ascii="Times New Roman" w:eastAsia="Times New Roman" w:hAnsi="Times New Roman" w:cs="Times New Roman"/>
          <w:sz w:val="26"/>
          <w:szCs w:val="26"/>
        </w:rPr>
        <w:t>Persons intending to construct project works on certain waters described above.</w:t>
      </w:r>
    </w:p>
    <w:p w14:paraId="73A0EDBB" w14:textId="7F7A877D" w:rsidR="00D55776" w:rsidRPr="00CF03E7" w:rsidRDefault="00D55776" w:rsidP="00D55776">
      <w:pPr>
        <w:widowControl w:val="0"/>
        <w:autoSpaceDE w:val="0"/>
        <w:autoSpaceDN w:val="0"/>
        <w:adjustRightInd w:val="0"/>
        <w:spacing w:after="0" w:line="480" w:lineRule="auto"/>
        <w:rPr>
          <w:rFonts w:ascii="Times New Roman" w:eastAsia="Times New Roman" w:hAnsi="Times New Roman" w:cs="Times New Roman"/>
          <w:sz w:val="26"/>
          <w:szCs w:val="26"/>
        </w:rPr>
      </w:pPr>
      <w:r w:rsidRPr="00CF03E7">
        <w:rPr>
          <w:rFonts w:ascii="Times New Roman" w:eastAsia="Times New Roman" w:hAnsi="Times New Roman" w:cs="Times New Roman"/>
          <w:i/>
          <w:sz w:val="26"/>
          <w:szCs w:val="26"/>
        </w:rPr>
        <w:t>Estimate of Annual Burden</w:t>
      </w:r>
      <w:r w:rsidRPr="00CF03E7">
        <w:rPr>
          <w:rFonts w:ascii="Times New Roman" w:eastAsia="Times New Roman" w:hAnsi="Times New Roman" w:cs="Times New Roman"/>
          <w:sz w:val="26"/>
          <w:szCs w:val="26"/>
        </w:rPr>
        <w:t>.</w:t>
      </w:r>
      <w:r w:rsidRPr="00CF03E7">
        <w:rPr>
          <w:rFonts w:ascii="Times New Roman" w:eastAsia="Times New Roman" w:hAnsi="Times New Roman" w:cs="Times New Roman"/>
          <w:sz w:val="26"/>
          <w:szCs w:val="26"/>
          <w:vertAlign w:val="superscript"/>
        </w:rPr>
        <w:footnoteReference w:id="5"/>
      </w:r>
      <w:r w:rsidRPr="00CF03E7">
        <w:rPr>
          <w:rFonts w:ascii="Times New Roman" w:eastAsia="Times New Roman" w:hAnsi="Times New Roman" w:cs="Times New Roman"/>
          <w:sz w:val="26"/>
          <w:szCs w:val="26"/>
        </w:rPr>
        <w:t xml:space="preserve"> The Commission estimates the annual public reporting burden </w:t>
      </w:r>
      <w:r w:rsidR="00CF03E7" w:rsidRPr="00CF03E7">
        <w:rPr>
          <w:rFonts w:ascii="Times New Roman" w:eastAsia="Times New Roman" w:hAnsi="Times New Roman" w:cs="Times New Roman"/>
          <w:sz w:val="26"/>
          <w:szCs w:val="26"/>
        </w:rPr>
        <w:t>and cost</w:t>
      </w:r>
      <w:r w:rsidR="00CF03E7" w:rsidRPr="00CF03E7">
        <w:rPr>
          <w:rFonts w:ascii="Times New Roman" w:eastAsia="Calibri" w:hAnsi="Times New Roman" w:cs="Times New Roman"/>
          <w:b/>
          <w:sz w:val="26"/>
          <w:szCs w:val="26"/>
          <w:vertAlign w:val="superscript"/>
        </w:rPr>
        <w:footnoteReference w:id="6"/>
      </w:r>
      <w:r w:rsidR="00CF03E7" w:rsidRPr="00CF03E7">
        <w:rPr>
          <w:rFonts w:ascii="Times New Roman" w:eastAsia="Times New Roman" w:hAnsi="Times New Roman" w:cs="Times New Roman"/>
          <w:sz w:val="26"/>
          <w:szCs w:val="26"/>
        </w:rPr>
        <w:t xml:space="preserve"> </w:t>
      </w:r>
      <w:r w:rsidRPr="00CF03E7">
        <w:rPr>
          <w:rFonts w:ascii="Times New Roman" w:eastAsia="Times New Roman" w:hAnsi="Times New Roman" w:cs="Times New Roman"/>
          <w:sz w:val="26"/>
          <w:szCs w:val="26"/>
        </w:rPr>
        <w:t xml:space="preserve">for the information collection as:  </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1531"/>
        <w:gridCol w:w="1443"/>
        <w:gridCol w:w="2065"/>
        <w:gridCol w:w="2249"/>
        <w:gridCol w:w="1443"/>
      </w:tblGrid>
      <w:tr w:rsidR="004870FF" w:rsidRPr="00CF03E7" w14:paraId="647D3827" w14:textId="77777777" w:rsidTr="00AB7104">
        <w:trPr>
          <w:cantSplit/>
        </w:trPr>
        <w:tc>
          <w:tcPr>
            <w:tcW w:w="5000" w:type="pct"/>
            <w:gridSpan w:val="6"/>
            <w:tcBorders>
              <w:bottom w:val="single" w:sz="4" w:space="0" w:color="auto"/>
            </w:tcBorders>
            <w:shd w:val="clear" w:color="auto" w:fill="D9D9D9"/>
          </w:tcPr>
          <w:p w14:paraId="0CE912A7" w14:textId="13F26382" w:rsidR="004870FF" w:rsidRPr="00CF03E7" w:rsidRDefault="004870FF" w:rsidP="004870FF">
            <w:pPr>
              <w:spacing w:after="0" w:line="240" w:lineRule="auto"/>
              <w:jc w:val="center"/>
              <w:rPr>
                <w:rFonts w:ascii="Times New Roman" w:eastAsia="Calibri" w:hAnsi="Times New Roman" w:cs="Times New Roman"/>
                <w:b/>
                <w:sz w:val="26"/>
                <w:szCs w:val="26"/>
              </w:rPr>
            </w:pPr>
            <w:r w:rsidRPr="00CF03E7">
              <w:rPr>
                <w:rFonts w:ascii="Times New Roman" w:eastAsia="Calibri" w:hAnsi="Times New Roman" w:cs="Times New Roman"/>
                <w:b/>
                <w:sz w:val="26"/>
                <w:szCs w:val="26"/>
              </w:rPr>
              <w:t>FERC-515: Declaration of Intention</w:t>
            </w:r>
          </w:p>
        </w:tc>
      </w:tr>
      <w:tr w:rsidR="004870FF" w:rsidRPr="00CF03E7" w14:paraId="5AF65C01" w14:textId="77777777" w:rsidTr="00AB7104">
        <w:trPr>
          <w:cantSplit/>
        </w:trPr>
        <w:tc>
          <w:tcPr>
            <w:tcW w:w="746" w:type="pct"/>
            <w:shd w:val="clear" w:color="auto" w:fill="D9D9D9"/>
            <w:vAlign w:val="bottom"/>
          </w:tcPr>
          <w:p w14:paraId="32E025CE" w14:textId="77777777" w:rsidR="004870FF" w:rsidRPr="00CF03E7" w:rsidRDefault="004870FF" w:rsidP="004870FF">
            <w:pPr>
              <w:spacing w:after="0" w:line="240" w:lineRule="auto"/>
              <w:jc w:val="center"/>
              <w:rPr>
                <w:rFonts w:ascii="Times New Roman" w:eastAsia="Calibri" w:hAnsi="Times New Roman" w:cs="Times New Roman"/>
                <w:b/>
                <w:sz w:val="26"/>
                <w:szCs w:val="26"/>
              </w:rPr>
            </w:pPr>
            <w:r w:rsidRPr="00CF03E7">
              <w:rPr>
                <w:rFonts w:ascii="Times New Roman" w:eastAsia="Calibri" w:hAnsi="Times New Roman" w:cs="Times New Roman"/>
                <w:b/>
                <w:sz w:val="26"/>
                <w:szCs w:val="26"/>
              </w:rPr>
              <w:t>Number of Respondents</w:t>
            </w:r>
            <w:r w:rsidRPr="00CF03E7">
              <w:rPr>
                <w:rFonts w:ascii="Times New Roman" w:eastAsia="Calibri" w:hAnsi="Times New Roman" w:cs="Times New Roman"/>
                <w:b/>
                <w:sz w:val="26"/>
                <w:szCs w:val="26"/>
              </w:rPr>
              <w:br/>
              <w:t>(1)</w:t>
            </w:r>
          </w:p>
        </w:tc>
        <w:tc>
          <w:tcPr>
            <w:tcW w:w="746" w:type="pct"/>
            <w:shd w:val="clear" w:color="auto" w:fill="D9D9D9"/>
            <w:vAlign w:val="bottom"/>
          </w:tcPr>
          <w:p w14:paraId="5C17306B" w14:textId="77777777" w:rsidR="004870FF" w:rsidRPr="00CF03E7" w:rsidRDefault="004870FF" w:rsidP="004870FF">
            <w:pPr>
              <w:spacing w:after="0" w:line="240" w:lineRule="auto"/>
              <w:jc w:val="center"/>
              <w:rPr>
                <w:rFonts w:ascii="Times New Roman" w:eastAsia="Calibri" w:hAnsi="Times New Roman" w:cs="Times New Roman"/>
                <w:b/>
                <w:sz w:val="26"/>
                <w:szCs w:val="26"/>
              </w:rPr>
            </w:pPr>
            <w:r w:rsidRPr="00CF03E7">
              <w:rPr>
                <w:rFonts w:ascii="Times New Roman" w:eastAsia="Calibri" w:hAnsi="Times New Roman" w:cs="Times New Roman"/>
                <w:b/>
                <w:sz w:val="26"/>
                <w:szCs w:val="26"/>
              </w:rPr>
              <w:t>Annual Number of Responses per Respondent</w:t>
            </w:r>
          </w:p>
          <w:p w14:paraId="00A957E2" w14:textId="77777777" w:rsidR="004870FF" w:rsidRPr="00CF03E7" w:rsidRDefault="004870FF" w:rsidP="004870FF">
            <w:pPr>
              <w:spacing w:after="0" w:line="240" w:lineRule="auto"/>
              <w:jc w:val="center"/>
              <w:rPr>
                <w:rFonts w:ascii="Times New Roman" w:eastAsia="Calibri" w:hAnsi="Times New Roman" w:cs="Times New Roman"/>
                <w:b/>
                <w:sz w:val="26"/>
                <w:szCs w:val="26"/>
              </w:rPr>
            </w:pPr>
            <w:r w:rsidRPr="00CF03E7">
              <w:rPr>
                <w:rFonts w:ascii="Times New Roman" w:eastAsia="Calibri" w:hAnsi="Times New Roman" w:cs="Times New Roman"/>
                <w:b/>
                <w:sz w:val="26"/>
                <w:szCs w:val="26"/>
              </w:rPr>
              <w:t>(2)</w:t>
            </w:r>
          </w:p>
        </w:tc>
        <w:tc>
          <w:tcPr>
            <w:tcW w:w="703" w:type="pct"/>
            <w:shd w:val="clear" w:color="auto" w:fill="D9D9D9"/>
            <w:vAlign w:val="bottom"/>
          </w:tcPr>
          <w:p w14:paraId="7B9D38DD" w14:textId="77777777" w:rsidR="004870FF" w:rsidRPr="00CF03E7" w:rsidRDefault="004870FF" w:rsidP="004870FF">
            <w:pPr>
              <w:spacing w:after="0" w:line="240" w:lineRule="auto"/>
              <w:jc w:val="center"/>
              <w:rPr>
                <w:rFonts w:ascii="Times New Roman" w:eastAsia="Calibri" w:hAnsi="Times New Roman" w:cs="Times New Roman"/>
                <w:b/>
                <w:sz w:val="26"/>
                <w:szCs w:val="26"/>
              </w:rPr>
            </w:pPr>
            <w:r w:rsidRPr="00CF03E7">
              <w:rPr>
                <w:rFonts w:ascii="Times New Roman" w:eastAsia="Calibri" w:hAnsi="Times New Roman" w:cs="Times New Roman"/>
                <w:b/>
                <w:sz w:val="26"/>
                <w:szCs w:val="26"/>
              </w:rPr>
              <w:t>Total Number of Responses (1)*(2)=(3)</w:t>
            </w:r>
          </w:p>
        </w:tc>
        <w:tc>
          <w:tcPr>
            <w:tcW w:w="1006" w:type="pct"/>
            <w:shd w:val="clear" w:color="auto" w:fill="D9D9D9"/>
            <w:vAlign w:val="bottom"/>
          </w:tcPr>
          <w:p w14:paraId="599B663A" w14:textId="111C7145" w:rsidR="004870FF" w:rsidRPr="00CF03E7" w:rsidRDefault="004870FF" w:rsidP="004870FF">
            <w:pPr>
              <w:spacing w:after="0" w:line="240" w:lineRule="auto"/>
              <w:jc w:val="center"/>
              <w:rPr>
                <w:rFonts w:ascii="Times New Roman" w:eastAsia="Calibri" w:hAnsi="Times New Roman" w:cs="Times New Roman"/>
                <w:b/>
                <w:sz w:val="26"/>
                <w:szCs w:val="26"/>
              </w:rPr>
            </w:pPr>
            <w:r w:rsidRPr="00CF03E7">
              <w:rPr>
                <w:rFonts w:ascii="Times New Roman" w:eastAsia="Calibri" w:hAnsi="Times New Roman" w:cs="Times New Roman"/>
                <w:b/>
                <w:sz w:val="26"/>
                <w:szCs w:val="26"/>
              </w:rPr>
              <w:t xml:space="preserve">Average Burden </w:t>
            </w:r>
            <w:r w:rsidR="00D86821">
              <w:rPr>
                <w:rFonts w:ascii="Times New Roman" w:eastAsia="Calibri" w:hAnsi="Times New Roman" w:cs="Times New Roman"/>
                <w:b/>
                <w:sz w:val="26"/>
                <w:szCs w:val="26"/>
              </w:rPr>
              <w:t xml:space="preserve">Hours </w:t>
            </w:r>
            <w:r w:rsidRPr="00CF03E7">
              <w:rPr>
                <w:rFonts w:ascii="Times New Roman" w:eastAsia="Calibri" w:hAnsi="Times New Roman" w:cs="Times New Roman"/>
                <w:b/>
                <w:sz w:val="26"/>
                <w:szCs w:val="26"/>
              </w:rPr>
              <w:t xml:space="preserve">&amp; Cost </w:t>
            </w:r>
            <w:r w:rsidR="00D86821">
              <w:rPr>
                <w:rFonts w:ascii="Times New Roman" w:eastAsia="Calibri" w:hAnsi="Times New Roman" w:cs="Times New Roman"/>
                <w:b/>
                <w:sz w:val="26"/>
                <w:szCs w:val="26"/>
              </w:rPr>
              <w:t xml:space="preserve">($) </w:t>
            </w:r>
            <w:r w:rsidRPr="00CF03E7">
              <w:rPr>
                <w:rFonts w:ascii="Times New Roman" w:eastAsia="Calibri" w:hAnsi="Times New Roman" w:cs="Times New Roman"/>
                <w:b/>
                <w:sz w:val="26"/>
                <w:szCs w:val="26"/>
              </w:rPr>
              <w:t>Per Response</w:t>
            </w:r>
          </w:p>
          <w:p w14:paraId="39ADB2AF" w14:textId="77777777" w:rsidR="004870FF" w:rsidRPr="00CF03E7" w:rsidRDefault="004870FF" w:rsidP="004870FF">
            <w:pPr>
              <w:spacing w:after="0" w:line="240" w:lineRule="auto"/>
              <w:jc w:val="center"/>
              <w:rPr>
                <w:rFonts w:ascii="Times New Roman" w:eastAsia="Calibri" w:hAnsi="Times New Roman" w:cs="Times New Roman"/>
                <w:b/>
                <w:sz w:val="26"/>
                <w:szCs w:val="26"/>
              </w:rPr>
            </w:pPr>
            <w:r w:rsidRPr="00CF03E7">
              <w:rPr>
                <w:rFonts w:ascii="Times New Roman" w:eastAsia="Calibri" w:hAnsi="Times New Roman" w:cs="Times New Roman"/>
                <w:b/>
                <w:sz w:val="26"/>
                <w:szCs w:val="26"/>
              </w:rPr>
              <w:t>(4)</w:t>
            </w:r>
          </w:p>
        </w:tc>
        <w:tc>
          <w:tcPr>
            <w:tcW w:w="1096" w:type="pct"/>
            <w:shd w:val="clear" w:color="auto" w:fill="D9D9D9"/>
            <w:vAlign w:val="bottom"/>
          </w:tcPr>
          <w:p w14:paraId="57ACC7D4" w14:textId="018F8F09" w:rsidR="004870FF" w:rsidRPr="00CF03E7" w:rsidRDefault="004870FF" w:rsidP="004870FF">
            <w:pPr>
              <w:spacing w:after="0" w:line="240" w:lineRule="auto"/>
              <w:jc w:val="center"/>
              <w:rPr>
                <w:rFonts w:ascii="Times New Roman" w:eastAsia="Calibri" w:hAnsi="Times New Roman" w:cs="Times New Roman"/>
                <w:b/>
                <w:sz w:val="26"/>
                <w:szCs w:val="26"/>
              </w:rPr>
            </w:pPr>
            <w:r w:rsidRPr="00CF03E7">
              <w:rPr>
                <w:rFonts w:ascii="Times New Roman" w:eastAsia="Calibri" w:hAnsi="Times New Roman" w:cs="Times New Roman"/>
                <w:b/>
                <w:sz w:val="26"/>
                <w:szCs w:val="26"/>
              </w:rPr>
              <w:t>Total Annual Burden Hours &amp; Total Annual Cost</w:t>
            </w:r>
            <w:r w:rsidR="00D86821">
              <w:rPr>
                <w:rFonts w:ascii="Times New Roman" w:eastAsia="Calibri" w:hAnsi="Times New Roman" w:cs="Times New Roman"/>
                <w:b/>
                <w:sz w:val="26"/>
                <w:szCs w:val="26"/>
              </w:rPr>
              <w:t xml:space="preserve"> ($)</w:t>
            </w:r>
          </w:p>
          <w:p w14:paraId="1A7AEB35" w14:textId="77777777" w:rsidR="004870FF" w:rsidRPr="00CF03E7" w:rsidRDefault="004870FF" w:rsidP="004870FF">
            <w:pPr>
              <w:spacing w:after="0" w:line="240" w:lineRule="auto"/>
              <w:jc w:val="center"/>
              <w:rPr>
                <w:rFonts w:ascii="Times New Roman" w:eastAsia="Calibri" w:hAnsi="Times New Roman" w:cs="Times New Roman"/>
                <w:b/>
                <w:sz w:val="26"/>
                <w:szCs w:val="26"/>
              </w:rPr>
            </w:pPr>
            <w:r w:rsidRPr="00CF03E7">
              <w:rPr>
                <w:rFonts w:ascii="Times New Roman" w:eastAsia="Calibri" w:hAnsi="Times New Roman" w:cs="Times New Roman"/>
                <w:b/>
                <w:sz w:val="26"/>
                <w:szCs w:val="26"/>
              </w:rPr>
              <w:t>(3)*(4)=(5)</w:t>
            </w:r>
          </w:p>
        </w:tc>
        <w:tc>
          <w:tcPr>
            <w:tcW w:w="703" w:type="pct"/>
            <w:shd w:val="clear" w:color="auto" w:fill="D9D9D9"/>
            <w:vAlign w:val="bottom"/>
          </w:tcPr>
          <w:p w14:paraId="789E05E6" w14:textId="77777777" w:rsidR="004870FF" w:rsidRPr="00CF03E7" w:rsidRDefault="004870FF" w:rsidP="004870FF">
            <w:pPr>
              <w:spacing w:after="0" w:line="240" w:lineRule="auto"/>
              <w:jc w:val="center"/>
              <w:rPr>
                <w:rFonts w:ascii="Times New Roman" w:eastAsia="Calibri" w:hAnsi="Times New Roman" w:cs="Times New Roman"/>
                <w:b/>
                <w:sz w:val="26"/>
                <w:szCs w:val="26"/>
              </w:rPr>
            </w:pPr>
            <w:r w:rsidRPr="00CF03E7">
              <w:rPr>
                <w:rFonts w:ascii="Times New Roman" w:eastAsia="Calibri" w:hAnsi="Times New Roman" w:cs="Times New Roman"/>
                <w:b/>
                <w:sz w:val="26"/>
                <w:szCs w:val="26"/>
              </w:rPr>
              <w:t>Cost per Respondent</w:t>
            </w:r>
          </w:p>
          <w:p w14:paraId="61554ADA" w14:textId="77777777" w:rsidR="004870FF" w:rsidRPr="00CF03E7" w:rsidRDefault="004870FF" w:rsidP="004870FF">
            <w:pPr>
              <w:spacing w:after="0" w:line="240" w:lineRule="auto"/>
              <w:jc w:val="center"/>
              <w:rPr>
                <w:rFonts w:ascii="Times New Roman" w:eastAsia="Calibri" w:hAnsi="Times New Roman" w:cs="Times New Roman"/>
                <w:b/>
                <w:sz w:val="26"/>
                <w:szCs w:val="26"/>
              </w:rPr>
            </w:pPr>
            <w:r w:rsidRPr="00CF03E7">
              <w:rPr>
                <w:rFonts w:ascii="Times New Roman" w:eastAsia="Calibri" w:hAnsi="Times New Roman" w:cs="Times New Roman"/>
                <w:b/>
                <w:sz w:val="26"/>
                <w:szCs w:val="26"/>
              </w:rPr>
              <w:t xml:space="preserve"> ($)</w:t>
            </w:r>
          </w:p>
          <w:p w14:paraId="2025889B" w14:textId="77777777" w:rsidR="004870FF" w:rsidRPr="00CF03E7" w:rsidRDefault="004870FF" w:rsidP="004870FF">
            <w:pPr>
              <w:spacing w:after="0" w:line="240" w:lineRule="auto"/>
              <w:jc w:val="center"/>
              <w:rPr>
                <w:rFonts w:ascii="Times New Roman" w:eastAsia="Calibri" w:hAnsi="Times New Roman" w:cs="Times New Roman"/>
                <w:b/>
                <w:sz w:val="26"/>
                <w:szCs w:val="26"/>
              </w:rPr>
            </w:pPr>
            <w:r w:rsidRPr="00CF03E7">
              <w:rPr>
                <w:rFonts w:ascii="Times New Roman" w:eastAsia="Calibri" w:hAnsi="Times New Roman" w:cs="Times New Roman"/>
                <w:b/>
                <w:sz w:val="26"/>
                <w:szCs w:val="26"/>
              </w:rPr>
              <w:t>(5)÷(1)</w:t>
            </w:r>
          </w:p>
        </w:tc>
      </w:tr>
      <w:tr w:rsidR="004870FF" w:rsidRPr="00CF03E7" w14:paraId="5FAEB1BC" w14:textId="77777777" w:rsidTr="00AB7104">
        <w:trPr>
          <w:cantSplit/>
        </w:trPr>
        <w:tc>
          <w:tcPr>
            <w:tcW w:w="746" w:type="pct"/>
          </w:tcPr>
          <w:p w14:paraId="383466F5" w14:textId="77777777" w:rsidR="004870FF" w:rsidRPr="00CF03E7" w:rsidRDefault="004870FF" w:rsidP="004870FF">
            <w:pPr>
              <w:tabs>
                <w:tab w:val="center" w:pos="657"/>
                <w:tab w:val="right" w:pos="1315"/>
              </w:tabs>
              <w:spacing w:after="0" w:line="240" w:lineRule="auto"/>
              <w:rPr>
                <w:rFonts w:ascii="Times New Roman" w:eastAsia="Calibri" w:hAnsi="Times New Roman" w:cs="Times New Roman"/>
                <w:sz w:val="26"/>
                <w:szCs w:val="26"/>
              </w:rPr>
            </w:pPr>
            <w:r w:rsidRPr="00CF03E7">
              <w:rPr>
                <w:rFonts w:ascii="Times New Roman" w:eastAsia="Calibri" w:hAnsi="Times New Roman" w:cs="Times New Roman"/>
                <w:sz w:val="26"/>
                <w:szCs w:val="26"/>
              </w:rPr>
              <w:tab/>
            </w:r>
            <w:r w:rsidRPr="00CF03E7">
              <w:rPr>
                <w:rFonts w:ascii="Times New Roman" w:eastAsia="Calibri" w:hAnsi="Times New Roman" w:cs="Times New Roman"/>
                <w:sz w:val="26"/>
                <w:szCs w:val="26"/>
              </w:rPr>
              <w:tab/>
              <w:t>6</w:t>
            </w:r>
          </w:p>
          <w:p w14:paraId="4D5EA19D" w14:textId="77777777" w:rsidR="004870FF" w:rsidRPr="00CF03E7" w:rsidRDefault="004870FF" w:rsidP="004870FF">
            <w:pPr>
              <w:spacing w:after="0" w:line="240" w:lineRule="auto"/>
              <w:jc w:val="right"/>
              <w:rPr>
                <w:rFonts w:ascii="Times New Roman" w:eastAsia="Calibri" w:hAnsi="Times New Roman" w:cs="Times New Roman"/>
                <w:sz w:val="26"/>
                <w:szCs w:val="26"/>
              </w:rPr>
            </w:pPr>
          </w:p>
        </w:tc>
        <w:tc>
          <w:tcPr>
            <w:tcW w:w="746" w:type="pct"/>
          </w:tcPr>
          <w:p w14:paraId="426AF15B" w14:textId="77777777" w:rsidR="004870FF" w:rsidRPr="00CF03E7" w:rsidRDefault="004870FF" w:rsidP="004870FF">
            <w:pPr>
              <w:spacing w:after="0" w:line="240" w:lineRule="auto"/>
              <w:jc w:val="right"/>
              <w:rPr>
                <w:rFonts w:ascii="Times New Roman" w:eastAsia="Calibri" w:hAnsi="Times New Roman" w:cs="Times New Roman"/>
                <w:sz w:val="26"/>
                <w:szCs w:val="26"/>
              </w:rPr>
            </w:pPr>
            <w:r w:rsidRPr="00CF03E7">
              <w:rPr>
                <w:rFonts w:ascii="Times New Roman" w:eastAsia="Calibri" w:hAnsi="Times New Roman" w:cs="Times New Roman"/>
                <w:sz w:val="26"/>
                <w:szCs w:val="26"/>
              </w:rPr>
              <w:t>1</w:t>
            </w:r>
          </w:p>
        </w:tc>
        <w:tc>
          <w:tcPr>
            <w:tcW w:w="703" w:type="pct"/>
          </w:tcPr>
          <w:p w14:paraId="1BBA0A6D" w14:textId="77777777" w:rsidR="004870FF" w:rsidRPr="00CF03E7" w:rsidRDefault="004870FF" w:rsidP="004870FF">
            <w:pPr>
              <w:spacing w:after="0" w:line="240" w:lineRule="auto"/>
              <w:jc w:val="right"/>
              <w:rPr>
                <w:rFonts w:ascii="Times New Roman" w:eastAsia="Calibri" w:hAnsi="Times New Roman" w:cs="Times New Roman"/>
                <w:sz w:val="26"/>
                <w:szCs w:val="26"/>
              </w:rPr>
            </w:pPr>
            <w:r w:rsidRPr="00CF03E7">
              <w:rPr>
                <w:rFonts w:ascii="Times New Roman" w:eastAsia="Calibri" w:hAnsi="Times New Roman" w:cs="Times New Roman"/>
                <w:sz w:val="26"/>
                <w:szCs w:val="26"/>
              </w:rPr>
              <w:t>6</w:t>
            </w:r>
          </w:p>
        </w:tc>
        <w:tc>
          <w:tcPr>
            <w:tcW w:w="1006" w:type="pct"/>
          </w:tcPr>
          <w:p w14:paraId="4B2EAD52" w14:textId="77777777" w:rsidR="004870FF" w:rsidRPr="00CF03E7" w:rsidRDefault="004870FF" w:rsidP="004870FF">
            <w:pPr>
              <w:spacing w:after="0" w:line="240" w:lineRule="auto"/>
              <w:jc w:val="right"/>
              <w:rPr>
                <w:rFonts w:ascii="Times New Roman" w:eastAsia="Calibri" w:hAnsi="Times New Roman" w:cs="Times New Roman"/>
                <w:sz w:val="26"/>
                <w:szCs w:val="26"/>
              </w:rPr>
            </w:pPr>
            <w:r w:rsidRPr="00CF03E7">
              <w:rPr>
                <w:rFonts w:ascii="Times New Roman" w:eastAsia="Calibri" w:hAnsi="Times New Roman" w:cs="Times New Roman"/>
                <w:sz w:val="26"/>
                <w:szCs w:val="26"/>
              </w:rPr>
              <w:t>80 hrs.;</w:t>
            </w:r>
          </w:p>
          <w:p w14:paraId="58BC05B1" w14:textId="7F58F90B" w:rsidR="004870FF" w:rsidRPr="00CF03E7" w:rsidRDefault="004870FF" w:rsidP="004870FF">
            <w:pPr>
              <w:spacing w:after="0" w:line="240" w:lineRule="auto"/>
              <w:jc w:val="right"/>
              <w:rPr>
                <w:rFonts w:ascii="Times New Roman" w:eastAsia="Calibri" w:hAnsi="Times New Roman" w:cs="Times New Roman"/>
                <w:sz w:val="26"/>
                <w:szCs w:val="26"/>
              </w:rPr>
            </w:pPr>
            <w:r w:rsidRPr="00CF03E7">
              <w:rPr>
                <w:rFonts w:ascii="Times New Roman" w:eastAsia="Calibri" w:hAnsi="Times New Roman" w:cs="Times New Roman"/>
                <w:sz w:val="26"/>
                <w:szCs w:val="26"/>
              </w:rPr>
              <w:t>$</w:t>
            </w:r>
            <w:r w:rsidR="00E111AF" w:rsidRPr="00CF03E7">
              <w:rPr>
                <w:rFonts w:ascii="Times New Roman" w:eastAsia="Calibri" w:hAnsi="Times New Roman" w:cs="Times New Roman"/>
                <w:sz w:val="26"/>
                <w:szCs w:val="26"/>
              </w:rPr>
              <w:t>6,400</w:t>
            </w:r>
          </w:p>
        </w:tc>
        <w:tc>
          <w:tcPr>
            <w:tcW w:w="1096" w:type="pct"/>
          </w:tcPr>
          <w:p w14:paraId="40334E83" w14:textId="77777777" w:rsidR="004870FF" w:rsidRPr="00CF03E7" w:rsidRDefault="004870FF" w:rsidP="004870FF">
            <w:pPr>
              <w:spacing w:after="0" w:line="240" w:lineRule="auto"/>
              <w:jc w:val="right"/>
              <w:rPr>
                <w:rFonts w:ascii="Times New Roman" w:eastAsia="Calibri" w:hAnsi="Times New Roman" w:cs="Times New Roman"/>
                <w:sz w:val="26"/>
                <w:szCs w:val="26"/>
              </w:rPr>
            </w:pPr>
            <w:r w:rsidRPr="00CF03E7">
              <w:rPr>
                <w:rFonts w:ascii="Times New Roman" w:eastAsia="Calibri" w:hAnsi="Times New Roman" w:cs="Times New Roman"/>
                <w:sz w:val="26"/>
                <w:szCs w:val="26"/>
              </w:rPr>
              <w:t>480 hrs.;</w:t>
            </w:r>
          </w:p>
          <w:p w14:paraId="0B57D10F" w14:textId="320760AA" w:rsidR="004870FF" w:rsidRPr="00CF03E7" w:rsidRDefault="00E111AF" w:rsidP="004870FF">
            <w:pPr>
              <w:spacing w:after="0" w:line="240" w:lineRule="auto"/>
              <w:jc w:val="right"/>
              <w:rPr>
                <w:rFonts w:ascii="Times New Roman" w:eastAsia="Calibri" w:hAnsi="Times New Roman" w:cs="Times New Roman"/>
                <w:sz w:val="26"/>
                <w:szCs w:val="26"/>
              </w:rPr>
            </w:pPr>
            <w:r w:rsidRPr="00CF03E7">
              <w:rPr>
                <w:rFonts w:ascii="Times New Roman" w:eastAsia="Calibri" w:hAnsi="Times New Roman" w:cs="Times New Roman"/>
                <w:sz w:val="26"/>
                <w:szCs w:val="26"/>
              </w:rPr>
              <w:t>$38,400</w:t>
            </w:r>
          </w:p>
        </w:tc>
        <w:tc>
          <w:tcPr>
            <w:tcW w:w="703" w:type="pct"/>
          </w:tcPr>
          <w:p w14:paraId="531820C9" w14:textId="76A0A947" w:rsidR="004870FF" w:rsidRPr="00CF03E7" w:rsidRDefault="00E111AF" w:rsidP="004870FF">
            <w:pPr>
              <w:spacing w:after="0" w:line="240" w:lineRule="auto"/>
              <w:jc w:val="right"/>
              <w:rPr>
                <w:rFonts w:ascii="Times New Roman" w:eastAsia="Calibri" w:hAnsi="Times New Roman" w:cs="Times New Roman"/>
                <w:sz w:val="26"/>
                <w:szCs w:val="26"/>
              </w:rPr>
            </w:pPr>
            <w:r w:rsidRPr="00CF03E7">
              <w:rPr>
                <w:rFonts w:ascii="Times New Roman" w:eastAsia="Calibri" w:hAnsi="Times New Roman" w:cs="Times New Roman"/>
                <w:sz w:val="26"/>
                <w:szCs w:val="26"/>
              </w:rPr>
              <w:t>$6,400</w:t>
            </w:r>
          </w:p>
        </w:tc>
      </w:tr>
    </w:tbl>
    <w:p w14:paraId="5067CD9D" w14:textId="77777777" w:rsidR="004870FF" w:rsidRPr="00CF03E7" w:rsidRDefault="004870FF" w:rsidP="00D55776">
      <w:pPr>
        <w:spacing w:after="0" w:line="480" w:lineRule="auto"/>
        <w:rPr>
          <w:rFonts w:ascii="Times New Roman" w:eastAsia="Times New Roman" w:hAnsi="Times New Roman" w:cs="Times New Roman"/>
          <w:i/>
          <w:sz w:val="26"/>
          <w:szCs w:val="26"/>
        </w:rPr>
      </w:pPr>
    </w:p>
    <w:p w14:paraId="2AA3F9F7" w14:textId="363526E4" w:rsidR="00D55776" w:rsidRPr="00CF03E7" w:rsidRDefault="00D55776" w:rsidP="00954508">
      <w:pPr>
        <w:spacing w:after="0" w:line="480" w:lineRule="auto"/>
        <w:rPr>
          <w:rFonts w:ascii="Times New Roman" w:eastAsia="Times New Roman" w:hAnsi="Times New Roman" w:cs="Times New Roman"/>
          <w:sz w:val="26"/>
          <w:szCs w:val="26"/>
        </w:rPr>
      </w:pPr>
      <w:r w:rsidRPr="00CF03E7">
        <w:rPr>
          <w:rFonts w:ascii="Times New Roman" w:eastAsia="Times New Roman" w:hAnsi="Times New Roman" w:cs="Times New Roman"/>
          <w:i/>
          <w:sz w:val="26"/>
          <w:szCs w:val="26"/>
        </w:rPr>
        <w:t xml:space="preserve">Comments:  </w:t>
      </w:r>
      <w:r w:rsidRPr="00CF03E7">
        <w:rPr>
          <w:rFonts w:ascii="Times New Roman" w:eastAsia="Times New Roman" w:hAnsi="Times New Roman" w:cs="Times New Roman"/>
          <w:sz w:val="26"/>
          <w:szCs w:val="26"/>
        </w:rPr>
        <w:t xml:space="preserve">Comments are invited on:  (1) whether the collection of information </w:t>
      </w:r>
      <w:r w:rsidR="008A4A5C">
        <w:rPr>
          <w:rFonts w:ascii="Times New Roman" w:eastAsia="Times New Roman" w:hAnsi="Times New Roman" w:cs="Times New Roman"/>
          <w:sz w:val="26"/>
          <w:szCs w:val="26"/>
        </w:rPr>
        <w:t xml:space="preserve">is </w:t>
      </w:r>
      <w:r w:rsidRPr="00CF03E7">
        <w:rPr>
          <w:rFonts w:ascii="Times New Roman" w:eastAsia="Times New Roman" w:hAnsi="Times New Roman" w:cs="Times New Roman"/>
          <w:sz w:val="26"/>
          <w:szCs w:val="26"/>
        </w:rPr>
        <w:t xml:space="preserve">necessary for the proper performance of the functions of the Commission, including whether the information will have practical utility; (2) the accuracy of the agency’s estimates of the burden and cost of the collections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0D869A97" w14:textId="5C5D0063" w:rsidR="003C094D" w:rsidRDefault="003C094D" w:rsidP="0052750E">
      <w:pPr>
        <w:spacing w:after="0" w:line="240" w:lineRule="auto"/>
        <w:rPr>
          <w:rFonts w:ascii="Times New Roman" w:hAnsi="Times New Roman" w:cs="Times New Roman"/>
          <w:sz w:val="26"/>
          <w:szCs w:val="26"/>
        </w:rPr>
      </w:pPr>
    </w:p>
    <w:p w14:paraId="76E4BEDD" w14:textId="77B5733F" w:rsidR="0052750E" w:rsidRDefault="0052750E" w:rsidP="0052750E">
      <w:pPr>
        <w:spacing w:after="0" w:line="240" w:lineRule="auto"/>
        <w:rPr>
          <w:rFonts w:ascii="Times New Roman" w:hAnsi="Times New Roman" w:cs="Times New Roman"/>
          <w:sz w:val="26"/>
          <w:szCs w:val="26"/>
        </w:rPr>
      </w:pPr>
    </w:p>
    <w:p w14:paraId="07133AF1" w14:textId="37EE9DA5" w:rsidR="0052750E" w:rsidRDefault="0052750E" w:rsidP="0052750E">
      <w:pPr>
        <w:spacing w:after="0" w:line="240" w:lineRule="auto"/>
        <w:rPr>
          <w:rFonts w:ascii="Times New Roman" w:hAnsi="Times New Roman" w:cs="Times New Roman"/>
          <w:sz w:val="26"/>
          <w:szCs w:val="26"/>
        </w:rPr>
      </w:pPr>
    </w:p>
    <w:p w14:paraId="5822A2B3" w14:textId="100B7FA5" w:rsidR="0052750E" w:rsidRDefault="0052750E" w:rsidP="0052750E">
      <w:pPr>
        <w:spacing w:after="0" w:line="240" w:lineRule="auto"/>
        <w:rPr>
          <w:rFonts w:ascii="Times New Roman" w:hAnsi="Times New Roman" w:cs="Times New Roman"/>
          <w:sz w:val="26"/>
          <w:szCs w:val="26"/>
        </w:rPr>
      </w:pPr>
    </w:p>
    <w:p w14:paraId="242C8DDF" w14:textId="17528019" w:rsidR="0052750E" w:rsidRPr="0052750E" w:rsidRDefault="0052750E" w:rsidP="0052750E">
      <w:pPr>
        <w:spacing w:after="0" w:line="240" w:lineRule="auto"/>
        <w:ind w:firstLine="2606"/>
        <w:jc w:val="center"/>
        <w:rPr>
          <w:rFonts w:ascii="Times New Roman" w:hAnsi="Times New Roman" w:cs="Times New Roman"/>
          <w:sz w:val="26"/>
        </w:rPr>
      </w:pPr>
      <w:r w:rsidRPr="0052750E">
        <w:rPr>
          <w:rFonts w:ascii="Times New Roman" w:hAnsi="Times New Roman" w:cs="Times New Roman"/>
          <w:sz w:val="26"/>
        </w:rPr>
        <w:t>Nathaniel J. Davis, Sr.,</w:t>
      </w:r>
    </w:p>
    <w:p w14:paraId="5C5C6D50" w14:textId="5308FB8C" w:rsidR="0052750E" w:rsidRPr="0052750E" w:rsidRDefault="0052750E" w:rsidP="0052750E">
      <w:pPr>
        <w:spacing w:after="0" w:line="240" w:lineRule="auto"/>
        <w:ind w:firstLine="2606"/>
        <w:jc w:val="center"/>
      </w:pPr>
      <w:r w:rsidRPr="0052750E">
        <w:rPr>
          <w:rFonts w:ascii="Times New Roman" w:hAnsi="Times New Roman" w:cs="Times New Roman"/>
          <w:sz w:val="26"/>
        </w:rPr>
        <w:t>Deputy Secretary.</w:t>
      </w:r>
    </w:p>
    <w:sectPr w:rsidR="0052750E" w:rsidRPr="0052750E" w:rsidSect="006D3F65">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099512" w14:textId="77777777" w:rsidR="005752A7" w:rsidRDefault="005752A7" w:rsidP="00D55776">
      <w:pPr>
        <w:spacing w:after="0" w:line="240" w:lineRule="auto"/>
      </w:pPr>
      <w:r>
        <w:separator/>
      </w:r>
    </w:p>
  </w:endnote>
  <w:endnote w:type="continuationSeparator" w:id="0">
    <w:p w14:paraId="522CC71B" w14:textId="77777777" w:rsidR="005752A7" w:rsidRDefault="005752A7" w:rsidP="00D55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79FE4" w14:textId="77777777" w:rsidR="00AD779A" w:rsidRDefault="00AD77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6B486" w14:textId="110E73F8" w:rsidR="00913076" w:rsidRDefault="004059F3">
    <w:pPr>
      <w:pStyle w:val="Footer"/>
      <w:jc w:val="right"/>
    </w:pPr>
  </w:p>
  <w:p w14:paraId="3CC84076" w14:textId="77777777" w:rsidR="00C81C26" w:rsidRDefault="004059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254ED" w14:textId="77777777" w:rsidR="00913076" w:rsidRDefault="004059F3">
    <w:pPr>
      <w:pStyle w:val="Footer"/>
      <w:jc w:val="center"/>
    </w:pPr>
  </w:p>
  <w:p w14:paraId="47A0CBD5" w14:textId="77777777" w:rsidR="00C81C26" w:rsidRDefault="004059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35E39" w14:textId="77777777" w:rsidR="005752A7" w:rsidRDefault="005752A7" w:rsidP="00D55776">
      <w:pPr>
        <w:spacing w:after="0" w:line="240" w:lineRule="auto"/>
      </w:pPr>
      <w:r>
        <w:separator/>
      </w:r>
    </w:p>
  </w:footnote>
  <w:footnote w:type="continuationSeparator" w:id="0">
    <w:p w14:paraId="797952F1" w14:textId="77777777" w:rsidR="005752A7" w:rsidRDefault="005752A7" w:rsidP="00D55776">
      <w:pPr>
        <w:spacing w:after="0" w:line="240" w:lineRule="auto"/>
      </w:pPr>
      <w:r>
        <w:continuationSeparator/>
      </w:r>
    </w:p>
  </w:footnote>
  <w:footnote w:id="1">
    <w:p w14:paraId="3856DC94" w14:textId="48430799" w:rsidR="004870FF" w:rsidRDefault="004870FF" w:rsidP="005E4399">
      <w:pPr>
        <w:pStyle w:val="FootnoteText"/>
        <w:ind w:firstLine="720"/>
        <w:rPr>
          <w:sz w:val="26"/>
          <w:szCs w:val="26"/>
        </w:rPr>
      </w:pPr>
      <w:r w:rsidRPr="00E111AF">
        <w:rPr>
          <w:rStyle w:val="FootnoteReference"/>
          <w:b/>
          <w:sz w:val="26"/>
          <w:szCs w:val="26"/>
          <w:vertAlign w:val="superscript"/>
        </w:rPr>
        <w:footnoteRef/>
      </w:r>
      <w:r w:rsidRPr="002264BD">
        <w:t xml:space="preserve"> </w:t>
      </w:r>
      <w:r w:rsidRPr="00E111AF">
        <w:rPr>
          <w:sz w:val="26"/>
          <w:szCs w:val="26"/>
        </w:rPr>
        <w:t>16 U</w:t>
      </w:r>
      <w:r w:rsidR="005E4399">
        <w:rPr>
          <w:sz w:val="26"/>
          <w:szCs w:val="26"/>
        </w:rPr>
        <w:t>.</w:t>
      </w:r>
      <w:r w:rsidRPr="00E111AF">
        <w:rPr>
          <w:sz w:val="26"/>
          <w:szCs w:val="26"/>
        </w:rPr>
        <w:t>S</w:t>
      </w:r>
      <w:r w:rsidR="005E4399">
        <w:rPr>
          <w:sz w:val="26"/>
          <w:szCs w:val="26"/>
        </w:rPr>
        <w:t>.</w:t>
      </w:r>
      <w:r w:rsidRPr="00E111AF">
        <w:rPr>
          <w:sz w:val="26"/>
          <w:szCs w:val="26"/>
        </w:rPr>
        <w:t>C</w:t>
      </w:r>
      <w:r w:rsidR="005E4399">
        <w:rPr>
          <w:sz w:val="26"/>
          <w:szCs w:val="26"/>
        </w:rPr>
        <w:t>.</w:t>
      </w:r>
      <w:r w:rsidRPr="00E111AF">
        <w:rPr>
          <w:sz w:val="26"/>
          <w:szCs w:val="26"/>
        </w:rPr>
        <w:t xml:space="preserve"> 817</w:t>
      </w:r>
      <w:r w:rsidR="006E1CFD">
        <w:rPr>
          <w:sz w:val="26"/>
          <w:szCs w:val="26"/>
        </w:rPr>
        <w:t>.</w:t>
      </w:r>
    </w:p>
    <w:p w14:paraId="3388DC5E" w14:textId="77777777" w:rsidR="005E4399" w:rsidRPr="002264BD" w:rsidRDefault="005E4399" w:rsidP="005E4399">
      <w:pPr>
        <w:pStyle w:val="FootnoteText"/>
        <w:ind w:firstLine="720"/>
      </w:pPr>
    </w:p>
  </w:footnote>
  <w:footnote w:id="2">
    <w:p w14:paraId="7758DCAC" w14:textId="031142F9" w:rsidR="004870FF" w:rsidRDefault="004870FF" w:rsidP="005E4399">
      <w:pPr>
        <w:pStyle w:val="FootnoteText"/>
        <w:ind w:firstLine="720"/>
        <w:rPr>
          <w:sz w:val="26"/>
          <w:szCs w:val="26"/>
        </w:rPr>
      </w:pPr>
      <w:r w:rsidRPr="00E111AF">
        <w:rPr>
          <w:rStyle w:val="FootnoteReference"/>
          <w:b/>
          <w:sz w:val="26"/>
          <w:szCs w:val="26"/>
          <w:vertAlign w:val="superscript"/>
        </w:rPr>
        <w:footnoteRef/>
      </w:r>
      <w:r w:rsidRPr="00E111AF">
        <w:rPr>
          <w:sz w:val="26"/>
          <w:szCs w:val="26"/>
        </w:rPr>
        <w:t xml:space="preserve"> Dams or project works (16 U</w:t>
      </w:r>
      <w:r w:rsidR="006E1CFD">
        <w:rPr>
          <w:sz w:val="26"/>
          <w:szCs w:val="26"/>
        </w:rPr>
        <w:t>.</w:t>
      </w:r>
      <w:r w:rsidRPr="00E111AF">
        <w:rPr>
          <w:sz w:val="26"/>
          <w:szCs w:val="26"/>
        </w:rPr>
        <w:t>S</w:t>
      </w:r>
      <w:r w:rsidR="006E1CFD">
        <w:rPr>
          <w:sz w:val="26"/>
          <w:szCs w:val="26"/>
        </w:rPr>
        <w:t>.</w:t>
      </w:r>
      <w:r w:rsidRPr="00E111AF">
        <w:rPr>
          <w:sz w:val="26"/>
          <w:szCs w:val="26"/>
        </w:rPr>
        <w:t>C</w:t>
      </w:r>
      <w:r w:rsidR="006E1CFD">
        <w:rPr>
          <w:sz w:val="26"/>
          <w:szCs w:val="26"/>
        </w:rPr>
        <w:t>.</w:t>
      </w:r>
      <w:r w:rsidRPr="00E111AF">
        <w:rPr>
          <w:sz w:val="26"/>
          <w:szCs w:val="26"/>
        </w:rPr>
        <w:t xml:space="preserve"> 817)</w:t>
      </w:r>
      <w:r w:rsidR="006E1CFD">
        <w:rPr>
          <w:sz w:val="26"/>
          <w:szCs w:val="26"/>
        </w:rPr>
        <w:t>.</w:t>
      </w:r>
    </w:p>
    <w:p w14:paraId="7EB9BF4D" w14:textId="77777777" w:rsidR="005E4399" w:rsidRPr="00E111AF" w:rsidRDefault="005E4399" w:rsidP="005E4399">
      <w:pPr>
        <w:pStyle w:val="FootnoteText"/>
        <w:ind w:firstLine="720"/>
        <w:rPr>
          <w:sz w:val="26"/>
          <w:szCs w:val="26"/>
        </w:rPr>
      </w:pPr>
    </w:p>
  </w:footnote>
  <w:footnote w:id="3">
    <w:p w14:paraId="2716BA8E" w14:textId="4E2FF2C3" w:rsidR="004870FF" w:rsidRPr="002264BD" w:rsidRDefault="004870FF" w:rsidP="005E4399">
      <w:pPr>
        <w:pStyle w:val="FootnoteText"/>
        <w:ind w:firstLine="720"/>
      </w:pPr>
      <w:r w:rsidRPr="00E111AF">
        <w:rPr>
          <w:rStyle w:val="FootnoteReference"/>
          <w:b/>
          <w:sz w:val="26"/>
          <w:vertAlign w:val="superscript"/>
        </w:rPr>
        <w:footnoteRef/>
      </w:r>
      <w:r w:rsidRPr="00E111AF">
        <w:rPr>
          <w:sz w:val="26"/>
          <w:szCs w:val="26"/>
        </w:rPr>
        <w:t xml:space="preserve"> See 16 U</w:t>
      </w:r>
      <w:r w:rsidR="005E4399">
        <w:rPr>
          <w:sz w:val="26"/>
          <w:szCs w:val="26"/>
        </w:rPr>
        <w:t>.</w:t>
      </w:r>
      <w:r w:rsidRPr="00E111AF">
        <w:rPr>
          <w:sz w:val="26"/>
          <w:szCs w:val="26"/>
        </w:rPr>
        <w:t>S</w:t>
      </w:r>
      <w:r w:rsidR="005E4399">
        <w:rPr>
          <w:sz w:val="26"/>
          <w:szCs w:val="26"/>
        </w:rPr>
        <w:t>.</w:t>
      </w:r>
      <w:r w:rsidRPr="00E111AF">
        <w:rPr>
          <w:sz w:val="26"/>
          <w:szCs w:val="26"/>
        </w:rPr>
        <w:t>C</w:t>
      </w:r>
      <w:r w:rsidR="005E4399">
        <w:rPr>
          <w:sz w:val="26"/>
          <w:szCs w:val="26"/>
        </w:rPr>
        <w:t>.</w:t>
      </w:r>
      <w:r w:rsidRPr="00E111AF">
        <w:rPr>
          <w:sz w:val="26"/>
          <w:szCs w:val="26"/>
        </w:rPr>
        <w:t xml:space="preserve"> 796 (8) for the definition of “Navigable Waters</w:t>
      </w:r>
      <w:r w:rsidR="0002471A" w:rsidRPr="00E111AF">
        <w:rPr>
          <w:sz w:val="26"/>
          <w:szCs w:val="26"/>
        </w:rPr>
        <w:t>.</w:t>
      </w:r>
      <w:r w:rsidRPr="00E111AF">
        <w:rPr>
          <w:sz w:val="26"/>
          <w:szCs w:val="26"/>
        </w:rPr>
        <w:t>”</w:t>
      </w:r>
    </w:p>
  </w:footnote>
  <w:footnote w:id="4">
    <w:p w14:paraId="7B952A75" w14:textId="77777777" w:rsidR="005E4399" w:rsidRDefault="004870FF" w:rsidP="005E4399">
      <w:pPr>
        <w:pStyle w:val="FootnoteText"/>
        <w:ind w:firstLine="720"/>
      </w:pPr>
      <w:r w:rsidRPr="00E111AF">
        <w:rPr>
          <w:rStyle w:val="FootnoteReference"/>
          <w:b/>
          <w:sz w:val="26"/>
          <w:vertAlign w:val="superscript"/>
        </w:rPr>
        <w:footnoteRef/>
      </w:r>
      <w:r w:rsidRPr="00E111AF">
        <w:rPr>
          <w:b/>
          <w:sz w:val="26"/>
          <w:vertAlign w:val="superscript"/>
        </w:rPr>
        <w:t xml:space="preserve"> </w:t>
      </w:r>
      <w:r w:rsidRPr="004870FF">
        <w:rPr>
          <w:sz w:val="26"/>
          <w:szCs w:val="26"/>
        </w:rPr>
        <w:t>Upon a finding of non-jurisdictional by the Commission, and if the project does not utilize surplus water or waterpower from a government dam and no public lands or reservations are affected, permission is granted upon compliance with State laws.</w:t>
      </w:r>
      <w:r w:rsidRPr="002264BD">
        <w:t xml:space="preserve"> </w:t>
      </w:r>
    </w:p>
    <w:p w14:paraId="2DFFAE08" w14:textId="248AC10B" w:rsidR="004870FF" w:rsidRPr="002264BD" w:rsidRDefault="004870FF" w:rsidP="005E4399">
      <w:pPr>
        <w:pStyle w:val="FootnoteText"/>
        <w:ind w:firstLine="720"/>
      </w:pPr>
      <w:r w:rsidRPr="002264BD">
        <w:t xml:space="preserve"> </w:t>
      </w:r>
    </w:p>
  </w:footnote>
  <w:footnote w:id="5">
    <w:p w14:paraId="18B4B9A0" w14:textId="77777777" w:rsidR="00D55776" w:rsidRPr="008B7470" w:rsidRDefault="00D55776" w:rsidP="005E4399">
      <w:pPr>
        <w:pStyle w:val="FootnoteText"/>
        <w:ind w:firstLine="720"/>
        <w:rPr>
          <w:sz w:val="26"/>
          <w:szCs w:val="26"/>
        </w:rPr>
      </w:pPr>
      <w:r w:rsidRPr="00E111AF">
        <w:rPr>
          <w:rStyle w:val="FootnoteReference"/>
          <w:b/>
          <w:sz w:val="26"/>
          <w:szCs w:val="26"/>
          <w:vertAlign w:val="superscript"/>
        </w:rPr>
        <w:footnoteRef/>
      </w:r>
      <w:r w:rsidRPr="008B7470">
        <w:rPr>
          <w:sz w:val="26"/>
          <w:szCs w:val="26"/>
          <w:vertAlign w:val="superscript"/>
        </w:rPr>
        <w:t xml:space="preserve"> </w:t>
      </w:r>
      <w:r w:rsidRPr="008B7470">
        <w:rPr>
          <w:sz w:val="26"/>
          <w:szCs w:val="26"/>
        </w:rPr>
        <w:t xml:space="preserve"> Burden is defined as the total time, effort, or financial resources expended by persons to generate, maintain, retain, or disclose or provide information to or for a federal agency.  See 5 CFR 1320 for additional information on the definition of information collection burden.</w:t>
      </w:r>
    </w:p>
  </w:footnote>
  <w:footnote w:id="6">
    <w:p w14:paraId="422654C7" w14:textId="7AEAE270" w:rsidR="00CF03E7" w:rsidRPr="00CF03E7" w:rsidRDefault="00CF03E7" w:rsidP="005E4399">
      <w:pPr>
        <w:pStyle w:val="FootnoteText"/>
        <w:ind w:firstLine="720"/>
        <w:rPr>
          <w:sz w:val="26"/>
          <w:szCs w:val="26"/>
        </w:rPr>
      </w:pPr>
      <w:r w:rsidRPr="00E111AF">
        <w:rPr>
          <w:rStyle w:val="FootnoteReference"/>
          <w:b/>
          <w:sz w:val="26"/>
          <w:vertAlign w:val="superscript"/>
        </w:rPr>
        <w:footnoteRef/>
      </w:r>
      <w:r w:rsidRPr="002264BD">
        <w:t xml:space="preserve"> </w:t>
      </w:r>
      <w:r w:rsidRPr="00CF03E7">
        <w:rPr>
          <w:sz w:val="26"/>
          <w:szCs w:val="26"/>
        </w:rPr>
        <w:t>The estimates for cost per response are derived using the following formula: Average Burden Hours per Response * $</w:t>
      </w:r>
      <w:r>
        <w:rPr>
          <w:sz w:val="26"/>
          <w:szCs w:val="26"/>
        </w:rPr>
        <w:t>80</w:t>
      </w:r>
      <w:r w:rsidRPr="00CF03E7">
        <w:rPr>
          <w:sz w:val="26"/>
          <w:szCs w:val="26"/>
        </w:rPr>
        <w:t>.00/hour = Average cost/response.  The figure is the 201</w:t>
      </w:r>
      <w:r>
        <w:rPr>
          <w:sz w:val="26"/>
          <w:szCs w:val="26"/>
        </w:rPr>
        <w:t>9</w:t>
      </w:r>
      <w:r w:rsidRPr="00CF03E7">
        <w:rPr>
          <w:sz w:val="26"/>
          <w:szCs w:val="26"/>
        </w:rPr>
        <w:t xml:space="preserve"> FERC average hourly cost (for wages and benefits) of $</w:t>
      </w:r>
      <w:r>
        <w:rPr>
          <w:sz w:val="26"/>
          <w:szCs w:val="26"/>
        </w:rPr>
        <w:t>80</w:t>
      </w:r>
      <w:r w:rsidRPr="00CF03E7">
        <w:rPr>
          <w:sz w:val="26"/>
          <w:szCs w:val="26"/>
        </w:rPr>
        <w:t>.00 (and an average annual salary of $16</w:t>
      </w:r>
      <w:r w:rsidR="008B7B28">
        <w:rPr>
          <w:sz w:val="26"/>
          <w:szCs w:val="26"/>
        </w:rPr>
        <w:t>7,091</w:t>
      </w:r>
      <w:r w:rsidRPr="00CF03E7">
        <w:rPr>
          <w:sz w:val="26"/>
          <w:szCs w:val="26"/>
        </w:rPr>
        <w:t xml:space="preserve">/year).  Commission staff is using the </w:t>
      </w:r>
      <w:r w:rsidR="00D86821">
        <w:rPr>
          <w:sz w:val="26"/>
          <w:szCs w:val="26"/>
        </w:rPr>
        <w:t xml:space="preserve">estimate for </w:t>
      </w:r>
      <w:r w:rsidRPr="00CF03E7">
        <w:rPr>
          <w:sz w:val="26"/>
          <w:szCs w:val="26"/>
        </w:rPr>
        <w:t xml:space="preserve">FERC average </w:t>
      </w:r>
      <w:r w:rsidR="00D86821">
        <w:rPr>
          <w:sz w:val="26"/>
          <w:szCs w:val="26"/>
        </w:rPr>
        <w:t>wages and benefits</w:t>
      </w:r>
      <w:r w:rsidR="00D86821" w:rsidRPr="00CF03E7">
        <w:rPr>
          <w:sz w:val="26"/>
          <w:szCs w:val="26"/>
        </w:rPr>
        <w:t xml:space="preserve"> </w:t>
      </w:r>
      <w:r w:rsidRPr="00CF03E7">
        <w:rPr>
          <w:sz w:val="26"/>
          <w:szCs w:val="26"/>
        </w:rPr>
        <w:t xml:space="preserve">because we consider </w:t>
      </w:r>
      <w:r w:rsidR="00D86821">
        <w:rPr>
          <w:sz w:val="26"/>
          <w:szCs w:val="26"/>
        </w:rPr>
        <w:t>resources completing</w:t>
      </w:r>
      <w:r w:rsidRPr="00CF03E7">
        <w:rPr>
          <w:sz w:val="26"/>
          <w:szCs w:val="26"/>
        </w:rPr>
        <w:t xml:space="preserve"> the FERC-5</w:t>
      </w:r>
      <w:r w:rsidR="00954508">
        <w:rPr>
          <w:sz w:val="26"/>
          <w:szCs w:val="26"/>
        </w:rPr>
        <w:t>15</w:t>
      </w:r>
      <w:r w:rsidRPr="00CF03E7">
        <w:rPr>
          <w:sz w:val="26"/>
          <w:szCs w:val="26"/>
        </w:rPr>
        <w:t xml:space="preserve"> to be compensated at rates similar to FERC employees.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68774" w14:textId="77777777" w:rsidR="00AD779A" w:rsidRDefault="00AD77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084204"/>
      <w:docPartObj>
        <w:docPartGallery w:val="Page Numbers (Top of Page)"/>
        <w:docPartUnique/>
      </w:docPartObj>
    </w:sdtPr>
    <w:sdtEndPr>
      <w:rPr>
        <w:rFonts w:ascii="Times New Roman" w:hAnsi="Times New Roman" w:cs="Times New Roman"/>
        <w:noProof/>
        <w:sz w:val="26"/>
        <w:szCs w:val="26"/>
      </w:rPr>
    </w:sdtEndPr>
    <w:sdtContent>
      <w:p w14:paraId="4317DDF3" w14:textId="65371510" w:rsidR="0052750E" w:rsidRPr="0052750E" w:rsidRDefault="0052750E">
        <w:pPr>
          <w:pStyle w:val="Header"/>
          <w:rPr>
            <w:rFonts w:ascii="Times New Roman" w:hAnsi="Times New Roman" w:cs="Times New Roman"/>
            <w:sz w:val="26"/>
            <w:szCs w:val="26"/>
          </w:rPr>
        </w:pPr>
        <w:r w:rsidRPr="00913076">
          <w:rPr>
            <w:rFonts w:ascii="Times New Roman" w:hAnsi="Times New Roman" w:cs="Times New Roman"/>
            <w:sz w:val="26"/>
            <w:szCs w:val="26"/>
          </w:rPr>
          <w:t>Docket No. IC19-</w:t>
        </w:r>
        <w:r>
          <w:rPr>
            <w:rFonts w:ascii="Times New Roman" w:hAnsi="Times New Roman" w:cs="Times New Roman"/>
            <w:sz w:val="26"/>
            <w:szCs w:val="26"/>
          </w:rPr>
          <w:t>35</w:t>
        </w:r>
        <w:r w:rsidRPr="00913076">
          <w:rPr>
            <w:rFonts w:ascii="Times New Roman" w:hAnsi="Times New Roman" w:cs="Times New Roman"/>
            <w:sz w:val="26"/>
            <w:szCs w:val="26"/>
          </w:rPr>
          <w:t>-000</w:t>
        </w:r>
        <w:r>
          <w:rPr>
            <w:rFonts w:ascii="Times New Roman" w:hAnsi="Times New Roman" w:cs="Times New Roman"/>
            <w:sz w:val="26"/>
            <w:szCs w:val="26"/>
          </w:rPr>
          <w:tab/>
        </w:r>
        <w:r w:rsidRPr="0052750E">
          <w:rPr>
            <w:rFonts w:ascii="Times New Roman" w:hAnsi="Times New Roman" w:cs="Times New Roman"/>
            <w:sz w:val="26"/>
            <w:szCs w:val="26"/>
          </w:rPr>
          <w:fldChar w:fldCharType="begin"/>
        </w:r>
        <w:r w:rsidRPr="0052750E">
          <w:rPr>
            <w:rFonts w:ascii="Times New Roman" w:hAnsi="Times New Roman" w:cs="Times New Roman"/>
            <w:sz w:val="26"/>
            <w:szCs w:val="26"/>
          </w:rPr>
          <w:instrText xml:space="preserve"> PAGE   \* MERGEFORMAT </w:instrText>
        </w:r>
        <w:r w:rsidRPr="0052750E">
          <w:rPr>
            <w:rFonts w:ascii="Times New Roman" w:hAnsi="Times New Roman" w:cs="Times New Roman"/>
            <w:sz w:val="26"/>
            <w:szCs w:val="26"/>
          </w:rPr>
          <w:fldChar w:fldCharType="separate"/>
        </w:r>
        <w:r w:rsidR="004059F3">
          <w:rPr>
            <w:rFonts w:ascii="Times New Roman" w:hAnsi="Times New Roman" w:cs="Times New Roman"/>
            <w:noProof/>
            <w:sz w:val="26"/>
            <w:szCs w:val="26"/>
          </w:rPr>
          <w:t>2</w:t>
        </w:r>
        <w:r w:rsidRPr="0052750E">
          <w:rPr>
            <w:rFonts w:ascii="Times New Roman" w:hAnsi="Times New Roman" w:cs="Times New Roman"/>
            <w:noProof/>
            <w:sz w:val="26"/>
            <w:szCs w:val="26"/>
          </w:rPr>
          <w:fldChar w:fldCharType="end"/>
        </w:r>
      </w:p>
    </w:sdtContent>
  </w:sdt>
  <w:p w14:paraId="142C3FBE" w14:textId="77777777" w:rsidR="00C81C26" w:rsidRDefault="004059F3" w:rsidP="00241F8D">
    <w:pPr>
      <w:tabs>
        <w:tab w:val="left" w:pos="4625"/>
        <w:tab w:val="center" w:pos="46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414D6" w14:textId="77777777" w:rsidR="00C81C26" w:rsidRDefault="004059F3">
    <w:pPr>
      <w:pStyle w:val="Header"/>
      <w:jc w:val="center"/>
    </w:pPr>
  </w:p>
  <w:p w14:paraId="4A902D7C" w14:textId="77777777" w:rsidR="00C81C26" w:rsidRDefault="004059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776"/>
    <w:rsid w:val="0002471A"/>
    <w:rsid w:val="000567B4"/>
    <w:rsid w:val="000A2799"/>
    <w:rsid w:val="001028CA"/>
    <w:rsid w:val="001535FE"/>
    <w:rsid w:val="001600C1"/>
    <w:rsid w:val="001A4200"/>
    <w:rsid w:val="001C4B2E"/>
    <w:rsid w:val="00335CB0"/>
    <w:rsid w:val="003C094D"/>
    <w:rsid w:val="004059F3"/>
    <w:rsid w:val="004870FF"/>
    <w:rsid w:val="0052750E"/>
    <w:rsid w:val="005752A7"/>
    <w:rsid w:val="005A3228"/>
    <w:rsid w:val="005E4399"/>
    <w:rsid w:val="00657717"/>
    <w:rsid w:val="006E1CFD"/>
    <w:rsid w:val="0072261B"/>
    <w:rsid w:val="007E566F"/>
    <w:rsid w:val="00834FC8"/>
    <w:rsid w:val="008758A0"/>
    <w:rsid w:val="00890974"/>
    <w:rsid w:val="00897D26"/>
    <w:rsid w:val="008A05E9"/>
    <w:rsid w:val="008A4A5C"/>
    <w:rsid w:val="008B7B28"/>
    <w:rsid w:val="00944538"/>
    <w:rsid w:val="00954508"/>
    <w:rsid w:val="009D0945"/>
    <w:rsid w:val="00A66C64"/>
    <w:rsid w:val="00AD729F"/>
    <w:rsid w:val="00AD779A"/>
    <w:rsid w:val="00CF03E7"/>
    <w:rsid w:val="00D55776"/>
    <w:rsid w:val="00D86821"/>
    <w:rsid w:val="00E11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6F76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7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776"/>
  </w:style>
  <w:style w:type="paragraph" w:styleId="Footer">
    <w:name w:val="footer"/>
    <w:basedOn w:val="Normal"/>
    <w:link w:val="FooterChar"/>
    <w:uiPriority w:val="99"/>
    <w:unhideWhenUsed/>
    <w:rsid w:val="00D55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776"/>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D55776"/>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
    <w:basedOn w:val="Normal"/>
    <w:link w:val="FootnoteTextChar2"/>
    <w:rsid w:val="00D5577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D55776"/>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
    <w:link w:val="FootnoteText"/>
    <w:locked/>
    <w:rsid w:val="00D55776"/>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55776"/>
    <w:rPr>
      <w:sz w:val="16"/>
      <w:szCs w:val="16"/>
    </w:rPr>
  </w:style>
  <w:style w:type="paragraph" w:styleId="CommentText">
    <w:name w:val="annotation text"/>
    <w:basedOn w:val="Normal"/>
    <w:link w:val="CommentTextChar"/>
    <w:uiPriority w:val="99"/>
    <w:semiHidden/>
    <w:unhideWhenUsed/>
    <w:rsid w:val="00D55776"/>
    <w:pPr>
      <w:spacing w:line="240" w:lineRule="auto"/>
    </w:pPr>
    <w:rPr>
      <w:sz w:val="20"/>
      <w:szCs w:val="20"/>
    </w:rPr>
  </w:style>
  <w:style w:type="character" w:customStyle="1" w:styleId="CommentTextChar">
    <w:name w:val="Comment Text Char"/>
    <w:basedOn w:val="DefaultParagraphFont"/>
    <w:link w:val="CommentText"/>
    <w:uiPriority w:val="99"/>
    <w:semiHidden/>
    <w:rsid w:val="00D55776"/>
    <w:rPr>
      <w:sz w:val="20"/>
      <w:szCs w:val="20"/>
    </w:rPr>
  </w:style>
  <w:style w:type="paragraph" w:styleId="BalloonText">
    <w:name w:val="Balloon Text"/>
    <w:basedOn w:val="Normal"/>
    <w:link w:val="BalloonTextChar"/>
    <w:uiPriority w:val="99"/>
    <w:semiHidden/>
    <w:unhideWhenUsed/>
    <w:rsid w:val="00D557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77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870FF"/>
    <w:rPr>
      <w:b/>
      <w:bCs/>
    </w:rPr>
  </w:style>
  <w:style w:type="character" w:customStyle="1" w:styleId="CommentSubjectChar">
    <w:name w:val="Comment Subject Char"/>
    <w:basedOn w:val="CommentTextChar"/>
    <w:link w:val="CommentSubject"/>
    <w:uiPriority w:val="99"/>
    <w:semiHidden/>
    <w:rsid w:val="004870F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7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776"/>
  </w:style>
  <w:style w:type="paragraph" w:styleId="Footer">
    <w:name w:val="footer"/>
    <w:basedOn w:val="Normal"/>
    <w:link w:val="FooterChar"/>
    <w:uiPriority w:val="99"/>
    <w:unhideWhenUsed/>
    <w:rsid w:val="00D55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776"/>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D55776"/>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
    <w:basedOn w:val="Normal"/>
    <w:link w:val="FootnoteTextChar2"/>
    <w:rsid w:val="00D5577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D55776"/>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
    <w:link w:val="FootnoteText"/>
    <w:locked/>
    <w:rsid w:val="00D55776"/>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55776"/>
    <w:rPr>
      <w:sz w:val="16"/>
      <w:szCs w:val="16"/>
    </w:rPr>
  </w:style>
  <w:style w:type="paragraph" w:styleId="CommentText">
    <w:name w:val="annotation text"/>
    <w:basedOn w:val="Normal"/>
    <w:link w:val="CommentTextChar"/>
    <w:uiPriority w:val="99"/>
    <w:semiHidden/>
    <w:unhideWhenUsed/>
    <w:rsid w:val="00D55776"/>
    <w:pPr>
      <w:spacing w:line="240" w:lineRule="auto"/>
    </w:pPr>
    <w:rPr>
      <w:sz w:val="20"/>
      <w:szCs w:val="20"/>
    </w:rPr>
  </w:style>
  <w:style w:type="character" w:customStyle="1" w:styleId="CommentTextChar">
    <w:name w:val="Comment Text Char"/>
    <w:basedOn w:val="DefaultParagraphFont"/>
    <w:link w:val="CommentText"/>
    <w:uiPriority w:val="99"/>
    <w:semiHidden/>
    <w:rsid w:val="00D55776"/>
    <w:rPr>
      <w:sz w:val="20"/>
      <w:szCs w:val="20"/>
    </w:rPr>
  </w:style>
  <w:style w:type="paragraph" w:styleId="BalloonText">
    <w:name w:val="Balloon Text"/>
    <w:basedOn w:val="Normal"/>
    <w:link w:val="BalloonTextChar"/>
    <w:uiPriority w:val="99"/>
    <w:semiHidden/>
    <w:unhideWhenUsed/>
    <w:rsid w:val="00D557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77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870FF"/>
    <w:rPr>
      <w:b/>
      <w:bCs/>
    </w:rPr>
  </w:style>
  <w:style w:type="character" w:customStyle="1" w:styleId="CommentSubjectChar">
    <w:name w:val="Comment Subject Char"/>
    <w:basedOn w:val="CommentTextChar"/>
    <w:link w:val="CommentSubject"/>
    <w:uiPriority w:val="99"/>
    <w:semiHidden/>
    <w:rsid w:val="004870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help/submission-guide.as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yperlink" Target="http://www.ferc.gov/docs-filing/efiling.as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DataClearance@FERC.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docs-filing/docs-filing.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6632D7F3-6655-489C-B8A5-C22D0030E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0B9322-B62D-4A0B-AA21-52B0F2A4D52B}">
  <ds:schemaRefs>
    <ds:schemaRef ds:uri="Microsoft.SharePoint.Taxonomy.ContentTypeSync"/>
  </ds:schemaRefs>
</ds:datastoreItem>
</file>

<file path=customXml/itemProps3.xml><?xml version="1.0" encoding="utf-8"?>
<ds:datastoreItem xmlns:ds="http://schemas.openxmlformats.org/officeDocument/2006/customXml" ds:itemID="{8E26012C-D62E-4577-BAB8-DA8992C4A281}">
  <ds:schemaRefs>
    <ds:schemaRef ds:uri="http://schemas.microsoft.com/sharepoint/v3/contenttype/forms"/>
  </ds:schemaRefs>
</ds:datastoreItem>
</file>

<file path=customXml/itemProps4.xml><?xml version="1.0" encoding="utf-8"?>
<ds:datastoreItem xmlns:ds="http://schemas.openxmlformats.org/officeDocument/2006/customXml" ds:itemID="{EA9DB246-1EAB-4A0B-A0AC-4204F3CD9683}">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4990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cp:lastPrinted>2019-10-09T19:16:00Z</cp:lastPrinted>
  <dcterms:created xsi:type="dcterms:W3CDTF">2019-12-16T19:18:00Z</dcterms:created>
  <dcterms:modified xsi:type="dcterms:W3CDTF">2019-12-16T19:18:00Z</dcterms:modified>
  <cp:category/>
  <dc:identifier/>
  <cp:contentStatus/>
  <cp:version/>
</cp:coreProperties>
</file>