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D4DA76" w14:textId="77777777" w:rsidR="00622970" w:rsidRDefault="00622970" w:rsidP="00622970">
      <w:pPr>
        <w:jc w:val="center"/>
      </w:pPr>
      <w:bookmarkStart w:id="0" w:name="_GoBack"/>
      <w:bookmarkEnd w:id="0"/>
      <w:smartTag w:uri="urn:schemas-microsoft-com:office:smarttags" w:element="country-region">
        <w:smartTag w:uri="urn:schemas-microsoft-com:office:smarttags" w:element="place">
          <w:r>
            <w:t>UNITED STATES OF AMERICA</w:t>
          </w:r>
        </w:smartTag>
      </w:smartTag>
    </w:p>
    <w:p w14:paraId="32D4DA77" w14:textId="77777777" w:rsidR="00622970" w:rsidRDefault="00622970" w:rsidP="00622970">
      <w:pPr>
        <w:jc w:val="center"/>
      </w:pPr>
      <w:r>
        <w:t>FEDERAL ENERGY REGULATORY COMMISSION</w:t>
      </w:r>
    </w:p>
    <w:p w14:paraId="32D4DA78" w14:textId="77777777" w:rsidR="00622970" w:rsidRDefault="00622970" w:rsidP="00622970"/>
    <w:p w14:paraId="32D4DA79" w14:textId="77777777" w:rsidR="00622970" w:rsidRPr="009429A3" w:rsidRDefault="00622970" w:rsidP="00622970">
      <w:pPr>
        <w:jc w:val="center"/>
      </w:pPr>
      <w:r w:rsidRPr="009429A3">
        <w:t>[Docket No. IC1</w:t>
      </w:r>
      <w:r>
        <w:t>9-31</w:t>
      </w:r>
      <w:r w:rsidRPr="009429A3">
        <w:t>-000]</w:t>
      </w:r>
    </w:p>
    <w:p w14:paraId="32D4DA7A" w14:textId="77777777" w:rsidR="00622970" w:rsidRPr="009429A3" w:rsidRDefault="00622970" w:rsidP="00622970"/>
    <w:p w14:paraId="6259EB1C" w14:textId="77777777" w:rsidR="007138CA" w:rsidRDefault="00622970" w:rsidP="00622970">
      <w:pPr>
        <w:jc w:val="center"/>
      </w:pPr>
      <w:r w:rsidRPr="009429A3">
        <w:t xml:space="preserve">COMMISSION INFORMATION COLLECTION ACTIVITIES </w:t>
      </w:r>
    </w:p>
    <w:p w14:paraId="6AB44604" w14:textId="77777777" w:rsidR="007138CA" w:rsidRDefault="00622970" w:rsidP="00622970">
      <w:pPr>
        <w:jc w:val="center"/>
      </w:pPr>
      <w:r w:rsidRPr="009429A3">
        <w:t>(FERC</w:t>
      </w:r>
      <w:r>
        <w:t>-547</w:t>
      </w:r>
      <w:r w:rsidRPr="009429A3">
        <w:t xml:space="preserve">); </w:t>
      </w:r>
    </w:p>
    <w:p w14:paraId="32D4DA7B" w14:textId="0CE1F47C" w:rsidR="00622970" w:rsidRPr="009429A3" w:rsidRDefault="00622970" w:rsidP="00622970">
      <w:pPr>
        <w:jc w:val="center"/>
      </w:pPr>
      <w:r w:rsidRPr="009429A3">
        <w:t>COMMENT REQUEST</w:t>
      </w:r>
      <w:r w:rsidR="007138CA">
        <w:t>; EXTENSION</w:t>
      </w:r>
      <w:r w:rsidRPr="009429A3">
        <w:t xml:space="preserve">  </w:t>
      </w:r>
    </w:p>
    <w:p w14:paraId="32D4DA7C" w14:textId="77777777" w:rsidR="00622970" w:rsidRPr="009429A3" w:rsidRDefault="00622970" w:rsidP="00622970"/>
    <w:p w14:paraId="32D4DA7D" w14:textId="2F772FD0" w:rsidR="00622970" w:rsidRDefault="00622970" w:rsidP="001B4263">
      <w:pPr>
        <w:jc w:val="center"/>
      </w:pPr>
      <w:r w:rsidRPr="001B4263">
        <w:rPr>
          <w:b/>
        </w:rPr>
        <w:t>(</w:t>
      </w:r>
      <w:r w:rsidR="001B4263" w:rsidRPr="001B4263">
        <w:rPr>
          <w:b/>
        </w:rPr>
        <w:t>December 12, 2019)</w:t>
      </w:r>
    </w:p>
    <w:p w14:paraId="1CE020D6" w14:textId="77777777" w:rsidR="001B4263" w:rsidRPr="001B4263" w:rsidRDefault="001B4263" w:rsidP="001B4263"/>
    <w:p w14:paraId="32D4DA7E" w14:textId="77777777" w:rsidR="00622970" w:rsidRDefault="00622970" w:rsidP="00622970"/>
    <w:p w14:paraId="32D4DA7F" w14:textId="77777777" w:rsidR="00622970" w:rsidRDefault="00622970" w:rsidP="00622970">
      <w:pPr>
        <w:spacing w:line="480" w:lineRule="auto"/>
      </w:pPr>
      <w:r w:rsidRPr="00C0217E">
        <w:rPr>
          <w:b/>
        </w:rPr>
        <w:t>AGENCY:</w:t>
      </w:r>
      <w:r>
        <w:t xml:space="preserve">  Federal Energy Regulatory Commission.</w:t>
      </w:r>
    </w:p>
    <w:p w14:paraId="32D4DA80" w14:textId="442BB048" w:rsidR="00622970" w:rsidRDefault="00622970" w:rsidP="00622970">
      <w:pPr>
        <w:spacing w:line="480" w:lineRule="auto"/>
      </w:pPr>
      <w:r w:rsidRPr="00C0217E">
        <w:rPr>
          <w:b/>
        </w:rPr>
        <w:t>ACTION:</w:t>
      </w:r>
      <w:r>
        <w:t xml:space="preserve">  </w:t>
      </w:r>
      <w:r w:rsidR="007138CA">
        <w:t>Notice of information collection and request for comments.</w:t>
      </w:r>
    </w:p>
    <w:p w14:paraId="32D4DA81" w14:textId="7B8F6EB0" w:rsidR="00622970" w:rsidRDefault="00622970" w:rsidP="00622970">
      <w:pPr>
        <w:spacing w:line="480" w:lineRule="auto"/>
      </w:pPr>
      <w:r w:rsidRPr="00C0217E">
        <w:rPr>
          <w:b/>
        </w:rPr>
        <w:t>SUMMARY:</w:t>
      </w:r>
      <w:r>
        <w:t xml:space="preserve">  In compliance with the requirements of the Paperwork Reduction Act of 1995</w:t>
      </w:r>
      <w:r w:rsidR="007138CA">
        <w:t xml:space="preserve"> (PRA)</w:t>
      </w:r>
      <w:r>
        <w:t>,</w:t>
      </w:r>
      <w:r w:rsidRPr="000253DB">
        <w:rPr>
          <w:szCs w:val="26"/>
        </w:rPr>
        <w:t xml:space="preserve"> </w:t>
      </w:r>
      <w:r>
        <w:t xml:space="preserve">the Federal Energy Regulatory Commission (Commission or FERC) is </w:t>
      </w:r>
      <w:r w:rsidR="00AC7D2D">
        <w:t xml:space="preserve"> soliciting </w:t>
      </w:r>
      <w:r w:rsidR="007138CA">
        <w:t xml:space="preserve">public comments on the currently approved </w:t>
      </w:r>
      <w:r>
        <w:t>information collection</w:t>
      </w:r>
      <w:r w:rsidR="007138CA">
        <w:t>,</w:t>
      </w:r>
      <w:r>
        <w:t xml:space="preserve"> FERC-547 (</w:t>
      </w:r>
      <w:r>
        <w:rPr>
          <w:szCs w:val="26"/>
        </w:rPr>
        <w:t>Gas Pipeline Rates:  Refund Report Requirements)</w:t>
      </w:r>
      <w:r>
        <w:t xml:space="preserve"> </w:t>
      </w:r>
      <w:r w:rsidR="007138CA">
        <w:t xml:space="preserve">and submitting the information collection </w:t>
      </w:r>
      <w:r>
        <w:t>to the Office of Management and Budget (OMB) for review</w:t>
      </w:r>
      <w:r w:rsidR="007138CA">
        <w:t xml:space="preserve">. </w:t>
      </w:r>
      <w:r>
        <w:t xml:space="preserve"> Any interested person may file comments directly with OMB and should address a copy of those comments to the </w:t>
      </w:r>
      <w:r w:rsidRPr="009429A3">
        <w:t xml:space="preserve">Commission as explained below.  </w:t>
      </w:r>
    </w:p>
    <w:p w14:paraId="32D4DA82" w14:textId="3065FA35" w:rsidR="00622970" w:rsidRDefault="00622970" w:rsidP="00622970">
      <w:pPr>
        <w:spacing w:line="480" w:lineRule="auto"/>
      </w:pPr>
      <w:r w:rsidRPr="00F04F4C">
        <w:rPr>
          <w:b/>
        </w:rPr>
        <w:t>DATES:</w:t>
      </w:r>
      <w:r>
        <w:rPr>
          <w:b/>
        </w:rPr>
        <w:t xml:space="preserve"> </w:t>
      </w:r>
      <w:r>
        <w:t xml:space="preserve"> Comments on the collection of information are due by </w:t>
      </w:r>
      <w:r w:rsidRPr="00591ED1">
        <w:rPr>
          <w:b/>
        </w:rPr>
        <w:t>[</w:t>
      </w:r>
      <w:r w:rsidR="00591ED1" w:rsidRPr="00591ED1">
        <w:rPr>
          <w:b/>
        </w:rPr>
        <w:t>Insert date</w:t>
      </w:r>
      <w:r w:rsidR="00591ED1">
        <w:t xml:space="preserve"> </w:t>
      </w:r>
      <w:r w:rsidRPr="00622970">
        <w:rPr>
          <w:b/>
        </w:rPr>
        <w:t>30 days after</w:t>
      </w:r>
      <w:r w:rsidR="00591ED1">
        <w:rPr>
          <w:b/>
        </w:rPr>
        <w:t xml:space="preserve"> date of</w:t>
      </w:r>
      <w:r w:rsidRPr="00622970">
        <w:rPr>
          <w:b/>
        </w:rPr>
        <w:t xml:space="preserve"> publication in the Federal Register</w:t>
      </w:r>
      <w:r>
        <w:t xml:space="preserve">].   </w:t>
      </w:r>
    </w:p>
    <w:p w14:paraId="32D4DA83" w14:textId="5312886C" w:rsidR="00622970" w:rsidRPr="009429A3" w:rsidRDefault="00622970" w:rsidP="00622970">
      <w:pPr>
        <w:spacing w:line="480" w:lineRule="auto"/>
      </w:pPr>
      <w:r w:rsidRPr="009429A3">
        <w:rPr>
          <w:b/>
        </w:rPr>
        <w:t>ADDRESSES:</w:t>
      </w:r>
      <w:r w:rsidRPr="009429A3">
        <w:t xml:space="preserve">   Comments filed with OMB, identified by the OMB Control No. 1902-0084, should be sent via email to the Office of Information and Regulatory Affairs:</w:t>
      </w:r>
      <w:r>
        <w:t xml:space="preserve"> </w:t>
      </w:r>
      <w:hyperlink r:id="rId13" w:history="1">
        <w:r w:rsidRPr="00866BB4">
          <w:rPr>
            <w:rStyle w:val="Hyperlink"/>
          </w:rPr>
          <w:t>oira_submission@omb.gov</w:t>
        </w:r>
      </w:hyperlink>
      <w:r>
        <w:t xml:space="preserve">  Attention: Federal Energy Regulatory Commission Desk </w:t>
      </w:r>
      <w:r w:rsidRPr="009429A3">
        <w:t xml:space="preserve">Officer.  </w:t>
      </w:r>
    </w:p>
    <w:p w14:paraId="32D4DA84" w14:textId="24968152" w:rsidR="00622970" w:rsidRDefault="00622970" w:rsidP="00622970">
      <w:pPr>
        <w:spacing w:line="480" w:lineRule="auto"/>
        <w:ind w:firstLine="720"/>
      </w:pPr>
      <w:r w:rsidRPr="009429A3">
        <w:lastRenderedPageBreak/>
        <w:t>A copy of the comments should also be sent to the Commission, in Docket No. IC1</w:t>
      </w:r>
      <w:r w:rsidR="00E64CDE">
        <w:t>9</w:t>
      </w:r>
      <w:r w:rsidRPr="009429A3">
        <w:t>-</w:t>
      </w:r>
      <w:r w:rsidR="00E64CDE">
        <w:t>31</w:t>
      </w:r>
      <w:r w:rsidRPr="009429A3">
        <w:t>-000, by either</w:t>
      </w:r>
      <w:r>
        <w:t xml:space="preserve"> of the following methods:</w:t>
      </w:r>
    </w:p>
    <w:p w14:paraId="32D4DA85" w14:textId="77777777" w:rsidR="00622970" w:rsidRDefault="00622970" w:rsidP="00622970">
      <w:pPr>
        <w:numPr>
          <w:ilvl w:val="0"/>
          <w:numId w:val="1"/>
        </w:numPr>
        <w:tabs>
          <w:tab w:val="clear" w:pos="1500"/>
          <w:tab w:val="num" w:pos="1080"/>
        </w:tabs>
        <w:spacing w:line="480" w:lineRule="auto"/>
        <w:ind w:left="720" w:firstLine="0"/>
      </w:pPr>
      <w:r>
        <w:t xml:space="preserve">eFiling at Commission’s Web Site: </w:t>
      </w:r>
      <w:hyperlink r:id="rId14" w:history="1">
        <w:r w:rsidRPr="0057675D">
          <w:rPr>
            <w:rStyle w:val="Hyperlink"/>
          </w:rPr>
          <w:t>http://www.ferc.gov/docs-filing/efiling.asp</w:t>
        </w:r>
      </w:hyperlink>
      <w:r>
        <w:t xml:space="preserve">.  </w:t>
      </w:r>
    </w:p>
    <w:p w14:paraId="32D4DA86" w14:textId="77777777" w:rsidR="00622970" w:rsidRDefault="00622970" w:rsidP="00622970">
      <w:pPr>
        <w:numPr>
          <w:ilvl w:val="0"/>
          <w:numId w:val="1"/>
        </w:numPr>
        <w:tabs>
          <w:tab w:val="clear" w:pos="1500"/>
          <w:tab w:val="num" w:pos="1080"/>
        </w:tabs>
        <w:spacing w:line="480" w:lineRule="auto"/>
        <w:ind w:left="1080"/>
      </w:pPr>
      <w:r>
        <w:t xml:space="preserve">Mail/Hand Delivery/Courier: Federal Energy Regulatory Commission, Secretary of the Commission, </w:t>
      </w:r>
      <w:smartTag w:uri="urn:schemas-microsoft-com:office:smarttags" w:element="address">
        <w:smartTag w:uri="urn:schemas-microsoft-com:office:smarttags" w:element="Street">
          <w:r>
            <w:t>888 First Street, NE</w:t>
          </w:r>
        </w:smartTag>
        <w:r>
          <w:t xml:space="preserve">, </w:t>
        </w:r>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20426</w:t>
          </w:r>
        </w:smartTag>
      </w:smartTag>
      <w:r>
        <w:t>.</w:t>
      </w:r>
    </w:p>
    <w:p w14:paraId="32D4DA87" w14:textId="42E1492E" w:rsidR="00622970" w:rsidRDefault="00622970" w:rsidP="00622970">
      <w:pPr>
        <w:spacing w:line="480" w:lineRule="auto"/>
      </w:pPr>
      <w:r>
        <w:rPr>
          <w:i/>
        </w:rPr>
        <w:t xml:space="preserve">Instructions: </w:t>
      </w:r>
      <w:r>
        <w:t>All submissions must be formatted and filed in accordance with submission guidelines at</w:t>
      </w:r>
      <w:r w:rsidR="00390729">
        <w:t xml:space="preserve"> </w:t>
      </w:r>
      <w:hyperlink r:id="rId15" w:history="1">
        <w:r w:rsidRPr="00866BB4">
          <w:rPr>
            <w:rStyle w:val="Hyperlink"/>
          </w:rPr>
          <w:t>http://www.ferc.gov/help/submission-guide.asp</w:t>
        </w:r>
      </w:hyperlink>
      <w:r>
        <w:t>.  For user assistance contact FERC Online Support by e-mail at ferconlinesupport@ferc.gov, or by phone at:  (866) 208-3676 (toll-free), or (202) 502-8659 for TTY.</w:t>
      </w:r>
    </w:p>
    <w:p w14:paraId="32D4DA88" w14:textId="57C147BF" w:rsidR="00622970" w:rsidRPr="009429A3" w:rsidRDefault="00622970" w:rsidP="00622970">
      <w:pPr>
        <w:spacing w:line="480" w:lineRule="auto"/>
      </w:pPr>
      <w:r>
        <w:rPr>
          <w:i/>
        </w:rPr>
        <w:t>Docket:</w:t>
      </w:r>
      <w:r>
        <w:t xml:space="preserve"> Users interested in receiving automatic notification of activity in this docket or viewing/downloading comments and issuances in this docket may do so at </w:t>
      </w:r>
      <w:hyperlink r:id="rId16" w:history="1">
        <w:r w:rsidRPr="009429A3">
          <w:rPr>
            <w:rStyle w:val="Hyperlink"/>
          </w:rPr>
          <w:t>http://www.ferc.gov/docs-filing/docs-filing.asp</w:t>
        </w:r>
      </w:hyperlink>
      <w:r w:rsidRPr="009429A3">
        <w:t xml:space="preserve">.  </w:t>
      </w:r>
    </w:p>
    <w:p w14:paraId="32D4DA89" w14:textId="29302F03" w:rsidR="00622970" w:rsidRDefault="00622970" w:rsidP="00622970">
      <w:pPr>
        <w:spacing w:line="480" w:lineRule="auto"/>
      </w:pPr>
      <w:r w:rsidRPr="009429A3">
        <w:rPr>
          <w:b/>
        </w:rPr>
        <w:t>FOR FURTHER INFORMATION</w:t>
      </w:r>
      <w:r w:rsidR="00D660CD">
        <w:rPr>
          <w:b/>
        </w:rPr>
        <w:t xml:space="preserve"> CONTACT</w:t>
      </w:r>
      <w:r w:rsidRPr="009429A3">
        <w:rPr>
          <w:b/>
        </w:rPr>
        <w:t>:</w:t>
      </w:r>
      <w:r w:rsidRPr="009429A3">
        <w:t xml:space="preserve">   Ellen Brown may be reached by e-mail at </w:t>
      </w:r>
      <w:hyperlink r:id="rId17" w:history="1">
        <w:r w:rsidRPr="009429A3">
          <w:rPr>
            <w:rStyle w:val="Hyperlink"/>
          </w:rPr>
          <w:t>DataClearance@FERC.gov</w:t>
        </w:r>
      </w:hyperlink>
      <w:r w:rsidRPr="009429A3">
        <w:t>, by telephone at (202) 502-8663, and by fax at (202) 273-0873.</w:t>
      </w:r>
      <w:r>
        <w:t xml:space="preserve"> </w:t>
      </w:r>
    </w:p>
    <w:p w14:paraId="32D4DA8A" w14:textId="77777777" w:rsidR="00622970" w:rsidRDefault="00622970" w:rsidP="00622970">
      <w:pPr>
        <w:spacing w:line="480" w:lineRule="auto"/>
      </w:pPr>
      <w:r w:rsidRPr="001C3703">
        <w:rPr>
          <w:b/>
        </w:rPr>
        <w:t>SUPPLEMENTARY INFORMATION:</w:t>
      </w:r>
      <w:r>
        <w:t xml:space="preserve">  </w:t>
      </w:r>
    </w:p>
    <w:p w14:paraId="32D4DA8B" w14:textId="5AE66116" w:rsidR="00622970" w:rsidRDefault="00622970" w:rsidP="00622970">
      <w:pPr>
        <w:spacing w:line="480" w:lineRule="auto"/>
        <w:rPr>
          <w:i/>
        </w:rPr>
      </w:pPr>
      <w:r>
        <w:rPr>
          <w:i/>
        </w:rPr>
        <w:t xml:space="preserve">Title: </w:t>
      </w:r>
      <w:r w:rsidR="006B578E" w:rsidRPr="00363A02">
        <w:t>FERC-5</w:t>
      </w:r>
      <w:r w:rsidR="006B578E">
        <w:t>4</w:t>
      </w:r>
      <w:r w:rsidR="006B578E" w:rsidRPr="00363A02">
        <w:t>7,</w:t>
      </w:r>
      <w:r w:rsidR="006B578E">
        <w:rPr>
          <w:i/>
        </w:rPr>
        <w:t xml:space="preserve"> </w:t>
      </w:r>
      <w:r>
        <w:rPr>
          <w:szCs w:val="26"/>
        </w:rPr>
        <w:t>Gas Pipeline Rates:  Refund Report Requirements</w:t>
      </w:r>
      <w:r>
        <w:rPr>
          <w:i/>
        </w:rPr>
        <w:t xml:space="preserve"> </w:t>
      </w:r>
    </w:p>
    <w:p w14:paraId="32D4DA8C" w14:textId="77777777" w:rsidR="00622970" w:rsidRDefault="00622970" w:rsidP="00622970">
      <w:pPr>
        <w:spacing w:line="480" w:lineRule="auto"/>
      </w:pPr>
      <w:r>
        <w:rPr>
          <w:i/>
        </w:rPr>
        <w:t xml:space="preserve">OMB Control No.: </w:t>
      </w:r>
      <w:r>
        <w:t>1902-0084</w:t>
      </w:r>
    </w:p>
    <w:p w14:paraId="32D4DA8D" w14:textId="77777777" w:rsidR="00622970" w:rsidRDefault="00622970" w:rsidP="00622970">
      <w:pPr>
        <w:spacing w:line="480" w:lineRule="auto"/>
      </w:pPr>
      <w:r w:rsidRPr="009429A3">
        <w:rPr>
          <w:i/>
        </w:rPr>
        <w:t>Type of Request:</w:t>
      </w:r>
      <w:r w:rsidRPr="009429A3">
        <w:t xml:space="preserve"> Three-year extension of the </w:t>
      </w:r>
      <w:r>
        <w:t>FERC-547</w:t>
      </w:r>
      <w:r w:rsidRPr="009429A3">
        <w:t xml:space="preserve"> information collection requirements with no changes to the reporting requirements.</w:t>
      </w:r>
    </w:p>
    <w:p w14:paraId="32D4DA8E" w14:textId="090875A6" w:rsidR="00622970" w:rsidRDefault="00622970" w:rsidP="006229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Pr>
          <w:i/>
        </w:rPr>
        <w:t xml:space="preserve">Abstract:  </w:t>
      </w:r>
      <w:r>
        <w:rPr>
          <w:szCs w:val="26"/>
        </w:rPr>
        <w:t xml:space="preserve">The Commission uses FERC-547 (Gas Pipeline Rates:  Refund Report Requirements) to implement the statutory refund provisions governed by Sections 4, 5 </w:t>
      </w:r>
      <w:r>
        <w:rPr>
          <w:szCs w:val="26"/>
        </w:rPr>
        <w:lastRenderedPageBreak/>
        <w:t>and 16 of the Natural Gas Act (NGA).</w:t>
      </w:r>
      <w:r>
        <w:rPr>
          <w:rStyle w:val="FootnoteReference"/>
        </w:rPr>
        <w:footnoteReference w:id="2"/>
      </w:r>
      <w:r>
        <w:rPr>
          <w:szCs w:val="26"/>
        </w:rPr>
        <w:t xml:space="preserve"> </w:t>
      </w:r>
      <w:r w:rsidRPr="00FD57AA">
        <w:rPr>
          <w:szCs w:val="26"/>
        </w:rPr>
        <w:t xml:space="preserve">  S</w:t>
      </w:r>
      <w:r>
        <w:rPr>
          <w:szCs w:val="26"/>
        </w:rPr>
        <w:t>ections 4 and 5 authorize the Commission to order a refund (with interest) for any portion of a natural gas company’s increased rate or charge found to be unjust or unreasonable.  Refunds may also be instituted by a natural gas company as a stipulation to a Commission-approved settlement agreement or a provision under the company’s tariff.  Section 16 of the NGA authorizes the Commission to prescribe rules and regulations necessary to administer its refund mandates.  The Commission’s refund reporting requirements are in 18</w:t>
      </w:r>
      <w:r w:rsidR="00AC7D2D">
        <w:rPr>
          <w:szCs w:val="26"/>
        </w:rPr>
        <w:t xml:space="preserve"> Code of Federal Regulation (</w:t>
      </w:r>
      <w:r>
        <w:rPr>
          <w:szCs w:val="26"/>
        </w:rPr>
        <w:t>CFR</w:t>
      </w:r>
      <w:r w:rsidR="00AC7D2D">
        <w:rPr>
          <w:szCs w:val="26"/>
        </w:rPr>
        <w:t>)</w:t>
      </w:r>
      <w:r>
        <w:rPr>
          <w:szCs w:val="26"/>
        </w:rPr>
        <w:t xml:space="preserve"> 154.501 and 154.502.</w:t>
      </w:r>
    </w:p>
    <w:p w14:paraId="32D4DA8F" w14:textId="23A691D6" w:rsidR="00622970" w:rsidRDefault="00622970" w:rsidP="00622970">
      <w:pPr>
        <w:spacing w:line="480" w:lineRule="auto"/>
      </w:pPr>
      <w:r>
        <w:rPr>
          <w:szCs w:val="26"/>
        </w:rPr>
        <w:tab/>
      </w:r>
      <w:r w:rsidRPr="00CD1C68">
        <w:rPr>
          <w:szCs w:val="26"/>
        </w:rPr>
        <w:t>The Commission uses the data to monitor refunds owed by natural gas companies to ensure</w:t>
      </w:r>
      <w:r>
        <w:rPr>
          <w:szCs w:val="26"/>
        </w:rPr>
        <w:t xml:space="preserve"> that </w:t>
      </w:r>
      <w:r w:rsidRPr="00CD1C68">
        <w:rPr>
          <w:szCs w:val="26"/>
        </w:rPr>
        <w:t xml:space="preserve">the flow-through of refunds owed by </w:t>
      </w:r>
      <w:r>
        <w:rPr>
          <w:szCs w:val="26"/>
        </w:rPr>
        <w:t>these companies</w:t>
      </w:r>
      <w:r w:rsidRPr="00CD1C68">
        <w:rPr>
          <w:szCs w:val="26"/>
        </w:rPr>
        <w:t xml:space="preserve"> are made as expeditiously as possible</w:t>
      </w:r>
      <w:r>
        <w:rPr>
          <w:szCs w:val="26"/>
        </w:rPr>
        <w:t xml:space="preserve"> and</w:t>
      </w:r>
      <w:r w:rsidRPr="00CD1C68">
        <w:rPr>
          <w:szCs w:val="26"/>
        </w:rPr>
        <w:t xml:space="preserve"> to assure that refunds</w:t>
      </w:r>
      <w:r>
        <w:rPr>
          <w:szCs w:val="26"/>
        </w:rPr>
        <w:t xml:space="preserve"> are made in compliance with the Commission’s regulations</w:t>
      </w:r>
      <w:r>
        <w:t>.</w:t>
      </w:r>
    </w:p>
    <w:p w14:paraId="744BD2D9" w14:textId="77777777" w:rsidR="00AC7D2D" w:rsidRPr="00AC7D2D" w:rsidRDefault="00AC7D2D" w:rsidP="00AC7D2D">
      <w:pPr>
        <w:spacing w:line="480" w:lineRule="auto"/>
      </w:pPr>
      <w:r>
        <w:tab/>
        <w:t>On July 30, 2019 (84 FR 41708), the Commission published a Notice in the Federal Register in Docket No. IC19-31-000 requesting public comments</w:t>
      </w:r>
      <w:r w:rsidRPr="009429A3">
        <w:t xml:space="preserve">.  </w:t>
      </w:r>
      <w:r w:rsidRPr="00AC7D2D">
        <w:t>The Commission received no comments and is noting that in the related submittal to OMB.</w:t>
      </w:r>
    </w:p>
    <w:p w14:paraId="32D4DA90" w14:textId="1CE910AC" w:rsidR="00622970" w:rsidRPr="009537F4" w:rsidRDefault="00622970" w:rsidP="00622970">
      <w:pPr>
        <w:spacing w:line="480" w:lineRule="auto"/>
      </w:pPr>
      <w:r>
        <w:rPr>
          <w:i/>
        </w:rPr>
        <w:t xml:space="preserve">Type of Respondents: </w:t>
      </w:r>
      <w:r w:rsidR="000103D4">
        <w:t>Jurisdictional n</w:t>
      </w:r>
      <w:r>
        <w:t xml:space="preserve">atural gas companies. </w:t>
      </w:r>
    </w:p>
    <w:p w14:paraId="32D4DA91" w14:textId="2EBBC49C" w:rsidR="00622970" w:rsidRDefault="00622970" w:rsidP="00622970">
      <w:pPr>
        <w:spacing w:line="480" w:lineRule="auto"/>
      </w:pPr>
      <w:r>
        <w:rPr>
          <w:i/>
        </w:rPr>
        <w:t>Estimate of Annual Burden</w:t>
      </w:r>
      <w:r>
        <w:rPr>
          <w:rStyle w:val="FootnoteReference"/>
          <w:i/>
        </w:rPr>
        <w:footnoteReference w:id="3"/>
      </w:r>
      <w:r>
        <w:rPr>
          <w:i/>
        </w:rPr>
        <w:t xml:space="preserve">: </w:t>
      </w:r>
      <w:r>
        <w:t>The Commission estimates the annual public reporting</w:t>
      </w:r>
      <w:r w:rsidR="00F4732F">
        <w:rPr>
          <w:rStyle w:val="FootnoteReference"/>
        </w:rPr>
        <w:footnoteReference w:id="4"/>
      </w:r>
      <w:r>
        <w:t xml:space="preserve"> burden</w:t>
      </w:r>
      <w:r w:rsidR="002B3DCB">
        <w:t xml:space="preserve"> and</w:t>
      </w:r>
      <w:r w:rsidR="002B3DCB" w:rsidRPr="002B3DCB">
        <w:rPr>
          <w:szCs w:val="26"/>
        </w:rPr>
        <w:t xml:space="preserve"> cost</w:t>
      </w:r>
      <w:r w:rsidR="002B3DCB" w:rsidRPr="002B3DCB">
        <w:rPr>
          <w:szCs w:val="26"/>
          <w:vertAlign w:val="superscript"/>
        </w:rPr>
        <w:footnoteReference w:id="5"/>
      </w:r>
      <w:r w:rsidR="002B3DCB">
        <w:t xml:space="preserve"> </w:t>
      </w:r>
      <w:r>
        <w:t>for the information collection as:</w:t>
      </w: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1531"/>
        <w:gridCol w:w="1531"/>
        <w:gridCol w:w="1443"/>
        <w:gridCol w:w="1342"/>
        <w:gridCol w:w="1348"/>
        <w:gridCol w:w="1264"/>
      </w:tblGrid>
      <w:tr w:rsidR="00622970" w:rsidRPr="00D77538" w14:paraId="32D4DA93" w14:textId="77777777" w:rsidTr="00A10D9A">
        <w:trPr>
          <w:cantSplit/>
        </w:trPr>
        <w:tc>
          <w:tcPr>
            <w:tcW w:w="5000" w:type="pct"/>
            <w:gridSpan w:val="7"/>
            <w:tcBorders>
              <w:bottom w:val="single" w:sz="4" w:space="0" w:color="auto"/>
            </w:tcBorders>
            <w:shd w:val="clear" w:color="auto" w:fill="D9D9D9"/>
          </w:tcPr>
          <w:p w14:paraId="32D4DA92" w14:textId="77777777" w:rsidR="00622970" w:rsidRPr="006A60CF" w:rsidRDefault="00622970" w:rsidP="00A10D9A">
            <w:pPr>
              <w:jc w:val="center"/>
              <w:rPr>
                <w:rFonts w:eastAsia="Calibri"/>
                <w:b/>
                <w:sz w:val="20"/>
                <w:szCs w:val="20"/>
              </w:rPr>
            </w:pPr>
            <w:r w:rsidRPr="0002369F">
              <w:rPr>
                <w:rFonts w:eastAsia="Calibri"/>
                <w:b/>
                <w:sz w:val="20"/>
                <w:szCs w:val="20"/>
              </w:rPr>
              <w:t>FERC-547: Gas Pipeline Rates: Refund Report Requirements</w:t>
            </w:r>
          </w:p>
        </w:tc>
      </w:tr>
      <w:tr w:rsidR="00622970" w:rsidRPr="00D77538" w14:paraId="32D4DAA0" w14:textId="77777777" w:rsidTr="00A10D9A">
        <w:trPr>
          <w:cantSplit/>
        </w:trPr>
        <w:tc>
          <w:tcPr>
            <w:tcW w:w="878" w:type="pct"/>
            <w:shd w:val="clear" w:color="auto" w:fill="D9D9D9"/>
          </w:tcPr>
          <w:p w14:paraId="32D4DA94" w14:textId="77777777" w:rsidR="00622970" w:rsidRPr="006A60CF" w:rsidRDefault="00622970" w:rsidP="00A10D9A">
            <w:pPr>
              <w:jc w:val="center"/>
              <w:rPr>
                <w:rFonts w:eastAsia="Calibri"/>
                <w:b/>
                <w:sz w:val="20"/>
                <w:szCs w:val="20"/>
              </w:rPr>
            </w:pPr>
          </w:p>
        </w:tc>
        <w:tc>
          <w:tcPr>
            <w:tcW w:w="746" w:type="pct"/>
            <w:shd w:val="clear" w:color="auto" w:fill="D9D9D9"/>
            <w:vAlign w:val="bottom"/>
          </w:tcPr>
          <w:p w14:paraId="32D4DA95" w14:textId="77777777" w:rsidR="00622970" w:rsidRPr="006A60CF" w:rsidRDefault="00622970" w:rsidP="00A10D9A">
            <w:pPr>
              <w:jc w:val="center"/>
              <w:rPr>
                <w:rFonts w:eastAsia="Calibri"/>
                <w:b/>
                <w:sz w:val="20"/>
                <w:szCs w:val="20"/>
              </w:rPr>
            </w:pPr>
            <w:r w:rsidRPr="006A60CF">
              <w:rPr>
                <w:rFonts w:eastAsia="Calibri"/>
                <w:b/>
                <w:sz w:val="20"/>
                <w:szCs w:val="20"/>
              </w:rPr>
              <w:t>Number of Respondents</w:t>
            </w:r>
            <w:r w:rsidRPr="006A60CF">
              <w:rPr>
                <w:rFonts w:eastAsia="Calibri"/>
                <w:b/>
                <w:sz w:val="20"/>
                <w:szCs w:val="20"/>
              </w:rPr>
              <w:br/>
              <w:t>(1)</w:t>
            </w:r>
          </w:p>
        </w:tc>
        <w:tc>
          <w:tcPr>
            <w:tcW w:w="746" w:type="pct"/>
            <w:shd w:val="clear" w:color="auto" w:fill="D9D9D9"/>
            <w:vAlign w:val="bottom"/>
          </w:tcPr>
          <w:p w14:paraId="32D4DA96" w14:textId="77777777" w:rsidR="00622970" w:rsidRPr="006A60CF" w:rsidRDefault="00622970" w:rsidP="00A10D9A">
            <w:pPr>
              <w:jc w:val="center"/>
              <w:rPr>
                <w:rFonts w:eastAsia="Calibri"/>
                <w:b/>
                <w:sz w:val="20"/>
                <w:szCs w:val="20"/>
              </w:rPr>
            </w:pPr>
            <w:r w:rsidRPr="006A60CF">
              <w:rPr>
                <w:rFonts w:eastAsia="Calibri"/>
                <w:b/>
                <w:sz w:val="20"/>
                <w:szCs w:val="20"/>
              </w:rPr>
              <w:t>Annual Number of Responses per Respondent</w:t>
            </w:r>
          </w:p>
          <w:p w14:paraId="32D4DA97" w14:textId="77777777" w:rsidR="00622970" w:rsidRPr="006A60CF" w:rsidRDefault="00622970" w:rsidP="00A10D9A">
            <w:pPr>
              <w:jc w:val="center"/>
              <w:rPr>
                <w:rFonts w:eastAsia="Calibri"/>
                <w:b/>
                <w:sz w:val="20"/>
                <w:szCs w:val="20"/>
              </w:rPr>
            </w:pPr>
            <w:r w:rsidRPr="006A60CF">
              <w:rPr>
                <w:rFonts w:eastAsia="Calibri"/>
                <w:b/>
                <w:sz w:val="20"/>
                <w:szCs w:val="20"/>
              </w:rPr>
              <w:t>(2)</w:t>
            </w:r>
          </w:p>
        </w:tc>
        <w:tc>
          <w:tcPr>
            <w:tcW w:w="703" w:type="pct"/>
            <w:shd w:val="clear" w:color="auto" w:fill="D9D9D9"/>
            <w:vAlign w:val="bottom"/>
          </w:tcPr>
          <w:p w14:paraId="32D4DA98" w14:textId="77777777" w:rsidR="00622970" w:rsidRPr="006A60CF" w:rsidRDefault="00622970" w:rsidP="00A10D9A">
            <w:pPr>
              <w:jc w:val="center"/>
              <w:rPr>
                <w:rFonts w:eastAsia="Calibri"/>
                <w:b/>
                <w:sz w:val="20"/>
                <w:szCs w:val="20"/>
              </w:rPr>
            </w:pPr>
            <w:r w:rsidRPr="006A60CF">
              <w:rPr>
                <w:rFonts w:eastAsia="Calibri"/>
                <w:b/>
                <w:sz w:val="20"/>
                <w:szCs w:val="20"/>
              </w:rPr>
              <w:t>Total Number of Responses (1)*(2)=(3)</w:t>
            </w:r>
          </w:p>
        </w:tc>
        <w:tc>
          <w:tcPr>
            <w:tcW w:w="654" w:type="pct"/>
            <w:shd w:val="clear" w:color="auto" w:fill="D9D9D9"/>
            <w:vAlign w:val="bottom"/>
          </w:tcPr>
          <w:p w14:paraId="32D4DA99" w14:textId="04936FF0" w:rsidR="00622970" w:rsidRPr="006A60CF" w:rsidRDefault="00622970" w:rsidP="00A10D9A">
            <w:pPr>
              <w:jc w:val="center"/>
              <w:rPr>
                <w:rFonts w:eastAsia="Calibri"/>
                <w:b/>
                <w:sz w:val="20"/>
                <w:szCs w:val="20"/>
              </w:rPr>
            </w:pPr>
            <w:r w:rsidRPr="006A60CF">
              <w:rPr>
                <w:rFonts w:eastAsia="Calibri"/>
                <w:b/>
                <w:sz w:val="20"/>
                <w:szCs w:val="20"/>
              </w:rPr>
              <w:t>Average Burden</w:t>
            </w:r>
            <w:r>
              <w:rPr>
                <w:rFonts w:eastAsia="Calibri"/>
                <w:b/>
                <w:sz w:val="20"/>
                <w:szCs w:val="20"/>
              </w:rPr>
              <w:t xml:space="preserve"> </w:t>
            </w:r>
            <w:r w:rsidR="00FD5323">
              <w:rPr>
                <w:rFonts w:eastAsia="Calibri"/>
                <w:b/>
                <w:sz w:val="20"/>
                <w:szCs w:val="20"/>
              </w:rPr>
              <w:t xml:space="preserve">Hrs. </w:t>
            </w:r>
            <w:r>
              <w:rPr>
                <w:rFonts w:eastAsia="Calibri"/>
                <w:b/>
                <w:sz w:val="20"/>
                <w:szCs w:val="20"/>
              </w:rPr>
              <w:t xml:space="preserve">&amp; </w:t>
            </w:r>
            <w:r w:rsidRPr="006A60CF">
              <w:rPr>
                <w:rFonts w:eastAsia="Calibri"/>
                <w:b/>
                <w:sz w:val="20"/>
                <w:szCs w:val="20"/>
              </w:rPr>
              <w:t xml:space="preserve">Cost </w:t>
            </w:r>
            <w:r w:rsidR="00FD5323">
              <w:rPr>
                <w:rFonts w:eastAsia="Calibri"/>
                <w:b/>
                <w:sz w:val="20"/>
                <w:szCs w:val="20"/>
              </w:rPr>
              <w:t xml:space="preserve">($) </w:t>
            </w:r>
            <w:r w:rsidRPr="006A60CF">
              <w:rPr>
                <w:rFonts w:eastAsia="Calibri"/>
                <w:b/>
                <w:sz w:val="20"/>
                <w:szCs w:val="20"/>
              </w:rPr>
              <w:t>Per Response</w:t>
            </w:r>
          </w:p>
          <w:p w14:paraId="32D4DA9A" w14:textId="77777777" w:rsidR="00622970" w:rsidRPr="006A60CF" w:rsidRDefault="00622970" w:rsidP="00A10D9A">
            <w:pPr>
              <w:jc w:val="center"/>
              <w:rPr>
                <w:rFonts w:eastAsia="Calibri"/>
                <w:b/>
                <w:sz w:val="20"/>
                <w:szCs w:val="20"/>
              </w:rPr>
            </w:pPr>
            <w:r w:rsidRPr="006A60CF">
              <w:rPr>
                <w:rFonts w:eastAsia="Calibri"/>
                <w:b/>
                <w:sz w:val="20"/>
                <w:szCs w:val="20"/>
              </w:rPr>
              <w:t>(4)</w:t>
            </w:r>
          </w:p>
        </w:tc>
        <w:tc>
          <w:tcPr>
            <w:tcW w:w="657" w:type="pct"/>
            <w:shd w:val="clear" w:color="auto" w:fill="D9D9D9"/>
            <w:vAlign w:val="bottom"/>
          </w:tcPr>
          <w:p w14:paraId="32D4DA9B" w14:textId="0E192FED" w:rsidR="00622970" w:rsidRPr="006A60CF" w:rsidRDefault="00622970" w:rsidP="00A10D9A">
            <w:pPr>
              <w:jc w:val="center"/>
              <w:rPr>
                <w:rFonts w:eastAsia="Calibri"/>
                <w:b/>
                <w:sz w:val="20"/>
                <w:szCs w:val="20"/>
              </w:rPr>
            </w:pPr>
            <w:r w:rsidRPr="006A60CF">
              <w:rPr>
                <w:rFonts w:eastAsia="Calibri"/>
                <w:b/>
                <w:sz w:val="20"/>
                <w:szCs w:val="20"/>
              </w:rPr>
              <w:t>Total Annual B</w:t>
            </w:r>
            <w:r>
              <w:rPr>
                <w:rFonts w:eastAsia="Calibri"/>
                <w:b/>
                <w:sz w:val="20"/>
                <w:szCs w:val="20"/>
              </w:rPr>
              <w:t xml:space="preserve">urden Hours &amp; </w:t>
            </w:r>
            <w:r w:rsidRPr="006A60CF">
              <w:rPr>
                <w:rFonts w:eastAsia="Calibri"/>
                <w:b/>
                <w:sz w:val="20"/>
                <w:szCs w:val="20"/>
              </w:rPr>
              <w:t>Total Annual Cost</w:t>
            </w:r>
            <w:r w:rsidR="00FD5323">
              <w:rPr>
                <w:rFonts w:eastAsia="Calibri"/>
                <w:b/>
                <w:sz w:val="20"/>
                <w:szCs w:val="20"/>
              </w:rPr>
              <w:t xml:space="preserve"> ($)</w:t>
            </w:r>
          </w:p>
          <w:p w14:paraId="32D4DA9C" w14:textId="77777777" w:rsidR="00622970" w:rsidRPr="006A60CF" w:rsidRDefault="00622970" w:rsidP="00A10D9A">
            <w:pPr>
              <w:jc w:val="center"/>
              <w:rPr>
                <w:rFonts w:eastAsia="Calibri"/>
                <w:b/>
                <w:sz w:val="20"/>
                <w:szCs w:val="20"/>
              </w:rPr>
            </w:pPr>
            <w:r w:rsidRPr="006A60CF">
              <w:rPr>
                <w:rFonts w:eastAsia="Calibri"/>
                <w:b/>
                <w:sz w:val="20"/>
                <w:szCs w:val="20"/>
              </w:rPr>
              <w:t>(3)*(4)=(5)</w:t>
            </w:r>
          </w:p>
        </w:tc>
        <w:tc>
          <w:tcPr>
            <w:tcW w:w="616" w:type="pct"/>
            <w:shd w:val="clear" w:color="auto" w:fill="D9D9D9"/>
            <w:vAlign w:val="bottom"/>
          </w:tcPr>
          <w:p w14:paraId="32D4DA9D" w14:textId="77777777" w:rsidR="00622970" w:rsidRPr="006A60CF" w:rsidRDefault="00622970" w:rsidP="00A10D9A">
            <w:pPr>
              <w:jc w:val="center"/>
              <w:rPr>
                <w:rFonts w:eastAsia="Calibri"/>
                <w:b/>
                <w:sz w:val="20"/>
                <w:szCs w:val="20"/>
              </w:rPr>
            </w:pPr>
            <w:r w:rsidRPr="006A60CF">
              <w:rPr>
                <w:rFonts w:eastAsia="Calibri"/>
                <w:b/>
                <w:sz w:val="20"/>
                <w:szCs w:val="20"/>
              </w:rPr>
              <w:t>Cost per Respondent</w:t>
            </w:r>
          </w:p>
          <w:p w14:paraId="32D4DA9E" w14:textId="77777777" w:rsidR="00622970" w:rsidRPr="006A60CF" w:rsidRDefault="00622970" w:rsidP="00A10D9A">
            <w:pPr>
              <w:jc w:val="center"/>
              <w:rPr>
                <w:rFonts w:eastAsia="Calibri"/>
                <w:b/>
                <w:sz w:val="20"/>
                <w:szCs w:val="20"/>
              </w:rPr>
            </w:pPr>
            <w:r w:rsidRPr="006A60CF">
              <w:rPr>
                <w:rFonts w:eastAsia="Calibri"/>
                <w:b/>
                <w:sz w:val="20"/>
                <w:szCs w:val="20"/>
              </w:rPr>
              <w:t xml:space="preserve"> ($)</w:t>
            </w:r>
          </w:p>
          <w:p w14:paraId="32D4DA9F" w14:textId="77777777" w:rsidR="00622970" w:rsidRPr="006A60CF" w:rsidRDefault="00622970" w:rsidP="00A10D9A">
            <w:pPr>
              <w:jc w:val="center"/>
              <w:rPr>
                <w:rFonts w:eastAsia="Calibri"/>
                <w:b/>
                <w:sz w:val="20"/>
                <w:szCs w:val="20"/>
              </w:rPr>
            </w:pPr>
            <w:r w:rsidRPr="006A60CF">
              <w:rPr>
                <w:rFonts w:eastAsia="Calibri"/>
                <w:b/>
                <w:sz w:val="20"/>
                <w:szCs w:val="20"/>
              </w:rPr>
              <w:t>(5)÷(1)</w:t>
            </w:r>
          </w:p>
        </w:tc>
      </w:tr>
      <w:tr w:rsidR="00622970" w:rsidRPr="00D77538" w14:paraId="32D4DAAA" w14:textId="77777777" w:rsidTr="00A10D9A">
        <w:trPr>
          <w:cantSplit/>
        </w:trPr>
        <w:tc>
          <w:tcPr>
            <w:tcW w:w="878" w:type="pct"/>
          </w:tcPr>
          <w:p w14:paraId="32D4DAA1" w14:textId="77777777" w:rsidR="00622970" w:rsidRPr="006A60CF" w:rsidRDefault="00622970" w:rsidP="00622970">
            <w:pPr>
              <w:rPr>
                <w:rFonts w:eastAsia="Calibri"/>
                <w:sz w:val="20"/>
                <w:szCs w:val="20"/>
              </w:rPr>
            </w:pPr>
            <w:r>
              <w:rPr>
                <w:rFonts w:eastAsia="Calibri"/>
                <w:sz w:val="20"/>
                <w:szCs w:val="20"/>
              </w:rPr>
              <w:t>Natural Gas Pipelines</w:t>
            </w:r>
          </w:p>
        </w:tc>
        <w:tc>
          <w:tcPr>
            <w:tcW w:w="746" w:type="pct"/>
            <w:vAlign w:val="bottom"/>
          </w:tcPr>
          <w:p w14:paraId="32D4DAA2" w14:textId="77777777" w:rsidR="00622970" w:rsidRPr="00866595" w:rsidRDefault="00622970" w:rsidP="00622970">
            <w:pPr>
              <w:spacing w:line="276" w:lineRule="auto"/>
              <w:jc w:val="right"/>
              <w:rPr>
                <w:sz w:val="20"/>
                <w:szCs w:val="20"/>
              </w:rPr>
            </w:pPr>
            <w:r>
              <w:rPr>
                <w:sz w:val="20"/>
                <w:szCs w:val="20"/>
              </w:rPr>
              <w:t>19</w:t>
            </w:r>
          </w:p>
        </w:tc>
        <w:tc>
          <w:tcPr>
            <w:tcW w:w="746" w:type="pct"/>
            <w:vAlign w:val="bottom"/>
          </w:tcPr>
          <w:p w14:paraId="32D4DAA3" w14:textId="77777777" w:rsidR="00622970" w:rsidRPr="00866595" w:rsidRDefault="00622970" w:rsidP="00622970">
            <w:pPr>
              <w:spacing w:line="276" w:lineRule="auto"/>
              <w:jc w:val="right"/>
              <w:rPr>
                <w:sz w:val="20"/>
                <w:szCs w:val="20"/>
              </w:rPr>
            </w:pPr>
            <w:r>
              <w:rPr>
                <w:sz w:val="20"/>
                <w:szCs w:val="20"/>
              </w:rPr>
              <w:t>2</w:t>
            </w:r>
          </w:p>
        </w:tc>
        <w:tc>
          <w:tcPr>
            <w:tcW w:w="703" w:type="pct"/>
            <w:vAlign w:val="bottom"/>
          </w:tcPr>
          <w:p w14:paraId="32D4DAA4" w14:textId="77777777" w:rsidR="00622970" w:rsidRPr="00866595" w:rsidRDefault="00622970" w:rsidP="00622970">
            <w:pPr>
              <w:spacing w:line="276" w:lineRule="auto"/>
              <w:jc w:val="right"/>
              <w:rPr>
                <w:sz w:val="20"/>
                <w:szCs w:val="20"/>
              </w:rPr>
            </w:pPr>
            <w:r>
              <w:rPr>
                <w:sz w:val="20"/>
                <w:szCs w:val="20"/>
              </w:rPr>
              <w:t>38</w:t>
            </w:r>
          </w:p>
        </w:tc>
        <w:tc>
          <w:tcPr>
            <w:tcW w:w="654" w:type="pct"/>
            <w:vAlign w:val="bottom"/>
          </w:tcPr>
          <w:p w14:paraId="32D4DAA5" w14:textId="77777777" w:rsidR="00622970" w:rsidRDefault="00622970" w:rsidP="00622970">
            <w:pPr>
              <w:spacing w:line="276" w:lineRule="auto"/>
              <w:jc w:val="right"/>
              <w:rPr>
                <w:sz w:val="20"/>
                <w:szCs w:val="20"/>
              </w:rPr>
            </w:pPr>
            <w:r>
              <w:rPr>
                <w:sz w:val="20"/>
                <w:szCs w:val="20"/>
              </w:rPr>
              <w:t>2 hrs.;</w:t>
            </w:r>
          </w:p>
          <w:p w14:paraId="32D4DAA6" w14:textId="77777777" w:rsidR="00622970" w:rsidRPr="00866595" w:rsidRDefault="00622970" w:rsidP="00622970">
            <w:pPr>
              <w:spacing w:line="276" w:lineRule="auto"/>
              <w:jc w:val="right"/>
              <w:rPr>
                <w:sz w:val="20"/>
                <w:szCs w:val="20"/>
              </w:rPr>
            </w:pPr>
            <w:r>
              <w:rPr>
                <w:sz w:val="20"/>
                <w:szCs w:val="20"/>
              </w:rPr>
              <w:t xml:space="preserve">$160 </w:t>
            </w:r>
          </w:p>
        </w:tc>
        <w:tc>
          <w:tcPr>
            <w:tcW w:w="657" w:type="pct"/>
            <w:vAlign w:val="bottom"/>
          </w:tcPr>
          <w:p w14:paraId="32D4DAA7" w14:textId="77777777" w:rsidR="00622970" w:rsidRDefault="00622970" w:rsidP="00622970">
            <w:pPr>
              <w:spacing w:line="276" w:lineRule="auto"/>
              <w:jc w:val="right"/>
              <w:rPr>
                <w:sz w:val="20"/>
                <w:szCs w:val="20"/>
              </w:rPr>
            </w:pPr>
            <w:r>
              <w:rPr>
                <w:sz w:val="20"/>
                <w:szCs w:val="20"/>
              </w:rPr>
              <w:t>76 hrs.;</w:t>
            </w:r>
          </w:p>
          <w:p w14:paraId="32D4DAA8" w14:textId="77777777" w:rsidR="00622970" w:rsidRPr="00866595" w:rsidRDefault="00622970" w:rsidP="00622970">
            <w:pPr>
              <w:spacing w:line="276" w:lineRule="auto"/>
              <w:jc w:val="right"/>
              <w:rPr>
                <w:sz w:val="20"/>
                <w:szCs w:val="20"/>
              </w:rPr>
            </w:pPr>
            <w:r>
              <w:rPr>
                <w:sz w:val="20"/>
                <w:szCs w:val="20"/>
              </w:rPr>
              <w:t>$6,080</w:t>
            </w:r>
          </w:p>
        </w:tc>
        <w:tc>
          <w:tcPr>
            <w:tcW w:w="616" w:type="pct"/>
            <w:vAlign w:val="bottom"/>
          </w:tcPr>
          <w:p w14:paraId="32D4DAA9" w14:textId="77777777" w:rsidR="00622970" w:rsidRPr="00866595" w:rsidRDefault="00622970" w:rsidP="00622970">
            <w:pPr>
              <w:spacing w:line="276" w:lineRule="auto"/>
              <w:jc w:val="right"/>
              <w:rPr>
                <w:sz w:val="20"/>
                <w:szCs w:val="20"/>
              </w:rPr>
            </w:pPr>
            <w:r>
              <w:rPr>
                <w:sz w:val="20"/>
                <w:szCs w:val="20"/>
              </w:rPr>
              <w:t>$160</w:t>
            </w:r>
          </w:p>
        </w:tc>
      </w:tr>
    </w:tbl>
    <w:p w14:paraId="32D4DAAC" w14:textId="77777777" w:rsidR="00622970" w:rsidRDefault="00622970" w:rsidP="00622970">
      <w:pPr>
        <w:spacing w:line="480" w:lineRule="auto"/>
      </w:pPr>
      <w:r>
        <w:rPr>
          <w:i/>
        </w:rPr>
        <w:t xml:space="preserve">Comments:  </w:t>
      </w:r>
      <w:r>
        <w:t>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w:t>
      </w:r>
    </w:p>
    <w:p w14:paraId="32D4DAB0" w14:textId="77777777" w:rsidR="00622970" w:rsidRPr="009429A3" w:rsidRDefault="00622970" w:rsidP="00622970">
      <w:pPr>
        <w:jc w:val="center"/>
      </w:pPr>
      <w:r w:rsidRPr="009429A3">
        <w:t>Kimberly D. Bose,</w:t>
      </w:r>
    </w:p>
    <w:p w14:paraId="32D4DAB1" w14:textId="77777777" w:rsidR="00622970" w:rsidRDefault="00622970" w:rsidP="00622970">
      <w:pPr>
        <w:jc w:val="center"/>
      </w:pPr>
      <w:r w:rsidRPr="009429A3">
        <w:t>Secretary.</w:t>
      </w:r>
    </w:p>
    <w:p w14:paraId="32D4DAB2" w14:textId="77777777" w:rsidR="00E704E3" w:rsidRDefault="00E704E3"/>
    <w:sectPr w:rsidR="00E704E3" w:rsidSect="00EB715E">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186A23" w14:textId="77777777" w:rsidR="0099452A" w:rsidRDefault="0099452A" w:rsidP="00622970">
      <w:r>
        <w:separator/>
      </w:r>
    </w:p>
  </w:endnote>
  <w:endnote w:type="continuationSeparator" w:id="0">
    <w:p w14:paraId="00A6B74A" w14:textId="77777777" w:rsidR="0099452A" w:rsidRDefault="0099452A" w:rsidP="00622970">
      <w:r>
        <w:continuationSeparator/>
      </w:r>
    </w:p>
  </w:endnote>
  <w:endnote w:type="continuationNotice" w:id="1">
    <w:p w14:paraId="1B9C0D85" w14:textId="77777777" w:rsidR="0099452A" w:rsidRDefault="009945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87FA13" w14:textId="77777777" w:rsidR="00EB715E" w:rsidRDefault="00EB71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8019141"/>
      <w:docPartObj>
        <w:docPartGallery w:val="Page Numbers (Bottom of Page)"/>
        <w:docPartUnique/>
      </w:docPartObj>
    </w:sdtPr>
    <w:sdtEndPr>
      <w:rPr>
        <w:noProof/>
      </w:rPr>
    </w:sdtEndPr>
    <w:sdtContent>
      <w:p w14:paraId="4B46D7F8" w14:textId="3ADC74D7" w:rsidR="00EB715E" w:rsidRDefault="00EB715E">
        <w:pPr>
          <w:pStyle w:val="Footer"/>
          <w:jc w:val="right"/>
        </w:pPr>
        <w:r>
          <w:fldChar w:fldCharType="begin"/>
        </w:r>
        <w:r>
          <w:instrText xml:space="preserve"> PAGE   \* MERGEFORMAT </w:instrText>
        </w:r>
        <w:r>
          <w:fldChar w:fldCharType="separate"/>
        </w:r>
        <w:r w:rsidR="002937A8">
          <w:rPr>
            <w:noProof/>
          </w:rPr>
          <w:t>2</w:t>
        </w:r>
        <w:r>
          <w:rPr>
            <w:noProof/>
          </w:rPr>
          <w:fldChar w:fldCharType="end"/>
        </w:r>
      </w:p>
    </w:sdtContent>
  </w:sdt>
  <w:p w14:paraId="490959E4" w14:textId="77777777" w:rsidR="00EB715E" w:rsidRDefault="00EB71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859421"/>
      <w:docPartObj>
        <w:docPartGallery w:val="Page Numbers (Bottom of Page)"/>
        <w:docPartUnique/>
      </w:docPartObj>
    </w:sdtPr>
    <w:sdtEndPr>
      <w:rPr>
        <w:noProof/>
      </w:rPr>
    </w:sdtEndPr>
    <w:sdtContent>
      <w:p w14:paraId="3ED75043" w14:textId="547464BA" w:rsidR="00EB715E" w:rsidRDefault="00EB715E">
        <w:pPr>
          <w:pStyle w:val="Footer"/>
          <w:jc w:val="right"/>
        </w:pPr>
        <w:r>
          <w:fldChar w:fldCharType="begin"/>
        </w:r>
        <w:r>
          <w:instrText xml:space="preserve"> PAGE   \* MERGEFORMAT </w:instrText>
        </w:r>
        <w:r>
          <w:fldChar w:fldCharType="separate"/>
        </w:r>
        <w:r w:rsidR="002937A8">
          <w:rPr>
            <w:noProof/>
          </w:rPr>
          <w:t>1</w:t>
        </w:r>
        <w:r>
          <w:rPr>
            <w:noProof/>
          </w:rPr>
          <w:fldChar w:fldCharType="end"/>
        </w:r>
      </w:p>
    </w:sdtContent>
  </w:sdt>
  <w:p w14:paraId="1DAADC6F" w14:textId="77777777" w:rsidR="00EB715E" w:rsidRDefault="00EB71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1C0B7E" w14:textId="77777777" w:rsidR="0099452A" w:rsidRDefault="0099452A" w:rsidP="00622970">
      <w:r>
        <w:separator/>
      </w:r>
    </w:p>
  </w:footnote>
  <w:footnote w:type="continuationSeparator" w:id="0">
    <w:p w14:paraId="23B64907" w14:textId="77777777" w:rsidR="0099452A" w:rsidRDefault="0099452A" w:rsidP="00622970">
      <w:r>
        <w:continuationSeparator/>
      </w:r>
    </w:p>
  </w:footnote>
  <w:footnote w:type="continuationNotice" w:id="1">
    <w:p w14:paraId="11F79B4E" w14:textId="77777777" w:rsidR="0099452A" w:rsidRDefault="0099452A"/>
  </w:footnote>
  <w:footnote w:id="2">
    <w:p w14:paraId="32D4DABB" w14:textId="4013478C" w:rsidR="00A10D9A" w:rsidRPr="00622970" w:rsidRDefault="00A10D9A" w:rsidP="00622970">
      <w:pPr>
        <w:pStyle w:val="FootnoteText"/>
        <w:rPr>
          <w:sz w:val="26"/>
          <w:szCs w:val="26"/>
        </w:rPr>
      </w:pPr>
      <w:r w:rsidRPr="00622970">
        <w:rPr>
          <w:rStyle w:val="FootnoteReference"/>
        </w:rPr>
        <w:footnoteRef/>
      </w:r>
      <w:r w:rsidR="008958AC">
        <w:rPr>
          <w:sz w:val="26"/>
          <w:szCs w:val="26"/>
        </w:rPr>
        <w:t xml:space="preserve"> </w:t>
      </w:r>
      <w:r w:rsidRPr="00622970">
        <w:rPr>
          <w:sz w:val="26"/>
          <w:szCs w:val="26"/>
        </w:rPr>
        <w:t>15 U.S.C. 717-717w.</w:t>
      </w:r>
    </w:p>
  </w:footnote>
  <w:footnote w:id="3">
    <w:p w14:paraId="32D4DABC" w14:textId="1909F2F1" w:rsidR="00A10D9A" w:rsidRPr="00622970" w:rsidRDefault="00A10D9A" w:rsidP="00622970">
      <w:pPr>
        <w:pStyle w:val="FootnoteText"/>
        <w:rPr>
          <w:sz w:val="26"/>
          <w:szCs w:val="26"/>
        </w:rPr>
      </w:pPr>
      <w:r w:rsidRPr="00622970">
        <w:rPr>
          <w:rStyle w:val="FootnoteReference"/>
        </w:rPr>
        <w:footnoteRef/>
      </w:r>
      <w:r w:rsidR="008958AC">
        <w:rPr>
          <w:sz w:val="26"/>
          <w:szCs w:val="26"/>
        </w:rPr>
        <w:t xml:space="preserve"> </w:t>
      </w:r>
      <w:r w:rsidR="00390729">
        <w:rPr>
          <w:sz w:val="26"/>
          <w:szCs w:val="26"/>
        </w:rPr>
        <w:t>“</w:t>
      </w:r>
      <w:r w:rsidR="00622970" w:rsidRPr="00622970">
        <w:rPr>
          <w:sz w:val="26"/>
          <w:szCs w:val="26"/>
        </w:rPr>
        <w:t>Burde</w:t>
      </w:r>
      <w:r w:rsidR="00390729">
        <w:rPr>
          <w:sz w:val="26"/>
          <w:szCs w:val="26"/>
        </w:rPr>
        <w:t>n”</w:t>
      </w:r>
      <w:r w:rsidR="008958AC">
        <w:rPr>
          <w:sz w:val="26"/>
          <w:szCs w:val="26"/>
        </w:rPr>
        <w:t xml:space="preserve"> </w:t>
      </w:r>
      <w:r w:rsidRPr="00622970">
        <w:rPr>
          <w:sz w:val="26"/>
          <w:szCs w:val="26"/>
        </w:rPr>
        <w:t xml:space="preserve">is defined as the total time, effort, or financial resources expended by persons to generate, maintain, retain, or disclose or provide information to or for a Federal agency. </w:t>
      </w:r>
      <w:r w:rsidR="00622970" w:rsidRPr="00622970">
        <w:rPr>
          <w:sz w:val="26"/>
          <w:szCs w:val="26"/>
        </w:rPr>
        <w:t xml:space="preserve"> </w:t>
      </w:r>
      <w:r w:rsidRPr="00622970">
        <w:rPr>
          <w:sz w:val="26"/>
          <w:szCs w:val="26"/>
        </w:rPr>
        <w:t xml:space="preserve">For further explanation of what is included in the information collection burden, </w:t>
      </w:r>
      <w:r w:rsidR="00FD5323" w:rsidRPr="00622970">
        <w:rPr>
          <w:sz w:val="26"/>
          <w:szCs w:val="26"/>
        </w:rPr>
        <w:t>refer</w:t>
      </w:r>
      <w:r w:rsidR="00FD5323">
        <w:rPr>
          <w:sz w:val="26"/>
          <w:szCs w:val="26"/>
        </w:rPr>
        <w:t xml:space="preserve"> to</w:t>
      </w:r>
      <w:r w:rsidR="00FD5323" w:rsidRPr="00622970">
        <w:rPr>
          <w:sz w:val="26"/>
          <w:szCs w:val="26"/>
        </w:rPr>
        <w:t xml:space="preserve"> </w:t>
      </w:r>
      <w:r w:rsidRPr="00622970">
        <w:rPr>
          <w:sz w:val="26"/>
          <w:szCs w:val="26"/>
        </w:rPr>
        <w:t>5 Code of Federal Regulations 1320.3.</w:t>
      </w:r>
    </w:p>
  </w:footnote>
  <w:footnote w:id="4">
    <w:p w14:paraId="747256E8" w14:textId="22DA14FB" w:rsidR="00F4732F" w:rsidRPr="00363A02" w:rsidRDefault="00F4732F">
      <w:pPr>
        <w:pStyle w:val="FootnoteText"/>
        <w:rPr>
          <w:sz w:val="26"/>
          <w:szCs w:val="26"/>
        </w:rPr>
      </w:pPr>
      <w:r>
        <w:rPr>
          <w:rStyle w:val="FootnoteReference"/>
        </w:rPr>
        <w:footnoteRef/>
      </w:r>
      <w:r>
        <w:t xml:space="preserve"> </w:t>
      </w:r>
      <w:r w:rsidRPr="00363A02">
        <w:rPr>
          <w:sz w:val="26"/>
          <w:szCs w:val="26"/>
        </w:rPr>
        <w:t>The</w:t>
      </w:r>
      <w:r w:rsidR="004D3FC3">
        <w:rPr>
          <w:sz w:val="26"/>
          <w:szCs w:val="26"/>
        </w:rPr>
        <w:t xml:space="preserve"> change in number of respondents is an update due to normal industry fluctuations. </w:t>
      </w:r>
      <w:r w:rsidRPr="00363A02">
        <w:rPr>
          <w:sz w:val="26"/>
          <w:szCs w:val="26"/>
        </w:rPr>
        <w:t xml:space="preserve"> </w:t>
      </w:r>
      <w:r w:rsidR="004D3FC3">
        <w:rPr>
          <w:sz w:val="26"/>
          <w:szCs w:val="26"/>
        </w:rPr>
        <w:t xml:space="preserve">The </w:t>
      </w:r>
      <w:r w:rsidR="00D02108">
        <w:rPr>
          <w:sz w:val="26"/>
          <w:szCs w:val="26"/>
        </w:rPr>
        <w:t xml:space="preserve">changes </w:t>
      </w:r>
      <w:r w:rsidR="004D3FC3">
        <w:rPr>
          <w:sz w:val="26"/>
          <w:szCs w:val="26"/>
        </w:rPr>
        <w:t>to the estimated numbers for frequency of filing and burden per filing are due to improved estimates.</w:t>
      </w:r>
    </w:p>
  </w:footnote>
  <w:footnote w:id="5">
    <w:p w14:paraId="66D48D17" w14:textId="7437C5FA" w:rsidR="002B3DCB" w:rsidRPr="002B3DCB" w:rsidRDefault="002B3DCB" w:rsidP="002B3DCB">
      <w:pPr>
        <w:pStyle w:val="FootnoteText"/>
        <w:rPr>
          <w:sz w:val="26"/>
          <w:szCs w:val="26"/>
        </w:rPr>
      </w:pPr>
      <w:r w:rsidRPr="002B3DCB">
        <w:rPr>
          <w:rStyle w:val="FootnoteReference"/>
        </w:rPr>
        <w:footnoteRef/>
      </w:r>
      <w:r w:rsidRPr="002B3DCB">
        <w:rPr>
          <w:sz w:val="26"/>
          <w:szCs w:val="26"/>
        </w:rPr>
        <w:t xml:space="preserve"> The Commission staff estimates that industry is similarly situated in terms of hourly cost (for wages plus benefits).  Based on the Commission’s FY (Fiscal Year) 2019 average cost (for wages plus benefits), $80.00/hour is used.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D4DAB7" w14:textId="77777777" w:rsidR="00A10D9A" w:rsidRDefault="00A10D9A" w:rsidP="00A10D9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D4DAB8" w14:textId="77777777" w:rsidR="00A10D9A" w:rsidRDefault="00A10D9A" w:rsidP="00A10D9A">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D4DAB9" w14:textId="17CF2301" w:rsidR="00A10D9A" w:rsidRDefault="00A10D9A" w:rsidP="00A10D9A">
    <w:pPr>
      <w:pStyle w:val="Header"/>
      <w:framePr w:wrap="around" w:vAnchor="text" w:hAnchor="margin" w:xAlign="right" w:y="1"/>
      <w:rPr>
        <w:rStyle w:val="PageNumber"/>
      </w:rPr>
    </w:pPr>
  </w:p>
  <w:p w14:paraId="32D4DABA" w14:textId="77777777" w:rsidR="00A10D9A" w:rsidRDefault="00A10D9A" w:rsidP="00A10D9A">
    <w:pPr>
      <w:pStyle w:val="Header"/>
      <w:ind w:right="360"/>
    </w:pPr>
    <w:r w:rsidRPr="009429A3">
      <w:t>Docket No. IC1</w:t>
    </w:r>
    <w:r>
      <w:t>9</w:t>
    </w:r>
    <w:r w:rsidRPr="009429A3">
      <w:t>-</w:t>
    </w:r>
    <w:r>
      <w:t>31</w:t>
    </w:r>
    <w:r w:rsidRPr="009429A3">
      <w:t>-000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51D2C2" w14:textId="77777777" w:rsidR="00EB715E" w:rsidRDefault="00EB71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44A9406A"/>
    <w:multiLevelType w:val="hybridMultilevel"/>
    <w:tmpl w:val="C01CA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970"/>
    <w:rsid w:val="000068CC"/>
    <w:rsid w:val="000103D4"/>
    <w:rsid w:val="00090227"/>
    <w:rsid w:val="001379EE"/>
    <w:rsid w:val="00144F5C"/>
    <w:rsid w:val="00157D81"/>
    <w:rsid w:val="001B4263"/>
    <w:rsid w:val="002937A8"/>
    <w:rsid w:val="002B3DCB"/>
    <w:rsid w:val="00310409"/>
    <w:rsid w:val="00363A02"/>
    <w:rsid w:val="00390729"/>
    <w:rsid w:val="003A62CD"/>
    <w:rsid w:val="004710A3"/>
    <w:rsid w:val="004D3FC3"/>
    <w:rsid w:val="005270DF"/>
    <w:rsid w:val="00591ED1"/>
    <w:rsid w:val="00596166"/>
    <w:rsid w:val="005E0C0A"/>
    <w:rsid w:val="00622970"/>
    <w:rsid w:val="00681D20"/>
    <w:rsid w:val="006A68C5"/>
    <w:rsid w:val="006B578E"/>
    <w:rsid w:val="0071281E"/>
    <w:rsid w:val="007138CA"/>
    <w:rsid w:val="00720B5E"/>
    <w:rsid w:val="007435CF"/>
    <w:rsid w:val="00774B66"/>
    <w:rsid w:val="00807BF2"/>
    <w:rsid w:val="008120C0"/>
    <w:rsid w:val="00834BEA"/>
    <w:rsid w:val="008958AC"/>
    <w:rsid w:val="008B17DC"/>
    <w:rsid w:val="008C0006"/>
    <w:rsid w:val="0099452A"/>
    <w:rsid w:val="009D5910"/>
    <w:rsid w:val="009F0384"/>
    <w:rsid w:val="00A10D9A"/>
    <w:rsid w:val="00A151A6"/>
    <w:rsid w:val="00A819DD"/>
    <w:rsid w:val="00AC7D2D"/>
    <w:rsid w:val="00B2485E"/>
    <w:rsid w:val="00C8149D"/>
    <w:rsid w:val="00C94164"/>
    <w:rsid w:val="00D02108"/>
    <w:rsid w:val="00D25BED"/>
    <w:rsid w:val="00D416A0"/>
    <w:rsid w:val="00D5750C"/>
    <w:rsid w:val="00D660CD"/>
    <w:rsid w:val="00E64CDE"/>
    <w:rsid w:val="00E704E3"/>
    <w:rsid w:val="00E73D74"/>
    <w:rsid w:val="00E92489"/>
    <w:rsid w:val="00EB715E"/>
    <w:rsid w:val="00ED355D"/>
    <w:rsid w:val="00EF670B"/>
    <w:rsid w:val="00F4732F"/>
    <w:rsid w:val="00FD5323"/>
    <w:rsid w:val="00FF7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8193"/>
    <o:shapelayout v:ext="edit">
      <o:idmap v:ext="edit" data="1"/>
    </o:shapelayout>
  </w:shapeDefaults>
  <w:decimalSymbol w:val="."/>
  <w:listSeparator w:val=","/>
  <w14:docId w14:val="32D4D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970"/>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
    <w:rsid w:val="00622970"/>
    <w:rPr>
      <w:rFonts w:ascii="Times New Roman" w:hAnsi="Times New Roman"/>
      <w:b/>
      <w:sz w:val="26"/>
      <w:szCs w:val="26"/>
      <w:vertAlign w:val="superscript"/>
    </w:rPr>
  </w:style>
  <w:style w:type="paragraph" w:styleId="FootnoteText">
    <w:name w:val="footnote text"/>
    <w:aliases w:val="fn,Footnote Text Char1,Footnote Text Char Char,Footnote Text Char1 Char,Footnote Text Char Char Char, Char,Footnote Text Char Char1,Char,Footnote Text Char1 Char Char Char1,Footnote Text Char Char Char Char Char1,ft Char"/>
    <w:basedOn w:val="Normal"/>
    <w:link w:val="FootnoteTextChar"/>
    <w:rsid w:val="00622970"/>
    <w:rPr>
      <w:sz w:val="22"/>
      <w:szCs w:val="20"/>
    </w:rPr>
  </w:style>
  <w:style w:type="character" w:customStyle="1" w:styleId="FootnoteTextChar">
    <w:name w:val="Footnote Text Char"/>
    <w:aliases w:val="fn Char,Footnote Text Char1 Char1,Footnote Text Char Char Char1,Footnote Text Char1 Char Char,Footnote Text Char Char Char Char, Char Char,Footnote Text Char Char1 Char,Char Char,Footnote Text Char1 Char Char Char1 Char,ft Char Char"/>
    <w:basedOn w:val="DefaultParagraphFont"/>
    <w:link w:val="FootnoteText"/>
    <w:rsid w:val="00622970"/>
    <w:rPr>
      <w:rFonts w:ascii="Times New Roman" w:eastAsia="Times New Roman" w:hAnsi="Times New Roman" w:cs="Times New Roman"/>
      <w:szCs w:val="20"/>
    </w:rPr>
  </w:style>
  <w:style w:type="paragraph" w:styleId="Header">
    <w:name w:val="header"/>
    <w:basedOn w:val="Normal"/>
    <w:link w:val="HeaderChar"/>
    <w:rsid w:val="00622970"/>
    <w:pPr>
      <w:tabs>
        <w:tab w:val="center" w:pos="4320"/>
        <w:tab w:val="right" w:pos="8640"/>
      </w:tabs>
    </w:pPr>
  </w:style>
  <w:style w:type="character" w:customStyle="1" w:styleId="HeaderChar">
    <w:name w:val="Header Char"/>
    <w:basedOn w:val="DefaultParagraphFont"/>
    <w:link w:val="Header"/>
    <w:rsid w:val="00622970"/>
    <w:rPr>
      <w:rFonts w:ascii="Times New Roman" w:eastAsia="Times New Roman" w:hAnsi="Times New Roman" w:cs="Times New Roman"/>
      <w:sz w:val="26"/>
      <w:szCs w:val="24"/>
    </w:rPr>
  </w:style>
  <w:style w:type="character" w:styleId="PageNumber">
    <w:name w:val="page number"/>
    <w:basedOn w:val="DefaultParagraphFont"/>
    <w:rsid w:val="00622970"/>
  </w:style>
  <w:style w:type="character" w:styleId="Hyperlink">
    <w:name w:val="Hyperlink"/>
    <w:rsid w:val="00622970"/>
    <w:rPr>
      <w:color w:val="0000FF"/>
      <w:u w:val="single"/>
    </w:rPr>
  </w:style>
  <w:style w:type="paragraph" w:styleId="Footer">
    <w:name w:val="footer"/>
    <w:basedOn w:val="Normal"/>
    <w:link w:val="FooterChar"/>
    <w:uiPriority w:val="99"/>
    <w:unhideWhenUsed/>
    <w:rsid w:val="00622970"/>
    <w:pPr>
      <w:tabs>
        <w:tab w:val="center" w:pos="4680"/>
        <w:tab w:val="right" w:pos="9360"/>
      </w:tabs>
    </w:pPr>
  </w:style>
  <w:style w:type="character" w:customStyle="1" w:styleId="FooterChar">
    <w:name w:val="Footer Char"/>
    <w:basedOn w:val="DefaultParagraphFont"/>
    <w:link w:val="Footer"/>
    <w:uiPriority w:val="99"/>
    <w:rsid w:val="00622970"/>
    <w:rPr>
      <w:rFonts w:ascii="Times New Roman" w:eastAsia="Times New Roman" w:hAnsi="Times New Roman" w:cs="Times New Roman"/>
      <w:sz w:val="26"/>
      <w:szCs w:val="24"/>
    </w:rPr>
  </w:style>
  <w:style w:type="character" w:styleId="CommentReference">
    <w:name w:val="annotation reference"/>
    <w:basedOn w:val="DefaultParagraphFont"/>
    <w:uiPriority w:val="99"/>
    <w:semiHidden/>
    <w:unhideWhenUsed/>
    <w:rsid w:val="00E73D74"/>
    <w:rPr>
      <w:sz w:val="16"/>
      <w:szCs w:val="16"/>
    </w:rPr>
  </w:style>
  <w:style w:type="paragraph" w:styleId="CommentText">
    <w:name w:val="annotation text"/>
    <w:basedOn w:val="Normal"/>
    <w:link w:val="CommentTextChar"/>
    <w:uiPriority w:val="99"/>
    <w:semiHidden/>
    <w:unhideWhenUsed/>
    <w:rsid w:val="00E73D74"/>
    <w:rPr>
      <w:sz w:val="20"/>
      <w:szCs w:val="20"/>
    </w:rPr>
  </w:style>
  <w:style w:type="character" w:customStyle="1" w:styleId="CommentTextChar">
    <w:name w:val="Comment Text Char"/>
    <w:basedOn w:val="DefaultParagraphFont"/>
    <w:link w:val="CommentText"/>
    <w:uiPriority w:val="99"/>
    <w:semiHidden/>
    <w:rsid w:val="00E73D7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73D74"/>
    <w:rPr>
      <w:b/>
      <w:bCs/>
    </w:rPr>
  </w:style>
  <w:style w:type="character" w:customStyle="1" w:styleId="CommentSubjectChar">
    <w:name w:val="Comment Subject Char"/>
    <w:basedOn w:val="CommentTextChar"/>
    <w:link w:val="CommentSubject"/>
    <w:uiPriority w:val="99"/>
    <w:semiHidden/>
    <w:rsid w:val="00E73D7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73D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D74"/>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970"/>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
    <w:rsid w:val="00622970"/>
    <w:rPr>
      <w:rFonts w:ascii="Times New Roman" w:hAnsi="Times New Roman"/>
      <w:b/>
      <w:sz w:val="26"/>
      <w:szCs w:val="26"/>
      <w:vertAlign w:val="superscript"/>
    </w:rPr>
  </w:style>
  <w:style w:type="paragraph" w:styleId="FootnoteText">
    <w:name w:val="footnote text"/>
    <w:aliases w:val="fn,Footnote Text Char1,Footnote Text Char Char,Footnote Text Char1 Char,Footnote Text Char Char Char, Char,Footnote Text Char Char1,Char,Footnote Text Char1 Char Char Char1,Footnote Text Char Char Char Char Char1,ft Char"/>
    <w:basedOn w:val="Normal"/>
    <w:link w:val="FootnoteTextChar"/>
    <w:rsid w:val="00622970"/>
    <w:rPr>
      <w:sz w:val="22"/>
      <w:szCs w:val="20"/>
    </w:rPr>
  </w:style>
  <w:style w:type="character" w:customStyle="1" w:styleId="FootnoteTextChar">
    <w:name w:val="Footnote Text Char"/>
    <w:aliases w:val="fn Char,Footnote Text Char1 Char1,Footnote Text Char Char Char1,Footnote Text Char1 Char Char,Footnote Text Char Char Char Char, Char Char,Footnote Text Char Char1 Char,Char Char,Footnote Text Char1 Char Char Char1 Char,ft Char Char"/>
    <w:basedOn w:val="DefaultParagraphFont"/>
    <w:link w:val="FootnoteText"/>
    <w:rsid w:val="00622970"/>
    <w:rPr>
      <w:rFonts w:ascii="Times New Roman" w:eastAsia="Times New Roman" w:hAnsi="Times New Roman" w:cs="Times New Roman"/>
      <w:szCs w:val="20"/>
    </w:rPr>
  </w:style>
  <w:style w:type="paragraph" w:styleId="Header">
    <w:name w:val="header"/>
    <w:basedOn w:val="Normal"/>
    <w:link w:val="HeaderChar"/>
    <w:rsid w:val="00622970"/>
    <w:pPr>
      <w:tabs>
        <w:tab w:val="center" w:pos="4320"/>
        <w:tab w:val="right" w:pos="8640"/>
      </w:tabs>
    </w:pPr>
  </w:style>
  <w:style w:type="character" w:customStyle="1" w:styleId="HeaderChar">
    <w:name w:val="Header Char"/>
    <w:basedOn w:val="DefaultParagraphFont"/>
    <w:link w:val="Header"/>
    <w:rsid w:val="00622970"/>
    <w:rPr>
      <w:rFonts w:ascii="Times New Roman" w:eastAsia="Times New Roman" w:hAnsi="Times New Roman" w:cs="Times New Roman"/>
      <w:sz w:val="26"/>
      <w:szCs w:val="24"/>
    </w:rPr>
  </w:style>
  <w:style w:type="character" w:styleId="PageNumber">
    <w:name w:val="page number"/>
    <w:basedOn w:val="DefaultParagraphFont"/>
    <w:rsid w:val="00622970"/>
  </w:style>
  <w:style w:type="character" w:styleId="Hyperlink">
    <w:name w:val="Hyperlink"/>
    <w:rsid w:val="00622970"/>
    <w:rPr>
      <w:color w:val="0000FF"/>
      <w:u w:val="single"/>
    </w:rPr>
  </w:style>
  <w:style w:type="paragraph" w:styleId="Footer">
    <w:name w:val="footer"/>
    <w:basedOn w:val="Normal"/>
    <w:link w:val="FooterChar"/>
    <w:uiPriority w:val="99"/>
    <w:unhideWhenUsed/>
    <w:rsid w:val="00622970"/>
    <w:pPr>
      <w:tabs>
        <w:tab w:val="center" w:pos="4680"/>
        <w:tab w:val="right" w:pos="9360"/>
      </w:tabs>
    </w:pPr>
  </w:style>
  <w:style w:type="character" w:customStyle="1" w:styleId="FooterChar">
    <w:name w:val="Footer Char"/>
    <w:basedOn w:val="DefaultParagraphFont"/>
    <w:link w:val="Footer"/>
    <w:uiPriority w:val="99"/>
    <w:rsid w:val="00622970"/>
    <w:rPr>
      <w:rFonts w:ascii="Times New Roman" w:eastAsia="Times New Roman" w:hAnsi="Times New Roman" w:cs="Times New Roman"/>
      <w:sz w:val="26"/>
      <w:szCs w:val="24"/>
    </w:rPr>
  </w:style>
  <w:style w:type="character" w:styleId="CommentReference">
    <w:name w:val="annotation reference"/>
    <w:basedOn w:val="DefaultParagraphFont"/>
    <w:uiPriority w:val="99"/>
    <w:semiHidden/>
    <w:unhideWhenUsed/>
    <w:rsid w:val="00E73D74"/>
    <w:rPr>
      <w:sz w:val="16"/>
      <w:szCs w:val="16"/>
    </w:rPr>
  </w:style>
  <w:style w:type="paragraph" w:styleId="CommentText">
    <w:name w:val="annotation text"/>
    <w:basedOn w:val="Normal"/>
    <w:link w:val="CommentTextChar"/>
    <w:uiPriority w:val="99"/>
    <w:semiHidden/>
    <w:unhideWhenUsed/>
    <w:rsid w:val="00E73D74"/>
    <w:rPr>
      <w:sz w:val="20"/>
      <w:szCs w:val="20"/>
    </w:rPr>
  </w:style>
  <w:style w:type="character" w:customStyle="1" w:styleId="CommentTextChar">
    <w:name w:val="Comment Text Char"/>
    <w:basedOn w:val="DefaultParagraphFont"/>
    <w:link w:val="CommentText"/>
    <w:uiPriority w:val="99"/>
    <w:semiHidden/>
    <w:rsid w:val="00E73D7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73D74"/>
    <w:rPr>
      <w:b/>
      <w:bCs/>
    </w:rPr>
  </w:style>
  <w:style w:type="character" w:customStyle="1" w:styleId="CommentSubjectChar">
    <w:name w:val="Comment Subject Char"/>
    <w:basedOn w:val="CommentTextChar"/>
    <w:link w:val="CommentSubject"/>
    <w:uiPriority w:val="99"/>
    <w:semiHidden/>
    <w:rsid w:val="00E73D7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73D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D7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oira_submission@omb.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DataClearance@FERC.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ferc.gov/docs-filing/docs-filing.as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rc.gov/help/submission-guide.asp"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docs-filing/efiling.asp"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DD6FB-482D-493D-9A57-6EB768554F16}">
  <ds:schemaRefs>
    <ds:schemaRef ds:uri="http://schemas.microsoft.com/sharepoint/v3/contenttype/forms"/>
  </ds:schemaRefs>
</ds:datastoreItem>
</file>

<file path=customXml/itemProps2.xml><?xml version="1.0" encoding="utf-8"?>
<ds:datastoreItem xmlns:ds="http://schemas.openxmlformats.org/officeDocument/2006/customXml" ds:itemID="{CB195B0C-7157-443B-BBA3-AC505A359BB3}">
  <ds:schemaRefs>
    <ds:schemaRef ds:uri="Microsoft.SharePoint.Taxonomy.ContentTypeSync"/>
  </ds:schemaRefs>
</ds:datastoreItem>
</file>

<file path=customXml/itemProps3.xml><?xml version="1.0" encoding="utf-8"?>
<ds:datastoreItem xmlns:ds="http://schemas.openxmlformats.org/officeDocument/2006/customXml" ds:itemID="{B1E4F557-2BB4-480C-B75C-3BF7A1157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604B49-F92F-411C-AD89-53B4B81E1EB9}">
  <ds:schemaRefs>
    <ds:schemaRef ds:uri="http://purl.org/dc/terms/"/>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infopath/2007/PartnerControls"/>
    <ds:schemaRef ds:uri="5e8733a2-e908-454b-85cf-c9d17e1d0943"/>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29F12034-928B-46AF-8094-AE03E5C5F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799</Words>
  <Characters>4557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5346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SYSTEM</cp:lastModifiedBy>
  <cp:revision>2</cp:revision>
  <cp:lastPrinted>2019-12-12T19:01:00Z</cp:lastPrinted>
  <dcterms:created xsi:type="dcterms:W3CDTF">2019-12-19T15:09:00Z</dcterms:created>
  <dcterms:modified xsi:type="dcterms:W3CDTF">2019-12-19T15:09:00Z</dcterms:modified>
  <cp:category/>
  <dc:identifier/>
  <cp:contentStatus/>
  <cp:version/>
</cp:coreProperties>
</file>