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5173F" w14:textId="77777777" w:rsidR="002842BC" w:rsidRDefault="00E80E10" w:rsidP="00D05708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Justification for Non-Material or </w:t>
      </w:r>
      <w:r w:rsidR="00945897" w:rsidRPr="00745383">
        <w:rPr>
          <w:rFonts w:ascii="Times New Roman" w:hAnsi="Times New Roman" w:cs="Times New Roman"/>
          <w:b/>
          <w:sz w:val="26"/>
          <w:szCs w:val="26"/>
        </w:rPr>
        <w:t>Non-Substantive Change</w:t>
      </w:r>
      <w:r w:rsidR="000862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5049831" w14:textId="0EA9EB24" w:rsidR="002919A6" w:rsidRDefault="00086241" w:rsidP="002919A6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to 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the </w:t>
      </w:r>
      <w:r>
        <w:rPr>
          <w:rFonts w:ascii="Times New Roman" w:hAnsi="Times New Roman" w:cs="Times New Roman"/>
          <w:b/>
          <w:sz w:val="26"/>
          <w:szCs w:val="26"/>
        </w:rPr>
        <w:t>FERC-725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42BC">
        <w:rPr>
          <w:rFonts w:ascii="Times New Roman" w:hAnsi="Times New Roman" w:cs="Times New Roman"/>
          <w:b/>
          <w:sz w:val="26"/>
          <w:szCs w:val="26"/>
        </w:rPr>
        <w:t>I</w:t>
      </w:r>
      <w:r w:rsidR="00403282">
        <w:rPr>
          <w:rFonts w:ascii="Times New Roman" w:hAnsi="Times New Roman" w:cs="Times New Roman"/>
          <w:b/>
          <w:sz w:val="26"/>
          <w:szCs w:val="26"/>
        </w:rPr>
        <w:t xml:space="preserve">nformation </w:t>
      </w:r>
      <w:r w:rsidR="002842BC">
        <w:rPr>
          <w:rFonts w:ascii="Times New Roman" w:hAnsi="Times New Roman" w:cs="Times New Roman"/>
          <w:b/>
          <w:sz w:val="26"/>
          <w:szCs w:val="26"/>
        </w:rPr>
        <w:t>C</w:t>
      </w:r>
      <w:r w:rsidR="00403282">
        <w:rPr>
          <w:rFonts w:ascii="Times New Roman" w:hAnsi="Times New Roman" w:cs="Times New Roman"/>
          <w:b/>
          <w:sz w:val="26"/>
          <w:szCs w:val="26"/>
        </w:rPr>
        <w:t>ollection</w:t>
      </w:r>
    </w:p>
    <w:p w14:paraId="63A2B9ED" w14:textId="4876B22C" w:rsidR="00D05708" w:rsidRPr="00745383" w:rsidRDefault="000171AF" w:rsidP="002919A6">
      <w:pPr>
        <w:pStyle w:val="Header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6ADC498" w14:textId="700A7525" w:rsidR="00AD6EF9" w:rsidRDefault="00AD6EF9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6EF9">
        <w:rPr>
          <w:rFonts w:ascii="Times New Roman" w:hAnsi="Times New Roman" w:cs="Times New Roman"/>
          <w:sz w:val="26"/>
          <w:szCs w:val="26"/>
        </w:rPr>
        <w:t>At the time of the RM15-14-002 Final Rule’s issuance, the FERC-725 information collection was under review for an unrelated Commission activity.  Commission staff submitted these requirements due to the RM15-14-002 Final Rule under FERC-725(1A) (OMB Control No. 1902-0289), an intentionally temporary (placeholder) information collection number.  Administratively, Commission staff was required to submit the revision in the amount of 1 response for 1 hour of estimated burden due to ROCIS constraints for new/temporary information collections. Regardless, these requirements will be incorporated in FERC-725 within this nonsubstantive change request and add no additional burden</w:t>
      </w:r>
      <w:r>
        <w:rPr>
          <w:rFonts w:ascii="Times New Roman" w:hAnsi="Times New Roman" w:cs="Times New Roman"/>
          <w:sz w:val="26"/>
          <w:szCs w:val="26"/>
        </w:rPr>
        <w:t xml:space="preserve"> because FERC-725 already covers development of new standards</w:t>
      </w:r>
      <w:r w:rsidRPr="00AD6EF9">
        <w:rPr>
          <w:rFonts w:ascii="Times New Roman" w:hAnsi="Times New Roman" w:cs="Times New Roman"/>
          <w:sz w:val="26"/>
          <w:szCs w:val="26"/>
        </w:rPr>
        <w:t>. Once the FERC-725 nonsubsta</w:t>
      </w:r>
      <w:r w:rsidR="00B74309">
        <w:rPr>
          <w:rFonts w:ascii="Times New Roman" w:hAnsi="Times New Roman" w:cs="Times New Roman"/>
          <w:sz w:val="26"/>
          <w:szCs w:val="26"/>
        </w:rPr>
        <w:t>n</w:t>
      </w:r>
      <w:r w:rsidRPr="00AD6EF9">
        <w:rPr>
          <w:rFonts w:ascii="Times New Roman" w:hAnsi="Times New Roman" w:cs="Times New Roman"/>
          <w:sz w:val="26"/>
          <w:szCs w:val="26"/>
        </w:rPr>
        <w:t>tive change request is approved, Commission staff will move to discontinue the FERC-725(1A) information collection.</w:t>
      </w:r>
    </w:p>
    <w:p w14:paraId="476AD6B4" w14:textId="77777777" w:rsidR="00AD6EF9" w:rsidRDefault="00AD6EF9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994075" w14:textId="740DFE91" w:rsidR="00AD6EF9" w:rsidRDefault="00AD6EF9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6EF9">
        <w:rPr>
          <w:rFonts w:ascii="Times New Roman" w:hAnsi="Times New Roman" w:cs="Times New Roman"/>
          <w:sz w:val="26"/>
          <w:szCs w:val="26"/>
        </w:rPr>
        <w:t xml:space="preserve">Accordingly, the Commission considers the incorporation of </w:t>
      </w:r>
      <w:r>
        <w:rPr>
          <w:rFonts w:ascii="Times New Roman" w:hAnsi="Times New Roman" w:cs="Times New Roman"/>
          <w:sz w:val="26"/>
          <w:szCs w:val="26"/>
        </w:rPr>
        <w:t xml:space="preserve">this into FERC-725 </w:t>
      </w:r>
      <w:r w:rsidRPr="00AD6EF9">
        <w:rPr>
          <w:rFonts w:ascii="Times New Roman" w:hAnsi="Times New Roman" w:cs="Times New Roman"/>
          <w:sz w:val="26"/>
          <w:szCs w:val="26"/>
        </w:rPr>
        <w:t>as non-material or non-substantive.</w:t>
      </w:r>
    </w:p>
    <w:p w14:paraId="66A4C145" w14:textId="77777777" w:rsidR="00AD6EF9" w:rsidRDefault="00AD6EF9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9263CD" w14:textId="77777777" w:rsidR="00AD6EF9" w:rsidRDefault="00AD6EF9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14D1FF" w14:textId="0E8BCB50" w:rsidR="0062111C" w:rsidRDefault="00AD6EF9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B5C1A">
        <w:rPr>
          <w:rFonts w:ascii="Times New Roman" w:hAnsi="Times New Roman" w:cs="Times New Roman"/>
          <w:b/>
          <w:sz w:val="26"/>
          <w:szCs w:val="26"/>
        </w:rPr>
        <w:t>History of FERC-725(1A) and Relationship to FERC-725.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02D9C">
        <w:rPr>
          <w:rFonts w:ascii="Times New Roman" w:hAnsi="Times New Roman" w:cs="Times New Roman"/>
          <w:sz w:val="26"/>
          <w:szCs w:val="26"/>
        </w:rPr>
        <w:t>In t</w:t>
      </w:r>
      <w:r w:rsidR="00EE1587" w:rsidRPr="0062111C">
        <w:rPr>
          <w:rFonts w:ascii="Times New Roman" w:hAnsi="Times New Roman" w:cs="Times New Roman"/>
          <w:sz w:val="26"/>
          <w:szCs w:val="26"/>
        </w:rPr>
        <w:t>he Final Rule in Docket No. RM</w:t>
      </w:r>
      <w:r w:rsidR="002919A6" w:rsidRPr="0062111C">
        <w:rPr>
          <w:rFonts w:ascii="Times New Roman" w:hAnsi="Times New Roman" w:cs="Times New Roman"/>
          <w:sz w:val="26"/>
          <w:szCs w:val="26"/>
        </w:rPr>
        <w:t>15-14</w:t>
      </w:r>
      <w:r w:rsidR="00EE1587" w:rsidRPr="0062111C">
        <w:rPr>
          <w:rFonts w:ascii="Times New Roman" w:hAnsi="Times New Roman" w:cs="Times New Roman"/>
          <w:sz w:val="26"/>
          <w:szCs w:val="26"/>
        </w:rPr>
        <w:t>-000</w:t>
      </w:r>
      <w:r w:rsidR="0039274C" w:rsidRPr="0062111C">
        <w:rPr>
          <w:rFonts w:ascii="Times New Roman" w:hAnsi="Times New Roman" w:cs="Times New Roman"/>
          <w:sz w:val="26"/>
          <w:szCs w:val="26"/>
        </w:rPr>
        <w:t xml:space="preserve"> </w:t>
      </w:r>
      <w:r w:rsidR="00BC697A" w:rsidRPr="0062111C">
        <w:rPr>
          <w:rFonts w:ascii="Times New Roman" w:hAnsi="Times New Roman" w:cs="Times New Roman"/>
          <w:sz w:val="26"/>
          <w:szCs w:val="26"/>
        </w:rPr>
        <w:t xml:space="preserve">issued </w:t>
      </w:r>
      <w:r w:rsidR="00BC697A" w:rsidRPr="008B5C1A">
        <w:rPr>
          <w:rFonts w:ascii="Times New Roman" w:hAnsi="Times New Roman" w:cs="Times New Roman"/>
          <w:sz w:val="26"/>
          <w:szCs w:val="26"/>
        </w:rPr>
        <w:t xml:space="preserve">on </w:t>
      </w:r>
      <w:r w:rsidR="008A1CB2" w:rsidRPr="008B5C1A">
        <w:rPr>
          <w:rFonts w:ascii="Times New Roman" w:hAnsi="Times New Roman" w:cs="Times New Roman"/>
          <w:sz w:val="26"/>
          <w:szCs w:val="26"/>
        </w:rPr>
        <w:t>7</w:t>
      </w:r>
      <w:r w:rsidR="0039274C" w:rsidRPr="008B5C1A">
        <w:rPr>
          <w:rFonts w:ascii="Times New Roman" w:hAnsi="Times New Roman" w:cs="Times New Roman"/>
          <w:sz w:val="26"/>
          <w:szCs w:val="26"/>
        </w:rPr>
        <w:t>/</w:t>
      </w:r>
      <w:r w:rsidR="002919A6" w:rsidRPr="008B5C1A">
        <w:rPr>
          <w:rFonts w:ascii="Times New Roman" w:hAnsi="Times New Roman" w:cs="Times New Roman"/>
          <w:sz w:val="26"/>
          <w:szCs w:val="26"/>
        </w:rPr>
        <w:t>21</w:t>
      </w:r>
      <w:r w:rsidR="00403282" w:rsidRPr="008B5C1A">
        <w:rPr>
          <w:rFonts w:ascii="Times New Roman" w:hAnsi="Times New Roman" w:cs="Times New Roman"/>
          <w:sz w:val="26"/>
          <w:szCs w:val="26"/>
        </w:rPr>
        <w:t>/</w:t>
      </w:r>
      <w:r w:rsidR="00EE1587" w:rsidRPr="008B5C1A">
        <w:rPr>
          <w:rFonts w:ascii="Times New Roman" w:hAnsi="Times New Roman" w:cs="Times New Roman"/>
          <w:sz w:val="26"/>
          <w:szCs w:val="26"/>
        </w:rPr>
        <w:t>201</w:t>
      </w:r>
      <w:r w:rsidR="002919A6" w:rsidRPr="008B5C1A">
        <w:rPr>
          <w:rFonts w:ascii="Times New Roman" w:hAnsi="Times New Roman" w:cs="Times New Roman"/>
          <w:sz w:val="26"/>
          <w:szCs w:val="26"/>
        </w:rPr>
        <w:t>6</w:t>
      </w:r>
      <w:r w:rsidR="00D0197A" w:rsidRPr="008B5C1A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="0039274C" w:rsidRPr="008B5C1A">
        <w:rPr>
          <w:rFonts w:ascii="Times New Roman" w:hAnsi="Times New Roman" w:cs="Times New Roman"/>
          <w:sz w:val="26"/>
          <w:szCs w:val="26"/>
        </w:rPr>
        <w:t>,</w:t>
      </w:r>
      <w:r w:rsidR="00BC697A" w:rsidRPr="008B5C1A">
        <w:rPr>
          <w:rFonts w:ascii="Times New Roman" w:hAnsi="Times New Roman" w:cs="Times New Roman"/>
          <w:sz w:val="26"/>
          <w:szCs w:val="26"/>
        </w:rPr>
        <w:t xml:space="preserve"> the Federal Energy </w:t>
      </w:r>
      <w:r w:rsidR="009E061D" w:rsidRPr="008B5C1A">
        <w:rPr>
          <w:rFonts w:ascii="Times New Roman" w:hAnsi="Times New Roman" w:cs="Times New Roman"/>
          <w:sz w:val="26"/>
          <w:szCs w:val="26"/>
        </w:rPr>
        <w:t>Regulatory</w:t>
      </w:r>
      <w:r w:rsidR="00BC697A" w:rsidRPr="008B5C1A">
        <w:rPr>
          <w:rFonts w:ascii="Times New Roman" w:hAnsi="Times New Roman" w:cs="Times New Roman"/>
          <w:sz w:val="26"/>
          <w:szCs w:val="26"/>
        </w:rPr>
        <w:t xml:space="preserve"> </w:t>
      </w:r>
      <w:r w:rsidR="009E061D" w:rsidRPr="008B5C1A">
        <w:rPr>
          <w:rFonts w:ascii="Times New Roman" w:hAnsi="Times New Roman" w:cs="Times New Roman"/>
          <w:sz w:val="26"/>
          <w:szCs w:val="26"/>
        </w:rPr>
        <w:t>Commission</w:t>
      </w:r>
      <w:r w:rsidR="00BC697A" w:rsidRPr="008B5C1A">
        <w:rPr>
          <w:rFonts w:ascii="Times New Roman" w:hAnsi="Times New Roman" w:cs="Times New Roman"/>
          <w:sz w:val="26"/>
          <w:szCs w:val="26"/>
        </w:rPr>
        <w:t xml:space="preserve"> </w:t>
      </w:r>
      <w:r w:rsidR="007B2C9E" w:rsidRPr="008B5C1A">
        <w:rPr>
          <w:rFonts w:ascii="Times New Roman" w:hAnsi="Times New Roman" w:cs="Times New Roman"/>
          <w:sz w:val="26"/>
          <w:szCs w:val="26"/>
        </w:rPr>
        <w:t>(Commission</w:t>
      </w:r>
      <w:r w:rsidR="0039274C" w:rsidRPr="008B5C1A">
        <w:rPr>
          <w:rFonts w:ascii="Times New Roman" w:hAnsi="Times New Roman" w:cs="Times New Roman"/>
          <w:sz w:val="26"/>
          <w:szCs w:val="26"/>
        </w:rPr>
        <w:t xml:space="preserve"> or FERC</w:t>
      </w:r>
      <w:r w:rsidR="007B2C9E" w:rsidRPr="008B5C1A">
        <w:rPr>
          <w:rFonts w:ascii="Times New Roman" w:hAnsi="Times New Roman" w:cs="Times New Roman"/>
          <w:sz w:val="26"/>
          <w:szCs w:val="26"/>
        </w:rPr>
        <w:t>)</w:t>
      </w:r>
      <w:r w:rsidR="00EE1587" w:rsidRPr="008B5C1A">
        <w:rPr>
          <w:rFonts w:ascii="Times New Roman" w:hAnsi="Times New Roman" w:cs="Times New Roman"/>
          <w:sz w:val="26"/>
          <w:szCs w:val="26"/>
        </w:rPr>
        <w:t xml:space="preserve"> </w:t>
      </w:r>
      <w:r w:rsidR="0062111C" w:rsidRPr="008B5C1A">
        <w:rPr>
          <w:rFonts w:ascii="Times New Roman" w:eastAsia="Calibri" w:hAnsi="Times New Roman" w:cs="Times New Roman"/>
          <w:sz w:val="26"/>
          <w:szCs w:val="26"/>
        </w:rPr>
        <w:t>direct</w:t>
      </w:r>
      <w:r w:rsidR="00A5552D">
        <w:rPr>
          <w:rFonts w:ascii="Times New Roman" w:eastAsia="Calibri" w:hAnsi="Times New Roman" w:cs="Times New Roman"/>
          <w:sz w:val="26"/>
          <w:szCs w:val="26"/>
        </w:rPr>
        <w:t>ed</w:t>
      </w:r>
      <w:r w:rsidR="0062111C" w:rsidRPr="008B5C1A">
        <w:rPr>
          <w:rFonts w:ascii="Times New Roman" w:eastAsia="Calibri" w:hAnsi="Times New Roman" w:cs="Times New Roman"/>
          <w:sz w:val="26"/>
          <w:szCs w:val="26"/>
        </w:rPr>
        <w:t xml:space="preserve"> NERC to develop a new or modified Reliability Standard for supply chain risk management for industrial control system hardware, software, and computing and networking services associated with bulk electric system operations.</w:t>
      </w:r>
      <w:r w:rsidR="0062111C" w:rsidRPr="008B5C1A">
        <w:rPr>
          <w:rFonts w:ascii="Times New Roman" w:hAnsi="Times New Roman" w:cs="Times New Roman"/>
          <w:sz w:val="26"/>
          <w:szCs w:val="26"/>
        </w:rPr>
        <w:t xml:space="preserve"> </w:t>
      </w:r>
      <w:r w:rsidR="0062111C" w:rsidRPr="008B5C1A">
        <w:rPr>
          <w:rFonts w:ascii="Times New Roman" w:eastAsia="Calibri" w:hAnsi="Times New Roman" w:cs="Times New Roman"/>
          <w:sz w:val="26"/>
          <w:szCs w:val="26"/>
        </w:rPr>
        <w:t xml:space="preserve">NERC </w:t>
      </w:r>
      <w:r w:rsidR="00AD4FB9">
        <w:rPr>
          <w:rFonts w:ascii="Times New Roman" w:eastAsia="Calibri" w:hAnsi="Times New Roman" w:cs="Times New Roman"/>
          <w:sz w:val="26"/>
          <w:szCs w:val="26"/>
        </w:rPr>
        <w:t>was</w:t>
      </w:r>
      <w:r w:rsidR="0062111C" w:rsidRPr="008B5C1A">
        <w:rPr>
          <w:rFonts w:ascii="Times New Roman" w:eastAsia="Calibri" w:hAnsi="Times New Roman" w:cs="Times New Roman"/>
          <w:sz w:val="26"/>
          <w:szCs w:val="26"/>
        </w:rPr>
        <w:t xml:space="preserve"> directed to develop a forward-looking, objective-based Reliability Standard to provide security controls for supply chain management for industrial control system hardware, software, and services associated with bulk electric system operations.</w:t>
      </w:r>
      <w:r w:rsidR="0062111C" w:rsidRPr="008B5C1A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footnoteReference w:id="2"/>
      </w:r>
      <w:r w:rsidR="0062111C" w:rsidRPr="008B5C1A">
        <w:rPr>
          <w:rFonts w:ascii="Times New Roman" w:eastAsia="Calibri" w:hAnsi="Times New Roman" w:cs="Times New Roman"/>
          <w:sz w:val="26"/>
          <w:szCs w:val="26"/>
        </w:rPr>
        <w:t xml:space="preserve">  The new or modified Reliability Standard address</w:t>
      </w:r>
      <w:r w:rsidR="00AD4FB9">
        <w:rPr>
          <w:rFonts w:ascii="Times New Roman" w:eastAsia="Calibri" w:hAnsi="Times New Roman" w:cs="Times New Roman"/>
          <w:sz w:val="26"/>
          <w:szCs w:val="26"/>
        </w:rPr>
        <w:t>ed</w:t>
      </w:r>
      <w:r w:rsidR="0062111C" w:rsidRPr="008B5C1A">
        <w:rPr>
          <w:rFonts w:ascii="Times New Roman" w:eastAsia="Calibri" w:hAnsi="Times New Roman" w:cs="Times New Roman"/>
          <w:sz w:val="26"/>
          <w:szCs w:val="26"/>
        </w:rPr>
        <w:t xml:space="preserve"> the</w:t>
      </w:r>
      <w:r w:rsidR="0062111C" w:rsidRPr="0062111C">
        <w:rPr>
          <w:rFonts w:ascii="Times New Roman" w:eastAsia="Calibri" w:hAnsi="Times New Roman" w:cs="Times New Roman"/>
          <w:sz w:val="26"/>
          <w:szCs w:val="26"/>
        </w:rPr>
        <w:t xml:space="preserve"> following security objectives, (1) software integrity and authenticity; (2) vendor remote access; (3) information system planning; and (4) vendor risk management and procurement controls.  In making this directive, the Commission d</w:t>
      </w:r>
      <w:r w:rsidR="00AD4FB9">
        <w:rPr>
          <w:rFonts w:ascii="Times New Roman" w:eastAsia="Calibri" w:hAnsi="Times New Roman" w:cs="Times New Roman"/>
          <w:sz w:val="26"/>
          <w:szCs w:val="26"/>
        </w:rPr>
        <w:t>id</w:t>
      </w:r>
      <w:r w:rsidR="0062111C" w:rsidRPr="0062111C">
        <w:rPr>
          <w:rFonts w:ascii="Times New Roman" w:eastAsia="Calibri" w:hAnsi="Times New Roman" w:cs="Times New Roman"/>
          <w:sz w:val="26"/>
          <w:szCs w:val="26"/>
        </w:rPr>
        <w:t xml:space="preserve"> not require NERC to impose any specific controls nor does the Commission require NERC to propose “one-size-fits-all” requirements.  The new or modified Reliability Standard require</w:t>
      </w:r>
      <w:r w:rsidR="00AD4FB9">
        <w:rPr>
          <w:rFonts w:ascii="Times New Roman" w:eastAsia="Calibri" w:hAnsi="Times New Roman" w:cs="Times New Roman"/>
          <w:sz w:val="26"/>
          <w:szCs w:val="26"/>
        </w:rPr>
        <w:t>d</w:t>
      </w:r>
      <w:r w:rsidR="0062111C" w:rsidRPr="0062111C">
        <w:rPr>
          <w:rFonts w:ascii="Times New Roman" w:eastAsia="Calibri" w:hAnsi="Times New Roman" w:cs="Times New Roman"/>
          <w:sz w:val="26"/>
          <w:szCs w:val="26"/>
        </w:rPr>
        <w:t xml:space="preserve"> responsible entities to meet the four objectives, or some equally efficient and effective set of objectives, while providing flexibility to responsible entities as to how to meet those objectives. </w:t>
      </w:r>
    </w:p>
    <w:p w14:paraId="2B08DB84" w14:textId="77777777" w:rsidR="00002D9C" w:rsidRPr="0062111C" w:rsidRDefault="00002D9C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0C91921" w14:textId="33704C15" w:rsidR="0062111C" w:rsidRDefault="0062111C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2111C">
        <w:rPr>
          <w:rFonts w:ascii="Times New Roman" w:eastAsia="Calibri" w:hAnsi="Times New Roman" w:cs="Times New Roman"/>
          <w:sz w:val="26"/>
          <w:szCs w:val="26"/>
        </w:rPr>
        <w:t>The new or modified Reliability Standard</w:t>
      </w:r>
      <w:r w:rsidR="00AD4FB9">
        <w:rPr>
          <w:rFonts w:ascii="Times New Roman" w:eastAsia="Calibri" w:hAnsi="Times New Roman" w:cs="Times New Roman"/>
          <w:sz w:val="26"/>
          <w:szCs w:val="26"/>
        </w:rPr>
        <w:t xml:space="preserve"> was </w:t>
      </w:r>
      <w:r w:rsidRPr="0062111C">
        <w:rPr>
          <w:rFonts w:ascii="Times New Roman" w:eastAsia="Calibri" w:hAnsi="Times New Roman" w:cs="Times New Roman"/>
          <w:sz w:val="26"/>
          <w:szCs w:val="26"/>
        </w:rPr>
        <w:t xml:space="preserve">intended to mitigate the risks to bulk </w:t>
      </w:r>
      <w:r w:rsidRPr="0062111C">
        <w:rPr>
          <w:rFonts w:ascii="Times New Roman" w:eastAsia="Calibri" w:hAnsi="Times New Roman" w:cs="Times New Roman"/>
          <w:sz w:val="26"/>
          <w:szCs w:val="26"/>
        </w:rPr>
        <w:lastRenderedPageBreak/>
        <w:t>electric system facilities, systems, and equipment, which, if destroyed, degraded, or otherwise rendered unavailable as a result of a cybersecurity incident, would affect the reliable operation of the Bulk-Power System.  The Commission f</w:t>
      </w:r>
      <w:r w:rsidR="00AD4FB9">
        <w:rPr>
          <w:rFonts w:ascii="Times New Roman" w:eastAsia="Calibri" w:hAnsi="Times New Roman" w:cs="Times New Roman"/>
          <w:sz w:val="26"/>
          <w:szCs w:val="26"/>
        </w:rPr>
        <w:t>ound</w:t>
      </w:r>
      <w:r w:rsidRPr="0062111C">
        <w:rPr>
          <w:rFonts w:ascii="Times New Roman" w:eastAsia="Calibri" w:hAnsi="Times New Roman" w:cs="Times New Roman"/>
          <w:sz w:val="26"/>
          <w:szCs w:val="26"/>
        </w:rPr>
        <w:t xml:space="preserve"> that the record supports the development of mandatory requirements for the protection of the aspects of the supply chain that are within the control of responsible entities. </w:t>
      </w:r>
    </w:p>
    <w:p w14:paraId="4E18285C" w14:textId="0FD1389A" w:rsidR="0062111C" w:rsidRDefault="0062111C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55935F7" w14:textId="76238489" w:rsidR="00582130" w:rsidRPr="0062111C" w:rsidRDefault="0062111C" w:rsidP="0062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There was no additional reporting or recordkeeping burden associated with this Final Rule.  </w:t>
      </w:r>
      <w:r w:rsidR="00582130">
        <w:rPr>
          <w:rFonts w:ascii="Times New Roman" w:hAnsi="Times New Roman" w:cs="Times New Roman"/>
          <w:sz w:val="26"/>
          <w:szCs w:val="26"/>
        </w:rPr>
        <w:t>T</w:t>
      </w:r>
      <w:r w:rsidR="009E061D" w:rsidRPr="009E061D">
        <w:rPr>
          <w:rFonts w:ascii="Times New Roman" w:hAnsi="Times New Roman" w:cs="Times New Roman"/>
          <w:sz w:val="26"/>
          <w:szCs w:val="26"/>
        </w:rPr>
        <w:t xml:space="preserve">he </w:t>
      </w:r>
      <w:r w:rsidR="00582130">
        <w:rPr>
          <w:rFonts w:ascii="Times New Roman" w:hAnsi="Times New Roman" w:cs="Times New Roman"/>
          <w:sz w:val="26"/>
          <w:szCs w:val="26"/>
        </w:rPr>
        <w:t xml:space="preserve">requirement for NERC to develop, revise, or update Reliability Standards </w:t>
      </w:r>
      <w:r w:rsidR="00AD4FB9">
        <w:rPr>
          <w:rFonts w:ascii="Times New Roman" w:hAnsi="Times New Roman" w:cs="Times New Roman"/>
          <w:sz w:val="26"/>
          <w:szCs w:val="26"/>
        </w:rPr>
        <w:t>was</w:t>
      </w:r>
      <w:r w:rsidR="00EE1587">
        <w:rPr>
          <w:rFonts w:ascii="Times New Roman" w:hAnsi="Times New Roman" w:cs="Times New Roman"/>
          <w:sz w:val="26"/>
          <w:szCs w:val="26"/>
        </w:rPr>
        <w:t xml:space="preserve"> already incorporated into</w:t>
      </w:r>
      <w:r w:rsidR="009E061D" w:rsidRPr="009E061D">
        <w:rPr>
          <w:rFonts w:ascii="Times New Roman" w:hAnsi="Times New Roman" w:cs="Times New Roman"/>
          <w:sz w:val="26"/>
          <w:szCs w:val="26"/>
        </w:rPr>
        <w:t xml:space="preserve"> the FERC-725 information collection (Certification of Electric Reliability Organization; Procedures for Electric Reliability Standards)</w:t>
      </w:r>
      <w:r w:rsidR="008A1CB2">
        <w:rPr>
          <w:rFonts w:ascii="Times New Roman" w:hAnsi="Times New Roman" w:cs="Times New Roman"/>
          <w:sz w:val="26"/>
          <w:szCs w:val="26"/>
        </w:rPr>
        <w:t>.</w:t>
      </w:r>
      <w:r w:rsidR="009237E2">
        <w:rPr>
          <w:rFonts w:ascii="Times New Roman" w:hAnsi="Times New Roman" w:cs="Times New Roman"/>
          <w:sz w:val="26"/>
          <w:szCs w:val="26"/>
        </w:rPr>
        <w:t xml:space="preserve">  Th</w:t>
      </w:r>
      <w:r w:rsidR="00582130">
        <w:rPr>
          <w:rFonts w:ascii="Times New Roman" w:hAnsi="Times New Roman" w:cs="Times New Roman"/>
          <w:sz w:val="26"/>
          <w:szCs w:val="26"/>
        </w:rPr>
        <w:t>e</w:t>
      </w:r>
      <w:r w:rsidR="009237E2">
        <w:rPr>
          <w:rFonts w:ascii="Times New Roman" w:hAnsi="Times New Roman" w:cs="Times New Roman"/>
          <w:sz w:val="26"/>
          <w:szCs w:val="26"/>
        </w:rPr>
        <w:t xml:space="preserve"> </w:t>
      </w:r>
      <w:r w:rsidR="00F27D5B">
        <w:rPr>
          <w:rFonts w:ascii="Times New Roman" w:hAnsi="Times New Roman" w:cs="Times New Roman"/>
          <w:sz w:val="26"/>
          <w:szCs w:val="26"/>
        </w:rPr>
        <w:t xml:space="preserve">OMB-approved </w:t>
      </w:r>
      <w:r w:rsidR="00582130">
        <w:rPr>
          <w:rFonts w:ascii="Times New Roman" w:hAnsi="Times New Roman" w:cs="Times New Roman"/>
          <w:sz w:val="26"/>
          <w:szCs w:val="26"/>
        </w:rPr>
        <w:t xml:space="preserve">FERC-725 </w:t>
      </w:r>
      <w:r w:rsidR="009237E2">
        <w:rPr>
          <w:rFonts w:ascii="Times New Roman" w:hAnsi="Times New Roman" w:cs="Times New Roman"/>
          <w:sz w:val="26"/>
          <w:szCs w:val="26"/>
        </w:rPr>
        <w:t xml:space="preserve">information collection </w:t>
      </w:r>
      <w:r w:rsidR="00582130">
        <w:rPr>
          <w:rFonts w:ascii="Times New Roman" w:hAnsi="Times New Roman" w:cs="Times New Roman"/>
          <w:sz w:val="26"/>
          <w:szCs w:val="26"/>
        </w:rPr>
        <w:t>include</w:t>
      </w:r>
      <w:r w:rsidR="009237E2">
        <w:rPr>
          <w:rFonts w:ascii="Times New Roman" w:hAnsi="Times New Roman" w:cs="Times New Roman"/>
          <w:sz w:val="26"/>
          <w:szCs w:val="26"/>
        </w:rPr>
        <w:t xml:space="preserve">s </w:t>
      </w:r>
      <w:r w:rsidR="009E061D" w:rsidRPr="009E061D">
        <w:rPr>
          <w:rFonts w:ascii="Times New Roman" w:hAnsi="Times New Roman" w:cs="Times New Roman"/>
          <w:sz w:val="26"/>
          <w:szCs w:val="26"/>
        </w:rPr>
        <w:t>the burden, reporting</w:t>
      </w:r>
      <w:r w:rsidR="00EE1587">
        <w:rPr>
          <w:rFonts w:ascii="Times New Roman" w:hAnsi="Times New Roman" w:cs="Times New Roman"/>
          <w:sz w:val="26"/>
          <w:szCs w:val="26"/>
        </w:rPr>
        <w:t>,</w:t>
      </w:r>
      <w:r w:rsidR="009E061D" w:rsidRPr="009E061D">
        <w:rPr>
          <w:rFonts w:ascii="Times New Roman" w:hAnsi="Times New Roman" w:cs="Times New Roman"/>
          <w:sz w:val="26"/>
          <w:szCs w:val="26"/>
        </w:rPr>
        <w:t xml:space="preserve"> and record-keepi</w:t>
      </w:r>
      <w:r w:rsidR="00582130">
        <w:rPr>
          <w:rFonts w:ascii="Times New Roman" w:hAnsi="Times New Roman" w:cs="Times New Roman"/>
          <w:sz w:val="26"/>
          <w:szCs w:val="26"/>
        </w:rPr>
        <w:t>ng requirements associated with:</w:t>
      </w:r>
    </w:p>
    <w:p w14:paraId="238F9E5C" w14:textId="77777777" w:rsidR="00255BD1" w:rsidRDefault="00255BD1" w:rsidP="00392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B8C62D" w14:textId="56612962" w:rsidR="00582130" w:rsidRDefault="00F27D5B" w:rsidP="005821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Rel</w:t>
      </w:r>
      <w:r>
        <w:rPr>
          <w:rFonts w:ascii="Times New Roman" w:hAnsi="Times New Roman" w:cs="Times New Roman"/>
          <w:sz w:val="26"/>
          <w:szCs w:val="26"/>
        </w:rPr>
        <w:t>iability Standards Development</w:t>
      </w:r>
    </w:p>
    <w:p w14:paraId="400FB092" w14:textId="2DA9C63E" w:rsidR="00582130" w:rsidRDefault="00F27D5B" w:rsidP="005821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Reliability Assessments</w:t>
      </w:r>
    </w:p>
    <w:p w14:paraId="2A69A8DE" w14:textId="44945EA4" w:rsidR="00F27D5B" w:rsidRDefault="00EE1587" w:rsidP="00F27D5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Self-</w:t>
      </w:r>
      <w:r w:rsidR="00F27D5B" w:rsidRPr="00F27D5B">
        <w:rPr>
          <w:rFonts w:ascii="Times New Roman" w:hAnsi="Times New Roman" w:cs="Times New Roman"/>
          <w:sz w:val="26"/>
          <w:szCs w:val="26"/>
        </w:rPr>
        <w:t xml:space="preserve">Assessment </w:t>
      </w:r>
      <w:r w:rsidR="00F27D5B">
        <w:rPr>
          <w:rFonts w:ascii="Times New Roman" w:hAnsi="Times New Roman" w:cs="Times New Roman"/>
          <w:sz w:val="26"/>
          <w:szCs w:val="26"/>
        </w:rPr>
        <w:t>a</w:t>
      </w:r>
      <w:r w:rsidR="00F27D5B" w:rsidRPr="00F27D5B">
        <w:rPr>
          <w:rFonts w:ascii="Times New Roman" w:hAnsi="Times New Roman" w:cs="Times New Roman"/>
          <w:sz w:val="26"/>
          <w:szCs w:val="26"/>
        </w:rPr>
        <w:t>nd E</w:t>
      </w:r>
      <w:r w:rsidR="00F27D5B">
        <w:rPr>
          <w:rFonts w:ascii="Times New Roman" w:hAnsi="Times New Roman" w:cs="Times New Roman"/>
          <w:sz w:val="26"/>
          <w:szCs w:val="26"/>
        </w:rPr>
        <w:t>RO</w:t>
      </w:r>
      <w:r w:rsidR="00F27D5B" w:rsidRPr="00F27D5B">
        <w:rPr>
          <w:rFonts w:ascii="Times New Roman" w:hAnsi="Times New Roman" w:cs="Times New Roman"/>
          <w:sz w:val="26"/>
          <w:szCs w:val="26"/>
        </w:rPr>
        <w:t xml:space="preserve"> Application</w:t>
      </w:r>
    </w:p>
    <w:p w14:paraId="442840A9" w14:textId="43760CE7" w:rsidR="00F27D5B" w:rsidRDefault="00F27D5B" w:rsidP="00F27D5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7D5B">
        <w:rPr>
          <w:rFonts w:ascii="Times New Roman" w:hAnsi="Times New Roman" w:cs="Times New Roman"/>
          <w:sz w:val="26"/>
          <w:szCs w:val="26"/>
        </w:rPr>
        <w:t>Reliability Compliance</w:t>
      </w:r>
    </w:p>
    <w:p w14:paraId="136D9521" w14:textId="1A8380CE" w:rsidR="00F27D5B" w:rsidRDefault="00F27D5B" w:rsidP="00F27D5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7D5B">
        <w:rPr>
          <w:rFonts w:ascii="Times New Roman" w:hAnsi="Times New Roman" w:cs="Times New Roman"/>
          <w:sz w:val="26"/>
          <w:szCs w:val="26"/>
        </w:rPr>
        <w:t>Stakeholder Survey</w:t>
      </w:r>
    </w:p>
    <w:p w14:paraId="4C846F9F" w14:textId="3CFE1300" w:rsidR="00582130" w:rsidRDefault="00F27D5B" w:rsidP="0058213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2130">
        <w:rPr>
          <w:rFonts w:ascii="Times New Roman" w:hAnsi="Times New Roman" w:cs="Times New Roman"/>
          <w:sz w:val="26"/>
          <w:szCs w:val="26"/>
        </w:rPr>
        <w:t>Other Reporting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821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2D7E64" w14:textId="77777777" w:rsidR="00582130" w:rsidRDefault="00582130" w:rsidP="005821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905070" w14:textId="77777777" w:rsidR="0062111C" w:rsidRDefault="0062111C" w:rsidP="0058213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BBB8BEA" w14:textId="4E74833F" w:rsidR="007B2C9E" w:rsidRDefault="007B2C9E" w:rsidP="0058213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7B2C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7F77C" w14:textId="77777777" w:rsidR="005854CA" w:rsidRDefault="005854CA" w:rsidP="00945897">
      <w:pPr>
        <w:spacing w:after="0" w:line="240" w:lineRule="auto"/>
      </w:pPr>
      <w:r>
        <w:separator/>
      </w:r>
    </w:p>
  </w:endnote>
  <w:endnote w:type="continuationSeparator" w:id="0">
    <w:p w14:paraId="0DA9345C" w14:textId="77777777" w:rsidR="005854CA" w:rsidRDefault="005854CA" w:rsidP="0094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F04A8" w14:textId="77777777" w:rsidR="001B1125" w:rsidRDefault="001B1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405E3" w14:textId="77777777" w:rsidR="001B1125" w:rsidRDefault="001B11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7DF7F" w14:textId="77777777" w:rsidR="001B1125" w:rsidRDefault="001B1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0D6E4" w14:textId="77777777" w:rsidR="005854CA" w:rsidRDefault="005854CA" w:rsidP="00945897">
      <w:pPr>
        <w:spacing w:after="0" w:line="240" w:lineRule="auto"/>
      </w:pPr>
      <w:r>
        <w:separator/>
      </w:r>
    </w:p>
  </w:footnote>
  <w:footnote w:type="continuationSeparator" w:id="0">
    <w:p w14:paraId="0F2F1943" w14:textId="77777777" w:rsidR="005854CA" w:rsidRDefault="005854CA" w:rsidP="00945897">
      <w:pPr>
        <w:spacing w:after="0" w:line="240" w:lineRule="auto"/>
      </w:pPr>
      <w:r>
        <w:continuationSeparator/>
      </w:r>
    </w:p>
  </w:footnote>
  <w:footnote w:id="1">
    <w:p w14:paraId="5A7FBFC6" w14:textId="61B53055" w:rsidR="00D0197A" w:rsidRPr="002919A6" w:rsidRDefault="00D0197A">
      <w:pPr>
        <w:pStyle w:val="FootnoteText"/>
        <w:rPr>
          <w:rFonts w:ascii="Times New Roman" w:hAnsi="Times New Roman" w:cs="Times New Roman"/>
        </w:rPr>
      </w:pPr>
      <w:r w:rsidRPr="002919A6">
        <w:rPr>
          <w:rStyle w:val="FootnoteReference"/>
          <w:rFonts w:ascii="Times New Roman" w:hAnsi="Times New Roman" w:cs="Times New Roman"/>
        </w:rPr>
        <w:footnoteRef/>
      </w:r>
      <w:r w:rsidR="00585F01" w:rsidRPr="002919A6">
        <w:rPr>
          <w:rFonts w:ascii="Times New Roman" w:hAnsi="Times New Roman" w:cs="Times New Roman"/>
        </w:rPr>
        <w:t xml:space="preserve"> The Final Rule</w:t>
      </w:r>
      <w:r w:rsidRPr="002919A6">
        <w:rPr>
          <w:rFonts w:ascii="Times New Roman" w:hAnsi="Times New Roman" w:cs="Times New Roman"/>
        </w:rPr>
        <w:t xml:space="preserve"> is posted in FERC’s eLibrary at</w:t>
      </w:r>
      <w:r w:rsidR="002919A6">
        <w:rPr>
          <w:rFonts w:ascii="Times New Roman" w:hAnsi="Times New Roman" w:cs="Times New Roman"/>
        </w:rPr>
        <w:t xml:space="preserve"> </w:t>
      </w:r>
      <w:hyperlink r:id="rId1" w:history="1">
        <w:r w:rsidR="002919A6" w:rsidRPr="002919A6">
          <w:rPr>
            <w:rStyle w:val="Hyperlink"/>
            <w:rFonts w:ascii="Times New Roman" w:hAnsi="Times New Roman" w:cs="Times New Roman"/>
          </w:rPr>
          <w:t>https://elibrary-backup.ferc.gov/idmws/common/OpenNat.asp?fileID=14313608</w:t>
        </w:r>
      </w:hyperlink>
      <w:r w:rsidRPr="002919A6">
        <w:rPr>
          <w:rFonts w:ascii="Times New Roman" w:hAnsi="Times New Roman" w:cs="Times New Roman"/>
        </w:rPr>
        <w:t xml:space="preserve">.  </w:t>
      </w:r>
      <w:r w:rsidR="008A1CB2">
        <w:rPr>
          <w:rFonts w:ascii="Times New Roman" w:hAnsi="Times New Roman" w:cs="Times New Roman"/>
        </w:rPr>
        <w:t>T</w:t>
      </w:r>
      <w:r w:rsidRPr="002919A6">
        <w:rPr>
          <w:rFonts w:ascii="Times New Roman" w:hAnsi="Times New Roman" w:cs="Times New Roman"/>
        </w:rPr>
        <w:t>he News Release</w:t>
      </w:r>
      <w:r w:rsidR="00543CB6" w:rsidRPr="002919A6">
        <w:rPr>
          <w:rFonts w:ascii="Times New Roman" w:hAnsi="Times New Roman" w:cs="Times New Roman"/>
        </w:rPr>
        <w:t xml:space="preserve"> (for the </w:t>
      </w:r>
      <w:r w:rsidR="008A1CB2">
        <w:rPr>
          <w:rFonts w:ascii="Times New Roman" w:hAnsi="Times New Roman" w:cs="Times New Roman"/>
        </w:rPr>
        <w:t>Final Rule</w:t>
      </w:r>
      <w:r w:rsidR="00543CB6" w:rsidRPr="002919A6">
        <w:rPr>
          <w:rFonts w:ascii="Times New Roman" w:hAnsi="Times New Roman" w:cs="Times New Roman"/>
        </w:rPr>
        <w:t xml:space="preserve"> in Docket No. RM1</w:t>
      </w:r>
      <w:r w:rsidR="008A1CB2">
        <w:rPr>
          <w:rFonts w:ascii="Times New Roman" w:hAnsi="Times New Roman" w:cs="Times New Roman"/>
        </w:rPr>
        <w:t>5</w:t>
      </w:r>
      <w:r w:rsidR="00543CB6" w:rsidRPr="002919A6">
        <w:rPr>
          <w:rFonts w:ascii="Times New Roman" w:hAnsi="Times New Roman" w:cs="Times New Roman"/>
        </w:rPr>
        <w:t>-</w:t>
      </w:r>
      <w:r w:rsidR="008A1CB2">
        <w:rPr>
          <w:rFonts w:ascii="Times New Roman" w:hAnsi="Times New Roman" w:cs="Times New Roman"/>
        </w:rPr>
        <w:t>14</w:t>
      </w:r>
      <w:r w:rsidR="00543CB6" w:rsidRPr="002919A6">
        <w:rPr>
          <w:rFonts w:ascii="Times New Roman" w:hAnsi="Times New Roman" w:cs="Times New Roman"/>
        </w:rPr>
        <w:t>-00</w:t>
      </w:r>
      <w:r w:rsidR="008A1CB2">
        <w:rPr>
          <w:rFonts w:ascii="Times New Roman" w:hAnsi="Times New Roman" w:cs="Times New Roman"/>
        </w:rPr>
        <w:t>2</w:t>
      </w:r>
      <w:r w:rsidR="00543CB6" w:rsidRPr="002919A6">
        <w:rPr>
          <w:rFonts w:ascii="Times New Roman" w:hAnsi="Times New Roman" w:cs="Times New Roman"/>
        </w:rPr>
        <w:t>)</w:t>
      </w:r>
      <w:r w:rsidRPr="002919A6">
        <w:rPr>
          <w:rFonts w:ascii="Times New Roman" w:hAnsi="Times New Roman" w:cs="Times New Roman"/>
        </w:rPr>
        <w:t xml:space="preserve"> is posted at </w:t>
      </w:r>
      <w:hyperlink r:id="rId2" w:history="1">
        <w:r w:rsidR="002919A6" w:rsidRPr="002919A6">
          <w:rPr>
            <w:rStyle w:val="Hyperlink"/>
            <w:rFonts w:ascii="Times New Roman" w:hAnsi="Times New Roman" w:cs="Times New Roman"/>
          </w:rPr>
          <w:t>https://elibrary-backup.ferc.gov/idmws/common/OpenNat.asp?fileID=14313458</w:t>
        </w:r>
      </w:hyperlink>
      <w:r w:rsidRPr="002919A6">
        <w:rPr>
          <w:rFonts w:ascii="Times New Roman" w:hAnsi="Times New Roman" w:cs="Times New Roman"/>
        </w:rPr>
        <w:t>.</w:t>
      </w:r>
    </w:p>
  </w:footnote>
  <w:footnote w:id="2">
    <w:p w14:paraId="3DD5B345" w14:textId="77777777" w:rsidR="0062111C" w:rsidRDefault="0062111C" w:rsidP="0062111C">
      <w:pPr>
        <w:pStyle w:val="FootnoteText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Revised Critical Infrastructure Protection Reliability Standards</w:t>
      </w:r>
      <w:r>
        <w:rPr>
          <w:rFonts w:ascii="Times New Roman" w:hAnsi="Times New Roman" w:cs="Times New Roman"/>
          <w:sz w:val="24"/>
          <w:szCs w:val="24"/>
        </w:rPr>
        <w:t>, Notice of Proposed Rulemaking, 80 Fed. Reg. 43,354 (July 22, 2015), 152 FERC ¶ 61,054, at P 66 (2015) (NOPR).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73787" w14:textId="77777777" w:rsidR="001B1125" w:rsidRDefault="001B1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F8F25" w14:textId="500DCB2B" w:rsidR="00745383" w:rsidRPr="0059376C" w:rsidRDefault="00745383">
    <w:pPr>
      <w:pStyle w:val="Header"/>
      <w:rPr>
        <w:rFonts w:ascii="Times New Roman" w:hAnsi="Times New Roman" w:cs="Times New Roman"/>
        <w:b/>
        <w:sz w:val="26"/>
        <w:szCs w:val="26"/>
      </w:rPr>
    </w:pPr>
    <w:r w:rsidRPr="00745383">
      <w:rPr>
        <w:rFonts w:ascii="Times New Roman" w:hAnsi="Times New Roman" w:cs="Times New Roman"/>
        <w:b/>
        <w:sz w:val="26"/>
        <w:szCs w:val="26"/>
      </w:rPr>
      <w:t>FERC-725 (OMB Control N</w:t>
    </w:r>
    <w:r w:rsidRPr="00D0197A">
      <w:rPr>
        <w:rFonts w:ascii="Times New Roman" w:hAnsi="Times New Roman" w:cs="Times New Roman"/>
        <w:b/>
        <w:sz w:val="26"/>
        <w:szCs w:val="26"/>
      </w:rPr>
      <w:t>o. 1902-02</w:t>
    </w:r>
    <w:r w:rsidR="003E32C8" w:rsidRPr="00D0197A">
      <w:rPr>
        <w:rFonts w:ascii="Times New Roman" w:hAnsi="Times New Roman" w:cs="Times New Roman"/>
        <w:b/>
        <w:sz w:val="26"/>
        <w:szCs w:val="26"/>
      </w:rPr>
      <w:t>2</w:t>
    </w:r>
    <w:r w:rsidR="000171AF" w:rsidRPr="00D0197A">
      <w:rPr>
        <w:rFonts w:ascii="Times New Roman" w:hAnsi="Times New Roman" w:cs="Times New Roman"/>
        <w:b/>
        <w:sz w:val="26"/>
        <w:szCs w:val="26"/>
      </w:rPr>
      <w:t>5</w:t>
    </w:r>
    <w:r w:rsidRPr="00D0197A">
      <w:rPr>
        <w:rFonts w:ascii="Times New Roman" w:hAnsi="Times New Roman" w:cs="Times New Roman"/>
        <w:b/>
        <w:sz w:val="26"/>
        <w:szCs w:val="2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FE77C" w14:textId="77777777" w:rsidR="001B1125" w:rsidRDefault="001B1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FA5"/>
    <w:multiLevelType w:val="hybridMultilevel"/>
    <w:tmpl w:val="7B6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C5A40"/>
    <w:multiLevelType w:val="hybridMultilevel"/>
    <w:tmpl w:val="1BEC7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A5B1F"/>
    <w:multiLevelType w:val="multilevel"/>
    <w:tmpl w:val="B964B0DA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3">
    <w:nsid w:val="23EB2F85"/>
    <w:multiLevelType w:val="hybridMultilevel"/>
    <w:tmpl w:val="E81298D2"/>
    <w:lvl w:ilvl="0" w:tplc="69D82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37B0D"/>
    <w:multiLevelType w:val="hybridMultilevel"/>
    <w:tmpl w:val="C5223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4E4DD3"/>
    <w:multiLevelType w:val="hybridMultilevel"/>
    <w:tmpl w:val="50CAE678"/>
    <w:lvl w:ilvl="0" w:tplc="D4323D4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97"/>
    <w:rsid w:val="00002229"/>
    <w:rsid w:val="00002D9C"/>
    <w:rsid w:val="000171AF"/>
    <w:rsid w:val="0003103F"/>
    <w:rsid w:val="00033E23"/>
    <w:rsid w:val="0005433F"/>
    <w:rsid w:val="000638BA"/>
    <w:rsid w:val="00086241"/>
    <w:rsid w:val="000930AC"/>
    <w:rsid w:val="000A3FAE"/>
    <w:rsid w:val="000F0452"/>
    <w:rsid w:val="00102048"/>
    <w:rsid w:val="0011444B"/>
    <w:rsid w:val="0012294F"/>
    <w:rsid w:val="001B1125"/>
    <w:rsid w:val="001D0EE8"/>
    <w:rsid w:val="00207A96"/>
    <w:rsid w:val="00254A6F"/>
    <w:rsid w:val="00255BD1"/>
    <w:rsid w:val="002842BC"/>
    <w:rsid w:val="002919A6"/>
    <w:rsid w:val="002F433A"/>
    <w:rsid w:val="003520B0"/>
    <w:rsid w:val="00362B74"/>
    <w:rsid w:val="00370C0A"/>
    <w:rsid w:val="00371C26"/>
    <w:rsid w:val="00374D12"/>
    <w:rsid w:val="0039274C"/>
    <w:rsid w:val="003A2587"/>
    <w:rsid w:val="003A4A3C"/>
    <w:rsid w:val="003B5056"/>
    <w:rsid w:val="003C686E"/>
    <w:rsid w:val="003E32C8"/>
    <w:rsid w:val="00403282"/>
    <w:rsid w:val="004443C7"/>
    <w:rsid w:val="004A2430"/>
    <w:rsid w:val="004F32B7"/>
    <w:rsid w:val="0051233A"/>
    <w:rsid w:val="00517F13"/>
    <w:rsid w:val="00522239"/>
    <w:rsid w:val="00537BC0"/>
    <w:rsid w:val="0054204C"/>
    <w:rsid w:val="0054329B"/>
    <w:rsid w:val="00543CB6"/>
    <w:rsid w:val="00582130"/>
    <w:rsid w:val="005854CA"/>
    <w:rsid w:val="00585F01"/>
    <w:rsid w:val="0059376C"/>
    <w:rsid w:val="00600922"/>
    <w:rsid w:val="0062111C"/>
    <w:rsid w:val="00645D7B"/>
    <w:rsid w:val="00646FA9"/>
    <w:rsid w:val="00675F9F"/>
    <w:rsid w:val="00681621"/>
    <w:rsid w:val="006820FC"/>
    <w:rsid w:val="006D4D68"/>
    <w:rsid w:val="006F06EA"/>
    <w:rsid w:val="00745383"/>
    <w:rsid w:val="0075059E"/>
    <w:rsid w:val="007652F6"/>
    <w:rsid w:val="007A0427"/>
    <w:rsid w:val="007B2C9E"/>
    <w:rsid w:val="007C489E"/>
    <w:rsid w:val="007D701A"/>
    <w:rsid w:val="007F1258"/>
    <w:rsid w:val="008312E8"/>
    <w:rsid w:val="008331D0"/>
    <w:rsid w:val="00843410"/>
    <w:rsid w:val="008473A3"/>
    <w:rsid w:val="008A1CB2"/>
    <w:rsid w:val="008B00D5"/>
    <w:rsid w:val="008B5C1A"/>
    <w:rsid w:val="00900719"/>
    <w:rsid w:val="009237E2"/>
    <w:rsid w:val="00945897"/>
    <w:rsid w:val="00963433"/>
    <w:rsid w:val="00993612"/>
    <w:rsid w:val="009A52C1"/>
    <w:rsid w:val="009E061D"/>
    <w:rsid w:val="009F776C"/>
    <w:rsid w:val="00A130A3"/>
    <w:rsid w:val="00A5552D"/>
    <w:rsid w:val="00A65C71"/>
    <w:rsid w:val="00A76953"/>
    <w:rsid w:val="00AD4FB9"/>
    <w:rsid w:val="00AD6EF9"/>
    <w:rsid w:val="00B050F7"/>
    <w:rsid w:val="00B347BF"/>
    <w:rsid w:val="00B71958"/>
    <w:rsid w:val="00B74309"/>
    <w:rsid w:val="00B931C3"/>
    <w:rsid w:val="00BC697A"/>
    <w:rsid w:val="00BD2308"/>
    <w:rsid w:val="00BD2EE5"/>
    <w:rsid w:val="00C15199"/>
    <w:rsid w:val="00C227D1"/>
    <w:rsid w:val="00C3328A"/>
    <w:rsid w:val="00C41380"/>
    <w:rsid w:val="00C712D1"/>
    <w:rsid w:val="00C744DA"/>
    <w:rsid w:val="00C80E2E"/>
    <w:rsid w:val="00CF34C5"/>
    <w:rsid w:val="00D0197A"/>
    <w:rsid w:val="00D05708"/>
    <w:rsid w:val="00D05B48"/>
    <w:rsid w:val="00D40523"/>
    <w:rsid w:val="00D73650"/>
    <w:rsid w:val="00D82C3C"/>
    <w:rsid w:val="00D947E4"/>
    <w:rsid w:val="00DA0BC6"/>
    <w:rsid w:val="00DD0944"/>
    <w:rsid w:val="00DD2B51"/>
    <w:rsid w:val="00DE0879"/>
    <w:rsid w:val="00E2405F"/>
    <w:rsid w:val="00E54865"/>
    <w:rsid w:val="00E80E10"/>
    <w:rsid w:val="00EC0162"/>
    <w:rsid w:val="00EE146A"/>
    <w:rsid w:val="00EE1587"/>
    <w:rsid w:val="00EE37DD"/>
    <w:rsid w:val="00EE3B06"/>
    <w:rsid w:val="00EF76F0"/>
    <w:rsid w:val="00F01523"/>
    <w:rsid w:val="00F05B16"/>
    <w:rsid w:val="00F27795"/>
    <w:rsid w:val="00F27D5B"/>
    <w:rsid w:val="00F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37C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97"/>
  </w:style>
  <w:style w:type="paragraph" w:styleId="Heading1">
    <w:name w:val="heading 1"/>
    <w:basedOn w:val="Normal"/>
    <w:next w:val="FERCparanumber"/>
    <w:link w:val="Heading1Char"/>
    <w:qFormat/>
    <w:rsid w:val="00BC697A"/>
    <w:pPr>
      <w:keepNext/>
      <w:keepLines/>
      <w:numPr>
        <w:numId w:val="5"/>
      </w:numPr>
      <w:autoSpaceDE w:val="0"/>
      <w:autoSpaceDN w:val="0"/>
      <w:adjustRightInd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BC697A"/>
    <w:pPr>
      <w:keepNext/>
      <w:keepLines/>
      <w:numPr>
        <w:ilvl w:val="1"/>
        <w:numId w:val="5"/>
      </w:numPr>
      <w:autoSpaceDE w:val="0"/>
      <w:autoSpaceDN w:val="0"/>
      <w:adjustRightInd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BC697A"/>
    <w:pPr>
      <w:keepNext/>
      <w:keepLines/>
      <w:numPr>
        <w:ilvl w:val="2"/>
        <w:numId w:val="5"/>
      </w:numPr>
      <w:autoSpaceDE w:val="0"/>
      <w:autoSpaceDN w:val="0"/>
      <w:adjustRightInd w:val="0"/>
      <w:spacing w:after="260" w:line="240" w:lineRule="auto"/>
      <w:outlineLvl w:val="2"/>
    </w:pPr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BC697A"/>
    <w:pPr>
      <w:keepNext/>
      <w:keepLines/>
      <w:numPr>
        <w:ilvl w:val="3"/>
        <w:numId w:val="5"/>
      </w:numPr>
      <w:autoSpaceDE w:val="0"/>
      <w:autoSpaceDN w:val="0"/>
      <w:adjustRightInd w:val="0"/>
      <w:spacing w:after="2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BC697A"/>
    <w:pPr>
      <w:keepNext/>
      <w:keepLines/>
      <w:numPr>
        <w:ilvl w:val="4"/>
        <w:numId w:val="5"/>
      </w:numPr>
      <w:autoSpaceDE w:val="0"/>
      <w:autoSpaceDN w:val="0"/>
      <w:adjustRightInd w:val="0"/>
      <w:spacing w:after="260" w:line="240" w:lineRule="auto"/>
      <w:outlineLvl w:val="4"/>
    </w:pPr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BC697A"/>
    <w:pPr>
      <w:keepNext/>
      <w:keepLines/>
      <w:numPr>
        <w:ilvl w:val="5"/>
        <w:numId w:val="5"/>
      </w:numPr>
      <w:autoSpaceDE w:val="0"/>
      <w:autoSpaceDN w:val="0"/>
      <w:adjustRightInd w:val="0"/>
      <w:spacing w:after="2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BC697A"/>
    <w:pPr>
      <w:keepNext/>
      <w:keepLines/>
      <w:numPr>
        <w:ilvl w:val="6"/>
        <w:numId w:val="5"/>
      </w:numPr>
      <w:autoSpaceDE w:val="0"/>
      <w:autoSpaceDN w:val="0"/>
      <w:adjustRightInd w:val="0"/>
      <w:spacing w:after="260" w:line="240" w:lineRule="auto"/>
      <w:outlineLvl w:val="6"/>
    </w:pPr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BC697A"/>
    <w:pPr>
      <w:keepNext/>
      <w:keepLines/>
      <w:numPr>
        <w:ilvl w:val="7"/>
        <w:numId w:val="5"/>
      </w:numPr>
      <w:autoSpaceDE w:val="0"/>
      <w:autoSpaceDN w:val="0"/>
      <w:adjustRightInd w:val="0"/>
      <w:spacing w:after="260" w:line="240" w:lineRule="auto"/>
      <w:outlineLvl w:val="7"/>
    </w:pPr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BC697A"/>
    <w:pPr>
      <w:keepNext/>
      <w:keepLines/>
      <w:numPr>
        <w:ilvl w:val="8"/>
        <w:numId w:val="5"/>
      </w:numPr>
      <w:autoSpaceDE w:val="0"/>
      <w:autoSpaceDN w:val="0"/>
      <w:adjustRightInd w:val="0"/>
      <w:spacing w:after="260" w:line="240" w:lineRule="auto"/>
      <w:outlineLvl w:val="8"/>
    </w:pPr>
    <w:rPr>
      <w:rFonts w:ascii="Times New Roman" w:eastAsia="Times New Roman" w:hAnsi="Times New Roman" w:cs="Times New Roman"/>
      <w:b/>
      <w:kern w:val="32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nhideWhenUsed/>
    <w:qFormat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basedOn w:val="DefaultParagraphFont"/>
    <w:unhideWhenUsed/>
    <w:qFormat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697A"/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BC697A"/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C697A"/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BC697A"/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character" w:customStyle="1" w:styleId="Heading7Char">
    <w:name w:val="Heading 7 Char"/>
    <w:basedOn w:val="DefaultParagraphFont"/>
    <w:link w:val="Heading7"/>
    <w:rsid w:val="00BC697A"/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C697A"/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BC697A"/>
    <w:rPr>
      <w:rFonts w:ascii="Times New Roman" w:eastAsia="Times New Roman" w:hAnsi="Times New Roman" w:cs="Times New Roman"/>
      <w:b/>
      <w:kern w:val="32"/>
      <w:sz w:val="26"/>
      <w:u w:val="single"/>
    </w:rPr>
  </w:style>
  <w:style w:type="paragraph" w:customStyle="1" w:styleId="FERCparanumber">
    <w:name w:val="FERC paranumber"/>
    <w:basedOn w:val="Normal"/>
    <w:link w:val="FERCparanumberChar1"/>
    <w:qFormat/>
    <w:rsid w:val="00BC697A"/>
    <w:pPr>
      <w:numPr>
        <w:numId w:val="4"/>
      </w:num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ERCparanumberChar1">
    <w:name w:val="FERC paranumber Char1"/>
    <w:link w:val="FERCparanumber"/>
    <w:rsid w:val="00BC697A"/>
    <w:rPr>
      <w:rFonts w:ascii="Times New Roman" w:eastAsia="Times New Roman" w:hAnsi="Times New Roman" w:cs="Times New Roman"/>
      <w:sz w:val="26"/>
      <w:szCs w:val="24"/>
    </w:rPr>
  </w:style>
  <w:style w:type="paragraph" w:customStyle="1" w:styleId="Style1">
    <w:name w:val="Style1"/>
    <w:basedOn w:val="FERCparanumber"/>
    <w:link w:val="Style1Char"/>
    <w:qFormat/>
    <w:rsid w:val="007B2C9E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FERCparanumberChar1"/>
    <w:link w:val="Style1"/>
    <w:rsid w:val="007B2C9E"/>
    <w:rPr>
      <w:rFonts w:ascii="Times New Roman" w:eastAsia="Times New Roman" w:hAnsi="Times New Roman" w:cs="Times New Roman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5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5F0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9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97"/>
  </w:style>
  <w:style w:type="paragraph" w:styleId="Heading1">
    <w:name w:val="heading 1"/>
    <w:basedOn w:val="Normal"/>
    <w:next w:val="FERCparanumber"/>
    <w:link w:val="Heading1Char"/>
    <w:qFormat/>
    <w:rsid w:val="00BC697A"/>
    <w:pPr>
      <w:keepNext/>
      <w:keepLines/>
      <w:numPr>
        <w:numId w:val="5"/>
      </w:numPr>
      <w:autoSpaceDE w:val="0"/>
      <w:autoSpaceDN w:val="0"/>
      <w:adjustRightInd w:val="0"/>
      <w:spacing w:after="2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qFormat/>
    <w:rsid w:val="00BC697A"/>
    <w:pPr>
      <w:keepNext/>
      <w:keepLines/>
      <w:numPr>
        <w:ilvl w:val="1"/>
        <w:numId w:val="5"/>
      </w:numPr>
      <w:autoSpaceDE w:val="0"/>
      <w:autoSpaceDN w:val="0"/>
      <w:adjustRightInd w:val="0"/>
      <w:spacing w:after="260" w:line="240" w:lineRule="auto"/>
      <w:outlineLvl w:val="1"/>
    </w:pPr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paragraph" w:styleId="Heading3">
    <w:name w:val="heading 3"/>
    <w:basedOn w:val="Normal"/>
    <w:next w:val="FERCparanumber"/>
    <w:link w:val="Heading3Char"/>
    <w:qFormat/>
    <w:rsid w:val="00BC697A"/>
    <w:pPr>
      <w:keepNext/>
      <w:keepLines/>
      <w:numPr>
        <w:ilvl w:val="2"/>
        <w:numId w:val="5"/>
      </w:numPr>
      <w:autoSpaceDE w:val="0"/>
      <w:autoSpaceDN w:val="0"/>
      <w:adjustRightInd w:val="0"/>
      <w:spacing w:after="260" w:line="240" w:lineRule="auto"/>
      <w:outlineLvl w:val="2"/>
    </w:pPr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paragraph" w:styleId="Heading4">
    <w:name w:val="heading 4"/>
    <w:basedOn w:val="Normal"/>
    <w:next w:val="FERCparanumber"/>
    <w:link w:val="Heading4Char"/>
    <w:qFormat/>
    <w:rsid w:val="00BC697A"/>
    <w:pPr>
      <w:keepNext/>
      <w:keepLines/>
      <w:numPr>
        <w:ilvl w:val="3"/>
        <w:numId w:val="5"/>
      </w:numPr>
      <w:autoSpaceDE w:val="0"/>
      <w:autoSpaceDN w:val="0"/>
      <w:adjustRightInd w:val="0"/>
      <w:spacing w:after="2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paragraph" w:styleId="Heading5">
    <w:name w:val="heading 5"/>
    <w:basedOn w:val="Normal"/>
    <w:next w:val="FERCparanumber"/>
    <w:link w:val="Heading5Char"/>
    <w:qFormat/>
    <w:rsid w:val="00BC697A"/>
    <w:pPr>
      <w:keepNext/>
      <w:keepLines/>
      <w:numPr>
        <w:ilvl w:val="4"/>
        <w:numId w:val="5"/>
      </w:numPr>
      <w:autoSpaceDE w:val="0"/>
      <w:autoSpaceDN w:val="0"/>
      <w:adjustRightInd w:val="0"/>
      <w:spacing w:after="260" w:line="240" w:lineRule="auto"/>
      <w:outlineLvl w:val="4"/>
    </w:pPr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paragraph" w:styleId="Heading6">
    <w:name w:val="heading 6"/>
    <w:basedOn w:val="Normal"/>
    <w:next w:val="FERCparanumber"/>
    <w:link w:val="Heading6Char"/>
    <w:qFormat/>
    <w:rsid w:val="00BC697A"/>
    <w:pPr>
      <w:keepNext/>
      <w:keepLines/>
      <w:numPr>
        <w:ilvl w:val="5"/>
        <w:numId w:val="5"/>
      </w:numPr>
      <w:autoSpaceDE w:val="0"/>
      <w:autoSpaceDN w:val="0"/>
      <w:adjustRightInd w:val="0"/>
      <w:spacing w:after="2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paragraph" w:styleId="Heading7">
    <w:name w:val="heading 7"/>
    <w:basedOn w:val="Normal"/>
    <w:next w:val="FERCparanumber"/>
    <w:link w:val="Heading7Char"/>
    <w:qFormat/>
    <w:rsid w:val="00BC697A"/>
    <w:pPr>
      <w:keepNext/>
      <w:keepLines/>
      <w:numPr>
        <w:ilvl w:val="6"/>
        <w:numId w:val="5"/>
      </w:numPr>
      <w:autoSpaceDE w:val="0"/>
      <w:autoSpaceDN w:val="0"/>
      <w:adjustRightInd w:val="0"/>
      <w:spacing w:after="260" w:line="240" w:lineRule="auto"/>
      <w:outlineLvl w:val="6"/>
    </w:pPr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paragraph" w:styleId="Heading8">
    <w:name w:val="heading 8"/>
    <w:basedOn w:val="Normal"/>
    <w:next w:val="FERCparanumber"/>
    <w:link w:val="Heading8Char"/>
    <w:qFormat/>
    <w:rsid w:val="00BC697A"/>
    <w:pPr>
      <w:keepNext/>
      <w:keepLines/>
      <w:numPr>
        <w:ilvl w:val="7"/>
        <w:numId w:val="5"/>
      </w:numPr>
      <w:autoSpaceDE w:val="0"/>
      <w:autoSpaceDN w:val="0"/>
      <w:adjustRightInd w:val="0"/>
      <w:spacing w:after="260" w:line="240" w:lineRule="auto"/>
      <w:outlineLvl w:val="7"/>
    </w:pPr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paragraph" w:styleId="Heading9">
    <w:name w:val="heading 9"/>
    <w:basedOn w:val="Normal"/>
    <w:next w:val="FERCparanumber"/>
    <w:link w:val="Heading9Char"/>
    <w:qFormat/>
    <w:rsid w:val="00BC697A"/>
    <w:pPr>
      <w:keepNext/>
      <w:keepLines/>
      <w:numPr>
        <w:ilvl w:val="8"/>
        <w:numId w:val="5"/>
      </w:numPr>
      <w:autoSpaceDE w:val="0"/>
      <w:autoSpaceDN w:val="0"/>
      <w:adjustRightInd w:val="0"/>
      <w:spacing w:after="260" w:line="240" w:lineRule="auto"/>
      <w:outlineLvl w:val="8"/>
    </w:pPr>
    <w:rPr>
      <w:rFonts w:ascii="Times New Roman" w:eastAsia="Times New Roman" w:hAnsi="Times New Roman" w:cs="Times New Roman"/>
      <w:b/>
      <w:kern w:val="32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897"/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"/>
    <w:basedOn w:val="Normal"/>
    <w:link w:val="FootnoteTextChar"/>
    <w:unhideWhenUsed/>
    <w:qFormat/>
    <w:rsid w:val="00945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945897"/>
    <w:rPr>
      <w:sz w:val="20"/>
      <w:szCs w:val="20"/>
    </w:rPr>
  </w:style>
  <w:style w:type="character" w:styleId="FootnoteReference">
    <w:name w:val="footnote reference"/>
    <w:aliases w:val="o,fr,o1,fr1,o2,fr2,o3,fr3,Style 13,Style 12,Style 15,Style 17,Style 9,Style 18,(NECG) Footnote Reference,Style 20,Style 7,Styl,Style 8,Style 19,Style 28,Style 11,Style 16,Footnote Reference (EIS),fnr,Footnote reference (EA),Style 30,."/>
    <w:basedOn w:val="DefaultParagraphFont"/>
    <w:unhideWhenUsed/>
    <w:qFormat/>
    <w:rsid w:val="009458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5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897"/>
  </w:style>
  <w:style w:type="paragraph" w:styleId="BalloonText">
    <w:name w:val="Balloon Text"/>
    <w:basedOn w:val="Normal"/>
    <w:link w:val="BalloonTextChar"/>
    <w:uiPriority w:val="99"/>
    <w:semiHidden/>
    <w:unhideWhenUsed/>
    <w:rsid w:val="002F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697A"/>
    <w:rPr>
      <w:rFonts w:ascii="Times New Roman" w:eastAsia="Times New Roman" w:hAnsi="Times New Roman" w:cs="Times New Roman"/>
      <w:b/>
      <w:bCs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BC697A"/>
    <w:rPr>
      <w:rFonts w:ascii="Times New Roman" w:eastAsia="Times New Roman" w:hAnsi="Times New Roman" w:cs="Times New Roman"/>
      <w:b/>
      <w:bCs/>
      <w:kern w:val="32"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BC697A"/>
    <w:rPr>
      <w:rFonts w:ascii="Times New Roman" w:eastAsia="Times New Roman" w:hAnsi="Times New Roman" w:cs="Times New Roman"/>
      <w:b/>
      <w:bCs/>
      <w:kern w:val="32"/>
      <w:sz w:val="26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BC697A"/>
    <w:rPr>
      <w:rFonts w:ascii="Times New Roman" w:eastAsia="Times New Roman" w:hAnsi="Times New Roman" w:cs="Times New Roman"/>
      <w:b/>
      <w:bCs/>
      <w:iCs/>
      <w:kern w:val="32"/>
      <w:sz w:val="26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BC697A"/>
    <w:rPr>
      <w:rFonts w:ascii="Times New Roman" w:eastAsia="Times New Roman" w:hAnsi="Times New Roman" w:cs="Times New Roman"/>
      <w:b/>
      <w:bCs/>
      <w:kern w:val="32"/>
      <w:sz w:val="26"/>
      <w:u w:val="single"/>
    </w:rPr>
  </w:style>
  <w:style w:type="character" w:customStyle="1" w:styleId="Heading7Char">
    <w:name w:val="Heading 7 Char"/>
    <w:basedOn w:val="DefaultParagraphFont"/>
    <w:link w:val="Heading7"/>
    <w:rsid w:val="00BC697A"/>
    <w:rPr>
      <w:rFonts w:ascii="Times New Roman" w:eastAsia="Times New Roman" w:hAnsi="Times New Roman" w:cs="Times New Roman"/>
      <w:b/>
      <w:kern w:val="32"/>
      <w:sz w:val="26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BC697A"/>
    <w:rPr>
      <w:rFonts w:ascii="Times New Roman" w:eastAsia="Times New Roman" w:hAnsi="Times New Roman" w:cs="Times New Roman"/>
      <w:b/>
      <w:iCs/>
      <w:kern w:val="32"/>
      <w:sz w:val="26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BC697A"/>
    <w:rPr>
      <w:rFonts w:ascii="Times New Roman" w:eastAsia="Times New Roman" w:hAnsi="Times New Roman" w:cs="Times New Roman"/>
      <w:b/>
      <w:kern w:val="32"/>
      <w:sz w:val="26"/>
      <w:u w:val="single"/>
    </w:rPr>
  </w:style>
  <w:style w:type="paragraph" w:customStyle="1" w:styleId="FERCparanumber">
    <w:name w:val="FERC paranumber"/>
    <w:basedOn w:val="Normal"/>
    <w:link w:val="FERCparanumberChar1"/>
    <w:qFormat/>
    <w:rsid w:val="00BC697A"/>
    <w:pPr>
      <w:numPr>
        <w:numId w:val="4"/>
      </w:numPr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ERCparanumberChar1">
    <w:name w:val="FERC paranumber Char1"/>
    <w:link w:val="FERCparanumber"/>
    <w:rsid w:val="00BC697A"/>
    <w:rPr>
      <w:rFonts w:ascii="Times New Roman" w:eastAsia="Times New Roman" w:hAnsi="Times New Roman" w:cs="Times New Roman"/>
      <w:sz w:val="26"/>
      <w:szCs w:val="24"/>
    </w:rPr>
  </w:style>
  <w:style w:type="paragraph" w:customStyle="1" w:styleId="Style1">
    <w:name w:val="Style1"/>
    <w:basedOn w:val="FERCparanumber"/>
    <w:link w:val="Style1Char"/>
    <w:qFormat/>
    <w:rsid w:val="007B2C9E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FERCparanumberChar1"/>
    <w:link w:val="Style1"/>
    <w:rsid w:val="007B2C9E"/>
    <w:rPr>
      <w:rFonts w:ascii="Times New Roman" w:eastAsia="Times New Roman" w:hAnsi="Times New Roman" w:cs="Times New Roman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5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5F0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ibrary-backup.ferc.gov/idmws/common/OpenNat.asp?fileID=14313458" TargetMode="External"/><Relationship Id="rId1" Type="http://schemas.openxmlformats.org/officeDocument/2006/relationships/hyperlink" Target="https://elibrary-backup.ferc.gov/idmws/common/OpenNat.asp?fileID=14313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OMB Supporting Statement</Rulemaking_x0020_Document_x0020_Type>
    <_x0033__x002e__x0020_Docket_x0020_Number xmlns="d6eefc7d-9817-4fa6-84d5-3bc009be21b8" xsi:nil="true"/>
    <_x0031__x002e__x0020_Collection_x0020_Number xmlns="d6eefc7d-9817-4fa6-84d5-3bc009be21b8">725</_x0031__x002e__x0020_Collection_x0020_Number>
    <Date xmlns="d6eefc7d-9817-4fa6-84d5-3bc009be21b8">2019-09-18T04:00:00+00:00</Date>
    <Status xmlns="d6eefc7d-9817-4fa6-84d5-3bc009be21b8">Final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RM18-2</_x0031__x002e__x0020_Docket_x0020_Number>
    <_x0033__x002e__x0020_Collection_x0020_Number xmlns="d6eefc7d-9817-4fa6-84d5-3bc009be21b8" xsi:nil="true"/>
  </documentManagement>
</p:properties>
</file>

<file path=customXml/item5.xml><?xml version="1.0" encoding="utf-8"?>
<?mso-contentType ?>
<SharedContentType xmlns="Microsoft.SharePoint.Taxonomy.ContentTypeSync" SourceId="74a4cd09-5f17-433b-814a-38e7e9115d16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9B39-C186-48D8-9FD5-B48B36B36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F8F7C-2E38-4B35-ABE9-1C9B010D79C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16EF625-209E-4069-9F9C-8CE55A892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649DE-0618-4061-84A9-44EB00972F1D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6eefc7d-9817-4fa6-84d5-3bc009be21b8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382876A-F9B5-4535-A6E4-DB6AA8B5DE2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E7F311-5D41-44EC-B930-18C0E5B4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May</dc:creator>
  <cp:keywords/>
  <dc:description/>
  <cp:lastModifiedBy>SYSTEM</cp:lastModifiedBy>
  <cp:revision>2</cp:revision>
  <cp:lastPrinted>2016-03-03T14:14:00Z</cp:lastPrinted>
  <dcterms:created xsi:type="dcterms:W3CDTF">2019-09-18T17:59:00Z</dcterms:created>
  <dcterms:modified xsi:type="dcterms:W3CDTF">2019-09-18T17:59:00Z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0x0101001EA51C0686BDB848B772F285AB6866B0</vt:lpwstr>
  </property>
</Properties>
</file>