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5E4FA" w14:textId="77777777" w:rsidR="000B765D" w:rsidRPr="000B49DB" w:rsidRDefault="000B765D" w:rsidP="00D445F6">
      <w:pPr>
        <w:jc w:val="center"/>
        <w:rPr>
          <w:rFonts w:asciiTheme="minorHAnsi" w:hAnsiTheme="minorHAnsi" w:cstheme="minorHAnsi"/>
          <w:sz w:val="22"/>
          <w:szCs w:val="22"/>
        </w:rPr>
      </w:pPr>
      <w:bookmarkStart w:id="0" w:name="_Toc319425625"/>
      <w:bookmarkStart w:id="1" w:name="_GoBack"/>
      <w:bookmarkEnd w:id="1"/>
    </w:p>
    <w:p w14:paraId="0B25E4FB" w14:textId="77777777" w:rsidR="000B765D" w:rsidRPr="000B49DB" w:rsidRDefault="000B765D" w:rsidP="00D445F6">
      <w:pPr>
        <w:jc w:val="center"/>
        <w:rPr>
          <w:rFonts w:asciiTheme="minorHAnsi" w:hAnsiTheme="minorHAnsi" w:cstheme="minorHAnsi"/>
          <w:sz w:val="22"/>
          <w:szCs w:val="22"/>
        </w:rPr>
      </w:pPr>
    </w:p>
    <w:p w14:paraId="0B25E4FC" w14:textId="77777777" w:rsidR="000B765D" w:rsidRPr="000B49DB" w:rsidRDefault="000B765D" w:rsidP="00D445F6">
      <w:pPr>
        <w:jc w:val="center"/>
        <w:rPr>
          <w:rFonts w:asciiTheme="minorHAnsi" w:hAnsiTheme="minorHAnsi" w:cstheme="minorHAnsi"/>
          <w:sz w:val="22"/>
          <w:szCs w:val="22"/>
        </w:rPr>
      </w:pPr>
    </w:p>
    <w:p w14:paraId="0B25E4FD" w14:textId="77777777" w:rsidR="000B765D" w:rsidRPr="000B49DB" w:rsidRDefault="000B765D" w:rsidP="00D445F6">
      <w:pPr>
        <w:jc w:val="center"/>
        <w:rPr>
          <w:rFonts w:asciiTheme="minorHAnsi" w:hAnsiTheme="minorHAnsi" w:cstheme="minorHAnsi"/>
          <w:sz w:val="22"/>
          <w:szCs w:val="22"/>
        </w:rPr>
      </w:pPr>
    </w:p>
    <w:p w14:paraId="0B25E4FE" w14:textId="77777777" w:rsidR="000B765D" w:rsidRPr="000B49DB" w:rsidRDefault="000B765D" w:rsidP="00D445F6">
      <w:pPr>
        <w:jc w:val="center"/>
        <w:rPr>
          <w:rFonts w:asciiTheme="minorHAnsi" w:hAnsiTheme="minorHAnsi" w:cstheme="minorHAnsi"/>
          <w:sz w:val="22"/>
          <w:szCs w:val="22"/>
        </w:rPr>
      </w:pPr>
    </w:p>
    <w:p w14:paraId="0B25E4FF" w14:textId="77777777" w:rsidR="000B765D" w:rsidRPr="000B49DB" w:rsidRDefault="000B765D" w:rsidP="00D445F6">
      <w:pPr>
        <w:jc w:val="center"/>
        <w:rPr>
          <w:rFonts w:asciiTheme="minorHAnsi" w:hAnsiTheme="minorHAnsi" w:cstheme="minorHAnsi"/>
          <w:sz w:val="22"/>
          <w:szCs w:val="22"/>
        </w:rPr>
      </w:pPr>
    </w:p>
    <w:p w14:paraId="0B25E500" w14:textId="77777777" w:rsidR="000B765D" w:rsidRPr="000B49DB" w:rsidRDefault="000B765D" w:rsidP="00D445F6">
      <w:pPr>
        <w:jc w:val="center"/>
        <w:rPr>
          <w:rFonts w:asciiTheme="minorHAnsi" w:hAnsiTheme="minorHAnsi" w:cstheme="minorHAnsi"/>
          <w:sz w:val="22"/>
          <w:szCs w:val="22"/>
        </w:rPr>
      </w:pPr>
    </w:p>
    <w:p w14:paraId="0B25E501" w14:textId="77777777" w:rsidR="000B765D" w:rsidRPr="000B49DB" w:rsidRDefault="000B765D" w:rsidP="00D445F6">
      <w:pPr>
        <w:jc w:val="center"/>
        <w:rPr>
          <w:rFonts w:asciiTheme="minorHAnsi" w:hAnsiTheme="minorHAnsi" w:cstheme="minorHAnsi"/>
          <w:sz w:val="22"/>
          <w:szCs w:val="22"/>
        </w:rPr>
      </w:pPr>
    </w:p>
    <w:p w14:paraId="0B25E502" w14:textId="409B8816" w:rsidR="000B765D" w:rsidRPr="0009591B" w:rsidRDefault="000B765D" w:rsidP="00D445F6">
      <w:pPr>
        <w:jc w:val="center"/>
        <w:rPr>
          <w:rFonts w:asciiTheme="minorHAnsi" w:hAnsiTheme="minorHAnsi" w:cstheme="minorHAnsi"/>
          <w:b/>
          <w:sz w:val="28"/>
          <w:szCs w:val="22"/>
        </w:rPr>
      </w:pPr>
      <w:r w:rsidRPr="0009591B">
        <w:rPr>
          <w:rFonts w:asciiTheme="minorHAnsi" w:hAnsiTheme="minorHAnsi" w:cstheme="minorHAnsi"/>
          <w:b/>
          <w:sz w:val="28"/>
          <w:szCs w:val="22"/>
        </w:rPr>
        <w:t>Agency for Toxic Substances and Disease Registry</w:t>
      </w:r>
    </w:p>
    <w:p w14:paraId="29C08451" w14:textId="15266BA6" w:rsidR="007B51F1" w:rsidRPr="0009591B" w:rsidRDefault="007B51F1" w:rsidP="00D445F6">
      <w:pPr>
        <w:jc w:val="center"/>
        <w:rPr>
          <w:rFonts w:asciiTheme="minorHAnsi" w:hAnsiTheme="minorHAnsi" w:cstheme="minorHAnsi"/>
          <w:i/>
          <w:sz w:val="28"/>
          <w:szCs w:val="22"/>
        </w:rPr>
      </w:pPr>
      <w:r w:rsidRPr="0009591B">
        <w:rPr>
          <w:rFonts w:asciiTheme="minorHAnsi" w:hAnsiTheme="minorHAnsi" w:cstheme="minorHAnsi"/>
          <w:b/>
          <w:sz w:val="28"/>
          <w:szCs w:val="22"/>
        </w:rPr>
        <w:t>(ATSDR)</w:t>
      </w:r>
    </w:p>
    <w:p w14:paraId="0B25E503" w14:textId="77777777" w:rsidR="006A530A" w:rsidRPr="000B49DB" w:rsidRDefault="006A530A" w:rsidP="00D445F6">
      <w:pPr>
        <w:jc w:val="center"/>
        <w:rPr>
          <w:rFonts w:asciiTheme="minorHAnsi" w:hAnsiTheme="minorHAnsi" w:cstheme="minorHAnsi"/>
          <w:color w:val="365F91" w:themeColor="accent1" w:themeShade="BF"/>
          <w:sz w:val="28"/>
          <w:szCs w:val="22"/>
        </w:rPr>
      </w:pPr>
    </w:p>
    <w:p w14:paraId="0B25E504" w14:textId="77777777" w:rsidR="006A530A" w:rsidRPr="000B49DB" w:rsidRDefault="006A530A" w:rsidP="00D445F6">
      <w:pPr>
        <w:jc w:val="center"/>
        <w:rPr>
          <w:rFonts w:asciiTheme="minorHAnsi" w:hAnsiTheme="minorHAnsi" w:cstheme="minorHAnsi"/>
          <w:color w:val="365F91" w:themeColor="accent1" w:themeShade="BF"/>
          <w:sz w:val="28"/>
          <w:szCs w:val="22"/>
        </w:rPr>
      </w:pPr>
      <w:r w:rsidRPr="000B49DB">
        <w:rPr>
          <w:rFonts w:asciiTheme="minorHAnsi" w:hAnsiTheme="minorHAnsi" w:cstheme="minorHAnsi"/>
          <w:b/>
          <w:color w:val="365F91" w:themeColor="accent1" w:themeShade="BF"/>
          <w:sz w:val="28"/>
          <w:szCs w:val="22"/>
        </w:rPr>
        <w:t xml:space="preserve">“Human health effects of drinking water exposures </w:t>
      </w:r>
    </w:p>
    <w:p w14:paraId="0B25E505" w14:textId="2D53C47F" w:rsidR="001C4868" w:rsidRPr="000B49DB" w:rsidRDefault="006A530A" w:rsidP="001C4868">
      <w:pPr>
        <w:jc w:val="center"/>
        <w:rPr>
          <w:rFonts w:asciiTheme="minorHAnsi" w:hAnsiTheme="minorHAnsi" w:cstheme="minorHAnsi"/>
          <w:b/>
          <w:color w:val="365F91" w:themeColor="accent1" w:themeShade="BF"/>
          <w:sz w:val="28"/>
          <w:szCs w:val="22"/>
        </w:rPr>
      </w:pPr>
      <w:r w:rsidRPr="000B49DB">
        <w:rPr>
          <w:rFonts w:asciiTheme="minorHAnsi" w:hAnsiTheme="minorHAnsi" w:cstheme="minorHAnsi"/>
          <w:b/>
          <w:color w:val="365F91" w:themeColor="accent1" w:themeShade="BF"/>
          <w:sz w:val="28"/>
          <w:szCs w:val="22"/>
        </w:rPr>
        <w:t>to per- and polyfluoroalkyl substances (PFAS)</w:t>
      </w:r>
      <w:r w:rsidR="001C4868">
        <w:rPr>
          <w:rFonts w:asciiTheme="minorHAnsi" w:hAnsiTheme="minorHAnsi" w:cstheme="minorHAnsi"/>
          <w:b/>
          <w:color w:val="365F91" w:themeColor="accent1" w:themeShade="BF"/>
          <w:sz w:val="28"/>
          <w:szCs w:val="22"/>
        </w:rPr>
        <w:t>: Multi-site cross-sectional study</w:t>
      </w:r>
      <w:r w:rsidR="00BC786C">
        <w:rPr>
          <w:rFonts w:asciiTheme="minorHAnsi" w:hAnsiTheme="minorHAnsi" w:cstheme="minorHAnsi"/>
          <w:b/>
          <w:color w:val="365F91" w:themeColor="accent1" w:themeShade="BF"/>
          <w:sz w:val="28"/>
          <w:szCs w:val="22"/>
        </w:rPr>
        <w:t>”</w:t>
      </w:r>
    </w:p>
    <w:p w14:paraId="0B25E507" w14:textId="77777777" w:rsidR="006A530A" w:rsidRPr="000B49DB" w:rsidRDefault="006A530A" w:rsidP="00D445F6">
      <w:pPr>
        <w:jc w:val="center"/>
        <w:rPr>
          <w:rFonts w:asciiTheme="minorHAnsi" w:hAnsiTheme="minorHAnsi" w:cstheme="minorHAnsi"/>
          <w:color w:val="365F91" w:themeColor="accent1" w:themeShade="BF"/>
          <w:sz w:val="28"/>
          <w:szCs w:val="22"/>
        </w:rPr>
      </w:pPr>
    </w:p>
    <w:p w14:paraId="0B25E508" w14:textId="3BFBC506" w:rsidR="000B765D" w:rsidRPr="000B49DB" w:rsidRDefault="001C4868" w:rsidP="00D445F6">
      <w:pPr>
        <w:jc w:val="center"/>
        <w:rPr>
          <w:rFonts w:asciiTheme="minorHAnsi" w:hAnsiTheme="minorHAnsi" w:cstheme="minorHAnsi"/>
          <w:color w:val="365F91" w:themeColor="accent1" w:themeShade="BF"/>
          <w:sz w:val="28"/>
          <w:szCs w:val="22"/>
        </w:rPr>
      </w:pPr>
      <w:r>
        <w:rPr>
          <w:rFonts w:asciiTheme="minorHAnsi" w:hAnsiTheme="minorHAnsi" w:cstheme="minorHAnsi"/>
          <w:b/>
          <w:color w:val="365F91" w:themeColor="accent1" w:themeShade="BF"/>
          <w:sz w:val="28"/>
          <w:szCs w:val="22"/>
        </w:rPr>
        <w:t>The Multi-site Study</w:t>
      </w:r>
    </w:p>
    <w:p w14:paraId="0B25E509" w14:textId="77777777" w:rsidR="00084FB8" w:rsidRPr="000B49DB" w:rsidRDefault="00084FB8" w:rsidP="00D445F6">
      <w:pPr>
        <w:jc w:val="center"/>
        <w:rPr>
          <w:rFonts w:asciiTheme="minorHAnsi" w:hAnsiTheme="minorHAnsi" w:cstheme="minorHAnsi"/>
          <w:i/>
          <w:color w:val="365F91" w:themeColor="accent1" w:themeShade="BF"/>
          <w:sz w:val="28"/>
          <w:szCs w:val="22"/>
        </w:rPr>
      </w:pPr>
    </w:p>
    <w:p w14:paraId="0B25E50A" w14:textId="48A46E24" w:rsidR="00171D02" w:rsidRPr="0009591B" w:rsidRDefault="00F6009A" w:rsidP="00D445F6">
      <w:pPr>
        <w:jc w:val="center"/>
        <w:rPr>
          <w:rFonts w:asciiTheme="minorHAnsi" w:hAnsiTheme="minorHAnsi" w:cstheme="minorHAnsi"/>
          <w:b/>
          <w:sz w:val="28"/>
          <w:szCs w:val="22"/>
        </w:rPr>
      </w:pPr>
      <w:r w:rsidRPr="0009591B">
        <w:rPr>
          <w:rFonts w:asciiTheme="minorHAnsi" w:hAnsiTheme="minorHAnsi" w:cstheme="minorHAnsi"/>
          <w:b/>
          <w:sz w:val="28"/>
          <w:szCs w:val="22"/>
        </w:rPr>
        <w:t>Manual of</w:t>
      </w:r>
      <w:r w:rsidR="00055F00" w:rsidRPr="0009591B">
        <w:rPr>
          <w:rFonts w:asciiTheme="minorHAnsi" w:hAnsiTheme="minorHAnsi" w:cstheme="minorHAnsi"/>
          <w:b/>
          <w:sz w:val="28"/>
          <w:szCs w:val="22"/>
        </w:rPr>
        <w:t xml:space="preserve"> </w:t>
      </w:r>
      <w:r w:rsidR="00BB6C38" w:rsidRPr="0009591B">
        <w:rPr>
          <w:rFonts w:asciiTheme="minorHAnsi" w:hAnsiTheme="minorHAnsi" w:cstheme="minorHAnsi"/>
          <w:b/>
          <w:sz w:val="28"/>
          <w:szCs w:val="22"/>
        </w:rPr>
        <w:t>Procedure</w:t>
      </w:r>
      <w:r w:rsidR="0095207B" w:rsidRPr="0009591B">
        <w:rPr>
          <w:rFonts w:asciiTheme="minorHAnsi" w:hAnsiTheme="minorHAnsi" w:cstheme="minorHAnsi"/>
          <w:b/>
          <w:sz w:val="28"/>
          <w:szCs w:val="22"/>
        </w:rPr>
        <w:t>s</w:t>
      </w:r>
    </w:p>
    <w:p w14:paraId="0B25E50B" w14:textId="77777777" w:rsidR="00171D02" w:rsidRPr="000B49DB" w:rsidRDefault="00171D02" w:rsidP="00D445F6">
      <w:pPr>
        <w:jc w:val="center"/>
        <w:rPr>
          <w:rFonts w:asciiTheme="minorHAnsi" w:hAnsiTheme="minorHAnsi" w:cstheme="minorHAnsi"/>
          <w:b/>
          <w:color w:val="365F91" w:themeColor="accent1" w:themeShade="BF"/>
          <w:sz w:val="22"/>
          <w:szCs w:val="22"/>
        </w:rPr>
      </w:pPr>
    </w:p>
    <w:p w14:paraId="0B25E50C" w14:textId="77777777" w:rsidR="00171D02" w:rsidRPr="0009591B" w:rsidRDefault="00171D02" w:rsidP="00D445F6">
      <w:pPr>
        <w:jc w:val="center"/>
        <w:rPr>
          <w:rFonts w:asciiTheme="minorHAnsi" w:hAnsiTheme="minorHAnsi" w:cstheme="minorHAnsi"/>
          <w:b/>
          <w:sz w:val="22"/>
          <w:szCs w:val="22"/>
        </w:rPr>
      </w:pPr>
    </w:p>
    <w:p w14:paraId="0B25E50D" w14:textId="05AECE8C" w:rsidR="00961B81" w:rsidRPr="0009591B" w:rsidRDefault="00FB1C0A" w:rsidP="00D445F6">
      <w:pPr>
        <w:jc w:val="center"/>
        <w:rPr>
          <w:rFonts w:asciiTheme="minorHAnsi" w:hAnsiTheme="minorHAnsi" w:cstheme="minorHAnsi"/>
          <w:b/>
          <w:sz w:val="22"/>
          <w:szCs w:val="22"/>
        </w:rPr>
      </w:pPr>
      <w:bookmarkStart w:id="2" w:name="_Toc319425626"/>
      <w:bookmarkEnd w:id="0"/>
      <w:r>
        <w:rPr>
          <w:rFonts w:asciiTheme="minorHAnsi" w:hAnsiTheme="minorHAnsi" w:cstheme="minorHAnsi"/>
          <w:b/>
          <w:sz w:val="22"/>
          <w:szCs w:val="22"/>
        </w:rPr>
        <w:t>December 6</w:t>
      </w:r>
      <w:r w:rsidR="001C4868">
        <w:rPr>
          <w:rFonts w:asciiTheme="minorHAnsi" w:hAnsiTheme="minorHAnsi" w:cstheme="minorHAnsi"/>
          <w:b/>
          <w:sz w:val="22"/>
          <w:szCs w:val="22"/>
        </w:rPr>
        <w:t>, 2019</w:t>
      </w:r>
    </w:p>
    <w:p w14:paraId="0B25E50E" w14:textId="77777777" w:rsidR="00900F00" w:rsidRPr="000B49DB" w:rsidRDefault="00900F00" w:rsidP="00D445F6">
      <w:pPr>
        <w:jc w:val="center"/>
        <w:rPr>
          <w:rFonts w:asciiTheme="minorHAnsi" w:hAnsiTheme="minorHAnsi" w:cstheme="minorHAnsi"/>
          <w:b/>
          <w:sz w:val="22"/>
          <w:szCs w:val="22"/>
        </w:rPr>
      </w:pPr>
    </w:p>
    <w:p w14:paraId="0B25E50F" w14:textId="3C94FD13" w:rsidR="00900F00" w:rsidRPr="000B49DB" w:rsidRDefault="00900F00" w:rsidP="00D445F6">
      <w:pPr>
        <w:jc w:val="center"/>
        <w:rPr>
          <w:rFonts w:asciiTheme="minorHAnsi" w:hAnsiTheme="minorHAnsi" w:cstheme="minorHAnsi"/>
          <w:b/>
          <w:sz w:val="22"/>
          <w:szCs w:val="22"/>
        </w:rPr>
      </w:pPr>
    </w:p>
    <w:p w14:paraId="0B25E511" w14:textId="449F181A" w:rsidR="00705A4D" w:rsidRPr="000B49DB" w:rsidRDefault="00705A4D" w:rsidP="00D445F6">
      <w:pPr>
        <w:pStyle w:val="TOCHeading"/>
        <w:rPr>
          <w:rFonts w:asciiTheme="minorHAnsi" w:hAnsiTheme="minorHAnsi" w:cstheme="minorHAnsi"/>
          <w:sz w:val="22"/>
          <w:szCs w:val="22"/>
        </w:rPr>
      </w:pPr>
    </w:p>
    <w:bookmarkEnd w:id="2"/>
    <w:p w14:paraId="0B25E512" w14:textId="77777777" w:rsidR="00BB6C38" w:rsidRPr="000B49DB" w:rsidRDefault="00BB6C38">
      <w:pPr>
        <w:rPr>
          <w:rFonts w:asciiTheme="minorHAnsi" w:hAnsiTheme="minorHAnsi" w:cstheme="minorHAnsi"/>
          <w:sz w:val="22"/>
          <w:szCs w:val="22"/>
        </w:rPr>
      </w:pPr>
    </w:p>
    <w:p w14:paraId="0B25E513" w14:textId="77777777" w:rsidR="00BB6C38" w:rsidRPr="000B49DB" w:rsidRDefault="00BB6C38">
      <w:pPr>
        <w:rPr>
          <w:rFonts w:asciiTheme="minorHAnsi" w:hAnsiTheme="minorHAnsi" w:cstheme="minorHAnsi"/>
          <w:sz w:val="22"/>
          <w:szCs w:val="22"/>
        </w:rPr>
      </w:pPr>
    </w:p>
    <w:p w14:paraId="0B25E514" w14:textId="77777777" w:rsidR="00BB6C38" w:rsidRPr="000B49DB" w:rsidRDefault="00BB6C38">
      <w:pPr>
        <w:rPr>
          <w:rFonts w:asciiTheme="minorHAnsi" w:hAnsiTheme="minorHAnsi" w:cstheme="minorHAnsi"/>
          <w:sz w:val="22"/>
          <w:szCs w:val="22"/>
        </w:rPr>
      </w:pPr>
    </w:p>
    <w:p w14:paraId="0B25E515" w14:textId="77777777" w:rsidR="00BB6C38" w:rsidRPr="000B49DB" w:rsidRDefault="00BB6C38">
      <w:pPr>
        <w:rPr>
          <w:rFonts w:asciiTheme="minorHAnsi" w:hAnsiTheme="minorHAnsi" w:cstheme="minorHAnsi"/>
          <w:sz w:val="22"/>
          <w:szCs w:val="22"/>
        </w:rPr>
      </w:pPr>
    </w:p>
    <w:p w14:paraId="0B25E516" w14:textId="77777777" w:rsidR="00BB6C38" w:rsidRPr="000B49DB" w:rsidRDefault="00BB6C38">
      <w:pPr>
        <w:rPr>
          <w:rFonts w:asciiTheme="minorHAnsi" w:hAnsiTheme="minorHAnsi" w:cstheme="minorHAnsi"/>
          <w:sz w:val="22"/>
          <w:szCs w:val="22"/>
        </w:rPr>
      </w:pPr>
    </w:p>
    <w:p w14:paraId="0B25E517" w14:textId="77777777" w:rsidR="00BB6C38" w:rsidRPr="000B49DB" w:rsidRDefault="00BB6C38">
      <w:pPr>
        <w:rPr>
          <w:rFonts w:asciiTheme="minorHAnsi" w:hAnsiTheme="minorHAnsi" w:cstheme="minorHAnsi"/>
          <w:sz w:val="22"/>
          <w:szCs w:val="22"/>
        </w:rPr>
      </w:pPr>
    </w:p>
    <w:p w14:paraId="0B25E518" w14:textId="77777777" w:rsidR="00BB6C38" w:rsidRPr="000B49DB" w:rsidRDefault="00BB6C38">
      <w:pPr>
        <w:rPr>
          <w:rFonts w:asciiTheme="minorHAnsi" w:hAnsiTheme="minorHAnsi" w:cstheme="minorHAnsi"/>
          <w:sz w:val="22"/>
          <w:szCs w:val="22"/>
        </w:rPr>
      </w:pPr>
    </w:p>
    <w:p w14:paraId="0B25E519" w14:textId="77777777" w:rsidR="00BB6C38" w:rsidRPr="000B49DB" w:rsidRDefault="00BB6C38">
      <w:pPr>
        <w:rPr>
          <w:rFonts w:asciiTheme="minorHAnsi" w:hAnsiTheme="minorHAnsi" w:cstheme="minorHAnsi"/>
          <w:sz w:val="22"/>
          <w:szCs w:val="22"/>
        </w:rPr>
      </w:pPr>
    </w:p>
    <w:p w14:paraId="0C1E74F4" w14:textId="606F748F" w:rsidR="00886B38" w:rsidRPr="000B49DB" w:rsidRDefault="00D223A5" w:rsidP="0088126C">
      <w:pPr>
        <w:rPr>
          <w:rFonts w:asciiTheme="minorHAnsi" w:hAnsiTheme="minorHAnsi" w:cstheme="minorHAnsi"/>
          <w:sz w:val="22"/>
          <w:szCs w:val="22"/>
        </w:rPr>
      </w:pPr>
      <w:r w:rsidRPr="000B49DB">
        <w:rPr>
          <w:rFonts w:asciiTheme="minorHAnsi" w:hAnsiTheme="minorHAnsi" w:cstheme="minorHAnsi"/>
          <w:sz w:val="22"/>
          <w:szCs w:val="22"/>
        </w:rPr>
        <w:br w:type="page"/>
      </w:r>
    </w:p>
    <w:sdt>
      <w:sdtPr>
        <w:rPr>
          <w:rFonts w:asciiTheme="minorHAnsi" w:eastAsia="Times New Roman" w:hAnsiTheme="minorHAnsi" w:cstheme="minorHAnsi"/>
          <w:b/>
          <w:bCs/>
          <w:i/>
          <w:color w:val="auto"/>
          <w:sz w:val="22"/>
          <w:szCs w:val="22"/>
        </w:rPr>
        <w:id w:val="774210902"/>
        <w:docPartObj>
          <w:docPartGallery w:val="Table of Contents"/>
          <w:docPartUnique/>
        </w:docPartObj>
      </w:sdtPr>
      <w:sdtEndPr>
        <w:rPr>
          <w:b w:val="0"/>
          <w:bCs w:val="0"/>
          <w:i w:val="0"/>
          <w:noProof/>
        </w:rPr>
      </w:sdtEndPr>
      <w:sdtContent>
        <w:p w14:paraId="62C75847" w14:textId="77777777" w:rsidR="007C48BF" w:rsidRPr="000B49DB" w:rsidRDefault="007C48BF" w:rsidP="007C48BF">
          <w:pPr>
            <w:pStyle w:val="TOCHeading"/>
            <w:spacing w:after="120"/>
            <w:rPr>
              <w:rFonts w:asciiTheme="minorHAnsi" w:hAnsiTheme="minorHAnsi" w:cstheme="minorHAnsi"/>
              <w:b/>
              <w:i/>
              <w:sz w:val="22"/>
              <w:szCs w:val="22"/>
            </w:rPr>
          </w:pPr>
          <w:r w:rsidRPr="000B49DB">
            <w:rPr>
              <w:rFonts w:asciiTheme="minorHAnsi" w:hAnsiTheme="minorHAnsi" w:cstheme="minorHAnsi"/>
              <w:b/>
              <w:sz w:val="22"/>
              <w:szCs w:val="22"/>
            </w:rPr>
            <w:t>Table of Contents</w:t>
          </w:r>
        </w:p>
        <w:p w14:paraId="088A10B3" w14:textId="339DBDF0" w:rsidR="00037A0E" w:rsidRDefault="007C48BF">
          <w:pPr>
            <w:pStyle w:val="TOC1"/>
            <w:rPr>
              <w:rFonts w:asciiTheme="minorHAnsi" w:eastAsiaTheme="minorEastAsia" w:hAnsiTheme="minorHAnsi" w:cstheme="minorBidi"/>
              <w:noProof/>
              <w:sz w:val="22"/>
              <w:szCs w:val="22"/>
            </w:rPr>
          </w:pPr>
          <w:r w:rsidRPr="005E67AB">
            <w:rPr>
              <w:rFonts w:asciiTheme="minorHAnsi" w:hAnsiTheme="minorHAnsi" w:cstheme="minorHAnsi"/>
              <w:caps/>
            </w:rPr>
            <w:fldChar w:fldCharType="begin"/>
          </w:r>
          <w:r w:rsidRPr="005E67AB">
            <w:rPr>
              <w:rFonts w:asciiTheme="minorHAnsi" w:hAnsiTheme="minorHAnsi" w:cstheme="minorHAnsi"/>
            </w:rPr>
            <w:instrText xml:space="preserve"> TOC \o "1-3" \h \z \u </w:instrText>
          </w:r>
          <w:r w:rsidRPr="005E67AB">
            <w:rPr>
              <w:rFonts w:asciiTheme="minorHAnsi" w:hAnsiTheme="minorHAnsi" w:cstheme="minorHAnsi"/>
              <w:caps/>
            </w:rPr>
            <w:fldChar w:fldCharType="separate"/>
          </w:r>
          <w:hyperlink w:anchor="_Toc25325847" w:history="1">
            <w:r w:rsidR="00037A0E" w:rsidRPr="00EA3AAE">
              <w:rPr>
                <w:rStyle w:val="Hyperlink"/>
                <w:noProof/>
              </w:rPr>
              <w:t>1.0 Introduction</w:t>
            </w:r>
            <w:r w:rsidR="00037A0E">
              <w:rPr>
                <w:noProof/>
                <w:webHidden/>
              </w:rPr>
              <w:tab/>
            </w:r>
            <w:r w:rsidR="00037A0E">
              <w:rPr>
                <w:noProof/>
                <w:webHidden/>
              </w:rPr>
              <w:fldChar w:fldCharType="begin"/>
            </w:r>
            <w:r w:rsidR="00037A0E">
              <w:rPr>
                <w:noProof/>
                <w:webHidden/>
              </w:rPr>
              <w:instrText xml:space="preserve"> PAGEREF _Toc25325847 \h </w:instrText>
            </w:r>
            <w:r w:rsidR="00037A0E">
              <w:rPr>
                <w:noProof/>
                <w:webHidden/>
              </w:rPr>
            </w:r>
            <w:r w:rsidR="00037A0E">
              <w:rPr>
                <w:noProof/>
                <w:webHidden/>
              </w:rPr>
              <w:fldChar w:fldCharType="separate"/>
            </w:r>
            <w:r w:rsidR="00037A0E">
              <w:rPr>
                <w:noProof/>
                <w:webHidden/>
              </w:rPr>
              <w:t>6</w:t>
            </w:r>
            <w:r w:rsidR="00037A0E">
              <w:rPr>
                <w:noProof/>
                <w:webHidden/>
              </w:rPr>
              <w:fldChar w:fldCharType="end"/>
            </w:r>
          </w:hyperlink>
        </w:p>
        <w:p w14:paraId="33AF5F45" w14:textId="0D31182A" w:rsidR="00037A0E" w:rsidRDefault="00137786">
          <w:pPr>
            <w:pStyle w:val="TOC1"/>
            <w:rPr>
              <w:rFonts w:asciiTheme="minorHAnsi" w:eastAsiaTheme="minorEastAsia" w:hAnsiTheme="minorHAnsi" w:cstheme="minorBidi"/>
              <w:noProof/>
              <w:sz w:val="22"/>
              <w:szCs w:val="22"/>
            </w:rPr>
          </w:pPr>
          <w:hyperlink w:anchor="_Toc25325848" w:history="1">
            <w:r w:rsidR="00037A0E" w:rsidRPr="00EA3AAE">
              <w:rPr>
                <w:rStyle w:val="Hyperlink"/>
                <w:noProof/>
              </w:rPr>
              <w:t>2.0 Brief Overview of the Study Protocol</w:t>
            </w:r>
            <w:r w:rsidR="00037A0E">
              <w:rPr>
                <w:noProof/>
                <w:webHidden/>
              </w:rPr>
              <w:tab/>
            </w:r>
            <w:r w:rsidR="00037A0E">
              <w:rPr>
                <w:noProof/>
                <w:webHidden/>
              </w:rPr>
              <w:fldChar w:fldCharType="begin"/>
            </w:r>
            <w:r w:rsidR="00037A0E">
              <w:rPr>
                <w:noProof/>
                <w:webHidden/>
              </w:rPr>
              <w:instrText xml:space="preserve"> PAGEREF _Toc25325848 \h </w:instrText>
            </w:r>
            <w:r w:rsidR="00037A0E">
              <w:rPr>
                <w:noProof/>
                <w:webHidden/>
              </w:rPr>
            </w:r>
            <w:r w:rsidR="00037A0E">
              <w:rPr>
                <w:noProof/>
                <w:webHidden/>
              </w:rPr>
              <w:fldChar w:fldCharType="separate"/>
            </w:r>
            <w:r w:rsidR="00037A0E">
              <w:rPr>
                <w:noProof/>
                <w:webHidden/>
              </w:rPr>
              <w:t>6</w:t>
            </w:r>
            <w:r w:rsidR="00037A0E">
              <w:rPr>
                <w:noProof/>
                <w:webHidden/>
              </w:rPr>
              <w:fldChar w:fldCharType="end"/>
            </w:r>
          </w:hyperlink>
        </w:p>
        <w:p w14:paraId="69E6B567" w14:textId="1E307B2E" w:rsidR="00037A0E" w:rsidRDefault="00137786">
          <w:pPr>
            <w:pStyle w:val="TOC1"/>
            <w:rPr>
              <w:rFonts w:asciiTheme="minorHAnsi" w:eastAsiaTheme="minorEastAsia" w:hAnsiTheme="minorHAnsi" w:cstheme="minorBidi"/>
              <w:noProof/>
              <w:sz w:val="22"/>
              <w:szCs w:val="22"/>
            </w:rPr>
          </w:pPr>
          <w:hyperlink w:anchor="_Toc25325849" w:history="1">
            <w:r w:rsidR="00037A0E" w:rsidRPr="00EA3AAE">
              <w:rPr>
                <w:rStyle w:val="Hyperlink"/>
                <w:noProof/>
              </w:rPr>
              <w:t>3.0 Study Staff Responsibilities</w:t>
            </w:r>
            <w:r w:rsidR="00037A0E">
              <w:rPr>
                <w:noProof/>
                <w:webHidden/>
              </w:rPr>
              <w:tab/>
            </w:r>
            <w:r w:rsidR="00037A0E">
              <w:rPr>
                <w:noProof/>
                <w:webHidden/>
              </w:rPr>
              <w:fldChar w:fldCharType="begin"/>
            </w:r>
            <w:r w:rsidR="00037A0E">
              <w:rPr>
                <w:noProof/>
                <w:webHidden/>
              </w:rPr>
              <w:instrText xml:space="preserve"> PAGEREF _Toc25325849 \h </w:instrText>
            </w:r>
            <w:r w:rsidR="00037A0E">
              <w:rPr>
                <w:noProof/>
                <w:webHidden/>
              </w:rPr>
            </w:r>
            <w:r w:rsidR="00037A0E">
              <w:rPr>
                <w:noProof/>
                <w:webHidden/>
              </w:rPr>
              <w:fldChar w:fldCharType="separate"/>
            </w:r>
            <w:r w:rsidR="00037A0E">
              <w:rPr>
                <w:noProof/>
                <w:webHidden/>
              </w:rPr>
              <w:t>8</w:t>
            </w:r>
            <w:r w:rsidR="00037A0E">
              <w:rPr>
                <w:noProof/>
                <w:webHidden/>
              </w:rPr>
              <w:fldChar w:fldCharType="end"/>
            </w:r>
          </w:hyperlink>
        </w:p>
        <w:p w14:paraId="52CA1A5E" w14:textId="5E33E981" w:rsidR="00037A0E" w:rsidRDefault="00137786">
          <w:pPr>
            <w:pStyle w:val="TOC1"/>
            <w:rPr>
              <w:rFonts w:asciiTheme="minorHAnsi" w:eastAsiaTheme="minorEastAsia" w:hAnsiTheme="minorHAnsi" w:cstheme="minorBidi"/>
              <w:noProof/>
              <w:sz w:val="22"/>
              <w:szCs w:val="22"/>
            </w:rPr>
          </w:pPr>
          <w:hyperlink w:anchor="_Toc25325850" w:history="1">
            <w:r w:rsidR="00037A0E" w:rsidRPr="00EA3AAE">
              <w:rPr>
                <w:rStyle w:val="Hyperlink"/>
                <w:noProof/>
              </w:rPr>
              <w:t>4.0 Recruitment</w:t>
            </w:r>
            <w:r w:rsidR="00037A0E">
              <w:rPr>
                <w:noProof/>
                <w:webHidden/>
              </w:rPr>
              <w:tab/>
            </w:r>
            <w:r w:rsidR="00037A0E">
              <w:rPr>
                <w:noProof/>
                <w:webHidden/>
              </w:rPr>
              <w:fldChar w:fldCharType="begin"/>
            </w:r>
            <w:r w:rsidR="00037A0E">
              <w:rPr>
                <w:noProof/>
                <w:webHidden/>
              </w:rPr>
              <w:instrText xml:space="preserve"> PAGEREF _Toc25325850 \h </w:instrText>
            </w:r>
            <w:r w:rsidR="00037A0E">
              <w:rPr>
                <w:noProof/>
                <w:webHidden/>
              </w:rPr>
            </w:r>
            <w:r w:rsidR="00037A0E">
              <w:rPr>
                <w:noProof/>
                <w:webHidden/>
              </w:rPr>
              <w:fldChar w:fldCharType="separate"/>
            </w:r>
            <w:r w:rsidR="00037A0E">
              <w:rPr>
                <w:noProof/>
                <w:webHidden/>
              </w:rPr>
              <w:t>9</w:t>
            </w:r>
            <w:r w:rsidR="00037A0E">
              <w:rPr>
                <w:noProof/>
                <w:webHidden/>
              </w:rPr>
              <w:fldChar w:fldCharType="end"/>
            </w:r>
          </w:hyperlink>
        </w:p>
        <w:p w14:paraId="2E625BD8" w14:textId="08939D9C"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51" w:history="1">
            <w:r w:rsidR="00037A0E" w:rsidRPr="00EA3AAE">
              <w:rPr>
                <w:rStyle w:val="Hyperlink"/>
                <w:noProof/>
              </w:rPr>
              <w:t>4.1 Study Roll Out and Communication Plan</w:t>
            </w:r>
            <w:r w:rsidR="00037A0E">
              <w:rPr>
                <w:noProof/>
                <w:webHidden/>
              </w:rPr>
              <w:tab/>
            </w:r>
            <w:r w:rsidR="00037A0E">
              <w:rPr>
                <w:noProof/>
                <w:webHidden/>
              </w:rPr>
              <w:fldChar w:fldCharType="begin"/>
            </w:r>
            <w:r w:rsidR="00037A0E">
              <w:rPr>
                <w:noProof/>
                <w:webHidden/>
              </w:rPr>
              <w:instrText xml:space="preserve"> PAGEREF _Toc25325851 \h </w:instrText>
            </w:r>
            <w:r w:rsidR="00037A0E">
              <w:rPr>
                <w:noProof/>
                <w:webHidden/>
              </w:rPr>
            </w:r>
            <w:r w:rsidR="00037A0E">
              <w:rPr>
                <w:noProof/>
                <w:webHidden/>
              </w:rPr>
              <w:fldChar w:fldCharType="separate"/>
            </w:r>
            <w:r w:rsidR="00037A0E">
              <w:rPr>
                <w:noProof/>
                <w:webHidden/>
              </w:rPr>
              <w:t>9</w:t>
            </w:r>
            <w:r w:rsidR="00037A0E">
              <w:rPr>
                <w:noProof/>
                <w:webHidden/>
              </w:rPr>
              <w:fldChar w:fldCharType="end"/>
            </w:r>
          </w:hyperlink>
        </w:p>
        <w:p w14:paraId="0E6A4331" w14:textId="372E5446"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52" w:history="1">
            <w:r w:rsidR="00037A0E" w:rsidRPr="00EA3AAE">
              <w:rPr>
                <w:rStyle w:val="Hyperlink"/>
                <w:noProof/>
              </w:rPr>
              <w:t>4.2 Recruitment</w:t>
            </w:r>
            <w:r w:rsidR="00037A0E">
              <w:rPr>
                <w:noProof/>
                <w:webHidden/>
              </w:rPr>
              <w:tab/>
            </w:r>
            <w:r w:rsidR="00037A0E">
              <w:rPr>
                <w:noProof/>
                <w:webHidden/>
              </w:rPr>
              <w:fldChar w:fldCharType="begin"/>
            </w:r>
            <w:r w:rsidR="00037A0E">
              <w:rPr>
                <w:noProof/>
                <w:webHidden/>
              </w:rPr>
              <w:instrText xml:space="preserve"> PAGEREF _Toc25325852 \h </w:instrText>
            </w:r>
            <w:r w:rsidR="00037A0E">
              <w:rPr>
                <w:noProof/>
                <w:webHidden/>
              </w:rPr>
            </w:r>
            <w:r w:rsidR="00037A0E">
              <w:rPr>
                <w:noProof/>
                <w:webHidden/>
              </w:rPr>
              <w:fldChar w:fldCharType="separate"/>
            </w:r>
            <w:r w:rsidR="00037A0E">
              <w:rPr>
                <w:noProof/>
                <w:webHidden/>
              </w:rPr>
              <w:t>10</w:t>
            </w:r>
            <w:r w:rsidR="00037A0E">
              <w:rPr>
                <w:noProof/>
                <w:webHidden/>
              </w:rPr>
              <w:fldChar w:fldCharType="end"/>
            </w:r>
          </w:hyperlink>
        </w:p>
        <w:p w14:paraId="1DA05A7D" w14:textId="24793076"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53" w:history="1">
            <w:r w:rsidR="00037A0E" w:rsidRPr="00EA3AAE">
              <w:rPr>
                <w:rStyle w:val="Hyperlink"/>
                <w:noProof/>
              </w:rPr>
              <w:t>4.3. Enrollment Procedures</w:t>
            </w:r>
            <w:r w:rsidR="00037A0E">
              <w:rPr>
                <w:noProof/>
                <w:webHidden/>
              </w:rPr>
              <w:tab/>
            </w:r>
            <w:r w:rsidR="00037A0E">
              <w:rPr>
                <w:noProof/>
                <w:webHidden/>
              </w:rPr>
              <w:fldChar w:fldCharType="begin"/>
            </w:r>
            <w:r w:rsidR="00037A0E">
              <w:rPr>
                <w:noProof/>
                <w:webHidden/>
              </w:rPr>
              <w:instrText xml:space="preserve"> PAGEREF _Toc25325853 \h </w:instrText>
            </w:r>
            <w:r w:rsidR="00037A0E">
              <w:rPr>
                <w:noProof/>
                <w:webHidden/>
              </w:rPr>
            </w:r>
            <w:r w:rsidR="00037A0E">
              <w:rPr>
                <w:noProof/>
                <w:webHidden/>
              </w:rPr>
              <w:fldChar w:fldCharType="separate"/>
            </w:r>
            <w:r w:rsidR="00037A0E">
              <w:rPr>
                <w:noProof/>
                <w:webHidden/>
              </w:rPr>
              <w:t>10</w:t>
            </w:r>
            <w:r w:rsidR="00037A0E">
              <w:rPr>
                <w:noProof/>
                <w:webHidden/>
              </w:rPr>
              <w:fldChar w:fldCharType="end"/>
            </w:r>
          </w:hyperlink>
        </w:p>
        <w:p w14:paraId="2BBC1CEB" w14:textId="09687E3D" w:rsidR="00037A0E" w:rsidRDefault="00137786">
          <w:pPr>
            <w:pStyle w:val="TOC1"/>
            <w:rPr>
              <w:rFonts w:asciiTheme="minorHAnsi" w:eastAsiaTheme="minorEastAsia" w:hAnsiTheme="minorHAnsi" w:cstheme="minorBidi"/>
              <w:noProof/>
              <w:sz w:val="22"/>
              <w:szCs w:val="22"/>
            </w:rPr>
          </w:pPr>
          <w:hyperlink w:anchor="_Toc25325854" w:history="1">
            <w:r w:rsidR="00037A0E" w:rsidRPr="00EA3AAE">
              <w:rPr>
                <w:rStyle w:val="Hyperlink"/>
                <w:noProof/>
              </w:rPr>
              <w:t>5.0 Data Collection Procedures</w:t>
            </w:r>
            <w:r w:rsidR="00037A0E">
              <w:rPr>
                <w:noProof/>
                <w:webHidden/>
              </w:rPr>
              <w:tab/>
            </w:r>
            <w:r w:rsidR="00037A0E">
              <w:rPr>
                <w:noProof/>
                <w:webHidden/>
              </w:rPr>
              <w:fldChar w:fldCharType="begin"/>
            </w:r>
            <w:r w:rsidR="00037A0E">
              <w:rPr>
                <w:noProof/>
                <w:webHidden/>
              </w:rPr>
              <w:instrText xml:space="preserve"> PAGEREF _Toc25325854 \h </w:instrText>
            </w:r>
            <w:r w:rsidR="00037A0E">
              <w:rPr>
                <w:noProof/>
                <w:webHidden/>
              </w:rPr>
            </w:r>
            <w:r w:rsidR="00037A0E">
              <w:rPr>
                <w:noProof/>
                <w:webHidden/>
              </w:rPr>
              <w:fldChar w:fldCharType="separate"/>
            </w:r>
            <w:r w:rsidR="00037A0E">
              <w:rPr>
                <w:noProof/>
                <w:webHidden/>
              </w:rPr>
              <w:t>11</w:t>
            </w:r>
            <w:r w:rsidR="00037A0E">
              <w:rPr>
                <w:noProof/>
                <w:webHidden/>
              </w:rPr>
              <w:fldChar w:fldCharType="end"/>
            </w:r>
          </w:hyperlink>
        </w:p>
        <w:p w14:paraId="6AAE1CFD" w14:textId="52180034"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55" w:history="1">
            <w:r w:rsidR="00037A0E" w:rsidRPr="00EA3AAE">
              <w:rPr>
                <w:rStyle w:val="Hyperlink"/>
                <w:noProof/>
              </w:rPr>
              <w:t>5.1 Check-in Procedures</w:t>
            </w:r>
            <w:r w:rsidR="00037A0E">
              <w:rPr>
                <w:noProof/>
                <w:webHidden/>
              </w:rPr>
              <w:tab/>
            </w:r>
            <w:r w:rsidR="00037A0E">
              <w:rPr>
                <w:noProof/>
                <w:webHidden/>
              </w:rPr>
              <w:fldChar w:fldCharType="begin"/>
            </w:r>
            <w:r w:rsidR="00037A0E">
              <w:rPr>
                <w:noProof/>
                <w:webHidden/>
              </w:rPr>
              <w:instrText xml:space="preserve"> PAGEREF _Toc25325855 \h </w:instrText>
            </w:r>
            <w:r w:rsidR="00037A0E">
              <w:rPr>
                <w:noProof/>
                <w:webHidden/>
              </w:rPr>
            </w:r>
            <w:r w:rsidR="00037A0E">
              <w:rPr>
                <w:noProof/>
                <w:webHidden/>
              </w:rPr>
              <w:fldChar w:fldCharType="separate"/>
            </w:r>
            <w:r w:rsidR="00037A0E">
              <w:rPr>
                <w:noProof/>
                <w:webHidden/>
              </w:rPr>
              <w:t>11</w:t>
            </w:r>
            <w:r w:rsidR="00037A0E">
              <w:rPr>
                <w:noProof/>
                <w:webHidden/>
              </w:rPr>
              <w:fldChar w:fldCharType="end"/>
            </w:r>
          </w:hyperlink>
        </w:p>
        <w:p w14:paraId="349B09E6" w14:textId="64640805"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56" w:history="1">
            <w:r w:rsidR="00037A0E" w:rsidRPr="00EA3AAE">
              <w:rPr>
                <w:rStyle w:val="Hyperlink"/>
                <w:noProof/>
              </w:rPr>
              <w:t>5.2 Informed Consent Process</w:t>
            </w:r>
            <w:r w:rsidR="00037A0E">
              <w:rPr>
                <w:noProof/>
                <w:webHidden/>
              </w:rPr>
              <w:tab/>
            </w:r>
            <w:r w:rsidR="00037A0E">
              <w:rPr>
                <w:noProof/>
                <w:webHidden/>
              </w:rPr>
              <w:fldChar w:fldCharType="begin"/>
            </w:r>
            <w:r w:rsidR="00037A0E">
              <w:rPr>
                <w:noProof/>
                <w:webHidden/>
              </w:rPr>
              <w:instrText xml:space="preserve"> PAGEREF _Toc25325856 \h </w:instrText>
            </w:r>
            <w:r w:rsidR="00037A0E">
              <w:rPr>
                <w:noProof/>
                <w:webHidden/>
              </w:rPr>
            </w:r>
            <w:r w:rsidR="00037A0E">
              <w:rPr>
                <w:noProof/>
                <w:webHidden/>
              </w:rPr>
              <w:fldChar w:fldCharType="separate"/>
            </w:r>
            <w:r w:rsidR="00037A0E">
              <w:rPr>
                <w:noProof/>
                <w:webHidden/>
              </w:rPr>
              <w:t>11</w:t>
            </w:r>
            <w:r w:rsidR="00037A0E">
              <w:rPr>
                <w:noProof/>
                <w:webHidden/>
              </w:rPr>
              <w:fldChar w:fldCharType="end"/>
            </w:r>
          </w:hyperlink>
        </w:p>
        <w:p w14:paraId="3AD79D4A" w14:textId="390717C9"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857" w:history="1">
            <w:r w:rsidR="00037A0E" w:rsidRPr="00EA3AAE">
              <w:rPr>
                <w:rStyle w:val="Hyperlink"/>
                <w:noProof/>
              </w:rPr>
              <w:t>5.2.1 Consent for Specimens and Data</w:t>
            </w:r>
            <w:r w:rsidR="00037A0E">
              <w:rPr>
                <w:noProof/>
                <w:webHidden/>
              </w:rPr>
              <w:tab/>
            </w:r>
            <w:r w:rsidR="00037A0E">
              <w:rPr>
                <w:noProof/>
                <w:webHidden/>
              </w:rPr>
              <w:fldChar w:fldCharType="begin"/>
            </w:r>
            <w:r w:rsidR="00037A0E">
              <w:rPr>
                <w:noProof/>
                <w:webHidden/>
              </w:rPr>
              <w:instrText xml:space="preserve"> PAGEREF _Toc25325857 \h </w:instrText>
            </w:r>
            <w:r w:rsidR="00037A0E">
              <w:rPr>
                <w:noProof/>
                <w:webHidden/>
              </w:rPr>
            </w:r>
            <w:r w:rsidR="00037A0E">
              <w:rPr>
                <w:noProof/>
                <w:webHidden/>
              </w:rPr>
              <w:fldChar w:fldCharType="separate"/>
            </w:r>
            <w:r w:rsidR="00037A0E">
              <w:rPr>
                <w:noProof/>
                <w:webHidden/>
              </w:rPr>
              <w:t>11</w:t>
            </w:r>
            <w:r w:rsidR="00037A0E">
              <w:rPr>
                <w:noProof/>
                <w:webHidden/>
              </w:rPr>
              <w:fldChar w:fldCharType="end"/>
            </w:r>
          </w:hyperlink>
        </w:p>
        <w:p w14:paraId="7CB9E676" w14:textId="7DD33998"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858" w:history="1">
            <w:r w:rsidR="00037A0E" w:rsidRPr="00EA3AAE">
              <w:rPr>
                <w:rStyle w:val="Hyperlink"/>
                <w:noProof/>
              </w:rPr>
              <w:t>5.2.2 Child Consent</w:t>
            </w:r>
            <w:r w:rsidR="00037A0E">
              <w:rPr>
                <w:noProof/>
                <w:webHidden/>
              </w:rPr>
              <w:tab/>
            </w:r>
            <w:r w:rsidR="00037A0E">
              <w:rPr>
                <w:noProof/>
                <w:webHidden/>
              </w:rPr>
              <w:fldChar w:fldCharType="begin"/>
            </w:r>
            <w:r w:rsidR="00037A0E">
              <w:rPr>
                <w:noProof/>
                <w:webHidden/>
              </w:rPr>
              <w:instrText xml:space="preserve"> PAGEREF _Toc25325858 \h </w:instrText>
            </w:r>
            <w:r w:rsidR="00037A0E">
              <w:rPr>
                <w:noProof/>
                <w:webHidden/>
              </w:rPr>
            </w:r>
            <w:r w:rsidR="00037A0E">
              <w:rPr>
                <w:noProof/>
                <w:webHidden/>
              </w:rPr>
              <w:fldChar w:fldCharType="separate"/>
            </w:r>
            <w:r w:rsidR="00037A0E">
              <w:rPr>
                <w:noProof/>
                <w:webHidden/>
              </w:rPr>
              <w:t>12</w:t>
            </w:r>
            <w:r w:rsidR="00037A0E">
              <w:rPr>
                <w:noProof/>
                <w:webHidden/>
              </w:rPr>
              <w:fldChar w:fldCharType="end"/>
            </w:r>
          </w:hyperlink>
        </w:p>
        <w:p w14:paraId="02CB411F" w14:textId="17F3EC33"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859" w:history="1">
            <w:r w:rsidR="00037A0E" w:rsidRPr="00EA3AAE">
              <w:rPr>
                <w:rStyle w:val="Hyperlink"/>
                <w:noProof/>
              </w:rPr>
              <w:t>5.2.3 Adult Consent</w:t>
            </w:r>
            <w:r w:rsidR="00037A0E">
              <w:rPr>
                <w:noProof/>
                <w:webHidden/>
              </w:rPr>
              <w:tab/>
            </w:r>
            <w:r w:rsidR="00037A0E">
              <w:rPr>
                <w:noProof/>
                <w:webHidden/>
              </w:rPr>
              <w:fldChar w:fldCharType="begin"/>
            </w:r>
            <w:r w:rsidR="00037A0E">
              <w:rPr>
                <w:noProof/>
                <w:webHidden/>
              </w:rPr>
              <w:instrText xml:space="preserve"> PAGEREF _Toc25325859 \h </w:instrText>
            </w:r>
            <w:r w:rsidR="00037A0E">
              <w:rPr>
                <w:noProof/>
                <w:webHidden/>
              </w:rPr>
            </w:r>
            <w:r w:rsidR="00037A0E">
              <w:rPr>
                <w:noProof/>
                <w:webHidden/>
              </w:rPr>
              <w:fldChar w:fldCharType="separate"/>
            </w:r>
            <w:r w:rsidR="00037A0E">
              <w:rPr>
                <w:noProof/>
                <w:webHidden/>
              </w:rPr>
              <w:t>12</w:t>
            </w:r>
            <w:r w:rsidR="00037A0E">
              <w:rPr>
                <w:noProof/>
                <w:webHidden/>
              </w:rPr>
              <w:fldChar w:fldCharType="end"/>
            </w:r>
          </w:hyperlink>
        </w:p>
        <w:p w14:paraId="4A8DE64D" w14:textId="104ABA21"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860" w:history="1">
            <w:r w:rsidR="00037A0E" w:rsidRPr="00EA3AAE">
              <w:rPr>
                <w:rStyle w:val="Hyperlink"/>
                <w:noProof/>
              </w:rPr>
              <w:t>5.2.4 Risks and Benefits</w:t>
            </w:r>
            <w:r w:rsidR="00037A0E">
              <w:rPr>
                <w:noProof/>
                <w:webHidden/>
              </w:rPr>
              <w:tab/>
            </w:r>
            <w:r w:rsidR="00037A0E">
              <w:rPr>
                <w:noProof/>
                <w:webHidden/>
              </w:rPr>
              <w:fldChar w:fldCharType="begin"/>
            </w:r>
            <w:r w:rsidR="00037A0E">
              <w:rPr>
                <w:noProof/>
                <w:webHidden/>
              </w:rPr>
              <w:instrText xml:space="preserve"> PAGEREF _Toc25325860 \h </w:instrText>
            </w:r>
            <w:r w:rsidR="00037A0E">
              <w:rPr>
                <w:noProof/>
                <w:webHidden/>
              </w:rPr>
            </w:r>
            <w:r w:rsidR="00037A0E">
              <w:rPr>
                <w:noProof/>
                <w:webHidden/>
              </w:rPr>
              <w:fldChar w:fldCharType="separate"/>
            </w:r>
            <w:r w:rsidR="00037A0E">
              <w:rPr>
                <w:noProof/>
                <w:webHidden/>
              </w:rPr>
              <w:t>12</w:t>
            </w:r>
            <w:r w:rsidR="00037A0E">
              <w:rPr>
                <w:noProof/>
                <w:webHidden/>
              </w:rPr>
              <w:fldChar w:fldCharType="end"/>
            </w:r>
          </w:hyperlink>
        </w:p>
        <w:p w14:paraId="40C8FFFA" w14:textId="09E1D690"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861" w:history="1">
            <w:r w:rsidR="00037A0E" w:rsidRPr="00EA3AAE">
              <w:rPr>
                <w:rStyle w:val="Hyperlink"/>
                <w:noProof/>
              </w:rPr>
              <w:t>5.2.5 Update Contact Information and Medication List</w:t>
            </w:r>
            <w:r w:rsidR="00037A0E">
              <w:rPr>
                <w:noProof/>
                <w:webHidden/>
              </w:rPr>
              <w:tab/>
            </w:r>
            <w:r w:rsidR="00037A0E">
              <w:rPr>
                <w:noProof/>
                <w:webHidden/>
              </w:rPr>
              <w:fldChar w:fldCharType="begin"/>
            </w:r>
            <w:r w:rsidR="00037A0E">
              <w:rPr>
                <w:noProof/>
                <w:webHidden/>
              </w:rPr>
              <w:instrText xml:space="preserve"> PAGEREF _Toc25325861 \h </w:instrText>
            </w:r>
            <w:r w:rsidR="00037A0E">
              <w:rPr>
                <w:noProof/>
                <w:webHidden/>
              </w:rPr>
            </w:r>
            <w:r w:rsidR="00037A0E">
              <w:rPr>
                <w:noProof/>
                <w:webHidden/>
              </w:rPr>
              <w:fldChar w:fldCharType="separate"/>
            </w:r>
            <w:r w:rsidR="00037A0E">
              <w:rPr>
                <w:noProof/>
                <w:webHidden/>
              </w:rPr>
              <w:t>13</w:t>
            </w:r>
            <w:r w:rsidR="00037A0E">
              <w:rPr>
                <w:noProof/>
                <w:webHidden/>
              </w:rPr>
              <w:fldChar w:fldCharType="end"/>
            </w:r>
          </w:hyperlink>
        </w:p>
        <w:p w14:paraId="7A10E8CB" w14:textId="506FDD70"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862" w:history="1">
            <w:r w:rsidR="00037A0E" w:rsidRPr="00EA3AAE">
              <w:rPr>
                <w:rStyle w:val="Hyperlink"/>
                <w:noProof/>
              </w:rPr>
              <w:t>5.3.1. HIPAA Authorization</w:t>
            </w:r>
            <w:r w:rsidR="00037A0E">
              <w:rPr>
                <w:noProof/>
                <w:webHidden/>
              </w:rPr>
              <w:tab/>
            </w:r>
            <w:r w:rsidR="00037A0E">
              <w:rPr>
                <w:noProof/>
                <w:webHidden/>
              </w:rPr>
              <w:fldChar w:fldCharType="begin"/>
            </w:r>
            <w:r w:rsidR="00037A0E">
              <w:rPr>
                <w:noProof/>
                <w:webHidden/>
              </w:rPr>
              <w:instrText xml:space="preserve"> PAGEREF _Toc25325862 \h </w:instrText>
            </w:r>
            <w:r w:rsidR="00037A0E">
              <w:rPr>
                <w:noProof/>
                <w:webHidden/>
              </w:rPr>
            </w:r>
            <w:r w:rsidR="00037A0E">
              <w:rPr>
                <w:noProof/>
                <w:webHidden/>
              </w:rPr>
              <w:fldChar w:fldCharType="separate"/>
            </w:r>
            <w:r w:rsidR="00037A0E">
              <w:rPr>
                <w:noProof/>
                <w:webHidden/>
              </w:rPr>
              <w:t>13</w:t>
            </w:r>
            <w:r w:rsidR="00037A0E">
              <w:rPr>
                <w:noProof/>
                <w:webHidden/>
              </w:rPr>
              <w:fldChar w:fldCharType="end"/>
            </w:r>
          </w:hyperlink>
        </w:p>
        <w:p w14:paraId="75BF9ED1" w14:textId="4448D0C3" w:rsidR="00037A0E" w:rsidRDefault="00137786">
          <w:pPr>
            <w:pStyle w:val="TOC1"/>
            <w:rPr>
              <w:rFonts w:asciiTheme="minorHAnsi" w:eastAsiaTheme="minorEastAsia" w:hAnsiTheme="minorHAnsi" w:cstheme="minorBidi"/>
              <w:noProof/>
              <w:sz w:val="22"/>
              <w:szCs w:val="22"/>
            </w:rPr>
          </w:pPr>
          <w:hyperlink w:anchor="_Toc25325863" w:history="1">
            <w:r w:rsidR="00037A0E" w:rsidRPr="00EA3AAE">
              <w:rPr>
                <w:rStyle w:val="Hyperlink"/>
                <w:noProof/>
              </w:rPr>
              <w:t>6.0 Exit Procedures</w:t>
            </w:r>
            <w:r w:rsidR="00037A0E">
              <w:rPr>
                <w:noProof/>
                <w:webHidden/>
              </w:rPr>
              <w:tab/>
            </w:r>
            <w:r w:rsidR="00037A0E">
              <w:rPr>
                <w:noProof/>
                <w:webHidden/>
              </w:rPr>
              <w:fldChar w:fldCharType="begin"/>
            </w:r>
            <w:r w:rsidR="00037A0E">
              <w:rPr>
                <w:noProof/>
                <w:webHidden/>
              </w:rPr>
              <w:instrText xml:space="preserve"> PAGEREF _Toc25325863 \h </w:instrText>
            </w:r>
            <w:r w:rsidR="00037A0E">
              <w:rPr>
                <w:noProof/>
                <w:webHidden/>
              </w:rPr>
            </w:r>
            <w:r w:rsidR="00037A0E">
              <w:rPr>
                <w:noProof/>
                <w:webHidden/>
              </w:rPr>
              <w:fldChar w:fldCharType="separate"/>
            </w:r>
            <w:r w:rsidR="00037A0E">
              <w:rPr>
                <w:noProof/>
                <w:webHidden/>
              </w:rPr>
              <w:t>13</w:t>
            </w:r>
            <w:r w:rsidR="00037A0E">
              <w:rPr>
                <w:noProof/>
                <w:webHidden/>
              </w:rPr>
              <w:fldChar w:fldCharType="end"/>
            </w:r>
          </w:hyperlink>
        </w:p>
        <w:p w14:paraId="533CA77E" w14:textId="0140E3B0"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64" w:history="1">
            <w:r w:rsidR="00037A0E" w:rsidRPr="00EA3AAE">
              <w:rPr>
                <w:rStyle w:val="Hyperlink"/>
                <w:noProof/>
              </w:rPr>
              <w:t>6.1 Gift Cards as a Token of Appreciation for Participation</w:t>
            </w:r>
            <w:r w:rsidR="00037A0E">
              <w:rPr>
                <w:noProof/>
                <w:webHidden/>
              </w:rPr>
              <w:tab/>
            </w:r>
            <w:r w:rsidR="00037A0E">
              <w:rPr>
                <w:noProof/>
                <w:webHidden/>
              </w:rPr>
              <w:fldChar w:fldCharType="begin"/>
            </w:r>
            <w:r w:rsidR="00037A0E">
              <w:rPr>
                <w:noProof/>
                <w:webHidden/>
              </w:rPr>
              <w:instrText xml:space="preserve"> PAGEREF _Toc25325864 \h </w:instrText>
            </w:r>
            <w:r w:rsidR="00037A0E">
              <w:rPr>
                <w:noProof/>
                <w:webHidden/>
              </w:rPr>
            </w:r>
            <w:r w:rsidR="00037A0E">
              <w:rPr>
                <w:noProof/>
                <w:webHidden/>
              </w:rPr>
              <w:fldChar w:fldCharType="separate"/>
            </w:r>
            <w:r w:rsidR="00037A0E">
              <w:rPr>
                <w:noProof/>
                <w:webHidden/>
              </w:rPr>
              <w:t>13</w:t>
            </w:r>
            <w:r w:rsidR="00037A0E">
              <w:rPr>
                <w:noProof/>
                <w:webHidden/>
              </w:rPr>
              <w:fldChar w:fldCharType="end"/>
            </w:r>
          </w:hyperlink>
        </w:p>
        <w:p w14:paraId="58F27872" w14:textId="0C1F72F7" w:rsidR="00037A0E" w:rsidRDefault="00137786">
          <w:pPr>
            <w:pStyle w:val="TOC1"/>
            <w:rPr>
              <w:rFonts w:asciiTheme="minorHAnsi" w:eastAsiaTheme="minorEastAsia" w:hAnsiTheme="minorHAnsi" w:cstheme="minorBidi"/>
              <w:noProof/>
              <w:sz w:val="22"/>
              <w:szCs w:val="22"/>
            </w:rPr>
          </w:pPr>
          <w:hyperlink w:anchor="_Toc25325865" w:history="1">
            <w:r w:rsidR="00037A0E" w:rsidRPr="00EA3AAE">
              <w:rPr>
                <w:rStyle w:val="Hyperlink"/>
                <w:noProof/>
              </w:rPr>
              <w:t>7.0 Safety Reporting</w:t>
            </w:r>
            <w:r w:rsidR="00037A0E">
              <w:rPr>
                <w:noProof/>
                <w:webHidden/>
              </w:rPr>
              <w:tab/>
            </w:r>
            <w:r w:rsidR="00037A0E">
              <w:rPr>
                <w:noProof/>
                <w:webHidden/>
              </w:rPr>
              <w:fldChar w:fldCharType="begin"/>
            </w:r>
            <w:r w:rsidR="00037A0E">
              <w:rPr>
                <w:noProof/>
                <w:webHidden/>
              </w:rPr>
              <w:instrText xml:space="preserve"> PAGEREF _Toc25325865 \h </w:instrText>
            </w:r>
            <w:r w:rsidR="00037A0E">
              <w:rPr>
                <w:noProof/>
                <w:webHidden/>
              </w:rPr>
            </w:r>
            <w:r w:rsidR="00037A0E">
              <w:rPr>
                <w:noProof/>
                <w:webHidden/>
              </w:rPr>
              <w:fldChar w:fldCharType="separate"/>
            </w:r>
            <w:r w:rsidR="00037A0E">
              <w:rPr>
                <w:noProof/>
                <w:webHidden/>
              </w:rPr>
              <w:t>15</w:t>
            </w:r>
            <w:r w:rsidR="00037A0E">
              <w:rPr>
                <w:noProof/>
                <w:webHidden/>
              </w:rPr>
              <w:fldChar w:fldCharType="end"/>
            </w:r>
          </w:hyperlink>
        </w:p>
        <w:p w14:paraId="690387ED" w14:textId="24E5D1FD" w:rsidR="00037A0E" w:rsidRDefault="00137786">
          <w:pPr>
            <w:pStyle w:val="TOC1"/>
            <w:rPr>
              <w:rFonts w:asciiTheme="minorHAnsi" w:eastAsiaTheme="minorEastAsia" w:hAnsiTheme="minorHAnsi" w:cstheme="minorBidi"/>
              <w:noProof/>
              <w:sz w:val="22"/>
              <w:szCs w:val="22"/>
            </w:rPr>
          </w:pPr>
          <w:hyperlink w:anchor="_Toc25325866" w:history="1">
            <w:r w:rsidR="00037A0E" w:rsidRPr="00EA3AAE">
              <w:rPr>
                <w:rStyle w:val="Hyperlink"/>
                <w:noProof/>
              </w:rPr>
              <w:t>8.0 Study Compliance</w:t>
            </w:r>
            <w:r w:rsidR="00037A0E">
              <w:rPr>
                <w:noProof/>
                <w:webHidden/>
              </w:rPr>
              <w:tab/>
            </w:r>
            <w:r w:rsidR="00037A0E">
              <w:rPr>
                <w:noProof/>
                <w:webHidden/>
              </w:rPr>
              <w:fldChar w:fldCharType="begin"/>
            </w:r>
            <w:r w:rsidR="00037A0E">
              <w:rPr>
                <w:noProof/>
                <w:webHidden/>
              </w:rPr>
              <w:instrText xml:space="preserve"> PAGEREF _Toc25325866 \h </w:instrText>
            </w:r>
            <w:r w:rsidR="00037A0E">
              <w:rPr>
                <w:noProof/>
                <w:webHidden/>
              </w:rPr>
            </w:r>
            <w:r w:rsidR="00037A0E">
              <w:rPr>
                <w:noProof/>
                <w:webHidden/>
              </w:rPr>
              <w:fldChar w:fldCharType="separate"/>
            </w:r>
            <w:r w:rsidR="00037A0E">
              <w:rPr>
                <w:noProof/>
                <w:webHidden/>
              </w:rPr>
              <w:t>17</w:t>
            </w:r>
            <w:r w:rsidR="00037A0E">
              <w:rPr>
                <w:noProof/>
                <w:webHidden/>
              </w:rPr>
              <w:fldChar w:fldCharType="end"/>
            </w:r>
          </w:hyperlink>
        </w:p>
        <w:p w14:paraId="4782791F" w14:textId="0A246560" w:rsidR="00037A0E" w:rsidRDefault="00137786">
          <w:pPr>
            <w:pStyle w:val="TOC1"/>
            <w:rPr>
              <w:rFonts w:asciiTheme="minorHAnsi" w:eastAsiaTheme="minorEastAsia" w:hAnsiTheme="minorHAnsi" w:cstheme="minorBidi"/>
              <w:noProof/>
              <w:sz w:val="22"/>
              <w:szCs w:val="22"/>
            </w:rPr>
          </w:pPr>
          <w:hyperlink w:anchor="_Toc25325867" w:history="1">
            <w:r w:rsidR="00037A0E" w:rsidRPr="00EA3AAE">
              <w:rPr>
                <w:rStyle w:val="Hyperlink"/>
                <w:noProof/>
              </w:rPr>
              <w:t>9.0. Body Dimension and Blood Pressure Measurements</w:t>
            </w:r>
            <w:r w:rsidR="00037A0E">
              <w:rPr>
                <w:noProof/>
                <w:webHidden/>
              </w:rPr>
              <w:tab/>
            </w:r>
            <w:r w:rsidR="00037A0E">
              <w:rPr>
                <w:noProof/>
                <w:webHidden/>
              </w:rPr>
              <w:fldChar w:fldCharType="begin"/>
            </w:r>
            <w:r w:rsidR="00037A0E">
              <w:rPr>
                <w:noProof/>
                <w:webHidden/>
              </w:rPr>
              <w:instrText xml:space="preserve"> PAGEREF _Toc25325867 \h </w:instrText>
            </w:r>
            <w:r w:rsidR="00037A0E">
              <w:rPr>
                <w:noProof/>
                <w:webHidden/>
              </w:rPr>
            </w:r>
            <w:r w:rsidR="00037A0E">
              <w:rPr>
                <w:noProof/>
                <w:webHidden/>
              </w:rPr>
              <w:fldChar w:fldCharType="separate"/>
            </w:r>
            <w:r w:rsidR="00037A0E">
              <w:rPr>
                <w:noProof/>
                <w:webHidden/>
              </w:rPr>
              <w:t>18</w:t>
            </w:r>
            <w:r w:rsidR="00037A0E">
              <w:rPr>
                <w:noProof/>
                <w:webHidden/>
              </w:rPr>
              <w:fldChar w:fldCharType="end"/>
            </w:r>
          </w:hyperlink>
        </w:p>
        <w:p w14:paraId="736D74EC" w14:textId="2A99CBDA"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68" w:history="1">
            <w:r w:rsidR="00037A0E" w:rsidRPr="00EA3AAE">
              <w:rPr>
                <w:rStyle w:val="Hyperlink"/>
                <w:noProof/>
              </w:rPr>
              <w:t>9.1. Height and Weight</w:t>
            </w:r>
            <w:r w:rsidR="00037A0E">
              <w:rPr>
                <w:noProof/>
                <w:webHidden/>
              </w:rPr>
              <w:tab/>
            </w:r>
            <w:r w:rsidR="00037A0E">
              <w:rPr>
                <w:noProof/>
                <w:webHidden/>
              </w:rPr>
              <w:fldChar w:fldCharType="begin"/>
            </w:r>
            <w:r w:rsidR="00037A0E">
              <w:rPr>
                <w:noProof/>
                <w:webHidden/>
              </w:rPr>
              <w:instrText xml:space="preserve"> PAGEREF _Toc25325868 \h </w:instrText>
            </w:r>
            <w:r w:rsidR="00037A0E">
              <w:rPr>
                <w:noProof/>
                <w:webHidden/>
              </w:rPr>
            </w:r>
            <w:r w:rsidR="00037A0E">
              <w:rPr>
                <w:noProof/>
                <w:webHidden/>
              </w:rPr>
              <w:fldChar w:fldCharType="separate"/>
            </w:r>
            <w:r w:rsidR="00037A0E">
              <w:rPr>
                <w:noProof/>
                <w:webHidden/>
              </w:rPr>
              <w:t>18</w:t>
            </w:r>
            <w:r w:rsidR="00037A0E">
              <w:rPr>
                <w:noProof/>
                <w:webHidden/>
              </w:rPr>
              <w:fldChar w:fldCharType="end"/>
            </w:r>
          </w:hyperlink>
        </w:p>
        <w:p w14:paraId="492B79B2" w14:textId="49F067DB"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69" w:history="1">
            <w:r w:rsidR="00037A0E" w:rsidRPr="00EA3AAE">
              <w:rPr>
                <w:rStyle w:val="Hyperlink"/>
                <w:noProof/>
              </w:rPr>
              <w:t>9.2 Blood Pressure</w:t>
            </w:r>
            <w:r w:rsidR="00037A0E">
              <w:rPr>
                <w:noProof/>
                <w:webHidden/>
              </w:rPr>
              <w:tab/>
            </w:r>
            <w:r w:rsidR="00037A0E">
              <w:rPr>
                <w:noProof/>
                <w:webHidden/>
              </w:rPr>
              <w:fldChar w:fldCharType="begin"/>
            </w:r>
            <w:r w:rsidR="00037A0E">
              <w:rPr>
                <w:noProof/>
                <w:webHidden/>
              </w:rPr>
              <w:instrText xml:space="preserve"> PAGEREF _Toc25325869 \h </w:instrText>
            </w:r>
            <w:r w:rsidR="00037A0E">
              <w:rPr>
                <w:noProof/>
                <w:webHidden/>
              </w:rPr>
            </w:r>
            <w:r w:rsidR="00037A0E">
              <w:rPr>
                <w:noProof/>
                <w:webHidden/>
              </w:rPr>
              <w:fldChar w:fldCharType="separate"/>
            </w:r>
            <w:r w:rsidR="00037A0E">
              <w:rPr>
                <w:noProof/>
                <w:webHidden/>
              </w:rPr>
              <w:t>19</w:t>
            </w:r>
            <w:r w:rsidR="00037A0E">
              <w:rPr>
                <w:noProof/>
                <w:webHidden/>
              </w:rPr>
              <w:fldChar w:fldCharType="end"/>
            </w:r>
          </w:hyperlink>
        </w:p>
        <w:p w14:paraId="23E8742A" w14:textId="7C09FF72" w:rsidR="00037A0E" w:rsidRDefault="00137786">
          <w:pPr>
            <w:pStyle w:val="TOC1"/>
            <w:rPr>
              <w:rFonts w:asciiTheme="minorHAnsi" w:eastAsiaTheme="minorEastAsia" w:hAnsiTheme="minorHAnsi" w:cstheme="minorBidi"/>
              <w:noProof/>
              <w:sz w:val="22"/>
              <w:szCs w:val="22"/>
            </w:rPr>
          </w:pPr>
          <w:hyperlink w:anchor="_Toc25325870" w:history="1">
            <w:r w:rsidR="00037A0E" w:rsidRPr="00EA3AAE">
              <w:rPr>
                <w:rStyle w:val="Hyperlink"/>
                <w:noProof/>
              </w:rPr>
              <w:t>10.0. Blood Sample Collection, Processing and Shipping Protocol</w:t>
            </w:r>
            <w:r w:rsidR="00037A0E">
              <w:rPr>
                <w:noProof/>
                <w:webHidden/>
              </w:rPr>
              <w:tab/>
            </w:r>
            <w:r w:rsidR="00037A0E">
              <w:rPr>
                <w:noProof/>
                <w:webHidden/>
              </w:rPr>
              <w:fldChar w:fldCharType="begin"/>
            </w:r>
            <w:r w:rsidR="00037A0E">
              <w:rPr>
                <w:noProof/>
                <w:webHidden/>
              </w:rPr>
              <w:instrText xml:space="preserve"> PAGEREF _Toc25325870 \h </w:instrText>
            </w:r>
            <w:r w:rsidR="00037A0E">
              <w:rPr>
                <w:noProof/>
                <w:webHidden/>
              </w:rPr>
            </w:r>
            <w:r w:rsidR="00037A0E">
              <w:rPr>
                <w:noProof/>
                <w:webHidden/>
              </w:rPr>
              <w:fldChar w:fldCharType="separate"/>
            </w:r>
            <w:r w:rsidR="00037A0E">
              <w:rPr>
                <w:noProof/>
                <w:webHidden/>
              </w:rPr>
              <w:t>24</w:t>
            </w:r>
            <w:r w:rsidR="00037A0E">
              <w:rPr>
                <w:noProof/>
                <w:webHidden/>
              </w:rPr>
              <w:fldChar w:fldCharType="end"/>
            </w:r>
          </w:hyperlink>
        </w:p>
        <w:p w14:paraId="27BD2236" w14:textId="747E6687"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71" w:history="1">
            <w:r w:rsidR="00037A0E" w:rsidRPr="00EA3AAE">
              <w:rPr>
                <w:rStyle w:val="Hyperlink"/>
                <w:noProof/>
              </w:rPr>
              <w:t>10.1. Blood Collection Procedure</w:t>
            </w:r>
            <w:r w:rsidR="00037A0E">
              <w:rPr>
                <w:noProof/>
                <w:webHidden/>
              </w:rPr>
              <w:tab/>
            </w:r>
            <w:r w:rsidR="00037A0E">
              <w:rPr>
                <w:noProof/>
                <w:webHidden/>
              </w:rPr>
              <w:fldChar w:fldCharType="begin"/>
            </w:r>
            <w:r w:rsidR="00037A0E">
              <w:rPr>
                <w:noProof/>
                <w:webHidden/>
              </w:rPr>
              <w:instrText xml:space="preserve"> PAGEREF _Toc25325871 \h </w:instrText>
            </w:r>
            <w:r w:rsidR="00037A0E">
              <w:rPr>
                <w:noProof/>
                <w:webHidden/>
              </w:rPr>
            </w:r>
            <w:r w:rsidR="00037A0E">
              <w:rPr>
                <w:noProof/>
                <w:webHidden/>
              </w:rPr>
              <w:fldChar w:fldCharType="separate"/>
            </w:r>
            <w:r w:rsidR="00037A0E">
              <w:rPr>
                <w:noProof/>
                <w:webHidden/>
              </w:rPr>
              <w:t>24</w:t>
            </w:r>
            <w:r w:rsidR="00037A0E">
              <w:rPr>
                <w:noProof/>
                <w:webHidden/>
              </w:rPr>
              <w:fldChar w:fldCharType="end"/>
            </w:r>
          </w:hyperlink>
        </w:p>
        <w:p w14:paraId="1DD638E0" w14:textId="7B2D6DD9"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72" w:history="1">
            <w:r w:rsidR="00037A0E" w:rsidRPr="00EA3AAE">
              <w:rPr>
                <w:rStyle w:val="Hyperlink"/>
                <w:noProof/>
              </w:rPr>
              <w:t>10.2. Serum Processing Procedure</w:t>
            </w:r>
            <w:r w:rsidR="00037A0E">
              <w:rPr>
                <w:noProof/>
                <w:webHidden/>
              </w:rPr>
              <w:tab/>
            </w:r>
            <w:r w:rsidR="00037A0E">
              <w:rPr>
                <w:noProof/>
                <w:webHidden/>
              </w:rPr>
              <w:fldChar w:fldCharType="begin"/>
            </w:r>
            <w:r w:rsidR="00037A0E">
              <w:rPr>
                <w:noProof/>
                <w:webHidden/>
              </w:rPr>
              <w:instrText xml:space="preserve"> PAGEREF _Toc25325872 \h </w:instrText>
            </w:r>
            <w:r w:rsidR="00037A0E">
              <w:rPr>
                <w:noProof/>
                <w:webHidden/>
              </w:rPr>
            </w:r>
            <w:r w:rsidR="00037A0E">
              <w:rPr>
                <w:noProof/>
                <w:webHidden/>
              </w:rPr>
              <w:fldChar w:fldCharType="separate"/>
            </w:r>
            <w:r w:rsidR="00037A0E">
              <w:rPr>
                <w:noProof/>
                <w:webHidden/>
              </w:rPr>
              <w:t>26</w:t>
            </w:r>
            <w:r w:rsidR="00037A0E">
              <w:rPr>
                <w:noProof/>
                <w:webHidden/>
              </w:rPr>
              <w:fldChar w:fldCharType="end"/>
            </w:r>
          </w:hyperlink>
        </w:p>
        <w:p w14:paraId="3E50B940" w14:textId="77A29167"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73" w:history="1">
            <w:r w:rsidR="00037A0E" w:rsidRPr="00EA3AAE">
              <w:rPr>
                <w:rStyle w:val="Hyperlink"/>
                <w:noProof/>
              </w:rPr>
              <w:t>10.3. Collection Log</w:t>
            </w:r>
            <w:r w:rsidR="00037A0E">
              <w:rPr>
                <w:noProof/>
                <w:webHidden/>
              </w:rPr>
              <w:tab/>
            </w:r>
            <w:r w:rsidR="00037A0E">
              <w:rPr>
                <w:noProof/>
                <w:webHidden/>
              </w:rPr>
              <w:fldChar w:fldCharType="begin"/>
            </w:r>
            <w:r w:rsidR="00037A0E">
              <w:rPr>
                <w:noProof/>
                <w:webHidden/>
              </w:rPr>
              <w:instrText xml:space="preserve"> PAGEREF _Toc25325873 \h </w:instrText>
            </w:r>
            <w:r w:rsidR="00037A0E">
              <w:rPr>
                <w:noProof/>
                <w:webHidden/>
              </w:rPr>
            </w:r>
            <w:r w:rsidR="00037A0E">
              <w:rPr>
                <w:noProof/>
                <w:webHidden/>
              </w:rPr>
              <w:fldChar w:fldCharType="separate"/>
            </w:r>
            <w:r w:rsidR="00037A0E">
              <w:rPr>
                <w:noProof/>
                <w:webHidden/>
              </w:rPr>
              <w:t>28</w:t>
            </w:r>
            <w:r w:rsidR="00037A0E">
              <w:rPr>
                <w:noProof/>
                <w:webHidden/>
              </w:rPr>
              <w:fldChar w:fldCharType="end"/>
            </w:r>
          </w:hyperlink>
        </w:p>
        <w:p w14:paraId="39DF97DA" w14:textId="484219DC"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74" w:history="1">
            <w:r w:rsidR="00037A0E" w:rsidRPr="00EA3AAE">
              <w:rPr>
                <w:rStyle w:val="Hyperlink"/>
                <w:noProof/>
              </w:rPr>
              <w:t>10.4. Shipping instructions for serum and whole blood specimens</w:t>
            </w:r>
            <w:r w:rsidR="00037A0E">
              <w:rPr>
                <w:noProof/>
                <w:webHidden/>
              </w:rPr>
              <w:tab/>
            </w:r>
            <w:r w:rsidR="00037A0E">
              <w:rPr>
                <w:noProof/>
                <w:webHidden/>
              </w:rPr>
              <w:fldChar w:fldCharType="begin"/>
            </w:r>
            <w:r w:rsidR="00037A0E">
              <w:rPr>
                <w:noProof/>
                <w:webHidden/>
              </w:rPr>
              <w:instrText xml:space="preserve"> PAGEREF _Toc25325874 \h </w:instrText>
            </w:r>
            <w:r w:rsidR="00037A0E">
              <w:rPr>
                <w:noProof/>
                <w:webHidden/>
              </w:rPr>
            </w:r>
            <w:r w:rsidR="00037A0E">
              <w:rPr>
                <w:noProof/>
                <w:webHidden/>
              </w:rPr>
              <w:fldChar w:fldCharType="separate"/>
            </w:r>
            <w:r w:rsidR="00037A0E">
              <w:rPr>
                <w:noProof/>
                <w:webHidden/>
              </w:rPr>
              <w:t>30</w:t>
            </w:r>
            <w:r w:rsidR="00037A0E">
              <w:rPr>
                <w:noProof/>
                <w:webHidden/>
              </w:rPr>
              <w:fldChar w:fldCharType="end"/>
            </w:r>
          </w:hyperlink>
        </w:p>
        <w:p w14:paraId="51D16A99" w14:textId="285238A3"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75" w:history="1">
            <w:r w:rsidR="00037A0E" w:rsidRPr="00EA3AAE">
              <w:rPr>
                <w:rStyle w:val="Hyperlink"/>
                <w:noProof/>
              </w:rPr>
              <w:t>10.5. Urine Collection Instructions</w:t>
            </w:r>
            <w:r w:rsidR="00037A0E">
              <w:rPr>
                <w:noProof/>
                <w:webHidden/>
              </w:rPr>
              <w:tab/>
            </w:r>
            <w:r w:rsidR="00037A0E">
              <w:rPr>
                <w:noProof/>
                <w:webHidden/>
              </w:rPr>
              <w:fldChar w:fldCharType="begin"/>
            </w:r>
            <w:r w:rsidR="00037A0E">
              <w:rPr>
                <w:noProof/>
                <w:webHidden/>
              </w:rPr>
              <w:instrText xml:space="preserve"> PAGEREF _Toc25325875 \h </w:instrText>
            </w:r>
            <w:r w:rsidR="00037A0E">
              <w:rPr>
                <w:noProof/>
                <w:webHidden/>
              </w:rPr>
            </w:r>
            <w:r w:rsidR="00037A0E">
              <w:rPr>
                <w:noProof/>
                <w:webHidden/>
              </w:rPr>
              <w:fldChar w:fldCharType="separate"/>
            </w:r>
            <w:r w:rsidR="00037A0E">
              <w:rPr>
                <w:noProof/>
                <w:webHidden/>
              </w:rPr>
              <w:t>33</w:t>
            </w:r>
            <w:r w:rsidR="00037A0E">
              <w:rPr>
                <w:noProof/>
                <w:webHidden/>
              </w:rPr>
              <w:fldChar w:fldCharType="end"/>
            </w:r>
          </w:hyperlink>
        </w:p>
        <w:p w14:paraId="69F358B4" w14:textId="09614170" w:rsidR="00037A0E" w:rsidRDefault="00137786">
          <w:pPr>
            <w:pStyle w:val="TOC1"/>
            <w:rPr>
              <w:rFonts w:asciiTheme="minorHAnsi" w:eastAsiaTheme="minorEastAsia" w:hAnsiTheme="minorHAnsi" w:cstheme="minorBidi"/>
              <w:noProof/>
              <w:sz w:val="22"/>
              <w:szCs w:val="22"/>
            </w:rPr>
          </w:pPr>
          <w:hyperlink w:anchor="_Toc25325876" w:history="1">
            <w:r w:rsidR="00037A0E" w:rsidRPr="00EA3AAE">
              <w:rPr>
                <w:rStyle w:val="Hyperlink"/>
                <w:noProof/>
              </w:rPr>
              <w:t>11.0. Interviewer methods</w:t>
            </w:r>
            <w:r w:rsidR="00037A0E">
              <w:rPr>
                <w:noProof/>
                <w:webHidden/>
              </w:rPr>
              <w:tab/>
            </w:r>
            <w:r w:rsidR="00037A0E">
              <w:rPr>
                <w:noProof/>
                <w:webHidden/>
              </w:rPr>
              <w:fldChar w:fldCharType="begin"/>
            </w:r>
            <w:r w:rsidR="00037A0E">
              <w:rPr>
                <w:noProof/>
                <w:webHidden/>
              </w:rPr>
              <w:instrText xml:space="preserve"> PAGEREF _Toc25325876 \h </w:instrText>
            </w:r>
            <w:r w:rsidR="00037A0E">
              <w:rPr>
                <w:noProof/>
                <w:webHidden/>
              </w:rPr>
            </w:r>
            <w:r w:rsidR="00037A0E">
              <w:rPr>
                <w:noProof/>
                <w:webHidden/>
              </w:rPr>
              <w:fldChar w:fldCharType="separate"/>
            </w:r>
            <w:r w:rsidR="00037A0E">
              <w:rPr>
                <w:noProof/>
                <w:webHidden/>
              </w:rPr>
              <w:t>36</w:t>
            </w:r>
            <w:r w:rsidR="00037A0E">
              <w:rPr>
                <w:noProof/>
                <w:webHidden/>
              </w:rPr>
              <w:fldChar w:fldCharType="end"/>
            </w:r>
          </w:hyperlink>
        </w:p>
        <w:p w14:paraId="379EEB86" w14:textId="5176C04B"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77" w:history="1">
            <w:r w:rsidR="00037A0E" w:rsidRPr="00EA3AAE">
              <w:rPr>
                <w:rStyle w:val="Hyperlink"/>
                <w:noProof/>
              </w:rPr>
              <w:t>11.1. Interviewer Certification</w:t>
            </w:r>
            <w:r w:rsidR="00037A0E">
              <w:rPr>
                <w:noProof/>
                <w:webHidden/>
              </w:rPr>
              <w:tab/>
            </w:r>
            <w:r w:rsidR="00037A0E">
              <w:rPr>
                <w:noProof/>
                <w:webHidden/>
              </w:rPr>
              <w:fldChar w:fldCharType="begin"/>
            </w:r>
            <w:r w:rsidR="00037A0E">
              <w:rPr>
                <w:noProof/>
                <w:webHidden/>
              </w:rPr>
              <w:instrText xml:space="preserve"> PAGEREF _Toc25325877 \h </w:instrText>
            </w:r>
            <w:r w:rsidR="00037A0E">
              <w:rPr>
                <w:noProof/>
                <w:webHidden/>
              </w:rPr>
            </w:r>
            <w:r w:rsidR="00037A0E">
              <w:rPr>
                <w:noProof/>
                <w:webHidden/>
              </w:rPr>
              <w:fldChar w:fldCharType="separate"/>
            </w:r>
            <w:r w:rsidR="00037A0E">
              <w:rPr>
                <w:noProof/>
                <w:webHidden/>
              </w:rPr>
              <w:t>36</w:t>
            </w:r>
            <w:r w:rsidR="00037A0E">
              <w:rPr>
                <w:noProof/>
                <w:webHidden/>
              </w:rPr>
              <w:fldChar w:fldCharType="end"/>
            </w:r>
          </w:hyperlink>
        </w:p>
        <w:p w14:paraId="66BE505D" w14:textId="2EAC2B1A"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78" w:history="1">
            <w:r w:rsidR="00037A0E" w:rsidRPr="00EA3AAE">
              <w:rPr>
                <w:rStyle w:val="Hyperlink"/>
                <w:noProof/>
              </w:rPr>
              <w:t>11.2. Interviewer Checklist</w:t>
            </w:r>
            <w:r w:rsidR="00037A0E">
              <w:rPr>
                <w:noProof/>
                <w:webHidden/>
              </w:rPr>
              <w:tab/>
            </w:r>
            <w:r w:rsidR="00037A0E">
              <w:rPr>
                <w:noProof/>
                <w:webHidden/>
              </w:rPr>
              <w:fldChar w:fldCharType="begin"/>
            </w:r>
            <w:r w:rsidR="00037A0E">
              <w:rPr>
                <w:noProof/>
                <w:webHidden/>
              </w:rPr>
              <w:instrText xml:space="preserve"> PAGEREF _Toc25325878 \h </w:instrText>
            </w:r>
            <w:r w:rsidR="00037A0E">
              <w:rPr>
                <w:noProof/>
                <w:webHidden/>
              </w:rPr>
            </w:r>
            <w:r w:rsidR="00037A0E">
              <w:rPr>
                <w:noProof/>
                <w:webHidden/>
              </w:rPr>
              <w:fldChar w:fldCharType="separate"/>
            </w:r>
            <w:r w:rsidR="00037A0E">
              <w:rPr>
                <w:noProof/>
                <w:webHidden/>
              </w:rPr>
              <w:t>36</w:t>
            </w:r>
            <w:r w:rsidR="00037A0E">
              <w:rPr>
                <w:noProof/>
                <w:webHidden/>
              </w:rPr>
              <w:fldChar w:fldCharType="end"/>
            </w:r>
          </w:hyperlink>
        </w:p>
        <w:p w14:paraId="2E1DF413" w14:textId="207C1539"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79" w:history="1">
            <w:r w:rsidR="00037A0E" w:rsidRPr="00EA3AAE">
              <w:rPr>
                <w:rStyle w:val="Hyperlink"/>
                <w:noProof/>
              </w:rPr>
              <w:t>11.3. Consent Form</w:t>
            </w:r>
            <w:r w:rsidR="00037A0E">
              <w:rPr>
                <w:noProof/>
                <w:webHidden/>
              </w:rPr>
              <w:tab/>
            </w:r>
            <w:r w:rsidR="00037A0E">
              <w:rPr>
                <w:noProof/>
                <w:webHidden/>
              </w:rPr>
              <w:fldChar w:fldCharType="begin"/>
            </w:r>
            <w:r w:rsidR="00037A0E">
              <w:rPr>
                <w:noProof/>
                <w:webHidden/>
              </w:rPr>
              <w:instrText xml:space="preserve"> PAGEREF _Toc25325879 \h </w:instrText>
            </w:r>
            <w:r w:rsidR="00037A0E">
              <w:rPr>
                <w:noProof/>
                <w:webHidden/>
              </w:rPr>
            </w:r>
            <w:r w:rsidR="00037A0E">
              <w:rPr>
                <w:noProof/>
                <w:webHidden/>
              </w:rPr>
              <w:fldChar w:fldCharType="separate"/>
            </w:r>
            <w:r w:rsidR="00037A0E">
              <w:rPr>
                <w:noProof/>
                <w:webHidden/>
              </w:rPr>
              <w:t>37</w:t>
            </w:r>
            <w:r w:rsidR="00037A0E">
              <w:rPr>
                <w:noProof/>
                <w:webHidden/>
              </w:rPr>
              <w:fldChar w:fldCharType="end"/>
            </w:r>
          </w:hyperlink>
        </w:p>
        <w:p w14:paraId="4E295325" w14:textId="772EAF5C"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80" w:history="1">
            <w:r w:rsidR="00037A0E" w:rsidRPr="00EA3AAE">
              <w:rPr>
                <w:rStyle w:val="Hyperlink"/>
                <w:noProof/>
              </w:rPr>
              <w:t>11.4A. Conducting the Interview: Location</w:t>
            </w:r>
            <w:r w:rsidR="00037A0E">
              <w:rPr>
                <w:noProof/>
                <w:webHidden/>
              </w:rPr>
              <w:tab/>
            </w:r>
            <w:r w:rsidR="00037A0E">
              <w:rPr>
                <w:noProof/>
                <w:webHidden/>
              </w:rPr>
              <w:fldChar w:fldCharType="begin"/>
            </w:r>
            <w:r w:rsidR="00037A0E">
              <w:rPr>
                <w:noProof/>
                <w:webHidden/>
              </w:rPr>
              <w:instrText xml:space="preserve"> PAGEREF _Toc25325880 \h </w:instrText>
            </w:r>
            <w:r w:rsidR="00037A0E">
              <w:rPr>
                <w:noProof/>
                <w:webHidden/>
              </w:rPr>
            </w:r>
            <w:r w:rsidR="00037A0E">
              <w:rPr>
                <w:noProof/>
                <w:webHidden/>
              </w:rPr>
              <w:fldChar w:fldCharType="separate"/>
            </w:r>
            <w:r w:rsidR="00037A0E">
              <w:rPr>
                <w:noProof/>
                <w:webHidden/>
              </w:rPr>
              <w:t>38</w:t>
            </w:r>
            <w:r w:rsidR="00037A0E">
              <w:rPr>
                <w:noProof/>
                <w:webHidden/>
              </w:rPr>
              <w:fldChar w:fldCharType="end"/>
            </w:r>
          </w:hyperlink>
        </w:p>
        <w:p w14:paraId="22678EE8" w14:textId="0768999D"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81" w:history="1">
            <w:r w:rsidR="00037A0E" w:rsidRPr="00EA3AAE">
              <w:rPr>
                <w:rStyle w:val="Hyperlink"/>
                <w:noProof/>
              </w:rPr>
              <w:t>11.4B Conducting the Interview: Documentation</w:t>
            </w:r>
            <w:r w:rsidR="00037A0E">
              <w:rPr>
                <w:noProof/>
                <w:webHidden/>
              </w:rPr>
              <w:tab/>
            </w:r>
            <w:r w:rsidR="00037A0E">
              <w:rPr>
                <w:noProof/>
                <w:webHidden/>
              </w:rPr>
              <w:fldChar w:fldCharType="begin"/>
            </w:r>
            <w:r w:rsidR="00037A0E">
              <w:rPr>
                <w:noProof/>
                <w:webHidden/>
              </w:rPr>
              <w:instrText xml:space="preserve"> PAGEREF _Toc25325881 \h </w:instrText>
            </w:r>
            <w:r w:rsidR="00037A0E">
              <w:rPr>
                <w:noProof/>
                <w:webHidden/>
              </w:rPr>
            </w:r>
            <w:r w:rsidR="00037A0E">
              <w:rPr>
                <w:noProof/>
                <w:webHidden/>
              </w:rPr>
              <w:fldChar w:fldCharType="separate"/>
            </w:r>
            <w:r w:rsidR="00037A0E">
              <w:rPr>
                <w:noProof/>
                <w:webHidden/>
              </w:rPr>
              <w:t>38</w:t>
            </w:r>
            <w:r w:rsidR="00037A0E">
              <w:rPr>
                <w:noProof/>
                <w:webHidden/>
              </w:rPr>
              <w:fldChar w:fldCharType="end"/>
            </w:r>
          </w:hyperlink>
        </w:p>
        <w:p w14:paraId="79E2134C" w14:textId="0347DB15"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82" w:history="1">
            <w:r w:rsidR="00037A0E" w:rsidRPr="00EA3AAE">
              <w:rPr>
                <w:rStyle w:val="Hyperlink"/>
                <w:noProof/>
              </w:rPr>
              <w:t>11.4C Conducting the Interview: Asking the Questions</w:t>
            </w:r>
            <w:r w:rsidR="00037A0E">
              <w:rPr>
                <w:noProof/>
                <w:webHidden/>
              </w:rPr>
              <w:tab/>
            </w:r>
            <w:r w:rsidR="00037A0E">
              <w:rPr>
                <w:noProof/>
                <w:webHidden/>
              </w:rPr>
              <w:fldChar w:fldCharType="begin"/>
            </w:r>
            <w:r w:rsidR="00037A0E">
              <w:rPr>
                <w:noProof/>
                <w:webHidden/>
              </w:rPr>
              <w:instrText xml:space="preserve"> PAGEREF _Toc25325882 \h </w:instrText>
            </w:r>
            <w:r w:rsidR="00037A0E">
              <w:rPr>
                <w:noProof/>
                <w:webHidden/>
              </w:rPr>
            </w:r>
            <w:r w:rsidR="00037A0E">
              <w:rPr>
                <w:noProof/>
                <w:webHidden/>
              </w:rPr>
              <w:fldChar w:fldCharType="separate"/>
            </w:r>
            <w:r w:rsidR="00037A0E">
              <w:rPr>
                <w:noProof/>
                <w:webHidden/>
              </w:rPr>
              <w:t>38</w:t>
            </w:r>
            <w:r w:rsidR="00037A0E">
              <w:rPr>
                <w:noProof/>
                <w:webHidden/>
              </w:rPr>
              <w:fldChar w:fldCharType="end"/>
            </w:r>
          </w:hyperlink>
        </w:p>
        <w:p w14:paraId="710B5393" w14:textId="562EE9FE"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83" w:history="1">
            <w:r w:rsidR="00037A0E" w:rsidRPr="00EA3AAE">
              <w:rPr>
                <w:rStyle w:val="Hyperlink"/>
                <w:noProof/>
              </w:rPr>
              <w:t>11.4D Conducting the Interview: Off-site Instructions</w:t>
            </w:r>
            <w:r w:rsidR="00037A0E">
              <w:rPr>
                <w:noProof/>
                <w:webHidden/>
              </w:rPr>
              <w:tab/>
            </w:r>
            <w:r w:rsidR="00037A0E">
              <w:rPr>
                <w:noProof/>
                <w:webHidden/>
              </w:rPr>
              <w:fldChar w:fldCharType="begin"/>
            </w:r>
            <w:r w:rsidR="00037A0E">
              <w:rPr>
                <w:noProof/>
                <w:webHidden/>
              </w:rPr>
              <w:instrText xml:space="preserve"> PAGEREF _Toc25325883 \h </w:instrText>
            </w:r>
            <w:r w:rsidR="00037A0E">
              <w:rPr>
                <w:noProof/>
                <w:webHidden/>
              </w:rPr>
            </w:r>
            <w:r w:rsidR="00037A0E">
              <w:rPr>
                <w:noProof/>
                <w:webHidden/>
              </w:rPr>
              <w:fldChar w:fldCharType="separate"/>
            </w:r>
            <w:r w:rsidR="00037A0E">
              <w:rPr>
                <w:noProof/>
                <w:webHidden/>
              </w:rPr>
              <w:t>45</w:t>
            </w:r>
            <w:r w:rsidR="00037A0E">
              <w:rPr>
                <w:noProof/>
                <w:webHidden/>
              </w:rPr>
              <w:fldChar w:fldCharType="end"/>
            </w:r>
          </w:hyperlink>
        </w:p>
        <w:p w14:paraId="5A92301A" w14:textId="6F43EE06"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84" w:history="1">
            <w:r w:rsidR="00037A0E" w:rsidRPr="00EA3AAE">
              <w:rPr>
                <w:rStyle w:val="Hyperlink"/>
                <w:noProof/>
              </w:rPr>
              <w:t>11.5 Complete the Blood Draw</w:t>
            </w:r>
            <w:r w:rsidR="00037A0E">
              <w:rPr>
                <w:noProof/>
                <w:webHidden/>
              </w:rPr>
              <w:tab/>
            </w:r>
            <w:r w:rsidR="00037A0E">
              <w:rPr>
                <w:noProof/>
                <w:webHidden/>
              </w:rPr>
              <w:fldChar w:fldCharType="begin"/>
            </w:r>
            <w:r w:rsidR="00037A0E">
              <w:rPr>
                <w:noProof/>
                <w:webHidden/>
              </w:rPr>
              <w:instrText xml:space="preserve"> PAGEREF _Toc25325884 \h </w:instrText>
            </w:r>
            <w:r w:rsidR="00037A0E">
              <w:rPr>
                <w:noProof/>
                <w:webHidden/>
              </w:rPr>
            </w:r>
            <w:r w:rsidR="00037A0E">
              <w:rPr>
                <w:noProof/>
                <w:webHidden/>
              </w:rPr>
              <w:fldChar w:fldCharType="separate"/>
            </w:r>
            <w:r w:rsidR="00037A0E">
              <w:rPr>
                <w:noProof/>
                <w:webHidden/>
              </w:rPr>
              <w:t>45</w:t>
            </w:r>
            <w:r w:rsidR="00037A0E">
              <w:rPr>
                <w:noProof/>
                <w:webHidden/>
              </w:rPr>
              <w:fldChar w:fldCharType="end"/>
            </w:r>
          </w:hyperlink>
        </w:p>
        <w:p w14:paraId="354C3F78" w14:textId="2E6E10AB"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85" w:history="1">
            <w:r w:rsidR="00037A0E" w:rsidRPr="00EA3AAE">
              <w:rPr>
                <w:rStyle w:val="Hyperlink"/>
                <w:noProof/>
              </w:rPr>
              <w:t>11.6. Complete Preliminary Results Form</w:t>
            </w:r>
            <w:r w:rsidR="00037A0E">
              <w:rPr>
                <w:noProof/>
                <w:webHidden/>
              </w:rPr>
              <w:tab/>
            </w:r>
            <w:r w:rsidR="00037A0E">
              <w:rPr>
                <w:noProof/>
                <w:webHidden/>
              </w:rPr>
              <w:fldChar w:fldCharType="begin"/>
            </w:r>
            <w:r w:rsidR="00037A0E">
              <w:rPr>
                <w:noProof/>
                <w:webHidden/>
              </w:rPr>
              <w:instrText xml:space="preserve"> PAGEREF _Toc25325885 \h </w:instrText>
            </w:r>
            <w:r w:rsidR="00037A0E">
              <w:rPr>
                <w:noProof/>
                <w:webHidden/>
              </w:rPr>
            </w:r>
            <w:r w:rsidR="00037A0E">
              <w:rPr>
                <w:noProof/>
                <w:webHidden/>
              </w:rPr>
              <w:fldChar w:fldCharType="separate"/>
            </w:r>
            <w:r w:rsidR="00037A0E">
              <w:rPr>
                <w:noProof/>
                <w:webHidden/>
              </w:rPr>
              <w:t>45</w:t>
            </w:r>
            <w:r w:rsidR="00037A0E">
              <w:rPr>
                <w:noProof/>
                <w:webHidden/>
              </w:rPr>
              <w:fldChar w:fldCharType="end"/>
            </w:r>
          </w:hyperlink>
        </w:p>
        <w:p w14:paraId="492BB942" w14:textId="0A2DEF96"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86" w:history="1">
            <w:r w:rsidR="00037A0E" w:rsidRPr="00EA3AAE">
              <w:rPr>
                <w:rStyle w:val="Hyperlink"/>
                <w:noProof/>
              </w:rPr>
              <w:t>11.7. Distribute Gift Card(s)</w:t>
            </w:r>
            <w:r w:rsidR="00037A0E">
              <w:rPr>
                <w:noProof/>
                <w:webHidden/>
              </w:rPr>
              <w:tab/>
            </w:r>
            <w:r w:rsidR="00037A0E">
              <w:rPr>
                <w:noProof/>
                <w:webHidden/>
              </w:rPr>
              <w:fldChar w:fldCharType="begin"/>
            </w:r>
            <w:r w:rsidR="00037A0E">
              <w:rPr>
                <w:noProof/>
                <w:webHidden/>
              </w:rPr>
              <w:instrText xml:space="preserve"> PAGEREF _Toc25325886 \h </w:instrText>
            </w:r>
            <w:r w:rsidR="00037A0E">
              <w:rPr>
                <w:noProof/>
                <w:webHidden/>
              </w:rPr>
            </w:r>
            <w:r w:rsidR="00037A0E">
              <w:rPr>
                <w:noProof/>
                <w:webHidden/>
              </w:rPr>
              <w:fldChar w:fldCharType="separate"/>
            </w:r>
            <w:r w:rsidR="00037A0E">
              <w:rPr>
                <w:noProof/>
                <w:webHidden/>
              </w:rPr>
              <w:t>45</w:t>
            </w:r>
            <w:r w:rsidR="00037A0E">
              <w:rPr>
                <w:noProof/>
                <w:webHidden/>
              </w:rPr>
              <w:fldChar w:fldCharType="end"/>
            </w:r>
          </w:hyperlink>
        </w:p>
        <w:p w14:paraId="2D6EEA93" w14:textId="29DA1DFE"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87" w:history="1">
            <w:r w:rsidR="00037A0E" w:rsidRPr="00EA3AAE">
              <w:rPr>
                <w:rStyle w:val="Hyperlink"/>
                <w:noProof/>
              </w:rPr>
              <w:t>11.8. Non-Participant Form/on the phone?</w:t>
            </w:r>
            <w:r w:rsidR="00037A0E">
              <w:rPr>
                <w:noProof/>
                <w:webHidden/>
              </w:rPr>
              <w:tab/>
            </w:r>
            <w:r w:rsidR="00037A0E">
              <w:rPr>
                <w:noProof/>
                <w:webHidden/>
              </w:rPr>
              <w:fldChar w:fldCharType="begin"/>
            </w:r>
            <w:r w:rsidR="00037A0E">
              <w:rPr>
                <w:noProof/>
                <w:webHidden/>
              </w:rPr>
              <w:instrText xml:space="preserve"> PAGEREF _Toc25325887 \h </w:instrText>
            </w:r>
            <w:r w:rsidR="00037A0E">
              <w:rPr>
                <w:noProof/>
                <w:webHidden/>
              </w:rPr>
            </w:r>
            <w:r w:rsidR="00037A0E">
              <w:rPr>
                <w:noProof/>
                <w:webHidden/>
              </w:rPr>
              <w:fldChar w:fldCharType="separate"/>
            </w:r>
            <w:r w:rsidR="00037A0E">
              <w:rPr>
                <w:noProof/>
                <w:webHidden/>
              </w:rPr>
              <w:t>45</w:t>
            </w:r>
            <w:r w:rsidR="00037A0E">
              <w:rPr>
                <w:noProof/>
                <w:webHidden/>
              </w:rPr>
              <w:fldChar w:fldCharType="end"/>
            </w:r>
          </w:hyperlink>
        </w:p>
        <w:p w14:paraId="1329DBD4" w14:textId="0C9DB216"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88" w:history="1">
            <w:r w:rsidR="00037A0E" w:rsidRPr="00EA3AAE">
              <w:rPr>
                <w:rStyle w:val="Hyperlink"/>
                <w:noProof/>
              </w:rPr>
              <w:t>11.9. Quality Control</w:t>
            </w:r>
            <w:r w:rsidR="00037A0E">
              <w:rPr>
                <w:noProof/>
                <w:webHidden/>
              </w:rPr>
              <w:tab/>
            </w:r>
            <w:r w:rsidR="00037A0E">
              <w:rPr>
                <w:noProof/>
                <w:webHidden/>
              </w:rPr>
              <w:fldChar w:fldCharType="begin"/>
            </w:r>
            <w:r w:rsidR="00037A0E">
              <w:rPr>
                <w:noProof/>
                <w:webHidden/>
              </w:rPr>
              <w:instrText xml:space="preserve"> PAGEREF _Toc25325888 \h </w:instrText>
            </w:r>
            <w:r w:rsidR="00037A0E">
              <w:rPr>
                <w:noProof/>
                <w:webHidden/>
              </w:rPr>
            </w:r>
            <w:r w:rsidR="00037A0E">
              <w:rPr>
                <w:noProof/>
                <w:webHidden/>
              </w:rPr>
              <w:fldChar w:fldCharType="separate"/>
            </w:r>
            <w:r w:rsidR="00037A0E">
              <w:rPr>
                <w:noProof/>
                <w:webHidden/>
              </w:rPr>
              <w:t>46</w:t>
            </w:r>
            <w:r w:rsidR="00037A0E">
              <w:rPr>
                <w:noProof/>
                <w:webHidden/>
              </w:rPr>
              <w:fldChar w:fldCharType="end"/>
            </w:r>
          </w:hyperlink>
        </w:p>
        <w:p w14:paraId="47E30000" w14:textId="0D171E99" w:rsidR="00037A0E" w:rsidRDefault="00137786">
          <w:pPr>
            <w:pStyle w:val="TOC1"/>
            <w:rPr>
              <w:rFonts w:asciiTheme="minorHAnsi" w:eastAsiaTheme="minorEastAsia" w:hAnsiTheme="minorHAnsi" w:cstheme="minorBidi"/>
              <w:noProof/>
              <w:sz w:val="22"/>
              <w:szCs w:val="22"/>
            </w:rPr>
          </w:pPr>
          <w:hyperlink w:anchor="_Toc25325889" w:history="1">
            <w:r w:rsidR="00037A0E" w:rsidRPr="00EA3AAE">
              <w:rPr>
                <w:rStyle w:val="Hyperlink"/>
                <w:noProof/>
              </w:rPr>
              <w:t>13.0 Data Management and Security</w:t>
            </w:r>
            <w:r w:rsidR="00037A0E">
              <w:rPr>
                <w:noProof/>
                <w:webHidden/>
              </w:rPr>
              <w:tab/>
            </w:r>
            <w:r w:rsidR="00037A0E">
              <w:rPr>
                <w:noProof/>
                <w:webHidden/>
              </w:rPr>
              <w:fldChar w:fldCharType="begin"/>
            </w:r>
            <w:r w:rsidR="00037A0E">
              <w:rPr>
                <w:noProof/>
                <w:webHidden/>
              </w:rPr>
              <w:instrText xml:space="preserve"> PAGEREF _Toc25325889 \h </w:instrText>
            </w:r>
            <w:r w:rsidR="00037A0E">
              <w:rPr>
                <w:noProof/>
                <w:webHidden/>
              </w:rPr>
            </w:r>
            <w:r w:rsidR="00037A0E">
              <w:rPr>
                <w:noProof/>
                <w:webHidden/>
              </w:rPr>
              <w:fldChar w:fldCharType="separate"/>
            </w:r>
            <w:r w:rsidR="00037A0E">
              <w:rPr>
                <w:noProof/>
                <w:webHidden/>
              </w:rPr>
              <w:t>47</w:t>
            </w:r>
            <w:r w:rsidR="00037A0E">
              <w:rPr>
                <w:noProof/>
                <w:webHidden/>
              </w:rPr>
              <w:fldChar w:fldCharType="end"/>
            </w:r>
          </w:hyperlink>
        </w:p>
        <w:p w14:paraId="6A83CB60" w14:textId="4AACE045"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90" w:history="1">
            <w:r w:rsidR="00037A0E" w:rsidRPr="00EA3AAE">
              <w:rPr>
                <w:rStyle w:val="Hyperlink"/>
                <w:noProof/>
              </w:rPr>
              <w:t>13.1. Collection, delivery, and management of data</w:t>
            </w:r>
            <w:r w:rsidR="00037A0E">
              <w:rPr>
                <w:noProof/>
                <w:webHidden/>
              </w:rPr>
              <w:tab/>
            </w:r>
            <w:r w:rsidR="00037A0E">
              <w:rPr>
                <w:noProof/>
                <w:webHidden/>
              </w:rPr>
              <w:fldChar w:fldCharType="begin"/>
            </w:r>
            <w:r w:rsidR="00037A0E">
              <w:rPr>
                <w:noProof/>
                <w:webHidden/>
              </w:rPr>
              <w:instrText xml:space="preserve"> PAGEREF _Toc25325890 \h </w:instrText>
            </w:r>
            <w:r w:rsidR="00037A0E">
              <w:rPr>
                <w:noProof/>
                <w:webHidden/>
              </w:rPr>
            </w:r>
            <w:r w:rsidR="00037A0E">
              <w:rPr>
                <w:noProof/>
                <w:webHidden/>
              </w:rPr>
              <w:fldChar w:fldCharType="separate"/>
            </w:r>
            <w:r w:rsidR="00037A0E">
              <w:rPr>
                <w:noProof/>
                <w:webHidden/>
              </w:rPr>
              <w:t>47</w:t>
            </w:r>
            <w:r w:rsidR="00037A0E">
              <w:rPr>
                <w:noProof/>
                <w:webHidden/>
              </w:rPr>
              <w:fldChar w:fldCharType="end"/>
            </w:r>
          </w:hyperlink>
        </w:p>
        <w:p w14:paraId="5D1E17BC" w14:textId="092475BB"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891" w:history="1">
            <w:r w:rsidR="00037A0E" w:rsidRPr="00EA3AAE">
              <w:rPr>
                <w:rStyle w:val="Hyperlink"/>
                <w:noProof/>
              </w:rPr>
              <w:t>13.1a. Use and protection of personally identifiable information (PII)</w:t>
            </w:r>
            <w:r w:rsidR="00037A0E">
              <w:rPr>
                <w:noProof/>
                <w:webHidden/>
              </w:rPr>
              <w:tab/>
            </w:r>
            <w:r w:rsidR="00037A0E">
              <w:rPr>
                <w:noProof/>
                <w:webHidden/>
              </w:rPr>
              <w:fldChar w:fldCharType="begin"/>
            </w:r>
            <w:r w:rsidR="00037A0E">
              <w:rPr>
                <w:noProof/>
                <w:webHidden/>
              </w:rPr>
              <w:instrText xml:space="preserve"> PAGEREF _Toc25325891 \h </w:instrText>
            </w:r>
            <w:r w:rsidR="00037A0E">
              <w:rPr>
                <w:noProof/>
                <w:webHidden/>
              </w:rPr>
            </w:r>
            <w:r w:rsidR="00037A0E">
              <w:rPr>
                <w:noProof/>
                <w:webHidden/>
              </w:rPr>
              <w:fldChar w:fldCharType="separate"/>
            </w:r>
            <w:r w:rsidR="00037A0E">
              <w:rPr>
                <w:noProof/>
                <w:webHidden/>
              </w:rPr>
              <w:t>47</w:t>
            </w:r>
            <w:r w:rsidR="00037A0E">
              <w:rPr>
                <w:noProof/>
                <w:webHidden/>
              </w:rPr>
              <w:fldChar w:fldCharType="end"/>
            </w:r>
          </w:hyperlink>
        </w:p>
        <w:p w14:paraId="66817CC8" w14:textId="45AFC484"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892" w:history="1">
            <w:r w:rsidR="00037A0E" w:rsidRPr="00EA3AAE">
              <w:rPr>
                <w:rStyle w:val="Hyperlink"/>
                <w:noProof/>
              </w:rPr>
              <w:t>13.1b. Data Delivery/Flow</w:t>
            </w:r>
            <w:r w:rsidR="00037A0E">
              <w:rPr>
                <w:noProof/>
                <w:webHidden/>
              </w:rPr>
              <w:tab/>
            </w:r>
            <w:r w:rsidR="00037A0E">
              <w:rPr>
                <w:noProof/>
                <w:webHidden/>
              </w:rPr>
              <w:fldChar w:fldCharType="begin"/>
            </w:r>
            <w:r w:rsidR="00037A0E">
              <w:rPr>
                <w:noProof/>
                <w:webHidden/>
              </w:rPr>
              <w:instrText xml:space="preserve"> PAGEREF _Toc25325892 \h </w:instrText>
            </w:r>
            <w:r w:rsidR="00037A0E">
              <w:rPr>
                <w:noProof/>
                <w:webHidden/>
              </w:rPr>
            </w:r>
            <w:r w:rsidR="00037A0E">
              <w:rPr>
                <w:noProof/>
                <w:webHidden/>
              </w:rPr>
              <w:fldChar w:fldCharType="separate"/>
            </w:r>
            <w:r w:rsidR="00037A0E">
              <w:rPr>
                <w:noProof/>
                <w:webHidden/>
              </w:rPr>
              <w:t>48</w:t>
            </w:r>
            <w:r w:rsidR="00037A0E">
              <w:rPr>
                <w:noProof/>
                <w:webHidden/>
              </w:rPr>
              <w:fldChar w:fldCharType="end"/>
            </w:r>
          </w:hyperlink>
        </w:p>
        <w:p w14:paraId="109CFDAB" w14:textId="2201D848"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893" w:history="1">
            <w:r w:rsidR="00037A0E" w:rsidRPr="00EA3AAE">
              <w:rPr>
                <w:rStyle w:val="Hyperlink"/>
                <w:noProof/>
              </w:rPr>
              <w:t>13.1. c. Data quality control checks</w:t>
            </w:r>
            <w:r w:rsidR="00037A0E">
              <w:rPr>
                <w:noProof/>
                <w:webHidden/>
              </w:rPr>
              <w:tab/>
            </w:r>
            <w:r w:rsidR="00037A0E">
              <w:rPr>
                <w:noProof/>
                <w:webHidden/>
              </w:rPr>
              <w:fldChar w:fldCharType="begin"/>
            </w:r>
            <w:r w:rsidR="00037A0E">
              <w:rPr>
                <w:noProof/>
                <w:webHidden/>
              </w:rPr>
              <w:instrText xml:space="preserve"> PAGEREF _Toc25325893 \h </w:instrText>
            </w:r>
            <w:r w:rsidR="00037A0E">
              <w:rPr>
                <w:noProof/>
                <w:webHidden/>
              </w:rPr>
            </w:r>
            <w:r w:rsidR="00037A0E">
              <w:rPr>
                <w:noProof/>
                <w:webHidden/>
              </w:rPr>
              <w:fldChar w:fldCharType="separate"/>
            </w:r>
            <w:r w:rsidR="00037A0E">
              <w:rPr>
                <w:noProof/>
                <w:webHidden/>
              </w:rPr>
              <w:t>50</w:t>
            </w:r>
            <w:r w:rsidR="00037A0E">
              <w:rPr>
                <w:noProof/>
                <w:webHidden/>
              </w:rPr>
              <w:fldChar w:fldCharType="end"/>
            </w:r>
          </w:hyperlink>
        </w:p>
        <w:p w14:paraId="71BC4A02" w14:textId="5C6F7C99"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894" w:history="1">
            <w:r w:rsidR="00037A0E" w:rsidRPr="00EA3AAE">
              <w:rPr>
                <w:rStyle w:val="Hyperlink"/>
                <w:noProof/>
              </w:rPr>
              <w:t>13.1c Access Controls and Security</w:t>
            </w:r>
            <w:r w:rsidR="00037A0E">
              <w:rPr>
                <w:noProof/>
                <w:webHidden/>
              </w:rPr>
              <w:tab/>
            </w:r>
            <w:r w:rsidR="00037A0E">
              <w:rPr>
                <w:noProof/>
                <w:webHidden/>
              </w:rPr>
              <w:fldChar w:fldCharType="begin"/>
            </w:r>
            <w:r w:rsidR="00037A0E">
              <w:rPr>
                <w:noProof/>
                <w:webHidden/>
              </w:rPr>
              <w:instrText xml:space="preserve"> PAGEREF _Toc25325894 \h </w:instrText>
            </w:r>
            <w:r w:rsidR="00037A0E">
              <w:rPr>
                <w:noProof/>
                <w:webHidden/>
              </w:rPr>
            </w:r>
            <w:r w:rsidR="00037A0E">
              <w:rPr>
                <w:noProof/>
                <w:webHidden/>
              </w:rPr>
              <w:fldChar w:fldCharType="separate"/>
            </w:r>
            <w:r w:rsidR="00037A0E">
              <w:rPr>
                <w:noProof/>
                <w:webHidden/>
              </w:rPr>
              <w:t>50</w:t>
            </w:r>
            <w:r w:rsidR="00037A0E">
              <w:rPr>
                <w:noProof/>
                <w:webHidden/>
              </w:rPr>
              <w:fldChar w:fldCharType="end"/>
            </w:r>
          </w:hyperlink>
        </w:p>
        <w:p w14:paraId="5F70141A" w14:textId="2AF5607D"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895" w:history="1">
            <w:r w:rsidR="00037A0E" w:rsidRPr="00EA3AAE">
              <w:rPr>
                <w:rStyle w:val="Hyperlink"/>
                <w:noProof/>
              </w:rPr>
              <w:t>13.1d. Data Security Measures at ATSDR</w:t>
            </w:r>
            <w:r w:rsidR="00037A0E">
              <w:rPr>
                <w:noProof/>
                <w:webHidden/>
              </w:rPr>
              <w:tab/>
            </w:r>
            <w:r w:rsidR="00037A0E">
              <w:rPr>
                <w:noProof/>
                <w:webHidden/>
              </w:rPr>
              <w:fldChar w:fldCharType="begin"/>
            </w:r>
            <w:r w:rsidR="00037A0E">
              <w:rPr>
                <w:noProof/>
                <w:webHidden/>
              </w:rPr>
              <w:instrText xml:space="preserve"> PAGEREF _Toc25325895 \h </w:instrText>
            </w:r>
            <w:r w:rsidR="00037A0E">
              <w:rPr>
                <w:noProof/>
                <w:webHidden/>
              </w:rPr>
            </w:r>
            <w:r w:rsidR="00037A0E">
              <w:rPr>
                <w:noProof/>
                <w:webHidden/>
              </w:rPr>
              <w:fldChar w:fldCharType="separate"/>
            </w:r>
            <w:r w:rsidR="00037A0E">
              <w:rPr>
                <w:noProof/>
                <w:webHidden/>
              </w:rPr>
              <w:t>51</w:t>
            </w:r>
            <w:r w:rsidR="00037A0E">
              <w:rPr>
                <w:noProof/>
                <w:webHidden/>
              </w:rPr>
              <w:fldChar w:fldCharType="end"/>
            </w:r>
          </w:hyperlink>
        </w:p>
        <w:p w14:paraId="69C02081" w14:textId="090185A9"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96" w:history="1">
            <w:r w:rsidR="00037A0E" w:rsidRPr="00EA3AAE">
              <w:rPr>
                <w:rStyle w:val="Hyperlink"/>
                <w:noProof/>
              </w:rPr>
              <w:t>13. 2. Onboarding of Staff</w:t>
            </w:r>
            <w:r w:rsidR="00037A0E">
              <w:rPr>
                <w:noProof/>
                <w:webHidden/>
              </w:rPr>
              <w:tab/>
            </w:r>
            <w:r w:rsidR="00037A0E">
              <w:rPr>
                <w:noProof/>
                <w:webHidden/>
              </w:rPr>
              <w:fldChar w:fldCharType="begin"/>
            </w:r>
            <w:r w:rsidR="00037A0E">
              <w:rPr>
                <w:noProof/>
                <w:webHidden/>
              </w:rPr>
              <w:instrText xml:space="preserve"> PAGEREF _Toc25325896 \h </w:instrText>
            </w:r>
            <w:r w:rsidR="00037A0E">
              <w:rPr>
                <w:noProof/>
                <w:webHidden/>
              </w:rPr>
            </w:r>
            <w:r w:rsidR="00037A0E">
              <w:rPr>
                <w:noProof/>
                <w:webHidden/>
              </w:rPr>
              <w:fldChar w:fldCharType="separate"/>
            </w:r>
            <w:r w:rsidR="00037A0E">
              <w:rPr>
                <w:noProof/>
                <w:webHidden/>
              </w:rPr>
              <w:t>52</w:t>
            </w:r>
            <w:r w:rsidR="00037A0E">
              <w:rPr>
                <w:noProof/>
                <w:webHidden/>
              </w:rPr>
              <w:fldChar w:fldCharType="end"/>
            </w:r>
          </w:hyperlink>
        </w:p>
        <w:p w14:paraId="0AABE6C2" w14:textId="25C631F2"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97" w:history="1">
            <w:r w:rsidR="00037A0E" w:rsidRPr="00EA3AAE">
              <w:rPr>
                <w:rStyle w:val="Hyperlink"/>
                <w:noProof/>
              </w:rPr>
              <w:t>13.3. Procedures for Requesting Access to Data</w:t>
            </w:r>
            <w:r w:rsidR="00037A0E">
              <w:rPr>
                <w:noProof/>
                <w:webHidden/>
              </w:rPr>
              <w:tab/>
            </w:r>
            <w:r w:rsidR="00037A0E">
              <w:rPr>
                <w:noProof/>
                <w:webHidden/>
              </w:rPr>
              <w:fldChar w:fldCharType="begin"/>
            </w:r>
            <w:r w:rsidR="00037A0E">
              <w:rPr>
                <w:noProof/>
                <w:webHidden/>
              </w:rPr>
              <w:instrText xml:space="preserve"> PAGEREF _Toc25325897 \h </w:instrText>
            </w:r>
            <w:r w:rsidR="00037A0E">
              <w:rPr>
                <w:noProof/>
                <w:webHidden/>
              </w:rPr>
            </w:r>
            <w:r w:rsidR="00037A0E">
              <w:rPr>
                <w:noProof/>
                <w:webHidden/>
              </w:rPr>
              <w:fldChar w:fldCharType="separate"/>
            </w:r>
            <w:r w:rsidR="00037A0E">
              <w:rPr>
                <w:noProof/>
                <w:webHidden/>
              </w:rPr>
              <w:t>53</w:t>
            </w:r>
            <w:r w:rsidR="00037A0E">
              <w:rPr>
                <w:noProof/>
                <w:webHidden/>
              </w:rPr>
              <w:fldChar w:fldCharType="end"/>
            </w:r>
          </w:hyperlink>
        </w:p>
        <w:p w14:paraId="7FC0578C" w14:textId="4F8ED062"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898" w:history="1">
            <w:r w:rsidR="00037A0E" w:rsidRPr="00EA3AAE">
              <w:rPr>
                <w:rStyle w:val="Hyperlink"/>
                <w:noProof/>
              </w:rPr>
              <w:t>13.4. Encrypted Multi-User Share Tool (MUST)</w:t>
            </w:r>
            <w:r w:rsidR="00037A0E">
              <w:rPr>
                <w:noProof/>
                <w:webHidden/>
              </w:rPr>
              <w:tab/>
            </w:r>
            <w:r w:rsidR="00037A0E">
              <w:rPr>
                <w:noProof/>
                <w:webHidden/>
              </w:rPr>
              <w:fldChar w:fldCharType="begin"/>
            </w:r>
            <w:r w:rsidR="00037A0E">
              <w:rPr>
                <w:noProof/>
                <w:webHidden/>
              </w:rPr>
              <w:instrText xml:space="preserve"> PAGEREF _Toc25325898 \h </w:instrText>
            </w:r>
            <w:r w:rsidR="00037A0E">
              <w:rPr>
                <w:noProof/>
                <w:webHidden/>
              </w:rPr>
            </w:r>
            <w:r w:rsidR="00037A0E">
              <w:rPr>
                <w:noProof/>
                <w:webHidden/>
              </w:rPr>
              <w:fldChar w:fldCharType="separate"/>
            </w:r>
            <w:r w:rsidR="00037A0E">
              <w:rPr>
                <w:noProof/>
                <w:webHidden/>
              </w:rPr>
              <w:t>53</w:t>
            </w:r>
            <w:r w:rsidR="00037A0E">
              <w:rPr>
                <w:noProof/>
                <w:webHidden/>
              </w:rPr>
              <w:fldChar w:fldCharType="end"/>
            </w:r>
          </w:hyperlink>
        </w:p>
        <w:p w14:paraId="10EB831C" w14:textId="54444DA2"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899" w:history="1">
            <w:r w:rsidR="00037A0E" w:rsidRPr="00EA3AAE">
              <w:rPr>
                <w:rStyle w:val="Hyperlink"/>
                <w:noProof/>
              </w:rPr>
              <w:t>13.4.1. User Roles:</w:t>
            </w:r>
            <w:r w:rsidR="00037A0E">
              <w:rPr>
                <w:noProof/>
                <w:webHidden/>
              </w:rPr>
              <w:tab/>
            </w:r>
            <w:r w:rsidR="00037A0E">
              <w:rPr>
                <w:noProof/>
                <w:webHidden/>
              </w:rPr>
              <w:fldChar w:fldCharType="begin"/>
            </w:r>
            <w:r w:rsidR="00037A0E">
              <w:rPr>
                <w:noProof/>
                <w:webHidden/>
              </w:rPr>
              <w:instrText xml:space="preserve"> PAGEREF _Toc25325899 \h </w:instrText>
            </w:r>
            <w:r w:rsidR="00037A0E">
              <w:rPr>
                <w:noProof/>
                <w:webHidden/>
              </w:rPr>
            </w:r>
            <w:r w:rsidR="00037A0E">
              <w:rPr>
                <w:noProof/>
                <w:webHidden/>
              </w:rPr>
              <w:fldChar w:fldCharType="separate"/>
            </w:r>
            <w:r w:rsidR="00037A0E">
              <w:rPr>
                <w:noProof/>
                <w:webHidden/>
              </w:rPr>
              <w:t>53</w:t>
            </w:r>
            <w:r w:rsidR="00037A0E">
              <w:rPr>
                <w:noProof/>
                <w:webHidden/>
              </w:rPr>
              <w:fldChar w:fldCharType="end"/>
            </w:r>
          </w:hyperlink>
        </w:p>
        <w:p w14:paraId="3611765B" w14:textId="13F090CB"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900" w:history="1">
            <w:r w:rsidR="00037A0E" w:rsidRPr="00EA3AAE">
              <w:rPr>
                <w:rStyle w:val="Hyperlink"/>
                <w:noProof/>
              </w:rPr>
              <w:t>13.4.2. Configuration of Shares.</w:t>
            </w:r>
            <w:r w:rsidR="00037A0E">
              <w:rPr>
                <w:noProof/>
                <w:webHidden/>
              </w:rPr>
              <w:tab/>
            </w:r>
            <w:r w:rsidR="00037A0E">
              <w:rPr>
                <w:noProof/>
                <w:webHidden/>
              </w:rPr>
              <w:fldChar w:fldCharType="begin"/>
            </w:r>
            <w:r w:rsidR="00037A0E">
              <w:rPr>
                <w:noProof/>
                <w:webHidden/>
              </w:rPr>
              <w:instrText xml:space="preserve"> PAGEREF _Toc25325900 \h </w:instrText>
            </w:r>
            <w:r w:rsidR="00037A0E">
              <w:rPr>
                <w:noProof/>
                <w:webHidden/>
              </w:rPr>
            </w:r>
            <w:r w:rsidR="00037A0E">
              <w:rPr>
                <w:noProof/>
                <w:webHidden/>
              </w:rPr>
              <w:fldChar w:fldCharType="separate"/>
            </w:r>
            <w:r w:rsidR="00037A0E">
              <w:rPr>
                <w:noProof/>
                <w:webHidden/>
              </w:rPr>
              <w:t>53</w:t>
            </w:r>
            <w:r w:rsidR="00037A0E">
              <w:rPr>
                <w:noProof/>
                <w:webHidden/>
              </w:rPr>
              <w:fldChar w:fldCharType="end"/>
            </w:r>
          </w:hyperlink>
        </w:p>
        <w:p w14:paraId="56F648D7" w14:textId="4B35B57D"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901" w:history="1">
            <w:r w:rsidR="00037A0E" w:rsidRPr="00EA3AAE">
              <w:rPr>
                <w:rStyle w:val="Hyperlink"/>
                <w:noProof/>
              </w:rPr>
              <w:t>13.4.3. Granting Access to Shares</w:t>
            </w:r>
            <w:r w:rsidR="00037A0E">
              <w:rPr>
                <w:noProof/>
                <w:webHidden/>
              </w:rPr>
              <w:tab/>
            </w:r>
            <w:r w:rsidR="00037A0E">
              <w:rPr>
                <w:noProof/>
                <w:webHidden/>
              </w:rPr>
              <w:fldChar w:fldCharType="begin"/>
            </w:r>
            <w:r w:rsidR="00037A0E">
              <w:rPr>
                <w:noProof/>
                <w:webHidden/>
              </w:rPr>
              <w:instrText xml:space="preserve"> PAGEREF _Toc25325901 \h </w:instrText>
            </w:r>
            <w:r w:rsidR="00037A0E">
              <w:rPr>
                <w:noProof/>
                <w:webHidden/>
              </w:rPr>
            </w:r>
            <w:r w:rsidR="00037A0E">
              <w:rPr>
                <w:noProof/>
                <w:webHidden/>
              </w:rPr>
              <w:fldChar w:fldCharType="separate"/>
            </w:r>
            <w:r w:rsidR="00037A0E">
              <w:rPr>
                <w:noProof/>
                <w:webHidden/>
              </w:rPr>
              <w:t>55</w:t>
            </w:r>
            <w:r w:rsidR="00037A0E">
              <w:rPr>
                <w:noProof/>
                <w:webHidden/>
              </w:rPr>
              <w:fldChar w:fldCharType="end"/>
            </w:r>
          </w:hyperlink>
        </w:p>
        <w:p w14:paraId="41553A65" w14:textId="511D9DBD"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02" w:history="1">
            <w:r w:rsidR="00037A0E" w:rsidRPr="00EA3AAE">
              <w:rPr>
                <w:rStyle w:val="Hyperlink"/>
                <w:noProof/>
              </w:rPr>
              <w:t>13.5. Levels of Encryption</w:t>
            </w:r>
            <w:r w:rsidR="00037A0E">
              <w:rPr>
                <w:noProof/>
                <w:webHidden/>
              </w:rPr>
              <w:tab/>
            </w:r>
            <w:r w:rsidR="00037A0E">
              <w:rPr>
                <w:noProof/>
                <w:webHidden/>
              </w:rPr>
              <w:fldChar w:fldCharType="begin"/>
            </w:r>
            <w:r w:rsidR="00037A0E">
              <w:rPr>
                <w:noProof/>
                <w:webHidden/>
              </w:rPr>
              <w:instrText xml:space="preserve"> PAGEREF _Toc25325902 \h </w:instrText>
            </w:r>
            <w:r w:rsidR="00037A0E">
              <w:rPr>
                <w:noProof/>
                <w:webHidden/>
              </w:rPr>
            </w:r>
            <w:r w:rsidR="00037A0E">
              <w:rPr>
                <w:noProof/>
                <w:webHidden/>
              </w:rPr>
              <w:fldChar w:fldCharType="separate"/>
            </w:r>
            <w:r w:rsidR="00037A0E">
              <w:rPr>
                <w:noProof/>
                <w:webHidden/>
              </w:rPr>
              <w:t>55</w:t>
            </w:r>
            <w:r w:rsidR="00037A0E">
              <w:rPr>
                <w:noProof/>
                <w:webHidden/>
              </w:rPr>
              <w:fldChar w:fldCharType="end"/>
            </w:r>
          </w:hyperlink>
        </w:p>
        <w:p w14:paraId="7DAE09CE" w14:textId="0C2D039A"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903" w:history="1">
            <w:r w:rsidR="00037A0E" w:rsidRPr="00EA3AAE">
              <w:rPr>
                <w:rStyle w:val="Hyperlink"/>
                <w:noProof/>
              </w:rPr>
              <w:t>13.5.1. File Level Encryption</w:t>
            </w:r>
            <w:r w:rsidR="00037A0E">
              <w:rPr>
                <w:noProof/>
                <w:webHidden/>
              </w:rPr>
              <w:tab/>
            </w:r>
            <w:r w:rsidR="00037A0E">
              <w:rPr>
                <w:noProof/>
                <w:webHidden/>
              </w:rPr>
              <w:fldChar w:fldCharType="begin"/>
            </w:r>
            <w:r w:rsidR="00037A0E">
              <w:rPr>
                <w:noProof/>
                <w:webHidden/>
              </w:rPr>
              <w:instrText xml:space="preserve"> PAGEREF _Toc25325903 \h </w:instrText>
            </w:r>
            <w:r w:rsidR="00037A0E">
              <w:rPr>
                <w:noProof/>
                <w:webHidden/>
              </w:rPr>
            </w:r>
            <w:r w:rsidR="00037A0E">
              <w:rPr>
                <w:noProof/>
                <w:webHidden/>
              </w:rPr>
              <w:fldChar w:fldCharType="separate"/>
            </w:r>
            <w:r w:rsidR="00037A0E">
              <w:rPr>
                <w:noProof/>
                <w:webHidden/>
              </w:rPr>
              <w:t>55</w:t>
            </w:r>
            <w:r w:rsidR="00037A0E">
              <w:rPr>
                <w:noProof/>
                <w:webHidden/>
              </w:rPr>
              <w:fldChar w:fldCharType="end"/>
            </w:r>
          </w:hyperlink>
        </w:p>
        <w:p w14:paraId="18BB313A" w14:textId="04EAB59C"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904" w:history="1">
            <w:r w:rsidR="00037A0E" w:rsidRPr="00EA3AAE">
              <w:rPr>
                <w:rStyle w:val="Hyperlink"/>
                <w:noProof/>
              </w:rPr>
              <w:t>13.5.2. Client Whole Disk Encryption</w:t>
            </w:r>
            <w:r w:rsidR="00037A0E">
              <w:rPr>
                <w:noProof/>
                <w:webHidden/>
              </w:rPr>
              <w:tab/>
            </w:r>
            <w:r w:rsidR="00037A0E">
              <w:rPr>
                <w:noProof/>
                <w:webHidden/>
              </w:rPr>
              <w:fldChar w:fldCharType="begin"/>
            </w:r>
            <w:r w:rsidR="00037A0E">
              <w:rPr>
                <w:noProof/>
                <w:webHidden/>
              </w:rPr>
              <w:instrText xml:space="preserve"> PAGEREF _Toc25325904 \h </w:instrText>
            </w:r>
            <w:r w:rsidR="00037A0E">
              <w:rPr>
                <w:noProof/>
                <w:webHidden/>
              </w:rPr>
            </w:r>
            <w:r w:rsidR="00037A0E">
              <w:rPr>
                <w:noProof/>
                <w:webHidden/>
              </w:rPr>
              <w:fldChar w:fldCharType="separate"/>
            </w:r>
            <w:r w:rsidR="00037A0E">
              <w:rPr>
                <w:noProof/>
                <w:webHidden/>
              </w:rPr>
              <w:t>55</w:t>
            </w:r>
            <w:r w:rsidR="00037A0E">
              <w:rPr>
                <w:noProof/>
                <w:webHidden/>
              </w:rPr>
              <w:fldChar w:fldCharType="end"/>
            </w:r>
          </w:hyperlink>
        </w:p>
        <w:p w14:paraId="605C4E9E" w14:textId="721B56F5"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05" w:history="1">
            <w:r w:rsidR="00037A0E" w:rsidRPr="00EA3AAE">
              <w:rPr>
                <w:rStyle w:val="Hyperlink"/>
                <w:noProof/>
              </w:rPr>
              <w:t>13.6. Requests to Move PII from Encrypted Share</w:t>
            </w:r>
            <w:r w:rsidR="00037A0E">
              <w:rPr>
                <w:noProof/>
                <w:webHidden/>
              </w:rPr>
              <w:tab/>
            </w:r>
            <w:r w:rsidR="00037A0E">
              <w:rPr>
                <w:noProof/>
                <w:webHidden/>
              </w:rPr>
              <w:fldChar w:fldCharType="begin"/>
            </w:r>
            <w:r w:rsidR="00037A0E">
              <w:rPr>
                <w:noProof/>
                <w:webHidden/>
              </w:rPr>
              <w:instrText xml:space="preserve"> PAGEREF _Toc25325905 \h </w:instrText>
            </w:r>
            <w:r w:rsidR="00037A0E">
              <w:rPr>
                <w:noProof/>
                <w:webHidden/>
              </w:rPr>
            </w:r>
            <w:r w:rsidR="00037A0E">
              <w:rPr>
                <w:noProof/>
                <w:webHidden/>
              </w:rPr>
              <w:fldChar w:fldCharType="separate"/>
            </w:r>
            <w:r w:rsidR="00037A0E">
              <w:rPr>
                <w:noProof/>
                <w:webHidden/>
              </w:rPr>
              <w:t>56</w:t>
            </w:r>
            <w:r w:rsidR="00037A0E">
              <w:rPr>
                <w:noProof/>
                <w:webHidden/>
              </w:rPr>
              <w:fldChar w:fldCharType="end"/>
            </w:r>
          </w:hyperlink>
        </w:p>
        <w:p w14:paraId="5040E75A" w14:textId="0396D76D"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06" w:history="1">
            <w:r w:rsidR="00037A0E" w:rsidRPr="00EA3AAE">
              <w:rPr>
                <w:rStyle w:val="Hyperlink"/>
                <w:noProof/>
              </w:rPr>
              <w:t>13.7. Data Sharing and Disclosures</w:t>
            </w:r>
            <w:r w:rsidR="00037A0E">
              <w:rPr>
                <w:noProof/>
                <w:webHidden/>
              </w:rPr>
              <w:tab/>
            </w:r>
            <w:r w:rsidR="00037A0E">
              <w:rPr>
                <w:noProof/>
                <w:webHidden/>
              </w:rPr>
              <w:fldChar w:fldCharType="begin"/>
            </w:r>
            <w:r w:rsidR="00037A0E">
              <w:rPr>
                <w:noProof/>
                <w:webHidden/>
              </w:rPr>
              <w:instrText xml:space="preserve"> PAGEREF _Toc25325906 \h </w:instrText>
            </w:r>
            <w:r w:rsidR="00037A0E">
              <w:rPr>
                <w:noProof/>
                <w:webHidden/>
              </w:rPr>
            </w:r>
            <w:r w:rsidR="00037A0E">
              <w:rPr>
                <w:noProof/>
                <w:webHidden/>
              </w:rPr>
              <w:fldChar w:fldCharType="separate"/>
            </w:r>
            <w:r w:rsidR="00037A0E">
              <w:rPr>
                <w:noProof/>
                <w:webHidden/>
              </w:rPr>
              <w:t>56</w:t>
            </w:r>
            <w:r w:rsidR="00037A0E">
              <w:rPr>
                <w:noProof/>
                <w:webHidden/>
              </w:rPr>
              <w:fldChar w:fldCharType="end"/>
            </w:r>
          </w:hyperlink>
        </w:p>
        <w:p w14:paraId="64F84D5F" w14:textId="501D8361"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07" w:history="1">
            <w:r w:rsidR="00037A0E" w:rsidRPr="00EA3AAE">
              <w:rPr>
                <w:rStyle w:val="Hyperlink"/>
                <w:noProof/>
              </w:rPr>
              <w:t>13.8. Securely Receiving/Sending Data</w:t>
            </w:r>
            <w:r w:rsidR="00037A0E">
              <w:rPr>
                <w:noProof/>
                <w:webHidden/>
              </w:rPr>
              <w:tab/>
            </w:r>
            <w:r w:rsidR="00037A0E">
              <w:rPr>
                <w:noProof/>
                <w:webHidden/>
              </w:rPr>
              <w:fldChar w:fldCharType="begin"/>
            </w:r>
            <w:r w:rsidR="00037A0E">
              <w:rPr>
                <w:noProof/>
                <w:webHidden/>
              </w:rPr>
              <w:instrText xml:space="preserve"> PAGEREF _Toc25325907 \h </w:instrText>
            </w:r>
            <w:r w:rsidR="00037A0E">
              <w:rPr>
                <w:noProof/>
                <w:webHidden/>
              </w:rPr>
            </w:r>
            <w:r w:rsidR="00037A0E">
              <w:rPr>
                <w:noProof/>
                <w:webHidden/>
              </w:rPr>
              <w:fldChar w:fldCharType="separate"/>
            </w:r>
            <w:r w:rsidR="00037A0E">
              <w:rPr>
                <w:noProof/>
                <w:webHidden/>
              </w:rPr>
              <w:t>57</w:t>
            </w:r>
            <w:r w:rsidR="00037A0E">
              <w:rPr>
                <w:noProof/>
                <w:webHidden/>
              </w:rPr>
              <w:fldChar w:fldCharType="end"/>
            </w:r>
          </w:hyperlink>
        </w:p>
        <w:p w14:paraId="24BD2203" w14:textId="0B205ECC"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08" w:history="1">
            <w:r w:rsidR="00037A0E" w:rsidRPr="00EA3AAE">
              <w:rPr>
                <w:rStyle w:val="Hyperlink"/>
                <w:noProof/>
              </w:rPr>
              <w:t>13.9. De-identification of Data</w:t>
            </w:r>
            <w:r w:rsidR="00037A0E">
              <w:rPr>
                <w:noProof/>
                <w:webHidden/>
              </w:rPr>
              <w:tab/>
            </w:r>
            <w:r w:rsidR="00037A0E">
              <w:rPr>
                <w:noProof/>
                <w:webHidden/>
              </w:rPr>
              <w:fldChar w:fldCharType="begin"/>
            </w:r>
            <w:r w:rsidR="00037A0E">
              <w:rPr>
                <w:noProof/>
                <w:webHidden/>
              </w:rPr>
              <w:instrText xml:space="preserve"> PAGEREF _Toc25325908 \h </w:instrText>
            </w:r>
            <w:r w:rsidR="00037A0E">
              <w:rPr>
                <w:noProof/>
                <w:webHidden/>
              </w:rPr>
            </w:r>
            <w:r w:rsidR="00037A0E">
              <w:rPr>
                <w:noProof/>
                <w:webHidden/>
              </w:rPr>
              <w:fldChar w:fldCharType="separate"/>
            </w:r>
            <w:r w:rsidR="00037A0E">
              <w:rPr>
                <w:noProof/>
                <w:webHidden/>
              </w:rPr>
              <w:t>58</w:t>
            </w:r>
            <w:r w:rsidR="00037A0E">
              <w:rPr>
                <w:noProof/>
                <w:webHidden/>
              </w:rPr>
              <w:fldChar w:fldCharType="end"/>
            </w:r>
          </w:hyperlink>
        </w:p>
        <w:p w14:paraId="06CE812B" w14:textId="5B8E1DD5"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09" w:history="1">
            <w:r w:rsidR="00037A0E" w:rsidRPr="00EA3AAE">
              <w:rPr>
                <w:rStyle w:val="Hyperlink"/>
                <w:noProof/>
              </w:rPr>
              <w:t>13.10. Incident Response</w:t>
            </w:r>
            <w:r w:rsidR="00037A0E">
              <w:rPr>
                <w:noProof/>
                <w:webHidden/>
              </w:rPr>
              <w:tab/>
            </w:r>
            <w:r w:rsidR="00037A0E">
              <w:rPr>
                <w:noProof/>
                <w:webHidden/>
              </w:rPr>
              <w:fldChar w:fldCharType="begin"/>
            </w:r>
            <w:r w:rsidR="00037A0E">
              <w:rPr>
                <w:noProof/>
                <w:webHidden/>
              </w:rPr>
              <w:instrText xml:space="preserve"> PAGEREF _Toc25325909 \h </w:instrText>
            </w:r>
            <w:r w:rsidR="00037A0E">
              <w:rPr>
                <w:noProof/>
                <w:webHidden/>
              </w:rPr>
            </w:r>
            <w:r w:rsidR="00037A0E">
              <w:rPr>
                <w:noProof/>
                <w:webHidden/>
              </w:rPr>
              <w:fldChar w:fldCharType="separate"/>
            </w:r>
            <w:r w:rsidR="00037A0E">
              <w:rPr>
                <w:noProof/>
                <w:webHidden/>
              </w:rPr>
              <w:t>58</w:t>
            </w:r>
            <w:r w:rsidR="00037A0E">
              <w:rPr>
                <w:noProof/>
                <w:webHidden/>
              </w:rPr>
              <w:fldChar w:fldCharType="end"/>
            </w:r>
          </w:hyperlink>
        </w:p>
        <w:p w14:paraId="3B3E0B50" w14:textId="1B63A822"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10" w:history="1">
            <w:r w:rsidR="00037A0E" w:rsidRPr="00EA3AAE">
              <w:rPr>
                <w:rStyle w:val="Hyperlink"/>
                <w:noProof/>
              </w:rPr>
              <w:t>13.11. Privacy</w:t>
            </w:r>
            <w:r w:rsidR="00037A0E">
              <w:rPr>
                <w:noProof/>
                <w:webHidden/>
              </w:rPr>
              <w:tab/>
            </w:r>
            <w:r w:rsidR="00037A0E">
              <w:rPr>
                <w:noProof/>
                <w:webHidden/>
              </w:rPr>
              <w:fldChar w:fldCharType="begin"/>
            </w:r>
            <w:r w:rsidR="00037A0E">
              <w:rPr>
                <w:noProof/>
                <w:webHidden/>
              </w:rPr>
              <w:instrText xml:space="preserve"> PAGEREF _Toc25325910 \h </w:instrText>
            </w:r>
            <w:r w:rsidR="00037A0E">
              <w:rPr>
                <w:noProof/>
                <w:webHidden/>
              </w:rPr>
            </w:r>
            <w:r w:rsidR="00037A0E">
              <w:rPr>
                <w:noProof/>
                <w:webHidden/>
              </w:rPr>
              <w:fldChar w:fldCharType="separate"/>
            </w:r>
            <w:r w:rsidR="00037A0E">
              <w:rPr>
                <w:noProof/>
                <w:webHidden/>
              </w:rPr>
              <w:t>58</w:t>
            </w:r>
            <w:r w:rsidR="00037A0E">
              <w:rPr>
                <w:noProof/>
                <w:webHidden/>
              </w:rPr>
              <w:fldChar w:fldCharType="end"/>
            </w:r>
          </w:hyperlink>
        </w:p>
        <w:p w14:paraId="5644DAD9" w14:textId="6142FFFE"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911" w:history="1">
            <w:r w:rsidR="00037A0E" w:rsidRPr="00EA3AAE">
              <w:rPr>
                <w:rStyle w:val="Hyperlink"/>
                <w:noProof/>
              </w:rPr>
              <w:t>13.11.1. Review of PII for Accuracy and Relevancy</w:t>
            </w:r>
            <w:r w:rsidR="00037A0E">
              <w:rPr>
                <w:noProof/>
                <w:webHidden/>
              </w:rPr>
              <w:tab/>
            </w:r>
            <w:r w:rsidR="00037A0E">
              <w:rPr>
                <w:noProof/>
                <w:webHidden/>
              </w:rPr>
              <w:fldChar w:fldCharType="begin"/>
            </w:r>
            <w:r w:rsidR="00037A0E">
              <w:rPr>
                <w:noProof/>
                <w:webHidden/>
              </w:rPr>
              <w:instrText xml:space="preserve"> PAGEREF _Toc25325911 \h </w:instrText>
            </w:r>
            <w:r w:rsidR="00037A0E">
              <w:rPr>
                <w:noProof/>
                <w:webHidden/>
              </w:rPr>
            </w:r>
            <w:r w:rsidR="00037A0E">
              <w:rPr>
                <w:noProof/>
                <w:webHidden/>
              </w:rPr>
              <w:fldChar w:fldCharType="separate"/>
            </w:r>
            <w:r w:rsidR="00037A0E">
              <w:rPr>
                <w:noProof/>
                <w:webHidden/>
              </w:rPr>
              <w:t>58</w:t>
            </w:r>
            <w:r w:rsidR="00037A0E">
              <w:rPr>
                <w:noProof/>
                <w:webHidden/>
              </w:rPr>
              <w:fldChar w:fldCharType="end"/>
            </w:r>
          </w:hyperlink>
        </w:p>
        <w:p w14:paraId="2A8C880E" w14:textId="3BA00739"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912" w:history="1">
            <w:r w:rsidR="00037A0E" w:rsidRPr="00EA3AAE">
              <w:rPr>
                <w:rStyle w:val="Hyperlink"/>
                <w:noProof/>
              </w:rPr>
              <w:t>13.11.2. Inquiries</w:t>
            </w:r>
            <w:r w:rsidR="00037A0E">
              <w:rPr>
                <w:noProof/>
                <w:webHidden/>
              </w:rPr>
              <w:tab/>
            </w:r>
            <w:r w:rsidR="00037A0E">
              <w:rPr>
                <w:noProof/>
                <w:webHidden/>
              </w:rPr>
              <w:fldChar w:fldCharType="begin"/>
            </w:r>
            <w:r w:rsidR="00037A0E">
              <w:rPr>
                <w:noProof/>
                <w:webHidden/>
              </w:rPr>
              <w:instrText xml:space="preserve"> PAGEREF _Toc25325912 \h </w:instrText>
            </w:r>
            <w:r w:rsidR="00037A0E">
              <w:rPr>
                <w:noProof/>
                <w:webHidden/>
              </w:rPr>
            </w:r>
            <w:r w:rsidR="00037A0E">
              <w:rPr>
                <w:noProof/>
                <w:webHidden/>
              </w:rPr>
              <w:fldChar w:fldCharType="separate"/>
            </w:r>
            <w:r w:rsidR="00037A0E">
              <w:rPr>
                <w:noProof/>
                <w:webHidden/>
              </w:rPr>
              <w:t>58</w:t>
            </w:r>
            <w:r w:rsidR="00037A0E">
              <w:rPr>
                <w:noProof/>
                <w:webHidden/>
              </w:rPr>
              <w:fldChar w:fldCharType="end"/>
            </w:r>
          </w:hyperlink>
        </w:p>
        <w:p w14:paraId="6C4C5707" w14:textId="45EA2C2B"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13" w:history="1">
            <w:r w:rsidR="00037A0E" w:rsidRPr="00EA3AAE">
              <w:rPr>
                <w:rStyle w:val="Hyperlink"/>
                <w:noProof/>
              </w:rPr>
              <w:t>13.12. Email Usage and Web Browsing</w:t>
            </w:r>
            <w:r w:rsidR="00037A0E">
              <w:rPr>
                <w:noProof/>
                <w:webHidden/>
              </w:rPr>
              <w:tab/>
            </w:r>
            <w:r w:rsidR="00037A0E">
              <w:rPr>
                <w:noProof/>
                <w:webHidden/>
              </w:rPr>
              <w:fldChar w:fldCharType="begin"/>
            </w:r>
            <w:r w:rsidR="00037A0E">
              <w:rPr>
                <w:noProof/>
                <w:webHidden/>
              </w:rPr>
              <w:instrText xml:space="preserve"> PAGEREF _Toc25325913 \h </w:instrText>
            </w:r>
            <w:r w:rsidR="00037A0E">
              <w:rPr>
                <w:noProof/>
                <w:webHidden/>
              </w:rPr>
            </w:r>
            <w:r w:rsidR="00037A0E">
              <w:rPr>
                <w:noProof/>
                <w:webHidden/>
              </w:rPr>
              <w:fldChar w:fldCharType="separate"/>
            </w:r>
            <w:r w:rsidR="00037A0E">
              <w:rPr>
                <w:noProof/>
                <w:webHidden/>
              </w:rPr>
              <w:t>59</w:t>
            </w:r>
            <w:r w:rsidR="00037A0E">
              <w:rPr>
                <w:noProof/>
                <w:webHidden/>
              </w:rPr>
              <w:fldChar w:fldCharType="end"/>
            </w:r>
          </w:hyperlink>
        </w:p>
        <w:p w14:paraId="47B38E7F" w14:textId="6F9D2348"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14" w:history="1">
            <w:r w:rsidR="00037A0E" w:rsidRPr="00EA3AAE">
              <w:rPr>
                <w:rStyle w:val="Hyperlink"/>
                <w:noProof/>
              </w:rPr>
              <w:t>13.13. Out-Processing of Staff</w:t>
            </w:r>
            <w:r w:rsidR="00037A0E">
              <w:rPr>
                <w:noProof/>
                <w:webHidden/>
              </w:rPr>
              <w:tab/>
            </w:r>
            <w:r w:rsidR="00037A0E">
              <w:rPr>
                <w:noProof/>
                <w:webHidden/>
              </w:rPr>
              <w:fldChar w:fldCharType="begin"/>
            </w:r>
            <w:r w:rsidR="00037A0E">
              <w:rPr>
                <w:noProof/>
                <w:webHidden/>
              </w:rPr>
              <w:instrText xml:space="preserve"> PAGEREF _Toc25325914 \h </w:instrText>
            </w:r>
            <w:r w:rsidR="00037A0E">
              <w:rPr>
                <w:noProof/>
                <w:webHidden/>
              </w:rPr>
            </w:r>
            <w:r w:rsidR="00037A0E">
              <w:rPr>
                <w:noProof/>
                <w:webHidden/>
              </w:rPr>
              <w:fldChar w:fldCharType="separate"/>
            </w:r>
            <w:r w:rsidR="00037A0E">
              <w:rPr>
                <w:noProof/>
                <w:webHidden/>
              </w:rPr>
              <w:t>59</w:t>
            </w:r>
            <w:r w:rsidR="00037A0E">
              <w:rPr>
                <w:noProof/>
                <w:webHidden/>
              </w:rPr>
              <w:fldChar w:fldCharType="end"/>
            </w:r>
          </w:hyperlink>
        </w:p>
        <w:p w14:paraId="4E6E67CA" w14:textId="5F0330B4"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915" w:history="1">
            <w:r w:rsidR="00037A0E" w:rsidRPr="00EA3AAE">
              <w:rPr>
                <w:rStyle w:val="Hyperlink"/>
                <w:noProof/>
              </w:rPr>
              <w:t>13.13.1. Notification</w:t>
            </w:r>
            <w:r w:rsidR="00037A0E">
              <w:rPr>
                <w:noProof/>
                <w:webHidden/>
              </w:rPr>
              <w:tab/>
            </w:r>
            <w:r w:rsidR="00037A0E">
              <w:rPr>
                <w:noProof/>
                <w:webHidden/>
              </w:rPr>
              <w:fldChar w:fldCharType="begin"/>
            </w:r>
            <w:r w:rsidR="00037A0E">
              <w:rPr>
                <w:noProof/>
                <w:webHidden/>
              </w:rPr>
              <w:instrText xml:space="preserve"> PAGEREF _Toc25325915 \h </w:instrText>
            </w:r>
            <w:r w:rsidR="00037A0E">
              <w:rPr>
                <w:noProof/>
                <w:webHidden/>
              </w:rPr>
            </w:r>
            <w:r w:rsidR="00037A0E">
              <w:rPr>
                <w:noProof/>
                <w:webHidden/>
              </w:rPr>
              <w:fldChar w:fldCharType="separate"/>
            </w:r>
            <w:r w:rsidR="00037A0E">
              <w:rPr>
                <w:noProof/>
                <w:webHidden/>
              </w:rPr>
              <w:t>59</w:t>
            </w:r>
            <w:r w:rsidR="00037A0E">
              <w:rPr>
                <w:noProof/>
                <w:webHidden/>
              </w:rPr>
              <w:fldChar w:fldCharType="end"/>
            </w:r>
          </w:hyperlink>
        </w:p>
        <w:p w14:paraId="7C909F6C" w14:textId="19D2CEB6"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916" w:history="1">
            <w:r w:rsidR="00037A0E" w:rsidRPr="00EA3AAE">
              <w:rPr>
                <w:rStyle w:val="Hyperlink"/>
                <w:noProof/>
              </w:rPr>
              <w:t>13.13.2. User System Access</w:t>
            </w:r>
            <w:r w:rsidR="00037A0E">
              <w:rPr>
                <w:noProof/>
                <w:webHidden/>
              </w:rPr>
              <w:tab/>
            </w:r>
            <w:r w:rsidR="00037A0E">
              <w:rPr>
                <w:noProof/>
                <w:webHidden/>
              </w:rPr>
              <w:fldChar w:fldCharType="begin"/>
            </w:r>
            <w:r w:rsidR="00037A0E">
              <w:rPr>
                <w:noProof/>
                <w:webHidden/>
              </w:rPr>
              <w:instrText xml:space="preserve"> PAGEREF _Toc25325916 \h </w:instrText>
            </w:r>
            <w:r w:rsidR="00037A0E">
              <w:rPr>
                <w:noProof/>
                <w:webHidden/>
              </w:rPr>
            </w:r>
            <w:r w:rsidR="00037A0E">
              <w:rPr>
                <w:noProof/>
                <w:webHidden/>
              </w:rPr>
              <w:fldChar w:fldCharType="separate"/>
            </w:r>
            <w:r w:rsidR="00037A0E">
              <w:rPr>
                <w:noProof/>
                <w:webHidden/>
              </w:rPr>
              <w:t>59</w:t>
            </w:r>
            <w:r w:rsidR="00037A0E">
              <w:rPr>
                <w:noProof/>
                <w:webHidden/>
              </w:rPr>
              <w:fldChar w:fldCharType="end"/>
            </w:r>
          </w:hyperlink>
        </w:p>
        <w:p w14:paraId="5340F9C7" w14:textId="2F0D524C"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917" w:history="1">
            <w:r w:rsidR="00037A0E" w:rsidRPr="00EA3AAE">
              <w:rPr>
                <w:rStyle w:val="Hyperlink"/>
                <w:noProof/>
              </w:rPr>
              <w:t>13.13.3. Return of Equipment</w:t>
            </w:r>
            <w:r w:rsidR="00037A0E">
              <w:rPr>
                <w:noProof/>
                <w:webHidden/>
              </w:rPr>
              <w:tab/>
            </w:r>
            <w:r w:rsidR="00037A0E">
              <w:rPr>
                <w:noProof/>
                <w:webHidden/>
              </w:rPr>
              <w:fldChar w:fldCharType="begin"/>
            </w:r>
            <w:r w:rsidR="00037A0E">
              <w:rPr>
                <w:noProof/>
                <w:webHidden/>
              </w:rPr>
              <w:instrText xml:space="preserve"> PAGEREF _Toc25325917 \h </w:instrText>
            </w:r>
            <w:r w:rsidR="00037A0E">
              <w:rPr>
                <w:noProof/>
                <w:webHidden/>
              </w:rPr>
            </w:r>
            <w:r w:rsidR="00037A0E">
              <w:rPr>
                <w:noProof/>
                <w:webHidden/>
              </w:rPr>
              <w:fldChar w:fldCharType="separate"/>
            </w:r>
            <w:r w:rsidR="00037A0E">
              <w:rPr>
                <w:noProof/>
                <w:webHidden/>
              </w:rPr>
              <w:t>59</w:t>
            </w:r>
            <w:r w:rsidR="00037A0E">
              <w:rPr>
                <w:noProof/>
                <w:webHidden/>
              </w:rPr>
              <w:fldChar w:fldCharType="end"/>
            </w:r>
          </w:hyperlink>
        </w:p>
        <w:p w14:paraId="7EBB37C2" w14:textId="0B143D51" w:rsidR="00037A0E" w:rsidRDefault="00137786">
          <w:pPr>
            <w:pStyle w:val="TOC3"/>
            <w:tabs>
              <w:tab w:val="right" w:leader="dot" w:pos="9350"/>
            </w:tabs>
            <w:rPr>
              <w:rFonts w:asciiTheme="minorHAnsi" w:eastAsiaTheme="minorEastAsia" w:hAnsiTheme="minorHAnsi" w:cstheme="minorBidi"/>
              <w:noProof/>
              <w:sz w:val="22"/>
              <w:szCs w:val="22"/>
            </w:rPr>
          </w:pPr>
          <w:hyperlink w:anchor="_Toc25325918" w:history="1">
            <w:r w:rsidR="00037A0E" w:rsidRPr="00EA3AAE">
              <w:rPr>
                <w:rStyle w:val="Hyperlink"/>
                <w:noProof/>
              </w:rPr>
              <w:t>13.13.4. PII Housekeeping</w:t>
            </w:r>
            <w:r w:rsidR="00037A0E">
              <w:rPr>
                <w:noProof/>
                <w:webHidden/>
              </w:rPr>
              <w:tab/>
            </w:r>
            <w:r w:rsidR="00037A0E">
              <w:rPr>
                <w:noProof/>
                <w:webHidden/>
              </w:rPr>
              <w:fldChar w:fldCharType="begin"/>
            </w:r>
            <w:r w:rsidR="00037A0E">
              <w:rPr>
                <w:noProof/>
                <w:webHidden/>
              </w:rPr>
              <w:instrText xml:space="preserve"> PAGEREF _Toc25325918 \h </w:instrText>
            </w:r>
            <w:r w:rsidR="00037A0E">
              <w:rPr>
                <w:noProof/>
                <w:webHidden/>
              </w:rPr>
            </w:r>
            <w:r w:rsidR="00037A0E">
              <w:rPr>
                <w:noProof/>
                <w:webHidden/>
              </w:rPr>
              <w:fldChar w:fldCharType="separate"/>
            </w:r>
            <w:r w:rsidR="00037A0E">
              <w:rPr>
                <w:noProof/>
                <w:webHidden/>
              </w:rPr>
              <w:t>59</w:t>
            </w:r>
            <w:r w:rsidR="00037A0E">
              <w:rPr>
                <w:noProof/>
                <w:webHidden/>
              </w:rPr>
              <w:fldChar w:fldCharType="end"/>
            </w:r>
          </w:hyperlink>
        </w:p>
        <w:p w14:paraId="6F56FFF7" w14:textId="49CCBE1A" w:rsidR="00037A0E" w:rsidRDefault="00137786">
          <w:pPr>
            <w:pStyle w:val="TOC1"/>
            <w:rPr>
              <w:rFonts w:asciiTheme="minorHAnsi" w:eastAsiaTheme="minorEastAsia" w:hAnsiTheme="minorHAnsi" w:cstheme="minorBidi"/>
              <w:noProof/>
              <w:sz w:val="22"/>
              <w:szCs w:val="22"/>
            </w:rPr>
          </w:pPr>
          <w:hyperlink w:anchor="_Toc25325919" w:history="1">
            <w:r w:rsidR="00037A0E" w:rsidRPr="00EA3AAE">
              <w:rPr>
                <w:rStyle w:val="Hyperlink"/>
                <w:noProof/>
              </w:rPr>
              <w:t>14.0 Study Completion and Close-Out Procedures</w:t>
            </w:r>
            <w:r w:rsidR="00037A0E">
              <w:rPr>
                <w:noProof/>
                <w:webHidden/>
              </w:rPr>
              <w:tab/>
            </w:r>
            <w:r w:rsidR="00037A0E">
              <w:rPr>
                <w:noProof/>
                <w:webHidden/>
              </w:rPr>
              <w:fldChar w:fldCharType="begin"/>
            </w:r>
            <w:r w:rsidR="00037A0E">
              <w:rPr>
                <w:noProof/>
                <w:webHidden/>
              </w:rPr>
              <w:instrText xml:space="preserve"> PAGEREF _Toc25325919 \h </w:instrText>
            </w:r>
            <w:r w:rsidR="00037A0E">
              <w:rPr>
                <w:noProof/>
                <w:webHidden/>
              </w:rPr>
            </w:r>
            <w:r w:rsidR="00037A0E">
              <w:rPr>
                <w:noProof/>
                <w:webHidden/>
              </w:rPr>
              <w:fldChar w:fldCharType="separate"/>
            </w:r>
            <w:r w:rsidR="00037A0E">
              <w:rPr>
                <w:noProof/>
                <w:webHidden/>
              </w:rPr>
              <w:t>60</w:t>
            </w:r>
            <w:r w:rsidR="00037A0E">
              <w:rPr>
                <w:noProof/>
                <w:webHidden/>
              </w:rPr>
              <w:fldChar w:fldCharType="end"/>
            </w:r>
          </w:hyperlink>
        </w:p>
        <w:p w14:paraId="77A6958C" w14:textId="632244A6"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20" w:history="1">
            <w:r w:rsidR="00037A0E" w:rsidRPr="00EA3AAE">
              <w:rPr>
                <w:rStyle w:val="Hyperlink"/>
                <w:noProof/>
              </w:rPr>
              <w:t>15.1 Participant Notification</w:t>
            </w:r>
            <w:r w:rsidR="00037A0E">
              <w:rPr>
                <w:noProof/>
                <w:webHidden/>
              </w:rPr>
              <w:tab/>
            </w:r>
            <w:r w:rsidR="00037A0E">
              <w:rPr>
                <w:noProof/>
                <w:webHidden/>
              </w:rPr>
              <w:fldChar w:fldCharType="begin"/>
            </w:r>
            <w:r w:rsidR="00037A0E">
              <w:rPr>
                <w:noProof/>
                <w:webHidden/>
              </w:rPr>
              <w:instrText xml:space="preserve"> PAGEREF _Toc25325920 \h </w:instrText>
            </w:r>
            <w:r w:rsidR="00037A0E">
              <w:rPr>
                <w:noProof/>
                <w:webHidden/>
              </w:rPr>
            </w:r>
            <w:r w:rsidR="00037A0E">
              <w:rPr>
                <w:noProof/>
                <w:webHidden/>
              </w:rPr>
              <w:fldChar w:fldCharType="separate"/>
            </w:r>
            <w:r w:rsidR="00037A0E">
              <w:rPr>
                <w:noProof/>
                <w:webHidden/>
              </w:rPr>
              <w:t>60</w:t>
            </w:r>
            <w:r w:rsidR="00037A0E">
              <w:rPr>
                <w:noProof/>
                <w:webHidden/>
              </w:rPr>
              <w:fldChar w:fldCharType="end"/>
            </w:r>
          </w:hyperlink>
        </w:p>
        <w:p w14:paraId="4CC40E93" w14:textId="72C67870" w:rsidR="00037A0E" w:rsidRDefault="00137786">
          <w:pPr>
            <w:pStyle w:val="TOC1"/>
            <w:rPr>
              <w:rFonts w:asciiTheme="minorHAnsi" w:eastAsiaTheme="minorEastAsia" w:hAnsiTheme="minorHAnsi" w:cstheme="minorBidi"/>
              <w:noProof/>
              <w:sz w:val="22"/>
              <w:szCs w:val="22"/>
            </w:rPr>
          </w:pPr>
          <w:hyperlink w:anchor="_Toc25325921" w:history="1">
            <w:r w:rsidR="00037A0E" w:rsidRPr="00EA3AAE">
              <w:rPr>
                <w:rStyle w:val="Hyperlink"/>
                <w:noProof/>
              </w:rPr>
              <w:t>15.0 MOP Maintenance</w:t>
            </w:r>
            <w:r w:rsidR="00037A0E">
              <w:rPr>
                <w:noProof/>
                <w:webHidden/>
              </w:rPr>
              <w:tab/>
            </w:r>
            <w:r w:rsidR="00037A0E">
              <w:rPr>
                <w:noProof/>
                <w:webHidden/>
              </w:rPr>
              <w:fldChar w:fldCharType="begin"/>
            </w:r>
            <w:r w:rsidR="00037A0E">
              <w:rPr>
                <w:noProof/>
                <w:webHidden/>
              </w:rPr>
              <w:instrText xml:space="preserve"> PAGEREF _Toc25325921 \h </w:instrText>
            </w:r>
            <w:r w:rsidR="00037A0E">
              <w:rPr>
                <w:noProof/>
                <w:webHidden/>
              </w:rPr>
            </w:r>
            <w:r w:rsidR="00037A0E">
              <w:rPr>
                <w:noProof/>
                <w:webHidden/>
              </w:rPr>
              <w:fldChar w:fldCharType="separate"/>
            </w:r>
            <w:r w:rsidR="00037A0E">
              <w:rPr>
                <w:noProof/>
                <w:webHidden/>
              </w:rPr>
              <w:t>61</w:t>
            </w:r>
            <w:r w:rsidR="00037A0E">
              <w:rPr>
                <w:noProof/>
                <w:webHidden/>
              </w:rPr>
              <w:fldChar w:fldCharType="end"/>
            </w:r>
          </w:hyperlink>
        </w:p>
        <w:p w14:paraId="186FFAD7" w14:textId="5B010E2E" w:rsidR="00037A0E" w:rsidRDefault="00137786">
          <w:pPr>
            <w:pStyle w:val="TOC1"/>
            <w:rPr>
              <w:rFonts w:asciiTheme="minorHAnsi" w:eastAsiaTheme="minorEastAsia" w:hAnsiTheme="minorHAnsi" w:cstheme="minorBidi"/>
              <w:noProof/>
              <w:sz w:val="22"/>
              <w:szCs w:val="22"/>
            </w:rPr>
          </w:pPr>
          <w:hyperlink w:anchor="_Toc25325922" w:history="1">
            <w:r w:rsidR="00037A0E" w:rsidRPr="00EA3AAE">
              <w:rPr>
                <w:rStyle w:val="Hyperlink"/>
                <w:rFonts w:cstheme="minorHAnsi"/>
                <w:noProof/>
              </w:rPr>
              <w:t>BIBLIOGRAPHY</w:t>
            </w:r>
            <w:r w:rsidR="00037A0E">
              <w:rPr>
                <w:noProof/>
                <w:webHidden/>
              </w:rPr>
              <w:tab/>
            </w:r>
            <w:r w:rsidR="00037A0E">
              <w:rPr>
                <w:noProof/>
                <w:webHidden/>
              </w:rPr>
              <w:fldChar w:fldCharType="begin"/>
            </w:r>
            <w:r w:rsidR="00037A0E">
              <w:rPr>
                <w:noProof/>
                <w:webHidden/>
              </w:rPr>
              <w:instrText xml:space="preserve"> PAGEREF _Toc25325922 \h </w:instrText>
            </w:r>
            <w:r w:rsidR="00037A0E">
              <w:rPr>
                <w:noProof/>
                <w:webHidden/>
              </w:rPr>
            </w:r>
            <w:r w:rsidR="00037A0E">
              <w:rPr>
                <w:noProof/>
                <w:webHidden/>
              </w:rPr>
              <w:fldChar w:fldCharType="separate"/>
            </w:r>
            <w:r w:rsidR="00037A0E">
              <w:rPr>
                <w:noProof/>
                <w:webHidden/>
              </w:rPr>
              <w:t>62</w:t>
            </w:r>
            <w:r w:rsidR="00037A0E">
              <w:rPr>
                <w:noProof/>
                <w:webHidden/>
              </w:rPr>
              <w:fldChar w:fldCharType="end"/>
            </w:r>
          </w:hyperlink>
        </w:p>
        <w:p w14:paraId="1AF6D0FD" w14:textId="1B15408A"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23" w:history="1">
            <w:r w:rsidR="00037A0E" w:rsidRPr="00EA3AAE">
              <w:rPr>
                <w:rStyle w:val="Hyperlink"/>
                <w:noProof/>
              </w:rPr>
              <w:t>General Clinical Trial</w:t>
            </w:r>
            <w:r w:rsidR="00037A0E">
              <w:rPr>
                <w:noProof/>
                <w:webHidden/>
              </w:rPr>
              <w:tab/>
            </w:r>
            <w:r w:rsidR="00037A0E">
              <w:rPr>
                <w:noProof/>
                <w:webHidden/>
              </w:rPr>
              <w:fldChar w:fldCharType="begin"/>
            </w:r>
            <w:r w:rsidR="00037A0E">
              <w:rPr>
                <w:noProof/>
                <w:webHidden/>
              </w:rPr>
              <w:instrText xml:space="preserve"> PAGEREF _Toc25325923 \h </w:instrText>
            </w:r>
            <w:r w:rsidR="00037A0E">
              <w:rPr>
                <w:noProof/>
                <w:webHidden/>
              </w:rPr>
            </w:r>
            <w:r w:rsidR="00037A0E">
              <w:rPr>
                <w:noProof/>
                <w:webHidden/>
              </w:rPr>
              <w:fldChar w:fldCharType="separate"/>
            </w:r>
            <w:r w:rsidR="00037A0E">
              <w:rPr>
                <w:noProof/>
                <w:webHidden/>
              </w:rPr>
              <w:t>62</w:t>
            </w:r>
            <w:r w:rsidR="00037A0E">
              <w:rPr>
                <w:noProof/>
                <w:webHidden/>
              </w:rPr>
              <w:fldChar w:fldCharType="end"/>
            </w:r>
          </w:hyperlink>
        </w:p>
        <w:p w14:paraId="09BC4D4F" w14:textId="5682B65A"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24" w:history="1">
            <w:r w:rsidR="00037A0E" w:rsidRPr="00EA3AAE">
              <w:rPr>
                <w:rStyle w:val="Hyperlink"/>
                <w:noProof/>
              </w:rPr>
              <w:t>Aging Population</w:t>
            </w:r>
            <w:r w:rsidR="00037A0E">
              <w:rPr>
                <w:noProof/>
                <w:webHidden/>
              </w:rPr>
              <w:tab/>
            </w:r>
            <w:r w:rsidR="00037A0E">
              <w:rPr>
                <w:noProof/>
                <w:webHidden/>
              </w:rPr>
              <w:fldChar w:fldCharType="begin"/>
            </w:r>
            <w:r w:rsidR="00037A0E">
              <w:rPr>
                <w:noProof/>
                <w:webHidden/>
              </w:rPr>
              <w:instrText xml:space="preserve"> PAGEREF _Toc25325924 \h </w:instrText>
            </w:r>
            <w:r w:rsidR="00037A0E">
              <w:rPr>
                <w:noProof/>
                <w:webHidden/>
              </w:rPr>
            </w:r>
            <w:r w:rsidR="00037A0E">
              <w:rPr>
                <w:noProof/>
                <w:webHidden/>
              </w:rPr>
              <w:fldChar w:fldCharType="separate"/>
            </w:r>
            <w:r w:rsidR="00037A0E">
              <w:rPr>
                <w:noProof/>
                <w:webHidden/>
              </w:rPr>
              <w:t>62</w:t>
            </w:r>
            <w:r w:rsidR="00037A0E">
              <w:rPr>
                <w:noProof/>
                <w:webHidden/>
              </w:rPr>
              <w:fldChar w:fldCharType="end"/>
            </w:r>
          </w:hyperlink>
        </w:p>
        <w:p w14:paraId="17EE898C" w14:textId="24CD9A77"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25" w:history="1">
            <w:r w:rsidR="00037A0E" w:rsidRPr="00EA3AAE">
              <w:rPr>
                <w:rStyle w:val="Hyperlink"/>
                <w:noProof/>
              </w:rPr>
              <w:t>Statistical Analysis</w:t>
            </w:r>
            <w:r w:rsidR="00037A0E">
              <w:rPr>
                <w:noProof/>
                <w:webHidden/>
              </w:rPr>
              <w:tab/>
            </w:r>
            <w:r w:rsidR="00037A0E">
              <w:rPr>
                <w:noProof/>
                <w:webHidden/>
              </w:rPr>
              <w:fldChar w:fldCharType="begin"/>
            </w:r>
            <w:r w:rsidR="00037A0E">
              <w:rPr>
                <w:noProof/>
                <w:webHidden/>
              </w:rPr>
              <w:instrText xml:space="preserve"> PAGEREF _Toc25325925 \h </w:instrText>
            </w:r>
            <w:r w:rsidR="00037A0E">
              <w:rPr>
                <w:noProof/>
                <w:webHidden/>
              </w:rPr>
            </w:r>
            <w:r w:rsidR="00037A0E">
              <w:rPr>
                <w:noProof/>
                <w:webHidden/>
              </w:rPr>
              <w:fldChar w:fldCharType="separate"/>
            </w:r>
            <w:r w:rsidR="00037A0E">
              <w:rPr>
                <w:noProof/>
                <w:webHidden/>
              </w:rPr>
              <w:t>62</w:t>
            </w:r>
            <w:r w:rsidR="00037A0E">
              <w:rPr>
                <w:noProof/>
                <w:webHidden/>
              </w:rPr>
              <w:fldChar w:fldCharType="end"/>
            </w:r>
          </w:hyperlink>
        </w:p>
        <w:p w14:paraId="351F7C07" w14:textId="5D1DB70B"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26" w:history="1">
            <w:r w:rsidR="00037A0E" w:rsidRPr="00EA3AAE">
              <w:rPr>
                <w:rStyle w:val="Hyperlink"/>
                <w:noProof/>
              </w:rPr>
              <w:t>Monitoring, Quality Assurance and Adverse Event Reporting</w:t>
            </w:r>
            <w:r w:rsidR="00037A0E">
              <w:rPr>
                <w:noProof/>
                <w:webHidden/>
              </w:rPr>
              <w:tab/>
            </w:r>
            <w:r w:rsidR="00037A0E">
              <w:rPr>
                <w:noProof/>
                <w:webHidden/>
              </w:rPr>
              <w:fldChar w:fldCharType="begin"/>
            </w:r>
            <w:r w:rsidR="00037A0E">
              <w:rPr>
                <w:noProof/>
                <w:webHidden/>
              </w:rPr>
              <w:instrText xml:space="preserve"> PAGEREF _Toc25325926 \h </w:instrText>
            </w:r>
            <w:r w:rsidR="00037A0E">
              <w:rPr>
                <w:noProof/>
                <w:webHidden/>
              </w:rPr>
            </w:r>
            <w:r w:rsidR="00037A0E">
              <w:rPr>
                <w:noProof/>
                <w:webHidden/>
              </w:rPr>
              <w:fldChar w:fldCharType="separate"/>
            </w:r>
            <w:r w:rsidR="00037A0E">
              <w:rPr>
                <w:noProof/>
                <w:webHidden/>
              </w:rPr>
              <w:t>62</w:t>
            </w:r>
            <w:r w:rsidR="00037A0E">
              <w:rPr>
                <w:noProof/>
                <w:webHidden/>
              </w:rPr>
              <w:fldChar w:fldCharType="end"/>
            </w:r>
          </w:hyperlink>
        </w:p>
        <w:p w14:paraId="13E5ECEA" w14:textId="60327BAE" w:rsidR="00037A0E" w:rsidRDefault="00137786">
          <w:pPr>
            <w:pStyle w:val="TOC1"/>
            <w:rPr>
              <w:rFonts w:asciiTheme="minorHAnsi" w:eastAsiaTheme="minorEastAsia" w:hAnsiTheme="minorHAnsi" w:cstheme="minorBidi"/>
              <w:noProof/>
              <w:sz w:val="22"/>
              <w:szCs w:val="22"/>
            </w:rPr>
          </w:pPr>
          <w:hyperlink w:anchor="_Toc25325927" w:history="1">
            <w:r w:rsidR="00037A0E" w:rsidRPr="00EA3AAE">
              <w:rPr>
                <w:rStyle w:val="Hyperlink"/>
                <w:noProof/>
              </w:rPr>
              <w:t>RELEVANT WEB SITES</w:t>
            </w:r>
            <w:r w:rsidR="00037A0E">
              <w:rPr>
                <w:noProof/>
                <w:webHidden/>
              </w:rPr>
              <w:tab/>
            </w:r>
            <w:r w:rsidR="00037A0E">
              <w:rPr>
                <w:noProof/>
                <w:webHidden/>
              </w:rPr>
              <w:fldChar w:fldCharType="begin"/>
            </w:r>
            <w:r w:rsidR="00037A0E">
              <w:rPr>
                <w:noProof/>
                <w:webHidden/>
              </w:rPr>
              <w:instrText xml:space="preserve"> PAGEREF _Toc25325927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14:paraId="76BE94B6" w14:textId="69F6E829"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28" w:history="1">
            <w:r w:rsidR="00037A0E" w:rsidRPr="00EA3AAE">
              <w:rPr>
                <w:rStyle w:val="Hyperlink"/>
                <w:noProof/>
              </w:rPr>
              <w:t>Food and Drug Administration:</w:t>
            </w:r>
            <w:r w:rsidR="00037A0E">
              <w:rPr>
                <w:noProof/>
                <w:webHidden/>
              </w:rPr>
              <w:tab/>
            </w:r>
            <w:r w:rsidR="00037A0E">
              <w:rPr>
                <w:noProof/>
                <w:webHidden/>
              </w:rPr>
              <w:fldChar w:fldCharType="begin"/>
            </w:r>
            <w:r w:rsidR="00037A0E">
              <w:rPr>
                <w:noProof/>
                <w:webHidden/>
              </w:rPr>
              <w:instrText xml:space="preserve"> PAGEREF _Toc25325928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14:paraId="085C03CE" w14:textId="1A938A0C"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29" w:history="1">
            <w:r w:rsidR="00037A0E" w:rsidRPr="00EA3AAE">
              <w:rPr>
                <w:rStyle w:val="Hyperlink"/>
                <w:noProof/>
              </w:rPr>
              <w:t>Gene Therapy, Stem Cells and Fetal Tissue:</w:t>
            </w:r>
            <w:r w:rsidR="00037A0E">
              <w:rPr>
                <w:noProof/>
                <w:webHidden/>
              </w:rPr>
              <w:tab/>
            </w:r>
            <w:r w:rsidR="00037A0E">
              <w:rPr>
                <w:noProof/>
                <w:webHidden/>
              </w:rPr>
              <w:fldChar w:fldCharType="begin"/>
            </w:r>
            <w:r w:rsidR="00037A0E">
              <w:rPr>
                <w:noProof/>
                <w:webHidden/>
              </w:rPr>
              <w:instrText xml:space="preserve"> PAGEREF _Toc25325929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14:paraId="4D0AA8B6" w14:textId="74819D96"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30" w:history="1">
            <w:r w:rsidR="00037A0E" w:rsidRPr="00EA3AAE">
              <w:rPr>
                <w:rStyle w:val="Hyperlink"/>
                <w:noProof/>
              </w:rPr>
              <w:t>Information Required in NIH Grant Applications:</w:t>
            </w:r>
            <w:r w:rsidR="00037A0E">
              <w:rPr>
                <w:noProof/>
                <w:webHidden/>
              </w:rPr>
              <w:tab/>
            </w:r>
            <w:r w:rsidR="00037A0E">
              <w:rPr>
                <w:noProof/>
                <w:webHidden/>
              </w:rPr>
              <w:fldChar w:fldCharType="begin"/>
            </w:r>
            <w:r w:rsidR="00037A0E">
              <w:rPr>
                <w:noProof/>
                <w:webHidden/>
              </w:rPr>
              <w:instrText xml:space="preserve"> PAGEREF _Toc25325930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14:paraId="2CF734C5" w14:textId="3EC9C33D"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31" w:history="1">
            <w:r w:rsidR="00037A0E" w:rsidRPr="00EA3AAE">
              <w:rPr>
                <w:rStyle w:val="Hyperlink"/>
                <w:noProof/>
              </w:rPr>
              <w:t>NIH Policies for Monitoring Clinical Research:</w:t>
            </w:r>
            <w:r w:rsidR="00037A0E">
              <w:rPr>
                <w:noProof/>
                <w:webHidden/>
              </w:rPr>
              <w:tab/>
            </w:r>
            <w:r w:rsidR="00037A0E">
              <w:rPr>
                <w:noProof/>
                <w:webHidden/>
              </w:rPr>
              <w:fldChar w:fldCharType="begin"/>
            </w:r>
            <w:r w:rsidR="00037A0E">
              <w:rPr>
                <w:noProof/>
                <w:webHidden/>
              </w:rPr>
              <w:instrText xml:space="preserve"> PAGEREF _Toc25325931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14:paraId="22B03D90" w14:textId="40D144F3"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32" w:history="1">
            <w:r w:rsidR="00037A0E" w:rsidRPr="00EA3AAE">
              <w:rPr>
                <w:rStyle w:val="Hyperlink"/>
                <w:noProof/>
              </w:rPr>
              <w:t>Implementation of NIA Policies for Human Intervention Studies</w:t>
            </w:r>
            <w:r w:rsidR="00037A0E">
              <w:rPr>
                <w:noProof/>
                <w:webHidden/>
              </w:rPr>
              <w:tab/>
            </w:r>
            <w:r w:rsidR="00037A0E">
              <w:rPr>
                <w:noProof/>
                <w:webHidden/>
              </w:rPr>
              <w:fldChar w:fldCharType="begin"/>
            </w:r>
            <w:r w:rsidR="00037A0E">
              <w:rPr>
                <w:noProof/>
                <w:webHidden/>
              </w:rPr>
              <w:instrText xml:space="preserve"> PAGEREF _Toc25325932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14:paraId="5E36888A" w14:textId="7C503DB8" w:rsidR="00037A0E" w:rsidRDefault="00137786">
          <w:pPr>
            <w:pStyle w:val="TOC2"/>
            <w:tabs>
              <w:tab w:val="right" w:leader="dot" w:pos="9350"/>
            </w:tabs>
            <w:rPr>
              <w:rFonts w:asciiTheme="minorHAnsi" w:eastAsiaTheme="minorEastAsia" w:hAnsiTheme="minorHAnsi" w:cstheme="minorBidi"/>
              <w:noProof/>
              <w:sz w:val="22"/>
              <w:szCs w:val="22"/>
            </w:rPr>
          </w:pPr>
          <w:hyperlink w:anchor="_Toc25325933" w:history="1">
            <w:r w:rsidR="00037A0E" w:rsidRPr="00EA3AAE">
              <w:rPr>
                <w:rStyle w:val="Hyperlink"/>
                <w:noProof/>
              </w:rPr>
              <w:t>Guidelines for Writing Informed Consent Documents</w:t>
            </w:r>
            <w:r w:rsidR="00037A0E">
              <w:rPr>
                <w:noProof/>
                <w:webHidden/>
              </w:rPr>
              <w:tab/>
            </w:r>
            <w:r w:rsidR="00037A0E">
              <w:rPr>
                <w:noProof/>
                <w:webHidden/>
              </w:rPr>
              <w:fldChar w:fldCharType="begin"/>
            </w:r>
            <w:r w:rsidR="00037A0E">
              <w:rPr>
                <w:noProof/>
                <w:webHidden/>
              </w:rPr>
              <w:instrText xml:space="preserve"> PAGEREF _Toc25325933 \h </w:instrText>
            </w:r>
            <w:r w:rsidR="00037A0E">
              <w:rPr>
                <w:noProof/>
                <w:webHidden/>
              </w:rPr>
            </w:r>
            <w:r w:rsidR="00037A0E">
              <w:rPr>
                <w:noProof/>
                <w:webHidden/>
              </w:rPr>
              <w:fldChar w:fldCharType="separate"/>
            </w:r>
            <w:r w:rsidR="00037A0E">
              <w:rPr>
                <w:noProof/>
                <w:webHidden/>
              </w:rPr>
              <w:t>64</w:t>
            </w:r>
            <w:r w:rsidR="00037A0E">
              <w:rPr>
                <w:noProof/>
                <w:webHidden/>
              </w:rPr>
              <w:fldChar w:fldCharType="end"/>
            </w:r>
          </w:hyperlink>
        </w:p>
        <w:p w14:paraId="6D20FE0E" w14:textId="6FB489F5" w:rsidR="00037A0E" w:rsidRDefault="00137786">
          <w:pPr>
            <w:pStyle w:val="TOC1"/>
            <w:rPr>
              <w:rFonts w:asciiTheme="minorHAnsi" w:eastAsiaTheme="minorEastAsia" w:hAnsiTheme="minorHAnsi" w:cstheme="minorBidi"/>
              <w:noProof/>
              <w:sz w:val="22"/>
              <w:szCs w:val="22"/>
            </w:rPr>
          </w:pPr>
          <w:hyperlink w:anchor="_Toc25325934" w:history="1">
            <w:r w:rsidR="00037A0E" w:rsidRPr="00EA3AAE">
              <w:rPr>
                <w:rStyle w:val="Hyperlink"/>
                <w:noProof/>
              </w:rPr>
              <w:t>APPENDIX A - ACRONYM GLOSSARY</w:t>
            </w:r>
            <w:r w:rsidR="00037A0E">
              <w:rPr>
                <w:noProof/>
                <w:webHidden/>
              </w:rPr>
              <w:tab/>
            </w:r>
            <w:r w:rsidR="00037A0E">
              <w:rPr>
                <w:noProof/>
                <w:webHidden/>
              </w:rPr>
              <w:fldChar w:fldCharType="begin"/>
            </w:r>
            <w:r w:rsidR="00037A0E">
              <w:rPr>
                <w:noProof/>
                <w:webHidden/>
              </w:rPr>
              <w:instrText xml:space="preserve"> PAGEREF _Toc25325934 \h </w:instrText>
            </w:r>
            <w:r w:rsidR="00037A0E">
              <w:rPr>
                <w:noProof/>
                <w:webHidden/>
              </w:rPr>
            </w:r>
            <w:r w:rsidR="00037A0E">
              <w:rPr>
                <w:noProof/>
                <w:webHidden/>
              </w:rPr>
              <w:fldChar w:fldCharType="separate"/>
            </w:r>
            <w:r w:rsidR="00037A0E">
              <w:rPr>
                <w:noProof/>
                <w:webHidden/>
              </w:rPr>
              <w:t>65</w:t>
            </w:r>
            <w:r w:rsidR="00037A0E">
              <w:rPr>
                <w:noProof/>
                <w:webHidden/>
              </w:rPr>
              <w:fldChar w:fldCharType="end"/>
            </w:r>
          </w:hyperlink>
        </w:p>
        <w:p w14:paraId="25BF5CD1" w14:textId="5A4F9574" w:rsidR="00037A0E" w:rsidRDefault="00137786">
          <w:pPr>
            <w:pStyle w:val="TOC1"/>
            <w:rPr>
              <w:rFonts w:asciiTheme="minorHAnsi" w:eastAsiaTheme="minorEastAsia" w:hAnsiTheme="minorHAnsi" w:cstheme="minorBidi"/>
              <w:noProof/>
              <w:sz w:val="22"/>
              <w:szCs w:val="22"/>
            </w:rPr>
          </w:pPr>
          <w:hyperlink w:anchor="_Toc25325935" w:history="1">
            <w:r w:rsidR="00037A0E" w:rsidRPr="00EA3AAE">
              <w:rPr>
                <w:rStyle w:val="Hyperlink"/>
                <w:noProof/>
              </w:rPr>
              <w:t>Appendix B - Sample Screen Log</w:t>
            </w:r>
            <w:r w:rsidR="00037A0E">
              <w:rPr>
                <w:noProof/>
                <w:webHidden/>
              </w:rPr>
              <w:tab/>
            </w:r>
            <w:r w:rsidR="00037A0E">
              <w:rPr>
                <w:noProof/>
                <w:webHidden/>
              </w:rPr>
              <w:fldChar w:fldCharType="begin"/>
            </w:r>
            <w:r w:rsidR="00037A0E">
              <w:rPr>
                <w:noProof/>
                <w:webHidden/>
              </w:rPr>
              <w:instrText xml:space="preserve"> PAGEREF _Toc25325935 \h </w:instrText>
            </w:r>
            <w:r w:rsidR="00037A0E">
              <w:rPr>
                <w:noProof/>
                <w:webHidden/>
              </w:rPr>
            </w:r>
            <w:r w:rsidR="00037A0E">
              <w:rPr>
                <w:noProof/>
                <w:webHidden/>
              </w:rPr>
              <w:fldChar w:fldCharType="separate"/>
            </w:r>
            <w:r w:rsidR="00037A0E">
              <w:rPr>
                <w:noProof/>
                <w:webHidden/>
              </w:rPr>
              <w:t>67</w:t>
            </w:r>
            <w:r w:rsidR="00037A0E">
              <w:rPr>
                <w:noProof/>
                <w:webHidden/>
              </w:rPr>
              <w:fldChar w:fldCharType="end"/>
            </w:r>
          </w:hyperlink>
        </w:p>
        <w:p w14:paraId="39588FF9" w14:textId="7985B70D" w:rsidR="00037A0E" w:rsidRDefault="00137786">
          <w:pPr>
            <w:pStyle w:val="TOC1"/>
            <w:rPr>
              <w:rFonts w:asciiTheme="minorHAnsi" w:eastAsiaTheme="minorEastAsia" w:hAnsiTheme="minorHAnsi" w:cstheme="minorBidi"/>
              <w:noProof/>
              <w:sz w:val="22"/>
              <w:szCs w:val="22"/>
            </w:rPr>
          </w:pPr>
          <w:hyperlink w:anchor="_Toc25325936" w:history="1">
            <w:r w:rsidR="00037A0E" w:rsidRPr="00EA3AAE">
              <w:rPr>
                <w:rStyle w:val="Hyperlink"/>
                <w:noProof/>
              </w:rPr>
              <w:t>Appendix C - Sample Schedule of Events</w:t>
            </w:r>
            <w:r w:rsidR="00037A0E">
              <w:rPr>
                <w:noProof/>
                <w:webHidden/>
              </w:rPr>
              <w:tab/>
            </w:r>
            <w:r w:rsidR="00037A0E">
              <w:rPr>
                <w:noProof/>
                <w:webHidden/>
              </w:rPr>
              <w:fldChar w:fldCharType="begin"/>
            </w:r>
            <w:r w:rsidR="00037A0E">
              <w:rPr>
                <w:noProof/>
                <w:webHidden/>
              </w:rPr>
              <w:instrText xml:space="preserve"> PAGEREF _Toc25325936 \h </w:instrText>
            </w:r>
            <w:r w:rsidR="00037A0E">
              <w:rPr>
                <w:noProof/>
                <w:webHidden/>
              </w:rPr>
            </w:r>
            <w:r w:rsidR="00037A0E">
              <w:rPr>
                <w:noProof/>
                <w:webHidden/>
              </w:rPr>
              <w:fldChar w:fldCharType="separate"/>
            </w:r>
            <w:r w:rsidR="00037A0E">
              <w:rPr>
                <w:noProof/>
                <w:webHidden/>
              </w:rPr>
              <w:t>68</w:t>
            </w:r>
            <w:r w:rsidR="00037A0E">
              <w:rPr>
                <w:noProof/>
                <w:webHidden/>
              </w:rPr>
              <w:fldChar w:fldCharType="end"/>
            </w:r>
          </w:hyperlink>
        </w:p>
        <w:p w14:paraId="15981954" w14:textId="0FFBEA8E" w:rsidR="00037A0E" w:rsidRDefault="00137786">
          <w:pPr>
            <w:pStyle w:val="TOC1"/>
            <w:rPr>
              <w:rFonts w:asciiTheme="minorHAnsi" w:eastAsiaTheme="minorEastAsia" w:hAnsiTheme="minorHAnsi" w:cstheme="minorBidi"/>
              <w:noProof/>
              <w:sz w:val="22"/>
              <w:szCs w:val="22"/>
            </w:rPr>
          </w:pPr>
          <w:hyperlink w:anchor="_Toc25325937" w:history="1">
            <w:r w:rsidR="00037A0E" w:rsidRPr="00EA3AAE">
              <w:rPr>
                <w:rStyle w:val="Hyperlink"/>
                <w:noProof/>
              </w:rPr>
              <w:t>Appendix D - Sample MOP Modification Log</w:t>
            </w:r>
            <w:r w:rsidR="00037A0E">
              <w:rPr>
                <w:noProof/>
                <w:webHidden/>
              </w:rPr>
              <w:tab/>
            </w:r>
            <w:r w:rsidR="00037A0E">
              <w:rPr>
                <w:noProof/>
                <w:webHidden/>
              </w:rPr>
              <w:fldChar w:fldCharType="begin"/>
            </w:r>
            <w:r w:rsidR="00037A0E">
              <w:rPr>
                <w:noProof/>
                <w:webHidden/>
              </w:rPr>
              <w:instrText xml:space="preserve"> PAGEREF _Toc25325937 \h </w:instrText>
            </w:r>
            <w:r w:rsidR="00037A0E">
              <w:rPr>
                <w:noProof/>
                <w:webHidden/>
              </w:rPr>
            </w:r>
            <w:r w:rsidR="00037A0E">
              <w:rPr>
                <w:noProof/>
                <w:webHidden/>
              </w:rPr>
              <w:fldChar w:fldCharType="separate"/>
            </w:r>
            <w:r w:rsidR="00037A0E">
              <w:rPr>
                <w:noProof/>
                <w:webHidden/>
              </w:rPr>
              <w:t>69</w:t>
            </w:r>
            <w:r w:rsidR="00037A0E">
              <w:rPr>
                <w:noProof/>
                <w:webHidden/>
              </w:rPr>
              <w:fldChar w:fldCharType="end"/>
            </w:r>
          </w:hyperlink>
        </w:p>
        <w:p w14:paraId="52312F55" w14:textId="77777777" w:rsidR="00C72D35" w:rsidRDefault="00037A0E">
          <w:pPr>
            <w:pStyle w:val="TOC1"/>
            <w:rPr>
              <w:noProof/>
              <w:webHidden/>
            </w:rPr>
          </w:pPr>
          <w:r w:rsidRPr="00037A0E">
            <w:rPr>
              <w:rStyle w:val="Hyperlink"/>
              <w:noProof/>
            </w:rPr>
            <w:t>Appendix E - Examples of Administrative Forms</w:t>
          </w:r>
          <w:r>
            <w:rPr>
              <w:noProof/>
              <w:webHidden/>
            </w:rPr>
            <w:tab/>
          </w:r>
          <w:r>
            <w:rPr>
              <w:noProof/>
              <w:webHidden/>
            </w:rPr>
            <w:fldChar w:fldCharType="begin"/>
          </w:r>
          <w:r>
            <w:rPr>
              <w:noProof/>
              <w:webHidden/>
            </w:rPr>
            <w:instrText xml:space="preserve"> PAGEREF _Toc25325938 \h </w:instrText>
          </w:r>
          <w:r>
            <w:rPr>
              <w:noProof/>
              <w:webHidden/>
            </w:rPr>
          </w:r>
          <w:r>
            <w:rPr>
              <w:noProof/>
              <w:webHidden/>
            </w:rPr>
            <w:fldChar w:fldCharType="separate"/>
          </w:r>
          <w:r>
            <w:rPr>
              <w:noProof/>
              <w:webHidden/>
            </w:rPr>
            <w:t>70</w:t>
          </w:r>
          <w:r>
            <w:rPr>
              <w:noProof/>
              <w:webHidden/>
            </w:rPr>
            <w:fldChar w:fldCharType="end"/>
          </w:r>
        </w:p>
        <w:p w14:paraId="1FE09357" w14:textId="79E7F1B9" w:rsidR="00037A0E" w:rsidRDefault="00037A0E">
          <w:pPr>
            <w:pStyle w:val="TOC1"/>
            <w:rPr>
              <w:rFonts w:asciiTheme="minorHAnsi" w:eastAsiaTheme="minorEastAsia" w:hAnsiTheme="minorHAnsi" w:cstheme="minorBidi"/>
              <w:noProof/>
              <w:sz w:val="22"/>
              <w:szCs w:val="22"/>
            </w:rPr>
          </w:pPr>
          <w:r w:rsidRPr="00037A0E">
            <w:rPr>
              <w:rStyle w:val="Hyperlink"/>
              <w:noProof/>
            </w:rPr>
            <w:t>Appendix F – CDC IRB Consent Form</w:t>
          </w:r>
          <w:r>
            <w:rPr>
              <w:noProof/>
              <w:webHidden/>
            </w:rPr>
            <w:tab/>
          </w:r>
          <w:r>
            <w:rPr>
              <w:noProof/>
              <w:webHidden/>
            </w:rPr>
            <w:fldChar w:fldCharType="begin"/>
          </w:r>
          <w:r>
            <w:rPr>
              <w:noProof/>
              <w:webHidden/>
            </w:rPr>
            <w:instrText xml:space="preserve"> PAGEREF _Toc25325939 \h </w:instrText>
          </w:r>
          <w:r>
            <w:rPr>
              <w:noProof/>
              <w:webHidden/>
            </w:rPr>
          </w:r>
          <w:r>
            <w:rPr>
              <w:noProof/>
              <w:webHidden/>
            </w:rPr>
            <w:fldChar w:fldCharType="separate"/>
          </w:r>
          <w:r>
            <w:rPr>
              <w:noProof/>
              <w:webHidden/>
            </w:rPr>
            <w:t>71</w:t>
          </w:r>
          <w:r>
            <w:rPr>
              <w:noProof/>
              <w:webHidden/>
            </w:rPr>
            <w:fldChar w:fldCharType="end"/>
          </w:r>
        </w:p>
        <w:p w14:paraId="330912D5" w14:textId="29F985FB" w:rsidR="007C48BF" w:rsidRPr="000B49DB" w:rsidRDefault="007C48BF" w:rsidP="007C48BF">
          <w:pPr>
            <w:spacing w:before="120"/>
            <w:rPr>
              <w:rFonts w:asciiTheme="minorHAnsi" w:hAnsiTheme="minorHAnsi" w:cstheme="minorHAnsi"/>
              <w:sz w:val="22"/>
              <w:szCs w:val="22"/>
            </w:rPr>
          </w:pPr>
          <w:r w:rsidRPr="005E67AB">
            <w:rPr>
              <w:rFonts w:asciiTheme="minorHAnsi" w:hAnsiTheme="minorHAnsi" w:cstheme="minorHAnsi"/>
              <w:b/>
              <w:bCs/>
              <w:noProof/>
            </w:rPr>
            <w:fldChar w:fldCharType="end"/>
          </w:r>
        </w:p>
      </w:sdtContent>
    </w:sdt>
    <w:p w14:paraId="7E244E8A" w14:textId="77777777" w:rsidR="007C48BF" w:rsidRPr="000B49DB" w:rsidRDefault="007C48BF" w:rsidP="007C48BF">
      <w:pPr>
        <w:rPr>
          <w:rFonts w:asciiTheme="minorHAnsi" w:hAnsiTheme="minorHAnsi" w:cstheme="minorHAnsi"/>
          <w:sz w:val="22"/>
          <w:szCs w:val="22"/>
          <w:u w:val="single"/>
          <w:lang w:val="fr-FR"/>
        </w:rPr>
      </w:pPr>
      <w:r w:rsidRPr="000B49DB">
        <w:rPr>
          <w:rFonts w:asciiTheme="minorHAnsi" w:hAnsiTheme="minorHAnsi" w:cstheme="minorHAnsi"/>
          <w:sz w:val="22"/>
          <w:szCs w:val="22"/>
          <w:u w:val="single"/>
          <w:lang w:val="fr-FR"/>
        </w:rPr>
        <w:br w:type="page"/>
      </w:r>
    </w:p>
    <w:p w14:paraId="51E60A2E" w14:textId="77777777" w:rsidR="007C48BF" w:rsidRPr="009C6DDB" w:rsidRDefault="007C48BF" w:rsidP="009C6DDB">
      <w:pPr>
        <w:pStyle w:val="Heading1"/>
      </w:pPr>
      <w:bookmarkStart w:id="3" w:name="_Toc25325847"/>
      <w:r w:rsidRPr="009C6DDB">
        <w:t>1.0 Introduction</w:t>
      </w:r>
      <w:bookmarkEnd w:id="3"/>
      <w:r w:rsidRPr="009C6DDB">
        <w:t xml:space="preserve"> </w:t>
      </w:r>
    </w:p>
    <w:p w14:paraId="5F59E30B" w14:textId="77777777" w:rsidR="0040356C" w:rsidRPr="000B49DB" w:rsidRDefault="0040356C" w:rsidP="007C48BF">
      <w:pPr>
        <w:rPr>
          <w:rFonts w:asciiTheme="minorHAnsi" w:hAnsiTheme="minorHAnsi" w:cstheme="minorHAnsi"/>
          <w:sz w:val="22"/>
          <w:szCs w:val="22"/>
        </w:rPr>
      </w:pPr>
    </w:p>
    <w:p w14:paraId="23C839C4" w14:textId="11212BCC" w:rsidR="00046A4A" w:rsidRPr="000B49DB" w:rsidRDefault="0088126C" w:rsidP="00046A4A">
      <w:pPr>
        <w:rPr>
          <w:rFonts w:asciiTheme="minorHAnsi" w:hAnsiTheme="minorHAnsi" w:cstheme="minorHAnsi"/>
          <w:i/>
          <w:sz w:val="22"/>
          <w:szCs w:val="22"/>
        </w:rPr>
      </w:pPr>
      <w:r w:rsidRPr="000B49DB">
        <w:rPr>
          <w:rFonts w:asciiTheme="minorHAnsi" w:hAnsiTheme="minorHAnsi" w:cstheme="minorHAnsi"/>
          <w:sz w:val="22"/>
          <w:szCs w:val="22"/>
        </w:rPr>
        <w:t>This</w:t>
      </w:r>
      <w:r w:rsidR="007C48BF" w:rsidRPr="000B49DB">
        <w:rPr>
          <w:rFonts w:asciiTheme="minorHAnsi" w:hAnsiTheme="minorHAnsi" w:cstheme="minorHAnsi"/>
          <w:sz w:val="22"/>
          <w:szCs w:val="22"/>
        </w:rPr>
        <w:t xml:space="preserve"> Manual of Procedures (M</w:t>
      </w:r>
      <w:r w:rsidR="00DB2B68" w:rsidRPr="000B49DB">
        <w:rPr>
          <w:rFonts w:asciiTheme="minorHAnsi" w:hAnsiTheme="minorHAnsi" w:cstheme="minorHAnsi"/>
          <w:sz w:val="22"/>
          <w:szCs w:val="22"/>
        </w:rPr>
        <w:t>OP) is a handbook that details this</w:t>
      </w:r>
      <w:r w:rsidR="007C48BF" w:rsidRPr="000B49DB">
        <w:rPr>
          <w:rFonts w:asciiTheme="minorHAnsi" w:hAnsiTheme="minorHAnsi" w:cstheme="minorHAnsi"/>
          <w:sz w:val="22"/>
          <w:szCs w:val="22"/>
        </w:rPr>
        <w:t xml:space="preserve"> study’s conduct and operations as well as facilitates consistency in protocol implementation and data collection across study participants </w:t>
      </w:r>
      <w:r w:rsidR="007C48BF" w:rsidRPr="000B49DB">
        <w:rPr>
          <w:rFonts w:asciiTheme="minorHAnsi" w:hAnsiTheme="minorHAnsi" w:cstheme="minorHAnsi"/>
          <w:sz w:val="22"/>
          <w:szCs w:val="22"/>
          <w:highlight w:val="yellow"/>
        </w:rPr>
        <w:t>(and sites)</w:t>
      </w:r>
      <w:r w:rsidR="007C48BF" w:rsidRPr="000B49DB">
        <w:rPr>
          <w:rFonts w:asciiTheme="minorHAnsi" w:hAnsiTheme="minorHAnsi" w:cstheme="minorHAnsi"/>
          <w:sz w:val="22"/>
          <w:szCs w:val="22"/>
        </w:rPr>
        <w:t>. It transforms the study protocol into a guideline that describes each step of the study and how it is to be execut</w:t>
      </w:r>
      <w:r w:rsidR="00A94051" w:rsidRPr="000B49DB">
        <w:rPr>
          <w:rFonts w:asciiTheme="minorHAnsi" w:hAnsiTheme="minorHAnsi" w:cstheme="minorHAnsi"/>
          <w:sz w:val="22"/>
          <w:szCs w:val="22"/>
        </w:rPr>
        <w:t>ed. T</w:t>
      </w:r>
      <w:r w:rsidR="00C4646E" w:rsidRPr="000B49DB">
        <w:rPr>
          <w:rFonts w:asciiTheme="minorHAnsi" w:hAnsiTheme="minorHAnsi" w:cstheme="minorHAnsi"/>
          <w:sz w:val="22"/>
          <w:szCs w:val="22"/>
        </w:rPr>
        <w:t xml:space="preserve">he MOP is </w:t>
      </w:r>
      <w:r w:rsidR="007C48BF" w:rsidRPr="000B49DB">
        <w:rPr>
          <w:rFonts w:asciiTheme="minorHAnsi" w:hAnsiTheme="minorHAnsi" w:cstheme="minorHAnsi"/>
          <w:sz w:val="22"/>
          <w:szCs w:val="22"/>
        </w:rPr>
        <w:t>provided to each member of the Stu</w:t>
      </w:r>
      <w:r w:rsidR="00C4646E" w:rsidRPr="000B49DB">
        <w:rPr>
          <w:rFonts w:asciiTheme="minorHAnsi" w:hAnsiTheme="minorHAnsi" w:cstheme="minorHAnsi"/>
          <w:sz w:val="22"/>
          <w:szCs w:val="22"/>
        </w:rPr>
        <w:t xml:space="preserve">dy Team. The MOP </w:t>
      </w:r>
      <w:r w:rsidR="007C48BF" w:rsidRPr="000B49DB">
        <w:rPr>
          <w:rFonts w:asciiTheme="minorHAnsi" w:hAnsiTheme="minorHAnsi" w:cstheme="minorHAnsi"/>
          <w:sz w:val="22"/>
          <w:szCs w:val="22"/>
        </w:rPr>
        <w:t>contain</w:t>
      </w:r>
      <w:r w:rsidR="00C4646E" w:rsidRPr="000B49DB">
        <w:rPr>
          <w:rFonts w:asciiTheme="minorHAnsi" w:hAnsiTheme="minorHAnsi" w:cstheme="minorHAnsi"/>
          <w:sz w:val="22"/>
          <w:szCs w:val="22"/>
        </w:rPr>
        <w:t>s</w:t>
      </w:r>
      <w:r w:rsidR="007C48BF" w:rsidRPr="000B49DB">
        <w:rPr>
          <w:rFonts w:asciiTheme="minorHAnsi" w:hAnsiTheme="minorHAnsi" w:cstheme="minorHAnsi"/>
          <w:sz w:val="22"/>
          <w:szCs w:val="22"/>
        </w:rPr>
        <w:t xml:space="preserve"> an adequate amount of detail that </w:t>
      </w:r>
      <w:r w:rsidR="00214BF6" w:rsidRPr="000B49DB">
        <w:rPr>
          <w:rFonts w:asciiTheme="minorHAnsi" w:hAnsiTheme="minorHAnsi" w:cstheme="minorHAnsi"/>
          <w:sz w:val="22"/>
          <w:szCs w:val="22"/>
        </w:rPr>
        <w:t>study staff and contractors</w:t>
      </w:r>
      <w:r w:rsidR="007C48BF" w:rsidRPr="000B49DB">
        <w:rPr>
          <w:rFonts w:asciiTheme="minorHAnsi" w:hAnsiTheme="minorHAnsi" w:cstheme="minorHAnsi"/>
          <w:sz w:val="22"/>
          <w:szCs w:val="22"/>
        </w:rPr>
        <w:t xml:space="preserve"> </w:t>
      </w:r>
      <w:r w:rsidR="007C48BF" w:rsidRPr="000B49DB">
        <w:rPr>
          <w:rFonts w:asciiTheme="minorHAnsi" w:hAnsiTheme="minorHAnsi" w:cstheme="minorHAnsi"/>
          <w:sz w:val="22"/>
          <w:szCs w:val="22"/>
          <w:highlight w:val="yellow"/>
        </w:rPr>
        <w:t>(at all sites)</w:t>
      </w:r>
      <w:r w:rsidR="007C48BF" w:rsidRPr="000B49DB">
        <w:rPr>
          <w:rFonts w:asciiTheme="minorHAnsi" w:hAnsiTheme="minorHAnsi" w:cstheme="minorHAnsi"/>
          <w:sz w:val="22"/>
          <w:szCs w:val="22"/>
        </w:rPr>
        <w:t xml:space="preserve"> could run the study consistently with only the information contained</w:t>
      </w:r>
      <w:r w:rsidR="005857EC">
        <w:rPr>
          <w:rFonts w:asciiTheme="minorHAnsi" w:hAnsiTheme="minorHAnsi" w:cstheme="minorHAnsi"/>
          <w:sz w:val="22"/>
          <w:szCs w:val="22"/>
        </w:rPr>
        <w:t xml:space="preserve"> in the MOP and its appendices.</w:t>
      </w:r>
      <w:r w:rsidR="00046A4A" w:rsidRPr="000B49DB">
        <w:rPr>
          <w:rFonts w:asciiTheme="minorHAnsi" w:hAnsiTheme="minorHAnsi" w:cstheme="minorHAnsi"/>
          <w:sz w:val="22"/>
          <w:szCs w:val="22"/>
        </w:rPr>
        <w:t xml:space="preserve"> </w:t>
      </w:r>
      <w:r w:rsidR="007C48BF" w:rsidRPr="000B49DB">
        <w:rPr>
          <w:rFonts w:asciiTheme="minorHAnsi" w:hAnsiTheme="minorHAnsi" w:cstheme="minorHAnsi"/>
          <w:snapToGrid w:val="0"/>
          <w:sz w:val="22"/>
          <w:szCs w:val="22"/>
        </w:rPr>
        <w:t xml:space="preserve">The </w:t>
      </w:r>
      <w:r w:rsidR="00782262" w:rsidRPr="000B49DB">
        <w:rPr>
          <w:rFonts w:asciiTheme="minorHAnsi" w:hAnsiTheme="minorHAnsi" w:cstheme="minorHAnsi"/>
          <w:snapToGrid w:val="0"/>
          <w:sz w:val="22"/>
          <w:szCs w:val="22"/>
        </w:rPr>
        <w:t>Study Team (</w:t>
      </w:r>
      <w:r w:rsidR="00EF3313" w:rsidRPr="000B49DB">
        <w:rPr>
          <w:rFonts w:asciiTheme="minorHAnsi" w:hAnsiTheme="minorHAnsi" w:cstheme="minorHAnsi"/>
          <w:snapToGrid w:val="0"/>
          <w:sz w:val="22"/>
          <w:szCs w:val="22"/>
        </w:rPr>
        <w:t xml:space="preserve">NCEH/ATSDR </w:t>
      </w:r>
      <w:r w:rsidR="007C48BF" w:rsidRPr="000B49DB">
        <w:rPr>
          <w:rFonts w:asciiTheme="minorHAnsi" w:hAnsiTheme="minorHAnsi" w:cstheme="minorHAnsi"/>
          <w:snapToGrid w:val="0"/>
          <w:sz w:val="22"/>
          <w:szCs w:val="22"/>
        </w:rPr>
        <w:t>staff and contractor</w:t>
      </w:r>
      <w:r w:rsidR="00782262" w:rsidRPr="000B49DB">
        <w:rPr>
          <w:rFonts w:asciiTheme="minorHAnsi" w:hAnsiTheme="minorHAnsi" w:cstheme="minorHAnsi"/>
          <w:snapToGrid w:val="0"/>
          <w:sz w:val="22"/>
          <w:szCs w:val="22"/>
        </w:rPr>
        <w:t>s)</w:t>
      </w:r>
      <w:r w:rsidR="007C48BF" w:rsidRPr="000B49DB">
        <w:rPr>
          <w:rFonts w:asciiTheme="minorHAnsi" w:hAnsiTheme="minorHAnsi" w:cstheme="minorHAnsi"/>
          <w:snapToGrid w:val="0"/>
          <w:sz w:val="22"/>
          <w:szCs w:val="22"/>
        </w:rPr>
        <w:t xml:space="preserve"> must be aware of the</w:t>
      </w:r>
      <w:r w:rsidR="00035EB7" w:rsidRPr="000B49DB">
        <w:rPr>
          <w:rFonts w:asciiTheme="minorHAnsi" w:hAnsiTheme="minorHAnsi" w:cstheme="minorHAnsi"/>
          <w:snapToGrid w:val="0"/>
          <w:sz w:val="22"/>
          <w:szCs w:val="22"/>
        </w:rPr>
        <w:t xml:space="preserve"> terms of award, </w:t>
      </w:r>
      <w:r w:rsidR="007C48BF" w:rsidRPr="000B49DB">
        <w:rPr>
          <w:rFonts w:asciiTheme="minorHAnsi" w:hAnsiTheme="minorHAnsi" w:cstheme="minorHAnsi"/>
          <w:snapToGrid w:val="0"/>
          <w:sz w:val="22"/>
          <w:szCs w:val="22"/>
        </w:rPr>
        <w:t>required report</w:t>
      </w:r>
      <w:r w:rsidR="00FC1F60" w:rsidRPr="000B49DB">
        <w:rPr>
          <w:rFonts w:asciiTheme="minorHAnsi" w:hAnsiTheme="minorHAnsi" w:cstheme="minorHAnsi"/>
          <w:snapToGrid w:val="0"/>
          <w:sz w:val="22"/>
          <w:szCs w:val="22"/>
        </w:rPr>
        <w:t>ing, and data and safety monitoring</w:t>
      </w:r>
      <w:r w:rsidR="0059231D" w:rsidRPr="000B49DB">
        <w:rPr>
          <w:rFonts w:asciiTheme="minorHAnsi" w:hAnsiTheme="minorHAnsi" w:cstheme="minorHAnsi"/>
          <w:i/>
          <w:sz w:val="22"/>
          <w:szCs w:val="22"/>
        </w:rPr>
        <w:t>.</w:t>
      </w:r>
    </w:p>
    <w:p w14:paraId="37841E1E" w14:textId="42146735" w:rsidR="00FC1F60" w:rsidRPr="000B49DB" w:rsidRDefault="0059231D" w:rsidP="00046A4A">
      <w:pPr>
        <w:rPr>
          <w:rFonts w:asciiTheme="minorHAnsi" w:hAnsiTheme="minorHAnsi" w:cstheme="minorHAnsi"/>
          <w:sz w:val="22"/>
          <w:szCs w:val="22"/>
        </w:rPr>
      </w:pPr>
      <w:r w:rsidRPr="000B49DB">
        <w:rPr>
          <w:rFonts w:asciiTheme="minorHAnsi" w:hAnsiTheme="minorHAnsi" w:cstheme="minorHAnsi"/>
          <w:i/>
          <w:sz w:val="22"/>
          <w:szCs w:val="22"/>
        </w:rPr>
        <w:t xml:space="preserve"> </w:t>
      </w:r>
    </w:p>
    <w:p w14:paraId="270866F9" w14:textId="705113D9" w:rsidR="00FC1F60" w:rsidRPr="000B49DB" w:rsidRDefault="001C4868" w:rsidP="00952785">
      <w:pPr>
        <w:pStyle w:val="Default"/>
        <w:numPr>
          <w:ilvl w:val="0"/>
          <w:numId w:val="24"/>
        </w:numPr>
        <w:rPr>
          <w:rFonts w:asciiTheme="minorHAnsi" w:hAnsiTheme="minorHAnsi" w:cstheme="minorHAnsi"/>
          <w:sz w:val="22"/>
          <w:szCs w:val="22"/>
        </w:rPr>
      </w:pPr>
      <w:r>
        <w:rPr>
          <w:rFonts w:asciiTheme="minorHAnsi" w:hAnsiTheme="minorHAnsi" w:cstheme="minorHAnsi"/>
          <w:sz w:val="22"/>
          <w:szCs w:val="22"/>
        </w:rPr>
        <w:t>The Multi-site</w:t>
      </w:r>
      <w:r w:rsidR="00A94051" w:rsidRPr="000B49DB">
        <w:rPr>
          <w:rFonts w:asciiTheme="minorHAnsi" w:hAnsiTheme="minorHAnsi" w:cstheme="minorHAnsi"/>
          <w:sz w:val="22"/>
          <w:szCs w:val="22"/>
        </w:rPr>
        <w:t xml:space="preserve"> Study </w:t>
      </w:r>
      <w:r w:rsidR="00DA43E0" w:rsidRPr="000B49DB">
        <w:rPr>
          <w:rFonts w:asciiTheme="minorHAnsi" w:hAnsiTheme="minorHAnsi" w:cstheme="minorHAnsi"/>
          <w:sz w:val="22"/>
          <w:szCs w:val="22"/>
        </w:rPr>
        <w:t>P</w:t>
      </w:r>
      <w:r w:rsidR="007C48BF" w:rsidRPr="000B49DB">
        <w:rPr>
          <w:rFonts w:asciiTheme="minorHAnsi" w:hAnsiTheme="minorHAnsi" w:cstheme="minorHAnsi"/>
          <w:sz w:val="22"/>
          <w:szCs w:val="22"/>
        </w:rPr>
        <w:t xml:space="preserve">rotocol </w:t>
      </w:r>
      <w:r>
        <w:rPr>
          <w:rFonts w:asciiTheme="minorHAnsi" w:hAnsiTheme="minorHAnsi" w:cstheme="minorHAnsi"/>
          <w:sz w:val="22"/>
          <w:szCs w:val="22"/>
          <w:highlight w:val="yellow"/>
        </w:rPr>
        <w:t>7207</w:t>
      </w:r>
      <w:r w:rsidR="00316A40">
        <w:rPr>
          <w:rFonts w:asciiTheme="minorHAnsi" w:hAnsiTheme="minorHAnsi" w:cstheme="minorHAnsi"/>
          <w:sz w:val="22"/>
          <w:szCs w:val="22"/>
          <w:highlight w:val="yellow"/>
        </w:rPr>
        <w:t>.0</w:t>
      </w:r>
      <w:r w:rsidR="00DA43E0" w:rsidRPr="000B49DB">
        <w:rPr>
          <w:rFonts w:asciiTheme="minorHAnsi" w:hAnsiTheme="minorHAnsi" w:cstheme="minorHAnsi"/>
          <w:sz w:val="22"/>
          <w:szCs w:val="22"/>
        </w:rPr>
        <w:t xml:space="preserve"> </w:t>
      </w:r>
      <w:r w:rsidR="007C48BF" w:rsidRPr="000B49DB">
        <w:rPr>
          <w:rFonts w:asciiTheme="minorHAnsi" w:hAnsiTheme="minorHAnsi" w:cstheme="minorHAnsi"/>
          <w:sz w:val="22"/>
          <w:szCs w:val="22"/>
        </w:rPr>
        <w:t>was approved by the CDC</w:t>
      </w:r>
      <w:r w:rsidR="0059231D" w:rsidRPr="000B49DB">
        <w:rPr>
          <w:rFonts w:asciiTheme="minorHAnsi" w:hAnsiTheme="minorHAnsi" w:cstheme="minorHAnsi"/>
          <w:sz w:val="22"/>
          <w:szCs w:val="22"/>
        </w:rPr>
        <w:t xml:space="preserve"> I</w:t>
      </w:r>
      <w:r w:rsidR="00FC1F60" w:rsidRPr="000B49DB">
        <w:rPr>
          <w:rFonts w:asciiTheme="minorHAnsi" w:hAnsiTheme="minorHAnsi" w:cstheme="minorHAnsi"/>
          <w:sz w:val="22"/>
          <w:szCs w:val="22"/>
        </w:rPr>
        <w:t>nstitutional Review Board (I</w:t>
      </w:r>
      <w:r w:rsidR="0059231D" w:rsidRPr="000B49DB">
        <w:rPr>
          <w:rFonts w:asciiTheme="minorHAnsi" w:hAnsiTheme="minorHAnsi" w:cstheme="minorHAnsi"/>
          <w:sz w:val="22"/>
          <w:szCs w:val="22"/>
        </w:rPr>
        <w:t>RB</w:t>
      </w:r>
      <w:r w:rsidR="00FC1F60" w:rsidRPr="000B49DB">
        <w:rPr>
          <w:rFonts w:asciiTheme="minorHAnsi" w:hAnsiTheme="minorHAnsi" w:cstheme="minorHAnsi"/>
          <w:sz w:val="22"/>
          <w:szCs w:val="22"/>
        </w:rPr>
        <w:t>)</w:t>
      </w:r>
      <w:r w:rsidR="007C48BF" w:rsidRPr="000B49DB">
        <w:rPr>
          <w:rFonts w:asciiTheme="minorHAnsi" w:hAnsiTheme="minorHAnsi" w:cstheme="minorHAnsi"/>
          <w:sz w:val="22"/>
          <w:szCs w:val="22"/>
        </w:rPr>
        <w:t xml:space="preserve"> on </w:t>
      </w:r>
      <w:r>
        <w:rPr>
          <w:rFonts w:asciiTheme="minorHAnsi" w:hAnsiTheme="minorHAnsi" w:cstheme="minorHAnsi"/>
          <w:sz w:val="22"/>
          <w:szCs w:val="22"/>
          <w:highlight w:val="yellow"/>
        </w:rPr>
        <w:t>04/04/2019</w:t>
      </w:r>
      <w:r w:rsidR="0059231D" w:rsidRPr="000B49DB">
        <w:rPr>
          <w:rFonts w:asciiTheme="minorHAnsi" w:hAnsiTheme="minorHAnsi" w:cstheme="minorHAnsi"/>
          <w:sz w:val="22"/>
          <w:szCs w:val="22"/>
        </w:rPr>
        <w:t>.</w:t>
      </w:r>
    </w:p>
    <w:p w14:paraId="0CE07468" w14:textId="39013891" w:rsidR="00FC1F60" w:rsidRPr="000B49DB" w:rsidRDefault="00FC1F60" w:rsidP="00952785">
      <w:pPr>
        <w:pStyle w:val="Default"/>
        <w:numPr>
          <w:ilvl w:val="0"/>
          <w:numId w:val="24"/>
        </w:numPr>
        <w:rPr>
          <w:rFonts w:asciiTheme="minorHAnsi" w:hAnsiTheme="minorHAnsi" w:cstheme="minorHAnsi"/>
          <w:sz w:val="22"/>
          <w:szCs w:val="22"/>
        </w:rPr>
      </w:pPr>
      <w:r w:rsidRPr="000B49DB">
        <w:rPr>
          <w:rFonts w:asciiTheme="minorHAnsi" w:hAnsiTheme="minorHAnsi" w:cstheme="minorHAnsi"/>
          <w:sz w:val="22"/>
          <w:szCs w:val="22"/>
        </w:rPr>
        <w:t xml:space="preserve">A Certificate of Confidentiality (CoC) has been issued for this study. A CoC </w:t>
      </w:r>
      <w:r w:rsidRPr="000B49DB">
        <w:rPr>
          <w:rFonts w:asciiTheme="minorHAnsi" w:hAnsiTheme="minorHAnsi" w:cstheme="minorHAnsi"/>
          <w:color w:val="auto"/>
          <w:sz w:val="22"/>
          <w:szCs w:val="22"/>
          <w:lang w:val="en"/>
        </w:rPr>
        <w:t>is a special privacy protection to help researchers protect the privacy of people enrolled in sensitive health-related research.</w:t>
      </w:r>
    </w:p>
    <w:p w14:paraId="0CF39970" w14:textId="6C3A9C4E" w:rsidR="00FC1F60" w:rsidRDefault="00FC1F60" w:rsidP="00952785">
      <w:pPr>
        <w:pStyle w:val="Default"/>
        <w:numPr>
          <w:ilvl w:val="0"/>
          <w:numId w:val="24"/>
        </w:numPr>
        <w:rPr>
          <w:rFonts w:asciiTheme="minorHAnsi" w:hAnsiTheme="minorHAnsi" w:cstheme="minorHAnsi"/>
          <w:sz w:val="22"/>
          <w:szCs w:val="22"/>
        </w:rPr>
      </w:pPr>
      <w:r w:rsidRPr="000B49DB">
        <w:rPr>
          <w:rFonts w:asciiTheme="minorHAnsi" w:hAnsiTheme="minorHAnsi" w:cstheme="minorHAnsi"/>
          <w:sz w:val="22"/>
          <w:szCs w:val="22"/>
        </w:rPr>
        <w:t>The Office of Management and Budget (</w:t>
      </w:r>
      <w:r w:rsidR="00DA43E0" w:rsidRPr="000B49DB">
        <w:rPr>
          <w:rFonts w:asciiTheme="minorHAnsi" w:hAnsiTheme="minorHAnsi" w:cstheme="minorHAnsi"/>
          <w:sz w:val="22"/>
          <w:szCs w:val="22"/>
        </w:rPr>
        <w:t>OMB</w:t>
      </w:r>
      <w:r w:rsidRPr="000B49DB">
        <w:rPr>
          <w:rFonts w:asciiTheme="minorHAnsi" w:hAnsiTheme="minorHAnsi" w:cstheme="minorHAnsi"/>
          <w:sz w:val="22"/>
          <w:szCs w:val="22"/>
        </w:rPr>
        <w:t xml:space="preserve">) approved the information collection request (ICR) under the Paperwork Reduction Act (PRA) </w:t>
      </w:r>
      <w:r w:rsidR="00DA43E0" w:rsidRPr="000B49DB">
        <w:rPr>
          <w:rFonts w:asciiTheme="minorHAnsi" w:hAnsiTheme="minorHAnsi" w:cstheme="minorHAnsi"/>
          <w:sz w:val="22"/>
          <w:szCs w:val="22"/>
        </w:rPr>
        <w:t xml:space="preserve">on </w:t>
      </w:r>
      <w:r w:rsidR="00316A40">
        <w:rPr>
          <w:rFonts w:asciiTheme="minorHAnsi" w:hAnsiTheme="minorHAnsi" w:cstheme="minorHAnsi"/>
          <w:sz w:val="22"/>
          <w:szCs w:val="22"/>
          <w:highlight w:val="yellow"/>
        </w:rPr>
        <w:t>xx/xx/2019</w:t>
      </w:r>
      <w:r w:rsidR="00DA43E0" w:rsidRPr="000B49DB">
        <w:rPr>
          <w:rFonts w:asciiTheme="minorHAnsi" w:hAnsiTheme="minorHAnsi" w:cstheme="minorHAnsi"/>
          <w:sz w:val="22"/>
          <w:szCs w:val="22"/>
        </w:rPr>
        <w:t xml:space="preserve"> (OMB Control No. 0923-</w:t>
      </w:r>
      <w:r w:rsidR="00DA43E0" w:rsidRPr="000B49DB">
        <w:rPr>
          <w:rFonts w:asciiTheme="minorHAnsi" w:hAnsiTheme="minorHAnsi" w:cstheme="minorHAnsi"/>
          <w:sz w:val="22"/>
          <w:szCs w:val="22"/>
          <w:highlight w:val="yellow"/>
        </w:rPr>
        <w:t>xxxx</w:t>
      </w:r>
      <w:r w:rsidR="00DA43E0" w:rsidRPr="000B49DB">
        <w:rPr>
          <w:rFonts w:asciiTheme="minorHAnsi" w:hAnsiTheme="minorHAnsi" w:cstheme="minorHAnsi"/>
          <w:sz w:val="22"/>
          <w:szCs w:val="22"/>
        </w:rPr>
        <w:t xml:space="preserve">, expiration date </w:t>
      </w:r>
      <w:r w:rsidR="00DA43E0" w:rsidRPr="000B49DB">
        <w:rPr>
          <w:rFonts w:asciiTheme="minorHAnsi" w:hAnsiTheme="minorHAnsi" w:cstheme="minorHAnsi"/>
          <w:sz w:val="22"/>
          <w:szCs w:val="22"/>
          <w:highlight w:val="yellow"/>
        </w:rPr>
        <w:t>xx/xx/20xx</w:t>
      </w:r>
      <w:r w:rsidR="00DA43E0" w:rsidRPr="000B49DB">
        <w:rPr>
          <w:rFonts w:asciiTheme="minorHAnsi" w:hAnsiTheme="minorHAnsi" w:cstheme="minorHAnsi"/>
          <w:sz w:val="22"/>
          <w:szCs w:val="22"/>
        </w:rPr>
        <w:t>).</w:t>
      </w:r>
    </w:p>
    <w:p w14:paraId="1F8B557F" w14:textId="77777777" w:rsidR="009C6DDB" w:rsidRPr="000B49DB" w:rsidRDefault="009C6DDB" w:rsidP="00952785">
      <w:pPr>
        <w:pStyle w:val="Default"/>
        <w:numPr>
          <w:ilvl w:val="0"/>
          <w:numId w:val="24"/>
        </w:numPr>
        <w:rPr>
          <w:rFonts w:asciiTheme="minorHAnsi" w:hAnsiTheme="minorHAnsi" w:cstheme="minorHAnsi"/>
          <w:sz w:val="22"/>
          <w:szCs w:val="22"/>
        </w:rPr>
      </w:pPr>
    </w:p>
    <w:p w14:paraId="1DB9A1F0" w14:textId="77777777" w:rsidR="007C48BF" w:rsidRPr="009C6DDB" w:rsidRDefault="007C48BF" w:rsidP="009C6DDB">
      <w:pPr>
        <w:pStyle w:val="Heading1"/>
      </w:pPr>
      <w:bookmarkStart w:id="4" w:name="_Toc511794355"/>
      <w:bookmarkStart w:id="5" w:name="_Toc530198545"/>
      <w:bookmarkStart w:id="6" w:name="_Toc161563966"/>
      <w:bookmarkStart w:id="7" w:name="_Toc173055017"/>
      <w:bookmarkStart w:id="8" w:name="_Toc261871510"/>
      <w:bookmarkStart w:id="9" w:name="_Toc261875370"/>
      <w:bookmarkStart w:id="10" w:name="_Toc294188994"/>
      <w:bookmarkStart w:id="11" w:name="_Toc25325848"/>
      <w:r w:rsidRPr="009C6DDB">
        <w:t>2.0 Brief Overview of the Study Protocol</w:t>
      </w:r>
      <w:bookmarkEnd w:id="4"/>
      <w:bookmarkEnd w:id="5"/>
      <w:bookmarkEnd w:id="6"/>
      <w:bookmarkEnd w:id="7"/>
      <w:bookmarkEnd w:id="8"/>
      <w:bookmarkEnd w:id="9"/>
      <w:bookmarkEnd w:id="10"/>
      <w:bookmarkEnd w:id="11"/>
    </w:p>
    <w:p w14:paraId="0AB5576E" w14:textId="77777777" w:rsidR="00025B81" w:rsidRDefault="00025B81" w:rsidP="00025B81">
      <w:pPr>
        <w:rPr>
          <w:rFonts w:asciiTheme="minorHAnsi" w:hAnsiTheme="minorHAnsi" w:cstheme="minorHAnsi"/>
          <w:sz w:val="22"/>
          <w:szCs w:val="22"/>
        </w:rPr>
      </w:pPr>
    </w:p>
    <w:p w14:paraId="1F0EAB41" w14:textId="3CB87034" w:rsidR="001C4868" w:rsidRPr="00025B81" w:rsidRDefault="001C4868" w:rsidP="00025B81">
      <w:pPr>
        <w:jc w:val="both"/>
        <w:rPr>
          <w:rFonts w:asciiTheme="minorHAnsi" w:hAnsiTheme="minorHAnsi" w:cstheme="minorHAnsi"/>
          <w:sz w:val="22"/>
          <w:szCs w:val="22"/>
        </w:rPr>
      </w:pPr>
      <w:r w:rsidRPr="00025B81">
        <w:rPr>
          <w:rFonts w:asciiTheme="minorHAnsi" w:hAnsiTheme="minorHAnsi" w:cstheme="minorHAnsi"/>
          <w:sz w:val="22"/>
          <w:szCs w:val="22"/>
        </w:rPr>
        <w:t xml:space="preserve">In response to growing awareness of the extent of PFAS contamination across the U.S., the Section 316(a) of the 2018 National Defense Authorization Act (P.L. 115-91) authorized the Agency for Toxic Substances and Disease Registry (ATSDR) to conduct a study on the human health effects of PFAS contamination in drinking water. The existence of widespread contamination at many sites around the U.S. makes this a paramount effort in addressing the health effects of exposures to PFAS from contaminated drinking water. Consequently, ATSDR is requesting a three-year Paperwork Reduction Act (PRA) clearance for the Multi-site Study. The Multi-site Study will build on the preceding proof-of-concept study at the Pease International Tradeport in Portsmouth, New Hampshire (OMB Control No. 0923-xxxx; expiration date mm/dd/yyyy). </w:t>
      </w:r>
    </w:p>
    <w:p w14:paraId="4CFA82F3" w14:textId="77777777" w:rsidR="00025B81" w:rsidRDefault="00025B81" w:rsidP="00025B81">
      <w:pPr>
        <w:jc w:val="both"/>
        <w:rPr>
          <w:rFonts w:asciiTheme="minorHAnsi" w:hAnsiTheme="minorHAnsi" w:cstheme="minorHAnsi"/>
          <w:sz w:val="22"/>
          <w:szCs w:val="22"/>
        </w:rPr>
      </w:pPr>
    </w:p>
    <w:p w14:paraId="10CC8F0B" w14:textId="4AAC3F05" w:rsidR="001C4868" w:rsidRPr="00025B81" w:rsidRDefault="001C4868" w:rsidP="00025B81">
      <w:pPr>
        <w:jc w:val="both"/>
        <w:rPr>
          <w:rFonts w:asciiTheme="minorHAnsi" w:hAnsiTheme="minorHAnsi" w:cstheme="minorHAnsi"/>
          <w:sz w:val="22"/>
          <w:szCs w:val="22"/>
        </w:rPr>
      </w:pPr>
      <w:r w:rsidRPr="00025B81">
        <w:rPr>
          <w:rFonts w:asciiTheme="minorHAnsi" w:hAnsiTheme="minorHAnsi" w:cstheme="minorHAnsi"/>
          <w:sz w:val="22"/>
          <w:szCs w:val="22"/>
        </w:rPr>
        <w:t>ATSDR will conduct this research using a cooperative agreement titled “Multi-site Study of the Health Implications of Exposure to PFAS-Contaminated Drinking Water” (Notice of Funding Opportunity [NOFO] No. CDC-RFA-TS-19-002). The expected number of research recipients (e.g., entities selected for funding) is six. The program will be administered by the CDC Extramural Research Program Office (ERPO) at the National Center for Injury Prevention and Control (NCIPC). The research under this cooperative agreement will be a two-part program. First, a mandatory core research protocol for all recipients is designed to aggregate data across all sites and designed to compare data between sites. Next, each recipient will have the option to propose additional investigator-initiated research questions and hypotheses related to the overall goals of this NOFO.</w:t>
      </w:r>
    </w:p>
    <w:p w14:paraId="51320B2F" w14:textId="77777777" w:rsidR="00025B81" w:rsidRDefault="00025B81" w:rsidP="00025B81">
      <w:pPr>
        <w:jc w:val="both"/>
        <w:rPr>
          <w:rFonts w:asciiTheme="minorHAnsi" w:hAnsiTheme="minorHAnsi" w:cstheme="minorHAnsi"/>
          <w:sz w:val="22"/>
          <w:szCs w:val="22"/>
        </w:rPr>
      </w:pPr>
    </w:p>
    <w:p w14:paraId="7CF8AAEA" w14:textId="69DCA851" w:rsidR="001C4868" w:rsidRPr="00025B81" w:rsidRDefault="001C4868" w:rsidP="00025B81">
      <w:pPr>
        <w:jc w:val="both"/>
        <w:rPr>
          <w:rFonts w:asciiTheme="minorHAnsi" w:hAnsiTheme="minorHAnsi" w:cstheme="minorHAnsi"/>
          <w:sz w:val="22"/>
          <w:szCs w:val="22"/>
        </w:rPr>
      </w:pPr>
      <w:r w:rsidRPr="00025B81">
        <w:rPr>
          <w:rFonts w:asciiTheme="minorHAnsi" w:hAnsiTheme="minorHAnsi" w:cstheme="minorHAnsi"/>
          <w:sz w:val="22"/>
          <w:szCs w:val="22"/>
        </w:rPr>
        <w:t>The main goal of this cross-sectional multi-site study is to evaluate associations between measured and reconstructed historic serum levels of PFAS including PFOA, PFOS, and PFHxS, and selected health outcomes. The health outcomes of interest include lipids, renal function and kidney disease, thyroid hormones and disease, liver function and disease, glycemic parameters and diabetes, as well as immune response and function in both children and adults. In addition, the study will investigate PFAS differences in sex hormones and sexual maturation, vaccine response, and neurobehavioral outcomes in children. In adults, additional outcomes of interest include cardiovascular disease, osteoarthritis and osteoporosis, endometriosis, and autoimmune disease.</w:t>
      </w:r>
    </w:p>
    <w:p w14:paraId="21BD967B" w14:textId="77777777" w:rsidR="00025B81" w:rsidRDefault="00025B81" w:rsidP="00025B81">
      <w:pPr>
        <w:jc w:val="both"/>
        <w:rPr>
          <w:rFonts w:asciiTheme="minorHAnsi" w:hAnsiTheme="minorHAnsi" w:cstheme="minorHAnsi"/>
          <w:sz w:val="22"/>
          <w:szCs w:val="22"/>
        </w:rPr>
      </w:pPr>
    </w:p>
    <w:p w14:paraId="77F88E97" w14:textId="3875FED2" w:rsidR="001C4868" w:rsidRPr="00025B81" w:rsidRDefault="001C4868" w:rsidP="00025B81">
      <w:pPr>
        <w:jc w:val="both"/>
        <w:rPr>
          <w:rFonts w:asciiTheme="minorHAnsi" w:hAnsiTheme="minorHAnsi" w:cstheme="minorHAnsi"/>
          <w:sz w:val="22"/>
          <w:szCs w:val="22"/>
        </w:rPr>
      </w:pPr>
      <w:r w:rsidRPr="00025B81">
        <w:rPr>
          <w:rFonts w:asciiTheme="minorHAnsi" w:hAnsiTheme="minorHAnsi" w:cstheme="minorHAnsi"/>
          <w:sz w:val="22"/>
          <w:szCs w:val="22"/>
        </w:rPr>
        <w:t>Under the cooperative agreement, each recipient shall propose candidate study sites at communities whose drinking water was impacted by AFFF use or by industrial PFAS emissions. Site selection will consider the documented levels of PFAS drinking water concentrations. The aim will be to include sites so that a wide range in PFAS exposures levels are included in the study. This will enable the evaluation of exposure-response trends including effects at the lower range of exposures. Ground water contaminant fate and transport models and water system distribution system models may be necessary to identify the areas with contaminated drinking water, to determine the period when the drinking water was contaminated, and to reconstruct historical PFAS contaminant concentrations.</w:t>
      </w:r>
    </w:p>
    <w:p w14:paraId="15834107" w14:textId="77777777" w:rsidR="001C4868" w:rsidRPr="00025B81" w:rsidRDefault="001C4868" w:rsidP="00025B81">
      <w:pPr>
        <w:jc w:val="both"/>
        <w:rPr>
          <w:rFonts w:asciiTheme="minorHAnsi" w:hAnsiTheme="minorHAnsi" w:cstheme="minorHAnsi"/>
          <w:sz w:val="22"/>
          <w:szCs w:val="22"/>
        </w:rPr>
      </w:pPr>
      <w:r w:rsidRPr="00025B81">
        <w:rPr>
          <w:rFonts w:asciiTheme="minorHAnsi" w:hAnsiTheme="minorHAnsi" w:cstheme="minorHAnsi"/>
          <w:sz w:val="22"/>
          <w:szCs w:val="22"/>
        </w:rPr>
        <w:t xml:space="preserve">For exposure estimation, participants will be categorized based on their measured serum concentration of PFAS compounds or on modeled estimated historical serum levels (e.g., referent or low, medium, high).  Measured and estimated PFAS serum levels will also be evaluated as continuous variables. At sites with prior PFAS biomonitoring data, the study will evaluate changes in PFAS concentration over time. </w:t>
      </w:r>
    </w:p>
    <w:p w14:paraId="5CAA3B9E" w14:textId="77777777" w:rsidR="00025B81" w:rsidRDefault="00025B81" w:rsidP="00025B81">
      <w:pPr>
        <w:jc w:val="both"/>
        <w:rPr>
          <w:rFonts w:asciiTheme="minorHAnsi" w:hAnsiTheme="minorHAnsi" w:cstheme="minorHAnsi"/>
          <w:sz w:val="22"/>
          <w:szCs w:val="22"/>
        </w:rPr>
      </w:pPr>
    </w:p>
    <w:p w14:paraId="67625AEB" w14:textId="0CEF8ABD" w:rsidR="001C4868" w:rsidRPr="00025B81" w:rsidRDefault="001C4868" w:rsidP="00025B81">
      <w:pPr>
        <w:jc w:val="both"/>
        <w:rPr>
          <w:rFonts w:asciiTheme="minorHAnsi" w:hAnsiTheme="minorHAnsi" w:cstheme="minorHAnsi"/>
          <w:sz w:val="22"/>
          <w:szCs w:val="22"/>
        </w:rPr>
      </w:pPr>
      <w:r w:rsidRPr="00025B81">
        <w:rPr>
          <w:rFonts w:asciiTheme="minorHAnsi" w:hAnsiTheme="minorHAnsi" w:cstheme="minorHAnsi"/>
          <w:sz w:val="22"/>
          <w:szCs w:val="22"/>
        </w:rPr>
        <w:t>Each recipient shall reconstruct historic serum PFAS concentrations. This may be done by estimating half-lives and elimination rates as well as by water contamination modeling to inform pharmacokinetic (PK) or physiologically based pharmacokinetic (PBPK) models. Historical serum PFAS reconstruction will enable the evaluation of exposure lags and vulnerable periods as well as statistical analyses that can control for confounding and reverse causation due to physiological factors.</w:t>
      </w:r>
    </w:p>
    <w:p w14:paraId="6625A633" w14:textId="77777777" w:rsidR="00025B81" w:rsidRDefault="00025B81" w:rsidP="00025B81">
      <w:pPr>
        <w:jc w:val="both"/>
        <w:rPr>
          <w:rFonts w:asciiTheme="minorHAnsi" w:hAnsiTheme="minorHAnsi" w:cstheme="minorHAnsi"/>
          <w:sz w:val="22"/>
          <w:szCs w:val="22"/>
        </w:rPr>
      </w:pPr>
    </w:p>
    <w:p w14:paraId="4346DE1C" w14:textId="3FDEEC8D" w:rsidR="001C4868" w:rsidRPr="00025B81" w:rsidRDefault="001C4868" w:rsidP="00025B81">
      <w:pPr>
        <w:jc w:val="both"/>
        <w:rPr>
          <w:rFonts w:asciiTheme="minorHAnsi" w:hAnsiTheme="minorHAnsi" w:cstheme="minorHAnsi"/>
          <w:sz w:val="22"/>
          <w:szCs w:val="22"/>
        </w:rPr>
      </w:pPr>
      <w:r w:rsidRPr="00025B81">
        <w:rPr>
          <w:rFonts w:asciiTheme="minorHAnsi" w:hAnsiTheme="minorHAnsi" w:cstheme="minorHAnsi"/>
          <w:sz w:val="22"/>
          <w:szCs w:val="22"/>
        </w:rPr>
        <w:t xml:space="preserve">Each recipient shall identify and enumerate all households served by the contaminated drinking water supply in the selected community to recruit potential participants and to meet the sample size requirements for children and adults. If the selected community is served by a PFAS-contaminated public water system, then the recipient will obtain a list of households served by the water purveyor from its billing records. If the community is served by contaminated private wells, then the recipient will obtain a list of households with contaminated wells from the local and/or state health and environmental agencies.  </w:t>
      </w:r>
    </w:p>
    <w:p w14:paraId="1A91426C" w14:textId="77777777" w:rsidR="00025B81" w:rsidRDefault="00025B81" w:rsidP="00025B81">
      <w:pPr>
        <w:jc w:val="both"/>
        <w:rPr>
          <w:rFonts w:asciiTheme="minorHAnsi" w:hAnsiTheme="minorHAnsi" w:cstheme="minorHAnsi"/>
          <w:sz w:val="22"/>
          <w:szCs w:val="22"/>
        </w:rPr>
      </w:pPr>
    </w:p>
    <w:p w14:paraId="10C3B1DD" w14:textId="63965D96" w:rsidR="001C4868" w:rsidRPr="00025B81" w:rsidRDefault="001C4868" w:rsidP="00025B81">
      <w:pPr>
        <w:jc w:val="both"/>
        <w:rPr>
          <w:rFonts w:asciiTheme="minorHAnsi" w:hAnsiTheme="minorHAnsi" w:cstheme="minorHAnsi"/>
          <w:sz w:val="22"/>
          <w:szCs w:val="22"/>
        </w:rPr>
      </w:pPr>
      <w:r w:rsidRPr="00025B81">
        <w:rPr>
          <w:rFonts w:asciiTheme="minorHAnsi" w:hAnsiTheme="minorHAnsi" w:cstheme="minorHAnsi"/>
          <w:sz w:val="22"/>
          <w:szCs w:val="22"/>
        </w:rPr>
        <w:t xml:space="preserve">Statistical sampling methods (e.g., a two-stage cluster sample) may be used for recruitment of study participants if all the affected households can be enumerated. If the PFAS drinking water concentrations vary widely across the community, then the recipient should consider using targeted sampling approaches - including oversampling of areas with higher PFAS concentrations - to ensure a sufficiently wide distribution of exposure levels among study participants to evaluate exposure-response trends. If enumeration of all households is not feasible, or if participation rates are expected to be low, then the recipient can consider non-probabilistic sampling approaches such as “judgment” and “snowball” sampling approaches.  </w:t>
      </w:r>
    </w:p>
    <w:p w14:paraId="28009EC6" w14:textId="77777777" w:rsidR="00025B81" w:rsidRDefault="001C4868" w:rsidP="00025B81">
      <w:pPr>
        <w:jc w:val="both"/>
        <w:rPr>
          <w:rFonts w:asciiTheme="minorHAnsi" w:hAnsiTheme="minorHAnsi" w:cstheme="minorHAnsi"/>
          <w:sz w:val="22"/>
          <w:szCs w:val="22"/>
        </w:rPr>
      </w:pPr>
      <w:r w:rsidRPr="00025B81">
        <w:rPr>
          <w:rFonts w:asciiTheme="minorHAnsi" w:hAnsiTheme="minorHAnsi" w:cstheme="minorHAnsi"/>
          <w:sz w:val="22"/>
          <w:szCs w:val="22"/>
        </w:rPr>
        <w:t xml:space="preserve">The recipients should consider requesting assistance from local and state health departments in its recruitment efforts. In addition, the recipient should engage community organizations to assist in conducting outreach about the study and recruitment of participants and consider establishing a community assistance panel (CAP). The CAP could provide comments on any additional investigator-initiated research questions and hypotheses and facilitate the involvement of the affected community in decisions related to outreach about the study, participant recruitment strategies, and study logistics. </w:t>
      </w:r>
    </w:p>
    <w:p w14:paraId="608E7BFB" w14:textId="77777777" w:rsidR="00025B81" w:rsidRDefault="00025B81" w:rsidP="00025B81">
      <w:pPr>
        <w:jc w:val="both"/>
        <w:rPr>
          <w:rFonts w:asciiTheme="minorHAnsi" w:hAnsiTheme="minorHAnsi" w:cstheme="minorHAnsi"/>
          <w:sz w:val="22"/>
          <w:szCs w:val="22"/>
        </w:rPr>
      </w:pPr>
    </w:p>
    <w:p w14:paraId="3E8B2F05" w14:textId="60DEDB43" w:rsidR="001C4868" w:rsidRPr="00025B81" w:rsidRDefault="001C4868" w:rsidP="00025B81">
      <w:pPr>
        <w:jc w:val="both"/>
        <w:rPr>
          <w:rFonts w:asciiTheme="minorHAnsi" w:hAnsiTheme="minorHAnsi" w:cstheme="minorHAnsi"/>
          <w:sz w:val="22"/>
          <w:szCs w:val="22"/>
        </w:rPr>
      </w:pPr>
      <w:r w:rsidRPr="00025B81">
        <w:rPr>
          <w:rFonts w:asciiTheme="minorHAnsi" w:hAnsiTheme="minorHAnsi" w:cstheme="minorHAnsi"/>
          <w:sz w:val="22"/>
          <w:szCs w:val="22"/>
        </w:rPr>
        <w:t>The CAP could also assist the recipient in the dissemination of study findings to the community.</w:t>
      </w:r>
    </w:p>
    <w:p w14:paraId="400FBF66" w14:textId="77777777" w:rsidR="001C4868" w:rsidRPr="00025B81" w:rsidRDefault="001C4868" w:rsidP="00025B81">
      <w:pPr>
        <w:jc w:val="both"/>
        <w:rPr>
          <w:rFonts w:asciiTheme="minorHAnsi" w:hAnsiTheme="minorHAnsi" w:cstheme="minorHAnsi"/>
          <w:sz w:val="22"/>
          <w:szCs w:val="22"/>
        </w:rPr>
      </w:pPr>
      <w:r w:rsidRPr="00025B81">
        <w:rPr>
          <w:rFonts w:asciiTheme="minorHAnsi" w:hAnsiTheme="minorHAnsi" w:cstheme="minorHAnsi"/>
          <w:sz w:val="22"/>
          <w:szCs w:val="22"/>
        </w:rPr>
        <w:t xml:space="preserve">In total, ATSDR seeks to enroll at least 8,000 participants (6,000 adults and 2,000 children and their parents) from communities exposed to PFAS-contaminated drinking water over the first three years of the five-year cooperative agreement program. To restrict this study to drinking water exposures, adults occupationally exposed to PFAS will not be eligible for the study (e.g., ever firefighters or ever workers in an industry using PFAS chemicals in its manufacturing process). Likewise, children whose birth mothers were occupationally exposed will not be eligible. </w:t>
      </w:r>
    </w:p>
    <w:p w14:paraId="6FC6829D" w14:textId="77777777" w:rsidR="00025B81" w:rsidRDefault="00025B81" w:rsidP="00025B81">
      <w:pPr>
        <w:jc w:val="both"/>
        <w:rPr>
          <w:rFonts w:asciiTheme="minorHAnsi" w:hAnsiTheme="minorHAnsi" w:cstheme="minorHAnsi"/>
          <w:sz w:val="22"/>
          <w:szCs w:val="22"/>
        </w:rPr>
      </w:pPr>
    </w:p>
    <w:p w14:paraId="62F26D40" w14:textId="64216257" w:rsidR="001C4868" w:rsidRPr="00025B81" w:rsidRDefault="001C4868" w:rsidP="00025B81">
      <w:pPr>
        <w:jc w:val="both"/>
        <w:rPr>
          <w:rFonts w:asciiTheme="minorHAnsi" w:hAnsiTheme="minorHAnsi" w:cstheme="minorHAnsi"/>
          <w:sz w:val="22"/>
          <w:szCs w:val="22"/>
        </w:rPr>
      </w:pPr>
      <w:r w:rsidRPr="00025B81">
        <w:rPr>
          <w:rFonts w:asciiTheme="minorHAnsi" w:hAnsiTheme="minorHAnsi" w:cstheme="minorHAnsi"/>
          <w:sz w:val="22"/>
          <w:szCs w:val="22"/>
        </w:rPr>
        <w:t>At enrollment, each recipient will obtain adult consent, parental permission, and child assent before data collection begins. For each participant, the recipient will take body measures, collect blood samples to measure PFAS serum levels and several effect biomarkers such as lipids, and thyroid, kidney, immune and liver function.  The recipient will also obtain urine samples from participants to measure PFAS levels and kidney function biomarkers. The study will archive leftover serum and urine samples for additional analyses of PFAS chemicals and specific effect biomarkers. The National Center for Environmental Health (NCEH) laboratory will perform blood and urine PFAS analyses for all Multi-site Study participants. Thus, issues of inter-laboratory variability for exposure measures will be eliminated.</w:t>
      </w:r>
    </w:p>
    <w:p w14:paraId="4547FE4F" w14:textId="77777777" w:rsidR="00025B81" w:rsidRDefault="00025B81" w:rsidP="00025B81">
      <w:pPr>
        <w:jc w:val="both"/>
        <w:rPr>
          <w:rFonts w:asciiTheme="minorHAnsi" w:hAnsiTheme="minorHAnsi" w:cstheme="minorHAnsi"/>
          <w:sz w:val="22"/>
          <w:szCs w:val="22"/>
        </w:rPr>
      </w:pPr>
    </w:p>
    <w:p w14:paraId="193FE93A" w14:textId="65C803D5" w:rsidR="001C4868" w:rsidRPr="00025B81" w:rsidRDefault="001C4868" w:rsidP="00025B81">
      <w:pPr>
        <w:jc w:val="both"/>
        <w:rPr>
          <w:rFonts w:asciiTheme="minorHAnsi" w:hAnsiTheme="minorHAnsi" w:cstheme="minorHAnsi"/>
          <w:sz w:val="22"/>
          <w:szCs w:val="22"/>
        </w:rPr>
      </w:pPr>
      <w:r w:rsidRPr="00025B81">
        <w:rPr>
          <w:rFonts w:asciiTheme="minorHAnsi" w:hAnsiTheme="minorHAnsi" w:cstheme="minorHAnsi"/>
          <w:sz w:val="22"/>
          <w:szCs w:val="22"/>
        </w:rPr>
        <w:t>Adult participants and a parent of child participants will complete a questionnaire that includes residential history, medical history, occupational history, and water consumption habits (n=2,000 adults and 667 children per year). Ideally, the parent will be the child’s birth mother, as ATSDR will ask details about the child’s exposure, pregnancy, and breastfeeding history.</w:t>
      </w:r>
    </w:p>
    <w:p w14:paraId="44D758E6" w14:textId="59CC0B61" w:rsidR="001C4868" w:rsidRPr="00025B81" w:rsidRDefault="001C4868" w:rsidP="00025B81">
      <w:pPr>
        <w:rPr>
          <w:rFonts w:asciiTheme="minorHAnsi" w:hAnsiTheme="minorHAnsi" w:cstheme="minorHAnsi"/>
          <w:sz w:val="22"/>
          <w:szCs w:val="22"/>
        </w:rPr>
      </w:pPr>
    </w:p>
    <w:p w14:paraId="6B145764" w14:textId="7D3C9C2A" w:rsidR="007C48BF" w:rsidRPr="009C6DDB" w:rsidRDefault="007C48BF" w:rsidP="001C4868">
      <w:pPr>
        <w:pStyle w:val="Heading1"/>
      </w:pPr>
      <w:bookmarkStart w:id="12" w:name="_Toc25325849"/>
      <w:r w:rsidRPr="009C6DDB">
        <w:t xml:space="preserve">3.0 </w:t>
      </w:r>
      <w:bookmarkStart w:id="13" w:name="_Toc261871513"/>
      <w:bookmarkStart w:id="14" w:name="_Toc261871514"/>
      <w:bookmarkStart w:id="15" w:name="_Toc261875373"/>
      <w:bookmarkStart w:id="16" w:name="_Toc294188996"/>
      <w:bookmarkStart w:id="17" w:name="_Toc530198550"/>
      <w:bookmarkStart w:id="18" w:name="_Toc161563970"/>
      <w:bookmarkStart w:id="19" w:name="_Toc173055024"/>
      <w:bookmarkStart w:id="20" w:name="_Toc511794359"/>
      <w:bookmarkStart w:id="21" w:name="_Toc511794356"/>
      <w:bookmarkStart w:id="22" w:name="_Toc511794357"/>
      <w:bookmarkStart w:id="23" w:name="_Toc530198547"/>
      <w:bookmarkStart w:id="24" w:name="_Toc171909490"/>
      <w:bookmarkStart w:id="25" w:name="_Toc172001547"/>
      <w:bookmarkStart w:id="26" w:name="_Toc172102082"/>
      <w:bookmarkStart w:id="27" w:name="_Toc173055020"/>
      <w:bookmarkStart w:id="28" w:name="_Toc173055021"/>
      <w:r w:rsidRPr="009C6DDB">
        <w:t>Study Staff Responsibilities</w:t>
      </w:r>
      <w:bookmarkEnd w:id="13"/>
      <w:bookmarkEnd w:id="14"/>
      <w:bookmarkEnd w:id="15"/>
      <w:bookmarkEnd w:id="16"/>
      <w:bookmarkEnd w:id="12"/>
    </w:p>
    <w:p w14:paraId="415A222C" w14:textId="77777777" w:rsidR="0040356C" w:rsidRPr="000B49DB" w:rsidRDefault="0040356C" w:rsidP="007C48BF">
      <w:pPr>
        <w:tabs>
          <w:tab w:val="left" w:pos="12240"/>
          <w:tab w:val="left" w:pos="12510"/>
        </w:tabs>
        <w:rPr>
          <w:rFonts w:asciiTheme="minorHAnsi" w:hAnsiTheme="minorHAnsi" w:cstheme="minorHAnsi"/>
          <w:sz w:val="22"/>
          <w:szCs w:val="22"/>
        </w:rPr>
      </w:pPr>
    </w:p>
    <w:p w14:paraId="06699729" w14:textId="6D03627F" w:rsidR="007C48BF" w:rsidRPr="000B49DB" w:rsidRDefault="00C4481C" w:rsidP="00E40595">
      <w:pPr>
        <w:tabs>
          <w:tab w:val="left" w:pos="12240"/>
          <w:tab w:val="left" w:pos="12510"/>
        </w:tabs>
        <w:spacing w:before="240"/>
        <w:contextualSpacing/>
        <w:rPr>
          <w:rFonts w:asciiTheme="minorHAnsi" w:hAnsiTheme="minorHAnsi" w:cstheme="minorHAnsi"/>
          <w:sz w:val="22"/>
          <w:szCs w:val="22"/>
        </w:rPr>
      </w:pPr>
      <w:r w:rsidRPr="000B49DB">
        <w:rPr>
          <w:rFonts w:asciiTheme="minorHAnsi" w:hAnsiTheme="minorHAnsi" w:cstheme="minorHAnsi"/>
          <w:sz w:val="22"/>
          <w:szCs w:val="22"/>
        </w:rPr>
        <w:t>The Study Team</w:t>
      </w:r>
      <w:r w:rsidR="007C48BF" w:rsidRPr="000B49DB">
        <w:rPr>
          <w:rFonts w:asciiTheme="minorHAnsi" w:hAnsiTheme="minorHAnsi" w:cstheme="minorHAnsi"/>
          <w:sz w:val="22"/>
          <w:szCs w:val="22"/>
        </w:rPr>
        <w:t xml:space="preserve"> responsibilities are described in this section. </w:t>
      </w:r>
    </w:p>
    <w:p w14:paraId="1BD8AEE1" w14:textId="77777777" w:rsidR="007C48BF" w:rsidRPr="000B49DB" w:rsidRDefault="007C48BF" w:rsidP="00E40595">
      <w:pPr>
        <w:spacing w:before="240"/>
        <w:contextualSpacing/>
        <w:rPr>
          <w:rFonts w:asciiTheme="minorHAnsi" w:hAnsiTheme="minorHAnsi" w:cstheme="minorHAnsi"/>
          <w:sz w:val="22"/>
          <w:szCs w:val="22"/>
        </w:rPr>
      </w:pPr>
    </w:p>
    <w:p w14:paraId="08227676" w14:textId="7E9774D3" w:rsidR="001B4FE9" w:rsidRPr="000B49DB" w:rsidRDefault="005C057C" w:rsidP="00E40595">
      <w:pPr>
        <w:spacing w:before="240"/>
        <w:contextualSpacing/>
        <w:rPr>
          <w:rFonts w:asciiTheme="minorHAnsi" w:hAnsiTheme="minorHAnsi" w:cstheme="minorHAnsi"/>
          <w:sz w:val="22"/>
          <w:szCs w:val="22"/>
        </w:rPr>
      </w:pPr>
      <w:r w:rsidRPr="000B49DB">
        <w:rPr>
          <w:rFonts w:asciiTheme="minorHAnsi" w:hAnsiTheme="minorHAnsi" w:cstheme="minorHAnsi"/>
          <w:sz w:val="22"/>
          <w:szCs w:val="22"/>
        </w:rPr>
        <w:t xml:space="preserve">The </w:t>
      </w:r>
      <w:r w:rsidR="001B4FE9" w:rsidRPr="000B49DB">
        <w:rPr>
          <w:rFonts w:asciiTheme="minorHAnsi" w:hAnsiTheme="minorHAnsi" w:cstheme="minorHAnsi"/>
          <w:sz w:val="22"/>
          <w:szCs w:val="22"/>
        </w:rPr>
        <w:t>Principal Investigator</w:t>
      </w:r>
      <w:r w:rsidR="009C6DDB">
        <w:rPr>
          <w:rFonts w:asciiTheme="minorHAnsi" w:hAnsiTheme="minorHAnsi" w:cstheme="minorHAnsi"/>
          <w:sz w:val="22"/>
          <w:szCs w:val="22"/>
        </w:rPr>
        <w:t>s</w:t>
      </w:r>
      <w:r w:rsidR="001B4FE9" w:rsidRPr="000B49DB">
        <w:rPr>
          <w:rFonts w:asciiTheme="minorHAnsi" w:hAnsiTheme="minorHAnsi" w:cstheme="minorHAnsi"/>
          <w:sz w:val="22"/>
          <w:szCs w:val="22"/>
        </w:rPr>
        <w:t xml:space="preserve"> and </w:t>
      </w:r>
      <w:r w:rsidR="00572EE3" w:rsidRPr="000B49DB">
        <w:rPr>
          <w:rFonts w:asciiTheme="minorHAnsi" w:hAnsiTheme="minorHAnsi" w:cstheme="minorHAnsi"/>
          <w:sz w:val="22"/>
          <w:szCs w:val="22"/>
        </w:rPr>
        <w:t>NCEH/</w:t>
      </w:r>
      <w:r w:rsidR="00F83E77" w:rsidRPr="000B49DB">
        <w:rPr>
          <w:rFonts w:asciiTheme="minorHAnsi" w:hAnsiTheme="minorHAnsi" w:cstheme="minorHAnsi"/>
          <w:sz w:val="22"/>
          <w:szCs w:val="22"/>
        </w:rPr>
        <w:t xml:space="preserve">ATSDR </w:t>
      </w:r>
      <w:r w:rsidR="001B4FE9" w:rsidRPr="000B49DB">
        <w:rPr>
          <w:rFonts w:asciiTheme="minorHAnsi" w:hAnsiTheme="minorHAnsi" w:cstheme="minorHAnsi"/>
          <w:sz w:val="22"/>
          <w:szCs w:val="22"/>
        </w:rPr>
        <w:t xml:space="preserve">staff perform </w:t>
      </w:r>
      <w:r w:rsidR="00755BE2" w:rsidRPr="000B49DB">
        <w:rPr>
          <w:rFonts w:asciiTheme="minorHAnsi" w:hAnsiTheme="minorHAnsi" w:cstheme="minorHAnsi"/>
          <w:sz w:val="22"/>
          <w:szCs w:val="22"/>
        </w:rPr>
        <w:t xml:space="preserve">duties of both the study site and of </w:t>
      </w:r>
      <w:r w:rsidR="00100E46" w:rsidRPr="000B49DB">
        <w:rPr>
          <w:rFonts w:asciiTheme="minorHAnsi" w:hAnsiTheme="minorHAnsi" w:cstheme="minorHAnsi"/>
          <w:sz w:val="22"/>
          <w:szCs w:val="22"/>
        </w:rPr>
        <w:t xml:space="preserve">a data </w:t>
      </w:r>
      <w:r w:rsidR="00755BE2" w:rsidRPr="000B49DB">
        <w:rPr>
          <w:rFonts w:asciiTheme="minorHAnsi" w:hAnsiTheme="minorHAnsi" w:cstheme="minorHAnsi"/>
          <w:sz w:val="22"/>
          <w:szCs w:val="22"/>
        </w:rPr>
        <w:t>coordinating</w:t>
      </w:r>
      <w:r w:rsidR="00C4481C" w:rsidRPr="000B49DB">
        <w:rPr>
          <w:rFonts w:asciiTheme="minorHAnsi" w:hAnsiTheme="minorHAnsi" w:cstheme="minorHAnsi"/>
          <w:sz w:val="22"/>
          <w:szCs w:val="22"/>
        </w:rPr>
        <w:t xml:space="preserve"> center and</w:t>
      </w:r>
      <w:r w:rsidR="00755BE2" w:rsidRPr="000B49DB">
        <w:rPr>
          <w:rFonts w:asciiTheme="minorHAnsi" w:hAnsiTheme="minorHAnsi" w:cstheme="minorHAnsi"/>
          <w:sz w:val="22"/>
          <w:szCs w:val="22"/>
        </w:rPr>
        <w:t xml:space="preserve"> </w:t>
      </w:r>
      <w:r w:rsidR="001B4FE9" w:rsidRPr="000B49DB">
        <w:rPr>
          <w:rFonts w:asciiTheme="minorHAnsi" w:hAnsiTheme="minorHAnsi" w:cstheme="minorHAnsi"/>
          <w:sz w:val="22"/>
          <w:szCs w:val="22"/>
        </w:rPr>
        <w:t>the following responsibilities:</w:t>
      </w:r>
    </w:p>
    <w:p w14:paraId="1B3640ED" w14:textId="51F778C6" w:rsidR="001B4FE9" w:rsidRPr="000B49DB" w:rsidRDefault="009C6DDB" w:rsidP="00FC1F60">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Pr>
          <w:rFonts w:asciiTheme="minorHAnsi" w:hAnsiTheme="minorHAnsi" w:cstheme="minorHAnsi"/>
          <w:sz w:val="22"/>
          <w:szCs w:val="22"/>
        </w:rPr>
        <w:t>D</w:t>
      </w:r>
      <w:r w:rsidR="001B4FE9" w:rsidRPr="000B49DB">
        <w:rPr>
          <w:rFonts w:asciiTheme="minorHAnsi" w:hAnsiTheme="minorHAnsi" w:cstheme="minorHAnsi"/>
          <w:sz w:val="22"/>
          <w:szCs w:val="22"/>
        </w:rPr>
        <w:t>eveloping all study materials including the MOP and study forms</w:t>
      </w:r>
      <w:r>
        <w:rPr>
          <w:rFonts w:asciiTheme="minorHAnsi" w:hAnsiTheme="minorHAnsi" w:cstheme="minorHAnsi"/>
          <w:sz w:val="22"/>
          <w:szCs w:val="22"/>
        </w:rPr>
        <w:t xml:space="preserve"> </w:t>
      </w:r>
    </w:p>
    <w:p w14:paraId="33C7FD5B" w14:textId="47F21E70" w:rsidR="001B4FE9" w:rsidRPr="000B49DB" w:rsidRDefault="001B4FE9" w:rsidP="00FC1F60">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sidRPr="000B49DB">
        <w:rPr>
          <w:rFonts w:asciiTheme="minorHAnsi" w:hAnsiTheme="minorHAnsi" w:cstheme="minorHAnsi"/>
          <w:sz w:val="22"/>
          <w:szCs w:val="22"/>
        </w:rPr>
        <w:t>Protecting participants' rights</w:t>
      </w:r>
    </w:p>
    <w:p w14:paraId="7334BA17" w14:textId="79FF5086" w:rsidR="001B4FE9" w:rsidRPr="000B49DB" w:rsidRDefault="001B4FE9" w:rsidP="00FC1F60">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Submitting documents to regulatory bodies (i.e., IRB</w:t>
      </w:r>
      <w:r w:rsidR="00572FBE" w:rsidRPr="000B49DB">
        <w:rPr>
          <w:rFonts w:asciiTheme="minorHAnsi" w:hAnsiTheme="minorHAnsi" w:cstheme="minorHAnsi"/>
          <w:sz w:val="22"/>
          <w:szCs w:val="22"/>
        </w:rPr>
        <w:t>, OMB</w:t>
      </w:r>
      <w:r w:rsidRPr="000B49DB">
        <w:rPr>
          <w:rFonts w:asciiTheme="minorHAnsi" w:hAnsiTheme="minorHAnsi" w:cstheme="minorHAnsi"/>
          <w:sz w:val="22"/>
          <w:szCs w:val="22"/>
        </w:rPr>
        <w:t>)</w:t>
      </w:r>
    </w:p>
    <w:p w14:paraId="33236591" w14:textId="77777777" w:rsidR="00890CD9" w:rsidRPr="000B49DB" w:rsidRDefault="00890CD9" w:rsidP="00FC1F60">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Ensuring compliance with regulatory requirements (i.e., IRB, OMB)</w:t>
      </w:r>
    </w:p>
    <w:p w14:paraId="47C0AFBE" w14:textId="69B72C17" w:rsidR="001B4FE9" w:rsidRPr="000B49DB" w:rsidRDefault="001B4FE9" w:rsidP="00FC1F60">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 xml:space="preserve">Developing and implementing: </w:t>
      </w:r>
    </w:p>
    <w:p w14:paraId="4622F838" w14:textId="6E8F94EC" w:rsidR="001B4FE9" w:rsidRPr="000B49DB" w:rsidRDefault="001B4FE9" w:rsidP="00FC1F60">
      <w:pPr>
        <w:widowControl w:val="0"/>
        <w:numPr>
          <w:ilvl w:val="0"/>
          <w:numId w:val="1"/>
        </w:numPr>
        <w:tabs>
          <w:tab w:val="num" w:pos="720"/>
          <w:tab w:val="left" w:pos="12240"/>
          <w:tab w:val="left" w:pos="12510"/>
        </w:tabs>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Data management procedures including the data flow and procedures for data e</w:t>
      </w:r>
      <w:r w:rsidR="009C6DDB">
        <w:rPr>
          <w:rFonts w:asciiTheme="minorHAnsi" w:hAnsiTheme="minorHAnsi" w:cstheme="minorHAnsi"/>
          <w:sz w:val="22"/>
          <w:szCs w:val="22"/>
        </w:rPr>
        <w:t xml:space="preserve">ntry, error identification and </w:t>
      </w:r>
      <w:r w:rsidRPr="000B49DB">
        <w:rPr>
          <w:rFonts w:asciiTheme="minorHAnsi" w:hAnsiTheme="minorHAnsi" w:cstheme="minorHAnsi"/>
          <w:sz w:val="22"/>
          <w:szCs w:val="22"/>
        </w:rPr>
        <w:t xml:space="preserve">correction </w:t>
      </w:r>
    </w:p>
    <w:p w14:paraId="46996146" w14:textId="77777777" w:rsidR="001B4FE9" w:rsidRPr="000B49DB" w:rsidRDefault="001B4FE9" w:rsidP="00FC1F60">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Quality control procedures</w:t>
      </w:r>
    </w:p>
    <w:p w14:paraId="6C0FC00E" w14:textId="3BC0F8FF" w:rsidR="00226E02" w:rsidRPr="000B49DB" w:rsidRDefault="001B4FE9" w:rsidP="00FC1F60">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 xml:space="preserve">Reports - enrollment, participant status (e.g., withdrawals), adverse events, independent safety monitoring body reports </w:t>
      </w:r>
    </w:p>
    <w:p w14:paraId="0D9165F5" w14:textId="77777777" w:rsidR="00100E46" w:rsidRPr="000B49DB" w:rsidRDefault="00100E46" w:rsidP="00FC1F60">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Reporting and monitoring of Adverse Events (AEs) and Serious Adverse Events (SAEs)</w:t>
      </w:r>
    </w:p>
    <w:p w14:paraId="4E2FB0B3" w14:textId="77777777" w:rsidR="00226E02" w:rsidRPr="000B49DB" w:rsidRDefault="00226E02" w:rsidP="00FC1F60">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Data analysis</w:t>
      </w:r>
    </w:p>
    <w:p w14:paraId="169A906E" w14:textId="77777777" w:rsidR="00226E02" w:rsidRPr="000B49DB" w:rsidRDefault="00226E02" w:rsidP="00FC1F60">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Manuscript writing and publication</w:t>
      </w:r>
    </w:p>
    <w:p w14:paraId="643F9D4B" w14:textId="77777777" w:rsidR="00226E02" w:rsidRPr="000B49DB" w:rsidRDefault="00226E02" w:rsidP="00E40595">
      <w:pPr>
        <w:spacing w:before="240"/>
        <w:contextualSpacing/>
        <w:rPr>
          <w:rFonts w:asciiTheme="minorHAnsi" w:hAnsiTheme="minorHAnsi" w:cstheme="minorHAnsi"/>
          <w:sz w:val="22"/>
          <w:szCs w:val="22"/>
        </w:rPr>
      </w:pPr>
    </w:p>
    <w:p w14:paraId="62B99CF1" w14:textId="001C99A9" w:rsidR="007C48BF" w:rsidRPr="000B49DB" w:rsidRDefault="001B4FE9" w:rsidP="00E40595">
      <w:pPr>
        <w:spacing w:before="240"/>
        <w:contextualSpacing/>
        <w:rPr>
          <w:rFonts w:asciiTheme="minorHAnsi" w:hAnsiTheme="minorHAnsi" w:cstheme="minorHAnsi"/>
          <w:sz w:val="22"/>
          <w:szCs w:val="22"/>
        </w:rPr>
      </w:pPr>
      <w:r w:rsidRPr="000B49DB">
        <w:rPr>
          <w:rFonts w:asciiTheme="minorHAnsi" w:hAnsiTheme="minorHAnsi" w:cstheme="minorHAnsi"/>
          <w:sz w:val="22"/>
          <w:szCs w:val="22"/>
        </w:rPr>
        <w:t>T</w:t>
      </w:r>
      <w:r w:rsidR="007C48BF" w:rsidRPr="000B49DB">
        <w:rPr>
          <w:rFonts w:asciiTheme="minorHAnsi" w:hAnsiTheme="minorHAnsi" w:cstheme="minorHAnsi"/>
          <w:sz w:val="22"/>
          <w:szCs w:val="22"/>
        </w:rPr>
        <w:t xml:space="preserve">he site </w:t>
      </w:r>
      <w:r w:rsidR="00497E69" w:rsidRPr="000B49DB">
        <w:rPr>
          <w:rFonts w:asciiTheme="minorHAnsi" w:hAnsiTheme="minorHAnsi" w:cstheme="minorHAnsi"/>
          <w:sz w:val="22"/>
          <w:szCs w:val="22"/>
        </w:rPr>
        <w:t xml:space="preserve">contractor </w:t>
      </w:r>
      <w:r w:rsidR="007C48BF" w:rsidRPr="000B49DB">
        <w:rPr>
          <w:rFonts w:asciiTheme="minorHAnsi" w:hAnsiTheme="minorHAnsi" w:cstheme="minorHAnsi"/>
          <w:sz w:val="22"/>
          <w:szCs w:val="22"/>
        </w:rPr>
        <w:t>staff perform t</w:t>
      </w:r>
      <w:r w:rsidR="00497E69" w:rsidRPr="000B49DB">
        <w:rPr>
          <w:rFonts w:asciiTheme="minorHAnsi" w:hAnsiTheme="minorHAnsi" w:cstheme="minorHAnsi"/>
          <w:sz w:val="22"/>
          <w:szCs w:val="22"/>
        </w:rPr>
        <w:t>he duties of</w:t>
      </w:r>
      <w:r w:rsidR="007C48BF" w:rsidRPr="000B49DB">
        <w:rPr>
          <w:rFonts w:asciiTheme="minorHAnsi" w:hAnsiTheme="minorHAnsi" w:cstheme="minorHAnsi"/>
          <w:sz w:val="22"/>
          <w:szCs w:val="22"/>
        </w:rPr>
        <w:t xml:space="preserve"> both the study site and </w:t>
      </w:r>
      <w:r w:rsidR="00497E69" w:rsidRPr="000B49DB">
        <w:rPr>
          <w:rFonts w:asciiTheme="minorHAnsi" w:hAnsiTheme="minorHAnsi" w:cstheme="minorHAnsi"/>
          <w:sz w:val="22"/>
          <w:szCs w:val="22"/>
        </w:rPr>
        <w:t xml:space="preserve">of </w:t>
      </w:r>
      <w:r w:rsidR="007C48BF" w:rsidRPr="000B49DB">
        <w:rPr>
          <w:rFonts w:asciiTheme="minorHAnsi" w:hAnsiTheme="minorHAnsi" w:cstheme="minorHAnsi"/>
          <w:sz w:val="22"/>
          <w:szCs w:val="22"/>
        </w:rPr>
        <w:t xml:space="preserve">a data coordinating center and the responsibilities include the following as relevant: </w:t>
      </w:r>
      <w:bookmarkEnd w:id="17"/>
      <w:bookmarkEnd w:id="18"/>
      <w:bookmarkEnd w:id="19"/>
      <w:r w:rsidR="007C48BF" w:rsidRPr="000B49DB">
        <w:rPr>
          <w:rFonts w:asciiTheme="minorHAnsi" w:hAnsiTheme="minorHAnsi" w:cstheme="minorHAnsi"/>
          <w:sz w:val="22"/>
          <w:szCs w:val="22"/>
        </w:rPr>
        <w:t xml:space="preserve"> </w:t>
      </w:r>
    </w:p>
    <w:p w14:paraId="123BD1D2" w14:textId="0E8C52B7" w:rsidR="00572FBE" w:rsidRPr="000B49DB" w:rsidRDefault="00572FBE" w:rsidP="00FC1F60">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Ensuring compliance with regulatory requirements (i.e., IRB, OMB)</w:t>
      </w:r>
    </w:p>
    <w:p w14:paraId="5B95EF6A" w14:textId="77777777" w:rsidR="00F83E77" w:rsidRPr="000B49DB" w:rsidRDefault="00F83E77" w:rsidP="00FC1F60">
      <w:pPr>
        <w:widowControl w:val="0"/>
        <w:numPr>
          <w:ilvl w:val="0"/>
          <w:numId w:val="2"/>
        </w:numPr>
        <w:tabs>
          <w:tab w:val="left" w:pos="12240"/>
          <w:tab w:val="left" w:pos="12510"/>
        </w:tabs>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Protecting participants' rights</w:t>
      </w:r>
    </w:p>
    <w:p w14:paraId="5A4E1991" w14:textId="77777777" w:rsidR="007C48BF" w:rsidRPr="000B49DB" w:rsidRDefault="007C48BF" w:rsidP="00FC1F60">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sidRPr="000B49DB">
        <w:rPr>
          <w:rFonts w:asciiTheme="minorHAnsi" w:hAnsiTheme="minorHAnsi" w:cstheme="minorHAnsi"/>
          <w:sz w:val="22"/>
          <w:szCs w:val="22"/>
        </w:rPr>
        <w:t>Recruiting, screening, and enrolling of participants</w:t>
      </w:r>
    </w:p>
    <w:p w14:paraId="35533B13" w14:textId="77777777" w:rsidR="00497E69" w:rsidRPr="000B49DB" w:rsidRDefault="00497E69" w:rsidP="00FC1F60">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sidRPr="000B49DB">
        <w:rPr>
          <w:rFonts w:asciiTheme="minorHAnsi" w:hAnsiTheme="minorHAnsi" w:cstheme="minorHAnsi"/>
          <w:sz w:val="22"/>
          <w:szCs w:val="22"/>
        </w:rPr>
        <w:t>Obtaining informed consent from each participant</w:t>
      </w:r>
    </w:p>
    <w:p w14:paraId="50E4C4D1" w14:textId="77777777" w:rsidR="007C48BF" w:rsidRPr="000B49DB" w:rsidRDefault="007C48BF" w:rsidP="00FC1F60">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i/>
          <w:sz w:val="22"/>
          <w:szCs w:val="22"/>
        </w:rPr>
      </w:pPr>
      <w:r w:rsidRPr="000B49DB">
        <w:rPr>
          <w:rFonts w:asciiTheme="minorHAnsi" w:hAnsiTheme="minorHAnsi" w:cstheme="minorHAnsi"/>
          <w:sz w:val="22"/>
          <w:szCs w:val="22"/>
        </w:rPr>
        <w:t>Collecting study data and following participants through study completion</w:t>
      </w:r>
    </w:p>
    <w:p w14:paraId="39041D57" w14:textId="059816F3" w:rsidR="007C48BF" w:rsidRPr="000B49DB" w:rsidRDefault="001B4FE9" w:rsidP="00952785">
      <w:pPr>
        <w:pStyle w:val="ListParagraph"/>
        <w:numPr>
          <w:ilvl w:val="0"/>
          <w:numId w:val="11"/>
        </w:numPr>
        <w:tabs>
          <w:tab w:val="left" w:pos="12240"/>
          <w:tab w:val="left" w:pos="12510"/>
        </w:tabs>
        <w:rPr>
          <w:rFonts w:asciiTheme="minorHAnsi" w:hAnsiTheme="minorHAnsi" w:cstheme="minorHAnsi"/>
          <w:sz w:val="22"/>
          <w:szCs w:val="22"/>
        </w:rPr>
      </w:pPr>
      <w:r w:rsidRPr="000B49DB">
        <w:rPr>
          <w:rFonts w:asciiTheme="minorHAnsi" w:hAnsiTheme="minorHAnsi" w:cstheme="minorHAnsi"/>
          <w:sz w:val="22"/>
          <w:szCs w:val="22"/>
        </w:rPr>
        <w:t>I</w:t>
      </w:r>
      <w:r w:rsidR="007C48BF" w:rsidRPr="000B49DB">
        <w:rPr>
          <w:rFonts w:asciiTheme="minorHAnsi" w:hAnsiTheme="minorHAnsi" w:cstheme="minorHAnsi"/>
          <w:sz w:val="22"/>
          <w:szCs w:val="22"/>
        </w:rPr>
        <w:t xml:space="preserve">mplementing: </w:t>
      </w:r>
    </w:p>
    <w:p w14:paraId="6DE6694C" w14:textId="02219D70" w:rsidR="007C48BF" w:rsidRPr="000B49DB" w:rsidRDefault="007C48BF" w:rsidP="00FC1F60">
      <w:pPr>
        <w:widowControl w:val="0"/>
        <w:numPr>
          <w:ilvl w:val="0"/>
          <w:numId w:val="1"/>
        </w:numPr>
        <w:tabs>
          <w:tab w:val="num" w:pos="720"/>
          <w:tab w:val="left" w:pos="12240"/>
          <w:tab w:val="left" w:pos="12510"/>
        </w:tabs>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Data management procedures including the data flow and procedures for data e</w:t>
      </w:r>
      <w:r w:rsidR="001B4FE9" w:rsidRPr="000B49DB">
        <w:rPr>
          <w:rFonts w:asciiTheme="minorHAnsi" w:hAnsiTheme="minorHAnsi" w:cstheme="minorHAnsi"/>
          <w:sz w:val="22"/>
          <w:szCs w:val="22"/>
        </w:rPr>
        <w:t xml:space="preserve">ntry, error identification and </w:t>
      </w:r>
      <w:r w:rsidR="00497E69" w:rsidRPr="000B49DB">
        <w:rPr>
          <w:rFonts w:asciiTheme="minorHAnsi" w:hAnsiTheme="minorHAnsi" w:cstheme="minorHAnsi"/>
          <w:sz w:val="22"/>
          <w:szCs w:val="22"/>
        </w:rPr>
        <w:t>correction</w:t>
      </w:r>
    </w:p>
    <w:p w14:paraId="3B626885" w14:textId="161ADF35" w:rsidR="007C48BF" w:rsidRPr="000B49DB" w:rsidRDefault="007C48BF" w:rsidP="00FC1F60">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Quality control procedures</w:t>
      </w:r>
    </w:p>
    <w:p w14:paraId="68565023" w14:textId="0B3555AC" w:rsidR="00497E69" w:rsidRPr="000B49DB" w:rsidRDefault="00497E69" w:rsidP="00FC1F60">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Data delivery</w:t>
      </w:r>
    </w:p>
    <w:p w14:paraId="309903F0" w14:textId="29094773" w:rsidR="00BE1554" w:rsidRPr="000B49DB" w:rsidRDefault="007C48BF" w:rsidP="00FC1F60">
      <w:pPr>
        <w:widowControl w:val="0"/>
        <w:numPr>
          <w:ilvl w:val="0"/>
          <w:numId w:val="3"/>
        </w:numPr>
        <w:tabs>
          <w:tab w:val="clear" w:pos="864"/>
          <w:tab w:val="num" w:pos="720"/>
          <w:tab w:val="left" w:pos="12240"/>
          <w:tab w:val="left" w:pos="12510"/>
        </w:tabs>
        <w:spacing w:before="240"/>
        <w:ind w:left="1080" w:hanging="360"/>
        <w:contextualSpacing/>
        <w:rPr>
          <w:rFonts w:asciiTheme="minorHAnsi" w:hAnsiTheme="minorHAnsi" w:cstheme="minorHAnsi"/>
          <w:sz w:val="22"/>
          <w:szCs w:val="22"/>
        </w:rPr>
      </w:pPr>
      <w:r w:rsidRPr="000B49DB">
        <w:rPr>
          <w:rFonts w:asciiTheme="minorHAnsi" w:hAnsiTheme="minorHAnsi" w:cstheme="minorHAnsi"/>
          <w:sz w:val="22"/>
          <w:szCs w:val="22"/>
        </w:rPr>
        <w:t xml:space="preserve">Reports - enrollment, participant status (e.g., withdrawals), adverse events, </w:t>
      </w:r>
      <w:r w:rsidRPr="0031480C">
        <w:rPr>
          <w:rFonts w:asciiTheme="minorHAnsi" w:hAnsiTheme="minorHAnsi" w:cstheme="minorHAnsi"/>
          <w:sz w:val="22"/>
          <w:szCs w:val="22"/>
        </w:rPr>
        <w:t>independent safety monitoring body reports</w:t>
      </w:r>
      <w:r w:rsidRPr="000B49DB">
        <w:rPr>
          <w:rFonts w:asciiTheme="minorHAnsi" w:hAnsiTheme="minorHAnsi" w:cstheme="minorHAnsi"/>
          <w:sz w:val="22"/>
          <w:szCs w:val="22"/>
        </w:rPr>
        <w:t xml:space="preserve"> </w:t>
      </w:r>
      <w:bookmarkStart w:id="29" w:name="_Toc107981192"/>
      <w:bookmarkStart w:id="30" w:name="_Toc161563974"/>
      <w:bookmarkStart w:id="31" w:name="_Toc261871522"/>
      <w:bookmarkStart w:id="32" w:name="_Toc261875381"/>
      <w:bookmarkStart w:id="33" w:name="_Toc294188999"/>
      <w:bookmarkStart w:id="34" w:name="_Toc511794362"/>
      <w:bookmarkStart w:id="35" w:name="_Toc161563975"/>
      <w:bookmarkStart w:id="36" w:name="_Toc173055030"/>
      <w:bookmarkEnd w:id="20"/>
    </w:p>
    <w:p w14:paraId="79D9749C" w14:textId="0A4CCE34" w:rsidR="007C48BF" w:rsidRDefault="00F83E77" w:rsidP="00FC1F60">
      <w:pPr>
        <w:widowControl w:val="0"/>
        <w:numPr>
          <w:ilvl w:val="0"/>
          <w:numId w:val="2"/>
        </w:numPr>
        <w:tabs>
          <w:tab w:val="clear" w:pos="864"/>
          <w:tab w:val="num" w:pos="720"/>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Reporting and monitoring of Adverse Events (AEs) and Serious Adverse Events (SAEs)</w:t>
      </w:r>
      <w:bookmarkStart w:id="37" w:name="_Toc261871523"/>
      <w:bookmarkStart w:id="38" w:name="_Toc261875382"/>
      <w:bookmarkEnd w:id="29"/>
      <w:bookmarkEnd w:id="30"/>
      <w:bookmarkEnd w:id="31"/>
      <w:bookmarkEnd w:id="32"/>
    </w:p>
    <w:p w14:paraId="0BFA73B1" w14:textId="77777777" w:rsidR="009C6DDB" w:rsidRPr="000B49DB" w:rsidRDefault="009C6DDB" w:rsidP="009C6DDB">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Data analysis</w:t>
      </w:r>
    </w:p>
    <w:p w14:paraId="22350B58" w14:textId="77777777" w:rsidR="009C6DDB" w:rsidRPr="000B49DB" w:rsidRDefault="009C6DDB" w:rsidP="009C6DDB">
      <w:pPr>
        <w:widowControl w:val="0"/>
        <w:numPr>
          <w:ilvl w:val="0"/>
          <w:numId w:val="2"/>
        </w:numPr>
        <w:tabs>
          <w:tab w:val="left" w:pos="12240"/>
          <w:tab w:val="left" w:pos="12510"/>
        </w:tabs>
        <w:spacing w:before="240"/>
        <w:ind w:left="720" w:hanging="360"/>
        <w:contextualSpacing/>
        <w:rPr>
          <w:rFonts w:asciiTheme="minorHAnsi" w:hAnsiTheme="minorHAnsi" w:cstheme="minorHAnsi"/>
          <w:sz w:val="22"/>
          <w:szCs w:val="22"/>
        </w:rPr>
      </w:pPr>
      <w:r w:rsidRPr="000B49DB">
        <w:rPr>
          <w:rFonts w:asciiTheme="minorHAnsi" w:hAnsiTheme="minorHAnsi" w:cstheme="minorHAnsi"/>
          <w:sz w:val="22"/>
          <w:szCs w:val="22"/>
        </w:rPr>
        <w:t>Manuscript writing and publication</w:t>
      </w:r>
    </w:p>
    <w:p w14:paraId="3F8F5D6F" w14:textId="72551A78" w:rsidR="009C6DDB" w:rsidRDefault="009C6DDB" w:rsidP="009C6DDB">
      <w:pPr>
        <w:widowControl w:val="0"/>
        <w:tabs>
          <w:tab w:val="left" w:pos="12240"/>
          <w:tab w:val="left" w:pos="12510"/>
        </w:tabs>
        <w:spacing w:before="240"/>
        <w:ind w:left="720"/>
        <w:contextualSpacing/>
        <w:rPr>
          <w:rFonts w:asciiTheme="minorHAnsi" w:hAnsiTheme="minorHAnsi" w:cstheme="minorHAnsi"/>
          <w:sz w:val="22"/>
          <w:szCs w:val="22"/>
        </w:rPr>
      </w:pPr>
    </w:p>
    <w:p w14:paraId="45E55B10" w14:textId="77777777" w:rsidR="00B03C56" w:rsidRPr="000B49DB" w:rsidRDefault="00B03C56" w:rsidP="009C6DDB">
      <w:pPr>
        <w:widowControl w:val="0"/>
        <w:tabs>
          <w:tab w:val="left" w:pos="12240"/>
          <w:tab w:val="left" w:pos="12510"/>
        </w:tabs>
        <w:spacing w:before="240"/>
        <w:ind w:left="720"/>
        <w:contextualSpacing/>
        <w:rPr>
          <w:rFonts w:asciiTheme="minorHAnsi" w:hAnsiTheme="minorHAnsi" w:cstheme="minorHAnsi"/>
          <w:sz w:val="22"/>
          <w:szCs w:val="22"/>
        </w:rPr>
      </w:pPr>
    </w:p>
    <w:p w14:paraId="265B6C60" w14:textId="4EC491BA" w:rsidR="007C48BF" w:rsidRPr="009C6DDB" w:rsidRDefault="00121EE4" w:rsidP="009C6DDB">
      <w:pPr>
        <w:pStyle w:val="Heading1"/>
      </w:pPr>
      <w:bookmarkStart w:id="39" w:name="_Toc25325850"/>
      <w:r w:rsidRPr="009C6DDB">
        <w:t>4</w:t>
      </w:r>
      <w:r w:rsidR="007C48BF" w:rsidRPr="009C6DDB">
        <w:t>.0 Recruitment</w:t>
      </w:r>
      <w:bookmarkEnd w:id="39"/>
      <w:r w:rsidR="003916C8">
        <w:t xml:space="preserve"> </w:t>
      </w:r>
    </w:p>
    <w:p w14:paraId="79D94833" w14:textId="56AA020E" w:rsidR="0040356C" w:rsidRDefault="0040356C" w:rsidP="007C48BF">
      <w:pPr>
        <w:rPr>
          <w:rFonts w:asciiTheme="minorHAnsi" w:hAnsiTheme="minorHAnsi" w:cstheme="minorHAnsi"/>
          <w:sz w:val="22"/>
          <w:szCs w:val="22"/>
        </w:rPr>
      </w:pPr>
    </w:p>
    <w:p w14:paraId="354BFD6C" w14:textId="311DCA35" w:rsidR="003916C8" w:rsidRPr="00C36CE2" w:rsidRDefault="003916C8" w:rsidP="003916C8">
      <w:pPr>
        <w:pStyle w:val="Heading2"/>
        <w:spacing w:before="100" w:beforeAutospacing="1" w:after="240"/>
        <w:rPr>
          <w:i/>
        </w:rPr>
      </w:pPr>
      <w:bookmarkStart w:id="40" w:name="_Toc2163627"/>
      <w:bookmarkStart w:id="41" w:name="_Toc25325851"/>
      <w:bookmarkStart w:id="42" w:name="_Toc107981196"/>
      <w:bookmarkStart w:id="43" w:name="_Toc161563978"/>
      <w:bookmarkStart w:id="44" w:name="_Toc173055033"/>
      <w:bookmarkStart w:id="45" w:name="_Toc261871526"/>
      <w:bookmarkStart w:id="46" w:name="_Toc261875385"/>
      <w:bookmarkStart w:id="47" w:name="_Toc294189003"/>
      <w:bookmarkEnd w:id="33"/>
      <w:bookmarkEnd w:id="34"/>
      <w:bookmarkEnd w:id="35"/>
      <w:bookmarkEnd w:id="36"/>
      <w:bookmarkEnd w:id="37"/>
      <w:bookmarkEnd w:id="38"/>
      <w:r w:rsidRPr="00C36CE2">
        <w:t>4</w:t>
      </w:r>
      <w:r>
        <w:t>.1</w:t>
      </w:r>
      <w:r w:rsidRPr="00C36CE2">
        <w:t xml:space="preserve"> Study Roll Out and Communication Plan</w:t>
      </w:r>
      <w:bookmarkEnd w:id="40"/>
      <w:bookmarkEnd w:id="41"/>
    </w:p>
    <w:p w14:paraId="3F45EE7A" w14:textId="77777777" w:rsidR="003916C8" w:rsidRPr="00C36CE2" w:rsidRDefault="003916C8" w:rsidP="003916C8">
      <w:pPr>
        <w:autoSpaceDE w:val="0"/>
        <w:autoSpaceDN w:val="0"/>
        <w:adjustRightInd w:val="0"/>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 will work with local and state health and environmental agencies as well as local and state-wide community groups in conducting outreach to encourage participation in the study.  The recipient may establish a community assistance panel (CAP) at each site, (or covering several nearby sites), to assist in outreach efforts. The recipient may also establish a multi-site “umbrella” CAP, with community representatives from each of the sites included in the study, to develop a coordinated, across-site, approach to conducting outreach about the study.</w:t>
      </w:r>
    </w:p>
    <w:p w14:paraId="78DA9AC7" w14:textId="77777777" w:rsidR="003916C8" w:rsidRPr="00C36CE2" w:rsidRDefault="003916C8" w:rsidP="003916C8">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iCs/>
          <w:color w:val="000000"/>
        </w:rPr>
        <w:t>Community involvement via a CAP or an alternative participatory mechanism will be crucial in achieving a high participation rate at each site and the sample size requirements of the study.  In advance of the start of the study, outreach and engagement will involve announcements to local elected officials, medical societies/community health clinics, local media, community organizations, local unions, the public school system, and local private schools (</w:t>
      </w:r>
      <w:r w:rsidRPr="00C36CE2">
        <w:rPr>
          <w:rFonts w:asciiTheme="minorHAnsi" w:hAnsiTheme="minorHAnsi" w:cstheme="minorHAnsi"/>
          <w:b/>
          <w:bCs/>
          <w:iCs/>
          <w:color w:val="000000"/>
        </w:rPr>
        <w:t>Attachment 5</w:t>
      </w:r>
      <w:r w:rsidRPr="00C36CE2">
        <w:rPr>
          <w:rFonts w:asciiTheme="minorHAnsi" w:hAnsiTheme="minorHAnsi" w:cstheme="minorHAnsi"/>
          <w:bCs/>
          <w:iCs/>
          <w:color w:val="000000"/>
        </w:rPr>
        <w:t>). Outreach may also involve meetings with community representatives, medical societies, school officials, and/or public meetings. Although active in outreach, state and local agencies, CAPs, unions and community organizations will not directly obtain consent, intervene, or interact with research participants. As part of the outreach, the recipient will prepare a factsheet for distribution to state and local agencies, unions, and community groups (</w:t>
      </w:r>
      <w:r w:rsidRPr="00C36CE2">
        <w:rPr>
          <w:rFonts w:asciiTheme="minorHAnsi" w:hAnsiTheme="minorHAnsi" w:cstheme="minorHAnsi"/>
          <w:b/>
          <w:bCs/>
          <w:iCs/>
          <w:color w:val="000000"/>
        </w:rPr>
        <w:t>Attachment 5, Attachment 7c</w:t>
      </w:r>
      <w:r w:rsidRPr="00C36CE2">
        <w:rPr>
          <w:rFonts w:asciiTheme="minorHAnsi" w:hAnsiTheme="minorHAnsi" w:cstheme="minorHAnsi"/>
          <w:bCs/>
          <w:iCs/>
          <w:color w:val="000000"/>
        </w:rPr>
        <w:t>).</w:t>
      </w:r>
    </w:p>
    <w:p w14:paraId="7570CA09" w14:textId="3C5F1E22" w:rsidR="003916C8" w:rsidRPr="00C36CE2" w:rsidRDefault="003916C8" w:rsidP="003916C8">
      <w:pPr>
        <w:pStyle w:val="Heading2"/>
        <w:spacing w:before="100" w:beforeAutospacing="1" w:after="240"/>
        <w:rPr>
          <w:b w:val="0"/>
          <w:i/>
        </w:rPr>
      </w:pPr>
      <w:bookmarkStart w:id="48" w:name="_Toc2163628"/>
      <w:bookmarkStart w:id="49" w:name="_Toc25325852"/>
      <w:r>
        <w:t>4.2</w:t>
      </w:r>
      <w:r w:rsidRPr="00C36CE2">
        <w:t xml:space="preserve"> Recruitment</w:t>
      </w:r>
      <w:bookmarkEnd w:id="48"/>
      <w:bookmarkEnd w:id="49"/>
    </w:p>
    <w:p w14:paraId="0303C451" w14:textId="113502A6" w:rsidR="003916C8" w:rsidRPr="00C36CE2" w:rsidRDefault="003916C8" w:rsidP="003916C8">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For sites with a contaminated public water supply, the recipient will request a list of residences served by the water purveyor.  The information requested will include the name of the person on the residential account and the street address of the residence.  The recipient will also request information from the water purveyor on the distribution system characteristics, in particular, whether the PFAS concentrations can be assumed to be relatively uniform throughout the system or whether the system had specific areas with substantially higher or lower PFAS concentrations.  If uniform PFAS concentrations can be assumed, then a random sample of households may be </w:t>
      </w:r>
      <w:r w:rsidR="00F3086F" w:rsidRPr="00C36CE2">
        <w:rPr>
          <w:rFonts w:asciiTheme="minorHAnsi" w:hAnsiTheme="minorHAnsi" w:cstheme="minorHAnsi"/>
          <w:bCs/>
          <w:iCs/>
          <w:color w:val="000000"/>
        </w:rPr>
        <w:t>conducted,</w:t>
      </w:r>
      <w:r w:rsidRPr="00C36CE2">
        <w:rPr>
          <w:rFonts w:asciiTheme="minorHAnsi" w:hAnsiTheme="minorHAnsi" w:cstheme="minorHAnsi"/>
          <w:bCs/>
          <w:iCs/>
          <w:color w:val="000000"/>
        </w:rPr>
        <w:t xml:space="preserve"> and recruitment letters mailed to these households.  If the system has specific areas with substantially higher PFAS concentrations, then households in these areas will be targeted (oversampled) for recruitment letters.  </w:t>
      </w:r>
    </w:p>
    <w:p w14:paraId="428F1372" w14:textId="77777777" w:rsidR="003916C8" w:rsidRPr="00C36CE2" w:rsidRDefault="003916C8" w:rsidP="003916C8">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For sites with contaminated private wells, the recipient will request information on the impacted residences and the results of PFAS sampling of their private wells from the state and/or local health and environmental agencies. Sampling will target households based on the magnitude of the PFAS concentrations in their private wells – i.e., wells with higher concentrations will be oversampled.</w:t>
      </w:r>
    </w:p>
    <w:p w14:paraId="05E9C2DA" w14:textId="77777777" w:rsidR="003916C8" w:rsidRPr="00C36CE2" w:rsidRDefault="003916C8" w:rsidP="003916C8">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Recruitment letters will provide a phone number to call for information about the study and to accept the invitation to participate in the study.  The recipient will screen each interested caller using an eligibility screening script (</w:t>
      </w:r>
      <w:r w:rsidRPr="00C36CE2">
        <w:rPr>
          <w:rFonts w:asciiTheme="minorHAnsi" w:hAnsiTheme="minorHAnsi" w:cstheme="minorHAnsi"/>
          <w:b/>
          <w:bCs/>
          <w:iCs/>
          <w:color w:val="000000"/>
        </w:rPr>
        <w:t>Attachment 4</w:t>
      </w:r>
      <w:r w:rsidRPr="00C36CE2">
        <w:rPr>
          <w:rFonts w:asciiTheme="minorHAnsi" w:hAnsiTheme="minorHAnsi" w:cstheme="minorHAnsi"/>
          <w:bCs/>
          <w:iCs/>
          <w:color w:val="000000"/>
        </w:rPr>
        <w:t>).  If necessary to achieve a high participation rate and the sampling size goal for the site, study staff may visit the sampled households to recruit participants.</w:t>
      </w:r>
    </w:p>
    <w:p w14:paraId="73E4E5C8" w14:textId="77777777" w:rsidR="003916C8" w:rsidRPr="00C36CE2" w:rsidRDefault="003916C8" w:rsidP="003916C8">
      <w:pPr>
        <w:autoSpaceDE w:val="0"/>
        <w:autoSpaceDN w:val="0"/>
        <w:adjustRightInd w:val="0"/>
        <w:spacing w:after="240"/>
        <w:jc w:val="both"/>
        <w:rPr>
          <w:rFonts w:asciiTheme="minorHAnsi" w:hAnsiTheme="minorHAnsi" w:cstheme="minorHAnsi"/>
          <w:bCs/>
          <w:iCs/>
          <w:color w:val="000000"/>
        </w:rPr>
      </w:pPr>
      <w:r w:rsidRPr="00C36CE2">
        <w:rPr>
          <w:rFonts w:asciiTheme="minorHAnsi" w:hAnsiTheme="minorHAnsi" w:cstheme="minorHAnsi"/>
        </w:rPr>
        <w:t>Sampled</w:t>
      </w:r>
      <w:r w:rsidRPr="00C36CE2">
        <w:rPr>
          <w:rFonts w:asciiTheme="minorHAnsi" w:hAnsiTheme="minorHAnsi"/>
        </w:rPr>
        <w:t xml:space="preserve"> households </w:t>
      </w:r>
      <w:r w:rsidRPr="00C36CE2">
        <w:rPr>
          <w:rFonts w:asciiTheme="minorHAnsi" w:hAnsiTheme="minorHAnsi" w:cstheme="minorHAnsi"/>
          <w:bCs/>
          <w:iCs/>
          <w:color w:val="000000"/>
        </w:rPr>
        <w:t>may have more than one eligible adult and/or child, and some parents may want to enroll in both of the adult and child studies. Trained study staff will use the recruitment tracking form (</w:t>
      </w:r>
      <w:r w:rsidRPr="00C36CE2">
        <w:rPr>
          <w:rFonts w:asciiTheme="minorHAnsi" w:hAnsiTheme="minorHAnsi" w:cstheme="minorHAnsi"/>
          <w:b/>
          <w:bCs/>
          <w:iCs/>
          <w:color w:val="000000"/>
        </w:rPr>
        <w:t>Attachment 6</w:t>
      </w:r>
      <w:r w:rsidRPr="00C36CE2">
        <w:rPr>
          <w:rFonts w:asciiTheme="minorHAnsi" w:hAnsiTheme="minorHAnsi" w:cstheme="minorHAnsi"/>
          <w:bCs/>
          <w:iCs/>
          <w:color w:val="000000"/>
        </w:rPr>
        <w:t>) to track recruitment success and to calculate non-response bias.</w:t>
      </w:r>
    </w:p>
    <w:p w14:paraId="2F501987" w14:textId="2B87DA2A" w:rsidR="003916C8" w:rsidRPr="00C36CE2" w:rsidRDefault="003916C8" w:rsidP="003916C8">
      <w:pPr>
        <w:pStyle w:val="Heading2"/>
        <w:rPr>
          <w:i/>
        </w:rPr>
      </w:pPr>
      <w:bookmarkStart w:id="50" w:name="_Toc2163629"/>
      <w:bookmarkStart w:id="51" w:name="_Toc25325853"/>
      <w:r>
        <w:t>4.3.</w:t>
      </w:r>
      <w:r w:rsidRPr="00C36CE2">
        <w:t xml:space="preserve"> Enrollment Procedures</w:t>
      </w:r>
      <w:bookmarkEnd w:id="50"/>
      <w:bookmarkEnd w:id="51"/>
    </w:p>
    <w:p w14:paraId="2EF00ADD" w14:textId="77777777" w:rsidR="003916C8" w:rsidRPr="00C36CE2" w:rsidRDefault="003916C8" w:rsidP="003916C8">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Once potential recruits express interest and are screened for eligibility, study staff will schedule appointments for them at the central study office, or alternatively for a home visit for some who are unable or unwilling to attend an office visit and who live a reasonable distance to the office.  The study staff will establish a toll-free telephone line for interested recruits to schedule appointments at their convenience.  Once the appointment is scheduled, study staff will mail an Appointment Packet (containing an Appointment Reminder Card (</w:t>
      </w:r>
      <w:r w:rsidRPr="00C36CE2">
        <w:rPr>
          <w:rFonts w:asciiTheme="minorHAnsi" w:hAnsiTheme="minorHAnsi" w:cstheme="minorHAnsi"/>
          <w:b/>
          <w:bCs/>
          <w:iCs/>
          <w:color w:val="000000"/>
        </w:rPr>
        <w:t>Attachment 7a</w:t>
      </w:r>
      <w:r w:rsidRPr="00C36CE2">
        <w:rPr>
          <w:rFonts w:asciiTheme="minorHAnsi" w:hAnsiTheme="minorHAnsi" w:cstheme="minorHAnsi"/>
          <w:bCs/>
          <w:iCs/>
          <w:color w:val="000000"/>
        </w:rPr>
        <w:t xml:space="preserve">), the Informed Consent materials </w:t>
      </w:r>
      <w:r w:rsidRPr="00C36CE2">
        <w:rPr>
          <w:rFonts w:asciiTheme="minorHAnsi" w:hAnsiTheme="minorHAnsi"/>
          <w:color w:val="000000"/>
        </w:rPr>
        <w:t>(</w:t>
      </w:r>
      <w:r w:rsidRPr="00C36CE2">
        <w:rPr>
          <w:rFonts w:asciiTheme="minorHAnsi" w:hAnsiTheme="minorHAnsi" w:cstheme="minorHAnsi"/>
          <w:b/>
          <w:bCs/>
          <w:iCs/>
          <w:color w:val="000000"/>
        </w:rPr>
        <w:t>Attachment 7b</w:t>
      </w:r>
      <w:r w:rsidRPr="00C36CE2">
        <w:rPr>
          <w:rFonts w:asciiTheme="minorHAnsi" w:hAnsiTheme="minorHAnsi" w:cstheme="minorHAnsi"/>
          <w:bCs/>
          <w:iCs/>
          <w:color w:val="000000"/>
        </w:rPr>
        <w:t>), a Study Fact Sheet (</w:t>
      </w:r>
      <w:r w:rsidRPr="00C36CE2">
        <w:rPr>
          <w:rFonts w:asciiTheme="minorHAnsi" w:hAnsiTheme="minorHAnsi" w:cstheme="minorHAnsi"/>
          <w:b/>
          <w:bCs/>
          <w:iCs/>
          <w:color w:val="000000"/>
        </w:rPr>
        <w:t>Attachment 7c</w:t>
      </w:r>
      <w:r w:rsidRPr="00C36CE2">
        <w:rPr>
          <w:rFonts w:asciiTheme="minorHAnsi" w:hAnsiTheme="minorHAnsi" w:cstheme="minorHAnsi"/>
          <w:bCs/>
          <w:iCs/>
          <w:color w:val="000000"/>
        </w:rPr>
        <w:t>) with a description to arrive fasting, and to bring medications and a urine sample to the appointment</w:t>
      </w:r>
      <w:r w:rsidRPr="00C36CE2">
        <w:rPr>
          <w:rFonts w:asciiTheme="minorHAnsi" w:hAnsiTheme="minorHAnsi" w:cstheme="minorHAnsi"/>
          <w:b/>
          <w:bCs/>
          <w:iCs/>
          <w:color w:val="000000"/>
        </w:rPr>
        <w:t>.</w:t>
      </w:r>
      <w:r w:rsidRPr="00C36CE2">
        <w:rPr>
          <w:rFonts w:asciiTheme="minorHAnsi" w:hAnsiTheme="minorHAnsi" w:cstheme="minorHAnsi"/>
          <w:bCs/>
          <w:iCs/>
          <w:color w:val="000000"/>
        </w:rPr>
        <w:t xml:space="preserve"> </w:t>
      </w:r>
      <w:r w:rsidRPr="00C36CE2">
        <w:rPr>
          <w:rFonts w:asciiTheme="minorHAnsi" w:hAnsiTheme="minorHAnsi" w:cstheme="minorHAnsi"/>
        </w:rPr>
        <w:t xml:space="preserve">Interested recruits will be mailed urine collection supplies. They will be instructed to collect a first-morning voided urine sample on the day of their appointment. </w:t>
      </w:r>
      <w:r w:rsidRPr="00C36CE2">
        <w:rPr>
          <w:rFonts w:asciiTheme="minorHAnsi" w:hAnsiTheme="minorHAnsi" w:cstheme="minorHAnsi"/>
          <w:bCs/>
          <w:iCs/>
          <w:color w:val="000000"/>
        </w:rPr>
        <w:t xml:space="preserve">An advance copy of the Informed Consent Form will provide an extra opportunity for the interested recruit to read and more fully understand his or her rights in the study and to ask any questions before the scheduled appointment. </w:t>
      </w:r>
    </w:p>
    <w:p w14:paraId="49DD8A50" w14:textId="30960DFE" w:rsidR="003916C8" w:rsidRDefault="003916C8" w:rsidP="003916C8">
      <w:pPr>
        <w:spacing w:before="100" w:beforeAutospacing="1" w:after="240"/>
        <w:jc w:val="both"/>
        <w:rPr>
          <w:rFonts w:asciiTheme="minorHAnsi" w:hAnsiTheme="minorHAnsi" w:cstheme="minorHAnsi"/>
          <w:bCs/>
          <w:iCs/>
        </w:rPr>
      </w:pPr>
      <w:r w:rsidRPr="00C36CE2">
        <w:rPr>
          <w:rFonts w:asciiTheme="minorHAnsi" w:hAnsiTheme="minorHAnsi" w:cstheme="minorHAnsi"/>
          <w:bCs/>
          <w:iCs/>
          <w:color w:val="000000"/>
        </w:rPr>
        <w:t>Study staff will give the interested recruit a reminder telephone call</w:t>
      </w:r>
      <w:r>
        <w:rPr>
          <w:rFonts w:asciiTheme="minorHAnsi" w:hAnsiTheme="minorHAnsi" w:cstheme="minorHAnsi"/>
          <w:bCs/>
          <w:iCs/>
          <w:color w:val="000000"/>
        </w:rPr>
        <w:t xml:space="preserve"> and send a text</w:t>
      </w:r>
      <w:r w:rsidRPr="00C36CE2">
        <w:rPr>
          <w:rFonts w:asciiTheme="minorHAnsi" w:hAnsiTheme="minorHAnsi" w:cstheme="minorHAnsi"/>
          <w:bCs/>
          <w:iCs/>
          <w:color w:val="000000"/>
        </w:rPr>
        <w:t xml:space="preserve"> one to two days before the scheduled appointment (</w:t>
      </w:r>
      <w:r w:rsidRPr="00C36CE2">
        <w:rPr>
          <w:rFonts w:asciiTheme="minorHAnsi" w:hAnsiTheme="minorHAnsi" w:cstheme="minorHAnsi"/>
          <w:b/>
          <w:bCs/>
          <w:iCs/>
          <w:color w:val="000000"/>
        </w:rPr>
        <w:t>Attachment 8</w:t>
      </w:r>
      <w:r w:rsidRPr="00C36CE2">
        <w:rPr>
          <w:rFonts w:asciiTheme="minorHAnsi" w:hAnsiTheme="minorHAnsi" w:cstheme="minorHAnsi"/>
          <w:bCs/>
          <w:iCs/>
          <w:color w:val="000000"/>
        </w:rPr>
        <w:t xml:space="preserve">). The study protocol will provide the flexibility to schedule or re-schedule office or home visits within the study period. Interested recruits who are unable or unwilling to come to the study </w:t>
      </w:r>
      <w:r w:rsidR="00F3086F" w:rsidRPr="00C36CE2">
        <w:rPr>
          <w:rFonts w:asciiTheme="minorHAnsi" w:hAnsiTheme="minorHAnsi" w:cstheme="minorHAnsi"/>
          <w:bCs/>
          <w:iCs/>
          <w:color w:val="000000"/>
        </w:rPr>
        <w:t>office and</w:t>
      </w:r>
      <w:r w:rsidRPr="00C36CE2">
        <w:rPr>
          <w:rFonts w:asciiTheme="minorHAnsi" w:hAnsiTheme="minorHAnsi" w:cstheme="minorHAnsi"/>
          <w:bCs/>
          <w:iCs/>
          <w:color w:val="000000"/>
        </w:rPr>
        <w:t xml:space="preserve"> live within a one-hour drive of the study office, will be offered an in-home appointment by trained study staff to complete the study. Interested recruits who request or require a home interview, blood draw, and urine collection, should reside within a one-hour drive from </w:t>
      </w:r>
      <w:r w:rsidRPr="00C36CE2">
        <w:rPr>
          <w:rFonts w:asciiTheme="minorHAnsi" w:hAnsiTheme="minorHAnsi" w:cstheme="minorHAnsi"/>
        </w:rPr>
        <w:t xml:space="preserve">the study office.  The study staff will make up to five contact attempts to an </w:t>
      </w:r>
      <w:r w:rsidRPr="00C36CE2">
        <w:rPr>
          <w:rFonts w:asciiTheme="minorHAnsi" w:hAnsiTheme="minorHAnsi" w:cstheme="minorHAnsi"/>
          <w:bCs/>
          <w:iCs/>
          <w:color w:val="000000"/>
        </w:rPr>
        <w:t>interested recruit</w:t>
      </w:r>
      <w:r w:rsidRPr="00C36CE2">
        <w:rPr>
          <w:rFonts w:asciiTheme="minorHAnsi" w:hAnsiTheme="minorHAnsi" w:cstheme="minorHAnsi"/>
        </w:rPr>
        <w:t xml:space="preserve"> who misses an appointment in order to reschedule the appointment and maximize the number of completed appointments (</w:t>
      </w:r>
      <w:r w:rsidRPr="00C36CE2">
        <w:rPr>
          <w:rFonts w:asciiTheme="minorHAnsi" w:hAnsiTheme="minorHAnsi" w:cstheme="minorHAnsi"/>
          <w:b/>
          <w:bCs/>
          <w:iCs/>
        </w:rPr>
        <w:t>Attachment 9</w:t>
      </w:r>
      <w:r w:rsidRPr="00C36CE2">
        <w:rPr>
          <w:rFonts w:asciiTheme="minorHAnsi" w:hAnsiTheme="minorHAnsi" w:cstheme="minorHAnsi"/>
          <w:bCs/>
          <w:iCs/>
        </w:rPr>
        <w:t xml:space="preserve">). </w:t>
      </w:r>
    </w:p>
    <w:p w14:paraId="4E81E822" w14:textId="77777777" w:rsidR="003916C8" w:rsidRPr="00C36CE2" w:rsidRDefault="003916C8" w:rsidP="003916C8">
      <w:pPr>
        <w:spacing w:before="100" w:beforeAutospacing="1" w:after="240"/>
        <w:jc w:val="both"/>
        <w:rPr>
          <w:rFonts w:asciiTheme="minorHAnsi" w:hAnsiTheme="minorHAnsi" w:cstheme="minorHAnsi"/>
          <w:bCs/>
          <w:iCs/>
        </w:rPr>
      </w:pPr>
    </w:p>
    <w:p w14:paraId="53100A95" w14:textId="75086A93" w:rsidR="003916C8" w:rsidRPr="00C36CE2" w:rsidRDefault="003916C8" w:rsidP="003916C8">
      <w:pPr>
        <w:pStyle w:val="Heading1"/>
        <w:rPr>
          <w:b/>
          <w:i/>
        </w:rPr>
      </w:pPr>
      <w:bookmarkStart w:id="52" w:name="_Toc2163630"/>
      <w:bookmarkStart w:id="53" w:name="_Toc25325854"/>
      <w:r>
        <w:t>5.0</w:t>
      </w:r>
      <w:r w:rsidRPr="00C36CE2">
        <w:t xml:space="preserve"> Data Collection Procedures</w:t>
      </w:r>
      <w:bookmarkEnd w:id="52"/>
      <w:bookmarkEnd w:id="53"/>
    </w:p>
    <w:p w14:paraId="2972E912" w14:textId="77777777" w:rsidR="003916C8" w:rsidRPr="00C36CE2" w:rsidRDefault="003916C8" w:rsidP="003916C8">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The study will establish a central office in each study site to obtain informed consent, blood and urine </w:t>
      </w:r>
      <w:r w:rsidRPr="00C36CE2">
        <w:rPr>
          <w:rFonts w:asciiTheme="minorHAnsi" w:hAnsiTheme="minorHAnsi" w:cstheme="minorHAnsi"/>
          <w:bCs/>
          <w:iCs/>
        </w:rPr>
        <w:t>specimens</w:t>
      </w:r>
      <w:r w:rsidRPr="00C36CE2">
        <w:rPr>
          <w:rFonts w:asciiTheme="minorHAnsi" w:hAnsiTheme="minorHAnsi" w:cstheme="minorHAnsi"/>
        </w:rPr>
        <w:t>, administering the neurobehavioral batteries to parents and children, and providing a space for completion of the questionnaire. Study staff will be available to answer any questions concerning the study. All study staff will receive training on the goals and purposes of informed consent</w:t>
      </w:r>
      <w:r w:rsidRPr="00C36CE2">
        <w:rPr>
          <w:rFonts w:asciiTheme="minorHAnsi" w:hAnsiTheme="minorHAnsi" w:cstheme="minorHAnsi"/>
          <w:bCs/>
          <w:iCs/>
          <w:color w:val="000000"/>
        </w:rPr>
        <w:t>, administration of the questionnaire, administration of the neurobehavioral test batteries, collection methods for the blood specimens, and on proper documentation of data collection procedures. Study s</w:t>
      </w:r>
      <w:r w:rsidRPr="00C36CE2">
        <w:rPr>
          <w:rFonts w:asciiTheme="minorHAnsi" w:hAnsiTheme="minorHAnsi" w:cstheme="minorHAnsi"/>
        </w:rPr>
        <w:t>taff will receive certified training on Human Subjects Protection (e.g., Collaborative Institutional Training Initiative [CITI] Program) and sign a confidentiality agreement prior to contact with potential recruits and enrolled participants.</w:t>
      </w:r>
    </w:p>
    <w:p w14:paraId="38642371" w14:textId="77777777" w:rsidR="003916C8" w:rsidRPr="00C36CE2" w:rsidRDefault="003916C8" w:rsidP="003916C8">
      <w:pPr>
        <w:spacing w:before="100" w:beforeAutospacing="1" w:after="240"/>
        <w:jc w:val="both"/>
        <w:rPr>
          <w:rFonts w:asciiTheme="minorHAnsi" w:hAnsiTheme="minorHAnsi" w:cstheme="minorHAnsi"/>
        </w:rPr>
      </w:pPr>
      <w:r w:rsidRPr="00C36CE2">
        <w:rPr>
          <w:rFonts w:asciiTheme="minorHAnsi" w:hAnsiTheme="minorHAnsi" w:cstheme="minorHAnsi"/>
        </w:rPr>
        <w:t>Trained study staff will attend dedicated telephone lines to respond to questions and to address concerns from potential recruits, enrolled participants, and the public.</w:t>
      </w:r>
      <w:r w:rsidRPr="00C36CE2">
        <w:rPr>
          <w:rFonts w:asciiTheme="minorHAnsi" w:hAnsiTheme="minorHAnsi" w:cstheme="minorHAnsi"/>
          <w:b/>
        </w:rPr>
        <w:t xml:space="preserve"> </w:t>
      </w:r>
      <w:r w:rsidRPr="00C36CE2">
        <w:rPr>
          <w:rFonts w:asciiTheme="minorHAnsi" w:hAnsiTheme="minorHAnsi" w:cstheme="minorHAnsi"/>
        </w:rPr>
        <w:t>Study staff will ask participants to attend their appointment in at least an eight-hour fasting state; therefore, most recruits will likely schedule appointments in the early morning. The steps of the data collection will include:</w:t>
      </w:r>
    </w:p>
    <w:p w14:paraId="74B07FF6" w14:textId="77777777" w:rsidR="003916C8" w:rsidRPr="00C36CE2" w:rsidRDefault="003916C8" w:rsidP="003916C8">
      <w:pPr>
        <w:pStyle w:val="ListParagraph"/>
        <w:numPr>
          <w:ilvl w:val="0"/>
          <w:numId w:val="49"/>
        </w:numPr>
        <w:spacing w:before="100" w:beforeAutospacing="1" w:line="360" w:lineRule="auto"/>
        <w:contextualSpacing w:val="0"/>
        <w:jc w:val="both"/>
        <w:rPr>
          <w:rFonts w:asciiTheme="minorHAnsi" w:hAnsiTheme="minorHAnsi" w:cstheme="minorHAnsi"/>
        </w:rPr>
      </w:pPr>
      <w:r w:rsidRPr="00C36CE2">
        <w:rPr>
          <w:rFonts w:asciiTheme="minorHAnsi" w:hAnsiTheme="minorHAnsi" w:cstheme="minorHAnsi"/>
        </w:rPr>
        <w:t>Check-in procedures;</w:t>
      </w:r>
    </w:p>
    <w:p w14:paraId="3229FF5F" w14:textId="77777777" w:rsidR="003916C8" w:rsidRPr="00C36CE2" w:rsidRDefault="003916C8" w:rsidP="003916C8">
      <w:pPr>
        <w:pStyle w:val="ListParagraph"/>
        <w:numPr>
          <w:ilvl w:val="0"/>
          <w:numId w:val="49"/>
        </w:numPr>
        <w:spacing w:before="100" w:beforeAutospacing="1" w:line="360" w:lineRule="auto"/>
        <w:contextualSpacing w:val="0"/>
        <w:jc w:val="both"/>
        <w:rPr>
          <w:rFonts w:asciiTheme="minorHAnsi" w:hAnsiTheme="minorHAnsi" w:cstheme="minorHAnsi"/>
        </w:rPr>
      </w:pPr>
      <w:r w:rsidRPr="00C36CE2">
        <w:rPr>
          <w:rFonts w:asciiTheme="minorHAnsi" w:hAnsiTheme="minorHAnsi" w:cstheme="minorHAnsi"/>
        </w:rPr>
        <w:t>Informed consent;</w:t>
      </w:r>
    </w:p>
    <w:p w14:paraId="1036B4DC" w14:textId="77777777" w:rsidR="003916C8" w:rsidRPr="00C36CE2" w:rsidRDefault="003916C8" w:rsidP="003916C8">
      <w:pPr>
        <w:pStyle w:val="ListParagraph"/>
        <w:numPr>
          <w:ilvl w:val="0"/>
          <w:numId w:val="49"/>
        </w:numPr>
        <w:spacing w:before="100" w:beforeAutospacing="1" w:line="360" w:lineRule="auto"/>
        <w:contextualSpacing w:val="0"/>
        <w:jc w:val="both"/>
        <w:rPr>
          <w:rFonts w:asciiTheme="minorHAnsi" w:hAnsiTheme="minorHAnsi" w:cstheme="minorHAnsi"/>
        </w:rPr>
      </w:pPr>
      <w:r w:rsidRPr="00C36CE2">
        <w:rPr>
          <w:rFonts w:asciiTheme="minorHAnsi" w:hAnsiTheme="minorHAnsi" w:cstheme="minorHAnsi"/>
        </w:rPr>
        <w:t>Data collection procedures;</w:t>
      </w:r>
    </w:p>
    <w:p w14:paraId="1DC50B21" w14:textId="77777777" w:rsidR="003916C8" w:rsidRPr="00C36CE2" w:rsidRDefault="003916C8" w:rsidP="003916C8">
      <w:pPr>
        <w:pStyle w:val="ListParagraph"/>
        <w:numPr>
          <w:ilvl w:val="0"/>
          <w:numId w:val="49"/>
        </w:numPr>
        <w:spacing w:before="100" w:beforeAutospacing="1" w:line="360" w:lineRule="auto"/>
        <w:contextualSpacing w:val="0"/>
        <w:jc w:val="both"/>
        <w:rPr>
          <w:rFonts w:asciiTheme="minorHAnsi" w:hAnsiTheme="minorHAnsi" w:cstheme="minorHAnsi"/>
        </w:rPr>
      </w:pPr>
      <w:r w:rsidRPr="00C36CE2">
        <w:rPr>
          <w:rFonts w:asciiTheme="minorHAnsi" w:hAnsiTheme="minorHAnsi" w:cstheme="minorHAnsi"/>
        </w:rPr>
        <w:t xml:space="preserve">Exit procedures; including provision of a gift card as a token of appreciation for participation.  </w:t>
      </w:r>
    </w:p>
    <w:p w14:paraId="742256FC" w14:textId="77777777" w:rsidR="003916C8" w:rsidRDefault="003916C8" w:rsidP="003916C8">
      <w:pPr>
        <w:pStyle w:val="Heading2"/>
      </w:pPr>
      <w:bookmarkStart w:id="54" w:name="_Toc2163631"/>
    </w:p>
    <w:p w14:paraId="2B48B51A" w14:textId="0A081BE2" w:rsidR="003916C8" w:rsidRPr="00C36CE2" w:rsidRDefault="003916C8" w:rsidP="003916C8">
      <w:pPr>
        <w:pStyle w:val="Heading2"/>
        <w:rPr>
          <w:i/>
        </w:rPr>
      </w:pPr>
      <w:bookmarkStart w:id="55" w:name="_Toc25325855"/>
      <w:r>
        <w:t>5</w:t>
      </w:r>
      <w:r w:rsidRPr="00C36CE2">
        <w:t>.1 Check-in Procedures</w:t>
      </w:r>
      <w:bookmarkEnd w:id="54"/>
      <w:bookmarkEnd w:id="55"/>
    </w:p>
    <w:p w14:paraId="1F585E32" w14:textId="77777777" w:rsidR="003916C8" w:rsidRPr="00C36CE2" w:rsidRDefault="003916C8" w:rsidP="003916C8">
      <w:pPr>
        <w:spacing w:before="100" w:beforeAutospacing="1" w:after="240"/>
        <w:jc w:val="both"/>
        <w:rPr>
          <w:rFonts w:asciiTheme="minorHAnsi" w:hAnsiTheme="minorHAnsi" w:cstheme="minorHAnsi"/>
        </w:rPr>
      </w:pPr>
      <w:r w:rsidRPr="00C36CE2">
        <w:rPr>
          <w:rFonts w:asciiTheme="minorHAnsi" w:hAnsiTheme="minorHAnsi" w:cstheme="minorHAnsi"/>
        </w:rPr>
        <w:t xml:space="preserve">Trained study staff will document the completion of each step from check-in to the provision of gift cards on a hard copy form </w:t>
      </w:r>
      <w:r w:rsidRPr="00C36CE2">
        <w:rPr>
          <w:rFonts w:asciiTheme="minorHAnsi" w:hAnsiTheme="minorHAnsi" w:cstheme="minorHAnsi"/>
          <w:bCs/>
        </w:rPr>
        <w:t>(</w:t>
      </w:r>
      <w:r w:rsidRPr="00C36CE2">
        <w:rPr>
          <w:rFonts w:asciiTheme="minorHAnsi" w:hAnsiTheme="minorHAnsi" w:cstheme="minorHAnsi"/>
          <w:b/>
          <w:bCs/>
        </w:rPr>
        <w:t>Attachment 9</w:t>
      </w:r>
      <w:r w:rsidRPr="00C36CE2">
        <w:rPr>
          <w:rFonts w:asciiTheme="minorHAnsi" w:hAnsiTheme="minorHAnsi" w:cstheme="minorHAnsi"/>
          <w:bCs/>
        </w:rPr>
        <w:t>)</w:t>
      </w:r>
      <w:r w:rsidRPr="00C36CE2">
        <w:rPr>
          <w:rFonts w:asciiTheme="minorHAnsi" w:hAnsiTheme="minorHAnsi" w:cstheme="minorHAnsi"/>
        </w:rPr>
        <w:t>. This hardcopy form will be stored with the participant’s signed Informed Consent Form (</w:t>
      </w:r>
      <w:r w:rsidRPr="00C36CE2">
        <w:rPr>
          <w:rFonts w:asciiTheme="minorHAnsi" w:hAnsiTheme="minorHAnsi" w:cstheme="minorHAnsi"/>
          <w:b/>
        </w:rPr>
        <w:t>Attachment 7b</w:t>
      </w:r>
      <w:r w:rsidRPr="00C36CE2">
        <w:rPr>
          <w:rFonts w:asciiTheme="minorHAnsi" w:hAnsiTheme="minorHAnsi" w:cstheme="minorHAnsi"/>
        </w:rPr>
        <w:t xml:space="preserve">) in locked files and in secure rooms. Staff will securely ship all files to ATSDR at the end of data collection. All files and biological samples will be securely stored at the study office prior to shipment.  </w:t>
      </w:r>
    </w:p>
    <w:p w14:paraId="7906A662" w14:textId="77777777" w:rsidR="003916C8" w:rsidRDefault="003916C8" w:rsidP="003916C8">
      <w:pPr>
        <w:pStyle w:val="Heading2"/>
      </w:pPr>
      <w:bookmarkStart w:id="56" w:name="_Toc2163632"/>
    </w:p>
    <w:p w14:paraId="1C225D0A" w14:textId="2A00BAAF" w:rsidR="003916C8" w:rsidRPr="00C36CE2" w:rsidRDefault="003916C8" w:rsidP="003916C8">
      <w:pPr>
        <w:pStyle w:val="Heading2"/>
        <w:rPr>
          <w:i/>
        </w:rPr>
      </w:pPr>
      <w:bookmarkStart w:id="57" w:name="_Toc25325856"/>
      <w:r>
        <w:t>5.</w:t>
      </w:r>
      <w:r w:rsidRPr="00C36CE2">
        <w:t>2 Informed Consent Process</w:t>
      </w:r>
      <w:bookmarkEnd w:id="56"/>
      <w:bookmarkEnd w:id="57"/>
    </w:p>
    <w:p w14:paraId="6D57F6F0" w14:textId="77777777" w:rsidR="003916C8" w:rsidRPr="00C36CE2" w:rsidRDefault="003916C8" w:rsidP="003916C8">
      <w:pPr>
        <w:spacing w:before="100" w:beforeAutospacing="1" w:after="240"/>
        <w:jc w:val="both"/>
        <w:rPr>
          <w:rFonts w:asciiTheme="minorHAnsi" w:hAnsiTheme="minorHAnsi" w:cstheme="minorHAnsi"/>
          <w:bCs/>
          <w:iCs/>
        </w:rPr>
      </w:pPr>
      <w:r w:rsidRPr="00C36CE2">
        <w:rPr>
          <w:rFonts w:asciiTheme="minorHAnsi" w:hAnsiTheme="minorHAnsi" w:cstheme="minorHAnsi"/>
          <w:iCs/>
        </w:rPr>
        <w:t>The informed consent includes a description of study procedures and risks and benefits of participation (</w:t>
      </w:r>
      <w:r w:rsidRPr="00C36CE2">
        <w:rPr>
          <w:rFonts w:asciiTheme="minorHAnsi" w:hAnsiTheme="minorHAnsi" w:cstheme="minorHAnsi"/>
          <w:b/>
          <w:iCs/>
        </w:rPr>
        <w:t>Attachment 7b</w:t>
      </w:r>
      <w:r w:rsidRPr="00C36CE2">
        <w:rPr>
          <w:rFonts w:asciiTheme="minorHAnsi" w:hAnsiTheme="minorHAnsi" w:cstheme="minorHAnsi"/>
          <w:iCs/>
        </w:rPr>
        <w:t xml:space="preserve">), </w:t>
      </w:r>
      <w:r w:rsidRPr="00C36CE2">
        <w:rPr>
          <w:rFonts w:asciiTheme="minorHAnsi" w:hAnsiTheme="minorHAnsi" w:cstheme="minorHAnsi"/>
          <w:bCs/>
          <w:iCs/>
        </w:rPr>
        <w:t>including a Privacy Act Statement (</w:t>
      </w:r>
      <w:r w:rsidRPr="00C36CE2">
        <w:rPr>
          <w:rFonts w:asciiTheme="minorHAnsi" w:hAnsiTheme="minorHAnsi" w:cstheme="minorHAnsi"/>
          <w:b/>
          <w:bCs/>
          <w:iCs/>
        </w:rPr>
        <w:t>Attachment 7b1</w:t>
      </w:r>
      <w:r w:rsidRPr="00C36CE2">
        <w:rPr>
          <w:rFonts w:asciiTheme="minorHAnsi" w:hAnsiTheme="minorHAnsi" w:cstheme="minorHAnsi"/>
          <w:bCs/>
          <w:iCs/>
        </w:rPr>
        <w:t>)</w:t>
      </w:r>
      <w:r w:rsidRPr="00C36CE2">
        <w:rPr>
          <w:rFonts w:asciiTheme="minorHAnsi" w:hAnsiTheme="minorHAnsi" w:cstheme="minorHAnsi"/>
          <w:iCs/>
        </w:rPr>
        <w:t xml:space="preserve">. </w:t>
      </w:r>
      <w:r w:rsidRPr="00C36CE2">
        <w:rPr>
          <w:rFonts w:asciiTheme="minorHAnsi" w:hAnsiTheme="minorHAnsi" w:cstheme="minorHAnsi"/>
          <w:bCs/>
          <w:iCs/>
        </w:rPr>
        <w:t>A study factsheet will inform the adult participant and the child participant and parent of the chemical tests and clinical outcomes to be measured (</w:t>
      </w:r>
      <w:r w:rsidRPr="00C36CE2">
        <w:rPr>
          <w:rFonts w:asciiTheme="minorHAnsi" w:hAnsiTheme="minorHAnsi" w:cstheme="minorHAnsi"/>
          <w:b/>
          <w:bCs/>
          <w:iCs/>
        </w:rPr>
        <w:t>Attachment 7c</w:t>
      </w:r>
      <w:r w:rsidRPr="00C36CE2">
        <w:rPr>
          <w:rFonts w:asciiTheme="minorHAnsi" w:hAnsiTheme="minorHAnsi" w:cstheme="minorHAnsi"/>
          <w:bCs/>
          <w:iCs/>
        </w:rPr>
        <w:t>). Study staff will emphasize the voluntary nature of participation and will answer any questions the participant, or parent of the child participant, has prior to obtaining signatures.</w:t>
      </w:r>
    </w:p>
    <w:p w14:paraId="62A938C4" w14:textId="286F8793" w:rsidR="003916C8" w:rsidRPr="00C36CE2" w:rsidRDefault="003916C8" w:rsidP="003916C8">
      <w:pPr>
        <w:pStyle w:val="Heading3"/>
        <w:rPr>
          <w:i/>
        </w:rPr>
      </w:pPr>
      <w:bookmarkStart w:id="58" w:name="_Toc2163633"/>
      <w:bookmarkStart w:id="59" w:name="_Toc25325857"/>
      <w:r>
        <w:t>5</w:t>
      </w:r>
      <w:r w:rsidRPr="00C36CE2">
        <w:t>.2.1 Consent for Specimens and Data</w:t>
      </w:r>
      <w:bookmarkEnd w:id="58"/>
      <w:bookmarkEnd w:id="59"/>
    </w:p>
    <w:p w14:paraId="10F3A07B" w14:textId="77777777" w:rsidR="003916C8" w:rsidRPr="00C36CE2" w:rsidRDefault="003916C8" w:rsidP="003916C8">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rPr>
        <w:t>The recipient will obtain</w:t>
      </w:r>
      <w:r w:rsidRPr="00C36CE2">
        <w:rPr>
          <w:rFonts w:asciiTheme="minorHAnsi" w:hAnsiTheme="minorHAnsi" w:cstheme="minorHAnsi"/>
          <w:bCs/>
          <w:iCs/>
        </w:rPr>
        <w:t xml:space="preserve"> fasting blood specimens from each participant for analyses of PFAS and several effect biomarkers. In addition, all participants will be asked to provide a morning void urine sample on the same day as their blood draw. After all the current laboratory analyses on blood are completed, the recipient will ask for permission to archive any residual blood specimens and the urines for future analyses of PFAS and/or effect biomarkers.</w:t>
      </w:r>
    </w:p>
    <w:p w14:paraId="6D604A06" w14:textId="77777777" w:rsidR="003916C8" w:rsidRPr="00C36CE2" w:rsidRDefault="003916C8" w:rsidP="003916C8">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If a study participant previously had a PFAS serum measurement, the recipient will ask the participant for the results.  </w:t>
      </w:r>
    </w:p>
    <w:p w14:paraId="2204C2FD" w14:textId="74777DB8" w:rsidR="003916C8" w:rsidRPr="00C36CE2" w:rsidRDefault="003916C8" w:rsidP="003916C8">
      <w:pPr>
        <w:pStyle w:val="Heading3"/>
        <w:rPr>
          <w:i/>
        </w:rPr>
      </w:pPr>
      <w:bookmarkStart w:id="60" w:name="_Toc2163634"/>
      <w:bookmarkStart w:id="61" w:name="_Toc25325858"/>
      <w:r>
        <w:t>5</w:t>
      </w:r>
      <w:r w:rsidRPr="00C36CE2">
        <w:t>.2.2 Child Consent</w:t>
      </w:r>
      <w:bookmarkEnd w:id="60"/>
      <w:bookmarkEnd w:id="61"/>
    </w:p>
    <w:p w14:paraId="2BB932A9" w14:textId="77777777" w:rsidR="003916C8" w:rsidRPr="00C36CE2" w:rsidRDefault="003916C8" w:rsidP="003916C8">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Before any data collection can begin in the </w:t>
      </w:r>
      <w:r w:rsidRPr="00C36CE2">
        <w:rPr>
          <w:rFonts w:asciiTheme="minorHAnsi" w:hAnsiTheme="minorHAnsi" w:cstheme="minorHAnsi"/>
          <w:bCs/>
          <w:iCs/>
        </w:rPr>
        <w:t>child study</w:t>
      </w:r>
      <w:r w:rsidRPr="00C36CE2">
        <w:rPr>
          <w:rFonts w:asciiTheme="minorHAnsi" w:hAnsiTheme="minorHAnsi" w:cstheme="minorHAnsi"/>
        </w:rPr>
        <w:t xml:space="preserve">, trained study staff will review the hardcopy Parental </w:t>
      </w:r>
      <w:r w:rsidRPr="00C36CE2">
        <w:rPr>
          <w:rFonts w:asciiTheme="minorHAnsi" w:hAnsiTheme="minorHAnsi" w:cstheme="minorHAnsi"/>
          <w:bCs/>
          <w:iCs/>
        </w:rPr>
        <w:t>Permission and Assent Form (</w:t>
      </w:r>
      <w:r w:rsidRPr="00C36CE2">
        <w:rPr>
          <w:rFonts w:asciiTheme="minorHAnsi" w:hAnsiTheme="minorHAnsi" w:cstheme="minorHAnsi"/>
          <w:b/>
          <w:bCs/>
          <w:iCs/>
        </w:rPr>
        <w:t>Attachment 7b2</w:t>
      </w:r>
      <w:r w:rsidRPr="00C36CE2">
        <w:rPr>
          <w:rFonts w:asciiTheme="minorHAnsi" w:hAnsiTheme="minorHAnsi" w:cstheme="minorHAnsi"/>
          <w:bCs/>
          <w:iCs/>
        </w:rPr>
        <w:t>)</w:t>
      </w:r>
      <w:r w:rsidRPr="00C36CE2">
        <w:rPr>
          <w:rFonts w:asciiTheme="minorHAnsi" w:hAnsiTheme="minorHAnsi" w:cstheme="minorHAnsi"/>
        </w:rPr>
        <w:t xml:space="preserve"> with the </w:t>
      </w:r>
      <w:r w:rsidRPr="00C36CE2">
        <w:rPr>
          <w:rFonts w:asciiTheme="minorHAnsi" w:hAnsiTheme="minorHAnsi" w:cstheme="minorHAnsi"/>
          <w:bCs/>
          <w:iCs/>
        </w:rPr>
        <w:t>parent who is interested in having the child participate.  The study staff will explain to the parent and child the purpose of the study and request that the parent sign</w:t>
      </w:r>
      <w:r w:rsidRPr="00C36CE2">
        <w:rPr>
          <w:rFonts w:asciiTheme="minorHAnsi" w:hAnsiTheme="minorHAnsi" w:cstheme="minorHAnsi"/>
          <w:bCs/>
          <w:iCs/>
          <w:color w:val="000000"/>
        </w:rPr>
        <w:t xml:space="preserve"> the permission forms.  If the child is seven years of age or older, the study staff will request that the child give an assent to participate in the study.</w:t>
      </w:r>
    </w:p>
    <w:p w14:paraId="7AD9538F" w14:textId="77777777" w:rsidR="003916C8" w:rsidRPr="00C36CE2" w:rsidRDefault="003916C8" w:rsidP="003916C8">
      <w:pPr>
        <w:spacing w:before="100" w:beforeAutospacing="1" w:after="240"/>
        <w:jc w:val="both"/>
        <w:rPr>
          <w:rFonts w:asciiTheme="minorHAnsi" w:hAnsiTheme="minorHAnsi" w:cstheme="minorHAnsi"/>
          <w:bCs/>
          <w:iCs/>
        </w:rPr>
      </w:pPr>
      <w:r w:rsidRPr="00C36CE2">
        <w:rPr>
          <w:rFonts w:asciiTheme="minorHAnsi" w:hAnsiTheme="minorHAnsi" w:cstheme="minorHAnsi"/>
          <w:bCs/>
          <w:iCs/>
          <w:color w:val="000000"/>
        </w:rPr>
        <w:t>The recipient will request that the parent complete a questionnaire about the child and complete a parental neurobehavioral test battery on behalf of the child. The permission form will request that the parent allow the child to donate a fasting blood specimen and store any residual specimens for future analyses. The parental permission form will allow the investigators to administer a neurobehavioral test battery to the child, access the child’s medical and school records (including special education records) (</w:t>
      </w:r>
      <w:r w:rsidRPr="00C36CE2">
        <w:rPr>
          <w:rFonts w:asciiTheme="minorHAnsi" w:hAnsiTheme="minorHAnsi" w:cstheme="minorHAnsi"/>
          <w:b/>
          <w:bCs/>
          <w:iCs/>
          <w:color w:val="000000"/>
        </w:rPr>
        <w:t>Attachments 7b2, 7b3 &amp; 7b5</w:t>
      </w:r>
      <w:r w:rsidRPr="00C36CE2">
        <w:rPr>
          <w:rFonts w:asciiTheme="minorHAnsi" w:hAnsiTheme="minorHAnsi" w:cstheme="minorHAnsi"/>
          <w:bCs/>
          <w:iCs/>
          <w:color w:val="000000"/>
        </w:rPr>
        <w:t xml:space="preserve">), and to contact the child and parent for possible future studies. </w:t>
      </w:r>
      <w:r w:rsidRPr="00C36CE2">
        <w:rPr>
          <w:rFonts w:asciiTheme="minorHAnsi" w:hAnsiTheme="minorHAnsi" w:cstheme="minorHAnsi"/>
          <w:bCs/>
          <w:iCs/>
        </w:rPr>
        <w:t>Once the parent signs the consent and permission forms (and the child aged ≥7 years gives assent to participate), the parent and/or the child become study participants in the future.</w:t>
      </w:r>
    </w:p>
    <w:p w14:paraId="7E6790CD" w14:textId="66CCECB0" w:rsidR="003916C8" w:rsidRPr="00C36CE2" w:rsidRDefault="003916C8" w:rsidP="003916C8">
      <w:pPr>
        <w:pStyle w:val="Heading3"/>
        <w:rPr>
          <w:i/>
        </w:rPr>
      </w:pPr>
      <w:bookmarkStart w:id="62" w:name="_Toc2163635"/>
      <w:bookmarkStart w:id="63" w:name="_Toc25325859"/>
      <w:r>
        <w:t>5</w:t>
      </w:r>
      <w:r w:rsidRPr="00C36CE2">
        <w:t>.2.3 Adult Consent</w:t>
      </w:r>
      <w:bookmarkEnd w:id="62"/>
      <w:bookmarkEnd w:id="63"/>
    </w:p>
    <w:p w14:paraId="662B126A" w14:textId="5DB40D06" w:rsidR="003916C8" w:rsidRPr="00C36CE2" w:rsidRDefault="003916C8" w:rsidP="003916C8">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rPr>
        <w:t xml:space="preserve">Before any data collection can begin in the adult study, trained study staff will review the hardcopy Adult Consent </w:t>
      </w:r>
      <w:r w:rsidRPr="00C36CE2">
        <w:rPr>
          <w:rFonts w:asciiTheme="minorHAnsi" w:hAnsiTheme="minorHAnsi" w:cstheme="minorHAnsi"/>
          <w:bCs/>
          <w:iCs/>
          <w:color w:val="000000"/>
        </w:rPr>
        <w:t>Form with the interested recruit (</w:t>
      </w:r>
      <w:r w:rsidRPr="00C36CE2">
        <w:rPr>
          <w:rFonts w:asciiTheme="minorHAnsi" w:hAnsiTheme="minorHAnsi" w:cstheme="minorHAnsi"/>
          <w:b/>
          <w:bCs/>
          <w:iCs/>
          <w:color w:val="000000"/>
        </w:rPr>
        <w:t>Attachment 7b4</w:t>
      </w:r>
      <w:r w:rsidRPr="00C36CE2">
        <w:rPr>
          <w:rFonts w:asciiTheme="minorHAnsi" w:hAnsiTheme="minorHAnsi" w:cstheme="minorHAnsi"/>
          <w:bCs/>
          <w:iCs/>
          <w:color w:val="000000"/>
        </w:rPr>
        <w:t>). The study staff will explain the purpose of the study and obtain written informed consent for the completion of a questionnaire, the collection of a new fasting blood specimen, the storage of this blood specimen for future analyses, access to medical records (</w:t>
      </w:r>
      <w:r w:rsidRPr="00C36CE2">
        <w:rPr>
          <w:rFonts w:asciiTheme="minorHAnsi" w:hAnsiTheme="minorHAnsi" w:cstheme="minorHAnsi"/>
          <w:b/>
          <w:bCs/>
          <w:iCs/>
          <w:color w:val="000000"/>
        </w:rPr>
        <w:t>Attachment 7b5</w:t>
      </w:r>
      <w:r w:rsidRPr="00C36CE2">
        <w:rPr>
          <w:rFonts w:asciiTheme="minorHAnsi" w:hAnsiTheme="minorHAnsi" w:cstheme="minorHAnsi"/>
          <w:bCs/>
          <w:iCs/>
          <w:color w:val="000000"/>
        </w:rPr>
        <w:t>), and permission to contact the participant in the future for a possible study.  After signing the consent form, the adult will become a study participant.</w:t>
      </w:r>
    </w:p>
    <w:p w14:paraId="1D6E55C9" w14:textId="5BA479CD" w:rsidR="003916C8" w:rsidRPr="00C36CE2" w:rsidRDefault="003916C8" w:rsidP="003916C8">
      <w:pPr>
        <w:pStyle w:val="Heading3"/>
        <w:rPr>
          <w:i/>
        </w:rPr>
      </w:pPr>
      <w:bookmarkStart w:id="64" w:name="_Toc2163636"/>
      <w:bookmarkStart w:id="65" w:name="_Toc25325860"/>
      <w:r>
        <w:t>5</w:t>
      </w:r>
      <w:r w:rsidRPr="00C36CE2">
        <w:t>.2.4 Risks and Benefits</w:t>
      </w:r>
      <w:bookmarkEnd w:id="64"/>
      <w:bookmarkEnd w:id="65"/>
    </w:p>
    <w:p w14:paraId="2CDDBB5D" w14:textId="77777777" w:rsidR="003916C8" w:rsidRPr="00C36CE2" w:rsidRDefault="003916C8" w:rsidP="003916C8">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As further described in </w:t>
      </w:r>
      <w:r w:rsidRPr="00C36CE2">
        <w:rPr>
          <w:rFonts w:asciiTheme="minorHAnsi" w:hAnsiTheme="minorHAnsi" w:cstheme="minorHAnsi"/>
          <w:b/>
        </w:rPr>
        <w:t>Section 3.8.1</w:t>
      </w:r>
      <w:r w:rsidRPr="00C36CE2">
        <w:rPr>
          <w:rFonts w:asciiTheme="minorHAnsi" w:hAnsiTheme="minorHAnsi" w:cstheme="minorHAnsi"/>
        </w:rPr>
        <w:t>, the recipient will inform the participant that his or her participation is protected by a Certificate of Confidentiality under Section 301(d) of the Public Health Service Act as amended by Section 2012 of the 21</w:t>
      </w:r>
      <w:r w:rsidRPr="00C36CE2">
        <w:rPr>
          <w:rFonts w:asciiTheme="minorHAnsi" w:hAnsiTheme="minorHAnsi" w:cstheme="minorHAnsi"/>
          <w:vertAlign w:val="superscript"/>
        </w:rPr>
        <w:t>st</w:t>
      </w:r>
      <w:r w:rsidRPr="00C36CE2">
        <w:rPr>
          <w:rFonts w:asciiTheme="minorHAnsi" w:hAnsiTheme="minorHAnsi" w:cstheme="minorHAnsi"/>
        </w:rPr>
        <w:t xml:space="preserve"> Century Cures Act. The recipient will further inform the participant that access to identifiable occupational history, private medical records, and to school records are protected from certain disclosures under Section 301(d) of the PHSA.</w:t>
      </w:r>
    </w:p>
    <w:p w14:paraId="5169B33B" w14:textId="77777777" w:rsidR="003916C8" w:rsidRPr="00C36CE2" w:rsidRDefault="003916C8" w:rsidP="003916C8">
      <w:pPr>
        <w:tabs>
          <w:tab w:val="left" w:pos="270"/>
        </w:tabs>
        <w:autoSpaceDE w:val="0"/>
        <w:autoSpaceDN w:val="0"/>
        <w:adjustRightInd w:val="0"/>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The risks of participation in </w:t>
      </w:r>
      <w:r w:rsidRPr="00C36CE2">
        <w:rPr>
          <w:rFonts w:asciiTheme="minorHAnsi" w:hAnsiTheme="minorHAnsi" w:cstheme="minorHAnsi"/>
          <w:bCs/>
          <w:iCs/>
        </w:rPr>
        <w:t xml:space="preserve">this </w:t>
      </w:r>
      <w:r w:rsidRPr="00C36CE2">
        <w:rPr>
          <w:rFonts w:asciiTheme="minorHAnsi" w:hAnsiTheme="minorHAnsi" w:cstheme="minorHAnsi"/>
          <w:bCs/>
          <w:iCs/>
          <w:color w:val="000000"/>
        </w:rPr>
        <w:t>study are minimal (defined in 45 CFR 46.110). In-home urine collections are minimal risk. This study plans for a one-time 23-ml (5 teaspoons) volume of fasting blood collected from the child and a one-time 33-ml volume of fasting blood collected from the adult.  These amounts of blood are the minimum necessary to conduct analyses for PFAS and the effect biomarkers (</w:t>
      </w:r>
      <w:r w:rsidRPr="00C36CE2">
        <w:rPr>
          <w:rFonts w:asciiTheme="minorHAnsi" w:hAnsiTheme="minorHAnsi" w:cstheme="minorHAnsi"/>
          <w:b/>
          <w:bCs/>
          <w:iCs/>
          <w:color w:val="000000"/>
        </w:rPr>
        <w:t>Attachment 2</w:t>
      </w:r>
      <w:r w:rsidRPr="00C36CE2">
        <w:rPr>
          <w:rFonts w:asciiTheme="minorHAnsi" w:hAnsiTheme="minorHAnsi" w:cstheme="minorHAnsi"/>
          <w:bCs/>
          <w:iCs/>
          <w:color w:val="000000"/>
        </w:rPr>
        <w:t xml:space="preserve">). </w:t>
      </w:r>
      <w:r w:rsidRPr="00C36CE2">
        <w:rPr>
          <w:rFonts w:asciiTheme="minorHAnsi" w:hAnsiTheme="minorHAnsi" w:cstheme="minorHAnsi"/>
          <w:bCs/>
        </w:rPr>
        <w:t xml:space="preserve">After the blood draw, the participant will be offered a small snack, thereby allowing monitoring of adverse events due to phlebotomy. </w:t>
      </w:r>
    </w:p>
    <w:p w14:paraId="5F0DAD1B" w14:textId="77777777" w:rsidR="003916C8" w:rsidRPr="00C36CE2" w:rsidRDefault="003916C8" w:rsidP="003916C8">
      <w:pPr>
        <w:spacing w:before="100" w:beforeAutospacing="1" w:after="240"/>
        <w:jc w:val="both"/>
        <w:rPr>
          <w:rFonts w:asciiTheme="minorHAnsi" w:hAnsiTheme="minorHAnsi" w:cstheme="minorHAnsi"/>
        </w:rPr>
      </w:pPr>
      <w:r w:rsidRPr="00C36CE2">
        <w:rPr>
          <w:rFonts w:asciiTheme="minorHAnsi" w:hAnsiTheme="minorHAnsi" w:cstheme="minorHAnsi"/>
          <w:bCs/>
        </w:rPr>
        <w:t>Participants in this study will not receive any direct benefit from taking part in this research. Their taking part in this research will provide the scientific community and the public a better understanding of how exposures to PFAS-contaminated drinking water may affect human health.  Each adult participant and the parent of the child participant will receive the results of the analyses of serum PFAS levels and effect biomarkers.</w:t>
      </w:r>
      <w:r w:rsidRPr="00C36CE2">
        <w:rPr>
          <w:rFonts w:asciiTheme="minorHAnsi" w:hAnsiTheme="minorHAnsi" w:cstheme="minorHAnsi"/>
        </w:rPr>
        <w:t xml:space="preserve"> They will receive the results of their urine PFAS and effect biomarker levels, if ATSDR identifies meaningful urinary analyses to perform.</w:t>
      </w:r>
    </w:p>
    <w:p w14:paraId="2AB6DA5F" w14:textId="6F3C39C6" w:rsidR="003916C8" w:rsidRPr="003E446C" w:rsidRDefault="003E446C" w:rsidP="003E446C">
      <w:pPr>
        <w:pStyle w:val="Heading3"/>
      </w:pPr>
      <w:bookmarkStart w:id="66" w:name="_Toc2163637"/>
      <w:bookmarkStart w:id="67" w:name="_Toc25325861"/>
      <w:r>
        <w:t>5.2.5</w:t>
      </w:r>
      <w:r w:rsidR="003916C8" w:rsidRPr="003E446C">
        <w:t xml:space="preserve"> Update Contact Information and Medication List</w:t>
      </w:r>
      <w:bookmarkEnd w:id="66"/>
      <w:bookmarkEnd w:id="67"/>
    </w:p>
    <w:p w14:paraId="43E44820" w14:textId="77777777" w:rsidR="003916C8" w:rsidRPr="00C36CE2" w:rsidRDefault="003916C8" w:rsidP="003916C8">
      <w:pPr>
        <w:spacing w:before="100" w:beforeAutospacing="1" w:after="240"/>
        <w:jc w:val="both"/>
        <w:rPr>
          <w:rFonts w:asciiTheme="minorHAnsi" w:hAnsiTheme="minorHAnsi" w:cstheme="minorHAnsi"/>
          <w:color w:val="000000"/>
        </w:rPr>
      </w:pPr>
      <w:r w:rsidRPr="00C36CE2">
        <w:rPr>
          <w:rFonts w:asciiTheme="minorHAnsi" w:hAnsiTheme="minorHAnsi" w:cstheme="minorHAnsi"/>
          <w:bCs/>
        </w:rPr>
        <w:t xml:space="preserve">The adult participant and the parent of the child participant will be asked to verify and update </w:t>
      </w:r>
      <w:r w:rsidRPr="00C36CE2">
        <w:rPr>
          <w:rFonts w:asciiTheme="minorHAnsi" w:hAnsiTheme="minorHAnsi" w:cstheme="minorHAnsi"/>
        </w:rPr>
        <w:t xml:space="preserve">his or her current contact information for results reporting and potential future contact </w:t>
      </w:r>
      <w:r w:rsidRPr="00C36CE2">
        <w:rPr>
          <w:rFonts w:asciiTheme="minorHAnsi" w:hAnsiTheme="minorHAnsi" w:cstheme="minorHAnsi"/>
          <w:bCs/>
        </w:rPr>
        <w:t>(</w:t>
      </w:r>
      <w:r w:rsidRPr="00C36CE2">
        <w:rPr>
          <w:rFonts w:asciiTheme="minorHAnsi" w:hAnsiTheme="minorHAnsi" w:cstheme="minorHAnsi"/>
          <w:b/>
          <w:bCs/>
        </w:rPr>
        <w:t>Attachment 10</w:t>
      </w:r>
      <w:r w:rsidRPr="00C36CE2">
        <w:rPr>
          <w:rFonts w:asciiTheme="minorHAnsi" w:hAnsiTheme="minorHAnsi" w:cstheme="minorHAnsi"/>
          <w:bCs/>
        </w:rPr>
        <w:t xml:space="preserve">). </w:t>
      </w:r>
    </w:p>
    <w:p w14:paraId="27AFD6C2" w14:textId="77777777" w:rsidR="003916C8" w:rsidRPr="00C36CE2" w:rsidRDefault="003916C8" w:rsidP="003916C8">
      <w:pPr>
        <w:spacing w:before="100" w:beforeAutospacing="1" w:after="240"/>
        <w:jc w:val="both"/>
        <w:rPr>
          <w:rFonts w:asciiTheme="minorHAnsi" w:hAnsiTheme="minorHAnsi" w:cstheme="minorHAnsi"/>
        </w:rPr>
      </w:pPr>
      <w:r w:rsidRPr="00C36CE2">
        <w:rPr>
          <w:rFonts w:asciiTheme="minorHAnsi" w:hAnsiTheme="minorHAnsi" w:cstheme="minorHAnsi"/>
          <w:bCs/>
          <w:iCs/>
          <w:color w:val="000000"/>
        </w:rPr>
        <w:t xml:space="preserve">The study staff will request that the adult participant and the parent of the child participant </w:t>
      </w:r>
      <w:r w:rsidRPr="00C36CE2">
        <w:rPr>
          <w:rFonts w:asciiTheme="minorHAnsi" w:hAnsiTheme="minorHAnsi" w:cstheme="minorHAnsi"/>
        </w:rPr>
        <w:t xml:space="preserve">bring all current prescription and over the counter medications prior to the study office. This will help the study staff to complete the medications list </w:t>
      </w:r>
      <w:r w:rsidRPr="00C36CE2">
        <w:rPr>
          <w:rFonts w:asciiTheme="minorHAnsi" w:hAnsiTheme="minorHAnsi" w:cstheme="minorHAnsi"/>
          <w:bCs/>
          <w:iCs/>
        </w:rPr>
        <w:t>(</w:t>
      </w:r>
      <w:r w:rsidRPr="00C36CE2">
        <w:rPr>
          <w:rFonts w:asciiTheme="minorHAnsi" w:hAnsiTheme="minorHAnsi" w:cstheme="minorHAnsi"/>
          <w:b/>
          <w:bCs/>
          <w:iCs/>
        </w:rPr>
        <w:t>Attachment 11</w:t>
      </w:r>
      <w:r w:rsidRPr="00C36CE2">
        <w:rPr>
          <w:rFonts w:asciiTheme="minorHAnsi" w:hAnsiTheme="minorHAnsi" w:cstheme="minorHAnsi"/>
          <w:bCs/>
          <w:iCs/>
        </w:rPr>
        <w:t>)</w:t>
      </w:r>
      <w:r w:rsidRPr="00C36CE2">
        <w:rPr>
          <w:rFonts w:asciiTheme="minorHAnsi" w:hAnsiTheme="minorHAnsi" w:cstheme="minorHAnsi"/>
        </w:rPr>
        <w:t>.</w:t>
      </w:r>
    </w:p>
    <w:p w14:paraId="5248170F" w14:textId="76D71C4A" w:rsidR="00BF6691" w:rsidRDefault="00BF6691">
      <w:pPr>
        <w:rPr>
          <w:rFonts w:asciiTheme="majorHAnsi" w:eastAsiaTheme="majorEastAsia" w:hAnsiTheme="majorHAnsi" w:cstheme="majorBidi"/>
          <w:i/>
          <w:color w:val="365F91" w:themeColor="accent1" w:themeShade="BF"/>
          <w:sz w:val="32"/>
          <w:szCs w:val="32"/>
        </w:rPr>
      </w:pPr>
    </w:p>
    <w:bookmarkEnd w:id="21"/>
    <w:bookmarkEnd w:id="22"/>
    <w:bookmarkEnd w:id="23"/>
    <w:bookmarkEnd w:id="24"/>
    <w:bookmarkEnd w:id="25"/>
    <w:bookmarkEnd w:id="26"/>
    <w:bookmarkEnd w:id="27"/>
    <w:bookmarkEnd w:id="28"/>
    <w:bookmarkEnd w:id="42"/>
    <w:bookmarkEnd w:id="43"/>
    <w:bookmarkEnd w:id="44"/>
    <w:bookmarkEnd w:id="45"/>
    <w:bookmarkEnd w:id="46"/>
    <w:bookmarkEnd w:id="47"/>
    <w:p w14:paraId="2311E48A" w14:textId="77777777" w:rsidR="007C48BF" w:rsidRPr="00405B9A" w:rsidRDefault="007C48BF" w:rsidP="007C48BF">
      <w:pPr>
        <w:pStyle w:val="Default"/>
        <w:ind w:left="720"/>
        <w:rPr>
          <w:rFonts w:asciiTheme="minorHAnsi" w:hAnsiTheme="minorHAnsi" w:cstheme="minorHAnsi"/>
          <w:i/>
          <w:sz w:val="22"/>
          <w:szCs w:val="22"/>
        </w:rPr>
      </w:pPr>
    </w:p>
    <w:p w14:paraId="175F85DE" w14:textId="695FFE60" w:rsidR="007C48BF" w:rsidRPr="000B49DB" w:rsidRDefault="00915BF2" w:rsidP="00915BF2">
      <w:pPr>
        <w:pStyle w:val="Heading3"/>
      </w:pPr>
      <w:bookmarkStart w:id="68" w:name="_Toc199749152"/>
      <w:bookmarkStart w:id="69" w:name="_Toc25325862"/>
      <w:r>
        <w:t>5.3.1.</w:t>
      </w:r>
      <w:r w:rsidR="007C48BF" w:rsidRPr="000B49DB">
        <w:t xml:space="preserve"> HIPAA Authorization</w:t>
      </w:r>
      <w:bookmarkEnd w:id="68"/>
      <w:bookmarkEnd w:id="69"/>
    </w:p>
    <w:p w14:paraId="469F4694" w14:textId="2629F059" w:rsidR="005F4A32" w:rsidRDefault="007C48BF" w:rsidP="005F4A32">
      <w:pPr>
        <w:pStyle w:val="Default"/>
        <w:rPr>
          <w:rFonts w:asciiTheme="minorHAnsi" w:hAnsiTheme="minorHAnsi" w:cstheme="minorHAnsi"/>
          <w:sz w:val="22"/>
          <w:szCs w:val="22"/>
        </w:rPr>
      </w:pPr>
      <w:r w:rsidRPr="00915BF2">
        <w:rPr>
          <w:rFonts w:asciiTheme="minorHAnsi" w:hAnsiTheme="minorHAnsi" w:cstheme="minorHAnsi"/>
          <w:sz w:val="22"/>
          <w:szCs w:val="22"/>
        </w:rPr>
        <w:t xml:space="preserve">The Health Insurance Portability and Accountability Act authorization form </w:t>
      </w:r>
      <w:r w:rsidR="005F4A32" w:rsidRPr="00915BF2">
        <w:rPr>
          <w:rFonts w:asciiTheme="minorHAnsi" w:hAnsiTheme="minorHAnsi" w:cstheme="minorHAnsi"/>
          <w:sz w:val="22"/>
          <w:szCs w:val="22"/>
        </w:rPr>
        <w:t xml:space="preserve">is a part of </w:t>
      </w:r>
      <w:r w:rsidRPr="00915BF2">
        <w:rPr>
          <w:rFonts w:asciiTheme="minorHAnsi" w:hAnsiTheme="minorHAnsi" w:cstheme="minorHAnsi"/>
          <w:sz w:val="22"/>
          <w:szCs w:val="22"/>
        </w:rPr>
        <w:t>th</w:t>
      </w:r>
      <w:r w:rsidR="005F4A32" w:rsidRPr="00915BF2">
        <w:rPr>
          <w:rFonts w:asciiTheme="minorHAnsi" w:hAnsiTheme="minorHAnsi" w:cstheme="minorHAnsi"/>
          <w:sz w:val="22"/>
          <w:szCs w:val="22"/>
        </w:rPr>
        <w:t>e informed consent form and will</w:t>
      </w:r>
      <w:r w:rsidRPr="00915BF2">
        <w:rPr>
          <w:rFonts w:asciiTheme="minorHAnsi" w:hAnsiTheme="minorHAnsi" w:cstheme="minorHAnsi"/>
          <w:sz w:val="22"/>
          <w:szCs w:val="22"/>
        </w:rPr>
        <w:t xml:space="preserve"> be reviewed and signed by the study participant in addition to reviewing and signing the informed consent form.</w:t>
      </w:r>
    </w:p>
    <w:p w14:paraId="31F65CE0" w14:textId="55291F37" w:rsidR="003E446C" w:rsidRDefault="003E446C" w:rsidP="005F4A32">
      <w:pPr>
        <w:pStyle w:val="Default"/>
        <w:rPr>
          <w:rFonts w:asciiTheme="minorHAnsi" w:hAnsiTheme="minorHAnsi" w:cstheme="minorHAnsi"/>
          <w:sz w:val="22"/>
          <w:szCs w:val="22"/>
        </w:rPr>
      </w:pPr>
    </w:p>
    <w:p w14:paraId="6D58675F" w14:textId="28694995" w:rsidR="003E446C" w:rsidRPr="00C36CE2" w:rsidRDefault="003E446C" w:rsidP="003E446C">
      <w:pPr>
        <w:pStyle w:val="Heading1"/>
        <w:rPr>
          <w:b/>
          <w:i/>
        </w:rPr>
      </w:pPr>
      <w:bookmarkStart w:id="70" w:name="_Toc2163643"/>
      <w:bookmarkStart w:id="71" w:name="_Toc25325863"/>
      <w:r w:rsidRPr="00C36CE2">
        <w:t>6</w:t>
      </w:r>
      <w:r>
        <w:t>.0</w:t>
      </w:r>
      <w:r w:rsidRPr="00C36CE2">
        <w:t xml:space="preserve"> Exit Procedures</w:t>
      </w:r>
      <w:bookmarkEnd w:id="70"/>
      <w:bookmarkEnd w:id="71"/>
    </w:p>
    <w:p w14:paraId="73828E89" w14:textId="77777777" w:rsidR="003E446C" w:rsidRPr="00C36CE2" w:rsidRDefault="003E446C" w:rsidP="003E446C">
      <w:pPr>
        <w:spacing w:before="100" w:beforeAutospacing="1" w:after="240"/>
        <w:jc w:val="both"/>
        <w:rPr>
          <w:rFonts w:asciiTheme="minorHAnsi" w:hAnsiTheme="minorHAnsi" w:cstheme="minorHAnsi"/>
        </w:rPr>
      </w:pPr>
      <w:r w:rsidRPr="00C36CE2">
        <w:rPr>
          <w:rFonts w:asciiTheme="minorHAnsi" w:hAnsiTheme="minorHAnsi" w:cstheme="minorHAnsi"/>
        </w:rPr>
        <w:t>At the end of the data collection, study coordinators or staff will review recorded items in the participant’s Appointment Tracking Form for completeness (</w:t>
      </w:r>
      <w:r w:rsidRPr="00C36CE2">
        <w:rPr>
          <w:rFonts w:asciiTheme="minorHAnsi" w:hAnsiTheme="minorHAnsi" w:cstheme="minorHAnsi"/>
          <w:b/>
        </w:rPr>
        <w:t>Attachment 9</w:t>
      </w:r>
      <w:r w:rsidRPr="00C36CE2">
        <w:rPr>
          <w:rFonts w:asciiTheme="minorHAnsi" w:hAnsiTheme="minorHAnsi" w:cstheme="minorHAnsi"/>
        </w:rPr>
        <w:t xml:space="preserve">). </w:t>
      </w:r>
    </w:p>
    <w:p w14:paraId="72A314AE" w14:textId="77777777" w:rsidR="003E446C" w:rsidRPr="00C36CE2" w:rsidRDefault="003E446C" w:rsidP="003E446C">
      <w:pPr>
        <w:spacing w:before="100" w:beforeAutospacing="1" w:after="240"/>
        <w:jc w:val="both"/>
        <w:rPr>
          <w:rFonts w:asciiTheme="minorHAnsi" w:hAnsiTheme="minorHAnsi" w:cstheme="minorHAnsi"/>
        </w:rPr>
      </w:pPr>
      <w:r w:rsidRPr="00C36CE2">
        <w:rPr>
          <w:rFonts w:asciiTheme="minorHAnsi" w:hAnsiTheme="minorHAnsi" w:cstheme="minorHAnsi"/>
        </w:rPr>
        <w:t>The adult participant or the parent of the child participant will receive a copy of the participant’s Body and Blood Pressure Measures Report (</w:t>
      </w:r>
      <w:r w:rsidRPr="00C36CE2">
        <w:rPr>
          <w:rFonts w:asciiTheme="minorHAnsi" w:hAnsiTheme="minorHAnsi" w:cstheme="minorHAnsi"/>
          <w:b/>
        </w:rPr>
        <w:t>Attachment 19</w:t>
      </w:r>
      <w:r w:rsidRPr="00C36CE2">
        <w:rPr>
          <w:rFonts w:asciiTheme="minorHAnsi" w:hAnsiTheme="minorHAnsi" w:cstheme="minorHAnsi"/>
        </w:rPr>
        <w:t xml:space="preserve">). </w:t>
      </w:r>
      <w:r w:rsidRPr="00C36CE2">
        <w:rPr>
          <w:rFonts w:asciiTheme="minorHAnsi" w:hAnsiTheme="minorHAnsi" w:cstheme="minorHAnsi"/>
          <w:color w:val="000000"/>
        </w:rPr>
        <w:t>These results will be immediately available and will require no further evaluation or interpretation with two exceptions</w:t>
      </w:r>
      <w:r w:rsidRPr="00C36CE2">
        <w:rPr>
          <w:rFonts w:asciiTheme="minorHAnsi" w:hAnsiTheme="minorHAnsi" w:cstheme="minorHAnsi"/>
        </w:rPr>
        <w:t xml:space="preserve">. The adult participant or the parent of the child participant will receive a supplemental notice if the participant has a critical blood pressure measure (diastolic blood pressure &gt; 120 mm Hg, or systolic blood pressure &gt;180 mm Hg). In this case, a </w:t>
      </w:r>
      <w:r w:rsidRPr="00C36CE2">
        <w:rPr>
          <w:rFonts w:asciiTheme="minorHAnsi" w:hAnsiTheme="minorHAnsi" w:cstheme="minorHAnsi"/>
          <w:bCs/>
        </w:rPr>
        <w:t xml:space="preserve">Critical Hypertension Notice will be appended to the </w:t>
      </w:r>
      <w:r w:rsidRPr="00C36CE2">
        <w:rPr>
          <w:rFonts w:asciiTheme="minorHAnsi" w:hAnsiTheme="minorHAnsi" w:cstheme="minorHAnsi"/>
        </w:rPr>
        <w:t xml:space="preserve">Body and Blood Pressure Measurements Report </w:t>
      </w:r>
      <w:r w:rsidRPr="00C36CE2">
        <w:rPr>
          <w:rFonts w:asciiTheme="minorHAnsi" w:hAnsiTheme="minorHAnsi" w:cstheme="minorHAnsi"/>
          <w:bCs/>
        </w:rPr>
        <w:t xml:space="preserve">along with written and verbal recommendations to obtain immediate medical attention. If the participant does not have a personal physician, the study coordinator will provide a referral. If the participant has an elevated but non-critical blood pressure measure (resting blood pressure &gt; 140/90), an Elevated Hypertension Notice will be appended to the </w:t>
      </w:r>
      <w:r w:rsidRPr="00C36CE2">
        <w:rPr>
          <w:rFonts w:asciiTheme="minorHAnsi" w:hAnsiTheme="minorHAnsi" w:cstheme="minorHAnsi"/>
        </w:rPr>
        <w:t>Body and Blood Pressure Measures Report</w:t>
      </w:r>
      <w:r w:rsidRPr="00C36CE2">
        <w:rPr>
          <w:rFonts w:asciiTheme="minorHAnsi" w:hAnsiTheme="minorHAnsi" w:cstheme="minorHAnsi"/>
          <w:bCs/>
        </w:rPr>
        <w:t xml:space="preserve"> with written and verbal recommendations to obtain clinical follow-up.</w:t>
      </w:r>
      <w:r w:rsidRPr="00C36CE2">
        <w:rPr>
          <w:rFonts w:asciiTheme="minorHAnsi" w:hAnsiTheme="minorHAnsi" w:cstheme="minorHAnsi"/>
        </w:rPr>
        <w:t xml:space="preserve"> </w:t>
      </w:r>
    </w:p>
    <w:p w14:paraId="755D3B3D" w14:textId="279986EC" w:rsidR="003E446C" w:rsidRPr="00C36CE2" w:rsidRDefault="003E446C" w:rsidP="003E446C">
      <w:pPr>
        <w:pStyle w:val="Heading2"/>
        <w:rPr>
          <w:i/>
        </w:rPr>
      </w:pPr>
      <w:bookmarkStart w:id="72" w:name="_Toc2163644"/>
      <w:bookmarkStart w:id="73" w:name="_Toc25325864"/>
      <w:r>
        <w:t>6</w:t>
      </w:r>
      <w:r w:rsidRPr="00C36CE2">
        <w:t>.1 Gift Cards as a Token of Appreciation for Participation</w:t>
      </w:r>
      <w:bookmarkEnd w:id="72"/>
      <w:bookmarkEnd w:id="73"/>
    </w:p>
    <w:p w14:paraId="14B67FE2" w14:textId="77777777" w:rsidR="003E446C" w:rsidRPr="00C36CE2" w:rsidRDefault="003E446C" w:rsidP="003E446C">
      <w:pPr>
        <w:spacing w:after="240"/>
        <w:jc w:val="both"/>
        <w:rPr>
          <w:rFonts w:cstheme="minorHAnsi"/>
        </w:rPr>
      </w:pPr>
      <w:r w:rsidRPr="00C36CE2">
        <w:rPr>
          <w:rFonts w:cstheme="minorHAnsi"/>
        </w:rPr>
        <w:t>As a token of thanks for participation, the recipient will offer gift cards according to the following schedule:</w:t>
      </w:r>
    </w:p>
    <w:p w14:paraId="3854CA28" w14:textId="77777777" w:rsidR="003E446C" w:rsidRPr="00C36CE2" w:rsidRDefault="003E446C" w:rsidP="003E446C">
      <w:pPr>
        <w:pStyle w:val="ListParagraph"/>
        <w:numPr>
          <w:ilvl w:val="0"/>
          <w:numId w:val="50"/>
        </w:numPr>
        <w:spacing w:after="240" w:line="360" w:lineRule="auto"/>
        <w:jc w:val="both"/>
        <w:rPr>
          <w:rFonts w:cstheme="minorHAnsi"/>
        </w:rPr>
      </w:pPr>
      <w:r w:rsidRPr="00C36CE2">
        <w:rPr>
          <w:rFonts w:cstheme="minorHAnsi"/>
        </w:rPr>
        <w:t>$25 for body and blood pressure measures, and for blood and urine collection;</w:t>
      </w:r>
    </w:p>
    <w:p w14:paraId="27DC3E32" w14:textId="77777777" w:rsidR="003E446C" w:rsidRPr="00C36CE2" w:rsidRDefault="003E446C" w:rsidP="003E446C">
      <w:pPr>
        <w:pStyle w:val="ListParagraph"/>
        <w:numPr>
          <w:ilvl w:val="0"/>
          <w:numId w:val="50"/>
        </w:numPr>
        <w:spacing w:after="240" w:line="360" w:lineRule="auto"/>
        <w:jc w:val="both"/>
        <w:rPr>
          <w:rFonts w:cstheme="minorHAnsi"/>
        </w:rPr>
      </w:pPr>
      <w:r w:rsidRPr="00C36CE2">
        <w:rPr>
          <w:rFonts w:cstheme="minorHAnsi"/>
        </w:rPr>
        <w:t>$25 for completed questionnaire; and</w:t>
      </w:r>
    </w:p>
    <w:p w14:paraId="474AB996" w14:textId="77777777" w:rsidR="003E446C" w:rsidRPr="00C36CE2" w:rsidRDefault="003E446C" w:rsidP="003E446C">
      <w:pPr>
        <w:pStyle w:val="ListParagraph"/>
        <w:numPr>
          <w:ilvl w:val="0"/>
          <w:numId w:val="50"/>
        </w:numPr>
        <w:spacing w:after="240" w:line="360" w:lineRule="auto"/>
        <w:jc w:val="both"/>
        <w:rPr>
          <w:rFonts w:cstheme="minorHAnsi"/>
        </w:rPr>
      </w:pPr>
      <w:r w:rsidRPr="00C36CE2">
        <w:rPr>
          <w:rFonts w:cstheme="minorHAnsi"/>
        </w:rPr>
        <w:t>$25 for child/parent completion of the neurobehavioral test battery</w:t>
      </w:r>
    </w:p>
    <w:p w14:paraId="18BE9CE4" w14:textId="77777777" w:rsidR="003E446C" w:rsidRPr="00C36CE2" w:rsidRDefault="003E446C" w:rsidP="003E446C">
      <w:pPr>
        <w:spacing w:after="240"/>
        <w:jc w:val="both"/>
        <w:rPr>
          <w:rFonts w:asciiTheme="minorHAnsi" w:hAnsiTheme="minorHAnsi" w:cstheme="minorHAnsi"/>
        </w:rPr>
      </w:pPr>
      <w:r w:rsidRPr="00C36CE2">
        <w:rPr>
          <w:rFonts w:asciiTheme="minorHAnsi" w:hAnsiTheme="minorHAnsi" w:cstheme="minorHAnsi"/>
        </w:rPr>
        <w:t xml:space="preserve">Trained study staff will document provision of gift cards on the hard copy form </w:t>
      </w:r>
      <w:r w:rsidRPr="00C36CE2">
        <w:rPr>
          <w:rFonts w:asciiTheme="minorHAnsi" w:hAnsiTheme="minorHAnsi" w:cstheme="minorHAnsi"/>
          <w:bCs/>
        </w:rPr>
        <w:t>(</w:t>
      </w:r>
      <w:r w:rsidRPr="00C36CE2">
        <w:rPr>
          <w:rFonts w:asciiTheme="minorHAnsi" w:hAnsiTheme="minorHAnsi" w:cstheme="minorHAnsi"/>
          <w:b/>
          <w:bCs/>
        </w:rPr>
        <w:t>Attachment 9</w:t>
      </w:r>
      <w:r w:rsidRPr="00C36CE2">
        <w:rPr>
          <w:rFonts w:asciiTheme="minorHAnsi" w:hAnsiTheme="minorHAnsi" w:cstheme="minorHAnsi"/>
          <w:bCs/>
        </w:rPr>
        <w:t>)</w:t>
      </w:r>
      <w:r w:rsidRPr="00C36CE2">
        <w:rPr>
          <w:rFonts w:asciiTheme="minorHAnsi" w:hAnsiTheme="minorHAnsi" w:cstheme="minorHAnsi"/>
        </w:rPr>
        <w:t>. As part of the exit procedures, the participant will sign this form to document receiving the gift card.</w:t>
      </w:r>
    </w:p>
    <w:p w14:paraId="477E7FFD" w14:textId="77777777" w:rsidR="00B6278A" w:rsidRDefault="00B6278A">
      <w:pPr>
        <w:rPr>
          <w:rFonts w:asciiTheme="minorHAnsi" w:eastAsiaTheme="majorEastAsia" w:hAnsiTheme="minorHAnsi" w:cstheme="minorHAnsi"/>
          <w:i/>
          <w:color w:val="365F91" w:themeColor="accent1" w:themeShade="BF"/>
          <w:sz w:val="22"/>
          <w:szCs w:val="22"/>
        </w:rPr>
      </w:pPr>
      <w:r>
        <w:rPr>
          <w:rFonts w:asciiTheme="minorHAnsi" w:hAnsiTheme="minorHAnsi" w:cstheme="minorHAnsi"/>
          <w:i/>
          <w:sz w:val="22"/>
          <w:szCs w:val="22"/>
        </w:rPr>
        <w:br w:type="page"/>
      </w:r>
    </w:p>
    <w:p w14:paraId="562D1E22" w14:textId="00C0BDB9" w:rsidR="007C48BF" w:rsidRPr="003E446C" w:rsidRDefault="0067082E" w:rsidP="003E446C">
      <w:pPr>
        <w:pStyle w:val="Heading1"/>
      </w:pPr>
      <w:bookmarkStart w:id="74" w:name="_Toc25325865"/>
      <w:r w:rsidRPr="003E446C">
        <w:t>7</w:t>
      </w:r>
      <w:r w:rsidR="007C48BF" w:rsidRPr="003E446C">
        <w:t>.0 Safety Reporting</w:t>
      </w:r>
      <w:bookmarkEnd w:id="74"/>
    </w:p>
    <w:p w14:paraId="259BF811" w14:textId="77777777" w:rsidR="0040356C" w:rsidRPr="000B49DB" w:rsidRDefault="0040356C" w:rsidP="007C48BF">
      <w:pPr>
        <w:spacing w:after="60"/>
        <w:rPr>
          <w:rFonts w:asciiTheme="minorHAnsi" w:hAnsiTheme="minorHAnsi" w:cstheme="minorHAnsi"/>
          <w:sz w:val="22"/>
          <w:szCs w:val="22"/>
        </w:rPr>
      </w:pPr>
    </w:p>
    <w:p w14:paraId="5561F3D2" w14:textId="46605C35" w:rsidR="000D4D1C" w:rsidRDefault="000D4D1C" w:rsidP="000D4D1C">
      <w:pPr>
        <w:spacing w:after="60"/>
        <w:rPr>
          <w:rFonts w:asciiTheme="minorHAnsi" w:hAnsiTheme="minorHAnsi" w:cstheme="minorHAnsi"/>
          <w:sz w:val="22"/>
          <w:szCs w:val="22"/>
        </w:rPr>
      </w:pPr>
      <w:r w:rsidRPr="000D4D1C">
        <w:rPr>
          <w:rFonts w:asciiTheme="minorHAnsi" w:hAnsiTheme="minorHAnsi" w:cstheme="minorHAnsi"/>
          <w:sz w:val="22"/>
          <w:szCs w:val="22"/>
        </w:rPr>
        <w:t xml:space="preserve">The risks associated with this study are minimal. There is a small chance of unexpected or adverse events occurring during the course of this project. Unanticipated problems involving risk to the subjects or others will be reported to the CDC Human Institutional Review Board (IRB) in accordance with institutional policies and procedures. </w:t>
      </w:r>
    </w:p>
    <w:p w14:paraId="79BE4853" w14:textId="77777777" w:rsidR="000D4D1C" w:rsidRPr="000D4D1C" w:rsidRDefault="000D4D1C" w:rsidP="000D4D1C">
      <w:pPr>
        <w:spacing w:after="60"/>
        <w:rPr>
          <w:rFonts w:asciiTheme="minorHAnsi" w:hAnsiTheme="minorHAnsi" w:cstheme="minorHAnsi"/>
          <w:sz w:val="22"/>
          <w:szCs w:val="22"/>
        </w:rPr>
      </w:pPr>
    </w:p>
    <w:p w14:paraId="29D3B00F" w14:textId="784D98E1" w:rsidR="000D4D1C" w:rsidRDefault="000D4D1C" w:rsidP="000D4D1C">
      <w:pPr>
        <w:spacing w:after="60"/>
        <w:rPr>
          <w:rFonts w:asciiTheme="minorHAnsi" w:hAnsiTheme="minorHAnsi" w:cstheme="minorHAnsi"/>
          <w:sz w:val="22"/>
          <w:szCs w:val="22"/>
        </w:rPr>
      </w:pPr>
      <w:r w:rsidRPr="000D4D1C">
        <w:rPr>
          <w:rFonts w:asciiTheme="minorHAnsi" w:hAnsiTheme="minorHAnsi" w:cstheme="minorHAnsi"/>
          <w:sz w:val="22"/>
          <w:szCs w:val="22"/>
        </w:rPr>
        <w:t xml:space="preserve">The most likely adverse event is a participant feeling lightheaded or fainting during blood collection.  The phlebotomist will receive training to respond to such situations. The tests and procedures conducted by trained study staff are for research purposes only and are not diagnostic exams. They are not a substitute for an evaluation by a medical professional. The study will not perform any clinical treatments or health interventions as part of the study. </w:t>
      </w:r>
    </w:p>
    <w:p w14:paraId="53EED950" w14:textId="77777777" w:rsidR="000D4D1C" w:rsidRPr="000D4D1C" w:rsidRDefault="000D4D1C" w:rsidP="000D4D1C">
      <w:pPr>
        <w:spacing w:after="60"/>
        <w:rPr>
          <w:rFonts w:asciiTheme="minorHAnsi" w:hAnsiTheme="minorHAnsi" w:cstheme="minorHAnsi"/>
          <w:sz w:val="22"/>
          <w:szCs w:val="22"/>
        </w:rPr>
      </w:pPr>
    </w:p>
    <w:p w14:paraId="0009D97C" w14:textId="77777777" w:rsidR="000D4D1C" w:rsidRDefault="000D4D1C" w:rsidP="000D4D1C">
      <w:pPr>
        <w:spacing w:after="60"/>
        <w:rPr>
          <w:rFonts w:asciiTheme="minorHAnsi" w:hAnsiTheme="minorHAnsi" w:cstheme="minorHAnsi"/>
          <w:sz w:val="22"/>
          <w:szCs w:val="22"/>
        </w:rPr>
      </w:pPr>
      <w:r w:rsidRPr="000D4D1C">
        <w:rPr>
          <w:rFonts w:asciiTheme="minorHAnsi" w:hAnsiTheme="minorHAnsi" w:cstheme="minorHAnsi"/>
          <w:sz w:val="22"/>
          <w:szCs w:val="22"/>
        </w:rPr>
        <w:t>If a participant loses consciousness, falls, is unable to stand, or experiences chest pain the study staff will decide whether to advise the adult participant or the parent of the child participant to seek immediate medical treatment or to contact emergency medical services. Study staff have identified appropriate local medical care providers that participants may be referred to if clinical results sugge</w:t>
      </w:r>
      <w:r>
        <w:rPr>
          <w:rFonts w:asciiTheme="minorHAnsi" w:hAnsiTheme="minorHAnsi" w:cstheme="minorHAnsi"/>
          <w:sz w:val="22"/>
          <w:szCs w:val="22"/>
        </w:rPr>
        <w:t>st medical attention is needed.</w:t>
      </w:r>
    </w:p>
    <w:p w14:paraId="4458391E" w14:textId="77777777" w:rsidR="000D4D1C" w:rsidRDefault="000D4D1C" w:rsidP="000D4D1C">
      <w:pPr>
        <w:spacing w:after="60"/>
        <w:rPr>
          <w:rFonts w:asciiTheme="minorHAnsi" w:hAnsiTheme="minorHAnsi" w:cstheme="minorHAnsi"/>
          <w:sz w:val="22"/>
          <w:szCs w:val="22"/>
        </w:rPr>
      </w:pPr>
    </w:p>
    <w:p w14:paraId="16CD0C60" w14:textId="0495353A" w:rsidR="000D4D1C" w:rsidRPr="0067082E" w:rsidRDefault="000D4D1C" w:rsidP="000D4D1C">
      <w:pPr>
        <w:spacing w:after="60"/>
        <w:rPr>
          <w:rFonts w:asciiTheme="minorHAnsi" w:hAnsiTheme="minorHAnsi" w:cstheme="minorHAnsi"/>
          <w:i/>
          <w:sz w:val="22"/>
          <w:szCs w:val="22"/>
        </w:rPr>
      </w:pPr>
      <w:r w:rsidRPr="0067082E">
        <w:rPr>
          <w:rFonts w:asciiTheme="minorHAnsi" w:hAnsiTheme="minorHAnsi" w:cstheme="minorHAnsi"/>
          <w:i/>
          <w:sz w:val="22"/>
          <w:szCs w:val="22"/>
          <w:highlight w:val="yellow"/>
        </w:rPr>
        <w:t>List medical care providers in the vicinity of the study office</w:t>
      </w:r>
      <w:r w:rsidR="0008398A" w:rsidRPr="0067082E">
        <w:rPr>
          <w:rFonts w:asciiTheme="minorHAnsi" w:hAnsiTheme="minorHAnsi" w:cstheme="minorHAnsi"/>
          <w:i/>
          <w:sz w:val="22"/>
          <w:szCs w:val="22"/>
          <w:highlight w:val="yellow"/>
        </w:rPr>
        <w:t xml:space="preserve"> (contractor)</w:t>
      </w:r>
      <w:r w:rsidRPr="0067082E">
        <w:rPr>
          <w:rFonts w:asciiTheme="minorHAnsi" w:hAnsiTheme="minorHAnsi" w:cstheme="minorHAnsi"/>
          <w:i/>
          <w:sz w:val="22"/>
          <w:szCs w:val="22"/>
          <w:highlight w:val="yellow"/>
        </w:rPr>
        <w:t>:</w:t>
      </w:r>
    </w:p>
    <w:p w14:paraId="7FD1D991" w14:textId="77777777" w:rsidR="000D4D1C" w:rsidRDefault="000D4D1C" w:rsidP="000D4D1C">
      <w:pPr>
        <w:spacing w:after="60"/>
        <w:rPr>
          <w:rFonts w:asciiTheme="minorHAnsi" w:hAnsiTheme="minorHAnsi" w:cstheme="minorHAnsi"/>
          <w:sz w:val="22"/>
          <w:szCs w:val="22"/>
        </w:rPr>
      </w:pPr>
    </w:p>
    <w:p w14:paraId="5A7B8499" w14:textId="32C30CE1" w:rsidR="000D4D1C" w:rsidRDefault="000D4D1C" w:rsidP="000D4D1C">
      <w:pPr>
        <w:spacing w:after="60"/>
        <w:rPr>
          <w:rFonts w:asciiTheme="minorHAnsi" w:hAnsiTheme="minorHAnsi" w:cstheme="minorHAnsi"/>
          <w:sz w:val="22"/>
          <w:szCs w:val="22"/>
        </w:rPr>
      </w:pPr>
      <w:r w:rsidRPr="000D4D1C">
        <w:rPr>
          <w:rFonts w:asciiTheme="minorHAnsi" w:hAnsiTheme="minorHAnsi" w:cstheme="minorHAnsi"/>
          <w:sz w:val="22"/>
          <w:szCs w:val="22"/>
        </w:rPr>
        <w:t xml:space="preserve"> </w:t>
      </w:r>
    </w:p>
    <w:p w14:paraId="365B3233" w14:textId="77777777" w:rsidR="000D4D1C" w:rsidRDefault="000D4D1C" w:rsidP="007C48BF">
      <w:pPr>
        <w:spacing w:after="60"/>
        <w:rPr>
          <w:rFonts w:asciiTheme="minorHAnsi" w:hAnsiTheme="minorHAnsi" w:cstheme="minorHAnsi"/>
          <w:sz w:val="22"/>
          <w:szCs w:val="22"/>
        </w:rPr>
      </w:pPr>
    </w:p>
    <w:p w14:paraId="74822832" w14:textId="77777777" w:rsidR="007C48BF" w:rsidRPr="000D4D1C" w:rsidRDefault="007C48BF" w:rsidP="00952785">
      <w:pPr>
        <w:pStyle w:val="ListParagraph"/>
        <w:numPr>
          <w:ilvl w:val="0"/>
          <w:numId w:val="12"/>
        </w:numPr>
        <w:spacing w:after="60"/>
        <w:contextualSpacing w:val="0"/>
        <w:rPr>
          <w:rFonts w:asciiTheme="minorHAnsi" w:hAnsiTheme="minorHAnsi" w:cstheme="minorHAnsi"/>
          <w:i/>
          <w:sz w:val="22"/>
          <w:szCs w:val="22"/>
        </w:rPr>
      </w:pPr>
      <w:r w:rsidRPr="000D4D1C">
        <w:rPr>
          <w:rFonts w:asciiTheme="minorHAnsi" w:hAnsiTheme="minorHAnsi" w:cstheme="minorHAnsi"/>
          <w:i/>
          <w:sz w:val="22"/>
          <w:szCs w:val="22"/>
        </w:rPr>
        <w:t>Definitions of adverse events, serious adverse events and unanticipated problems</w:t>
      </w:r>
    </w:p>
    <w:p w14:paraId="404CF608" w14:textId="77777777" w:rsidR="007C48BF" w:rsidRPr="000D4D1C" w:rsidRDefault="007C48BF" w:rsidP="00952785">
      <w:pPr>
        <w:pStyle w:val="ListParagraph"/>
        <w:numPr>
          <w:ilvl w:val="0"/>
          <w:numId w:val="12"/>
        </w:numPr>
        <w:spacing w:after="60"/>
        <w:contextualSpacing w:val="0"/>
        <w:rPr>
          <w:rFonts w:asciiTheme="minorHAnsi" w:hAnsiTheme="minorHAnsi" w:cstheme="minorHAnsi"/>
          <w:i/>
          <w:sz w:val="22"/>
          <w:szCs w:val="22"/>
        </w:rPr>
      </w:pPr>
      <w:r w:rsidRPr="000D4D1C">
        <w:rPr>
          <w:rFonts w:asciiTheme="minorHAnsi" w:hAnsiTheme="minorHAnsi" w:cstheme="minorHAnsi"/>
          <w:i/>
          <w:sz w:val="22"/>
          <w:szCs w:val="22"/>
        </w:rPr>
        <w:t>Responsibilities of NIA and investigators</w:t>
      </w:r>
    </w:p>
    <w:p w14:paraId="63877216" w14:textId="77777777" w:rsidR="007C48BF" w:rsidRPr="000D4D1C" w:rsidRDefault="007C48BF" w:rsidP="00952785">
      <w:pPr>
        <w:pStyle w:val="ListParagraph"/>
        <w:numPr>
          <w:ilvl w:val="0"/>
          <w:numId w:val="12"/>
        </w:numPr>
        <w:spacing w:after="60"/>
        <w:contextualSpacing w:val="0"/>
        <w:rPr>
          <w:rFonts w:asciiTheme="minorHAnsi" w:hAnsiTheme="minorHAnsi" w:cstheme="minorHAnsi"/>
          <w:i/>
          <w:sz w:val="22"/>
          <w:szCs w:val="22"/>
        </w:rPr>
      </w:pPr>
      <w:r w:rsidRPr="000D4D1C">
        <w:rPr>
          <w:rFonts w:asciiTheme="minorHAnsi" w:hAnsiTheme="minorHAnsi" w:cstheme="minorHAnsi"/>
          <w:i/>
          <w:sz w:val="22"/>
          <w:szCs w:val="22"/>
        </w:rPr>
        <w:t>Reporting processes</w:t>
      </w:r>
    </w:p>
    <w:p w14:paraId="41091988" w14:textId="194BBCFF" w:rsidR="000D4D1C" w:rsidRDefault="007C48BF" w:rsidP="00952785">
      <w:pPr>
        <w:pStyle w:val="ListParagraph"/>
        <w:numPr>
          <w:ilvl w:val="0"/>
          <w:numId w:val="12"/>
        </w:numPr>
        <w:spacing w:after="60"/>
        <w:ind w:left="792"/>
        <w:contextualSpacing w:val="0"/>
        <w:rPr>
          <w:rFonts w:asciiTheme="minorHAnsi" w:hAnsiTheme="minorHAnsi" w:cstheme="minorHAnsi"/>
          <w:i/>
          <w:sz w:val="22"/>
          <w:szCs w:val="22"/>
        </w:rPr>
      </w:pPr>
      <w:r w:rsidRPr="000D4D1C">
        <w:rPr>
          <w:rFonts w:asciiTheme="minorHAnsi" w:hAnsiTheme="minorHAnsi" w:cstheme="minorHAnsi"/>
          <w:i/>
          <w:sz w:val="22"/>
          <w:szCs w:val="22"/>
        </w:rPr>
        <w:t xml:space="preserve">Description of terms used in reporting  </w:t>
      </w:r>
    </w:p>
    <w:p w14:paraId="099E3BF6" w14:textId="77777777" w:rsidR="0067082E" w:rsidRPr="0008398A" w:rsidRDefault="0067082E" w:rsidP="0067082E">
      <w:pPr>
        <w:pStyle w:val="ListParagraph"/>
        <w:spacing w:after="60"/>
        <w:ind w:left="792"/>
        <w:contextualSpacing w:val="0"/>
        <w:rPr>
          <w:rFonts w:asciiTheme="minorHAnsi" w:hAnsiTheme="minorHAnsi" w:cstheme="minorHAnsi"/>
          <w:i/>
          <w:sz w:val="22"/>
          <w:szCs w:val="22"/>
        </w:rPr>
      </w:pPr>
    </w:p>
    <w:p w14:paraId="15254934" w14:textId="4FFBA40C" w:rsidR="000D4D1C" w:rsidRPr="004F6807" w:rsidRDefault="0008398A" w:rsidP="000D4D1C">
      <w:pPr>
        <w:rPr>
          <w:rFonts w:asciiTheme="minorHAnsi" w:hAnsiTheme="minorHAnsi" w:cstheme="minorHAnsi"/>
          <w:sz w:val="24"/>
          <w:szCs w:val="24"/>
        </w:rPr>
      </w:pPr>
      <w:r>
        <w:rPr>
          <w:rFonts w:asciiTheme="minorHAnsi" w:hAnsiTheme="minorHAnsi" w:cstheme="minorHAnsi"/>
          <w:sz w:val="24"/>
          <w:szCs w:val="24"/>
        </w:rPr>
        <w:t>Table. Handling adverse events.</w:t>
      </w:r>
    </w:p>
    <w:tbl>
      <w:tblPr>
        <w:tblStyle w:val="TableGrid"/>
        <w:tblW w:w="0" w:type="auto"/>
        <w:tblLook w:val="04A0" w:firstRow="1" w:lastRow="0" w:firstColumn="1" w:lastColumn="0" w:noHBand="0" w:noVBand="1"/>
      </w:tblPr>
      <w:tblGrid>
        <w:gridCol w:w="4788"/>
        <w:gridCol w:w="4788"/>
      </w:tblGrid>
      <w:tr w:rsidR="000D4D1C" w:rsidRPr="004F6807" w14:paraId="488091C5" w14:textId="77777777" w:rsidTr="000D4D1C">
        <w:tc>
          <w:tcPr>
            <w:tcW w:w="4788" w:type="dxa"/>
          </w:tcPr>
          <w:p w14:paraId="52761EB7" w14:textId="77777777" w:rsidR="000D4D1C" w:rsidRPr="004F6807" w:rsidRDefault="000D4D1C" w:rsidP="000D4D1C">
            <w:pPr>
              <w:rPr>
                <w:rFonts w:asciiTheme="minorHAnsi" w:hAnsiTheme="minorHAnsi" w:cstheme="minorHAnsi"/>
                <w:b/>
                <w:sz w:val="24"/>
                <w:szCs w:val="24"/>
              </w:rPr>
            </w:pPr>
            <w:r w:rsidRPr="004F6807">
              <w:rPr>
                <w:rFonts w:asciiTheme="minorHAnsi" w:hAnsiTheme="minorHAnsi" w:cstheme="minorHAnsi"/>
                <w:b/>
                <w:sz w:val="24"/>
                <w:szCs w:val="24"/>
              </w:rPr>
              <w:t>Event</w:t>
            </w:r>
          </w:p>
        </w:tc>
        <w:tc>
          <w:tcPr>
            <w:tcW w:w="4788" w:type="dxa"/>
          </w:tcPr>
          <w:p w14:paraId="18852F9E" w14:textId="77777777" w:rsidR="000D4D1C" w:rsidRPr="004F6807" w:rsidRDefault="000D4D1C" w:rsidP="000D4D1C">
            <w:pPr>
              <w:rPr>
                <w:rFonts w:asciiTheme="minorHAnsi" w:hAnsiTheme="minorHAnsi" w:cstheme="minorHAnsi"/>
                <w:b/>
                <w:sz w:val="24"/>
                <w:szCs w:val="24"/>
              </w:rPr>
            </w:pPr>
            <w:r w:rsidRPr="004F6807">
              <w:rPr>
                <w:rFonts w:asciiTheme="minorHAnsi" w:hAnsiTheme="minorHAnsi" w:cstheme="minorHAnsi"/>
                <w:b/>
                <w:sz w:val="24"/>
                <w:szCs w:val="24"/>
              </w:rPr>
              <w:t>Action</w:t>
            </w:r>
          </w:p>
        </w:tc>
      </w:tr>
      <w:tr w:rsidR="000D4D1C" w:rsidRPr="004F6807" w14:paraId="4A42CDA2" w14:textId="77777777" w:rsidTr="000D4D1C">
        <w:tc>
          <w:tcPr>
            <w:tcW w:w="4788" w:type="dxa"/>
          </w:tcPr>
          <w:p w14:paraId="07651673"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Participant feels:</w:t>
            </w:r>
          </w:p>
          <w:p w14:paraId="4C1AF21F"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 xml:space="preserve">     Dizziness</w:t>
            </w:r>
          </w:p>
          <w:p w14:paraId="40C77FE1"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 xml:space="preserve">     Nausea</w:t>
            </w:r>
          </w:p>
          <w:p w14:paraId="4081B4CD"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 xml:space="preserve">     Light-headed</w:t>
            </w:r>
          </w:p>
          <w:p w14:paraId="4B02030D"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 xml:space="preserve">     Weak</w:t>
            </w:r>
          </w:p>
        </w:tc>
        <w:tc>
          <w:tcPr>
            <w:tcW w:w="4788" w:type="dxa"/>
          </w:tcPr>
          <w:p w14:paraId="273BD6C0"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Nurse will:</w:t>
            </w:r>
          </w:p>
          <w:p w14:paraId="3DAA5319" w14:textId="77777777" w:rsidR="000D4D1C" w:rsidRPr="004F6807" w:rsidRDefault="000D4D1C" w:rsidP="000D4D1C">
            <w:pPr>
              <w:ind w:left="252" w:hanging="252"/>
              <w:rPr>
                <w:rFonts w:asciiTheme="minorHAnsi" w:hAnsiTheme="minorHAnsi" w:cstheme="minorHAnsi"/>
                <w:sz w:val="24"/>
                <w:szCs w:val="24"/>
              </w:rPr>
            </w:pPr>
            <w:r w:rsidRPr="004F6807">
              <w:rPr>
                <w:rFonts w:asciiTheme="minorHAnsi" w:hAnsiTheme="minorHAnsi" w:cstheme="minorHAnsi"/>
                <w:sz w:val="24"/>
                <w:szCs w:val="24"/>
              </w:rPr>
              <w:t xml:space="preserve">    Have participant lie down, prop his/her feet up, examine and monitor the participant </w:t>
            </w:r>
          </w:p>
        </w:tc>
      </w:tr>
      <w:tr w:rsidR="000D4D1C" w:rsidRPr="004F6807" w14:paraId="19AF46BE" w14:textId="77777777" w:rsidTr="000D4D1C">
        <w:tc>
          <w:tcPr>
            <w:tcW w:w="4788" w:type="dxa"/>
          </w:tcPr>
          <w:p w14:paraId="7FD79ABC"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Participant:</w:t>
            </w:r>
          </w:p>
          <w:p w14:paraId="0D582B2A"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 xml:space="preserve">     Loses consciousness</w:t>
            </w:r>
          </w:p>
          <w:p w14:paraId="0A7CB052"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 xml:space="preserve">     Falls</w:t>
            </w:r>
          </w:p>
          <w:p w14:paraId="6C84E6E5"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 xml:space="preserve">     Is unable to stand</w:t>
            </w:r>
          </w:p>
          <w:p w14:paraId="419AC65E"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 xml:space="preserve">     Experiences chest pain</w:t>
            </w:r>
          </w:p>
        </w:tc>
        <w:tc>
          <w:tcPr>
            <w:tcW w:w="4788" w:type="dxa"/>
          </w:tcPr>
          <w:p w14:paraId="69B8E2A1"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Nurse will:</w:t>
            </w:r>
          </w:p>
          <w:p w14:paraId="74DB3C90" w14:textId="77777777" w:rsidR="000D4D1C" w:rsidRPr="004F6807" w:rsidRDefault="000D4D1C" w:rsidP="000D4D1C">
            <w:pPr>
              <w:ind w:left="252" w:hanging="252"/>
              <w:rPr>
                <w:rFonts w:asciiTheme="minorHAnsi" w:hAnsiTheme="minorHAnsi" w:cstheme="minorHAnsi"/>
                <w:sz w:val="24"/>
                <w:szCs w:val="24"/>
              </w:rPr>
            </w:pPr>
            <w:r w:rsidRPr="004F6807">
              <w:rPr>
                <w:rFonts w:asciiTheme="minorHAnsi" w:hAnsiTheme="minorHAnsi" w:cstheme="minorHAnsi"/>
                <w:sz w:val="24"/>
                <w:szCs w:val="24"/>
              </w:rPr>
              <w:t xml:space="preserve">    </w:t>
            </w:r>
            <w:r w:rsidRPr="004F6807">
              <w:rPr>
                <w:rFonts w:asciiTheme="minorHAnsi" w:hAnsiTheme="minorHAnsi" w:cstheme="minorHAnsi"/>
                <w:color w:val="FF0000"/>
                <w:sz w:val="24"/>
                <w:szCs w:val="24"/>
              </w:rPr>
              <w:t>CALL 911</w:t>
            </w:r>
            <w:r w:rsidRPr="004F6807">
              <w:rPr>
                <w:rFonts w:asciiTheme="minorHAnsi" w:hAnsiTheme="minorHAnsi" w:cstheme="minorHAnsi"/>
                <w:sz w:val="24"/>
                <w:szCs w:val="24"/>
              </w:rPr>
              <w:t xml:space="preserve"> and notify other health personnel in the building.</w:t>
            </w:r>
          </w:p>
        </w:tc>
      </w:tr>
    </w:tbl>
    <w:p w14:paraId="7439A62F"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 xml:space="preserve"> </w:t>
      </w:r>
    </w:p>
    <w:p w14:paraId="62A95DFF" w14:textId="77777777" w:rsidR="000D4D1C" w:rsidRPr="004F6807" w:rsidRDefault="000D4D1C" w:rsidP="000D4D1C">
      <w:pPr>
        <w:rPr>
          <w:rFonts w:asciiTheme="minorHAnsi" w:hAnsiTheme="minorHAnsi" w:cstheme="minorHAnsi"/>
          <w:sz w:val="24"/>
          <w:szCs w:val="24"/>
        </w:rPr>
      </w:pPr>
    </w:p>
    <w:p w14:paraId="1687E278"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Any adverse event, no matter the severity, will be recorded. The log form for adverse events may be found below.</w:t>
      </w:r>
    </w:p>
    <w:p w14:paraId="2715028B" w14:textId="02E79436" w:rsidR="000D4D1C" w:rsidRPr="004F6807" w:rsidRDefault="000D4D1C" w:rsidP="000D4D1C">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915"/>
        <w:gridCol w:w="803"/>
        <w:gridCol w:w="990"/>
        <w:gridCol w:w="3952"/>
        <w:gridCol w:w="1916"/>
      </w:tblGrid>
      <w:tr w:rsidR="000D4D1C" w:rsidRPr="004F6807" w14:paraId="4E5574CC" w14:textId="77777777" w:rsidTr="000D4D1C">
        <w:tc>
          <w:tcPr>
            <w:tcW w:w="1915" w:type="dxa"/>
          </w:tcPr>
          <w:p w14:paraId="6C0F6363" w14:textId="77777777" w:rsidR="000D4D1C" w:rsidRPr="004F6807" w:rsidRDefault="000D4D1C" w:rsidP="000D4D1C">
            <w:pPr>
              <w:rPr>
                <w:rFonts w:asciiTheme="minorHAnsi" w:hAnsiTheme="minorHAnsi" w:cstheme="minorHAnsi"/>
                <w:b/>
                <w:sz w:val="24"/>
                <w:szCs w:val="24"/>
              </w:rPr>
            </w:pPr>
            <w:r w:rsidRPr="004F6807">
              <w:rPr>
                <w:rFonts w:asciiTheme="minorHAnsi" w:hAnsiTheme="minorHAnsi" w:cstheme="minorHAnsi"/>
                <w:b/>
                <w:sz w:val="24"/>
                <w:szCs w:val="24"/>
              </w:rPr>
              <w:t>Name</w:t>
            </w:r>
          </w:p>
        </w:tc>
        <w:tc>
          <w:tcPr>
            <w:tcW w:w="803" w:type="dxa"/>
          </w:tcPr>
          <w:p w14:paraId="2564C574" w14:textId="77777777" w:rsidR="000D4D1C" w:rsidRPr="004F6807" w:rsidRDefault="000D4D1C" w:rsidP="000D4D1C">
            <w:pPr>
              <w:rPr>
                <w:rFonts w:asciiTheme="minorHAnsi" w:hAnsiTheme="minorHAnsi" w:cstheme="minorHAnsi"/>
                <w:b/>
                <w:sz w:val="24"/>
                <w:szCs w:val="24"/>
              </w:rPr>
            </w:pPr>
            <w:r w:rsidRPr="004F6807">
              <w:rPr>
                <w:rFonts w:asciiTheme="minorHAnsi" w:hAnsiTheme="minorHAnsi" w:cstheme="minorHAnsi"/>
                <w:b/>
                <w:sz w:val="24"/>
                <w:szCs w:val="24"/>
              </w:rPr>
              <w:t>Date</w:t>
            </w:r>
          </w:p>
        </w:tc>
        <w:tc>
          <w:tcPr>
            <w:tcW w:w="990" w:type="dxa"/>
          </w:tcPr>
          <w:p w14:paraId="25F7A99E" w14:textId="77777777" w:rsidR="000D4D1C" w:rsidRPr="004F6807" w:rsidRDefault="000D4D1C" w:rsidP="000D4D1C">
            <w:pPr>
              <w:rPr>
                <w:rFonts w:asciiTheme="minorHAnsi" w:hAnsiTheme="minorHAnsi" w:cstheme="minorHAnsi"/>
                <w:b/>
                <w:sz w:val="24"/>
                <w:szCs w:val="24"/>
              </w:rPr>
            </w:pPr>
            <w:r w:rsidRPr="004F6807">
              <w:rPr>
                <w:rFonts w:asciiTheme="minorHAnsi" w:hAnsiTheme="minorHAnsi" w:cstheme="minorHAnsi"/>
                <w:b/>
                <w:sz w:val="24"/>
                <w:szCs w:val="24"/>
              </w:rPr>
              <w:t>Time</w:t>
            </w:r>
          </w:p>
        </w:tc>
        <w:tc>
          <w:tcPr>
            <w:tcW w:w="3952" w:type="dxa"/>
          </w:tcPr>
          <w:p w14:paraId="2932C7E6" w14:textId="77777777" w:rsidR="000D4D1C" w:rsidRPr="004F6807" w:rsidRDefault="000D4D1C" w:rsidP="000D4D1C">
            <w:pPr>
              <w:rPr>
                <w:rFonts w:asciiTheme="minorHAnsi" w:hAnsiTheme="minorHAnsi" w:cstheme="minorHAnsi"/>
                <w:b/>
                <w:sz w:val="24"/>
                <w:szCs w:val="24"/>
              </w:rPr>
            </w:pPr>
            <w:r w:rsidRPr="004F6807">
              <w:rPr>
                <w:rFonts w:asciiTheme="minorHAnsi" w:hAnsiTheme="minorHAnsi" w:cstheme="minorHAnsi"/>
                <w:b/>
                <w:sz w:val="24"/>
                <w:szCs w:val="24"/>
              </w:rPr>
              <w:t>Description of event</w:t>
            </w:r>
          </w:p>
        </w:tc>
        <w:tc>
          <w:tcPr>
            <w:tcW w:w="1916" w:type="dxa"/>
          </w:tcPr>
          <w:p w14:paraId="1C2B908F" w14:textId="77777777" w:rsidR="000D4D1C" w:rsidRPr="004F6807" w:rsidRDefault="000D4D1C" w:rsidP="000D4D1C">
            <w:pPr>
              <w:rPr>
                <w:rFonts w:asciiTheme="minorHAnsi" w:hAnsiTheme="minorHAnsi" w:cstheme="minorHAnsi"/>
                <w:b/>
                <w:sz w:val="24"/>
                <w:szCs w:val="24"/>
              </w:rPr>
            </w:pPr>
          </w:p>
        </w:tc>
      </w:tr>
      <w:tr w:rsidR="000D4D1C" w:rsidRPr="00850F8F" w14:paraId="745782AD" w14:textId="77777777" w:rsidTr="000D4D1C">
        <w:tc>
          <w:tcPr>
            <w:tcW w:w="1915" w:type="dxa"/>
          </w:tcPr>
          <w:p w14:paraId="3F6E8E73" w14:textId="77777777" w:rsidR="000D4D1C" w:rsidRPr="004F6807" w:rsidRDefault="000D4D1C" w:rsidP="000D4D1C">
            <w:pPr>
              <w:rPr>
                <w:rFonts w:asciiTheme="minorHAnsi" w:hAnsiTheme="minorHAnsi" w:cstheme="minorHAnsi"/>
                <w:i/>
                <w:sz w:val="24"/>
                <w:szCs w:val="24"/>
              </w:rPr>
            </w:pPr>
            <w:r w:rsidRPr="004F6807">
              <w:rPr>
                <w:rFonts w:asciiTheme="minorHAnsi" w:hAnsiTheme="minorHAnsi" w:cstheme="minorHAnsi"/>
                <w:i/>
                <w:sz w:val="24"/>
                <w:szCs w:val="24"/>
              </w:rPr>
              <w:t>Name</w:t>
            </w:r>
          </w:p>
          <w:p w14:paraId="0F5BB18A" w14:textId="77777777" w:rsidR="000D4D1C" w:rsidRPr="004F6807" w:rsidRDefault="000D4D1C" w:rsidP="000D4D1C">
            <w:pPr>
              <w:rPr>
                <w:rFonts w:asciiTheme="minorHAnsi" w:hAnsiTheme="minorHAnsi" w:cstheme="minorHAnsi"/>
                <w:i/>
                <w:sz w:val="24"/>
                <w:szCs w:val="24"/>
              </w:rPr>
            </w:pPr>
          </w:p>
          <w:p w14:paraId="4BB6B3DA" w14:textId="77777777" w:rsidR="000D4D1C" w:rsidRPr="004F6807" w:rsidRDefault="000D4D1C" w:rsidP="000D4D1C">
            <w:pPr>
              <w:rPr>
                <w:rFonts w:asciiTheme="minorHAnsi" w:hAnsiTheme="minorHAnsi" w:cstheme="minorHAnsi"/>
                <w:i/>
                <w:sz w:val="24"/>
                <w:szCs w:val="24"/>
              </w:rPr>
            </w:pPr>
            <w:r w:rsidRPr="004F6807">
              <w:rPr>
                <w:rFonts w:asciiTheme="minorHAnsi" w:hAnsiTheme="minorHAnsi" w:cstheme="minorHAnsi"/>
                <w:i/>
                <w:sz w:val="24"/>
                <w:szCs w:val="24"/>
              </w:rPr>
              <w:t>Address</w:t>
            </w:r>
          </w:p>
          <w:p w14:paraId="3B1E9F4B" w14:textId="77777777" w:rsidR="000D4D1C" w:rsidRPr="004F6807" w:rsidRDefault="000D4D1C" w:rsidP="000D4D1C">
            <w:pPr>
              <w:rPr>
                <w:rFonts w:asciiTheme="minorHAnsi" w:hAnsiTheme="minorHAnsi" w:cstheme="minorHAnsi"/>
                <w:i/>
                <w:sz w:val="24"/>
                <w:szCs w:val="24"/>
              </w:rPr>
            </w:pPr>
            <w:r w:rsidRPr="004F6807">
              <w:rPr>
                <w:rFonts w:asciiTheme="minorHAnsi" w:hAnsiTheme="minorHAnsi" w:cstheme="minorHAnsi"/>
                <w:i/>
                <w:sz w:val="24"/>
                <w:szCs w:val="24"/>
              </w:rPr>
              <w:t>Phone</w:t>
            </w:r>
          </w:p>
        </w:tc>
        <w:tc>
          <w:tcPr>
            <w:tcW w:w="803" w:type="dxa"/>
          </w:tcPr>
          <w:p w14:paraId="20D1C5B5" w14:textId="77777777" w:rsidR="000D4D1C" w:rsidRPr="004F6807" w:rsidRDefault="000D4D1C" w:rsidP="000D4D1C">
            <w:pPr>
              <w:rPr>
                <w:rFonts w:asciiTheme="minorHAnsi" w:hAnsiTheme="minorHAnsi" w:cstheme="minorHAnsi"/>
                <w:sz w:val="24"/>
                <w:szCs w:val="24"/>
              </w:rPr>
            </w:pPr>
          </w:p>
        </w:tc>
        <w:tc>
          <w:tcPr>
            <w:tcW w:w="990" w:type="dxa"/>
          </w:tcPr>
          <w:p w14:paraId="2A9A72D8"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 xml:space="preserve">          </w:t>
            </w:r>
          </w:p>
          <w:p w14:paraId="023483E4" w14:textId="77777777" w:rsidR="000D4D1C" w:rsidRPr="004F6807" w:rsidRDefault="000D4D1C" w:rsidP="000D4D1C">
            <w:pPr>
              <w:rPr>
                <w:rFonts w:asciiTheme="minorHAnsi" w:hAnsiTheme="minorHAnsi" w:cstheme="minorHAnsi"/>
                <w:sz w:val="24"/>
                <w:szCs w:val="24"/>
              </w:rPr>
            </w:pPr>
          </w:p>
          <w:p w14:paraId="33B476E1" w14:textId="77777777" w:rsidR="000D4D1C" w:rsidRPr="004F6807" w:rsidRDefault="000D4D1C" w:rsidP="000D4D1C">
            <w:pPr>
              <w:rPr>
                <w:rFonts w:asciiTheme="minorHAnsi" w:hAnsiTheme="minorHAnsi" w:cstheme="minorHAnsi"/>
                <w:sz w:val="24"/>
                <w:szCs w:val="24"/>
              </w:rPr>
            </w:pPr>
            <w:r w:rsidRPr="004F6807">
              <w:rPr>
                <w:rFonts w:asciiTheme="minorHAnsi" w:hAnsiTheme="minorHAnsi" w:cstheme="minorHAnsi"/>
                <w:sz w:val="24"/>
                <w:szCs w:val="24"/>
              </w:rPr>
              <w:t xml:space="preserve">    am/pm</w:t>
            </w:r>
          </w:p>
        </w:tc>
        <w:tc>
          <w:tcPr>
            <w:tcW w:w="3952" w:type="dxa"/>
          </w:tcPr>
          <w:p w14:paraId="2D41604C" w14:textId="77777777" w:rsidR="000D4D1C" w:rsidRPr="004F6807" w:rsidRDefault="000D4D1C" w:rsidP="000D4D1C">
            <w:pPr>
              <w:rPr>
                <w:rFonts w:asciiTheme="minorHAnsi" w:hAnsiTheme="minorHAnsi" w:cstheme="minorHAnsi"/>
                <w:sz w:val="24"/>
                <w:szCs w:val="24"/>
              </w:rPr>
            </w:pPr>
          </w:p>
        </w:tc>
        <w:tc>
          <w:tcPr>
            <w:tcW w:w="1916" w:type="dxa"/>
          </w:tcPr>
          <w:p w14:paraId="401803D3" w14:textId="77777777" w:rsidR="000D4D1C" w:rsidRPr="00850F8F" w:rsidRDefault="000D4D1C" w:rsidP="000D4D1C">
            <w:pPr>
              <w:rPr>
                <w:rFonts w:asciiTheme="minorHAnsi" w:hAnsiTheme="minorHAnsi" w:cstheme="minorHAnsi"/>
                <w:i/>
                <w:sz w:val="24"/>
                <w:szCs w:val="24"/>
              </w:rPr>
            </w:pPr>
          </w:p>
        </w:tc>
      </w:tr>
      <w:tr w:rsidR="000D4D1C" w:rsidRPr="00850F8F" w14:paraId="7133C860" w14:textId="77777777" w:rsidTr="000D4D1C">
        <w:tc>
          <w:tcPr>
            <w:tcW w:w="1915" w:type="dxa"/>
          </w:tcPr>
          <w:p w14:paraId="5C3D1C8F" w14:textId="77777777" w:rsidR="000D4D1C" w:rsidRPr="00850F8F" w:rsidRDefault="000D4D1C" w:rsidP="000D4D1C">
            <w:pPr>
              <w:rPr>
                <w:rFonts w:asciiTheme="minorHAnsi" w:hAnsiTheme="minorHAnsi" w:cstheme="minorHAnsi"/>
                <w:sz w:val="24"/>
                <w:szCs w:val="24"/>
              </w:rPr>
            </w:pPr>
          </w:p>
        </w:tc>
        <w:tc>
          <w:tcPr>
            <w:tcW w:w="803" w:type="dxa"/>
          </w:tcPr>
          <w:p w14:paraId="2F7D8194" w14:textId="77777777" w:rsidR="000D4D1C" w:rsidRPr="00850F8F" w:rsidRDefault="000D4D1C" w:rsidP="000D4D1C">
            <w:pPr>
              <w:rPr>
                <w:rFonts w:asciiTheme="minorHAnsi" w:hAnsiTheme="minorHAnsi" w:cstheme="minorHAnsi"/>
                <w:sz w:val="24"/>
                <w:szCs w:val="24"/>
              </w:rPr>
            </w:pPr>
          </w:p>
        </w:tc>
        <w:tc>
          <w:tcPr>
            <w:tcW w:w="990" w:type="dxa"/>
          </w:tcPr>
          <w:p w14:paraId="7CE0C641" w14:textId="77777777" w:rsidR="000D4D1C" w:rsidRPr="00850F8F" w:rsidRDefault="000D4D1C" w:rsidP="000D4D1C">
            <w:pPr>
              <w:rPr>
                <w:rFonts w:asciiTheme="minorHAnsi" w:hAnsiTheme="minorHAnsi" w:cstheme="minorHAnsi"/>
                <w:sz w:val="24"/>
                <w:szCs w:val="24"/>
              </w:rPr>
            </w:pPr>
          </w:p>
        </w:tc>
        <w:tc>
          <w:tcPr>
            <w:tcW w:w="3952" w:type="dxa"/>
          </w:tcPr>
          <w:p w14:paraId="5622B45B" w14:textId="77777777" w:rsidR="000D4D1C" w:rsidRPr="00850F8F" w:rsidRDefault="000D4D1C" w:rsidP="000D4D1C">
            <w:pPr>
              <w:rPr>
                <w:rFonts w:asciiTheme="minorHAnsi" w:hAnsiTheme="minorHAnsi" w:cstheme="minorHAnsi"/>
                <w:sz w:val="24"/>
                <w:szCs w:val="24"/>
              </w:rPr>
            </w:pPr>
          </w:p>
        </w:tc>
        <w:tc>
          <w:tcPr>
            <w:tcW w:w="1916" w:type="dxa"/>
          </w:tcPr>
          <w:p w14:paraId="0C6DF3EF" w14:textId="77777777" w:rsidR="000D4D1C" w:rsidRPr="00850F8F" w:rsidRDefault="000D4D1C" w:rsidP="000D4D1C">
            <w:pPr>
              <w:rPr>
                <w:rFonts w:asciiTheme="minorHAnsi" w:hAnsiTheme="minorHAnsi" w:cstheme="minorHAnsi"/>
                <w:sz w:val="24"/>
                <w:szCs w:val="24"/>
              </w:rPr>
            </w:pPr>
          </w:p>
        </w:tc>
      </w:tr>
      <w:tr w:rsidR="000D4D1C" w:rsidRPr="00850F8F" w14:paraId="1089041D" w14:textId="77777777" w:rsidTr="000D4D1C">
        <w:tc>
          <w:tcPr>
            <w:tcW w:w="1915" w:type="dxa"/>
          </w:tcPr>
          <w:p w14:paraId="6A9AFFB0" w14:textId="77777777" w:rsidR="000D4D1C" w:rsidRPr="00850F8F" w:rsidRDefault="000D4D1C" w:rsidP="000D4D1C">
            <w:pPr>
              <w:rPr>
                <w:rFonts w:asciiTheme="minorHAnsi" w:hAnsiTheme="minorHAnsi" w:cstheme="minorHAnsi"/>
                <w:sz w:val="24"/>
                <w:szCs w:val="24"/>
              </w:rPr>
            </w:pPr>
          </w:p>
        </w:tc>
        <w:tc>
          <w:tcPr>
            <w:tcW w:w="803" w:type="dxa"/>
          </w:tcPr>
          <w:p w14:paraId="574FE3AB" w14:textId="77777777" w:rsidR="000D4D1C" w:rsidRPr="00850F8F" w:rsidRDefault="000D4D1C" w:rsidP="000D4D1C">
            <w:pPr>
              <w:rPr>
                <w:rFonts w:asciiTheme="minorHAnsi" w:hAnsiTheme="minorHAnsi" w:cstheme="minorHAnsi"/>
                <w:sz w:val="24"/>
                <w:szCs w:val="24"/>
              </w:rPr>
            </w:pPr>
          </w:p>
        </w:tc>
        <w:tc>
          <w:tcPr>
            <w:tcW w:w="990" w:type="dxa"/>
          </w:tcPr>
          <w:p w14:paraId="2EDE0411" w14:textId="77777777" w:rsidR="000D4D1C" w:rsidRPr="00850F8F" w:rsidRDefault="000D4D1C" w:rsidP="000D4D1C">
            <w:pPr>
              <w:rPr>
                <w:rFonts w:asciiTheme="minorHAnsi" w:hAnsiTheme="minorHAnsi" w:cstheme="minorHAnsi"/>
                <w:sz w:val="24"/>
                <w:szCs w:val="24"/>
              </w:rPr>
            </w:pPr>
          </w:p>
        </w:tc>
        <w:tc>
          <w:tcPr>
            <w:tcW w:w="3952" w:type="dxa"/>
          </w:tcPr>
          <w:p w14:paraId="164EDE10" w14:textId="77777777" w:rsidR="000D4D1C" w:rsidRPr="00850F8F" w:rsidRDefault="000D4D1C" w:rsidP="000D4D1C">
            <w:pPr>
              <w:rPr>
                <w:rFonts w:asciiTheme="minorHAnsi" w:hAnsiTheme="minorHAnsi" w:cstheme="minorHAnsi"/>
                <w:sz w:val="24"/>
                <w:szCs w:val="24"/>
              </w:rPr>
            </w:pPr>
          </w:p>
        </w:tc>
        <w:tc>
          <w:tcPr>
            <w:tcW w:w="1916" w:type="dxa"/>
          </w:tcPr>
          <w:p w14:paraId="6AA9D624" w14:textId="77777777" w:rsidR="000D4D1C" w:rsidRPr="00850F8F" w:rsidRDefault="000D4D1C" w:rsidP="000D4D1C">
            <w:pPr>
              <w:rPr>
                <w:rFonts w:asciiTheme="minorHAnsi" w:hAnsiTheme="minorHAnsi" w:cstheme="minorHAnsi"/>
                <w:sz w:val="24"/>
                <w:szCs w:val="24"/>
              </w:rPr>
            </w:pPr>
          </w:p>
        </w:tc>
      </w:tr>
      <w:tr w:rsidR="000D4D1C" w:rsidRPr="00850F8F" w14:paraId="6BDE0A39" w14:textId="77777777" w:rsidTr="000D4D1C">
        <w:tc>
          <w:tcPr>
            <w:tcW w:w="1915" w:type="dxa"/>
          </w:tcPr>
          <w:p w14:paraId="736F88A0" w14:textId="77777777" w:rsidR="000D4D1C" w:rsidRPr="00850F8F" w:rsidRDefault="000D4D1C" w:rsidP="000D4D1C">
            <w:pPr>
              <w:rPr>
                <w:rFonts w:asciiTheme="minorHAnsi" w:hAnsiTheme="minorHAnsi" w:cstheme="minorHAnsi"/>
                <w:sz w:val="24"/>
                <w:szCs w:val="24"/>
              </w:rPr>
            </w:pPr>
          </w:p>
        </w:tc>
        <w:tc>
          <w:tcPr>
            <w:tcW w:w="803" w:type="dxa"/>
          </w:tcPr>
          <w:p w14:paraId="18D955E4" w14:textId="77777777" w:rsidR="000D4D1C" w:rsidRPr="00850F8F" w:rsidRDefault="000D4D1C" w:rsidP="000D4D1C">
            <w:pPr>
              <w:rPr>
                <w:rFonts w:asciiTheme="minorHAnsi" w:hAnsiTheme="minorHAnsi" w:cstheme="minorHAnsi"/>
                <w:sz w:val="24"/>
                <w:szCs w:val="24"/>
              </w:rPr>
            </w:pPr>
          </w:p>
        </w:tc>
        <w:tc>
          <w:tcPr>
            <w:tcW w:w="990" w:type="dxa"/>
          </w:tcPr>
          <w:p w14:paraId="64C0D7BB" w14:textId="77777777" w:rsidR="000D4D1C" w:rsidRPr="00850F8F" w:rsidRDefault="000D4D1C" w:rsidP="000D4D1C">
            <w:pPr>
              <w:rPr>
                <w:rFonts w:asciiTheme="minorHAnsi" w:hAnsiTheme="minorHAnsi" w:cstheme="minorHAnsi"/>
                <w:sz w:val="24"/>
                <w:szCs w:val="24"/>
              </w:rPr>
            </w:pPr>
          </w:p>
        </w:tc>
        <w:tc>
          <w:tcPr>
            <w:tcW w:w="3952" w:type="dxa"/>
          </w:tcPr>
          <w:p w14:paraId="5520FAD9" w14:textId="77777777" w:rsidR="000D4D1C" w:rsidRPr="00850F8F" w:rsidRDefault="000D4D1C" w:rsidP="000D4D1C">
            <w:pPr>
              <w:rPr>
                <w:rFonts w:asciiTheme="minorHAnsi" w:hAnsiTheme="minorHAnsi" w:cstheme="minorHAnsi"/>
                <w:sz w:val="24"/>
                <w:szCs w:val="24"/>
              </w:rPr>
            </w:pPr>
          </w:p>
        </w:tc>
        <w:tc>
          <w:tcPr>
            <w:tcW w:w="1916" w:type="dxa"/>
          </w:tcPr>
          <w:p w14:paraId="6D442F78" w14:textId="77777777" w:rsidR="000D4D1C" w:rsidRPr="00850F8F" w:rsidRDefault="000D4D1C" w:rsidP="000D4D1C">
            <w:pPr>
              <w:rPr>
                <w:rFonts w:asciiTheme="minorHAnsi" w:hAnsiTheme="minorHAnsi" w:cstheme="minorHAnsi"/>
                <w:sz w:val="24"/>
                <w:szCs w:val="24"/>
              </w:rPr>
            </w:pPr>
          </w:p>
        </w:tc>
      </w:tr>
      <w:tr w:rsidR="000D4D1C" w:rsidRPr="00850F8F" w14:paraId="23FFCDEE" w14:textId="77777777" w:rsidTr="000D4D1C">
        <w:tc>
          <w:tcPr>
            <w:tcW w:w="1915" w:type="dxa"/>
          </w:tcPr>
          <w:p w14:paraId="403B21D2" w14:textId="77777777" w:rsidR="000D4D1C" w:rsidRPr="00850F8F" w:rsidRDefault="000D4D1C" w:rsidP="000D4D1C">
            <w:pPr>
              <w:rPr>
                <w:rFonts w:asciiTheme="minorHAnsi" w:hAnsiTheme="minorHAnsi" w:cstheme="minorHAnsi"/>
                <w:sz w:val="24"/>
                <w:szCs w:val="24"/>
              </w:rPr>
            </w:pPr>
          </w:p>
        </w:tc>
        <w:tc>
          <w:tcPr>
            <w:tcW w:w="803" w:type="dxa"/>
          </w:tcPr>
          <w:p w14:paraId="378D4B88" w14:textId="77777777" w:rsidR="000D4D1C" w:rsidRPr="00850F8F" w:rsidRDefault="000D4D1C" w:rsidP="000D4D1C">
            <w:pPr>
              <w:rPr>
                <w:rFonts w:asciiTheme="minorHAnsi" w:hAnsiTheme="minorHAnsi" w:cstheme="minorHAnsi"/>
                <w:sz w:val="24"/>
                <w:szCs w:val="24"/>
              </w:rPr>
            </w:pPr>
          </w:p>
        </w:tc>
        <w:tc>
          <w:tcPr>
            <w:tcW w:w="990" w:type="dxa"/>
          </w:tcPr>
          <w:p w14:paraId="42977CDE" w14:textId="77777777" w:rsidR="000D4D1C" w:rsidRPr="00850F8F" w:rsidRDefault="000D4D1C" w:rsidP="000D4D1C">
            <w:pPr>
              <w:rPr>
                <w:rFonts w:asciiTheme="minorHAnsi" w:hAnsiTheme="minorHAnsi" w:cstheme="minorHAnsi"/>
                <w:sz w:val="24"/>
                <w:szCs w:val="24"/>
              </w:rPr>
            </w:pPr>
          </w:p>
        </w:tc>
        <w:tc>
          <w:tcPr>
            <w:tcW w:w="3952" w:type="dxa"/>
          </w:tcPr>
          <w:p w14:paraId="489E3008" w14:textId="77777777" w:rsidR="000D4D1C" w:rsidRPr="00850F8F" w:rsidRDefault="000D4D1C" w:rsidP="000D4D1C">
            <w:pPr>
              <w:rPr>
                <w:rFonts w:asciiTheme="minorHAnsi" w:hAnsiTheme="minorHAnsi" w:cstheme="minorHAnsi"/>
                <w:sz w:val="24"/>
                <w:szCs w:val="24"/>
              </w:rPr>
            </w:pPr>
          </w:p>
        </w:tc>
        <w:tc>
          <w:tcPr>
            <w:tcW w:w="1916" w:type="dxa"/>
          </w:tcPr>
          <w:p w14:paraId="77A58582" w14:textId="77777777" w:rsidR="000D4D1C" w:rsidRPr="00850F8F" w:rsidRDefault="000D4D1C" w:rsidP="000D4D1C">
            <w:pPr>
              <w:rPr>
                <w:rFonts w:asciiTheme="minorHAnsi" w:hAnsiTheme="minorHAnsi" w:cstheme="minorHAnsi"/>
                <w:sz w:val="24"/>
                <w:szCs w:val="24"/>
              </w:rPr>
            </w:pPr>
          </w:p>
        </w:tc>
      </w:tr>
      <w:tr w:rsidR="000D4D1C" w:rsidRPr="00850F8F" w14:paraId="4912A4FC" w14:textId="77777777" w:rsidTr="000D4D1C">
        <w:tc>
          <w:tcPr>
            <w:tcW w:w="1915" w:type="dxa"/>
          </w:tcPr>
          <w:p w14:paraId="278BE71F" w14:textId="77777777" w:rsidR="000D4D1C" w:rsidRPr="00850F8F" w:rsidRDefault="000D4D1C" w:rsidP="000D4D1C">
            <w:pPr>
              <w:rPr>
                <w:rFonts w:asciiTheme="minorHAnsi" w:hAnsiTheme="minorHAnsi" w:cstheme="minorHAnsi"/>
                <w:sz w:val="24"/>
                <w:szCs w:val="24"/>
              </w:rPr>
            </w:pPr>
          </w:p>
        </w:tc>
        <w:tc>
          <w:tcPr>
            <w:tcW w:w="803" w:type="dxa"/>
          </w:tcPr>
          <w:p w14:paraId="3D2E6AED" w14:textId="77777777" w:rsidR="000D4D1C" w:rsidRPr="00850F8F" w:rsidRDefault="000D4D1C" w:rsidP="000D4D1C">
            <w:pPr>
              <w:rPr>
                <w:rFonts w:asciiTheme="minorHAnsi" w:hAnsiTheme="minorHAnsi" w:cstheme="minorHAnsi"/>
                <w:sz w:val="24"/>
                <w:szCs w:val="24"/>
              </w:rPr>
            </w:pPr>
          </w:p>
        </w:tc>
        <w:tc>
          <w:tcPr>
            <w:tcW w:w="990" w:type="dxa"/>
          </w:tcPr>
          <w:p w14:paraId="38C8D7B2" w14:textId="77777777" w:rsidR="000D4D1C" w:rsidRPr="00850F8F" w:rsidRDefault="000D4D1C" w:rsidP="000D4D1C">
            <w:pPr>
              <w:rPr>
                <w:rFonts w:asciiTheme="minorHAnsi" w:hAnsiTheme="minorHAnsi" w:cstheme="minorHAnsi"/>
                <w:sz w:val="24"/>
                <w:szCs w:val="24"/>
              </w:rPr>
            </w:pPr>
          </w:p>
        </w:tc>
        <w:tc>
          <w:tcPr>
            <w:tcW w:w="3952" w:type="dxa"/>
          </w:tcPr>
          <w:p w14:paraId="0C079A17" w14:textId="77777777" w:rsidR="000D4D1C" w:rsidRPr="00850F8F" w:rsidRDefault="000D4D1C" w:rsidP="000D4D1C">
            <w:pPr>
              <w:rPr>
                <w:rFonts w:asciiTheme="minorHAnsi" w:hAnsiTheme="minorHAnsi" w:cstheme="minorHAnsi"/>
                <w:sz w:val="24"/>
                <w:szCs w:val="24"/>
              </w:rPr>
            </w:pPr>
          </w:p>
        </w:tc>
        <w:tc>
          <w:tcPr>
            <w:tcW w:w="1916" w:type="dxa"/>
          </w:tcPr>
          <w:p w14:paraId="1AAF1057" w14:textId="77777777" w:rsidR="000D4D1C" w:rsidRPr="00850F8F" w:rsidRDefault="000D4D1C" w:rsidP="000D4D1C">
            <w:pPr>
              <w:rPr>
                <w:rFonts w:asciiTheme="minorHAnsi" w:hAnsiTheme="minorHAnsi" w:cstheme="minorHAnsi"/>
                <w:sz w:val="24"/>
                <w:szCs w:val="24"/>
              </w:rPr>
            </w:pPr>
          </w:p>
        </w:tc>
      </w:tr>
      <w:tr w:rsidR="000D4D1C" w:rsidRPr="00850F8F" w14:paraId="364EBA76" w14:textId="77777777" w:rsidTr="000D4D1C">
        <w:tc>
          <w:tcPr>
            <w:tcW w:w="1915" w:type="dxa"/>
          </w:tcPr>
          <w:p w14:paraId="6B50270B" w14:textId="77777777" w:rsidR="000D4D1C" w:rsidRPr="00850F8F" w:rsidRDefault="000D4D1C" w:rsidP="000D4D1C">
            <w:pPr>
              <w:rPr>
                <w:rFonts w:asciiTheme="minorHAnsi" w:hAnsiTheme="minorHAnsi" w:cstheme="minorHAnsi"/>
                <w:sz w:val="24"/>
                <w:szCs w:val="24"/>
              </w:rPr>
            </w:pPr>
          </w:p>
        </w:tc>
        <w:tc>
          <w:tcPr>
            <w:tcW w:w="803" w:type="dxa"/>
          </w:tcPr>
          <w:p w14:paraId="7CF6C67B" w14:textId="77777777" w:rsidR="000D4D1C" w:rsidRPr="00850F8F" w:rsidRDefault="000D4D1C" w:rsidP="000D4D1C">
            <w:pPr>
              <w:rPr>
                <w:rFonts w:asciiTheme="minorHAnsi" w:hAnsiTheme="minorHAnsi" w:cstheme="minorHAnsi"/>
                <w:sz w:val="24"/>
                <w:szCs w:val="24"/>
              </w:rPr>
            </w:pPr>
          </w:p>
        </w:tc>
        <w:tc>
          <w:tcPr>
            <w:tcW w:w="990" w:type="dxa"/>
          </w:tcPr>
          <w:p w14:paraId="222955B2" w14:textId="77777777" w:rsidR="000D4D1C" w:rsidRPr="00850F8F" w:rsidRDefault="000D4D1C" w:rsidP="000D4D1C">
            <w:pPr>
              <w:rPr>
                <w:rFonts w:asciiTheme="minorHAnsi" w:hAnsiTheme="minorHAnsi" w:cstheme="minorHAnsi"/>
                <w:sz w:val="24"/>
                <w:szCs w:val="24"/>
              </w:rPr>
            </w:pPr>
          </w:p>
        </w:tc>
        <w:tc>
          <w:tcPr>
            <w:tcW w:w="3952" w:type="dxa"/>
          </w:tcPr>
          <w:p w14:paraId="26C94EA1" w14:textId="77777777" w:rsidR="000D4D1C" w:rsidRPr="00850F8F" w:rsidRDefault="000D4D1C" w:rsidP="000D4D1C">
            <w:pPr>
              <w:rPr>
                <w:rFonts w:asciiTheme="minorHAnsi" w:hAnsiTheme="minorHAnsi" w:cstheme="minorHAnsi"/>
                <w:sz w:val="24"/>
                <w:szCs w:val="24"/>
              </w:rPr>
            </w:pPr>
          </w:p>
        </w:tc>
        <w:tc>
          <w:tcPr>
            <w:tcW w:w="1916" w:type="dxa"/>
          </w:tcPr>
          <w:p w14:paraId="13DA3C79" w14:textId="77777777" w:rsidR="000D4D1C" w:rsidRPr="00850F8F" w:rsidRDefault="000D4D1C" w:rsidP="000D4D1C">
            <w:pPr>
              <w:rPr>
                <w:rFonts w:asciiTheme="minorHAnsi" w:hAnsiTheme="minorHAnsi" w:cstheme="minorHAnsi"/>
                <w:sz w:val="24"/>
                <w:szCs w:val="24"/>
              </w:rPr>
            </w:pPr>
          </w:p>
        </w:tc>
      </w:tr>
    </w:tbl>
    <w:p w14:paraId="055405CE" w14:textId="77777777" w:rsidR="000D4D1C" w:rsidRDefault="000D4D1C" w:rsidP="000D4D1C">
      <w:pPr>
        <w:rPr>
          <w:rFonts w:asciiTheme="minorHAnsi" w:hAnsiTheme="minorHAnsi" w:cstheme="minorHAnsi"/>
          <w:b/>
          <w:sz w:val="24"/>
          <w:szCs w:val="24"/>
        </w:rPr>
      </w:pPr>
    </w:p>
    <w:p w14:paraId="036F6783" w14:textId="77777777" w:rsidR="000D4D1C" w:rsidRDefault="000D4D1C" w:rsidP="000D4D1C">
      <w:pPr>
        <w:rPr>
          <w:rFonts w:asciiTheme="minorHAnsi" w:hAnsiTheme="minorHAnsi" w:cstheme="minorHAnsi"/>
          <w:b/>
          <w:sz w:val="24"/>
          <w:szCs w:val="24"/>
        </w:rPr>
      </w:pPr>
    </w:p>
    <w:p w14:paraId="63E2BE7D" w14:textId="416FD8B6" w:rsidR="000D4D1C" w:rsidRPr="00525A82" w:rsidRDefault="000D4D1C" w:rsidP="000D4D1C">
      <w:pPr>
        <w:rPr>
          <w:rFonts w:asciiTheme="minorHAnsi" w:hAnsiTheme="minorHAnsi" w:cstheme="minorHAnsi"/>
          <w:b/>
          <w:sz w:val="24"/>
          <w:szCs w:val="24"/>
        </w:rPr>
      </w:pPr>
      <w:r>
        <w:rPr>
          <w:rFonts w:asciiTheme="minorHAnsi" w:hAnsiTheme="minorHAnsi" w:cstheme="minorHAnsi"/>
          <w:sz w:val="24"/>
          <w:szCs w:val="24"/>
        </w:rPr>
        <w:t xml:space="preserve">Unanticipated problems involving risk to the subjects or others will be reported to the CDC </w:t>
      </w:r>
      <w:r w:rsidRPr="00D9363A">
        <w:rPr>
          <w:rFonts w:asciiTheme="minorHAnsi" w:hAnsiTheme="minorHAnsi" w:cstheme="minorHAnsi"/>
          <w:sz w:val="24"/>
          <w:szCs w:val="24"/>
        </w:rPr>
        <w:t>Human Institutional Review Boards (IRBs)</w:t>
      </w:r>
      <w:r>
        <w:rPr>
          <w:rFonts w:asciiTheme="minorHAnsi" w:hAnsiTheme="minorHAnsi" w:cstheme="minorHAnsi"/>
          <w:sz w:val="24"/>
          <w:szCs w:val="24"/>
        </w:rPr>
        <w:t xml:space="preserve"> in accordance with institutional policies and procedures</w:t>
      </w:r>
      <w:r w:rsidRPr="00D9363A">
        <w:rPr>
          <w:rFonts w:asciiTheme="minorHAnsi" w:hAnsiTheme="minorHAnsi" w:cstheme="minorHAnsi"/>
          <w:sz w:val="24"/>
          <w:szCs w:val="24"/>
        </w:rPr>
        <w:t xml:space="preserve"> </w:t>
      </w:r>
      <w:r w:rsidRPr="00D9363A">
        <w:rPr>
          <w:rFonts w:asciiTheme="minorHAnsi" w:hAnsiTheme="minorHAnsi" w:cstheme="minorHAnsi"/>
          <w:color w:val="000000"/>
          <w:sz w:val="24"/>
          <w:szCs w:val="24"/>
        </w:rPr>
        <w:t>[</w:t>
      </w:r>
      <w:hyperlink r:id="rId13" w:history="1">
        <w:r w:rsidRPr="003E7177">
          <w:rPr>
            <w:rStyle w:val="Hyperlink"/>
          </w:rPr>
          <w:t>http://intranet.cdc.gov/od/oads/osi/hrpo/guides/4-incidents-v1.1.pdf</w:t>
        </w:r>
      </w:hyperlink>
    </w:p>
    <w:p w14:paraId="0D3E4CF7" w14:textId="5005B0FA" w:rsidR="000D4D1C" w:rsidRDefault="000D4D1C" w:rsidP="000D4D1C">
      <w:pPr>
        <w:spacing w:after="60"/>
        <w:rPr>
          <w:rFonts w:asciiTheme="minorHAnsi" w:hAnsiTheme="minorHAnsi" w:cstheme="minorHAnsi"/>
          <w:i/>
          <w:sz w:val="22"/>
          <w:szCs w:val="22"/>
        </w:rPr>
      </w:pPr>
    </w:p>
    <w:p w14:paraId="05635066" w14:textId="38F9FC6F" w:rsidR="0008398A" w:rsidRDefault="0008398A">
      <w:pPr>
        <w:rPr>
          <w:rFonts w:asciiTheme="minorHAnsi" w:hAnsiTheme="minorHAnsi" w:cstheme="minorHAnsi"/>
          <w:i/>
          <w:sz w:val="22"/>
          <w:szCs w:val="22"/>
        </w:rPr>
      </w:pPr>
      <w:r>
        <w:rPr>
          <w:rFonts w:asciiTheme="minorHAnsi" w:hAnsiTheme="minorHAnsi" w:cstheme="minorHAnsi"/>
          <w:i/>
          <w:sz w:val="22"/>
          <w:szCs w:val="22"/>
        </w:rPr>
        <w:br w:type="page"/>
      </w:r>
    </w:p>
    <w:p w14:paraId="45DB3D34" w14:textId="08B60C5E" w:rsidR="007C48BF" w:rsidRPr="003E446C" w:rsidRDefault="00574417" w:rsidP="003E446C">
      <w:pPr>
        <w:pStyle w:val="Heading1"/>
      </w:pPr>
      <w:bookmarkStart w:id="75" w:name="_Toc25325866"/>
      <w:r w:rsidRPr="003E446C">
        <w:t>8</w:t>
      </w:r>
      <w:r w:rsidR="007C48BF" w:rsidRPr="003E446C">
        <w:t>.0 Study Compliance</w:t>
      </w:r>
      <w:bookmarkEnd w:id="75"/>
      <w:r w:rsidR="007C48BF" w:rsidRPr="003E446C">
        <w:t xml:space="preserve"> </w:t>
      </w:r>
    </w:p>
    <w:p w14:paraId="6F074DEE" w14:textId="77777777" w:rsidR="0040356C" w:rsidRPr="000B49DB" w:rsidRDefault="0040356C" w:rsidP="007C48BF">
      <w:pPr>
        <w:pStyle w:val="Default"/>
        <w:rPr>
          <w:rFonts w:asciiTheme="minorHAnsi" w:hAnsiTheme="minorHAnsi" w:cstheme="minorHAnsi"/>
          <w:sz w:val="22"/>
          <w:szCs w:val="22"/>
        </w:rPr>
      </w:pPr>
    </w:p>
    <w:p w14:paraId="69EE8F92" w14:textId="36D4A593" w:rsidR="00574417" w:rsidRDefault="00574417" w:rsidP="007C48BF">
      <w:pPr>
        <w:pStyle w:val="Default"/>
        <w:rPr>
          <w:rFonts w:asciiTheme="minorHAnsi" w:hAnsiTheme="minorHAnsi" w:cstheme="minorHAnsi"/>
          <w:sz w:val="22"/>
          <w:szCs w:val="22"/>
        </w:rPr>
      </w:pPr>
      <w:r>
        <w:rPr>
          <w:rFonts w:asciiTheme="minorHAnsi" w:hAnsiTheme="minorHAnsi" w:cstheme="minorHAnsi"/>
          <w:sz w:val="22"/>
          <w:szCs w:val="22"/>
        </w:rPr>
        <w:t xml:space="preserve">This section </w:t>
      </w:r>
      <w:r w:rsidR="007C48BF" w:rsidRPr="000B49DB">
        <w:rPr>
          <w:rFonts w:asciiTheme="minorHAnsi" w:hAnsiTheme="minorHAnsi" w:cstheme="minorHAnsi"/>
          <w:sz w:val="22"/>
          <w:szCs w:val="22"/>
        </w:rPr>
        <w:t>describe</w:t>
      </w:r>
      <w:r>
        <w:rPr>
          <w:rFonts w:asciiTheme="minorHAnsi" w:hAnsiTheme="minorHAnsi" w:cstheme="minorHAnsi"/>
          <w:sz w:val="22"/>
          <w:szCs w:val="22"/>
        </w:rPr>
        <w:t>s</w:t>
      </w:r>
      <w:r w:rsidR="007C48BF" w:rsidRPr="000B49DB">
        <w:rPr>
          <w:rFonts w:asciiTheme="minorHAnsi" w:hAnsiTheme="minorHAnsi" w:cstheme="minorHAnsi"/>
          <w:sz w:val="22"/>
          <w:szCs w:val="22"/>
        </w:rPr>
        <w:t xml:space="preserve"> what constitutes a protocol deviation and process for reporting deviations to appro</w:t>
      </w:r>
      <w:r>
        <w:rPr>
          <w:rFonts w:asciiTheme="minorHAnsi" w:hAnsiTheme="minorHAnsi" w:cstheme="minorHAnsi"/>
          <w:sz w:val="22"/>
          <w:szCs w:val="22"/>
        </w:rPr>
        <w:t>priate parties, including the site investigator,</w:t>
      </w:r>
      <w:r w:rsidR="007C48BF" w:rsidRPr="000B49DB">
        <w:rPr>
          <w:rFonts w:asciiTheme="minorHAnsi" w:hAnsiTheme="minorHAnsi" w:cstheme="minorHAnsi"/>
          <w:sz w:val="22"/>
          <w:szCs w:val="22"/>
        </w:rPr>
        <w:t xml:space="preserve"> the DSMB </w:t>
      </w:r>
      <w:r>
        <w:rPr>
          <w:rFonts w:asciiTheme="minorHAnsi" w:hAnsiTheme="minorHAnsi" w:cstheme="minorHAnsi"/>
          <w:sz w:val="22"/>
          <w:szCs w:val="22"/>
        </w:rPr>
        <w:t>or Safety Officer. O</w:t>
      </w:r>
      <w:r w:rsidR="007C48BF" w:rsidRPr="000B49DB">
        <w:rPr>
          <w:rFonts w:asciiTheme="minorHAnsi" w:hAnsiTheme="minorHAnsi" w:cstheme="minorHAnsi"/>
          <w:sz w:val="22"/>
          <w:szCs w:val="22"/>
        </w:rPr>
        <w:t>nly protocol deviations that impact participant safety should be reported within 24 hours of occurrence if possible, or as soon as they are discovered. All other deviations should be reported routinely to the independent safety monitoring body. In</w:t>
      </w:r>
      <w:r>
        <w:rPr>
          <w:rFonts w:asciiTheme="minorHAnsi" w:hAnsiTheme="minorHAnsi" w:cstheme="minorHAnsi"/>
          <w:sz w:val="22"/>
          <w:szCs w:val="22"/>
        </w:rPr>
        <w:t>vestigators need to follow the CDC</w:t>
      </w:r>
      <w:r w:rsidR="007C48BF" w:rsidRPr="000B49DB">
        <w:rPr>
          <w:rFonts w:asciiTheme="minorHAnsi" w:hAnsiTheme="minorHAnsi" w:cstheme="minorHAnsi"/>
          <w:sz w:val="22"/>
          <w:szCs w:val="22"/>
        </w:rPr>
        <w:t xml:space="preserve"> IRB requirements for reporting protocol deviations to the Board. </w:t>
      </w:r>
      <w:r>
        <w:rPr>
          <w:rFonts w:asciiTheme="minorHAnsi" w:hAnsiTheme="minorHAnsi" w:cstheme="minorHAnsi"/>
          <w:sz w:val="22"/>
          <w:szCs w:val="22"/>
        </w:rPr>
        <w:br/>
      </w:r>
    </w:p>
    <w:p w14:paraId="06C7BFCC" w14:textId="2EEFAA54" w:rsidR="007C48BF" w:rsidRPr="000B49DB" w:rsidRDefault="007C48BF" w:rsidP="007C48BF">
      <w:pPr>
        <w:pStyle w:val="Default"/>
        <w:rPr>
          <w:rFonts w:asciiTheme="minorHAnsi" w:hAnsiTheme="minorHAnsi" w:cstheme="minorHAnsi"/>
          <w:sz w:val="22"/>
          <w:szCs w:val="22"/>
        </w:rPr>
      </w:pPr>
      <w:r w:rsidRPr="000B49DB">
        <w:rPr>
          <w:rFonts w:asciiTheme="minorHAnsi" w:hAnsiTheme="minorHAnsi" w:cstheme="minorHAnsi"/>
          <w:sz w:val="22"/>
          <w:szCs w:val="22"/>
        </w:rPr>
        <w:t xml:space="preserve">In addition, if </w:t>
      </w:r>
      <w:r w:rsidR="00574417">
        <w:rPr>
          <w:rFonts w:asciiTheme="minorHAnsi" w:hAnsiTheme="minorHAnsi" w:cstheme="minorHAnsi"/>
          <w:sz w:val="22"/>
          <w:szCs w:val="22"/>
        </w:rPr>
        <w:t xml:space="preserve">ATSDR </w:t>
      </w:r>
      <w:r w:rsidRPr="000B49DB">
        <w:rPr>
          <w:rFonts w:asciiTheme="minorHAnsi" w:hAnsiTheme="minorHAnsi" w:cstheme="minorHAnsi"/>
          <w:sz w:val="22"/>
          <w:szCs w:val="22"/>
        </w:rPr>
        <w:t xml:space="preserve">monitors discover any of these deviations during a site visit, they should list any such occurrence in their monitoring report. The site study coordinator should maintain a log of all protocol deviations.  </w:t>
      </w:r>
    </w:p>
    <w:p w14:paraId="171057EB" w14:textId="77777777" w:rsidR="00574417" w:rsidRDefault="00574417" w:rsidP="007C48BF">
      <w:pPr>
        <w:spacing w:after="120"/>
        <w:rPr>
          <w:rFonts w:asciiTheme="minorHAnsi" w:hAnsiTheme="minorHAnsi" w:cstheme="minorHAnsi"/>
          <w:sz w:val="22"/>
          <w:szCs w:val="22"/>
        </w:rPr>
      </w:pPr>
    </w:p>
    <w:p w14:paraId="3815A8A9" w14:textId="155C7565" w:rsidR="007C48BF" w:rsidRPr="000B49DB" w:rsidRDefault="007C48BF" w:rsidP="007C48BF">
      <w:pPr>
        <w:spacing w:after="120"/>
        <w:rPr>
          <w:rFonts w:asciiTheme="minorHAnsi" w:hAnsiTheme="minorHAnsi" w:cstheme="minorHAnsi"/>
          <w:sz w:val="22"/>
          <w:szCs w:val="22"/>
        </w:rPr>
      </w:pPr>
      <w:r w:rsidRPr="000B49DB">
        <w:rPr>
          <w:rFonts w:asciiTheme="minorHAnsi" w:hAnsiTheme="minorHAnsi" w:cstheme="minorHAnsi"/>
          <w:sz w:val="22"/>
          <w:szCs w:val="22"/>
        </w:rPr>
        <w:t>Protocol deviations/violations may include, but are not limited to, the following:</w:t>
      </w:r>
    </w:p>
    <w:p w14:paraId="31F43409" w14:textId="6D4DD8D2" w:rsidR="007C48BF" w:rsidRPr="000B49DB" w:rsidRDefault="00574417" w:rsidP="00FC1F60">
      <w:pPr>
        <w:widowControl w:val="0"/>
        <w:numPr>
          <w:ilvl w:val="0"/>
          <w:numId w:val="5"/>
        </w:numPr>
        <w:spacing w:after="60"/>
        <w:rPr>
          <w:rFonts w:asciiTheme="minorHAnsi" w:hAnsiTheme="minorHAnsi" w:cstheme="minorHAnsi"/>
          <w:sz w:val="22"/>
          <w:szCs w:val="22"/>
        </w:rPr>
      </w:pPr>
      <w:r>
        <w:rPr>
          <w:rFonts w:asciiTheme="minorHAnsi" w:hAnsiTheme="minorHAnsi" w:cstheme="minorHAnsi"/>
          <w:sz w:val="22"/>
          <w:szCs w:val="22"/>
        </w:rPr>
        <w:t>Enrollment</w:t>
      </w:r>
      <w:r w:rsidR="007C48BF" w:rsidRPr="000B49DB">
        <w:rPr>
          <w:rFonts w:asciiTheme="minorHAnsi" w:hAnsiTheme="minorHAnsi" w:cstheme="minorHAnsi"/>
          <w:sz w:val="22"/>
          <w:szCs w:val="22"/>
        </w:rPr>
        <w:t xml:space="preserve"> of an ineligible participant</w:t>
      </w:r>
    </w:p>
    <w:p w14:paraId="007D128B" w14:textId="77777777" w:rsidR="007C48BF" w:rsidRPr="000B49DB" w:rsidRDefault="007C48BF" w:rsidP="00FC1F60">
      <w:pPr>
        <w:widowControl w:val="0"/>
        <w:numPr>
          <w:ilvl w:val="0"/>
          <w:numId w:val="5"/>
        </w:numPr>
        <w:spacing w:after="60"/>
        <w:rPr>
          <w:rFonts w:asciiTheme="minorHAnsi" w:hAnsiTheme="minorHAnsi" w:cstheme="minorHAnsi"/>
          <w:b/>
          <w:i/>
          <w:sz w:val="22"/>
          <w:szCs w:val="22"/>
        </w:rPr>
      </w:pPr>
      <w:r w:rsidRPr="000B49DB">
        <w:rPr>
          <w:rFonts w:asciiTheme="minorHAnsi" w:hAnsiTheme="minorHAnsi" w:cstheme="minorHAnsi"/>
          <w:sz w:val="22"/>
          <w:szCs w:val="22"/>
        </w:rPr>
        <w:t>Failure to obtain Informed Consent</w:t>
      </w:r>
    </w:p>
    <w:p w14:paraId="593D06BB" w14:textId="77777777" w:rsidR="007C48BF" w:rsidRPr="000B49DB" w:rsidRDefault="007C48BF" w:rsidP="00FC1F60">
      <w:pPr>
        <w:widowControl w:val="0"/>
        <w:numPr>
          <w:ilvl w:val="0"/>
          <w:numId w:val="5"/>
        </w:numPr>
        <w:spacing w:after="60"/>
        <w:rPr>
          <w:rFonts w:asciiTheme="minorHAnsi" w:hAnsiTheme="minorHAnsi" w:cstheme="minorHAnsi"/>
          <w:b/>
          <w:i/>
          <w:sz w:val="22"/>
          <w:szCs w:val="22"/>
        </w:rPr>
      </w:pPr>
      <w:r w:rsidRPr="000B49DB">
        <w:rPr>
          <w:rFonts w:asciiTheme="minorHAnsi" w:hAnsiTheme="minorHAnsi" w:cstheme="minorHAnsi"/>
          <w:sz w:val="22"/>
          <w:szCs w:val="22"/>
        </w:rPr>
        <w:t xml:space="preserve">Enrollment of a participant into another study </w:t>
      </w:r>
    </w:p>
    <w:p w14:paraId="25917E3F" w14:textId="23732283" w:rsidR="007C48BF" w:rsidRPr="000B49DB" w:rsidRDefault="00574417" w:rsidP="00574417">
      <w:pPr>
        <w:widowControl w:val="0"/>
        <w:numPr>
          <w:ilvl w:val="0"/>
          <w:numId w:val="5"/>
        </w:numPr>
        <w:spacing w:after="60"/>
        <w:rPr>
          <w:rFonts w:asciiTheme="minorHAnsi" w:hAnsiTheme="minorHAnsi" w:cstheme="minorHAnsi"/>
          <w:sz w:val="22"/>
          <w:szCs w:val="22"/>
        </w:rPr>
      </w:pPr>
      <w:r>
        <w:rPr>
          <w:rFonts w:asciiTheme="minorHAnsi" w:hAnsiTheme="minorHAnsi" w:cstheme="minorHAnsi"/>
          <w:sz w:val="22"/>
          <w:szCs w:val="22"/>
        </w:rPr>
        <w:t>Wrong questionnaire or neurobehavioral testing</w:t>
      </w:r>
      <w:r w:rsidR="007C48BF" w:rsidRPr="000B49DB">
        <w:rPr>
          <w:rFonts w:asciiTheme="minorHAnsi" w:hAnsiTheme="minorHAnsi" w:cstheme="minorHAnsi"/>
          <w:sz w:val="22"/>
          <w:szCs w:val="22"/>
        </w:rPr>
        <w:t xml:space="preserve"> administered to participant</w:t>
      </w:r>
    </w:p>
    <w:p w14:paraId="59A4EB43" w14:textId="77777777" w:rsidR="007C48BF" w:rsidRPr="000B49DB" w:rsidRDefault="007C48BF" w:rsidP="007C48BF">
      <w:pPr>
        <w:ind w:left="864"/>
        <w:rPr>
          <w:rFonts w:asciiTheme="minorHAnsi" w:hAnsiTheme="minorHAnsi" w:cstheme="minorHAnsi"/>
          <w:sz w:val="22"/>
          <w:szCs w:val="22"/>
        </w:rPr>
      </w:pPr>
    </w:p>
    <w:p w14:paraId="26E241E8" w14:textId="0C2BB357" w:rsidR="007C48BF" w:rsidRPr="00574417" w:rsidRDefault="007C48BF" w:rsidP="007C48BF">
      <w:pPr>
        <w:rPr>
          <w:rFonts w:asciiTheme="minorHAnsi" w:hAnsiTheme="minorHAnsi" w:cstheme="minorHAnsi"/>
          <w:i/>
          <w:sz w:val="22"/>
          <w:szCs w:val="22"/>
        </w:rPr>
      </w:pPr>
      <w:r w:rsidRPr="00BF6691">
        <w:rPr>
          <w:rFonts w:asciiTheme="minorHAnsi" w:hAnsiTheme="minorHAnsi" w:cstheme="minorHAnsi"/>
          <w:i/>
          <w:sz w:val="22"/>
          <w:szCs w:val="22"/>
        </w:rPr>
        <w:t xml:space="preserve">A log for recording protocol deviations should also be included in the appendix. See </w:t>
      </w:r>
      <w:hyperlink r:id="rId14" w:history="1">
        <w:r w:rsidRPr="00BF6691">
          <w:rPr>
            <w:rStyle w:val="Hyperlink"/>
            <w:rFonts w:asciiTheme="minorHAnsi" w:hAnsiTheme="minorHAnsi" w:cstheme="minorHAnsi"/>
            <w:i/>
            <w:sz w:val="22"/>
            <w:szCs w:val="22"/>
          </w:rPr>
          <w:t>Protocol Deviations Form Template</w:t>
        </w:r>
      </w:hyperlink>
      <w:r w:rsidRPr="00BF6691">
        <w:rPr>
          <w:rFonts w:asciiTheme="minorHAnsi" w:hAnsiTheme="minorHAnsi" w:cstheme="minorHAnsi"/>
          <w:i/>
          <w:sz w:val="22"/>
          <w:szCs w:val="22"/>
        </w:rPr>
        <w:t>.</w:t>
      </w:r>
      <w:r w:rsidRPr="00574417">
        <w:rPr>
          <w:rFonts w:asciiTheme="minorHAnsi" w:hAnsiTheme="minorHAnsi" w:cstheme="minorHAnsi"/>
          <w:i/>
          <w:sz w:val="22"/>
          <w:szCs w:val="22"/>
        </w:rPr>
        <w:t xml:space="preserve"> </w:t>
      </w:r>
    </w:p>
    <w:p w14:paraId="038BC07D" w14:textId="36F73400" w:rsidR="000D4D1C" w:rsidRDefault="000D4D1C" w:rsidP="007C48BF">
      <w:pPr>
        <w:rPr>
          <w:rFonts w:asciiTheme="minorHAnsi" w:hAnsiTheme="minorHAnsi" w:cstheme="minorHAnsi"/>
          <w:sz w:val="22"/>
          <w:szCs w:val="22"/>
        </w:rPr>
      </w:pPr>
    </w:p>
    <w:p w14:paraId="4492C568" w14:textId="404FA14C" w:rsidR="0008398A" w:rsidRDefault="0008398A">
      <w:pPr>
        <w:rPr>
          <w:rFonts w:asciiTheme="minorHAnsi" w:hAnsiTheme="minorHAnsi" w:cstheme="minorHAnsi"/>
          <w:sz w:val="22"/>
          <w:szCs w:val="22"/>
        </w:rPr>
      </w:pPr>
      <w:r>
        <w:rPr>
          <w:rFonts w:asciiTheme="minorHAnsi" w:hAnsiTheme="minorHAnsi" w:cstheme="minorHAnsi"/>
          <w:sz w:val="22"/>
          <w:szCs w:val="22"/>
        </w:rPr>
        <w:br w:type="page"/>
      </w:r>
    </w:p>
    <w:p w14:paraId="04FFF6BF" w14:textId="54531E73" w:rsidR="000B49DB" w:rsidRPr="00AF775A" w:rsidRDefault="00541FDA" w:rsidP="00541FDA">
      <w:pPr>
        <w:pStyle w:val="Heading1"/>
      </w:pPr>
      <w:bookmarkStart w:id="76" w:name="_Toc25325867"/>
      <w:r>
        <w:t>9.0</w:t>
      </w:r>
      <w:r w:rsidR="005E67AB" w:rsidRPr="00AF775A">
        <w:t>.</w:t>
      </w:r>
      <w:r w:rsidR="000B49DB" w:rsidRPr="00AF775A">
        <w:t xml:space="preserve"> Body Dimension and Blood Pressure Measurements</w:t>
      </w:r>
      <w:bookmarkEnd w:id="76"/>
    </w:p>
    <w:p w14:paraId="6A9136F8" w14:textId="77777777" w:rsidR="000B49DB" w:rsidRDefault="000B49DB" w:rsidP="000B49DB">
      <w:pPr>
        <w:tabs>
          <w:tab w:val="center" w:pos="4608"/>
          <w:tab w:val="right" w:pos="8928"/>
        </w:tabs>
        <w:jc w:val="both"/>
        <w:rPr>
          <w:rFonts w:asciiTheme="minorHAnsi" w:hAnsiTheme="minorHAnsi" w:cstheme="minorHAnsi"/>
          <w:sz w:val="22"/>
          <w:szCs w:val="22"/>
        </w:rPr>
      </w:pPr>
    </w:p>
    <w:p w14:paraId="75A19345" w14:textId="2DF6A7D4"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 xml:space="preserve">Blood pressure, height, and weight may be measured in any order, but the resting blood pressure should be obtained after the subject has been in the seated position for at least five minutes.  </w:t>
      </w:r>
      <w:r w:rsidRPr="000B49DB">
        <w:rPr>
          <w:rFonts w:asciiTheme="minorHAnsi" w:hAnsiTheme="minorHAnsi" w:cstheme="minorHAnsi"/>
          <w:i/>
          <w:sz w:val="22"/>
          <w:szCs w:val="22"/>
        </w:rPr>
        <w:t>It is also desirable for blood pressure to be measured before venipuncture.</w:t>
      </w:r>
      <w:r w:rsidRPr="000B49DB">
        <w:rPr>
          <w:rFonts w:asciiTheme="minorHAnsi" w:hAnsiTheme="minorHAnsi" w:cstheme="minorHAnsi"/>
          <w:sz w:val="22"/>
          <w:szCs w:val="22"/>
        </w:rPr>
        <w:t xml:space="preserve">  Record all measurements on the physical measurement form.  Write “refused” for any measurement refused by the participant.</w:t>
      </w:r>
    </w:p>
    <w:p w14:paraId="529BAD42"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3952AC19" w14:textId="2E725F88" w:rsidR="000B49DB" w:rsidRPr="00541FDA" w:rsidRDefault="00541FDA" w:rsidP="00541FDA">
      <w:pPr>
        <w:pStyle w:val="Heading2"/>
      </w:pPr>
      <w:bookmarkStart w:id="77" w:name="_Toc25325868"/>
      <w:r w:rsidRPr="00541FDA">
        <w:t xml:space="preserve">9.1. </w:t>
      </w:r>
      <w:r w:rsidR="000B49DB" w:rsidRPr="00541FDA">
        <w:t>Height and Weight</w:t>
      </w:r>
      <w:bookmarkEnd w:id="77"/>
    </w:p>
    <w:p w14:paraId="33A0FCDF"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4211BCEC"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Height and weight of participants will be measured and recorded.  Determine the BMI using the attached chart.</w:t>
      </w:r>
    </w:p>
    <w:p w14:paraId="3D896F45" w14:textId="77777777" w:rsidR="000B49DB" w:rsidRPr="000B49DB" w:rsidRDefault="000B49DB" w:rsidP="000B49DB">
      <w:pPr>
        <w:tabs>
          <w:tab w:val="center" w:pos="4608"/>
          <w:tab w:val="right" w:pos="8928"/>
        </w:tabs>
        <w:ind w:firstLine="720"/>
        <w:jc w:val="both"/>
        <w:rPr>
          <w:rFonts w:asciiTheme="minorHAnsi" w:hAnsiTheme="minorHAnsi" w:cstheme="minorHAnsi"/>
          <w:sz w:val="22"/>
          <w:szCs w:val="22"/>
          <w:shd w:val="clear" w:color="auto" w:fill="FFFF00"/>
        </w:rPr>
      </w:pPr>
    </w:p>
    <w:p w14:paraId="5C7E731F" w14:textId="77777777" w:rsidR="000B49DB" w:rsidRPr="000B49DB" w:rsidRDefault="000B49DB" w:rsidP="000B49DB">
      <w:pPr>
        <w:tabs>
          <w:tab w:val="center" w:pos="4608"/>
          <w:tab w:val="right" w:pos="8928"/>
        </w:tabs>
        <w:jc w:val="both"/>
        <w:rPr>
          <w:rFonts w:asciiTheme="minorHAnsi" w:hAnsiTheme="minorHAnsi" w:cstheme="minorHAnsi"/>
          <w:i/>
          <w:sz w:val="22"/>
          <w:szCs w:val="22"/>
        </w:rPr>
      </w:pPr>
      <w:r w:rsidRPr="000B49DB">
        <w:rPr>
          <w:rFonts w:asciiTheme="minorHAnsi" w:hAnsiTheme="minorHAnsi" w:cstheme="minorHAnsi"/>
          <w:i/>
          <w:sz w:val="22"/>
          <w:szCs w:val="22"/>
        </w:rPr>
        <w:t>Material and Equipment</w:t>
      </w:r>
    </w:p>
    <w:p w14:paraId="7A1349EB" w14:textId="77777777" w:rsidR="000B49DB" w:rsidRPr="000B49DB" w:rsidRDefault="000B49DB" w:rsidP="000B49DB">
      <w:pPr>
        <w:tabs>
          <w:tab w:val="center" w:pos="4608"/>
          <w:tab w:val="right" w:pos="8928"/>
        </w:tabs>
        <w:jc w:val="both"/>
        <w:rPr>
          <w:rFonts w:asciiTheme="minorHAnsi" w:hAnsiTheme="minorHAnsi" w:cstheme="minorHAnsi"/>
          <w:i/>
          <w:sz w:val="22"/>
          <w:szCs w:val="22"/>
        </w:rPr>
      </w:pPr>
    </w:p>
    <w:p w14:paraId="5107BE85" w14:textId="77777777" w:rsidR="000B49DB" w:rsidRPr="000B49DB" w:rsidRDefault="000B49DB" w:rsidP="00952785">
      <w:pPr>
        <w:numPr>
          <w:ilvl w:val="0"/>
          <w:numId w:val="27"/>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SECA Stadiometer (Accuu-Hite Measuring Device with Level Bubble)</w:t>
      </w:r>
    </w:p>
    <w:p w14:paraId="3124E1CA" w14:textId="77777777" w:rsidR="000B49DB" w:rsidRPr="000B49DB" w:rsidRDefault="000B49DB" w:rsidP="00952785">
      <w:pPr>
        <w:numPr>
          <w:ilvl w:val="0"/>
          <w:numId w:val="27"/>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Health-O-Meter Physician Beam Scale</w:t>
      </w:r>
    </w:p>
    <w:p w14:paraId="6EF6C451"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0BD651A3" w14:textId="77777777" w:rsidR="000B49DB" w:rsidRPr="000B49DB" w:rsidRDefault="000B49DB" w:rsidP="000B49DB">
      <w:pPr>
        <w:tabs>
          <w:tab w:val="center" w:pos="4608"/>
          <w:tab w:val="right" w:pos="8928"/>
        </w:tabs>
        <w:jc w:val="both"/>
        <w:rPr>
          <w:rFonts w:asciiTheme="minorHAnsi" w:hAnsiTheme="minorHAnsi" w:cstheme="minorHAnsi"/>
          <w:i/>
          <w:sz w:val="22"/>
          <w:szCs w:val="22"/>
        </w:rPr>
      </w:pPr>
      <w:r w:rsidRPr="000B49DB">
        <w:rPr>
          <w:rFonts w:asciiTheme="minorHAnsi" w:hAnsiTheme="minorHAnsi" w:cstheme="minorHAnsi"/>
          <w:i/>
          <w:sz w:val="22"/>
          <w:szCs w:val="22"/>
        </w:rPr>
        <w:t>Procedure</w:t>
      </w:r>
    </w:p>
    <w:p w14:paraId="38069795" w14:textId="77777777" w:rsidR="000B49DB" w:rsidRPr="000B49DB" w:rsidRDefault="000B49DB" w:rsidP="000B49DB">
      <w:pPr>
        <w:tabs>
          <w:tab w:val="center" w:pos="4608"/>
          <w:tab w:val="right" w:pos="8928"/>
        </w:tabs>
        <w:ind w:firstLine="720"/>
        <w:jc w:val="both"/>
        <w:rPr>
          <w:rFonts w:asciiTheme="minorHAnsi" w:hAnsiTheme="minorHAnsi" w:cstheme="minorHAnsi"/>
          <w:sz w:val="22"/>
          <w:szCs w:val="22"/>
        </w:rPr>
      </w:pPr>
    </w:p>
    <w:p w14:paraId="6FF1FFE6"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Before measuring height, check to make sure the floor is level, the wall is at a 90 degree angle to the floor, the wall is straight, and the Stadiometer is mounted perpendicular to the floor. Make sure the participant is barefoot or wearing thin socks.</w:t>
      </w:r>
    </w:p>
    <w:p w14:paraId="31F3136A"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553CA2E5"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For accurate measurement of height, the participant must be standing in a vertical plane.  To achieve this position, have the participant stand erect on the floor, with back against the vertical Stadiometer, arms hanging freely by the sides, heels against the wall, and feet or knees together—whichever comes together first.  Have the participant look straight ahead, with head in the Frankfort horizontal plane.  The Frankfort Plan is an imaginary line from the lower margin of the eye socket to the notch above the tragus of the ear (the fleshy cartilage partly extending over the opening of the ear).  When aligned correctly, the Frankfort Plane is parallel to the horizontal headboard and perpendicular to the vertical back piece of the Stadiometer.</w:t>
      </w:r>
    </w:p>
    <w:p w14:paraId="12421FC8"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0DCA076A"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Ask the participant to inhale deeply.  Place the headboard over the crown of the head, with the headboard forming a right angle to the scale. The headboard should touch the scalp lightly.</w:t>
      </w:r>
    </w:p>
    <w:p w14:paraId="1A8B1320"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Ask the participant to step out from under the headboard.  Record the height to the nearest 0.5 in on the Physical Measurements Form.</w:t>
      </w:r>
    </w:p>
    <w:p w14:paraId="64696D24"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If actual height of participant is unable to be measured because the headboard does not rest directly over the scalp, estimate height to the nearest 0.5 in and record on the Physical Measurement Form. Answer “yes” to the question, “Was there a modification in protocol?”</w:t>
      </w:r>
    </w:p>
    <w:p w14:paraId="3B8CF8F6"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If participant is wheelchair bound, request estimate of height from participant. Document the height on the Physical Measurement Form and answer “yes” to the question, “Was there a modification in protocol?”</w:t>
      </w:r>
    </w:p>
    <w:p w14:paraId="2A37CB03"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3973FD2B"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Before measuring weight, check to make sure scale is on a hard level surface.  Step on and off the scale a few times to align all internal parts.  Place both poise weights on zero. The beam pointer should float gently up and down and not at the top or bottom of the trig-loop.</w:t>
      </w:r>
    </w:p>
    <w:p w14:paraId="31C4349C"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Set the large and small poises to indicate the approximate weight. Have the participant stand in the middle of the platform of the scale, with head erect and eyes looking straight ahead. Continue to adjust the small poise until the pointer is centered. It is not necessary to wait for the pointer to stop moving in order to read the correct weight. Add the reading of the small poise to the reading of the large poise for the total weight. Record the results, to the nearest pound, on the Physical Measurements Form.</w:t>
      </w:r>
    </w:p>
    <w:p w14:paraId="4F232448"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1233AF4F"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If the participant is too obese to stand securely on the scale’s platform when looking straight ahead, he/she may stand sideways on the scale to take the weight measurement; facing to the side rather than the front will provide the participant a wider base and more stability. If a participant has a prosthetic limb or breast prosthesis, measure weight with the limb on. If participant is frail or unsteady, measure weight while participant is lightly steadied by a member of the office staff. If a participant is unable to stand on the scale for a weight measurement, do not attempt a weight measurement. Answer “yes” to the question on the Physical Measurements Form, “Was there a modification in protocol?”</w:t>
      </w:r>
    </w:p>
    <w:p w14:paraId="63D9124F"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19A04BC6"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If the weight of the participant is between 350-400 pounds, use the following guidelines:</w:t>
      </w:r>
    </w:p>
    <w:p w14:paraId="3587B410" w14:textId="0E25F4F0" w:rsidR="000B49DB" w:rsidRPr="000B49DB" w:rsidRDefault="000B49DB" w:rsidP="00952785">
      <w:pPr>
        <w:numPr>
          <w:ilvl w:val="0"/>
          <w:numId w:val="28"/>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 xml:space="preserve">Place the large (lower) poise weight in the 250 </w:t>
      </w:r>
      <w:r w:rsidR="00460153" w:rsidRPr="000B49DB">
        <w:rPr>
          <w:rFonts w:asciiTheme="minorHAnsi" w:hAnsiTheme="minorHAnsi" w:cstheme="minorHAnsi"/>
          <w:sz w:val="22"/>
          <w:szCs w:val="22"/>
        </w:rPr>
        <w:t>lbs.</w:t>
      </w:r>
      <w:r w:rsidRPr="000B49DB">
        <w:rPr>
          <w:rFonts w:asciiTheme="minorHAnsi" w:hAnsiTheme="minorHAnsi" w:cstheme="minorHAnsi"/>
          <w:sz w:val="22"/>
          <w:szCs w:val="22"/>
        </w:rPr>
        <w:t xml:space="preserve"> notch (this will weight 350 </w:t>
      </w:r>
      <w:r w:rsidR="00460153" w:rsidRPr="000B49DB">
        <w:rPr>
          <w:rFonts w:asciiTheme="minorHAnsi" w:hAnsiTheme="minorHAnsi" w:cstheme="minorHAnsi"/>
          <w:sz w:val="22"/>
          <w:szCs w:val="22"/>
        </w:rPr>
        <w:t>lbs.</w:t>
      </w:r>
      <w:r w:rsidRPr="000B49DB">
        <w:rPr>
          <w:rFonts w:asciiTheme="minorHAnsi" w:hAnsiTheme="minorHAnsi" w:cstheme="minorHAnsi"/>
          <w:sz w:val="22"/>
          <w:szCs w:val="22"/>
        </w:rPr>
        <w:t xml:space="preserve"> with the addition of the 100 </w:t>
      </w:r>
      <w:r w:rsidR="00460153" w:rsidRPr="000B49DB">
        <w:rPr>
          <w:rFonts w:asciiTheme="minorHAnsi" w:hAnsiTheme="minorHAnsi" w:cstheme="minorHAnsi"/>
          <w:sz w:val="22"/>
          <w:szCs w:val="22"/>
        </w:rPr>
        <w:t>lbs.</w:t>
      </w:r>
      <w:r w:rsidRPr="000B49DB">
        <w:rPr>
          <w:rFonts w:asciiTheme="minorHAnsi" w:hAnsiTheme="minorHAnsi" w:cstheme="minorHAnsi"/>
          <w:sz w:val="22"/>
          <w:szCs w:val="22"/>
        </w:rPr>
        <w:t xml:space="preserve"> counterweight).</w:t>
      </w:r>
    </w:p>
    <w:p w14:paraId="32138814" w14:textId="2F9A3CAF" w:rsidR="000B49DB" w:rsidRPr="000B49DB" w:rsidRDefault="000B49DB" w:rsidP="00952785">
      <w:pPr>
        <w:numPr>
          <w:ilvl w:val="0"/>
          <w:numId w:val="28"/>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 xml:space="preserve">Hang the counterweight on the lower poise bar in the notch between 100 </w:t>
      </w:r>
      <w:r w:rsidR="00460153" w:rsidRPr="000B49DB">
        <w:rPr>
          <w:rFonts w:asciiTheme="minorHAnsi" w:hAnsiTheme="minorHAnsi" w:cstheme="minorHAnsi"/>
          <w:sz w:val="22"/>
          <w:szCs w:val="22"/>
        </w:rPr>
        <w:t>lbs.</w:t>
      </w:r>
      <w:r w:rsidRPr="000B49DB">
        <w:rPr>
          <w:rFonts w:asciiTheme="minorHAnsi" w:hAnsiTheme="minorHAnsi" w:cstheme="minorHAnsi"/>
          <w:sz w:val="22"/>
          <w:szCs w:val="22"/>
        </w:rPr>
        <w:t xml:space="preserve"> and 150 lbs.</w:t>
      </w:r>
    </w:p>
    <w:p w14:paraId="32583EEF" w14:textId="77777777" w:rsidR="000B49DB" w:rsidRPr="000B49DB" w:rsidRDefault="000B49DB" w:rsidP="00952785">
      <w:pPr>
        <w:numPr>
          <w:ilvl w:val="0"/>
          <w:numId w:val="28"/>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Move the small poise weight along the upper poise bar until the pointer is centered in the trig loop</w:t>
      </w:r>
    </w:p>
    <w:p w14:paraId="7E731E3A" w14:textId="729D1B0D" w:rsidR="000B49DB" w:rsidRPr="000B49DB" w:rsidRDefault="000B49DB" w:rsidP="00952785">
      <w:pPr>
        <w:numPr>
          <w:ilvl w:val="0"/>
          <w:numId w:val="28"/>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 xml:space="preserve">To arrive at the participant’s total weight, add 350 </w:t>
      </w:r>
      <w:r w:rsidR="00460153" w:rsidRPr="000B49DB">
        <w:rPr>
          <w:rFonts w:asciiTheme="minorHAnsi" w:hAnsiTheme="minorHAnsi" w:cstheme="minorHAnsi"/>
          <w:sz w:val="22"/>
          <w:szCs w:val="22"/>
        </w:rPr>
        <w:t>lbs.</w:t>
      </w:r>
      <w:r w:rsidRPr="000B49DB">
        <w:rPr>
          <w:rFonts w:asciiTheme="minorHAnsi" w:hAnsiTheme="minorHAnsi" w:cstheme="minorHAnsi"/>
          <w:sz w:val="22"/>
          <w:szCs w:val="22"/>
        </w:rPr>
        <w:t xml:space="preserve"> to the weight registered by the small poise weight. EXAMPLE: for a client weight 378 lbs., the large poise weight will be on 250 </w:t>
      </w:r>
      <w:r w:rsidR="00460153" w:rsidRPr="000B49DB">
        <w:rPr>
          <w:rFonts w:asciiTheme="minorHAnsi" w:hAnsiTheme="minorHAnsi" w:cstheme="minorHAnsi"/>
          <w:sz w:val="22"/>
          <w:szCs w:val="22"/>
        </w:rPr>
        <w:t>lbs.</w:t>
      </w:r>
      <w:r w:rsidRPr="000B49DB">
        <w:rPr>
          <w:rFonts w:asciiTheme="minorHAnsi" w:hAnsiTheme="minorHAnsi" w:cstheme="minorHAnsi"/>
          <w:sz w:val="22"/>
          <w:szCs w:val="22"/>
        </w:rPr>
        <w:t xml:space="preserve"> and the small poise weight on the upper bar will be on 28 lbs.</w:t>
      </w:r>
    </w:p>
    <w:p w14:paraId="215B9B3F" w14:textId="210EFC68"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 xml:space="preserve">If the weight of the participant exceeds 400 </w:t>
      </w:r>
      <w:r w:rsidR="00460153" w:rsidRPr="000B49DB">
        <w:rPr>
          <w:rFonts w:asciiTheme="minorHAnsi" w:hAnsiTheme="minorHAnsi" w:cstheme="minorHAnsi"/>
          <w:sz w:val="22"/>
          <w:szCs w:val="22"/>
        </w:rPr>
        <w:t>lbs.</w:t>
      </w:r>
      <w:r w:rsidRPr="000B49DB">
        <w:rPr>
          <w:rFonts w:asciiTheme="minorHAnsi" w:hAnsiTheme="minorHAnsi" w:cstheme="minorHAnsi"/>
          <w:sz w:val="22"/>
          <w:szCs w:val="22"/>
        </w:rPr>
        <w:t>, use the following guidelines:</w:t>
      </w:r>
    </w:p>
    <w:p w14:paraId="525F833F" w14:textId="7046C127" w:rsidR="000B49DB" w:rsidRPr="000B49DB" w:rsidRDefault="000B49DB" w:rsidP="00952785">
      <w:pPr>
        <w:numPr>
          <w:ilvl w:val="0"/>
          <w:numId w:val="30"/>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 xml:space="preserve">Place the largest (lower) poise weight in the 300 </w:t>
      </w:r>
      <w:r w:rsidR="00460153" w:rsidRPr="000B49DB">
        <w:rPr>
          <w:rFonts w:asciiTheme="minorHAnsi" w:hAnsiTheme="minorHAnsi" w:cstheme="minorHAnsi"/>
          <w:sz w:val="22"/>
          <w:szCs w:val="22"/>
        </w:rPr>
        <w:t>lbs.</w:t>
      </w:r>
      <w:r w:rsidRPr="000B49DB">
        <w:rPr>
          <w:rFonts w:asciiTheme="minorHAnsi" w:hAnsiTheme="minorHAnsi" w:cstheme="minorHAnsi"/>
          <w:sz w:val="22"/>
          <w:szCs w:val="22"/>
        </w:rPr>
        <w:t xml:space="preserve"> notch (this will weight 400 </w:t>
      </w:r>
      <w:r w:rsidR="00460153" w:rsidRPr="000B49DB">
        <w:rPr>
          <w:rFonts w:asciiTheme="minorHAnsi" w:hAnsiTheme="minorHAnsi" w:cstheme="minorHAnsi"/>
          <w:sz w:val="22"/>
          <w:szCs w:val="22"/>
        </w:rPr>
        <w:t>lbs.</w:t>
      </w:r>
      <w:r w:rsidRPr="000B49DB">
        <w:rPr>
          <w:rFonts w:asciiTheme="minorHAnsi" w:hAnsiTheme="minorHAnsi" w:cstheme="minorHAnsi"/>
          <w:sz w:val="22"/>
          <w:szCs w:val="22"/>
        </w:rPr>
        <w:t xml:space="preserve"> with the addition of the 100 </w:t>
      </w:r>
      <w:r w:rsidR="00460153" w:rsidRPr="000B49DB">
        <w:rPr>
          <w:rFonts w:asciiTheme="minorHAnsi" w:hAnsiTheme="minorHAnsi" w:cstheme="minorHAnsi"/>
          <w:sz w:val="22"/>
          <w:szCs w:val="22"/>
        </w:rPr>
        <w:t>lbs.</w:t>
      </w:r>
      <w:r w:rsidRPr="000B49DB">
        <w:rPr>
          <w:rFonts w:asciiTheme="minorHAnsi" w:hAnsiTheme="minorHAnsi" w:cstheme="minorHAnsi"/>
          <w:sz w:val="22"/>
          <w:szCs w:val="22"/>
        </w:rPr>
        <w:t xml:space="preserve"> counterweight).</w:t>
      </w:r>
    </w:p>
    <w:p w14:paraId="353AED0A" w14:textId="5D32900B" w:rsidR="000B49DB" w:rsidRPr="000B49DB" w:rsidRDefault="000B49DB" w:rsidP="00952785">
      <w:pPr>
        <w:numPr>
          <w:ilvl w:val="0"/>
          <w:numId w:val="30"/>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 xml:space="preserve">Hang the counterweight on the lower poise bar at the notch between 100 </w:t>
      </w:r>
      <w:r w:rsidR="00460153" w:rsidRPr="000B49DB">
        <w:rPr>
          <w:rFonts w:asciiTheme="minorHAnsi" w:hAnsiTheme="minorHAnsi" w:cstheme="minorHAnsi"/>
          <w:sz w:val="22"/>
          <w:szCs w:val="22"/>
        </w:rPr>
        <w:t>lbs.</w:t>
      </w:r>
      <w:r w:rsidRPr="000B49DB">
        <w:rPr>
          <w:rFonts w:asciiTheme="minorHAnsi" w:hAnsiTheme="minorHAnsi" w:cstheme="minorHAnsi"/>
          <w:sz w:val="22"/>
          <w:szCs w:val="22"/>
        </w:rPr>
        <w:t xml:space="preserve"> and 150 lbs.</w:t>
      </w:r>
    </w:p>
    <w:p w14:paraId="30A47AB7" w14:textId="77777777" w:rsidR="000B49DB" w:rsidRPr="000B49DB" w:rsidRDefault="000B49DB" w:rsidP="00952785">
      <w:pPr>
        <w:numPr>
          <w:ilvl w:val="0"/>
          <w:numId w:val="30"/>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Move the small poise weight along the upper poise bar until the pointer is centered in the trig loop.</w:t>
      </w:r>
    </w:p>
    <w:p w14:paraId="31048F67" w14:textId="2D9ACA42" w:rsidR="000B49DB" w:rsidRPr="000B49DB" w:rsidRDefault="000B49DB" w:rsidP="00952785">
      <w:pPr>
        <w:numPr>
          <w:ilvl w:val="0"/>
          <w:numId w:val="30"/>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 xml:space="preserve">To arrive at the participant’s total weight, add 400 </w:t>
      </w:r>
      <w:r w:rsidR="00460153" w:rsidRPr="000B49DB">
        <w:rPr>
          <w:rFonts w:asciiTheme="minorHAnsi" w:hAnsiTheme="minorHAnsi" w:cstheme="minorHAnsi"/>
          <w:sz w:val="22"/>
          <w:szCs w:val="22"/>
        </w:rPr>
        <w:t>lbs.</w:t>
      </w:r>
      <w:r w:rsidRPr="000B49DB">
        <w:rPr>
          <w:rFonts w:asciiTheme="minorHAnsi" w:hAnsiTheme="minorHAnsi" w:cstheme="minorHAnsi"/>
          <w:sz w:val="22"/>
          <w:szCs w:val="22"/>
        </w:rPr>
        <w:t xml:space="preserve"> to the weight registered by the small poise weight.</w:t>
      </w:r>
    </w:p>
    <w:p w14:paraId="16FE42DA" w14:textId="77777777" w:rsidR="000B49DB" w:rsidRPr="000B49DB" w:rsidRDefault="000B49DB" w:rsidP="000B49DB">
      <w:pPr>
        <w:tabs>
          <w:tab w:val="center" w:pos="4608"/>
          <w:tab w:val="right" w:pos="8928"/>
        </w:tabs>
        <w:jc w:val="both"/>
        <w:rPr>
          <w:rFonts w:asciiTheme="minorHAnsi" w:hAnsiTheme="minorHAnsi" w:cstheme="minorHAnsi"/>
          <w:b/>
          <w:sz w:val="22"/>
          <w:szCs w:val="22"/>
        </w:rPr>
      </w:pPr>
    </w:p>
    <w:p w14:paraId="33577645" w14:textId="77777777" w:rsidR="000B49DB" w:rsidRPr="00541FDA" w:rsidRDefault="000B49DB" w:rsidP="000B49DB">
      <w:pPr>
        <w:tabs>
          <w:tab w:val="center" w:pos="4608"/>
          <w:tab w:val="right" w:pos="8928"/>
        </w:tabs>
        <w:jc w:val="both"/>
        <w:rPr>
          <w:rFonts w:asciiTheme="minorHAnsi" w:hAnsiTheme="minorHAnsi" w:cstheme="minorHAnsi"/>
          <w:b/>
          <w:sz w:val="24"/>
          <w:szCs w:val="22"/>
        </w:rPr>
      </w:pPr>
    </w:p>
    <w:p w14:paraId="3D60FD13" w14:textId="1A072CEA" w:rsidR="000B49DB" w:rsidRPr="00541FDA" w:rsidRDefault="00541FDA" w:rsidP="00541FDA">
      <w:pPr>
        <w:pStyle w:val="Heading2"/>
      </w:pPr>
      <w:bookmarkStart w:id="78" w:name="_Toc25325869"/>
      <w:r w:rsidRPr="00541FDA">
        <w:t xml:space="preserve">9.2 </w:t>
      </w:r>
      <w:r w:rsidR="000B49DB" w:rsidRPr="00541FDA">
        <w:t>Blood Pressure</w:t>
      </w:r>
      <w:bookmarkEnd w:id="78"/>
    </w:p>
    <w:p w14:paraId="4CD98ABB" w14:textId="77777777" w:rsidR="000B49DB" w:rsidRPr="000B49DB" w:rsidRDefault="000B49DB" w:rsidP="000B49DB">
      <w:pPr>
        <w:tabs>
          <w:tab w:val="center" w:pos="4608"/>
          <w:tab w:val="right" w:pos="8928"/>
        </w:tabs>
        <w:jc w:val="both"/>
        <w:rPr>
          <w:rFonts w:asciiTheme="minorHAnsi" w:hAnsiTheme="minorHAnsi" w:cstheme="minorHAnsi"/>
          <w:b/>
          <w:sz w:val="22"/>
          <w:szCs w:val="22"/>
        </w:rPr>
      </w:pPr>
    </w:p>
    <w:p w14:paraId="50AC170D"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Blood pressure (BP) level is a major risk factor for coronary heart disease, congestive heart failure, and stroke. Heart rate reflects autonomic nervous system function and cardiovascular fitness.  The measured BP level is subject to biological and observer variability. The purpose of a specific measurement protocol, or training and certifications of technicians and of ongoing quality control is to minimize variability due to known exogenous factors and to reduce imprecision and biases in measurement.</w:t>
      </w:r>
    </w:p>
    <w:p w14:paraId="74FD35DF" w14:textId="77777777" w:rsidR="000B49DB" w:rsidRPr="000B49DB" w:rsidRDefault="000B49DB" w:rsidP="000B49DB">
      <w:pPr>
        <w:tabs>
          <w:tab w:val="center" w:pos="5328"/>
          <w:tab w:val="right" w:pos="9648"/>
        </w:tabs>
        <w:ind w:left="720"/>
        <w:jc w:val="both"/>
        <w:rPr>
          <w:rFonts w:asciiTheme="minorHAnsi" w:hAnsiTheme="minorHAnsi" w:cstheme="minorHAnsi"/>
          <w:sz w:val="22"/>
          <w:szCs w:val="22"/>
        </w:rPr>
      </w:pPr>
    </w:p>
    <w:p w14:paraId="31089849" w14:textId="77777777" w:rsidR="000B49DB" w:rsidRPr="000B49DB" w:rsidRDefault="000B49DB" w:rsidP="000B49DB">
      <w:pPr>
        <w:tabs>
          <w:tab w:val="center" w:pos="4608"/>
          <w:tab w:val="right" w:pos="8928"/>
        </w:tabs>
        <w:jc w:val="both"/>
        <w:rPr>
          <w:rFonts w:asciiTheme="minorHAnsi" w:hAnsiTheme="minorHAnsi" w:cstheme="minorHAnsi"/>
          <w:i/>
          <w:sz w:val="22"/>
          <w:szCs w:val="22"/>
        </w:rPr>
      </w:pPr>
      <w:r w:rsidRPr="000B49DB">
        <w:rPr>
          <w:rFonts w:asciiTheme="minorHAnsi" w:hAnsiTheme="minorHAnsi" w:cstheme="minorHAnsi"/>
          <w:i/>
          <w:sz w:val="22"/>
          <w:szCs w:val="22"/>
        </w:rPr>
        <w:t>Materials and Equipment</w:t>
      </w:r>
    </w:p>
    <w:p w14:paraId="31C6EE21" w14:textId="77777777" w:rsidR="000B49DB" w:rsidRPr="000B49DB" w:rsidRDefault="000B49DB" w:rsidP="000B49DB">
      <w:pPr>
        <w:tabs>
          <w:tab w:val="center" w:pos="4608"/>
          <w:tab w:val="right" w:pos="8928"/>
        </w:tabs>
        <w:jc w:val="both"/>
        <w:rPr>
          <w:rFonts w:asciiTheme="minorHAnsi" w:hAnsiTheme="minorHAnsi" w:cstheme="minorHAnsi"/>
          <w:i/>
          <w:sz w:val="22"/>
          <w:szCs w:val="22"/>
        </w:rPr>
      </w:pPr>
    </w:p>
    <w:p w14:paraId="37AA3803" w14:textId="34C34602" w:rsidR="000B49DB" w:rsidRPr="00BF6691" w:rsidRDefault="000B49DB" w:rsidP="00952785">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BF6691">
        <w:rPr>
          <w:rFonts w:asciiTheme="minorHAnsi" w:hAnsiTheme="minorHAnsi" w:cstheme="minorHAnsi"/>
          <w:sz w:val="22"/>
          <w:szCs w:val="22"/>
        </w:rPr>
        <w:t>B</w:t>
      </w:r>
      <w:r w:rsidR="005A322A" w:rsidRPr="00BF6691">
        <w:rPr>
          <w:rFonts w:asciiTheme="minorHAnsi" w:hAnsiTheme="minorHAnsi" w:cstheme="minorHAnsi"/>
          <w:sz w:val="22"/>
          <w:szCs w:val="22"/>
        </w:rPr>
        <w:t xml:space="preserve">lood pressure cuffs in four </w:t>
      </w:r>
      <w:r w:rsidRPr="00BF6691">
        <w:rPr>
          <w:rFonts w:asciiTheme="minorHAnsi" w:hAnsiTheme="minorHAnsi" w:cstheme="minorHAnsi"/>
          <w:sz w:val="22"/>
          <w:szCs w:val="22"/>
        </w:rPr>
        <w:t>sizes</w:t>
      </w:r>
      <w:r w:rsidR="005A322A" w:rsidRPr="00BF6691">
        <w:rPr>
          <w:rFonts w:asciiTheme="minorHAnsi" w:hAnsiTheme="minorHAnsi" w:cstheme="minorHAnsi"/>
          <w:sz w:val="22"/>
          <w:szCs w:val="22"/>
        </w:rPr>
        <w:t xml:space="preserve"> (</w:t>
      </w:r>
      <w:r w:rsidR="00BF6691" w:rsidRPr="00BF6691">
        <w:rPr>
          <w:rFonts w:asciiTheme="minorHAnsi" w:hAnsiTheme="minorHAnsi" w:cstheme="minorHAnsi"/>
          <w:sz w:val="22"/>
          <w:szCs w:val="22"/>
        </w:rPr>
        <w:t>or automatic</w:t>
      </w:r>
      <w:r w:rsidR="005A322A" w:rsidRPr="00BF6691">
        <w:rPr>
          <w:rFonts w:asciiTheme="minorHAnsi" w:hAnsiTheme="minorHAnsi" w:cstheme="minorHAnsi"/>
          <w:sz w:val="22"/>
          <w:szCs w:val="22"/>
        </w:rPr>
        <w:t>)</w:t>
      </w:r>
    </w:p>
    <w:p w14:paraId="1833A4A2" w14:textId="77777777" w:rsidR="000B49DB" w:rsidRPr="000B49DB" w:rsidRDefault="000B49DB" w:rsidP="00952785">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Stethoscope</w:t>
      </w:r>
    </w:p>
    <w:p w14:paraId="103F90A7" w14:textId="77777777" w:rsidR="000B49DB" w:rsidRPr="000B49DB" w:rsidRDefault="000B49DB" w:rsidP="00952785">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Measuring tape (for arm circumference)</w:t>
      </w:r>
    </w:p>
    <w:p w14:paraId="719D1A2D" w14:textId="77777777" w:rsidR="000B49DB" w:rsidRPr="000B49DB" w:rsidRDefault="000B49DB" w:rsidP="00952785">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Watch or stop watch (to time five-minute rest and resting heart rate).</w:t>
      </w:r>
    </w:p>
    <w:p w14:paraId="33022370" w14:textId="77777777" w:rsidR="000B49DB" w:rsidRPr="000B49DB" w:rsidRDefault="000B49DB" w:rsidP="00952785">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Copy of chart for choosing correct BP cuff sizes</w:t>
      </w:r>
    </w:p>
    <w:p w14:paraId="74165986" w14:textId="77777777" w:rsidR="000B49DB" w:rsidRPr="000B49DB" w:rsidRDefault="000B49DB" w:rsidP="00952785">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i/>
          <w:sz w:val="22"/>
          <w:szCs w:val="22"/>
        </w:rPr>
      </w:pPr>
      <w:r w:rsidRPr="000B49DB">
        <w:rPr>
          <w:rFonts w:asciiTheme="minorHAnsi" w:hAnsiTheme="minorHAnsi" w:cstheme="minorHAnsi"/>
          <w:i/>
          <w:sz w:val="22"/>
          <w:szCs w:val="22"/>
        </w:rPr>
        <w:t>Information sheet on interpretation of BP from JNC</w:t>
      </w:r>
    </w:p>
    <w:p w14:paraId="187561B8" w14:textId="77777777" w:rsidR="000B49DB" w:rsidRPr="000B49DB" w:rsidRDefault="000B49DB" w:rsidP="00952785">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Physical Measurements Form</w:t>
      </w:r>
    </w:p>
    <w:p w14:paraId="6A328304" w14:textId="77777777" w:rsidR="000B49DB" w:rsidRPr="000B49DB" w:rsidRDefault="000B49DB" w:rsidP="00952785">
      <w:pPr>
        <w:numPr>
          <w:ilvl w:val="0"/>
          <w:numId w:val="29"/>
        </w:numPr>
        <w:tabs>
          <w:tab w:val="clear" w:pos="1800"/>
          <w:tab w:val="num" w:pos="1170"/>
          <w:tab w:val="center" w:pos="3528"/>
          <w:tab w:val="right" w:pos="784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Referral Form</w:t>
      </w:r>
    </w:p>
    <w:p w14:paraId="2ED932FB"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5D858AB1" w14:textId="77777777" w:rsidR="000B49DB" w:rsidRPr="000B49DB" w:rsidRDefault="000B49DB" w:rsidP="000B49DB">
      <w:pPr>
        <w:tabs>
          <w:tab w:val="center" w:pos="4608"/>
          <w:tab w:val="right" w:pos="8928"/>
        </w:tabs>
        <w:jc w:val="both"/>
        <w:rPr>
          <w:rFonts w:asciiTheme="minorHAnsi" w:hAnsiTheme="minorHAnsi" w:cstheme="minorHAnsi"/>
          <w:i/>
          <w:sz w:val="22"/>
          <w:szCs w:val="22"/>
        </w:rPr>
      </w:pPr>
      <w:r w:rsidRPr="000B49DB">
        <w:rPr>
          <w:rFonts w:asciiTheme="minorHAnsi" w:hAnsiTheme="minorHAnsi" w:cstheme="minorHAnsi"/>
          <w:i/>
          <w:sz w:val="22"/>
          <w:szCs w:val="22"/>
        </w:rPr>
        <w:t>Procedure</w:t>
      </w:r>
    </w:p>
    <w:p w14:paraId="67269B63"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4F24252B"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The participant should be seated and relaxed in a comfortable chair.  Record the date of the procedure on the physical measurements form during the five minute rest period, and make sure that the room temperature is between 70 and 76 degrees Fahrenheit.  The surroundings should be free of excessive noise or distractions.  Before the BP measurement procedure, explain to the participant what to expect and how long the procedure will take. The following script is suggested:</w:t>
      </w:r>
    </w:p>
    <w:p w14:paraId="38B2B44B" w14:textId="77777777" w:rsidR="000B49DB" w:rsidRPr="000B49DB" w:rsidRDefault="000B49DB" w:rsidP="000B49DB">
      <w:pPr>
        <w:tabs>
          <w:tab w:val="center" w:pos="6768"/>
          <w:tab w:val="right" w:pos="11088"/>
        </w:tabs>
        <w:ind w:left="2160"/>
        <w:jc w:val="both"/>
        <w:rPr>
          <w:rFonts w:asciiTheme="minorHAnsi" w:hAnsiTheme="minorHAnsi" w:cstheme="minorHAnsi"/>
          <w:sz w:val="22"/>
          <w:szCs w:val="22"/>
        </w:rPr>
      </w:pPr>
    </w:p>
    <w:p w14:paraId="3ABB7AA3" w14:textId="77777777" w:rsidR="000B49DB" w:rsidRPr="000B49DB" w:rsidRDefault="000B49DB" w:rsidP="000B49DB">
      <w:pPr>
        <w:tabs>
          <w:tab w:val="center" w:pos="5328"/>
          <w:tab w:val="right" w:pos="9648"/>
        </w:tabs>
        <w:ind w:left="720" w:right="648"/>
        <w:jc w:val="both"/>
        <w:rPr>
          <w:rFonts w:asciiTheme="minorHAnsi" w:hAnsiTheme="minorHAnsi" w:cstheme="minorHAnsi"/>
          <w:sz w:val="22"/>
          <w:szCs w:val="22"/>
        </w:rPr>
      </w:pPr>
      <w:r w:rsidRPr="000B49DB">
        <w:rPr>
          <w:rFonts w:asciiTheme="minorHAnsi" w:hAnsiTheme="minorHAnsi" w:cstheme="minorHAnsi"/>
          <w:sz w:val="22"/>
          <w:szCs w:val="22"/>
        </w:rPr>
        <w:t>“This part of the visit involves taking your resting blood pressure. It will take about 10 minutes.  We would like you to sit with both feet on the floor and your arm supported on the table. We will have you sit quietly for five minutes. Then we will take your blood pressure three times, two minutes apart.  We will tell you your blood pressure readings and give you some material to help you interpret them at the end of the session.”</w:t>
      </w:r>
    </w:p>
    <w:p w14:paraId="455C8D71"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0AAAF3CF"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Use the proper cuff size to avoid under- or over-estimation of the correct blood pressure. Selection of the proper sized cuff is based on the guideline that the length of the inflatable bladder in the cuff should be at least 40% of the arm circumference.  If necessary, measure the right arm circumference as follows:</w:t>
      </w:r>
    </w:p>
    <w:p w14:paraId="5B57F1D0" w14:textId="77777777" w:rsidR="000B49DB" w:rsidRPr="000B49DB" w:rsidRDefault="000B49DB" w:rsidP="000B49DB">
      <w:pPr>
        <w:tabs>
          <w:tab w:val="center" w:pos="4608"/>
          <w:tab w:val="right" w:pos="8928"/>
        </w:tabs>
        <w:ind w:firstLine="720"/>
        <w:jc w:val="both"/>
        <w:rPr>
          <w:rFonts w:asciiTheme="minorHAnsi" w:hAnsiTheme="minorHAnsi" w:cstheme="minorHAnsi"/>
          <w:sz w:val="22"/>
          <w:szCs w:val="22"/>
        </w:rPr>
      </w:pPr>
    </w:p>
    <w:p w14:paraId="57E49972" w14:textId="77777777" w:rsidR="000B49DB" w:rsidRPr="000B49DB" w:rsidRDefault="000B49DB" w:rsidP="00952785">
      <w:pPr>
        <w:numPr>
          <w:ilvl w:val="0"/>
          <w:numId w:val="26"/>
        </w:numPr>
        <w:tabs>
          <w:tab w:val="center" w:pos="1170"/>
          <w:tab w:val="right" w:pos="640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Ask the participant to bare the upper arm.</w:t>
      </w:r>
    </w:p>
    <w:p w14:paraId="77DF7EEE" w14:textId="77777777" w:rsidR="000B49DB" w:rsidRPr="000B49DB" w:rsidRDefault="000B49DB" w:rsidP="00952785">
      <w:pPr>
        <w:numPr>
          <w:ilvl w:val="0"/>
          <w:numId w:val="26"/>
        </w:numPr>
        <w:tabs>
          <w:tab w:val="left" w:pos="1170"/>
          <w:tab w:val="right" w:pos="6408"/>
        </w:tabs>
        <w:suppressAutoHyphens/>
        <w:ind w:left="1170" w:hanging="450"/>
        <w:jc w:val="both"/>
        <w:rPr>
          <w:rFonts w:asciiTheme="minorHAnsi" w:hAnsiTheme="minorHAnsi" w:cstheme="minorHAnsi"/>
          <w:sz w:val="22"/>
          <w:szCs w:val="22"/>
        </w:rPr>
      </w:pPr>
      <w:r w:rsidRPr="000B49DB">
        <w:rPr>
          <w:rFonts w:asciiTheme="minorHAnsi" w:hAnsiTheme="minorHAnsi" w:cstheme="minorHAnsi"/>
          <w:sz w:val="22"/>
          <w:szCs w:val="22"/>
        </w:rPr>
        <w:t>Instruct the participant to sit or stand holding forearm horizontal, i.e., parallel to the floor.</w:t>
      </w:r>
    </w:p>
    <w:p w14:paraId="54156C77" w14:textId="77777777" w:rsidR="000B49DB" w:rsidRPr="000B49DB" w:rsidRDefault="000B49DB" w:rsidP="00952785">
      <w:pPr>
        <w:numPr>
          <w:ilvl w:val="0"/>
          <w:numId w:val="26"/>
        </w:numPr>
        <w:tabs>
          <w:tab w:val="center" w:pos="1170"/>
          <w:tab w:val="right" w:pos="6408"/>
        </w:tabs>
        <w:suppressAutoHyphens/>
        <w:ind w:left="1170" w:hanging="450"/>
        <w:jc w:val="both"/>
        <w:rPr>
          <w:rFonts w:asciiTheme="minorHAnsi" w:hAnsiTheme="minorHAnsi" w:cstheme="minorHAnsi"/>
          <w:sz w:val="22"/>
          <w:szCs w:val="22"/>
        </w:rPr>
      </w:pPr>
      <w:r w:rsidRPr="000B49DB">
        <w:rPr>
          <w:rFonts w:asciiTheme="minorHAnsi" w:hAnsiTheme="minorHAnsi" w:cstheme="minorHAnsi"/>
          <w:sz w:val="22"/>
          <w:szCs w:val="22"/>
        </w:rPr>
        <w:t>Measure arm length from the acromion (bony extremity of the shoulder girdle) to the olecranon (tip of the elbow) using a metric tape.</w:t>
      </w:r>
    </w:p>
    <w:p w14:paraId="54EF02BF" w14:textId="77777777" w:rsidR="000B49DB" w:rsidRPr="000B49DB" w:rsidRDefault="000B49DB" w:rsidP="00952785">
      <w:pPr>
        <w:numPr>
          <w:ilvl w:val="0"/>
          <w:numId w:val="26"/>
        </w:numPr>
        <w:tabs>
          <w:tab w:val="center" w:pos="1170"/>
          <w:tab w:val="right" w:pos="640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Mark the midpoint on the dorsal (back) surface of the arm.</w:t>
      </w:r>
    </w:p>
    <w:p w14:paraId="70493A57" w14:textId="77777777" w:rsidR="000B49DB" w:rsidRPr="000B49DB" w:rsidRDefault="000B49DB" w:rsidP="00952785">
      <w:pPr>
        <w:numPr>
          <w:ilvl w:val="0"/>
          <w:numId w:val="26"/>
        </w:numPr>
        <w:tabs>
          <w:tab w:val="center" w:pos="1170"/>
          <w:tab w:val="right" w:pos="6408"/>
        </w:tabs>
        <w:suppressAutoHyphens/>
        <w:ind w:left="360" w:firstLine="360"/>
        <w:jc w:val="both"/>
        <w:rPr>
          <w:rFonts w:asciiTheme="minorHAnsi" w:hAnsiTheme="minorHAnsi" w:cstheme="minorHAnsi"/>
          <w:sz w:val="22"/>
          <w:szCs w:val="22"/>
        </w:rPr>
      </w:pPr>
      <w:r w:rsidRPr="000B49DB">
        <w:rPr>
          <w:rFonts w:asciiTheme="minorHAnsi" w:hAnsiTheme="minorHAnsi" w:cstheme="minorHAnsi"/>
          <w:sz w:val="22"/>
          <w:szCs w:val="22"/>
        </w:rPr>
        <w:t>Ask the participant to relax arm along the side of the body.</w:t>
      </w:r>
    </w:p>
    <w:p w14:paraId="44501D75" w14:textId="77777777" w:rsidR="000B49DB" w:rsidRPr="000B49DB" w:rsidRDefault="000B49DB" w:rsidP="00952785">
      <w:pPr>
        <w:numPr>
          <w:ilvl w:val="0"/>
          <w:numId w:val="26"/>
        </w:numPr>
        <w:tabs>
          <w:tab w:val="center" w:pos="1170"/>
          <w:tab w:val="right" w:pos="6408"/>
        </w:tabs>
        <w:suppressAutoHyphens/>
        <w:ind w:left="1170" w:hanging="450"/>
        <w:jc w:val="both"/>
        <w:rPr>
          <w:rFonts w:asciiTheme="minorHAnsi" w:hAnsiTheme="minorHAnsi" w:cstheme="minorHAnsi"/>
          <w:sz w:val="22"/>
          <w:szCs w:val="22"/>
        </w:rPr>
      </w:pPr>
      <w:r w:rsidRPr="000B49DB">
        <w:rPr>
          <w:rFonts w:asciiTheme="minorHAnsi" w:hAnsiTheme="minorHAnsi" w:cstheme="minorHAnsi"/>
          <w:sz w:val="22"/>
          <w:szCs w:val="22"/>
        </w:rPr>
        <w:t>Draw the measuring tape snugly around the arm at the midpoint mark, keeping the tape horizontal. Tape should not indent the skin.</w:t>
      </w:r>
    </w:p>
    <w:p w14:paraId="5086E31A" w14:textId="77777777" w:rsidR="000B49DB" w:rsidRPr="000B49DB" w:rsidRDefault="000B49DB" w:rsidP="00952785">
      <w:pPr>
        <w:numPr>
          <w:ilvl w:val="0"/>
          <w:numId w:val="26"/>
        </w:numPr>
        <w:tabs>
          <w:tab w:val="center" w:pos="1170"/>
          <w:tab w:val="right" w:pos="6408"/>
        </w:tabs>
        <w:suppressAutoHyphens/>
        <w:ind w:left="1170" w:hanging="450"/>
        <w:jc w:val="both"/>
        <w:rPr>
          <w:rFonts w:asciiTheme="minorHAnsi" w:hAnsiTheme="minorHAnsi" w:cstheme="minorHAnsi"/>
          <w:sz w:val="22"/>
          <w:szCs w:val="22"/>
        </w:rPr>
      </w:pPr>
      <w:r w:rsidRPr="000B49DB">
        <w:rPr>
          <w:rFonts w:asciiTheme="minorHAnsi" w:hAnsiTheme="minorHAnsi" w:cstheme="minorHAnsi"/>
          <w:sz w:val="22"/>
          <w:szCs w:val="22"/>
        </w:rPr>
        <w:t>Use the following chart to determine appropriate cuff size (Chart adapted from the Human Blood Pressure Determination by Sphygmomanometry by the American Heart Association).</w:t>
      </w:r>
    </w:p>
    <w:p w14:paraId="61C32EDD"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tbl>
      <w:tblPr>
        <w:tblW w:w="0" w:type="auto"/>
        <w:tblInd w:w="943" w:type="dxa"/>
        <w:tblLayout w:type="fixed"/>
        <w:tblLook w:val="0000" w:firstRow="0" w:lastRow="0" w:firstColumn="0" w:lastColumn="0" w:noHBand="0" w:noVBand="0"/>
      </w:tblPr>
      <w:tblGrid>
        <w:gridCol w:w="3000"/>
        <w:gridCol w:w="2890"/>
      </w:tblGrid>
      <w:tr w:rsidR="000B49DB" w:rsidRPr="000B49DB" w14:paraId="250E4EF4" w14:textId="77777777" w:rsidTr="00397EAD">
        <w:trPr>
          <w:cantSplit/>
        </w:trPr>
        <w:tc>
          <w:tcPr>
            <w:tcW w:w="3000" w:type="dxa"/>
          </w:tcPr>
          <w:p w14:paraId="17E9CCFF" w14:textId="77777777" w:rsidR="000B49DB" w:rsidRPr="000B49DB" w:rsidRDefault="000B49DB" w:rsidP="00397EAD">
            <w:pPr>
              <w:tabs>
                <w:tab w:val="center" w:pos="4608"/>
                <w:tab w:val="right" w:pos="8928"/>
              </w:tabs>
              <w:jc w:val="both"/>
              <w:rPr>
                <w:rFonts w:asciiTheme="minorHAnsi" w:hAnsiTheme="minorHAnsi" w:cstheme="minorHAnsi"/>
                <w:b/>
                <w:sz w:val="22"/>
                <w:szCs w:val="22"/>
              </w:rPr>
            </w:pPr>
            <w:r w:rsidRPr="000B49DB">
              <w:rPr>
                <w:rFonts w:asciiTheme="minorHAnsi" w:hAnsiTheme="minorHAnsi" w:cstheme="minorHAnsi"/>
                <w:b/>
                <w:sz w:val="22"/>
                <w:szCs w:val="22"/>
              </w:rPr>
              <w:t>Arm Circumference (cm)</w:t>
            </w:r>
          </w:p>
        </w:tc>
        <w:tc>
          <w:tcPr>
            <w:tcW w:w="2890" w:type="dxa"/>
          </w:tcPr>
          <w:p w14:paraId="7F6A1E03" w14:textId="77777777" w:rsidR="000B49DB" w:rsidRPr="000B49DB" w:rsidRDefault="000B49DB" w:rsidP="00397EAD">
            <w:pPr>
              <w:tabs>
                <w:tab w:val="center" w:pos="4608"/>
                <w:tab w:val="right" w:pos="8928"/>
              </w:tabs>
              <w:jc w:val="both"/>
              <w:rPr>
                <w:rFonts w:asciiTheme="minorHAnsi" w:hAnsiTheme="minorHAnsi" w:cstheme="minorHAnsi"/>
                <w:b/>
                <w:sz w:val="22"/>
                <w:szCs w:val="22"/>
              </w:rPr>
            </w:pPr>
            <w:r w:rsidRPr="000B49DB">
              <w:rPr>
                <w:rFonts w:asciiTheme="minorHAnsi" w:hAnsiTheme="minorHAnsi" w:cstheme="minorHAnsi"/>
                <w:b/>
                <w:sz w:val="22"/>
                <w:szCs w:val="22"/>
              </w:rPr>
              <w:t>Cuff Name</w:t>
            </w:r>
          </w:p>
        </w:tc>
      </w:tr>
      <w:tr w:rsidR="000B49DB" w:rsidRPr="000B49DB" w14:paraId="092BBFFA" w14:textId="77777777" w:rsidTr="00397EAD">
        <w:trPr>
          <w:cantSplit/>
        </w:trPr>
        <w:tc>
          <w:tcPr>
            <w:tcW w:w="3000" w:type="dxa"/>
          </w:tcPr>
          <w:p w14:paraId="30F7B5D7" w14:textId="77777777" w:rsidR="000B49DB" w:rsidRPr="000B49DB" w:rsidRDefault="000B49DB" w:rsidP="00397EAD">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17-21.9</w:t>
            </w:r>
          </w:p>
        </w:tc>
        <w:tc>
          <w:tcPr>
            <w:tcW w:w="2890" w:type="dxa"/>
          </w:tcPr>
          <w:p w14:paraId="2A07D2B9" w14:textId="77777777" w:rsidR="000B49DB" w:rsidRPr="000B49DB" w:rsidRDefault="000B49DB" w:rsidP="00397EAD">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Child/Small Adult</w:t>
            </w:r>
          </w:p>
        </w:tc>
      </w:tr>
      <w:tr w:rsidR="000B49DB" w:rsidRPr="000B49DB" w14:paraId="09F45E3D" w14:textId="77777777" w:rsidTr="00397EAD">
        <w:trPr>
          <w:cantSplit/>
        </w:trPr>
        <w:tc>
          <w:tcPr>
            <w:tcW w:w="3000" w:type="dxa"/>
          </w:tcPr>
          <w:p w14:paraId="6E709935" w14:textId="77777777" w:rsidR="000B49DB" w:rsidRPr="000B49DB" w:rsidRDefault="000B49DB" w:rsidP="00397EAD">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22-29.9</w:t>
            </w:r>
          </w:p>
        </w:tc>
        <w:tc>
          <w:tcPr>
            <w:tcW w:w="2890" w:type="dxa"/>
          </w:tcPr>
          <w:p w14:paraId="70B279B7" w14:textId="77777777" w:rsidR="000B49DB" w:rsidRPr="000B49DB" w:rsidRDefault="000B49DB" w:rsidP="00397EAD">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Adult</w:t>
            </w:r>
          </w:p>
        </w:tc>
      </w:tr>
      <w:tr w:rsidR="000B49DB" w:rsidRPr="000B49DB" w14:paraId="0210DC96" w14:textId="77777777" w:rsidTr="00397EAD">
        <w:trPr>
          <w:cantSplit/>
        </w:trPr>
        <w:tc>
          <w:tcPr>
            <w:tcW w:w="3000" w:type="dxa"/>
          </w:tcPr>
          <w:p w14:paraId="7ED00E44" w14:textId="77777777" w:rsidR="000B49DB" w:rsidRPr="000B49DB" w:rsidRDefault="000B49DB" w:rsidP="00397EAD">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30-37.9</w:t>
            </w:r>
          </w:p>
        </w:tc>
        <w:tc>
          <w:tcPr>
            <w:tcW w:w="2890" w:type="dxa"/>
          </w:tcPr>
          <w:p w14:paraId="0EC04B2E" w14:textId="77777777" w:rsidR="000B49DB" w:rsidRPr="000B49DB" w:rsidRDefault="000B49DB" w:rsidP="00397EAD">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Large Adult</w:t>
            </w:r>
          </w:p>
        </w:tc>
      </w:tr>
      <w:tr w:rsidR="000B49DB" w:rsidRPr="000B49DB" w14:paraId="12A59525" w14:textId="77777777" w:rsidTr="00397EAD">
        <w:trPr>
          <w:cantSplit/>
        </w:trPr>
        <w:tc>
          <w:tcPr>
            <w:tcW w:w="3000" w:type="dxa"/>
          </w:tcPr>
          <w:p w14:paraId="5BEB14CC" w14:textId="77777777" w:rsidR="000B49DB" w:rsidRPr="000B49DB" w:rsidRDefault="000B49DB" w:rsidP="00397EAD">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38-47.9</w:t>
            </w:r>
          </w:p>
        </w:tc>
        <w:tc>
          <w:tcPr>
            <w:tcW w:w="2890" w:type="dxa"/>
          </w:tcPr>
          <w:p w14:paraId="6489B9B1" w14:textId="77777777" w:rsidR="000B49DB" w:rsidRPr="000B49DB" w:rsidRDefault="000B49DB" w:rsidP="00397EAD">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Thigh</w:t>
            </w:r>
          </w:p>
        </w:tc>
      </w:tr>
    </w:tbl>
    <w:p w14:paraId="755757BF"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32CE3A24"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 xml:space="preserve">The participant should not talk, eat, or drink during the procedure, as these activities will actually elevate blood pressure readings.  Both feet should be on the floor and the forearm should rest on a table or other support.  The subject should sit up, not slouch. </w:t>
      </w:r>
    </w:p>
    <w:p w14:paraId="2C994561"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0F076CF6"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After the resting period, place the appropriate cuff around the upper right arm so that the mid-height of the cuff is at heart level.  Palpate the patient’s brachial artery and place cuff so that artery is aligned with the cuff arrow marked “artery”.  Place the lower edge of the cuff, with its tubing connections, two centimeters above the natural crease across the inner aspect of the elbow.  Wrap the cuff snugly around the arm, with the palm of the participant’s hand turned upward.  Secure the wrapped cuff firmly by applying pressure to the locking fabric fastener over the area where it is applied to the cuff.  Do not wrap the cuff too tightly around the arm.</w:t>
      </w:r>
    </w:p>
    <w:p w14:paraId="2AEBE13A"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362C28F7"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Occasionally there will be a participant whose upper arm is too thick and short for the thigh cuff or on whom the thigh cuff pops open on inflation. The alternative procedure in this case is to obtain the resting blood pressure in the right forearm as follows:</w:t>
      </w:r>
    </w:p>
    <w:p w14:paraId="572C5CBA" w14:textId="77777777" w:rsidR="000B49DB" w:rsidRPr="000B49DB" w:rsidRDefault="000B49DB" w:rsidP="00952785">
      <w:pPr>
        <w:numPr>
          <w:ilvl w:val="0"/>
          <w:numId w:val="25"/>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Measure the forearm circumference at midpoint between the olecranon and the ulnar stylus (wrist bone on the pinkie side).</w:t>
      </w:r>
    </w:p>
    <w:p w14:paraId="5BEE32F8" w14:textId="77777777" w:rsidR="000B49DB" w:rsidRPr="000B49DB" w:rsidRDefault="000B49DB" w:rsidP="00952785">
      <w:pPr>
        <w:numPr>
          <w:ilvl w:val="0"/>
          <w:numId w:val="25"/>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Select the proper size cuff based on the forearm measurement.</w:t>
      </w:r>
    </w:p>
    <w:p w14:paraId="5C264768" w14:textId="77777777" w:rsidR="000B49DB" w:rsidRPr="000B49DB" w:rsidRDefault="000B49DB" w:rsidP="00952785">
      <w:pPr>
        <w:numPr>
          <w:ilvl w:val="0"/>
          <w:numId w:val="25"/>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The blood pressure procedure is the same otherwise.</w:t>
      </w:r>
    </w:p>
    <w:p w14:paraId="438E4F86" w14:textId="77777777" w:rsidR="000B49DB" w:rsidRPr="000B49DB" w:rsidRDefault="000B49DB" w:rsidP="00952785">
      <w:pPr>
        <w:numPr>
          <w:ilvl w:val="0"/>
          <w:numId w:val="25"/>
        </w:numPr>
        <w:tabs>
          <w:tab w:val="center" w:pos="4968"/>
          <w:tab w:val="right" w:pos="9288"/>
        </w:tabs>
        <w:suppressAutoHyphens/>
        <w:jc w:val="both"/>
        <w:rPr>
          <w:rFonts w:asciiTheme="minorHAnsi" w:hAnsiTheme="minorHAnsi" w:cstheme="minorHAnsi"/>
          <w:sz w:val="22"/>
          <w:szCs w:val="22"/>
        </w:rPr>
      </w:pPr>
      <w:r w:rsidRPr="000B49DB">
        <w:rPr>
          <w:rFonts w:asciiTheme="minorHAnsi" w:hAnsiTheme="minorHAnsi" w:cstheme="minorHAnsi"/>
          <w:sz w:val="22"/>
          <w:szCs w:val="22"/>
        </w:rPr>
        <w:t>Document on the Physical Measurements Form</w:t>
      </w:r>
    </w:p>
    <w:p w14:paraId="458DB35A"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68265E35" w14:textId="2779B1F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 xml:space="preserve">Record the three readings on the physical measurements form.  Determine appropriate actions for elevated blood pressures based on the guidelines </w:t>
      </w:r>
      <w:r w:rsidR="00F3086F" w:rsidRPr="000B49DB">
        <w:rPr>
          <w:rFonts w:asciiTheme="minorHAnsi" w:hAnsiTheme="minorHAnsi" w:cstheme="minorHAnsi"/>
          <w:sz w:val="22"/>
          <w:szCs w:val="22"/>
        </w:rPr>
        <w:t>below and</w:t>
      </w:r>
      <w:r w:rsidRPr="000B49DB">
        <w:rPr>
          <w:rFonts w:asciiTheme="minorHAnsi" w:hAnsiTheme="minorHAnsi" w:cstheme="minorHAnsi"/>
          <w:sz w:val="22"/>
          <w:szCs w:val="22"/>
        </w:rPr>
        <w:t xml:space="preserve"> inform the participant of the recommended action.</w:t>
      </w:r>
    </w:p>
    <w:p w14:paraId="22F90148"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45B2DB75" w14:textId="77777777" w:rsidR="000B49DB" w:rsidRPr="000B49DB" w:rsidRDefault="000B49DB" w:rsidP="000B49DB">
      <w:pPr>
        <w:tabs>
          <w:tab w:val="center" w:pos="4608"/>
          <w:tab w:val="right" w:pos="8928"/>
        </w:tabs>
        <w:jc w:val="both"/>
        <w:rPr>
          <w:rFonts w:asciiTheme="minorHAnsi" w:hAnsiTheme="minorHAnsi" w:cstheme="minorHAnsi"/>
          <w:i/>
          <w:sz w:val="22"/>
          <w:szCs w:val="22"/>
        </w:rPr>
      </w:pPr>
      <w:r w:rsidRPr="000B49DB">
        <w:rPr>
          <w:rFonts w:asciiTheme="minorHAnsi" w:hAnsiTheme="minorHAnsi" w:cstheme="minorHAnsi"/>
          <w:i/>
          <w:sz w:val="22"/>
          <w:szCs w:val="22"/>
        </w:rPr>
        <w:t>Referrals</w:t>
      </w:r>
    </w:p>
    <w:p w14:paraId="7999E919"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20905CDE" w14:textId="1D3F5495"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 xml:space="preserve">If a referral is required (BP &gt; 140/90 on at least 2 readings), note the participant’s BP on a referral form, and give the marked form to the participant.  If the participant does not have a healthcare provider, the office staff will provide a referral to </w:t>
      </w:r>
      <w:r w:rsidR="00397EAD" w:rsidRPr="00397EAD">
        <w:rPr>
          <w:rFonts w:asciiTheme="minorHAnsi" w:hAnsiTheme="minorHAnsi" w:cstheme="minorHAnsi"/>
          <w:sz w:val="22"/>
          <w:szCs w:val="22"/>
          <w:highlight w:val="yellow"/>
        </w:rPr>
        <w:t>[list names of clinics].</w:t>
      </w:r>
      <w:r w:rsidR="00397EAD">
        <w:rPr>
          <w:rFonts w:asciiTheme="minorHAnsi" w:hAnsiTheme="minorHAnsi" w:cstheme="minorHAnsi"/>
          <w:sz w:val="22"/>
          <w:szCs w:val="22"/>
        </w:rPr>
        <w:t xml:space="preserve">  </w:t>
      </w:r>
      <w:r w:rsidRPr="000B49DB">
        <w:rPr>
          <w:rFonts w:asciiTheme="minorHAnsi" w:hAnsiTheme="minorHAnsi" w:cstheme="minorHAnsi"/>
          <w:sz w:val="22"/>
          <w:szCs w:val="22"/>
        </w:rPr>
        <w:t>The organization of referral should be noted on the Physical Measurements Form.</w:t>
      </w:r>
    </w:p>
    <w:p w14:paraId="5D4782FE" w14:textId="77777777" w:rsidR="000B49DB" w:rsidRPr="000B49DB" w:rsidRDefault="000B49DB" w:rsidP="000B49DB">
      <w:pPr>
        <w:tabs>
          <w:tab w:val="center" w:pos="4608"/>
          <w:tab w:val="right" w:pos="8928"/>
        </w:tabs>
        <w:ind w:firstLine="720"/>
        <w:jc w:val="both"/>
        <w:rPr>
          <w:rFonts w:asciiTheme="minorHAnsi" w:hAnsiTheme="minorHAnsi" w:cstheme="minorHAnsi"/>
          <w:sz w:val="22"/>
          <w:szCs w:val="22"/>
        </w:rPr>
      </w:pPr>
    </w:p>
    <w:p w14:paraId="1B793C04"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It is up to the participant to share or not to share the abnormal results shared with his/her healthcare provider.  Study stuff may advise participant but is not responsible for making him/her to share the data.</w:t>
      </w:r>
    </w:p>
    <w:p w14:paraId="150034F4"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43FC43C4"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Participants with abnormal blood pressure readings on at least two of the three readings will be referred to a healthcare provider according to the following guidelines:</w:t>
      </w:r>
    </w:p>
    <w:p w14:paraId="3FC088D9" w14:textId="77777777" w:rsidR="000B49DB" w:rsidRPr="000B49DB" w:rsidRDefault="000B49DB" w:rsidP="000B49DB">
      <w:pPr>
        <w:tabs>
          <w:tab w:val="center" w:pos="4608"/>
          <w:tab w:val="right" w:pos="8928"/>
        </w:tabs>
        <w:jc w:val="both"/>
        <w:rPr>
          <w:rFonts w:asciiTheme="minorHAnsi" w:hAnsiTheme="minorHAnsi" w:cstheme="minorHAnsi"/>
          <w:sz w:val="22"/>
          <w:szCs w:val="22"/>
        </w:rPr>
      </w:pPr>
    </w:p>
    <w:p w14:paraId="601C9841" w14:textId="3ABA6528" w:rsidR="00897820" w:rsidRPr="00BC786C" w:rsidRDefault="00161E62" w:rsidP="00897820">
      <w:pPr>
        <w:rPr>
          <w:rFonts w:asciiTheme="minorHAnsi" w:hAnsiTheme="minorHAnsi" w:cstheme="minorHAnsi"/>
          <w:sz w:val="24"/>
        </w:rPr>
      </w:pPr>
      <w:r>
        <w:rPr>
          <w:rFonts w:asciiTheme="minorHAnsi" w:hAnsiTheme="minorHAnsi" w:cstheme="minorHAnsi"/>
          <w:sz w:val="22"/>
          <w:szCs w:val="18"/>
        </w:rPr>
        <w:t>*</w:t>
      </w:r>
      <w:r w:rsidR="00897820" w:rsidRPr="00BC786C">
        <w:rPr>
          <w:rFonts w:asciiTheme="minorHAnsi" w:hAnsiTheme="minorHAnsi" w:cstheme="minorHAnsi"/>
          <w:sz w:val="22"/>
          <w:szCs w:val="18"/>
        </w:rPr>
        <w:t>This chart reflects blood pressure categories defined by the American Heart Association*.</w:t>
      </w:r>
    </w:p>
    <w:p w14:paraId="4F6CF7E1" w14:textId="77777777" w:rsidR="00897820" w:rsidRDefault="00897820" w:rsidP="00897820">
      <w:pPr>
        <w:rPr>
          <w:rFonts w:ascii="Calibri" w:hAnsi="Calibri" w:cs="Calibri"/>
        </w:rPr>
      </w:pPr>
    </w:p>
    <w:tbl>
      <w:tblPr>
        <w:tblpPr w:leftFromText="180" w:rightFromText="180" w:vertAnchor="text" w:horzAnchor="margin" w:tblpXSpec="center" w:tblpY="316"/>
        <w:tblW w:w="9735" w:type="dxa"/>
        <w:tblLayout w:type="fixed"/>
        <w:tblLook w:val="01E0" w:firstRow="1" w:lastRow="1" w:firstColumn="1" w:lastColumn="1" w:noHBand="0" w:noVBand="0"/>
      </w:tblPr>
      <w:tblGrid>
        <w:gridCol w:w="894"/>
        <w:gridCol w:w="2159"/>
        <w:gridCol w:w="1288"/>
        <w:gridCol w:w="782"/>
        <w:gridCol w:w="1530"/>
        <w:gridCol w:w="3082"/>
      </w:tblGrid>
      <w:tr w:rsidR="00161E62" w14:paraId="60FA3550" w14:textId="77777777" w:rsidTr="00161E62">
        <w:trPr>
          <w:trHeight w:val="448"/>
        </w:trPr>
        <w:tc>
          <w:tcPr>
            <w:tcW w:w="895" w:type="dxa"/>
            <w:tcBorders>
              <w:top w:val="single" w:sz="4" w:space="0" w:color="auto"/>
              <w:left w:val="single" w:sz="4" w:space="0" w:color="auto"/>
              <w:bottom w:val="single" w:sz="4" w:space="0" w:color="auto"/>
              <w:right w:val="single" w:sz="4" w:space="0" w:color="auto"/>
            </w:tcBorders>
            <w:hideMark/>
          </w:tcPr>
          <w:p w14:paraId="51A95872" w14:textId="77777777" w:rsidR="00161E62" w:rsidRDefault="00161E62" w:rsidP="00AC63B8">
            <w:pPr>
              <w:jc w:val="center"/>
              <w:rPr>
                <w:rFonts w:ascii="Calibri" w:hAnsi="Calibri" w:cs="Calibri"/>
                <w:b/>
              </w:rPr>
            </w:pPr>
            <w:r>
              <w:rPr>
                <w:rFonts w:ascii="Calibri" w:hAnsi="Calibri" w:cs="Calibri"/>
                <w:b/>
              </w:rPr>
              <w:t>Check</w:t>
            </w:r>
          </w:p>
          <w:p w14:paraId="68B2FBA2" w14:textId="77777777" w:rsidR="00161E62" w:rsidRDefault="00161E62" w:rsidP="00AC63B8">
            <w:pPr>
              <w:jc w:val="center"/>
              <w:rPr>
                <w:rFonts w:ascii="Calibri" w:hAnsi="Calibri" w:cs="Calibri"/>
                <w:b/>
              </w:rPr>
            </w:pPr>
            <w:r>
              <w:rPr>
                <w:rFonts w:ascii="Calibri" w:hAnsi="Calibri" w:cs="Calibri"/>
                <w:b/>
              </w:rPr>
              <w:t>One</w:t>
            </w:r>
          </w:p>
        </w:tc>
        <w:tc>
          <w:tcPr>
            <w:tcW w:w="2160" w:type="dxa"/>
            <w:tcBorders>
              <w:top w:val="single" w:sz="4" w:space="0" w:color="auto"/>
              <w:left w:val="single" w:sz="4" w:space="0" w:color="auto"/>
              <w:bottom w:val="single" w:sz="4" w:space="0" w:color="auto"/>
              <w:right w:val="single" w:sz="4" w:space="0" w:color="auto"/>
            </w:tcBorders>
            <w:hideMark/>
          </w:tcPr>
          <w:p w14:paraId="356C571C" w14:textId="77777777" w:rsidR="00161E62" w:rsidRDefault="00161E62" w:rsidP="00AC63B8">
            <w:pPr>
              <w:jc w:val="center"/>
              <w:rPr>
                <w:rFonts w:ascii="Calibri" w:hAnsi="Calibri" w:cs="Calibri"/>
                <w:b/>
              </w:rPr>
            </w:pPr>
            <w:r>
              <w:rPr>
                <w:rFonts w:ascii="Calibri" w:hAnsi="Calibri" w:cs="Calibri"/>
                <w:b/>
              </w:rPr>
              <w:t>BP Category</w:t>
            </w:r>
          </w:p>
        </w:tc>
        <w:tc>
          <w:tcPr>
            <w:tcW w:w="1288" w:type="dxa"/>
            <w:tcBorders>
              <w:top w:val="single" w:sz="4" w:space="0" w:color="auto"/>
              <w:left w:val="single" w:sz="4" w:space="0" w:color="auto"/>
              <w:bottom w:val="single" w:sz="4" w:space="0" w:color="auto"/>
              <w:right w:val="single" w:sz="4" w:space="0" w:color="auto"/>
            </w:tcBorders>
            <w:hideMark/>
          </w:tcPr>
          <w:p w14:paraId="18569E2C" w14:textId="77777777" w:rsidR="00161E62" w:rsidRDefault="00161E62" w:rsidP="00AC63B8">
            <w:pPr>
              <w:jc w:val="center"/>
              <w:rPr>
                <w:rFonts w:ascii="Calibri" w:hAnsi="Calibri" w:cs="Calibri"/>
                <w:b/>
              </w:rPr>
            </w:pPr>
            <w:r>
              <w:rPr>
                <w:rFonts w:ascii="Calibri" w:hAnsi="Calibri" w:cs="Calibri"/>
                <w:b/>
              </w:rPr>
              <w:t xml:space="preserve">Systolic BP </w:t>
            </w:r>
          </w:p>
          <w:p w14:paraId="4DFEBF06" w14:textId="77777777" w:rsidR="00161E62" w:rsidRDefault="00161E62" w:rsidP="00AC63B8">
            <w:pPr>
              <w:jc w:val="center"/>
              <w:rPr>
                <w:rFonts w:ascii="Calibri" w:hAnsi="Calibri" w:cs="Calibri"/>
                <w:b/>
              </w:rPr>
            </w:pPr>
            <w:r>
              <w:rPr>
                <w:rFonts w:ascii="Calibri" w:hAnsi="Calibri" w:cs="Calibri"/>
                <w:b/>
              </w:rPr>
              <w:t>(mm Hg)</w:t>
            </w:r>
          </w:p>
        </w:tc>
        <w:tc>
          <w:tcPr>
            <w:tcW w:w="782" w:type="dxa"/>
            <w:tcBorders>
              <w:top w:val="single" w:sz="4" w:space="0" w:color="auto"/>
              <w:left w:val="single" w:sz="4" w:space="0" w:color="auto"/>
              <w:bottom w:val="single" w:sz="4" w:space="0" w:color="auto"/>
              <w:right w:val="single" w:sz="4" w:space="0" w:color="auto"/>
            </w:tcBorders>
          </w:tcPr>
          <w:p w14:paraId="40F31622" w14:textId="77777777" w:rsidR="00161E62" w:rsidRDefault="00161E62" w:rsidP="00AC63B8">
            <w:pPr>
              <w:jc w:val="center"/>
              <w:rPr>
                <w:rFonts w:ascii="Calibri" w:hAnsi="Calibri" w:cs="Calibri"/>
                <w:b/>
              </w:rPr>
            </w:pPr>
          </w:p>
        </w:tc>
        <w:tc>
          <w:tcPr>
            <w:tcW w:w="1530" w:type="dxa"/>
            <w:tcBorders>
              <w:top w:val="single" w:sz="4" w:space="0" w:color="auto"/>
              <w:left w:val="single" w:sz="4" w:space="0" w:color="auto"/>
              <w:bottom w:val="single" w:sz="4" w:space="0" w:color="auto"/>
              <w:right w:val="single" w:sz="4" w:space="0" w:color="auto"/>
            </w:tcBorders>
            <w:hideMark/>
          </w:tcPr>
          <w:p w14:paraId="48A4DEBB" w14:textId="77777777" w:rsidR="00161E62" w:rsidRDefault="00161E62" w:rsidP="00AC63B8">
            <w:pPr>
              <w:jc w:val="center"/>
              <w:rPr>
                <w:rFonts w:ascii="Calibri" w:hAnsi="Calibri" w:cs="Calibri"/>
                <w:b/>
              </w:rPr>
            </w:pPr>
            <w:r>
              <w:rPr>
                <w:rFonts w:ascii="Calibri" w:hAnsi="Calibri" w:cs="Calibri"/>
                <w:b/>
              </w:rPr>
              <w:t xml:space="preserve">Diastolic BP </w:t>
            </w:r>
          </w:p>
          <w:p w14:paraId="7801979A" w14:textId="77777777" w:rsidR="00161E62" w:rsidRDefault="00161E62" w:rsidP="00AC63B8">
            <w:pPr>
              <w:jc w:val="center"/>
              <w:rPr>
                <w:rFonts w:ascii="Calibri" w:hAnsi="Calibri" w:cs="Calibri"/>
                <w:b/>
              </w:rPr>
            </w:pPr>
            <w:r>
              <w:rPr>
                <w:rFonts w:ascii="Calibri" w:hAnsi="Calibri" w:cs="Calibri"/>
                <w:b/>
              </w:rPr>
              <w:t>(mm Hg)</w:t>
            </w:r>
          </w:p>
        </w:tc>
        <w:tc>
          <w:tcPr>
            <w:tcW w:w="3083" w:type="dxa"/>
            <w:tcBorders>
              <w:top w:val="single" w:sz="4" w:space="0" w:color="auto"/>
              <w:left w:val="single" w:sz="4" w:space="0" w:color="auto"/>
              <w:bottom w:val="single" w:sz="4" w:space="0" w:color="auto"/>
              <w:right w:val="single" w:sz="4" w:space="0" w:color="auto"/>
            </w:tcBorders>
            <w:hideMark/>
          </w:tcPr>
          <w:p w14:paraId="7021EFD2" w14:textId="77777777" w:rsidR="00161E62" w:rsidRDefault="00161E62" w:rsidP="00AC63B8">
            <w:pPr>
              <w:jc w:val="center"/>
              <w:rPr>
                <w:rFonts w:ascii="Calibri" w:hAnsi="Calibri" w:cs="Calibri"/>
                <w:b/>
              </w:rPr>
            </w:pPr>
            <w:r>
              <w:rPr>
                <w:rFonts w:ascii="Calibri" w:hAnsi="Calibri" w:cs="Calibri"/>
                <w:b/>
              </w:rPr>
              <w:t>Action*</w:t>
            </w:r>
          </w:p>
        </w:tc>
      </w:tr>
      <w:tr w:rsidR="00161E62" w14:paraId="36FABE66" w14:textId="77777777" w:rsidTr="00161E62">
        <w:trPr>
          <w:trHeight w:val="218"/>
        </w:trPr>
        <w:tc>
          <w:tcPr>
            <w:tcW w:w="895" w:type="dxa"/>
            <w:tcBorders>
              <w:top w:val="single" w:sz="4" w:space="0" w:color="auto"/>
              <w:left w:val="single" w:sz="4" w:space="0" w:color="auto"/>
              <w:bottom w:val="single" w:sz="4" w:space="0" w:color="auto"/>
              <w:right w:val="single" w:sz="4" w:space="0" w:color="auto"/>
            </w:tcBorders>
          </w:tcPr>
          <w:p w14:paraId="79DC18CC" w14:textId="77777777" w:rsidR="00161E62" w:rsidRDefault="00161E62" w:rsidP="00AC63B8">
            <w:pP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hideMark/>
          </w:tcPr>
          <w:p w14:paraId="0BB0490B" w14:textId="77777777" w:rsidR="00161E62" w:rsidRDefault="00161E62" w:rsidP="00AC63B8">
            <w:pPr>
              <w:rPr>
                <w:rFonts w:ascii="Calibri" w:hAnsi="Calibri" w:cs="Calibri"/>
              </w:rPr>
            </w:pPr>
            <w:smartTag w:uri="urn:schemas-microsoft-com:office:smarttags" w:element="place">
              <w:smartTag w:uri="urn:schemas-microsoft-com:office:smarttags" w:element="City">
                <w:r>
                  <w:rPr>
                    <w:rFonts w:ascii="Calibri" w:hAnsi="Calibri" w:cs="Calibri"/>
                  </w:rPr>
                  <w:t>Normal</w:t>
                </w:r>
              </w:smartTag>
            </w:smartTag>
          </w:p>
        </w:tc>
        <w:tc>
          <w:tcPr>
            <w:tcW w:w="1288" w:type="dxa"/>
            <w:tcBorders>
              <w:top w:val="single" w:sz="4" w:space="0" w:color="auto"/>
              <w:left w:val="single" w:sz="4" w:space="0" w:color="auto"/>
              <w:bottom w:val="single" w:sz="4" w:space="0" w:color="auto"/>
              <w:right w:val="single" w:sz="4" w:space="0" w:color="auto"/>
            </w:tcBorders>
            <w:hideMark/>
          </w:tcPr>
          <w:p w14:paraId="04EED316" w14:textId="77777777" w:rsidR="00161E62" w:rsidRDefault="00161E62" w:rsidP="00AC63B8">
            <w:pPr>
              <w:jc w:val="center"/>
              <w:rPr>
                <w:rFonts w:ascii="Calibri" w:hAnsi="Calibri" w:cs="Calibri"/>
              </w:rPr>
            </w:pPr>
            <w:r>
              <w:rPr>
                <w:rFonts w:ascii="Calibri" w:hAnsi="Calibri" w:cs="Calibri"/>
              </w:rPr>
              <w:t>&lt;120</w:t>
            </w:r>
          </w:p>
        </w:tc>
        <w:tc>
          <w:tcPr>
            <w:tcW w:w="782" w:type="dxa"/>
            <w:tcBorders>
              <w:top w:val="single" w:sz="4" w:space="0" w:color="auto"/>
              <w:left w:val="single" w:sz="4" w:space="0" w:color="auto"/>
              <w:bottom w:val="single" w:sz="4" w:space="0" w:color="auto"/>
              <w:right w:val="single" w:sz="4" w:space="0" w:color="auto"/>
            </w:tcBorders>
            <w:hideMark/>
          </w:tcPr>
          <w:p w14:paraId="5924AD49" w14:textId="77777777" w:rsidR="00161E62" w:rsidRDefault="00161E62" w:rsidP="00AC63B8">
            <w:pPr>
              <w:jc w:val="center"/>
              <w:rPr>
                <w:rFonts w:ascii="Calibri" w:hAnsi="Calibri" w:cs="Calibri"/>
              </w:rPr>
            </w:pPr>
            <w:r>
              <w:rPr>
                <w:rFonts w:ascii="Calibri" w:hAnsi="Calibri" w:cs="Calibri"/>
              </w:rPr>
              <w:t>AND</w:t>
            </w:r>
          </w:p>
        </w:tc>
        <w:tc>
          <w:tcPr>
            <w:tcW w:w="1530" w:type="dxa"/>
            <w:tcBorders>
              <w:top w:val="single" w:sz="4" w:space="0" w:color="auto"/>
              <w:left w:val="single" w:sz="4" w:space="0" w:color="auto"/>
              <w:bottom w:val="single" w:sz="4" w:space="0" w:color="auto"/>
              <w:right w:val="single" w:sz="4" w:space="0" w:color="auto"/>
            </w:tcBorders>
            <w:hideMark/>
          </w:tcPr>
          <w:p w14:paraId="6F18AF7F" w14:textId="77777777" w:rsidR="00161E62" w:rsidRDefault="00161E62" w:rsidP="00AC63B8">
            <w:pPr>
              <w:jc w:val="center"/>
              <w:rPr>
                <w:rFonts w:ascii="Calibri" w:hAnsi="Calibri" w:cs="Calibri"/>
              </w:rPr>
            </w:pPr>
            <w:r>
              <w:rPr>
                <w:rFonts w:ascii="Calibri" w:hAnsi="Calibri" w:cs="Calibri"/>
              </w:rPr>
              <w:t>&lt;80</w:t>
            </w:r>
          </w:p>
        </w:tc>
        <w:tc>
          <w:tcPr>
            <w:tcW w:w="3083" w:type="dxa"/>
            <w:tcBorders>
              <w:top w:val="single" w:sz="4" w:space="0" w:color="auto"/>
              <w:left w:val="single" w:sz="4" w:space="0" w:color="auto"/>
              <w:bottom w:val="single" w:sz="4" w:space="0" w:color="auto"/>
              <w:right w:val="single" w:sz="4" w:space="0" w:color="auto"/>
            </w:tcBorders>
            <w:hideMark/>
          </w:tcPr>
          <w:p w14:paraId="21117D25" w14:textId="77777777" w:rsidR="00161E62" w:rsidRDefault="00161E62" w:rsidP="00AC63B8">
            <w:pPr>
              <w:rPr>
                <w:rFonts w:ascii="Calibri" w:hAnsi="Calibri" w:cs="Calibri"/>
              </w:rPr>
            </w:pPr>
            <w:r>
              <w:rPr>
                <w:rFonts w:asciiTheme="minorHAnsi" w:hAnsiTheme="minorHAnsi" w:cstheme="minorHAnsi"/>
                <w:bCs/>
              </w:rPr>
              <w:t>Your blood pressure is normal. You should still continue to have your regular appointments and check-ups with you doctor</w:t>
            </w:r>
          </w:p>
        </w:tc>
      </w:tr>
      <w:tr w:rsidR="00161E62" w14:paraId="45301DB0" w14:textId="77777777" w:rsidTr="00161E62">
        <w:trPr>
          <w:trHeight w:val="218"/>
        </w:trPr>
        <w:tc>
          <w:tcPr>
            <w:tcW w:w="895" w:type="dxa"/>
            <w:tcBorders>
              <w:top w:val="single" w:sz="4" w:space="0" w:color="auto"/>
              <w:left w:val="single" w:sz="4" w:space="0" w:color="auto"/>
              <w:bottom w:val="single" w:sz="4" w:space="0" w:color="auto"/>
              <w:right w:val="single" w:sz="4" w:space="0" w:color="auto"/>
            </w:tcBorders>
          </w:tcPr>
          <w:p w14:paraId="4C670D3F" w14:textId="77777777" w:rsidR="00161E62" w:rsidRDefault="00161E62" w:rsidP="00AC63B8">
            <w:pP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hideMark/>
          </w:tcPr>
          <w:p w14:paraId="2873FA96" w14:textId="77777777" w:rsidR="00161E62" w:rsidRDefault="00161E62" w:rsidP="00AC63B8">
            <w:pPr>
              <w:rPr>
                <w:rFonts w:ascii="Calibri" w:hAnsi="Calibri" w:cs="Calibri"/>
              </w:rPr>
            </w:pPr>
            <w:r>
              <w:rPr>
                <w:rFonts w:ascii="Calibri" w:hAnsi="Calibri" w:cs="Calibri"/>
              </w:rPr>
              <w:t>Elevated</w:t>
            </w:r>
          </w:p>
        </w:tc>
        <w:tc>
          <w:tcPr>
            <w:tcW w:w="1288" w:type="dxa"/>
            <w:tcBorders>
              <w:top w:val="single" w:sz="4" w:space="0" w:color="auto"/>
              <w:left w:val="single" w:sz="4" w:space="0" w:color="auto"/>
              <w:bottom w:val="single" w:sz="4" w:space="0" w:color="auto"/>
              <w:right w:val="single" w:sz="4" w:space="0" w:color="auto"/>
            </w:tcBorders>
            <w:hideMark/>
          </w:tcPr>
          <w:p w14:paraId="04611806" w14:textId="77777777" w:rsidR="00161E62" w:rsidRDefault="00161E62" w:rsidP="00AC63B8">
            <w:pPr>
              <w:jc w:val="center"/>
              <w:rPr>
                <w:rFonts w:ascii="Calibri" w:hAnsi="Calibri" w:cs="Calibri"/>
              </w:rPr>
            </w:pPr>
            <w:r>
              <w:rPr>
                <w:rFonts w:ascii="Calibri" w:hAnsi="Calibri" w:cs="Calibri"/>
              </w:rPr>
              <w:t>120-129</w:t>
            </w:r>
          </w:p>
        </w:tc>
        <w:tc>
          <w:tcPr>
            <w:tcW w:w="782" w:type="dxa"/>
            <w:tcBorders>
              <w:top w:val="single" w:sz="4" w:space="0" w:color="auto"/>
              <w:left w:val="single" w:sz="4" w:space="0" w:color="auto"/>
              <w:bottom w:val="single" w:sz="4" w:space="0" w:color="auto"/>
              <w:right w:val="single" w:sz="4" w:space="0" w:color="auto"/>
            </w:tcBorders>
            <w:hideMark/>
          </w:tcPr>
          <w:p w14:paraId="1BE35541" w14:textId="77777777" w:rsidR="00161E62" w:rsidRDefault="00161E62" w:rsidP="00AC63B8">
            <w:pPr>
              <w:jc w:val="center"/>
              <w:rPr>
                <w:rFonts w:ascii="Calibri" w:hAnsi="Calibri" w:cs="Calibri"/>
              </w:rPr>
            </w:pPr>
            <w:r>
              <w:rPr>
                <w:rFonts w:ascii="Calibri" w:hAnsi="Calibri" w:cs="Calibri"/>
              </w:rPr>
              <w:t>OR</w:t>
            </w:r>
          </w:p>
        </w:tc>
        <w:tc>
          <w:tcPr>
            <w:tcW w:w="1530" w:type="dxa"/>
            <w:tcBorders>
              <w:top w:val="single" w:sz="4" w:space="0" w:color="auto"/>
              <w:left w:val="single" w:sz="4" w:space="0" w:color="auto"/>
              <w:bottom w:val="single" w:sz="4" w:space="0" w:color="auto"/>
              <w:right w:val="single" w:sz="4" w:space="0" w:color="auto"/>
            </w:tcBorders>
            <w:hideMark/>
          </w:tcPr>
          <w:p w14:paraId="7B4A657E" w14:textId="77777777" w:rsidR="00161E62" w:rsidRDefault="00161E62" w:rsidP="00AC63B8">
            <w:pPr>
              <w:jc w:val="center"/>
              <w:rPr>
                <w:rFonts w:ascii="Calibri" w:hAnsi="Calibri" w:cs="Calibri"/>
              </w:rPr>
            </w:pPr>
            <w:r>
              <w:rPr>
                <w:rFonts w:ascii="Calibri" w:hAnsi="Calibri" w:cs="Calibri"/>
              </w:rPr>
              <w:t>&lt;80</w:t>
            </w:r>
          </w:p>
        </w:tc>
        <w:tc>
          <w:tcPr>
            <w:tcW w:w="3083" w:type="dxa"/>
            <w:tcBorders>
              <w:top w:val="single" w:sz="4" w:space="0" w:color="auto"/>
              <w:left w:val="single" w:sz="4" w:space="0" w:color="auto"/>
              <w:bottom w:val="single" w:sz="4" w:space="0" w:color="auto"/>
              <w:right w:val="single" w:sz="4" w:space="0" w:color="auto"/>
            </w:tcBorders>
            <w:hideMark/>
          </w:tcPr>
          <w:p w14:paraId="70248C88" w14:textId="77777777" w:rsidR="00161E62" w:rsidRDefault="00161E62" w:rsidP="00AC63B8">
            <w:pPr>
              <w:pStyle w:val="ListParagraph"/>
              <w:tabs>
                <w:tab w:val="left" w:pos="0"/>
              </w:tabs>
              <w:autoSpaceDE w:val="0"/>
              <w:autoSpaceDN w:val="0"/>
              <w:adjustRightInd w:val="0"/>
              <w:ind w:left="0"/>
              <w:rPr>
                <w:rFonts w:asciiTheme="minorHAnsi" w:hAnsiTheme="minorHAnsi" w:cstheme="minorHAnsi"/>
                <w:b/>
                <w:i/>
              </w:rPr>
            </w:pPr>
            <w:r>
              <w:rPr>
                <w:rFonts w:asciiTheme="minorHAnsi" w:hAnsiTheme="minorHAnsi" w:cstheme="minorHAnsi"/>
                <w:bCs/>
              </w:rPr>
              <w:t>Your blood pressure is slightly above normal. You should still continue to have your regular appointments and check-ups with you doctor.</w:t>
            </w:r>
          </w:p>
        </w:tc>
      </w:tr>
      <w:tr w:rsidR="00161E62" w14:paraId="46E75E1D" w14:textId="77777777" w:rsidTr="00161E62">
        <w:trPr>
          <w:trHeight w:val="218"/>
        </w:trPr>
        <w:tc>
          <w:tcPr>
            <w:tcW w:w="895" w:type="dxa"/>
            <w:tcBorders>
              <w:top w:val="single" w:sz="4" w:space="0" w:color="auto"/>
              <w:left w:val="single" w:sz="4" w:space="0" w:color="auto"/>
              <w:bottom w:val="single" w:sz="4" w:space="0" w:color="auto"/>
              <w:right w:val="single" w:sz="4" w:space="0" w:color="auto"/>
            </w:tcBorders>
          </w:tcPr>
          <w:p w14:paraId="61EFD282" w14:textId="77777777" w:rsidR="00161E62" w:rsidRDefault="00161E62" w:rsidP="00AC63B8">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hideMark/>
          </w:tcPr>
          <w:p w14:paraId="486BC2CE" w14:textId="77777777" w:rsidR="00161E62" w:rsidRDefault="00161E62" w:rsidP="00AC63B8">
            <w:pPr>
              <w:rPr>
                <w:rFonts w:ascii="Calibri" w:hAnsi="Calibri" w:cs="Calibri"/>
              </w:rPr>
            </w:pPr>
            <w:r>
              <w:rPr>
                <w:rFonts w:ascii="Calibri" w:hAnsi="Calibri" w:cs="Calibri"/>
              </w:rPr>
              <w:t>Hypertension (Stage 1)</w:t>
            </w:r>
          </w:p>
        </w:tc>
        <w:tc>
          <w:tcPr>
            <w:tcW w:w="1288" w:type="dxa"/>
            <w:tcBorders>
              <w:top w:val="single" w:sz="4" w:space="0" w:color="auto"/>
              <w:left w:val="single" w:sz="4" w:space="0" w:color="auto"/>
              <w:bottom w:val="single" w:sz="4" w:space="0" w:color="auto"/>
              <w:right w:val="single" w:sz="4" w:space="0" w:color="auto"/>
            </w:tcBorders>
            <w:hideMark/>
          </w:tcPr>
          <w:p w14:paraId="691D4328" w14:textId="77777777" w:rsidR="00161E62" w:rsidRDefault="00161E62" w:rsidP="00AC63B8">
            <w:pPr>
              <w:jc w:val="center"/>
              <w:rPr>
                <w:rFonts w:ascii="Calibri" w:hAnsi="Calibri" w:cs="Calibri"/>
              </w:rPr>
            </w:pPr>
            <w:r>
              <w:rPr>
                <w:rFonts w:ascii="Calibri" w:hAnsi="Calibri" w:cs="Calibri"/>
              </w:rPr>
              <w:t>130-139</w:t>
            </w:r>
          </w:p>
        </w:tc>
        <w:tc>
          <w:tcPr>
            <w:tcW w:w="782" w:type="dxa"/>
            <w:tcBorders>
              <w:top w:val="single" w:sz="4" w:space="0" w:color="auto"/>
              <w:left w:val="single" w:sz="4" w:space="0" w:color="auto"/>
              <w:bottom w:val="single" w:sz="4" w:space="0" w:color="auto"/>
              <w:right w:val="single" w:sz="4" w:space="0" w:color="auto"/>
            </w:tcBorders>
            <w:hideMark/>
          </w:tcPr>
          <w:p w14:paraId="22A64C12" w14:textId="77777777" w:rsidR="00161E62" w:rsidRDefault="00161E62" w:rsidP="00AC63B8">
            <w:pPr>
              <w:jc w:val="center"/>
              <w:rPr>
                <w:rFonts w:ascii="Calibri" w:hAnsi="Calibri" w:cs="Calibri"/>
              </w:rPr>
            </w:pPr>
            <w:r>
              <w:rPr>
                <w:rFonts w:ascii="Calibri" w:hAnsi="Calibri" w:cs="Calibri"/>
              </w:rPr>
              <w:t>OR</w:t>
            </w:r>
          </w:p>
        </w:tc>
        <w:tc>
          <w:tcPr>
            <w:tcW w:w="1530" w:type="dxa"/>
            <w:tcBorders>
              <w:top w:val="single" w:sz="4" w:space="0" w:color="auto"/>
              <w:left w:val="single" w:sz="4" w:space="0" w:color="auto"/>
              <w:bottom w:val="single" w:sz="4" w:space="0" w:color="auto"/>
              <w:right w:val="single" w:sz="4" w:space="0" w:color="auto"/>
            </w:tcBorders>
            <w:hideMark/>
          </w:tcPr>
          <w:p w14:paraId="60C10FA6" w14:textId="77777777" w:rsidR="00161E62" w:rsidRDefault="00161E62" w:rsidP="00AC63B8">
            <w:pPr>
              <w:jc w:val="center"/>
              <w:rPr>
                <w:rFonts w:ascii="Calibri" w:hAnsi="Calibri" w:cs="Calibri"/>
              </w:rPr>
            </w:pPr>
            <w:r>
              <w:rPr>
                <w:rFonts w:ascii="Calibri" w:hAnsi="Calibri" w:cs="Calibri"/>
              </w:rPr>
              <w:t>80-89</w:t>
            </w:r>
          </w:p>
        </w:tc>
        <w:tc>
          <w:tcPr>
            <w:tcW w:w="3083" w:type="dxa"/>
            <w:tcBorders>
              <w:top w:val="single" w:sz="4" w:space="0" w:color="auto"/>
              <w:left w:val="single" w:sz="4" w:space="0" w:color="auto"/>
              <w:bottom w:val="single" w:sz="4" w:space="0" w:color="auto"/>
              <w:right w:val="single" w:sz="4" w:space="0" w:color="auto"/>
            </w:tcBorders>
            <w:hideMark/>
          </w:tcPr>
          <w:p w14:paraId="69824D96" w14:textId="1ACFFA44" w:rsidR="00161E62" w:rsidRDefault="00161E62" w:rsidP="00AC63B8">
            <w:pPr>
              <w:pStyle w:val="ListParagraph"/>
              <w:tabs>
                <w:tab w:val="left" w:pos="0"/>
              </w:tabs>
              <w:autoSpaceDE w:val="0"/>
              <w:autoSpaceDN w:val="0"/>
              <w:adjustRightInd w:val="0"/>
              <w:ind w:left="0"/>
              <w:rPr>
                <w:rFonts w:asciiTheme="minorHAnsi" w:hAnsiTheme="minorHAnsi" w:cstheme="minorHAnsi"/>
              </w:rPr>
            </w:pPr>
            <w:r>
              <w:rPr>
                <w:rFonts w:asciiTheme="minorHAnsi" w:hAnsiTheme="minorHAnsi" w:cstheme="minorHAnsi"/>
                <w:bCs/>
              </w:rPr>
              <w:t>Your blood pressure is very high. You should call your doctor and ask for an appointment.</w:t>
            </w:r>
            <w:r>
              <w:rPr>
                <w:rFonts w:asciiTheme="minorHAnsi" w:hAnsiTheme="minorHAnsi" w:cstheme="minorHAnsi"/>
              </w:rPr>
              <w:t xml:space="preserve"> Please take this form with you and show it to your doctor. If you do not have a </w:t>
            </w:r>
            <w:r w:rsidR="00F3086F">
              <w:rPr>
                <w:rFonts w:asciiTheme="minorHAnsi" w:hAnsiTheme="minorHAnsi" w:cstheme="minorHAnsi"/>
              </w:rPr>
              <w:t>doctor,</w:t>
            </w:r>
            <w:r>
              <w:rPr>
                <w:rFonts w:asciiTheme="minorHAnsi" w:hAnsiTheme="minorHAnsi" w:cstheme="minorHAnsi"/>
              </w:rPr>
              <w:t xml:space="preserve"> we will help to find you one. </w:t>
            </w:r>
          </w:p>
        </w:tc>
      </w:tr>
      <w:tr w:rsidR="00161E62" w14:paraId="00FE0F28" w14:textId="77777777" w:rsidTr="00161E62">
        <w:trPr>
          <w:trHeight w:val="218"/>
        </w:trPr>
        <w:tc>
          <w:tcPr>
            <w:tcW w:w="895" w:type="dxa"/>
            <w:tcBorders>
              <w:top w:val="single" w:sz="4" w:space="0" w:color="auto"/>
              <w:left w:val="single" w:sz="4" w:space="0" w:color="auto"/>
              <w:bottom w:val="single" w:sz="4" w:space="0" w:color="auto"/>
              <w:right w:val="single" w:sz="4" w:space="0" w:color="auto"/>
            </w:tcBorders>
          </w:tcPr>
          <w:p w14:paraId="35126A95" w14:textId="77777777" w:rsidR="00161E62" w:rsidRDefault="00161E62" w:rsidP="00AC63B8">
            <w:pP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hideMark/>
          </w:tcPr>
          <w:p w14:paraId="1E8FAD1F" w14:textId="77777777" w:rsidR="00161E62" w:rsidRDefault="00161E62" w:rsidP="00AC63B8">
            <w:pPr>
              <w:rPr>
                <w:rFonts w:ascii="Calibri" w:hAnsi="Calibri" w:cs="Calibri"/>
              </w:rPr>
            </w:pPr>
            <w:r>
              <w:rPr>
                <w:rFonts w:ascii="Calibri" w:hAnsi="Calibri" w:cs="Calibri"/>
              </w:rPr>
              <w:t>Hypertension (Stage 2)</w:t>
            </w:r>
          </w:p>
        </w:tc>
        <w:tc>
          <w:tcPr>
            <w:tcW w:w="1288" w:type="dxa"/>
            <w:tcBorders>
              <w:top w:val="single" w:sz="4" w:space="0" w:color="auto"/>
              <w:left w:val="single" w:sz="4" w:space="0" w:color="auto"/>
              <w:bottom w:val="single" w:sz="4" w:space="0" w:color="auto"/>
              <w:right w:val="single" w:sz="4" w:space="0" w:color="auto"/>
            </w:tcBorders>
            <w:hideMark/>
          </w:tcPr>
          <w:p w14:paraId="08F153AF" w14:textId="77777777" w:rsidR="00161E62" w:rsidRDefault="00161E62" w:rsidP="00AC63B8">
            <w:pPr>
              <w:jc w:val="center"/>
              <w:rPr>
                <w:rFonts w:ascii="Calibri" w:hAnsi="Calibri" w:cs="Calibri"/>
                <w:u w:val="single"/>
              </w:rPr>
            </w:pPr>
            <w:r>
              <w:rPr>
                <w:rFonts w:ascii="Calibri" w:hAnsi="Calibri" w:cs="Calibri"/>
                <w:u w:val="single"/>
              </w:rPr>
              <w:t xml:space="preserve">≥ </w:t>
            </w:r>
            <w:r>
              <w:rPr>
                <w:rFonts w:ascii="Calibri" w:hAnsi="Calibri" w:cs="Calibri"/>
              </w:rPr>
              <w:t>140</w:t>
            </w:r>
          </w:p>
        </w:tc>
        <w:tc>
          <w:tcPr>
            <w:tcW w:w="782" w:type="dxa"/>
            <w:tcBorders>
              <w:top w:val="single" w:sz="4" w:space="0" w:color="auto"/>
              <w:left w:val="single" w:sz="4" w:space="0" w:color="auto"/>
              <w:bottom w:val="single" w:sz="4" w:space="0" w:color="auto"/>
              <w:right w:val="single" w:sz="4" w:space="0" w:color="auto"/>
            </w:tcBorders>
            <w:hideMark/>
          </w:tcPr>
          <w:p w14:paraId="2D2416C0" w14:textId="77777777" w:rsidR="00161E62" w:rsidRDefault="00161E62" w:rsidP="00AC63B8">
            <w:pPr>
              <w:jc w:val="center"/>
              <w:rPr>
                <w:rFonts w:ascii="Calibri" w:hAnsi="Calibri" w:cs="Calibri"/>
              </w:rPr>
            </w:pPr>
            <w:r>
              <w:rPr>
                <w:rFonts w:ascii="Calibri" w:hAnsi="Calibri" w:cs="Calibri"/>
              </w:rPr>
              <w:t>OR</w:t>
            </w:r>
          </w:p>
        </w:tc>
        <w:tc>
          <w:tcPr>
            <w:tcW w:w="1530" w:type="dxa"/>
            <w:tcBorders>
              <w:top w:val="single" w:sz="4" w:space="0" w:color="auto"/>
              <w:left w:val="single" w:sz="4" w:space="0" w:color="auto"/>
              <w:bottom w:val="single" w:sz="4" w:space="0" w:color="auto"/>
              <w:right w:val="single" w:sz="4" w:space="0" w:color="auto"/>
            </w:tcBorders>
            <w:hideMark/>
          </w:tcPr>
          <w:p w14:paraId="5C8983BD" w14:textId="77777777" w:rsidR="00161E62" w:rsidRDefault="00161E62" w:rsidP="00AC63B8">
            <w:pPr>
              <w:jc w:val="center"/>
              <w:rPr>
                <w:rFonts w:ascii="Calibri" w:hAnsi="Calibri" w:cs="Calibri"/>
              </w:rPr>
            </w:pPr>
            <w:r>
              <w:rPr>
                <w:rFonts w:ascii="Calibri" w:hAnsi="Calibri" w:cs="Calibri"/>
                <w:u w:val="single"/>
              </w:rPr>
              <w:t xml:space="preserve">≥ </w:t>
            </w:r>
            <w:r>
              <w:rPr>
                <w:rFonts w:ascii="Calibri" w:hAnsi="Calibri" w:cs="Calibri"/>
              </w:rPr>
              <w:t>90</w:t>
            </w:r>
          </w:p>
        </w:tc>
        <w:tc>
          <w:tcPr>
            <w:tcW w:w="3083" w:type="dxa"/>
            <w:tcBorders>
              <w:top w:val="single" w:sz="4" w:space="0" w:color="auto"/>
              <w:left w:val="single" w:sz="4" w:space="0" w:color="auto"/>
              <w:bottom w:val="single" w:sz="4" w:space="0" w:color="auto"/>
              <w:right w:val="single" w:sz="4" w:space="0" w:color="auto"/>
            </w:tcBorders>
            <w:hideMark/>
          </w:tcPr>
          <w:p w14:paraId="228FC826" w14:textId="618DD635" w:rsidR="00161E62" w:rsidRDefault="00161E62" w:rsidP="00AC63B8">
            <w:pPr>
              <w:pStyle w:val="ListParagraph"/>
              <w:tabs>
                <w:tab w:val="left" w:pos="0"/>
              </w:tabs>
              <w:autoSpaceDE w:val="0"/>
              <w:autoSpaceDN w:val="0"/>
              <w:adjustRightInd w:val="0"/>
              <w:ind w:left="0"/>
              <w:rPr>
                <w:rFonts w:asciiTheme="minorHAnsi" w:hAnsiTheme="minorHAnsi" w:cstheme="minorHAnsi"/>
              </w:rPr>
            </w:pPr>
            <w:r>
              <w:rPr>
                <w:rFonts w:asciiTheme="minorHAnsi" w:hAnsiTheme="minorHAnsi" w:cstheme="minorHAnsi"/>
                <w:bCs/>
              </w:rPr>
              <w:t>Your blood pressure is very high. You should call your doctor and ask for an appointment.</w:t>
            </w:r>
            <w:r>
              <w:rPr>
                <w:rFonts w:asciiTheme="minorHAnsi" w:hAnsiTheme="minorHAnsi" w:cstheme="minorHAnsi"/>
              </w:rPr>
              <w:t xml:space="preserve"> Please take this form with you and show it to your doctor. If you do not have a </w:t>
            </w:r>
            <w:r w:rsidR="00F3086F">
              <w:rPr>
                <w:rFonts w:asciiTheme="minorHAnsi" w:hAnsiTheme="minorHAnsi" w:cstheme="minorHAnsi"/>
              </w:rPr>
              <w:t>doctor,</w:t>
            </w:r>
            <w:r>
              <w:rPr>
                <w:rFonts w:asciiTheme="minorHAnsi" w:hAnsiTheme="minorHAnsi" w:cstheme="minorHAnsi"/>
              </w:rPr>
              <w:t xml:space="preserve"> we will help to find you one. </w:t>
            </w:r>
          </w:p>
        </w:tc>
      </w:tr>
      <w:tr w:rsidR="00161E62" w14:paraId="107FAAA3" w14:textId="77777777" w:rsidTr="00161E62">
        <w:trPr>
          <w:trHeight w:val="230"/>
        </w:trPr>
        <w:tc>
          <w:tcPr>
            <w:tcW w:w="895" w:type="dxa"/>
            <w:tcBorders>
              <w:top w:val="single" w:sz="4" w:space="0" w:color="auto"/>
              <w:left w:val="single" w:sz="4" w:space="0" w:color="auto"/>
              <w:bottom w:val="single" w:sz="4" w:space="0" w:color="auto"/>
              <w:right w:val="single" w:sz="4" w:space="0" w:color="auto"/>
            </w:tcBorders>
          </w:tcPr>
          <w:p w14:paraId="2D983199" w14:textId="77777777" w:rsidR="00161E62" w:rsidRDefault="00161E62" w:rsidP="00AC63B8">
            <w:pP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hideMark/>
          </w:tcPr>
          <w:p w14:paraId="42B379AC" w14:textId="77777777" w:rsidR="00161E62" w:rsidRDefault="00161E62" w:rsidP="00AC63B8">
            <w:pPr>
              <w:rPr>
                <w:rFonts w:ascii="Calibri" w:hAnsi="Calibri" w:cs="Calibri"/>
              </w:rPr>
            </w:pPr>
            <w:r>
              <w:rPr>
                <w:rFonts w:ascii="Calibri" w:hAnsi="Calibri" w:cs="Calibri"/>
              </w:rPr>
              <w:t>Hypertensive Crisis</w:t>
            </w:r>
          </w:p>
        </w:tc>
        <w:tc>
          <w:tcPr>
            <w:tcW w:w="1288" w:type="dxa"/>
            <w:tcBorders>
              <w:top w:val="single" w:sz="4" w:space="0" w:color="auto"/>
              <w:left w:val="single" w:sz="4" w:space="0" w:color="auto"/>
              <w:bottom w:val="single" w:sz="4" w:space="0" w:color="auto"/>
              <w:right w:val="single" w:sz="4" w:space="0" w:color="auto"/>
            </w:tcBorders>
            <w:hideMark/>
          </w:tcPr>
          <w:p w14:paraId="7A4F9E93" w14:textId="77777777" w:rsidR="00161E62" w:rsidRDefault="00161E62" w:rsidP="00AC63B8">
            <w:pPr>
              <w:jc w:val="center"/>
              <w:rPr>
                <w:rFonts w:ascii="Calibri" w:hAnsi="Calibri" w:cs="Calibri"/>
                <w:u w:val="single"/>
              </w:rPr>
            </w:pPr>
            <w:r>
              <w:rPr>
                <w:rFonts w:ascii="Calibri" w:hAnsi="Calibri" w:cs="Calibri"/>
              </w:rPr>
              <w:softHyphen/>
            </w:r>
            <w:r>
              <w:rPr>
                <w:rFonts w:ascii="Calibri" w:hAnsi="Calibri" w:cs="Calibri"/>
                <w:u w:val="single"/>
              </w:rPr>
              <w:t>&gt;</w:t>
            </w:r>
            <w:r>
              <w:rPr>
                <w:rFonts w:ascii="Calibri" w:hAnsi="Calibri" w:cs="Calibri"/>
              </w:rPr>
              <w:t>180</w:t>
            </w:r>
          </w:p>
        </w:tc>
        <w:tc>
          <w:tcPr>
            <w:tcW w:w="782" w:type="dxa"/>
            <w:tcBorders>
              <w:top w:val="single" w:sz="4" w:space="0" w:color="auto"/>
              <w:left w:val="single" w:sz="4" w:space="0" w:color="auto"/>
              <w:bottom w:val="single" w:sz="4" w:space="0" w:color="auto"/>
              <w:right w:val="single" w:sz="4" w:space="0" w:color="auto"/>
            </w:tcBorders>
            <w:hideMark/>
          </w:tcPr>
          <w:p w14:paraId="5B8362E3" w14:textId="77777777" w:rsidR="00161E62" w:rsidRDefault="00161E62" w:rsidP="00AC63B8">
            <w:pPr>
              <w:jc w:val="center"/>
              <w:rPr>
                <w:rFonts w:ascii="Calibri" w:hAnsi="Calibri" w:cs="Calibri"/>
              </w:rPr>
            </w:pPr>
            <w:r>
              <w:rPr>
                <w:rFonts w:ascii="Calibri" w:hAnsi="Calibri" w:cs="Calibri"/>
              </w:rPr>
              <w:t>AND</w:t>
            </w:r>
          </w:p>
        </w:tc>
        <w:tc>
          <w:tcPr>
            <w:tcW w:w="1530" w:type="dxa"/>
            <w:tcBorders>
              <w:top w:val="single" w:sz="4" w:space="0" w:color="auto"/>
              <w:left w:val="single" w:sz="4" w:space="0" w:color="auto"/>
              <w:bottom w:val="single" w:sz="4" w:space="0" w:color="auto"/>
              <w:right w:val="single" w:sz="4" w:space="0" w:color="auto"/>
            </w:tcBorders>
            <w:hideMark/>
          </w:tcPr>
          <w:p w14:paraId="5A759779" w14:textId="77777777" w:rsidR="00161E62" w:rsidRDefault="00161E62" w:rsidP="00AC63B8">
            <w:pPr>
              <w:jc w:val="center"/>
              <w:rPr>
                <w:rFonts w:ascii="Calibri" w:hAnsi="Calibri" w:cs="Calibri"/>
              </w:rPr>
            </w:pPr>
            <w:r>
              <w:rPr>
                <w:rFonts w:ascii="Calibri" w:hAnsi="Calibri" w:cs="Calibri"/>
                <w:u w:val="single"/>
              </w:rPr>
              <w:t>&gt;</w:t>
            </w:r>
            <w:r>
              <w:rPr>
                <w:rFonts w:ascii="Calibri" w:hAnsi="Calibri" w:cs="Calibri"/>
              </w:rPr>
              <w:t>120</w:t>
            </w:r>
          </w:p>
        </w:tc>
        <w:tc>
          <w:tcPr>
            <w:tcW w:w="3083" w:type="dxa"/>
            <w:tcBorders>
              <w:top w:val="single" w:sz="4" w:space="0" w:color="auto"/>
              <w:left w:val="single" w:sz="4" w:space="0" w:color="auto"/>
              <w:bottom w:val="single" w:sz="4" w:space="0" w:color="auto"/>
              <w:right w:val="single" w:sz="4" w:space="0" w:color="auto"/>
            </w:tcBorders>
            <w:hideMark/>
          </w:tcPr>
          <w:p w14:paraId="6C40E435" w14:textId="5B5EB579" w:rsidR="00161E62" w:rsidRDefault="00161E62" w:rsidP="00AC63B8">
            <w:pPr>
              <w:pStyle w:val="ListParagraph"/>
              <w:tabs>
                <w:tab w:val="left" w:pos="0"/>
              </w:tabs>
              <w:autoSpaceDE w:val="0"/>
              <w:autoSpaceDN w:val="0"/>
              <w:adjustRightInd w:val="0"/>
              <w:ind w:left="0"/>
              <w:rPr>
                <w:rFonts w:asciiTheme="minorHAnsi" w:hAnsiTheme="minorHAnsi" w:cstheme="minorHAnsi"/>
              </w:rPr>
            </w:pPr>
            <w:r>
              <w:rPr>
                <w:rFonts w:asciiTheme="minorHAnsi" w:hAnsiTheme="minorHAnsi" w:cstheme="minorHAnsi"/>
              </w:rPr>
              <w:t xml:space="preserve">Your blood pressure is dangerously high. You cannot continue with the study. You should call you doctor right now and ask to be seen as soon as possible. Your doctor may want you to go to the emergency room instead of waiting for an appointment. Please take this form with you and show it to your doctor. If you do not have a </w:t>
            </w:r>
            <w:r w:rsidR="00F3086F">
              <w:rPr>
                <w:rFonts w:asciiTheme="minorHAnsi" w:hAnsiTheme="minorHAnsi" w:cstheme="minorHAnsi"/>
              </w:rPr>
              <w:t>doctor,</w:t>
            </w:r>
            <w:r>
              <w:rPr>
                <w:rFonts w:asciiTheme="minorHAnsi" w:hAnsiTheme="minorHAnsi" w:cstheme="minorHAnsi"/>
              </w:rPr>
              <w:t xml:space="preserve"> we will help to find you one. </w:t>
            </w:r>
          </w:p>
        </w:tc>
      </w:tr>
    </w:tbl>
    <w:p w14:paraId="617E4C42" w14:textId="77777777" w:rsidR="00161E62" w:rsidRDefault="00161E62" w:rsidP="00897820">
      <w:pPr>
        <w:rPr>
          <w:rFonts w:ascii="Calibri" w:hAnsi="Calibri" w:cs="Calibri"/>
        </w:rPr>
      </w:pPr>
    </w:p>
    <w:p w14:paraId="2DD99542" w14:textId="7AE595E4" w:rsidR="00161E62" w:rsidRDefault="00161E62" w:rsidP="00897820">
      <w:pPr>
        <w:rPr>
          <w:rFonts w:ascii="Calibri" w:hAnsi="Calibri" w:cs="Calibri"/>
        </w:rPr>
      </w:pPr>
    </w:p>
    <w:p w14:paraId="7ACA7839"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Blood pressure categories</w:t>
      </w:r>
    </w:p>
    <w:p w14:paraId="44731DF7"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14:paraId="0F515EEE"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The five blood pressure ranges as recognized by the American Heart Association are:</w:t>
      </w:r>
    </w:p>
    <w:p w14:paraId="3FB38DE7"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14:paraId="6657AEA8"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Normal</w:t>
      </w:r>
    </w:p>
    <w:p w14:paraId="4CD457C5"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14:paraId="0937FA42"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Blood pressure numbers of less than 120/80 mm Hg are considered within the normal range. If your results fall into this category, stick with heart-healthy habits like following a balanced diet and getting regular exercise.</w:t>
      </w:r>
    </w:p>
    <w:p w14:paraId="438879B6"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14:paraId="65B21CBF"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Elevated</w:t>
      </w:r>
    </w:p>
    <w:p w14:paraId="7D05BF39"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14:paraId="6085E6DD"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Elevated blood pressure is when readings consistently range from 120-129 systolic and less than 80 mm Hg diastolic. People with elevated blood pressure are likely to develop high blood pressure unless steps are taken to control the condition.</w:t>
      </w:r>
    </w:p>
    <w:p w14:paraId="0BF6A18D"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14:paraId="0FA05BF8"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Hypertension Stage 1</w:t>
      </w:r>
    </w:p>
    <w:p w14:paraId="15F4DFFC"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14:paraId="6E41846F"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Hypertension Stage 1 is when blood pressure consistently ranges from 130-139 systolic or 80-89 mm Hg diastolic. At this stage of high blood pressure, doctors are likely to prescribe lifestyle changes and may consider adding blood pressure medication based on your risk of atherosclerotic cardiovascular disease (ASCVD), such as heart attack or stroke.</w:t>
      </w:r>
    </w:p>
    <w:p w14:paraId="628297E0"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14:paraId="47094876"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Learn more about your risk with our Check. Change. Control. Calculator™.</w:t>
      </w:r>
    </w:p>
    <w:p w14:paraId="4A2DB9C6"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14:paraId="573CB1C7"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Hypertension Stage 2</w:t>
      </w:r>
    </w:p>
    <w:p w14:paraId="4E7CF8C2"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14:paraId="2B5FFFAC"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Hypertension Stage 2 is when blood pressure consistently ranges at 140/90 mm Hg or higher. At this stage of high blood pressure, doctors are likely to prescribe a combination of blood pressure medications and lifestyle changes.</w:t>
      </w:r>
    </w:p>
    <w:p w14:paraId="1CE0311E"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14:paraId="5FC91840"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Hypertensive crisis</w:t>
      </w:r>
    </w:p>
    <w:p w14:paraId="40B42C9C"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14:paraId="5B2042F3"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This stage of high blood pressure requires medical attention. If your blood pressure readings suddenly exceed 180/120 mm Hg, wait five minutes and then test your blood pressure again. If your readings are still unusually high, contact your doctor immediately. You could be experiencing a hypertensive crisis.</w:t>
      </w:r>
    </w:p>
    <w:p w14:paraId="7FB53BCA"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 xml:space="preserve"> </w:t>
      </w:r>
    </w:p>
    <w:p w14:paraId="66C3BA94" w14:textId="77777777" w:rsidR="00161E62" w:rsidRDefault="00161E62" w:rsidP="00161E62">
      <w:pPr>
        <w:tabs>
          <w:tab w:val="center" w:pos="4608"/>
          <w:tab w:val="right" w:pos="8928"/>
        </w:tabs>
        <w:jc w:val="both"/>
        <w:rPr>
          <w:rFonts w:asciiTheme="minorHAnsi" w:hAnsiTheme="minorHAnsi" w:cstheme="minorHAnsi"/>
          <w:sz w:val="22"/>
          <w:szCs w:val="22"/>
        </w:rPr>
      </w:pPr>
      <w:r>
        <w:rPr>
          <w:rFonts w:asciiTheme="minorHAnsi" w:hAnsiTheme="minorHAnsi" w:cstheme="minorHAnsi"/>
          <w:sz w:val="22"/>
          <w:szCs w:val="22"/>
        </w:rPr>
        <w:t>If your blood pressure is higher than 180/120 mm Hg and you are experiencing signs of possible organ damage such as chest pain, shortness of breath, back pain, numbness/weakness, change in vision or difficulty speaking, do not wait to see if your pressure comes down on its own. Call 911</w:t>
      </w:r>
    </w:p>
    <w:p w14:paraId="54B451CD" w14:textId="77777777" w:rsidR="00161E62" w:rsidRDefault="00161E62" w:rsidP="00897820">
      <w:pPr>
        <w:rPr>
          <w:rFonts w:ascii="Calibri" w:hAnsi="Calibri" w:cs="Calibri"/>
        </w:rPr>
      </w:pPr>
    </w:p>
    <w:p w14:paraId="496D8F99" w14:textId="5B1ACA8E" w:rsidR="00897820" w:rsidRPr="00504A56" w:rsidRDefault="00897820" w:rsidP="00897820">
      <w:pPr>
        <w:rPr>
          <w:rFonts w:ascii="Calibri" w:hAnsi="Calibri" w:cs="Calibri"/>
        </w:rPr>
      </w:pPr>
      <w:r w:rsidRPr="00D46748">
        <w:rPr>
          <w:rFonts w:ascii="Calibri" w:hAnsi="Calibri" w:cs="Calibri"/>
        </w:rPr>
        <w:t>Classification of BP in Adults Aged 18 Years or Older.</w:t>
      </w:r>
    </w:p>
    <w:p w14:paraId="0B2ABFAB" w14:textId="4E2B231A" w:rsidR="00897820" w:rsidRPr="00BC786C" w:rsidRDefault="00897820" w:rsidP="00897820">
      <w:pPr>
        <w:rPr>
          <w:rFonts w:asciiTheme="minorHAnsi" w:hAnsiTheme="minorHAnsi" w:cstheme="minorHAnsi"/>
          <w:sz w:val="18"/>
        </w:rPr>
      </w:pPr>
      <w:r w:rsidRPr="00BC786C">
        <w:rPr>
          <w:rFonts w:asciiTheme="minorHAnsi" w:hAnsiTheme="minorHAnsi" w:cstheme="minorHAnsi"/>
          <w:sz w:val="18"/>
        </w:rPr>
        <w:t>* If systolic and diastolic categories are different, the shorter recommended time for recheck and referral takes precedence.  If two or three repeated systolic or diastolic measurements are abnormal but fall in different categories, determine the appropriate category based on their average.</w:t>
      </w:r>
    </w:p>
    <w:p w14:paraId="7ABD6CFB" w14:textId="77777777" w:rsidR="00897820" w:rsidRDefault="00897820" w:rsidP="000B49DB">
      <w:pPr>
        <w:tabs>
          <w:tab w:val="center" w:pos="4608"/>
          <w:tab w:val="right" w:pos="8928"/>
        </w:tabs>
        <w:jc w:val="both"/>
        <w:rPr>
          <w:rFonts w:asciiTheme="minorHAnsi" w:hAnsiTheme="minorHAnsi" w:cstheme="minorHAnsi"/>
          <w:sz w:val="22"/>
          <w:szCs w:val="22"/>
        </w:rPr>
      </w:pPr>
    </w:p>
    <w:p w14:paraId="697417FE" w14:textId="2148A3B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If two or three repeated systolic or diastolic measurements are abnormal but fall in different categories, determine the appropriate category based on their average.</w:t>
      </w:r>
    </w:p>
    <w:p w14:paraId="25C95560" w14:textId="77777777" w:rsidR="000B49DB" w:rsidRPr="000B49DB" w:rsidRDefault="000B49DB" w:rsidP="000B49DB">
      <w:pPr>
        <w:tabs>
          <w:tab w:val="center" w:pos="4608"/>
          <w:tab w:val="right" w:pos="8928"/>
        </w:tabs>
        <w:jc w:val="both"/>
        <w:rPr>
          <w:rFonts w:asciiTheme="minorHAnsi" w:hAnsiTheme="minorHAnsi" w:cstheme="minorHAnsi"/>
          <w:sz w:val="22"/>
          <w:szCs w:val="22"/>
          <w:shd w:val="clear" w:color="auto" w:fill="FFFF00"/>
        </w:rPr>
      </w:pPr>
    </w:p>
    <w:p w14:paraId="37DCFF25" w14:textId="77777777" w:rsidR="000B49DB" w:rsidRPr="000B49DB" w:rsidRDefault="000B49DB" w:rsidP="000B49DB">
      <w:pPr>
        <w:tabs>
          <w:tab w:val="center" w:pos="4608"/>
          <w:tab w:val="right" w:pos="8928"/>
        </w:tabs>
        <w:jc w:val="both"/>
        <w:rPr>
          <w:rFonts w:asciiTheme="minorHAnsi" w:hAnsiTheme="minorHAnsi" w:cstheme="minorHAnsi"/>
          <w:sz w:val="22"/>
          <w:szCs w:val="22"/>
        </w:rPr>
      </w:pPr>
      <w:r w:rsidRPr="000B49DB">
        <w:rPr>
          <w:rFonts w:asciiTheme="minorHAnsi" w:hAnsiTheme="minorHAnsi" w:cstheme="minorHAnsi"/>
          <w:sz w:val="22"/>
          <w:szCs w:val="22"/>
        </w:rPr>
        <w:t>All elevated blood pressures will be recorded on the Participants Body and Blood Pressure Report.</w:t>
      </w:r>
    </w:p>
    <w:p w14:paraId="7CEAF571" w14:textId="77777777" w:rsidR="000B49DB" w:rsidRPr="000B49DB" w:rsidRDefault="000B49DB" w:rsidP="000B49DB">
      <w:pPr>
        <w:rPr>
          <w:rFonts w:asciiTheme="minorHAnsi" w:hAnsiTheme="minorHAnsi" w:cstheme="minorHAnsi"/>
          <w:sz w:val="22"/>
          <w:szCs w:val="22"/>
        </w:rPr>
      </w:pPr>
      <w:r w:rsidRPr="000B49DB">
        <w:rPr>
          <w:rFonts w:asciiTheme="minorHAnsi" w:hAnsiTheme="minorHAnsi" w:cstheme="minorHAnsi"/>
          <w:sz w:val="22"/>
          <w:szCs w:val="22"/>
        </w:rPr>
        <w:br w:type="page"/>
      </w:r>
    </w:p>
    <w:p w14:paraId="5A59A25C" w14:textId="0AA0FD32" w:rsidR="00764CAE" w:rsidRPr="00AF775A" w:rsidRDefault="00541FDA" w:rsidP="00541FDA">
      <w:pPr>
        <w:pStyle w:val="Heading1"/>
      </w:pPr>
      <w:bookmarkStart w:id="79" w:name="_Toc25325870"/>
      <w:r>
        <w:t>10.0</w:t>
      </w:r>
      <w:r w:rsidR="00764CAE" w:rsidRPr="00AF775A">
        <w:t>. Blood Sample Collection, Processing and Shipping Protocol</w:t>
      </w:r>
      <w:bookmarkEnd w:id="79"/>
      <w:r w:rsidR="00764CAE" w:rsidRPr="00AF775A">
        <w:t xml:space="preserve">  </w:t>
      </w:r>
    </w:p>
    <w:p w14:paraId="3BB67B63" w14:textId="77777777" w:rsidR="00764CAE" w:rsidRPr="000B49DB" w:rsidRDefault="00764CAE" w:rsidP="00764CAE">
      <w:pPr>
        <w:tabs>
          <w:tab w:val="center" w:pos="4608"/>
          <w:tab w:val="right" w:pos="8928"/>
        </w:tabs>
        <w:rPr>
          <w:rFonts w:asciiTheme="minorHAnsi" w:hAnsiTheme="minorHAnsi" w:cstheme="minorHAnsi"/>
          <w:i/>
          <w:sz w:val="22"/>
          <w:szCs w:val="22"/>
        </w:rPr>
      </w:pPr>
    </w:p>
    <w:p w14:paraId="62A8683E" w14:textId="526B2BDC" w:rsidR="00764CAE" w:rsidRDefault="00764CAE" w:rsidP="00764CAE">
      <w:pPr>
        <w:tabs>
          <w:tab w:val="center" w:pos="4608"/>
          <w:tab w:val="right" w:pos="8928"/>
        </w:tabs>
        <w:rPr>
          <w:rFonts w:asciiTheme="minorHAnsi" w:hAnsiTheme="minorHAnsi" w:cstheme="minorHAnsi"/>
          <w:color w:val="000000"/>
          <w:sz w:val="22"/>
          <w:szCs w:val="22"/>
        </w:rPr>
      </w:pPr>
      <w:r w:rsidRPr="000B49DB">
        <w:rPr>
          <w:rFonts w:asciiTheme="minorHAnsi" w:hAnsiTheme="minorHAnsi" w:cstheme="minorHAnsi"/>
          <w:sz w:val="22"/>
          <w:szCs w:val="22"/>
        </w:rPr>
        <w:t xml:space="preserve">Venipuncture should be performed in the fasting state after </w:t>
      </w:r>
      <w:r w:rsidR="00145805">
        <w:rPr>
          <w:rFonts w:asciiTheme="minorHAnsi" w:hAnsiTheme="minorHAnsi" w:cstheme="minorHAnsi"/>
          <w:sz w:val="22"/>
          <w:szCs w:val="22"/>
        </w:rPr>
        <w:t xml:space="preserve">the </w:t>
      </w:r>
      <w:r w:rsidRPr="000B49DB">
        <w:rPr>
          <w:rFonts w:asciiTheme="minorHAnsi" w:hAnsiTheme="minorHAnsi" w:cstheme="minorHAnsi"/>
          <w:sz w:val="22"/>
          <w:szCs w:val="22"/>
        </w:rPr>
        <w:t>blood pressure measurement</w:t>
      </w:r>
      <w:r w:rsidR="00145805">
        <w:rPr>
          <w:rFonts w:asciiTheme="minorHAnsi" w:hAnsiTheme="minorHAnsi" w:cstheme="minorHAnsi"/>
          <w:sz w:val="22"/>
          <w:szCs w:val="22"/>
        </w:rPr>
        <w:t>s</w:t>
      </w:r>
      <w:r w:rsidRPr="000B49DB">
        <w:rPr>
          <w:rFonts w:asciiTheme="minorHAnsi" w:hAnsiTheme="minorHAnsi" w:cstheme="minorHAnsi"/>
          <w:sz w:val="22"/>
          <w:szCs w:val="22"/>
        </w:rPr>
        <w:t xml:space="preserve">.  </w:t>
      </w:r>
      <w:r>
        <w:rPr>
          <w:rFonts w:asciiTheme="minorHAnsi" w:hAnsiTheme="minorHAnsi" w:cstheme="minorHAnsi"/>
          <w:sz w:val="22"/>
          <w:szCs w:val="22"/>
        </w:rPr>
        <w:t xml:space="preserve">In adults, </w:t>
      </w:r>
      <w:r w:rsidR="00825D53">
        <w:rPr>
          <w:rFonts w:asciiTheme="minorHAnsi" w:hAnsiTheme="minorHAnsi" w:cstheme="minorHAnsi"/>
          <w:b/>
          <w:sz w:val="22"/>
          <w:szCs w:val="22"/>
        </w:rPr>
        <w:t>40</w:t>
      </w:r>
      <w:r>
        <w:rPr>
          <w:rFonts w:asciiTheme="minorHAnsi" w:hAnsiTheme="minorHAnsi" w:cstheme="minorHAnsi"/>
          <w:b/>
          <w:sz w:val="22"/>
          <w:szCs w:val="22"/>
        </w:rPr>
        <w:t xml:space="preserve"> ml</w:t>
      </w:r>
      <w:r w:rsidRPr="000B49DB">
        <w:rPr>
          <w:rFonts w:asciiTheme="minorHAnsi" w:hAnsiTheme="minorHAnsi" w:cstheme="minorHAnsi"/>
          <w:color w:val="000000"/>
          <w:sz w:val="22"/>
          <w:szCs w:val="22"/>
        </w:rPr>
        <w:t xml:space="preserve"> of blood</w:t>
      </w:r>
      <w:r>
        <w:rPr>
          <w:rFonts w:asciiTheme="minorHAnsi" w:hAnsiTheme="minorHAnsi" w:cstheme="minorHAnsi"/>
          <w:color w:val="000000"/>
          <w:sz w:val="22"/>
          <w:szCs w:val="22"/>
        </w:rPr>
        <w:t xml:space="preserve"> shall be c</w:t>
      </w:r>
      <w:r w:rsidR="00145805">
        <w:rPr>
          <w:rFonts w:asciiTheme="minorHAnsi" w:hAnsiTheme="minorHAnsi" w:cstheme="minorHAnsi"/>
          <w:color w:val="000000"/>
          <w:sz w:val="22"/>
          <w:szCs w:val="22"/>
        </w:rPr>
        <w:t>ollected to recover</w:t>
      </w:r>
      <w:r w:rsidR="003E446C">
        <w:rPr>
          <w:rFonts w:asciiTheme="minorHAnsi" w:hAnsiTheme="minorHAnsi" w:cstheme="minorHAnsi"/>
          <w:color w:val="000000"/>
          <w:sz w:val="22"/>
          <w:szCs w:val="22"/>
        </w:rPr>
        <w:t xml:space="preserve"> about 1</w:t>
      </w:r>
      <w:r w:rsidR="00172F34">
        <w:rPr>
          <w:rFonts w:asciiTheme="minorHAnsi" w:hAnsiTheme="minorHAnsi" w:cstheme="minorHAnsi"/>
          <w:color w:val="000000"/>
          <w:sz w:val="22"/>
          <w:szCs w:val="22"/>
        </w:rPr>
        <w:t>4</w:t>
      </w:r>
      <w:r w:rsidRPr="000B49DB">
        <w:rPr>
          <w:rFonts w:asciiTheme="minorHAnsi" w:hAnsiTheme="minorHAnsi" w:cstheme="minorHAnsi"/>
          <w:color w:val="000000"/>
          <w:sz w:val="22"/>
          <w:szCs w:val="22"/>
        </w:rPr>
        <w:t xml:space="preserve"> ml of sera for the analyses of </w:t>
      </w:r>
      <w:r>
        <w:rPr>
          <w:rFonts w:asciiTheme="minorHAnsi" w:hAnsiTheme="minorHAnsi" w:cstheme="minorHAnsi"/>
          <w:color w:val="000000"/>
          <w:sz w:val="22"/>
          <w:szCs w:val="22"/>
        </w:rPr>
        <w:t>PFAS and clinical and other effects biomar</w:t>
      </w:r>
      <w:r w:rsidR="003E446C">
        <w:rPr>
          <w:rFonts w:asciiTheme="minorHAnsi" w:hAnsiTheme="minorHAnsi" w:cstheme="minorHAnsi"/>
          <w:color w:val="000000"/>
          <w:sz w:val="22"/>
          <w:szCs w:val="22"/>
        </w:rPr>
        <w:t>kers, as well as 3</w:t>
      </w:r>
      <w:r w:rsidRPr="000B49DB">
        <w:rPr>
          <w:rFonts w:asciiTheme="minorHAnsi" w:hAnsiTheme="minorHAnsi" w:cstheme="minorHAnsi"/>
          <w:color w:val="000000"/>
          <w:sz w:val="22"/>
          <w:szCs w:val="22"/>
        </w:rPr>
        <w:t xml:space="preserve">ml of whole blood for the analyses of </w:t>
      </w:r>
      <w:r>
        <w:rPr>
          <w:rFonts w:asciiTheme="minorHAnsi" w:hAnsiTheme="minorHAnsi" w:cstheme="minorHAnsi"/>
          <w:color w:val="000000"/>
          <w:sz w:val="22"/>
          <w:szCs w:val="22"/>
        </w:rPr>
        <w:t xml:space="preserve">glycated hemoglobin and whole blood reserve. In children, </w:t>
      </w:r>
      <w:r w:rsidR="003E446C">
        <w:rPr>
          <w:rFonts w:asciiTheme="minorHAnsi" w:hAnsiTheme="minorHAnsi" w:cstheme="minorHAnsi"/>
          <w:b/>
          <w:color w:val="000000"/>
          <w:sz w:val="22"/>
          <w:szCs w:val="22"/>
        </w:rPr>
        <w:t>3</w:t>
      </w:r>
      <w:r w:rsidR="00825D53">
        <w:rPr>
          <w:rFonts w:asciiTheme="minorHAnsi" w:hAnsiTheme="minorHAnsi" w:cstheme="minorHAnsi"/>
          <w:b/>
          <w:color w:val="000000"/>
          <w:sz w:val="22"/>
          <w:szCs w:val="22"/>
        </w:rPr>
        <w:t>0</w:t>
      </w:r>
      <w:r w:rsidRPr="00893546">
        <w:rPr>
          <w:rFonts w:asciiTheme="minorHAnsi" w:hAnsiTheme="minorHAnsi" w:cstheme="minorHAnsi"/>
          <w:b/>
          <w:color w:val="000000"/>
          <w:sz w:val="22"/>
          <w:szCs w:val="22"/>
        </w:rPr>
        <w:t xml:space="preserve"> ml</w:t>
      </w:r>
      <w:r>
        <w:rPr>
          <w:rFonts w:asciiTheme="minorHAnsi" w:hAnsiTheme="minorHAnsi" w:cstheme="minorHAnsi"/>
          <w:color w:val="000000"/>
          <w:sz w:val="22"/>
          <w:szCs w:val="22"/>
        </w:rPr>
        <w:t xml:space="preserve"> of blood shall be collected to cove</w:t>
      </w:r>
      <w:r w:rsidR="003E446C">
        <w:rPr>
          <w:rFonts w:asciiTheme="minorHAnsi" w:hAnsiTheme="minorHAnsi" w:cstheme="minorHAnsi"/>
          <w:color w:val="000000"/>
          <w:sz w:val="22"/>
          <w:szCs w:val="22"/>
        </w:rPr>
        <w:t>r 2 ml o</w:t>
      </w:r>
      <w:r w:rsidR="00825D53">
        <w:rPr>
          <w:rFonts w:asciiTheme="minorHAnsi" w:hAnsiTheme="minorHAnsi" w:cstheme="minorHAnsi"/>
          <w:color w:val="000000"/>
          <w:sz w:val="22"/>
          <w:szCs w:val="22"/>
        </w:rPr>
        <w:t>f</w:t>
      </w:r>
      <w:r w:rsidR="003E446C">
        <w:rPr>
          <w:rFonts w:asciiTheme="minorHAnsi" w:hAnsiTheme="minorHAnsi" w:cstheme="minorHAnsi"/>
          <w:color w:val="000000"/>
          <w:sz w:val="22"/>
          <w:szCs w:val="22"/>
        </w:rPr>
        <w:t xml:space="preserve"> whole blood and about 1</w:t>
      </w:r>
      <w:r w:rsidR="00825D53">
        <w:rPr>
          <w:rFonts w:asciiTheme="minorHAnsi" w:hAnsiTheme="minorHAnsi" w:cstheme="minorHAnsi"/>
          <w:color w:val="000000"/>
          <w:sz w:val="22"/>
          <w:szCs w:val="22"/>
        </w:rPr>
        <w:t>1</w:t>
      </w:r>
      <w:r>
        <w:rPr>
          <w:rFonts w:asciiTheme="minorHAnsi" w:hAnsiTheme="minorHAnsi" w:cstheme="minorHAnsi"/>
          <w:color w:val="000000"/>
          <w:sz w:val="22"/>
          <w:szCs w:val="22"/>
        </w:rPr>
        <w:t xml:space="preserve"> ml of serum for PFAS and clinical and other effects biomarkers (See Attachment 3 for details). </w:t>
      </w:r>
    </w:p>
    <w:p w14:paraId="71B40636" w14:textId="77777777" w:rsidR="00764CAE" w:rsidRDefault="00764CAE" w:rsidP="00764CAE">
      <w:pPr>
        <w:tabs>
          <w:tab w:val="center" w:pos="4608"/>
          <w:tab w:val="right" w:pos="8928"/>
        </w:tabs>
        <w:rPr>
          <w:rFonts w:asciiTheme="minorHAnsi" w:hAnsiTheme="minorHAnsi" w:cstheme="minorHAnsi"/>
          <w:i/>
          <w:color w:val="000000"/>
          <w:sz w:val="22"/>
          <w:szCs w:val="22"/>
        </w:rPr>
      </w:pPr>
    </w:p>
    <w:p w14:paraId="225F30D7" w14:textId="4D4F0F4A" w:rsidR="00764CAE" w:rsidRPr="00893546" w:rsidRDefault="00764CAE" w:rsidP="00764CAE">
      <w:pPr>
        <w:tabs>
          <w:tab w:val="center" w:pos="4608"/>
          <w:tab w:val="right" w:pos="8928"/>
        </w:tabs>
        <w:rPr>
          <w:rFonts w:asciiTheme="minorHAnsi" w:hAnsiTheme="minorHAnsi" w:cstheme="minorHAnsi"/>
          <w:i/>
          <w:color w:val="000000"/>
          <w:sz w:val="22"/>
          <w:szCs w:val="22"/>
        </w:rPr>
      </w:pPr>
      <w:r w:rsidRPr="00893546">
        <w:rPr>
          <w:rFonts w:asciiTheme="minorHAnsi" w:hAnsiTheme="minorHAnsi" w:cstheme="minorHAnsi"/>
          <w:i/>
          <w:color w:val="000000"/>
          <w:sz w:val="22"/>
          <w:szCs w:val="22"/>
        </w:rPr>
        <w:t xml:space="preserve">The volumes to be collected </w:t>
      </w:r>
      <w:r w:rsidR="00825D53">
        <w:rPr>
          <w:rFonts w:asciiTheme="minorHAnsi" w:hAnsiTheme="minorHAnsi" w:cstheme="minorHAnsi"/>
          <w:i/>
          <w:color w:val="000000"/>
          <w:sz w:val="22"/>
          <w:szCs w:val="22"/>
        </w:rPr>
        <w:t>have been</w:t>
      </w:r>
      <w:r w:rsidRPr="00893546">
        <w:rPr>
          <w:rFonts w:asciiTheme="minorHAnsi" w:hAnsiTheme="minorHAnsi" w:cstheme="minorHAnsi"/>
          <w:i/>
          <w:color w:val="000000"/>
          <w:sz w:val="22"/>
          <w:szCs w:val="22"/>
        </w:rPr>
        <w:t xml:space="preserve"> adjusted </w:t>
      </w:r>
      <w:r w:rsidR="00825D53">
        <w:rPr>
          <w:rFonts w:asciiTheme="minorHAnsi" w:hAnsiTheme="minorHAnsi" w:cstheme="minorHAnsi"/>
          <w:i/>
          <w:color w:val="000000"/>
          <w:sz w:val="22"/>
          <w:szCs w:val="22"/>
        </w:rPr>
        <w:t>following the discussions with</w:t>
      </w:r>
      <w:r w:rsidRPr="00893546">
        <w:rPr>
          <w:rFonts w:asciiTheme="minorHAnsi" w:hAnsiTheme="minorHAnsi" w:cstheme="minorHAnsi"/>
          <w:i/>
          <w:color w:val="000000"/>
          <w:sz w:val="22"/>
          <w:szCs w:val="22"/>
        </w:rPr>
        <w:t xml:space="preserve"> commercial laboratory </w:t>
      </w:r>
      <w:r w:rsidR="00825D53">
        <w:rPr>
          <w:rFonts w:asciiTheme="minorHAnsi" w:hAnsiTheme="minorHAnsi" w:cstheme="minorHAnsi"/>
          <w:i/>
          <w:color w:val="000000"/>
          <w:sz w:val="22"/>
          <w:szCs w:val="22"/>
        </w:rPr>
        <w:t>to be</w:t>
      </w:r>
      <w:r w:rsidRPr="00893546">
        <w:rPr>
          <w:rFonts w:asciiTheme="minorHAnsi" w:hAnsiTheme="minorHAnsi" w:cstheme="minorHAnsi"/>
          <w:i/>
          <w:color w:val="000000"/>
          <w:sz w:val="22"/>
          <w:szCs w:val="22"/>
        </w:rPr>
        <w:t xml:space="preserve"> selected for the analyses of clinical and other effects biomarkers. </w:t>
      </w:r>
    </w:p>
    <w:p w14:paraId="38E17F3F" w14:textId="77777777" w:rsidR="00764CAE" w:rsidRDefault="00764CAE" w:rsidP="00764CAE">
      <w:pPr>
        <w:tabs>
          <w:tab w:val="center" w:pos="4608"/>
          <w:tab w:val="right" w:pos="8928"/>
        </w:tabs>
        <w:rPr>
          <w:rFonts w:asciiTheme="minorHAnsi" w:hAnsiTheme="minorHAnsi" w:cstheme="minorHAnsi"/>
          <w:sz w:val="22"/>
          <w:szCs w:val="22"/>
        </w:rPr>
      </w:pPr>
    </w:p>
    <w:p w14:paraId="3DDB773E" w14:textId="77777777" w:rsidR="00764CAE" w:rsidRDefault="00764CAE" w:rsidP="00764CAE">
      <w:pPr>
        <w:tabs>
          <w:tab w:val="center" w:pos="4608"/>
          <w:tab w:val="right" w:pos="8928"/>
        </w:tabs>
        <w:rPr>
          <w:rFonts w:asciiTheme="minorHAnsi" w:hAnsiTheme="minorHAnsi" w:cstheme="minorHAnsi"/>
          <w:sz w:val="22"/>
          <w:szCs w:val="22"/>
        </w:rPr>
      </w:pPr>
      <w:r>
        <w:rPr>
          <w:rFonts w:asciiTheme="minorHAnsi" w:hAnsiTheme="minorHAnsi" w:cstheme="minorHAnsi"/>
          <w:sz w:val="22"/>
          <w:szCs w:val="22"/>
        </w:rPr>
        <w:t xml:space="preserve">The study office will need to have appropriate space designated for blood processing where whole blood and serum aliquots can be accomplished. </w:t>
      </w:r>
    </w:p>
    <w:p w14:paraId="277A59D2" w14:textId="06926D2F" w:rsidR="00764CAE" w:rsidRPr="000B49DB" w:rsidRDefault="00764CAE" w:rsidP="00764CAE">
      <w:pPr>
        <w:tabs>
          <w:tab w:val="center" w:pos="4608"/>
          <w:tab w:val="right" w:pos="8928"/>
        </w:tabs>
        <w:rPr>
          <w:rFonts w:asciiTheme="minorHAnsi" w:hAnsiTheme="minorHAnsi" w:cstheme="minorHAnsi"/>
          <w:sz w:val="22"/>
          <w:szCs w:val="22"/>
        </w:rPr>
      </w:pPr>
      <w:r>
        <w:rPr>
          <w:rFonts w:asciiTheme="minorHAnsi" w:hAnsiTheme="minorHAnsi" w:cstheme="minorHAnsi"/>
          <w:sz w:val="22"/>
          <w:szCs w:val="22"/>
        </w:rPr>
        <w:t>The ATSDR, contractor, and commercial laboratory will determine whether conditions on site are appropriate to accomplis</w:t>
      </w:r>
      <w:r w:rsidR="00AB6B07">
        <w:rPr>
          <w:rFonts w:asciiTheme="minorHAnsi" w:hAnsiTheme="minorHAnsi" w:cstheme="minorHAnsi"/>
          <w:sz w:val="22"/>
          <w:szCs w:val="22"/>
        </w:rPr>
        <w:t>h this task.</w:t>
      </w:r>
    </w:p>
    <w:p w14:paraId="1BD48E08" w14:textId="77777777" w:rsidR="00764CAE" w:rsidRDefault="00764CAE" w:rsidP="00764CAE">
      <w:pPr>
        <w:tabs>
          <w:tab w:val="center" w:pos="4608"/>
          <w:tab w:val="right" w:pos="8928"/>
        </w:tabs>
        <w:rPr>
          <w:rFonts w:asciiTheme="minorHAnsi" w:hAnsiTheme="minorHAnsi" w:cstheme="minorHAnsi"/>
          <w:sz w:val="22"/>
          <w:szCs w:val="22"/>
        </w:rPr>
      </w:pPr>
    </w:p>
    <w:p w14:paraId="445979FC" w14:textId="77777777" w:rsidR="00764CAE" w:rsidRDefault="00764CAE" w:rsidP="00764CAE">
      <w:pPr>
        <w:tabs>
          <w:tab w:val="center" w:pos="4608"/>
          <w:tab w:val="right" w:pos="8928"/>
        </w:tabs>
        <w:rPr>
          <w:rFonts w:asciiTheme="minorHAnsi" w:hAnsiTheme="minorHAnsi" w:cstheme="minorHAnsi"/>
          <w:sz w:val="22"/>
          <w:szCs w:val="22"/>
        </w:rPr>
      </w:pPr>
    </w:p>
    <w:p w14:paraId="37A9916A" w14:textId="77777777" w:rsidR="00764CAE" w:rsidRPr="000B49DB" w:rsidRDefault="00764CAE" w:rsidP="00764CAE">
      <w:pPr>
        <w:tabs>
          <w:tab w:val="center" w:pos="4608"/>
          <w:tab w:val="right" w:pos="8928"/>
        </w:tabs>
        <w:rPr>
          <w:rFonts w:asciiTheme="minorHAnsi" w:hAnsiTheme="minorHAnsi" w:cstheme="minorHAnsi"/>
          <w:i/>
          <w:color w:val="000000"/>
          <w:sz w:val="22"/>
          <w:szCs w:val="22"/>
        </w:rPr>
      </w:pPr>
      <w:r w:rsidRPr="000B49DB">
        <w:rPr>
          <w:rFonts w:asciiTheme="minorHAnsi" w:hAnsiTheme="minorHAnsi" w:cstheme="minorHAnsi"/>
          <w:b/>
          <w:i/>
          <w:color w:val="000000"/>
          <w:sz w:val="22"/>
          <w:szCs w:val="22"/>
        </w:rPr>
        <w:t>NOTE</w:t>
      </w:r>
      <w:r w:rsidRPr="000B49DB">
        <w:rPr>
          <w:rFonts w:asciiTheme="minorHAnsi" w:hAnsiTheme="minorHAnsi" w:cstheme="minorHAnsi"/>
          <w:i/>
          <w:color w:val="000000"/>
          <w:sz w:val="22"/>
          <w:szCs w:val="22"/>
        </w:rPr>
        <w:t>: Universal Precautions should be adhered to as defined in the OSHA Blood-borne Pathogens Standard (29 CFR 1910.1030).</w:t>
      </w:r>
    </w:p>
    <w:p w14:paraId="7F3C5350" w14:textId="77777777" w:rsidR="00764CAE" w:rsidRPr="000B49DB" w:rsidRDefault="00764CAE" w:rsidP="00764CAE">
      <w:pPr>
        <w:tabs>
          <w:tab w:val="center" w:pos="4608"/>
          <w:tab w:val="right" w:pos="8928"/>
        </w:tabs>
        <w:ind w:firstLine="720"/>
        <w:rPr>
          <w:rFonts w:asciiTheme="minorHAnsi" w:hAnsiTheme="minorHAnsi" w:cstheme="minorHAnsi"/>
          <w:i/>
          <w:sz w:val="22"/>
          <w:szCs w:val="22"/>
        </w:rPr>
      </w:pPr>
    </w:p>
    <w:p w14:paraId="48553307" w14:textId="77777777" w:rsidR="00764CAE" w:rsidRPr="000B49DB" w:rsidRDefault="00764CAE" w:rsidP="00764CAE">
      <w:pPr>
        <w:rPr>
          <w:rFonts w:asciiTheme="minorHAnsi" w:hAnsiTheme="minorHAnsi" w:cstheme="minorHAnsi"/>
          <w:color w:val="000000"/>
          <w:sz w:val="22"/>
          <w:szCs w:val="22"/>
        </w:rPr>
      </w:pPr>
    </w:p>
    <w:p w14:paraId="07935CE7" w14:textId="4F2BE3EC" w:rsidR="00764CAE" w:rsidRPr="000B49DB" w:rsidRDefault="00541FDA" w:rsidP="00541FDA">
      <w:pPr>
        <w:pStyle w:val="Heading2"/>
      </w:pPr>
      <w:bookmarkStart w:id="80" w:name="_Toc25325871"/>
      <w:r>
        <w:t>10.</w:t>
      </w:r>
      <w:r w:rsidR="00764CAE" w:rsidRPr="000B49DB">
        <w:t>1. Blood Collection Procedure</w:t>
      </w:r>
      <w:bookmarkEnd w:id="80"/>
    </w:p>
    <w:p w14:paraId="3B5FB6BA" w14:textId="77777777" w:rsidR="00764CAE" w:rsidRPr="000B49DB" w:rsidRDefault="00764CAE" w:rsidP="00764CAE">
      <w:pPr>
        <w:ind w:left="360" w:hanging="360"/>
        <w:rPr>
          <w:rFonts w:asciiTheme="minorHAnsi" w:hAnsiTheme="minorHAnsi" w:cstheme="minorHAnsi"/>
          <w:color w:val="000000"/>
          <w:sz w:val="22"/>
          <w:szCs w:val="22"/>
        </w:rPr>
      </w:pPr>
    </w:p>
    <w:p w14:paraId="61F1C8DF" w14:textId="77777777" w:rsidR="00764CAE" w:rsidRPr="000B5143" w:rsidRDefault="00764CAE" w:rsidP="00764CAE">
      <w:pPr>
        <w:autoSpaceDE w:val="0"/>
        <w:autoSpaceDN w:val="0"/>
        <w:adjustRightInd w:val="0"/>
        <w:rPr>
          <w:rFonts w:asciiTheme="minorHAnsi" w:hAnsiTheme="minorHAnsi" w:cstheme="minorHAnsi"/>
          <w:color w:val="000000"/>
          <w:sz w:val="22"/>
          <w:szCs w:val="22"/>
        </w:rPr>
      </w:pPr>
      <w:r w:rsidRPr="000B49DB">
        <w:rPr>
          <w:rFonts w:asciiTheme="minorHAnsi" w:hAnsiTheme="minorHAnsi" w:cstheme="minorHAnsi"/>
          <w:color w:val="000000"/>
          <w:sz w:val="22"/>
          <w:szCs w:val="22"/>
        </w:rPr>
        <w:t>Have the following items on hand and available for use.  Blood collection and processing supp</w:t>
      </w:r>
      <w:r>
        <w:rPr>
          <w:rFonts w:asciiTheme="minorHAnsi" w:hAnsiTheme="minorHAnsi" w:cstheme="minorHAnsi"/>
          <w:color w:val="000000"/>
          <w:sz w:val="22"/>
          <w:szCs w:val="22"/>
        </w:rPr>
        <w:t xml:space="preserve">lies will be </w:t>
      </w:r>
      <w:r w:rsidRPr="000B5143">
        <w:rPr>
          <w:rFonts w:asciiTheme="minorHAnsi" w:hAnsiTheme="minorHAnsi" w:cstheme="minorHAnsi"/>
          <w:color w:val="000000"/>
          <w:sz w:val="22"/>
          <w:szCs w:val="22"/>
        </w:rPr>
        <w:t xml:space="preserve">provided by CDC as indicated.  Contractor provided supplies/equipment are also listed below. </w:t>
      </w:r>
    </w:p>
    <w:p w14:paraId="13B401E9" w14:textId="77777777" w:rsidR="00764CAE" w:rsidRPr="000B5143" w:rsidRDefault="00764CAE" w:rsidP="00764CAE">
      <w:pPr>
        <w:autoSpaceDE w:val="0"/>
        <w:autoSpaceDN w:val="0"/>
        <w:adjustRightInd w:val="0"/>
        <w:ind w:firstLine="360"/>
        <w:rPr>
          <w:rFonts w:asciiTheme="minorHAnsi" w:hAnsiTheme="minorHAnsi" w:cstheme="minorHAnsi"/>
          <w:color w:val="000000"/>
          <w:sz w:val="22"/>
          <w:szCs w:val="22"/>
        </w:rPr>
      </w:pPr>
    </w:p>
    <w:p w14:paraId="7BB9F486" w14:textId="77777777" w:rsidR="00764CAE" w:rsidRPr="000B5143" w:rsidRDefault="00764CAE" w:rsidP="00764CAE">
      <w:pPr>
        <w:autoSpaceDE w:val="0"/>
        <w:autoSpaceDN w:val="0"/>
        <w:adjustRightInd w:val="0"/>
        <w:ind w:firstLine="360"/>
        <w:rPr>
          <w:rFonts w:asciiTheme="minorHAnsi" w:hAnsiTheme="minorHAnsi" w:cstheme="minorHAnsi"/>
          <w:b/>
          <w:i/>
          <w:color w:val="000000"/>
          <w:sz w:val="22"/>
          <w:szCs w:val="22"/>
          <w:u w:val="single"/>
        </w:rPr>
      </w:pPr>
      <w:r w:rsidRPr="000B5143">
        <w:rPr>
          <w:rFonts w:asciiTheme="minorHAnsi" w:hAnsiTheme="minorHAnsi" w:cstheme="minorHAnsi"/>
          <w:b/>
          <w:i/>
          <w:color w:val="000000"/>
          <w:sz w:val="22"/>
          <w:szCs w:val="22"/>
          <w:u w:val="single"/>
        </w:rPr>
        <w:t>CDC provides:</w:t>
      </w:r>
    </w:p>
    <w:p w14:paraId="27E6B151" w14:textId="77777777"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Disposable gloves</w:t>
      </w:r>
    </w:p>
    <w:p w14:paraId="582D34FC" w14:textId="77777777"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 xml:space="preserve">Tourniquet  </w:t>
      </w:r>
    </w:p>
    <w:p w14:paraId="5956891A" w14:textId="77777777"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 xml:space="preserve">Alcohol disinfectant swabs  </w:t>
      </w:r>
    </w:p>
    <w:p w14:paraId="67D69750" w14:textId="77777777"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 xml:space="preserve">Gauze pads </w:t>
      </w:r>
    </w:p>
    <w:p w14:paraId="2E77D558" w14:textId="77777777"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21g butterfly needle or 21g Vacutainer straight needle (smaller 23 g needle may be required for difficult collection)</w:t>
      </w:r>
    </w:p>
    <w:p w14:paraId="46405F6B" w14:textId="77777777"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Tube needle holder</w:t>
      </w:r>
    </w:p>
    <w:p w14:paraId="2E996C88" w14:textId="74FFEF8E" w:rsidR="00764CAE" w:rsidRPr="000B5143" w:rsidRDefault="00161E62" w:rsidP="00952785">
      <w:pPr>
        <w:numPr>
          <w:ilvl w:val="0"/>
          <w:numId w:val="33"/>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Four</w:t>
      </w:r>
      <w:r w:rsidR="00764CAE" w:rsidRPr="000B5143">
        <w:rPr>
          <w:rFonts w:asciiTheme="minorHAnsi" w:hAnsiTheme="minorHAnsi" w:cstheme="minorHAnsi"/>
          <w:color w:val="000000"/>
          <w:sz w:val="22"/>
          <w:szCs w:val="22"/>
        </w:rPr>
        <w:t xml:space="preserve"> 10 ml red top tubes (NO Serum Separator Tubes) for </w:t>
      </w:r>
      <w:r w:rsidR="00764CAE" w:rsidRPr="000B5143">
        <w:rPr>
          <w:rFonts w:asciiTheme="minorHAnsi" w:hAnsiTheme="minorHAnsi" w:cstheme="minorHAnsi"/>
          <w:b/>
          <w:bCs/>
          <w:color w:val="000000"/>
          <w:sz w:val="22"/>
          <w:szCs w:val="22"/>
          <w:u w:val="single"/>
        </w:rPr>
        <w:t>Serum</w:t>
      </w:r>
    </w:p>
    <w:p w14:paraId="4EE55D05" w14:textId="77777777" w:rsidR="00764CAE" w:rsidRPr="000B5143" w:rsidRDefault="00764CAE" w:rsidP="00952785">
      <w:pPr>
        <w:numPr>
          <w:ilvl w:val="0"/>
          <w:numId w:val="33"/>
        </w:numPr>
        <w:rPr>
          <w:rFonts w:asciiTheme="minorHAnsi" w:hAnsiTheme="minorHAnsi" w:cstheme="minorHAnsi"/>
          <w:strike/>
          <w:color w:val="000000"/>
          <w:sz w:val="22"/>
          <w:szCs w:val="22"/>
        </w:rPr>
      </w:pPr>
      <w:r w:rsidRPr="000B5143">
        <w:rPr>
          <w:rFonts w:asciiTheme="minorHAnsi" w:hAnsiTheme="minorHAnsi" w:cstheme="minorHAnsi"/>
          <w:sz w:val="22"/>
          <w:szCs w:val="22"/>
        </w:rPr>
        <w:t>One 3 ml EDTA purple top tube for whole blood</w:t>
      </w:r>
    </w:p>
    <w:p w14:paraId="502E6AD2" w14:textId="77777777" w:rsidR="00764CAE" w:rsidRPr="000B5143" w:rsidRDefault="00764CAE" w:rsidP="00952785">
      <w:pPr>
        <w:numPr>
          <w:ilvl w:val="0"/>
          <w:numId w:val="33"/>
        </w:numPr>
        <w:autoSpaceDE w:val="0"/>
        <w:autoSpaceDN w:val="0"/>
        <w:adjustRightInd w:val="0"/>
        <w:rPr>
          <w:rFonts w:asciiTheme="minorHAnsi" w:hAnsiTheme="minorHAnsi" w:cstheme="minorHAnsi"/>
          <w:strike/>
          <w:color w:val="000000"/>
          <w:sz w:val="22"/>
          <w:szCs w:val="22"/>
        </w:rPr>
      </w:pPr>
      <w:r w:rsidRPr="000B5143">
        <w:rPr>
          <w:rFonts w:asciiTheme="minorHAnsi" w:hAnsiTheme="minorHAnsi" w:cstheme="minorHAnsi"/>
          <w:color w:val="000000"/>
          <w:sz w:val="22"/>
          <w:szCs w:val="22"/>
        </w:rPr>
        <w:t>Adhesive bandage</w:t>
      </w:r>
    </w:p>
    <w:p w14:paraId="1FC4EA9C" w14:textId="77777777"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Sharps disposal container for used needles</w:t>
      </w:r>
    </w:p>
    <w:p w14:paraId="606920DC" w14:textId="77777777"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Serum tube rack</w:t>
      </w:r>
    </w:p>
    <w:p w14:paraId="3C1E8EFC" w14:textId="77777777"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b/>
          <w:color w:val="000000"/>
          <w:sz w:val="22"/>
          <w:szCs w:val="22"/>
        </w:rPr>
        <w:t xml:space="preserve">All labels </w:t>
      </w:r>
    </w:p>
    <w:p w14:paraId="7B602512" w14:textId="77777777" w:rsidR="00764CAE" w:rsidRPr="000B5143" w:rsidRDefault="00764CAE" w:rsidP="00764CAE">
      <w:pPr>
        <w:autoSpaceDE w:val="0"/>
        <w:autoSpaceDN w:val="0"/>
        <w:adjustRightInd w:val="0"/>
        <w:ind w:left="720"/>
        <w:rPr>
          <w:rFonts w:asciiTheme="minorHAnsi" w:hAnsiTheme="minorHAnsi" w:cstheme="minorHAnsi"/>
          <w:color w:val="000000"/>
          <w:sz w:val="22"/>
          <w:szCs w:val="22"/>
        </w:rPr>
      </w:pPr>
    </w:p>
    <w:p w14:paraId="327B2757" w14:textId="77777777" w:rsidR="00764CAE" w:rsidRPr="000B5143" w:rsidRDefault="00764CAE" w:rsidP="00764CAE">
      <w:pPr>
        <w:autoSpaceDE w:val="0"/>
        <w:autoSpaceDN w:val="0"/>
        <w:adjustRightInd w:val="0"/>
        <w:ind w:left="720"/>
        <w:rPr>
          <w:rFonts w:asciiTheme="minorHAnsi" w:hAnsiTheme="minorHAnsi" w:cstheme="minorHAnsi"/>
          <w:i/>
          <w:color w:val="000000"/>
          <w:sz w:val="22"/>
          <w:szCs w:val="22"/>
          <w:u w:val="single"/>
        </w:rPr>
      </w:pPr>
      <w:r w:rsidRPr="000B5143">
        <w:rPr>
          <w:rFonts w:asciiTheme="minorHAnsi" w:hAnsiTheme="minorHAnsi" w:cstheme="minorHAnsi"/>
          <w:b/>
          <w:i/>
          <w:color w:val="000000"/>
          <w:sz w:val="22"/>
          <w:szCs w:val="22"/>
          <w:u w:val="single"/>
        </w:rPr>
        <w:t>Contractor</w:t>
      </w:r>
      <w:r w:rsidRPr="000B5143">
        <w:rPr>
          <w:rFonts w:asciiTheme="minorHAnsi" w:hAnsiTheme="minorHAnsi" w:cstheme="minorHAnsi"/>
          <w:i/>
          <w:color w:val="000000"/>
          <w:sz w:val="22"/>
          <w:szCs w:val="22"/>
          <w:u w:val="single"/>
        </w:rPr>
        <w:t xml:space="preserve"> provides:</w:t>
      </w:r>
    </w:p>
    <w:p w14:paraId="39A0FB90" w14:textId="6D0A7853"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Refrigerator and -</w:t>
      </w:r>
      <w:r w:rsidR="00825D53">
        <w:rPr>
          <w:rFonts w:asciiTheme="minorHAnsi" w:hAnsiTheme="minorHAnsi" w:cstheme="minorHAnsi"/>
          <w:color w:val="000000"/>
          <w:sz w:val="22"/>
          <w:szCs w:val="22"/>
        </w:rPr>
        <w:t>7</w:t>
      </w:r>
      <w:r w:rsidRPr="000B5143">
        <w:rPr>
          <w:rFonts w:asciiTheme="minorHAnsi" w:hAnsiTheme="minorHAnsi" w:cstheme="minorHAnsi"/>
          <w:color w:val="000000"/>
          <w:sz w:val="22"/>
          <w:szCs w:val="22"/>
        </w:rPr>
        <w:t>0ºC freezer for storage of serum and blood samples</w:t>
      </w:r>
      <w:r w:rsidRPr="000B5143">
        <w:rPr>
          <w:rFonts w:asciiTheme="minorHAnsi" w:hAnsiTheme="minorHAnsi" w:cstheme="minorHAnsi"/>
          <w:b/>
          <w:color w:val="000000"/>
          <w:sz w:val="22"/>
          <w:szCs w:val="22"/>
        </w:rPr>
        <w:t xml:space="preserve"> </w:t>
      </w:r>
    </w:p>
    <w:p w14:paraId="6FDF9DAC" w14:textId="77777777"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 xml:space="preserve">Smelling salts </w:t>
      </w:r>
    </w:p>
    <w:p w14:paraId="70B0D1EF" w14:textId="77777777"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 xml:space="preserve">Electrolyte drink </w:t>
      </w:r>
    </w:p>
    <w:p w14:paraId="4A72A0CE" w14:textId="77777777"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 xml:space="preserve">Basin </w:t>
      </w:r>
    </w:p>
    <w:p w14:paraId="2A8FD6BA" w14:textId="77777777" w:rsidR="00764CAE" w:rsidRPr="000B5143" w:rsidRDefault="00764CAE" w:rsidP="00952785">
      <w:pPr>
        <w:numPr>
          <w:ilvl w:val="0"/>
          <w:numId w:val="33"/>
        </w:numPr>
        <w:autoSpaceDE w:val="0"/>
        <w:autoSpaceDN w:val="0"/>
        <w:adjustRightInd w:val="0"/>
        <w:rPr>
          <w:rFonts w:asciiTheme="minorHAnsi" w:hAnsiTheme="minorHAnsi" w:cstheme="minorHAnsi"/>
          <w:color w:val="000000"/>
          <w:sz w:val="22"/>
          <w:szCs w:val="22"/>
        </w:rPr>
      </w:pPr>
      <w:r w:rsidRPr="000B5143">
        <w:rPr>
          <w:rFonts w:asciiTheme="minorHAnsi" w:hAnsiTheme="minorHAnsi" w:cstheme="minorHAnsi"/>
          <w:color w:val="000000"/>
          <w:sz w:val="22"/>
          <w:szCs w:val="22"/>
        </w:rPr>
        <w:t xml:space="preserve">Cold wet cloth </w:t>
      </w:r>
    </w:p>
    <w:p w14:paraId="6B2D79E1" w14:textId="77777777" w:rsidR="00764CAE" w:rsidRPr="000B5143" w:rsidRDefault="00764CAE" w:rsidP="00764CAE">
      <w:pPr>
        <w:tabs>
          <w:tab w:val="num" w:pos="540"/>
          <w:tab w:val="left" w:pos="720"/>
        </w:tabs>
        <w:ind w:left="540" w:hanging="540"/>
        <w:rPr>
          <w:rFonts w:asciiTheme="minorHAnsi" w:hAnsiTheme="minorHAnsi" w:cstheme="minorHAnsi"/>
          <w:color w:val="000000"/>
          <w:sz w:val="22"/>
          <w:szCs w:val="22"/>
        </w:rPr>
      </w:pPr>
    </w:p>
    <w:p w14:paraId="4AA9A48C" w14:textId="77777777" w:rsidR="00764CAE" w:rsidRPr="000B5143" w:rsidRDefault="00764CAE" w:rsidP="00764CAE">
      <w:pPr>
        <w:tabs>
          <w:tab w:val="num" w:pos="540"/>
          <w:tab w:val="left" w:pos="720"/>
        </w:tabs>
        <w:ind w:left="540" w:hanging="540"/>
        <w:rPr>
          <w:rFonts w:asciiTheme="minorHAnsi" w:hAnsiTheme="minorHAnsi" w:cstheme="minorHAnsi"/>
          <w:color w:val="000000"/>
          <w:sz w:val="22"/>
          <w:szCs w:val="22"/>
        </w:rPr>
      </w:pPr>
    </w:p>
    <w:p w14:paraId="691A79C8" w14:textId="77777777" w:rsidR="00764CAE" w:rsidRPr="000B5143" w:rsidRDefault="00764CAE" w:rsidP="00764CAE">
      <w:pPr>
        <w:tabs>
          <w:tab w:val="num" w:pos="540"/>
          <w:tab w:val="left" w:pos="720"/>
        </w:tabs>
        <w:ind w:left="540" w:hanging="540"/>
        <w:rPr>
          <w:rFonts w:asciiTheme="minorHAnsi" w:hAnsiTheme="minorHAnsi" w:cstheme="minorHAnsi"/>
          <w:i/>
          <w:color w:val="000000"/>
          <w:sz w:val="22"/>
          <w:szCs w:val="22"/>
          <w:u w:val="single"/>
        </w:rPr>
      </w:pPr>
      <w:r w:rsidRPr="000B5143">
        <w:rPr>
          <w:rFonts w:asciiTheme="minorHAnsi" w:hAnsiTheme="minorHAnsi" w:cstheme="minorHAnsi"/>
          <w:i/>
          <w:color w:val="000000"/>
          <w:sz w:val="22"/>
          <w:szCs w:val="22"/>
          <w:u w:val="single"/>
        </w:rPr>
        <w:t>Blood collection procedure guidelines:</w:t>
      </w:r>
    </w:p>
    <w:p w14:paraId="37BECF37" w14:textId="77777777" w:rsidR="00764CAE" w:rsidRPr="000B5143" w:rsidRDefault="00764CAE" w:rsidP="00764CAE">
      <w:pPr>
        <w:tabs>
          <w:tab w:val="num" w:pos="540"/>
          <w:tab w:val="left" w:pos="720"/>
        </w:tabs>
        <w:ind w:left="540" w:hanging="540"/>
        <w:rPr>
          <w:rFonts w:asciiTheme="minorHAnsi" w:hAnsiTheme="minorHAnsi" w:cstheme="minorHAnsi"/>
          <w:color w:val="000000"/>
          <w:sz w:val="22"/>
          <w:szCs w:val="22"/>
        </w:rPr>
      </w:pPr>
    </w:p>
    <w:p w14:paraId="30EA828E" w14:textId="77777777" w:rsidR="00161E62" w:rsidRDefault="00161E62" w:rsidP="00161E62">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Tie the tourniquet onto the upper arm so that it can be quickly released with one hand.</w:t>
      </w:r>
    </w:p>
    <w:p w14:paraId="2F9F622B" w14:textId="77777777" w:rsidR="00161E62" w:rsidRDefault="00161E62" w:rsidP="00161E62">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Swab the venipuncture area with alcohol pad.</w:t>
      </w:r>
    </w:p>
    <w:p w14:paraId="1085EAA2" w14:textId="77777777" w:rsidR="00161E62" w:rsidRDefault="00161E62" w:rsidP="00161E62">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Allow to air dry for 5 - 10 seconds.</w:t>
      </w:r>
    </w:p>
    <w:p w14:paraId="7C87089D" w14:textId="77777777" w:rsidR="00161E62" w:rsidRDefault="00161E62" w:rsidP="00161E62">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 xml:space="preserve">Using standard venipuncture procedures puncture the vein. </w:t>
      </w:r>
    </w:p>
    <w:p w14:paraId="63625EFA" w14:textId="77777777" w:rsidR="00161E62" w:rsidRDefault="00161E62" w:rsidP="00161E62">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After blood flow is established, loosen the tourniquet.</w:t>
      </w:r>
    </w:p>
    <w:p w14:paraId="4FE2850B" w14:textId="77777777" w:rsidR="00161E62" w:rsidRDefault="00161E62" w:rsidP="00161E62">
      <w:pPr>
        <w:numPr>
          <w:ilvl w:val="0"/>
          <w:numId w:val="53"/>
        </w:numPr>
        <w:tabs>
          <w:tab w:val="num" w:pos="540"/>
        </w:tabs>
        <w:autoSpaceDE w:val="0"/>
        <w:autoSpaceDN w:val="0"/>
        <w:adjustRightInd w:val="0"/>
        <w:ind w:left="540" w:hanging="540"/>
        <w:rPr>
          <w:rFonts w:asciiTheme="minorHAnsi" w:hAnsiTheme="minorHAnsi" w:cstheme="minorHAnsi"/>
          <w:b/>
          <w:color w:val="000000"/>
          <w:sz w:val="22"/>
          <w:szCs w:val="22"/>
        </w:rPr>
      </w:pPr>
      <w:r>
        <w:rPr>
          <w:rFonts w:asciiTheme="minorHAnsi" w:hAnsiTheme="minorHAnsi" w:cstheme="minorHAnsi"/>
          <w:b/>
          <w:color w:val="000000"/>
          <w:sz w:val="22"/>
          <w:szCs w:val="22"/>
        </w:rPr>
        <w:t>Collect four (three for children) red top serum tubes [(10 ml in first three tubes (two for children) and 8 ml in the fourth (third for children)</w:t>
      </w:r>
    </w:p>
    <w:p w14:paraId="4016EA3C" w14:textId="77777777" w:rsidR="00161E62" w:rsidRDefault="00161E62" w:rsidP="00161E62">
      <w:pPr>
        <w:autoSpaceDE w:val="0"/>
        <w:autoSpaceDN w:val="0"/>
        <w:adjustRightInd w:val="0"/>
        <w:ind w:left="540"/>
        <w:rPr>
          <w:rFonts w:asciiTheme="minorHAnsi" w:hAnsiTheme="minorHAnsi" w:cstheme="minorHAnsi"/>
          <w:color w:val="000000"/>
          <w:sz w:val="22"/>
          <w:szCs w:val="22"/>
        </w:rPr>
      </w:pPr>
      <w:r>
        <w:rPr>
          <w:rFonts w:asciiTheme="minorHAnsi" w:hAnsiTheme="minorHAnsi" w:cstheme="minorHAnsi"/>
          <w:color w:val="000000"/>
          <w:sz w:val="22"/>
          <w:szCs w:val="22"/>
        </w:rPr>
        <w:t>(Please note: If the child is 8 years old or younger or those who weigh less than 60 pounds use six (6) 5 ml red top collection tubes)</w:t>
      </w:r>
    </w:p>
    <w:p w14:paraId="4A24E792" w14:textId="77777777" w:rsidR="00161E62" w:rsidRDefault="00161E62" w:rsidP="00161E62">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sz w:val="22"/>
          <w:szCs w:val="22"/>
        </w:rPr>
        <w:t>Push purple top tube into the needle holder.</w:t>
      </w:r>
    </w:p>
    <w:p w14:paraId="04D4BBD6" w14:textId="77777777" w:rsidR="00161E62" w:rsidRDefault="00161E62" w:rsidP="00161E62">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b/>
          <w:sz w:val="22"/>
          <w:szCs w:val="22"/>
        </w:rPr>
        <w:t xml:space="preserve">Collect two EDTA purple top tubes (1 ml each) </w:t>
      </w:r>
    </w:p>
    <w:p w14:paraId="7036B484" w14:textId="77777777" w:rsidR="00161E62" w:rsidRDefault="00161E62" w:rsidP="00161E62">
      <w:pPr>
        <w:numPr>
          <w:ilvl w:val="0"/>
          <w:numId w:val="53"/>
        </w:numPr>
        <w:tabs>
          <w:tab w:val="left" w:pos="540"/>
          <w:tab w:val="num" w:pos="630"/>
        </w:tabs>
        <w:ind w:left="540" w:hanging="540"/>
        <w:rPr>
          <w:rFonts w:asciiTheme="minorHAnsi" w:hAnsiTheme="minorHAnsi" w:cstheme="minorHAnsi"/>
          <w:sz w:val="22"/>
          <w:szCs w:val="22"/>
        </w:rPr>
      </w:pPr>
      <w:r>
        <w:rPr>
          <w:rFonts w:asciiTheme="minorHAnsi" w:hAnsiTheme="minorHAnsi" w:cstheme="minorHAnsi"/>
          <w:sz w:val="22"/>
          <w:szCs w:val="22"/>
        </w:rPr>
        <w:t xml:space="preserve">Mix well (EDTA 8-10 inversions) after collection or place in a tube rocker.  </w:t>
      </w:r>
    </w:p>
    <w:p w14:paraId="7DB8197F" w14:textId="77777777" w:rsidR="00161E62" w:rsidRDefault="00161E62" w:rsidP="00161E62">
      <w:pPr>
        <w:numPr>
          <w:ilvl w:val="0"/>
          <w:numId w:val="53"/>
        </w:numPr>
        <w:tabs>
          <w:tab w:val="num" w:pos="540"/>
        </w:tabs>
        <w:autoSpaceDE w:val="0"/>
        <w:autoSpaceDN w:val="0"/>
        <w:adjustRightInd w:val="0"/>
        <w:ind w:left="540" w:hanging="540"/>
        <w:rPr>
          <w:rFonts w:asciiTheme="minorHAnsi" w:hAnsiTheme="minorHAnsi" w:cstheme="minorHAnsi"/>
          <w:sz w:val="22"/>
          <w:szCs w:val="22"/>
        </w:rPr>
      </w:pPr>
      <w:r>
        <w:rPr>
          <w:rFonts w:asciiTheme="minorHAnsi" w:hAnsiTheme="minorHAnsi" w:cstheme="minorHAnsi"/>
          <w:sz w:val="22"/>
          <w:szCs w:val="22"/>
        </w:rPr>
        <w:t>Allow the vacutainer red top tubes to fill.</w:t>
      </w:r>
    </w:p>
    <w:p w14:paraId="1AB70C8F" w14:textId="77777777" w:rsidR="00161E62" w:rsidRDefault="00161E62" w:rsidP="00161E62">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Red tops should be allowed to clot upright in a rack (for at least 30 min but no more than 2 hours.)</w:t>
      </w:r>
    </w:p>
    <w:p w14:paraId="7B698151" w14:textId="77777777" w:rsidR="00161E62" w:rsidRDefault="00161E62" w:rsidP="00161E62">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Withdraw the needle and dispose of in the sharps disposal container.</w:t>
      </w:r>
    </w:p>
    <w:p w14:paraId="1993098C" w14:textId="77777777" w:rsidR="00161E62" w:rsidRDefault="00161E62" w:rsidP="00161E62">
      <w:pPr>
        <w:numPr>
          <w:ilvl w:val="0"/>
          <w:numId w:val="53"/>
        </w:numPr>
        <w:tabs>
          <w:tab w:val="num" w:pos="540"/>
        </w:tabs>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Apply pressure on the venipuncture site and apply a bandage.</w:t>
      </w:r>
    </w:p>
    <w:p w14:paraId="38E202EC" w14:textId="77777777" w:rsidR="00161E62" w:rsidRDefault="00161E62" w:rsidP="00161E62">
      <w:pPr>
        <w:numPr>
          <w:ilvl w:val="0"/>
          <w:numId w:val="53"/>
        </w:numPr>
        <w:autoSpaceDE w:val="0"/>
        <w:autoSpaceDN w:val="0"/>
        <w:adjustRightInd w:val="0"/>
        <w:ind w:left="540" w:hanging="540"/>
        <w:rPr>
          <w:rFonts w:asciiTheme="minorHAnsi" w:hAnsiTheme="minorHAnsi" w:cstheme="minorHAnsi"/>
          <w:color w:val="000000"/>
          <w:sz w:val="22"/>
          <w:szCs w:val="22"/>
        </w:rPr>
      </w:pPr>
      <w:r>
        <w:rPr>
          <w:rFonts w:asciiTheme="minorHAnsi" w:hAnsiTheme="minorHAnsi" w:cstheme="minorHAnsi"/>
          <w:color w:val="000000"/>
          <w:sz w:val="22"/>
          <w:szCs w:val="22"/>
        </w:rPr>
        <w:t>Place labels on blood tube vial so that when the tubes are upright, the barcode looks like a ladder.</w:t>
      </w:r>
    </w:p>
    <w:p w14:paraId="1B30EEE9" w14:textId="5CF832C4" w:rsidR="00764CAE" w:rsidRPr="000B49DB" w:rsidRDefault="00161E62" w:rsidP="00764CAE">
      <w:pPr>
        <w:autoSpaceDE w:val="0"/>
        <w:autoSpaceDN w:val="0"/>
        <w:adjustRightInd w:val="0"/>
        <w:ind w:left="540"/>
        <w:rPr>
          <w:rFonts w:asciiTheme="minorHAnsi" w:hAnsiTheme="minorHAnsi" w:cstheme="minorHAnsi"/>
          <w:color w:val="000000"/>
          <w:sz w:val="22"/>
          <w:szCs w:val="22"/>
        </w:rPr>
      </w:pPr>
      <w:r>
        <w:rPr>
          <w:rFonts w:asciiTheme="minorHAnsi" w:hAnsiTheme="minorHAnsi" w:cstheme="minorHAnsi"/>
          <w:color w:val="000000"/>
          <w:sz w:val="22"/>
          <w:szCs w:val="22"/>
        </w:rPr>
        <w:t>Record the sample collection using the label for “Log”.  Note any problems with the collection, i.e., low volume, could not collect, etc.</w:t>
      </w:r>
    </w:p>
    <w:p w14:paraId="3F4A11F3" w14:textId="77777777" w:rsidR="00764CAE" w:rsidRPr="000B49DB" w:rsidRDefault="00764CAE" w:rsidP="00764CAE">
      <w:pPr>
        <w:tabs>
          <w:tab w:val="center" w:pos="4608"/>
          <w:tab w:val="right" w:pos="8928"/>
        </w:tabs>
        <w:rPr>
          <w:rFonts w:asciiTheme="minorHAnsi" w:hAnsiTheme="minorHAnsi" w:cstheme="minorHAnsi"/>
          <w:i/>
          <w:sz w:val="22"/>
          <w:szCs w:val="22"/>
        </w:rPr>
      </w:pPr>
    </w:p>
    <w:p w14:paraId="179F5EB0" w14:textId="77777777" w:rsidR="00764CAE" w:rsidRPr="000B49DB" w:rsidRDefault="00764CAE" w:rsidP="00764CAE">
      <w:pPr>
        <w:tabs>
          <w:tab w:val="center" w:pos="4608"/>
          <w:tab w:val="right" w:pos="8928"/>
        </w:tabs>
        <w:rPr>
          <w:rFonts w:asciiTheme="minorHAnsi" w:hAnsiTheme="minorHAnsi" w:cstheme="minorHAnsi"/>
          <w:sz w:val="22"/>
          <w:szCs w:val="22"/>
        </w:rPr>
      </w:pPr>
      <w:r w:rsidRPr="000B49DB">
        <w:rPr>
          <w:rFonts w:asciiTheme="minorHAnsi" w:hAnsiTheme="minorHAnsi" w:cstheme="minorHAnsi"/>
          <w:sz w:val="22"/>
          <w:szCs w:val="22"/>
        </w:rPr>
        <w:t>For those participants who are extremely apprehensive about giving blood, follow the guidelines below:</w:t>
      </w:r>
    </w:p>
    <w:p w14:paraId="58003D62" w14:textId="77777777" w:rsidR="00764CAE" w:rsidRPr="000B49DB" w:rsidRDefault="00764CAE" w:rsidP="00952785">
      <w:pPr>
        <w:numPr>
          <w:ilvl w:val="0"/>
          <w:numId w:val="39"/>
        </w:numPr>
        <w:tabs>
          <w:tab w:val="center" w:pos="1080"/>
          <w:tab w:val="right" w:pos="9288"/>
        </w:tabs>
        <w:suppressAutoHyphens/>
        <w:ind w:left="1080" w:hanging="540"/>
        <w:rPr>
          <w:rFonts w:asciiTheme="minorHAnsi" w:hAnsiTheme="minorHAnsi" w:cstheme="minorHAnsi"/>
          <w:sz w:val="22"/>
          <w:szCs w:val="22"/>
        </w:rPr>
      </w:pPr>
      <w:r w:rsidRPr="000B49DB">
        <w:rPr>
          <w:rFonts w:asciiTheme="minorHAnsi" w:hAnsiTheme="minorHAnsi" w:cstheme="minorHAnsi"/>
          <w:sz w:val="22"/>
          <w:szCs w:val="22"/>
        </w:rPr>
        <w:t xml:space="preserve">Explain to the participant that the blood draw is designed to be as painless as possible.  It may help to let the participant go on with another part of the visit and return later for the blood draw.  Do not, under any circumstances, force the participant to have blood drawn. </w:t>
      </w:r>
    </w:p>
    <w:p w14:paraId="1C3FC254" w14:textId="77777777" w:rsidR="00764CAE" w:rsidRPr="000B49DB" w:rsidRDefault="00764CAE" w:rsidP="00952785">
      <w:pPr>
        <w:numPr>
          <w:ilvl w:val="0"/>
          <w:numId w:val="39"/>
        </w:numPr>
        <w:tabs>
          <w:tab w:val="center" w:pos="1080"/>
          <w:tab w:val="right" w:pos="9288"/>
        </w:tabs>
        <w:suppressAutoHyphens/>
        <w:ind w:left="1080" w:hanging="540"/>
        <w:rPr>
          <w:rFonts w:asciiTheme="minorHAnsi" w:hAnsiTheme="minorHAnsi" w:cstheme="minorHAnsi"/>
          <w:sz w:val="22"/>
          <w:szCs w:val="22"/>
        </w:rPr>
      </w:pPr>
      <w:r w:rsidRPr="000B49DB">
        <w:rPr>
          <w:rFonts w:asciiTheme="minorHAnsi" w:hAnsiTheme="minorHAnsi" w:cstheme="minorHAnsi"/>
          <w:sz w:val="22"/>
          <w:szCs w:val="22"/>
        </w:rPr>
        <w:t>If the blood sample is not forthcoming, the following manipulations may be helpful:</w:t>
      </w:r>
    </w:p>
    <w:p w14:paraId="550ECF4E" w14:textId="77777777" w:rsidR="00764CAE" w:rsidRPr="000B49DB" w:rsidRDefault="00764CAE" w:rsidP="00952785">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If there is a sucking sound, turn needle slightly or lift the holder in an effort to move the bevel away from the wall of the vein.</w:t>
      </w:r>
    </w:p>
    <w:p w14:paraId="3433C56B" w14:textId="77777777" w:rsidR="00764CAE" w:rsidRPr="000B49DB" w:rsidRDefault="00764CAE" w:rsidP="00952785">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If no blood appears, move needle slightly in hope of entering vein. Do not probe. If not successful, release the tourniquet and remove needle. A second attempt can be made on the other arm.</w:t>
      </w:r>
    </w:p>
    <w:p w14:paraId="41296ACB" w14:textId="77777777" w:rsidR="00764CAE" w:rsidRPr="000B49DB" w:rsidRDefault="00764CAE" w:rsidP="00952785">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Loosen the tourniquet. It may have been applied to tightly, thereby stopping the blood flow. Reapply the tourniquet loosely. Be sure, however, that the tourniquet remains on for no longer than two minutes at a time.</w:t>
      </w:r>
    </w:p>
    <w:p w14:paraId="6CF2CE2D" w14:textId="77777777" w:rsidR="00764CAE" w:rsidRPr="000B49DB" w:rsidRDefault="00764CAE" w:rsidP="00952785">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Do not attempt venipuncture more than three times.</w:t>
      </w:r>
    </w:p>
    <w:p w14:paraId="39DC8BC9" w14:textId="77777777" w:rsidR="00764CAE" w:rsidRPr="000B49DB" w:rsidRDefault="00764CAE" w:rsidP="00952785">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Reassure the participants that your inability to obtain a clean venipuncture is not any sign of a medical problem on their part.</w:t>
      </w:r>
    </w:p>
    <w:p w14:paraId="5CEB662D" w14:textId="77777777" w:rsidR="00764CAE" w:rsidRPr="000B49DB" w:rsidRDefault="00764CAE" w:rsidP="00952785">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If venipuncture is unsuccessful, note on the Physical Measurements Form</w:t>
      </w:r>
      <w:r w:rsidRPr="000B49DB">
        <w:rPr>
          <w:rStyle w:val="WW-CommentReference"/>
          <w:rFonts w:asciiTheme="minorHAnsi" w:hAnsiTheme="minorHAnsi" w:cstheme="minorHAnsi"/>
          <w:sz w:val="22"/>
          <w:szCs w:val="22"/>
        </w:rPr>
        <w:t>.</w:t>
      </w:r>
      <w:r w:rsidRPr="000B49DB">
        <w:rPr>
          <w:rFonts w:asciiTheme="minorHAnsi" w:hAnsiTheme="minorHAnsi" w:cstheme="minorHAnsi"/>
          <w:sz w:val="22"/>
          <w:szCs w:val="22"/>
        </w:rPr>
        <w:t xml:space="preserve"> </w:t>
      </w:r>
    </w:p>
    <w:p w14:paraId="4DBBA31D" w14:textId="77777777" w:rsidR="00764CAE" w:rsidRPr="000B49DB" w:rsidRDefault="00764CAE" w:rsidP="00952785">
      <w:pPr>
        <w:numPr>
          <w:ilvl w:val="0"/>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If the participant looks or feels faint, follow the guidelines below:</w:t>
      </w:r>
    </w:p>
    <w:p w14:paraId="326D766A" w14:textId="77777777" w:rsidR="00764CAE" w:rsidRPr="000B49DB" w:rsidRDefault="00764CAE" w:rsidP="00952785">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Have the participant remain in the chair and sit, if necessary, with head between knees until his/her color returns and he/she feels better.</w:t>
      </w:r>
    </w:p>
    <w:p w14:paraId="2C64830C" w14:textId="77777777" w:rsidR="00764CAE" w:rsidRPr="000B49DB" w:rsidRDefault="00764CAE" w:rsidP="00952785">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Provide a basin if the participant feels nauseated.</w:t>
      </w:r>
    </w:p>
    <w:p w14:paraId="2704223A" w14:textId="77777777" w:rsidR="00764CAE" w:rsidRPr="000B49DB" w:rsidRDefault="00764CAE" w:rsidP="00952785">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Place a cold wet cloth on the back of the neck.</w:t>
      </w:r>
    </w:p>
    <w:p w14:paraId="64A1CDC1" w14:textId="77777777" w:rsidR="00764CAE" w:rsidRPr="000B49DB" w:rsidRDefault="00764CAE" w:rsidP="00952785">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If the participant faints, use smelling salts to revive by crushing the ampoule and waving it under the nose for a few seconds.</w:t>
      </w:r>
    </w:p>
    <w:p w14:paraId="2E5F5848" w14:textId="77777777" w:rsidR="00764CAE" w:rsidRPr="000B49DB" w:rsidRDefault="00764CAE" w:rsidP="00952785">
      <w:pPr>
        <w:numPr>
          <w:ilvl w:val="1"/>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 xml:space="preserve">If the person continues to feel ill, contact a medical staff member for advice. </w:t>
      </w:r>
    </w:p>
    <w:p w14:paraId="1ACA7C9A" w14:textId="77777777" w:rsidR="00764CAE" w:rsidRPr="000B49DB" w:rsidRDefault="00764CAE" w:rsidP="00952785">
      <w:pPr>
        <w:numPr>
          <w:ilvl w:val="0"/>
          <w:numId w:val="31"/>
        </w:numPr>
        <w:tabs>
          <w:tab w:val="center" w:pos="4968"/>
          <w:tab w:val="right" w:pos="9288"/>
        </w:tabs>
        <w:suppressAutoHyphens/>
        <w:rPr>
          <w:rFonts w:asciiTheme="minorHAnsi" w:hAnsiTheme="minorHAnsi" w:cstheme="minorHAnsi"/>
          <w:sz w:val="22"/>
          <w:szCs w:val="22"/>
        </w:rPr>
      </w:pPr>
      <w:r w:rsidRPr="000B49DB">
        <w:rPr>
          <w:rFonts w:asciiTheme="minorHAnsi" w:hAnsiTheme="minorHAnsi" w:cstheme="minorHAnsi"/>
          <w:sz w:val="22"/>
          <w:szCs w:val="22"/>
        </w:rPr>
        <w:t xml:space="preserve">If it is not possible to fill all tubes (e.g., blood flow ceases, difficult venipuncture, etc.), make a note of the departure from protocol on the Physical Measurements Form.  If the participant is willing, a second attempt can be made to complete the blood draw. </w:t>
      </w:r>
    </w:p>
    <w:p w14:paraId="651AED7F" w14:textId="04297F23" w:rsidR="00764CAE" w:rsidRDefault="00764CAE" w:rsidP="00764CAE">
      <w:pPr>
        <w:rPr>
          <w:rFonts w:asciiTheme="minorHAnsi" w:hAnsiTheme="minorHAnsi" w:cstheme="minorHAnsi"/>
          <w:b/>
          <w:color w:val="000000"/>
          <w:sz w:val="22"/>
          <w:szCs w:val="22"/>
          <w:u w:val="single"/>
        </w:rPr>
      </w:pPr>
    </w:p>
    <w:p w14:paraId="46FF21C7" w14:textId="77777777" w:rsidR="00764CAE" w:rsidRPr="000B49DB" w:rsidRDefault="00764CAE" w:rsidP="00764CAE">
      <w:pPr>
        <w:rPr>
          <w:rFonts w:asciiTheme="minorHAnsi" w:hAnsiTheme="minorHAnsi" w:cstheme="minorHAnsi"/>
          <w:b/>
          <w:color w:val="000000"/>
          <w:sz w:val="22"/>
          <w:szCs w:val="22"/>
          <w:u w:val="single"/>
        </w:rPr>
      </w:pPr>
    </w:p>
    <w:p w14:paraId="5515FAE6" w14:textId="32C9D20C" w:rsidR="00764CAE" w:rsidRPr="000B49DB" w:rsidRDefault="00AB6B07" w:rsidP="00764CAE">
      <w:pPr>
        <w:ind w:left="1800" w:hanging="1980"/>
        <w:jc w:val="both"/>
        <w:rPr>
          <w:rFonts w:asciiTheme="minorHAnsi" w:hAnsiTheme="minorHAnsi" w:cstheme="minorHAnsi"/>
          <w:color w:val="000000"/>
          <w:sz w:val="22"/>
          <w:szCs w:val="22"/>
        </w:rPr>
      </w:pPr>
      <w:r>
        <w:rPr>
          <w:rFonts w:asciiTheme="minorHAnsi" w:hAnsiTheme="minorHAnsi" w:cstheme="minorHAnsi"/>
          <w:b/>
          <w:color w:val="000000"/>
          <w:sz w:val="22"/>
          <w:szCs w:val="22"/>
          <w:u w:val="single"/>
        </w:rPr>
        <w:t xml:space="preserve">Whole Blood </w:t>
      </w:r>
      <w:r w:rsidR="00764CAE" w:rsidRPr="000B49DB">
        <w:rPr>
          <w:rFonts w:asciiTheme="minorHAnsi" w:hAnsiTheme="minorHAnsi" w:cstheme="minorHAnsi"/>
          <w:b/>
          <w:color w:val="000000"/>
          <w:sz w:val="22"/>
          <w:szCs w:val="22"/>
          <w:u w:val="single"/>
        </w:rPr>
        <w:t>Processing Table</w:t>
      </w:r>
      <w:r w:rsidR="00764CAE">
        <w:rPr>
          <w:rFonts w:asciiTheme="minorHAnsi" w:hAnsiTheme="minorHAnsi" w:cstheme="minorHAnsi"/>
          <w:b/>
          <w:color w:val="000000"/>
          <w:sz w:val="22"/>
          <w:szCs w:val="22"/>
          <w:u w:val="single"/>
        </w:rPr>
        <w:t>:</w:t>
      </w:r>
    </w:p>
    <w:p w14:paraId="47473A9F" w14:textId="77777777" w:rsidR="00764CAE" w:rsidRPr="000B49DB" w:rsidRDefault="00764CAE" w:rsidP="00764CAE">
      <w:pPr>
        <w:jc w:val="both"/>
        <w:rPr>
          <w:rFonts w:asciiTheme="minorHAnsi" w:hAnsiTheme="minorHAnsi"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2229"/>
        <w:gridCol w:w="1476"/>
        <w:gridCol w:w="1844"/>
        <w:gridCol w:w="1854"/>
      </w:tblGrid>
      <w:tr w:rsidR="00764CAE" w:rsidRPr="001D1165" w14:paraId="6B2DA5ED" w14:textId="77777777" w:rsidTr="00012CE3">
        <w:tc>
          <w:tcPr>
            <w:tcW w:w="2173" w:type="dxa"/>
            <w:shd w:val="clear" w:color="auto" w:fill="B3B3B3"/>
          </w:tcPr>
          <w:p w14:paraId="12A0C346" w14:textId="77777777" w:rsidR="00764CAE" w:rsidRPr="001D1165" w:rsidRDefault="00764CAE" w:rsidP="00012CE3">
            <w:pPr>
              <w:jc w:val="both"/>
              <w:rPr>
                <w:rFonts w:asciiTheme="minorHAnsi" w:hAnsiTheme="minorHAnsi" w:cstheme="minorHAnsi"/>
                <w:b/>
                <w:color w:val="000000"/>
                <w:sz w:val="22"/>
                <w:szCs w:val="22"/>
              </w:rPr>
            </w:pPr>
            <w:r w:rsidRPr="001D1165">
              <w:rPr>
                <w:rFonts w:asciiTheme="minorHAnsi" w:hAnsiTheme="minorHAnsi" w:cstheme="minorHAnsi"/>
                <w:b/>
                <w:color w:val="000000"/>
                <w:sz w:val="22"/>
                <w:szCs w:val="22"/>
              </w:rPr>
              <w:t xml:space="preserve">Analyte </w:t>
            </w:r>
          </w:p>
          <w:p w14:paraId="3C702248" w14:textId="77777777" w:rsidR="00764CAE" w:rsidRPr="001D1165" w:rsidRDefault="00764CAE" w:rsidP="00012CE3">
            <w:pPr>
              <w:jc w:val="both"/>
              <w:rPr>
                <w:rFonts w:asciiTheme="minorHAnsi" w:hAnsiTheme="minorHAnsi" w:cstheme="minorHAnsi"/>
                <w:b/>
                <w:color w:val="000000"/>
                <w:sz w:val="22"/>
                <w:szCs w:val="22"/>
              </w:rPr>
            </w:pPr>
          </w:p>
        </w:tc>
        <w:tc>
          <w:tcPr>
            <w:tcW w:w="2229" w:type="dxa"/>
            <w:shd w:val="clear" w:color="auto" w:fill="B3B3B3"/>
          </w:tcPr>
          <w:p w14:paraId="34DFF36E" w14:textId="77777777" w:rsidR="00764CAE" w:rsidRPr="001D1165" w:rsidRDefault="00764CAE" w:rsidP="00012CE3">
            <w:pPr>
              <w:jc w:val="both"/>
              <w:rPr>
                <w:rFonts w:asciiTheme="minorHAnsi" w:hAnsiTheme="minorHAnsi" w:cstheme="minorHAnsi"/>
                <w:b/>
                <w:color w:val="000000"/>
                <w:sz w:val="22"/>
                <w:szCs w:val="22"/>
              </w:rPr>
            </w:pPr>
            <w:r w:rsidRPr="001D1165">
              <w:rPr>
                <w:rFonts w:asciiTheme="minorHAnsi" w:hAnsiTheme="minorHAnsi" w:cstheme="minorHAnsi"/>
                <w:b/>
                <w:color w:val="000000"/>
                <w:sz w:val="22"/>
                <w:szCs w:val="22"/>
              </w:rPr>
              <w:t>Amount Needed</w:t>
            </w:r>
          </w:p>
        </w:tc>
        <w:tc>
          <w:tcPr>
            <w:tcW w:w="1476" w:type="dxa"/>
            <w:shd w:val="clear" w:color="auto" w:fill="B3B3B3"/>
          </w:tcPr>
          <w:p w14:paraId="0E8AA38C" w14:textId="77777777" w:rsidR="00764CAE" w:rsidRPr="001D1165" w:rsidRDefault="00764CAE" w:rsidP="00012CE3">
            <w:pPr>
              <w:jc w:val="both"/>
              <w:rPr>
                <w:rFonts w:asciiTheme="minorHAnsi" w:hAnsiTheme="minorHAnsi" w:cstheme="minorHAnsi"/>
                <w:b/>
                <w:color w:val="000000"/>
                <w:sz w:val="22"/>
                <w:szCs w:val="22"/>
              </w:rPr>
            </w:pPr>
            <w:r w:rsidRPr="001D1165">
              <w:rPr>
                <w:rFonts w:asciiTheme="minorHAnsi" w:hAnsiTheme="minorHAnsi" w:cstheme="minorHAnsi"/>
                <w:b/>
                <w:color w:val="000000"/>
                <w:sz w:val="22"/>
                <w:szCs w:val="22"/>
              </w:rPr>
              <w:t>Storage Container</w:t>
            </w:r>
          </w:p>
        </w:tc>
        <w:tc>
          <w:tcPr>
            <w:tcW w:w="1844" w:type="dxa"/>
            <w:shd w:val="clear" w:color="auto" w:fill="B3B3B3"/>
          </w:tcPr>
          <w:p w14:paraId="77B0EA81" w14:textId="77777777" w:rsidR="00764CAE" w:rsidRPr="001D1165" w:rsidRDefault="00764CAE" w:rsidP="00012CE3">
            <w:pPr>
              <w:jc w:val="both"/>
              <w:rPr>
                <w:rFonts w:asciiTheme="minorHAnsi" w:hAnsiTheme="minorHAnsi" w:cstheme="minorHAnsi"/>
                <w:b/>
                <w:color w:val="000000"/>
                <w:sz w:val="22"/>
                <w:szCs w:val="22"/>
              </w:rPr>
            </w:pPr>
            <w:r w:rsidRPr="001D1165">
              <w:rPr>
                <w:rFonts w:asciiTheme="minorHAnsi" w:hAnsiTheme="minorHAnsi" w:cstheme="minorHAnsi"/>
                <w:b/>
                <w:color w:val="000000"/>
                <w:sz w:val="22"/>
                <w:szCs w:val="22"/>
              </w:rPr>
              <w:t>Storage Temp</w:t>
            </w:r>
          </w:p>
        </w:tc>
        <w:tc>
          <w:tcPr>
            <w:tcW w:w="1854" w:type="dxa"/>
            <w:shd w:val="clear" w:color="auto" w:fill="B3B3B3"/>
          </w:tcPr>
          <w:p w14:paraId="59213CFD" w14:textId="77777777" w:rsidR="00764CAE" w:rsidRPr="001D1165" w:rsidRDefault="00764CAE" w:rsidP="00012CE3">
            <w:pPr>
              <w:jc w:val="both"/>
              <w:rPr>
                <w:rFonts w:asciiTheme="minorHAnsi" w:hAnsiTheme="minorHAnsi" w:cstheme="minorHAnsi"/>
                <w:b/>
                <w:color w:val="000000"/>
                <w:sz w:val="22"/>
                <w:szCs w:val="22"/>
              </w:rPr>
            </w:pPr>
            <w:r w:rsidRPr="001D1165">
              <w:rPr>
                <w:rFonts w:asciiTheme="minorHAnsi" w:hAnsiTheme="minorHAnsi" w:cstheme="minorHAnsi"/>
                <w:b/>
                <w:color w:val="000000"/>
                <w:sz w:val="22"/>
                <w:szCs w:val="22"/>
              </w:rPr>
              <w:t>Shipping Info</w:t>
            </w:r>
          </w:p>
        </w:tc>
      </w:tr>
      <w:tr w:rsidR="00764CAE" w:rsidRPr="001D1165" w14:paraId="3411EE74" w14:textId="77777777" w:rsidTr="00012CE3">
        <w:trPr>
          <w:trHeight w:val="645"/>
        </w:trPr>
        <w:tc>
          <w:tcPr>
            <w:tcW w:w="2173" w:type="dxa"/>
          </w:tcPr>
          <w:p w14:paraId="51436424" w14:textId="77777777" w:rsidR="00764CAE" w:rsidRPr="001D1165" w:rsidRDefault="00764CAE" w:rsidP="00012CE3">
            <w:pPr>
              <w:rPr>
                <w:rFonts w:asciiTheme="minorHAnsi" w:hAnsiTheme="minorHAnsi" w:cstheme="minorHAnsi"/>
                <w:color w:val="000000"/>
                <w:sz w:val="22"/>
                <w:szCs w:val="22"/>
              </w:rPr>
            </w:pPr>
            <w:r w:rsidRPr="001D1165">
              <w:rPr>
                <w:rFonts w:asciiTheme="minorHAnsi" w:hAnsiTheme="minorHAnsi" w:cstheme="minorHAnsi"/>
                <w:color w:val="000000"/>
                <w:sz w:val="22"/>
                <w:szCs w:val="22"/>
              </w:rPr>
              <w:t>Blood HbA1c</w:t>
            </w:r>
          </w:p>
        </w:tc>
        <w:tc>
          <w:tcPr>
            <w:tcW w:w="2229" w:type="dxa"/>
          </w:tcPr>
          <w:p w14:paraId="21659A6A" w14:textId="77777777" w:rsidR="00764CAE" w:rsidRPr="001D1165"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1</w:t>
            </w:r>
            <w:r w:rsidRPr="001D1165">
              <w:rPr>
                <w:rFonts w:asciiTheme="minorHAnsi" w:hAnsiTheme="minorHAnsi" w:cstheme="minorHAnsi"/>
                <w:color w:val="000000"/>
                <w:sz w:val="22"/>
                <w:szCs w:val="22"/>
              </w:rPr>
              <w:t>.0 mL whole blood</w:t>
            </w:r>
          </w:p>
        </w:tc>
        <w:tc>
          <w:tcPr>
            <w:tcW w:w="1476" w:type="dxa"/>
          </w:tcPr>
          <w:p w14:paraId="51E1861C" w14:textId="77777777" w:rsidR="00764CAE" w:rsidRPr="001D1165" w:rsidRDefault="00764CAE" w:rsidP="00012CE3">
            <w:pPr>
              <w:rPr>
                <w:rFonts w:asciiTheme="minorHAnsi" w:hAnsiTheme="minorHAnsi" w:cstheme="minorHAnsi"/>
                <w:color w:val="000000"/>
                <w:sz w:val="22"/>
                <w:szCs w:val="22"/>
              </w:rPr>
            </w:pPr>
            <w:r w:rsidRPr="001D1165">
              <w:rPr>
                <w:rFonts w:asciiTheme="minorHAnsi" w:hAnsiTheme="minorHAnsi" w:cstheme="minorHAnsi"/>
                <w:color w:val="000000"/>
                <w:sz w:val="22"/>
                <w:szCs w:val="22"/>
              </w:rPr>
              <w:t>3.0mL EDTA Purple-top Vacutainer</w:t>
            </w:r>
          </w:p>
        </w:tc>
        <w:tc>
          <w:tcPr>
            <w:tcW w:w="1844" w:type="dxa"/>
          </w:tcPr>
          <w:p w14:paraId="53E2C373" w14:textId="77777777" w:rsidR="00764CAE" w:rsidRPr="001D1165" w:rsidRDefault="00764CAE" w:rsidP="00012CE3">
            <w:pPr>
              <w:rPr>
                <w:rFonts w:asciiTheme="minorHAnsi" w:hAnsiTheme="minorHAnsi" w:cstheme="minorHAnsi"/>
                <w:color w:val="000000"/>
                <w:sz w:val="22"/>
                <w:szCs w:val="22"/>
              </w:rPr>
            </w:pPr>
            <w:r w:rsidRPr="001D1165">
              <w:rPr>
                <w:rFonts w:asciiTheme="minorHAnsi" w:hAnsiTheme="minorHAnsi" w:cstheme="minorHAnsi"/>
                <w:color w:val="000000"/>
                <w:sz w:val="22"/>
                <w:szCs w:val="22"/>
              </w:rPr>
              <w:t>Freeze at -20°C</w:t>
            </w:r>
          </w:p>
        </w:tc>
        <w:tc>
          <w:tcPr>
            <w:tcW w:w="1854" w:type="dxa"/>
          </w:tcPr>
          <w:p w14:paraId="3D710678" w14:textId="77777777" w:rsidR="00764CAE" w:rsidRPr="001D1165"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Ship to Commercial Lab</w:t>
            </w:r>
          </w:p>
        </w:tc>
      </w:tr>
      <w:tr w:rsidR="00764CAE" w:rsidRPr="001D1165" w14:paraId="025862D7" w14:textId="77777777" w:rsidTr="00012CE3">
        <w:trPr>
          <w:trHeight w:val="320"/>
        </w:trPr>
        <w:tc>
          <w:tcPr>
            <w:tcW w:w="2173" w:type="dxa"/>
          </w:tcPr>
          <w:p w14:paraId="2EF5AF35" w14:textId="77777777" w:rsidR="00764CAE" w:rsidRPr="001D1165" w:rsidRDefault="00764CAE" w:rsidP="00012CE3">
            <w:pPr>
              <w:rPr>
                <w:rFonts w:asciiTheme="minorHAnsi" w:hAnsiTheme="minorHAnsi" w:cstheme="minorHAnsi"/>
                <w:strike/>
                <w:color w:val="000000"/>
                <w:sz w:val="22"/>
                <w:szCs w:val="22"/>
              </w:rPr>
            </w:pPr>
            <w:r w:rsidRPr="001D1165">
              <w:rPr>
                <w:rFonts w:asciiTheme="minorHAnsi" w:hAnsiTheme="minorHAnsi" w:cstheme="minorHAnsi"/>
                <w:color w:val="000000"/>
                <w:sz w:val="22"/>
                <w:szCs w:val="22"/>
              </w:rPr>
              <w:t>Reserve</w:t>
            </w:r>
          </w:p>
        </w:tc>
        <w:tc>
          <w:tcPr>
            <w:tcW w:w="2229" w:type="dxa"/>
          </w:tcPr>
          <w:p w14:paraId="224F60A5" w14:textId="77777777" w:rsidR="00764CAE" w:rsidRPr="001D1165" w:rsidRDefault="00764CAE" w:rsidP="00012CE3">
            <w:pPr>
              <w:rPr>
                <w:rFonts w:asciiTheme="minorHAnsi" w:hAnsiTheme="minorHAnsi" w:cstheme="minorHAnsi"/>
                <w:strike/>
                <w:color w:val="000000"/>
                <w:sz w:val="22"/>
                <w:szCs w:val="22"/>
              </w:rPr>
            </w:pPr>
            <w:r>
              <w:rPr>
                <w:rFonts w:asciiTheme="minorHAnsi" w:hAnsiTheme="minorHAnsi" w:cstheme="minorHAnsi"/>
                <w:color w:val="000000"/>
                <w:sz w:val="22"/>
                <w:szCs w:val="22"/>
              </w:rPr>
              <w:t>1</w:t>
            </w:r>
            <w:r w:rsidRPr="001D1165">
              <w:rPr>
                <w:rFonts w:asciiTheme="minorHAnsi" w:hAnsiTheme="minorHAnsi" w:cstheme="minorHAnsi"/>
                <w:color w:val="000000"/>
                <w:sz w:val="22"/>
                <w:szCs w:val="22"/>
              </w:rPr>
              <w:t>.0 mL whole blood</w:t>
            </w:r>
          </w:p>
        </w:tc>
        <w:tc>
          <w:tcPr>
            <w:tcW w:w="1476" w:type="dxa"/>
          </w:tcPr>
          <w:p w14:paraId="5A3B4BFE" w14:textId="77777777" w:rsidR="00764CAE" w:rsidRPr="001D1165" w:rsidRDefault="00764CAE" w:rsidP="00012CE3">
            <w:pPr>
              <w:rPr>
                <w:rFonts w:asciiTheme="minorHAnsi" w:hAnsiTheme="minorHAnsi" w:cstheme="minorHAnsi"/>
                <w:strike/>
                <w:color w:val="000000"/>
                <w:sz w:val="22"/>
                <w:szCs w:val="22"/>
              </w:rPr>
            </w:pPr>
            <w:r w:rsidRPr="001D1165">
              <w:rPr>
                <w:rFonts w:asciiTheme="minorHAnsi" w:hAnsiTheme="minorHAnsi" w:cstheme="minorHAnsi"/>
                <w:color w:val="000000"/>
                <w:sz w:val="22"/>
                <w:szCs w:val="22"/>
              </w:rPr>
              <w:t>3.0mL EDTA Purple-top Vacutainer</w:t>
            </w:r>
          </w:p>
        </w:tc>
        <w:tc>
          <w:tcPr>
            <w:tcW w:w="1844" w:type="dxa"/>
          </w:tcPr>
          <w:p w14:paraId="2FDF3600" w14:textId="77777777" w:rsidR="00764CAE" w:rsidRPr="001D1165" w:rsidRDefault="00764CAE" w:rsidP="00012CE3">
            <w:pPr>
              <w:rPr>
                <w:rFonts w:asciiTheme="minorHAnsi" w:hAnsiTheme="minorHAnsi" w:cstheme="minorHAnsi"/>
                <w:strike/>
                <w:color w:val="000000"/>
                <w:sz w:val="22"/>
                <w:szCs w:val="22"/>
              </w:rPr>
            </w:pPr>
            <w:r w:rsidRPr="001D1165">
              <w:rPr>
                <w:rFonts w:asciiTheme="minorHAnsi" w:hAnsiTheme="minorHAnsi" w:cstheme="minorHAnsi"/>
                <w:color w:val="000000"/>
                <w:sz w:val="22"/>
                <w:szCs w:val="22"/>
              </w:rPr>
              <w:t>Freeze at -20°C</w:t>
            </w:r>
          </w:p>
        </w:tc>
        <w:tc>
          <w:tcPr>
            <w:tcW w:w="1854" w:type="dxa"/>
          </w:tcPr>
          <w:p w14:paraId="212778F7" w14:textId="77777777" w:rsidR="00764CAE" w:rsidRPr="001D1165" w:rsidRDefault="00764CAE" w:rsidP="00012CE3">
            <w:pPr>
              <w:rPr>
                <w:rFonts w:asciiTheme="minorHAnsi" w:hAnsiTheme="minorHAnsi" w:cstheme="minorHAnsi"/>
                <w:strike/>
                <w:color w:val="000000"/>
                <w:sz w:val="22"/>
                <w:szCs w:val="22"/>
              </w:rPr>
            </w:pPr>
            <w:r w:rsidRPr="001D1165">
              <w:rPr>
                <w:rFonts w:asciiTheme="minorHAnsi" w:hAnsiTheme="minorHAnsi" w:cstheme="minorHAnsi"/>
                <w:color w:val="000000"/>
                <w:sz w:val="22"/>
                <w:szCs w:val="22"/>
              </w:rPr>
              <w:t>Ship to CDC</w:t>
            </w:r>
          </w:p>
        </w:tc>
      </w:tr>
    </w:tbl>
    <w:p w14:paraId="13D4940C" w14:textId="77777777" w:rsidR="00764CAE" w:rsidRPr="001D1165" w:rsidRDefault="00764CAE" w:rsidP="00764CAE">
      <w:pPr>
        <w:rPr>
          <w:rFonts w:asciiTheme="minorHAnsi" w:hAnsiTheme="minorHAnsi" w:cstheme="minorHAnsi"/>
          <w:b/>
          <w:color w:val="000000"/>
          <w:sz w:val="22"/>
          <w:szCs w:val="22"/>
          <w:u w:val="single"/>
        </w:rPr>
      </w:pPr>
    </w:p>
    <w:p w14:paraId="5D403DD7" w14:textId="77777777" w:rsidR="00764CAE" w:rsidRPr="001D1165" w:rsidRDefault="00764CAE" w:rsidP="00764CAE">
      <w:pPr>
        <w:tabs>
          <w:tab w:val="center" w:pos="4608"/>
          <w:tab w:val="right" w:pos="8928"/>
        </w:tabs>
        <w:rPr>
          <w:rFonts w:asciiTheme="minorHAnsi" w:hAnsiTheme="minorHAnsi" w:cstheme="minorHAnsi"/>
          <w:sz w:val="22"/>
          <w:szCs w:val="22"/>
        </w:rPr>
      </w:pPr>
      <w:r w:rsidRPr="001D1165">
        <w:rPr>
          <w:rFonts w:asciiTheme="minorHAnsi" w:hAnsiTheme="minorHAnsi" w:cstheme="minorHAnsi"/>
          <w:sz w:val="22"/>
          <w:szCs w:val="22"/>
        </w:rPr>
        <w:t xml:space="preserve">After blood draw is completed, the study participant may be shown to the snack area.  Snacks and beverages should be available to all participants after completing the blood draw.  Diabetic participants should be advised to eat and take any necessary medications at that time.  </w:t>
      </w:r>
    </w:p>
    <w:p w14:paraId="04915BC4" w14:textId="77777777" w:rsidR="00764CAE" w:rsidRPr="001D1165" w:rsidRDefault="00764CAE" w:rsidP="00764CAE">
      <w:pPr>
        <w:rPr>
          <w:rFonts w:asciiTheme="minorHAnsi" w:hAnsiTheme="minorHAnsi" w:cstheme="minorHAnsi"/>
          <w:b/>
          <w:color w:val="000000"/>
          <w:sz w:val="22"/>
          <w:szCs w:val="22"/>
          <w:u w:val="single"/>
        </w:rPr>
      </w:pPr>
    </w:p>
    <w:p w14:paraId="577A2EF1" w14:textId="77777777" w:rsidR="00764CAE" w:rsidRPr="001D1165" w:rsidRDefault="00764CAE" w:rsidP="00764CAE">
      <w:pPr>
        <w:rPr>
          <w:rFonts w:asciiTheme="minorHAnsi" w:hAnsiTheme="minorHAnsi" w:cstheme="minorHAnsi"/>
          <w:b/>
          <w:color w:val="000000"/>
          <w:sz w:val="22"/>
          <w:szCs w:val="22"/>
          <w:u w:val="single"/>
        </w:rPr>
      </w:pPr>
    </w:p>
    <w:p w14:paraId="0567AAFF" w14:textId="0E1605BB" w:rsidR="00764CAE" w:rsidRPr="00541FDA" w:rsidRDefault="00541FDA" w:rsidP="00541FDA">
      <w:pPr>
        <w:pStyle w:val="Heading2"/>
      </w:pPr>
      <w:bookmarkStart w:id="81" w:name="_Toc25325872"/>
      <w:r w:rsidRPr="00541FDA">
        <w:t>10.</w:t>
      </w:r>
      <w:r w:rsidR="00764CAE" w:rsidRPr="00541FDA">
        <w:t>2. Serum Processing Procedure</w:t>
      </w:r>
      <w:bookmarkEnd w:id="81"/>
    </w:p>
    <w:p w14:paraId="7517AB23" w14:textId="77777777" w:rsidR="00764CAE" w:rsidRPr="001D1165" w:rsidRDefault="00764CAE" w:rsidP="00764CAE">
      <w:pPr>
        <w:numPr>
          <w:ilvl w:val="12"/>
          <w:numId w:val="0"/>
        </w:numPr>
        <w:rPr>
          <w:rFonts w:asciiTheme="minorHAnsi" w:hAnsiTheme="minorHAnsi" w:cstheme="minorHAnsi"/>
          <w:color w:val="000000"/>
          <w:sz w:val="22"/>
          <w:szCs w:val="22"/>
        </w:rPr>
      </w:pPr>
    </w:p>
    <w:p w14:paraId="280D47E4" w14:textId="77777777" w:rsidR="00764CAE" w:rsidRPr="001D1165" w:rsidRDefault="00764CAE" w:rsidP="00952785">
      <w:pPr>
        <w:numPr>
          <w:ilvl w:val="0"/>
          <w:numId w:val="34"/>
        </w:numPr>
        <w:tabs>
          <w:tab w:val="clear" w:pos="1080"/>
          <w:tab w:val="left" w:pos="450"/>
          <w:tab w:val="num" w:pos="720"/>
        </w:tabs>
        <w:autoSpaceDE w:val="0"/>
        <w:autoSpaceDN w:val="0"/>
        <w:adjustRightInd w:val="0"/>
        <w:ind w:hanging="1080"/>
        <w:rPr>
          <w:rFonts w:asciiTheme="minorHAnsi" w:hAnsiTheme="minorHAnsi" w:cstheme="minorHAnsi"/>
          <w:color w:val="000000"/>
          <w:sz w:val="22"/>
          <w:szCs w:val="22"/>
        </w:rPr>
      </w:pPr>
      <w:r w:rsidRPr="001D1165">
        <w:rPr>
          <w:rFonts w:asciiTheme="minorHAnsi" w:hAnsiTheme="minorHAnsi" w:cstheme="minorHAnsi"/>
          <w:color w:val="000000"/>
          <w:sz w:val="22"/>
          <w:szCs w:val="22"/>
        </w:rPr>
        <w:t>Materials and Equipment Needed per Participant</w:t>
      </w:r>
    </w:p>
    <w:p w14:paraId="208BB824" w14:textId="77777777" w:rsidR="00764CAE" w:rsidRPr="001D1165" w:rsidRDefault="00764CAE" w:rsidP="00952785">
      <w:pPr>
        <w:numPr>
          <w:ilvl w:val="1"/>
          <w:numId w:val="34"/>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Disposable gloves (CDC)</w:t>
      </w:r>
    </w:p>
    <w:p w14:paraId="2B240D67" w14:textId="77777777" w:rsidR="00764CAE" w:rsidRPr="001D1165" w:rsidRDefault="00764CAE" w:rsidP="00952785">
      <w:pPr>
        <w:numPr>
          <w:ilvl w:val="1"/>
          <w:numId w:val="34"/>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Disposable plastic pipets (CDC)</w:t>
      </w:r>
    </w:p>
    <w:p w14:paraId="2122F778" w14:textId="77777777" w:rsidR="00764CAE" w:rsidRPr="001D1165" w:rsidRDefault="00764CAE" w:rsidP="00952785">
      <w:pPr>
        <w:numPr>
          <w:ilvl w:val="1"/>
          <w:numId w:val="34"/>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50 mL centrifuge tube </w:t>
      </w:r>
      <w:r w:rsidRPr="001D1165">
        <w:rPr>
          <w:rFonts w:asciiTheme="minorHAnsi" w:hAnsiTheme="minorHAnsi" w:cstheme="minorHAnsi"/>
          <w:b/>
          <w:color w:val="000000"/>
          <w:sz w:val="22"/>
          <w:szCs w:val="22"/>
          <w:u w:val="single"/>
        </w:rPr>
        <w:t>SERUM (CDC)</w:t>
      </w:r>
    </w:p>
    <w:p w14:paraId="557C8245" w14:textId="0E1CC0F9" w:rsidR="00764CAE" w:rsidRPr="00922896" w:rsidRDefault="00825D53" w:rsidP="00952785">
      <w:pPr>
        <w:numPr>
          <w:ilvl w:val="1"/>
          <w:numId w:val="34"/>
        </w:numPr>
        <w:autoSpaceDE w:val="0"/>
        <w:autoSpaceDN w:val="0"/>
        <w:adjustRightInd w:val="0"/>
        <w:rPr>
          <w:rFonts w:asciiTheme="minorHAnsi" w:hAnsiTheme="minorHAnsi" w:cstheme="minorHAnsi"/>
          <w:color w:val="000000"/>
          <w:sz w:val="22"/>
          <w:szCs w:val="22"/>
        </w:rPr>
      </w:pPr>
      <w:r>
        <w:rPr>
          <w:rFonts w:asciiTheme="minorHAnsi" w:hAnsiTheme="minorHAnsi" w:cstheme="minorHAnsi"/>
          <w:b/>
          <w:color w:val="000000"/>
          <w:sz w:val="22"/>
          <w:szCs w:val="22"/>
          <w:u w:val="single"/>
        </w:rPr>
        <w:t>Three</w:t>
      </w:r>
      <w:r w:rsidR="00764CAE" w:rsidRPr="001D1165">
        <w:rPr>
          <w:rFonts w:asciiTheme="minorHAnsi" w:hAnsiTheme="minorHAnsi" w:cstheme="minorHAnsi"/>
          <w:b/>
          <w:color w:val="000000"/>
          <w:sz w:val="22"/>
          <w:szCs w:val="22"/>
          <w:u w:val="single"/>
        </w:rPr>
        <w:t xml:space="preserve"> </w:t>
      </w:r>
      <w:r w:rsidR="00922896">
        <w:rPr>
          <w:rFonts w:asciiTheme="minorHAnsi" w:hAnsiTheme="minorHAnsi" w:cstheme="minorHAnsi"/>
          <w:b/>
          <w:color w:val="000000"/>
          <w:sz w:val="22"/>
          <w:szCs w:val="22"/>
          <w:u w:val="single"/>
        </w:rPr>
        <w:t>(</w:t>
      </w:r>
      <w:r>
        <w:rPr>
          <w:rFonts w:asciiTheme="minorHAnsi" w:hAnsiTheme="minorHAnsi" w:cstheme="minorHAnsi"/>
          <w:b/>
          <w:color w:val="000000"/>
          <w:sz w:val="22"/>
          <w:szCs w:val="22"/>
          <w:u w:val="single"/>
        </w:rPr>
        <w:t>3</w:t>
      </w:r>
      <w:r w:rsidR="00764CAE" w:rsidRPr="001D1165">
        <w:rPr>
          <w:rFonts w:asciiTheme="minorHAnsi" w:hAnsiTheme="minorHAnsi" w:cstheme="minorHAnsi"/>
          <w:b/>
          <w:color w:val="000000"/>
          <w:sz w:val="22"/>
          <w:szCs w:val="22"/>
          <w:u w:val="single"/>
        </w:rPr>
        <w:t xml:space="preserve">) 2 mL cryovials </w:t>
      </w:r>
      <w:r w:rsidR="000663BC">
        <w:rPr>
          <w:rFonts w:asciiTheme="minorHAnsi" w:hAnsiTheme="minorHAnsi" w:cstheme="minorHAnsi"/>
          <w:b/>
          <w:color w:val="000000"/>
          <w:sz w:val="22"/>
          <w:szCs w:val="22"/>
          <w:u w:val="single"/>
        </w:rPr>
        <w:t>(</w:t>
      </w:r>
      <w:r w:rsidR="00764CAE" w:rsidRPr="001D1165">
        <w:rPr>
          <w:rFonts w:asciiTheme="minorHAnsi" w:hAnsiTheme="minorHAnsi" w:cstheme="minorHAnsi"/>
          <w:b/>
          <w:color w:val="000000"/>
          <w:sz w:val="22"/>
          <w:szCs w:val="22"/>
          <w:u w:val="single"/>
        </w:rPr>
        <w:t>CDC</w:t>
      </w:r>
      <w:r w:rsidR="000663BC">
        <w:rPr>
          <w:rFonts w:asciiTheme="minorHAnsi" w:hAnsiTheme="minorHAnsi" w:cstheme="minorHAnsi"/>
          <w:b/>
          <w:color w:val="000000"/>
          <w:sz w:val="22"/>
          <w:szCs w:val="22"/>
          <w:u w:val="single"/>
        </w:rPr>
        <w:t>)</w:t>
      </w:r>
    </w:p>
    <w:p w14:paraId="6DD15768" w14:textId="55498FF2" w:rsidR="00825D53" w:rsidRPr="001D1165" w:rsidRDefault="00825D53" w:rsidP="00952785">
      <w:pPr>
        <w:numPr>
          <w:ilvl w:val="1"/>
          <w:numId w:val="34"/>
        </w:numPr>
        <w:autoSpaceDE w:val="0"/>
        <w:autoSpaceDN w:val="0"/>
        <w:adjustRightInd w:val="0"/>
        <w:rPr>
          <w:rFonts w:asciiTheme="minorHAnsi" w:hAnsiTheme="minorHAnsi" w:cstheme="minorHAnsi"/>
          <w:color w:val="000000"/>
          <w:sz w:val="22"/>
          <w:szCs w:val="22"/>
        </w:rPr>
      </w:pPr>
      <w:r>
        <w:rPr>
          <w:rFonts w:asciiTheme="minorHAnsi" w:hAnsiTheme="minorHAnsi" w:cstheme="minorHAnsi"/>
          <w:b/>
          <w:color w:val="000000"/>
          <w:sz w:val="22"/>
          <w:szCs w:val="22"/>
          <w:u w:val="single"/>
        </w:rPr>
        <w:t>Six (6) 12 ml vials for shipping to commercial lab (Contractor)</w:t>
      </w:r>
    </w:p>
    <w:p w14:paraId="249E7C71" w14:textId="77777777" w:rsidR="00764CAE" w:rsidRPr="001D1165" w:rsidRDefault="00764CAE" w:rsidP="00952785">
      <w:pPr>
        <w:numPr>
          <w:ilvl w:val="1"/>
          <w:numId w:val="34"/>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Bar-coded labels CDC</w:t>
      </w:r>
    </w:p>
    <w:p w14:paraId="6F18B9B0" w14:textId="38C06A29" w:rsidR="00764CAE" w:rsidRPr="001D1165" w:rsidRDefault="00161E62" w:rsidP="00952785">
      <w:pPr>
        <w:numPr>
          <w:ilvl w:val="1"/>
          <w:numId w:val="34"/>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Two c</w:t>
      </w:r>
      <w:r w:rsidR="00764CAE" w:rsidRPr="001D1165">
        <w:rPr>
          <w:rFonts w:asciiTheme="minorHAnsi" w:hAnsiTheme="minorHAnsi" w:cstheme="minorHAnsi"/>
          <w:color w:val="000000"/>
          <w:sz w:val="22"/>
          <w:szCs w:val="22"/>
        </w:rPr>
        <w:t>entrifuge</w:t>
      </w:r>
      <w:r>
        <w:rPr>
          <w:rFonts w:asciiTheme="minorHAnsi" w:hAnsiTheme="minorHAnsi" w:cstheme="minorHAnsi"/>
          <w:color w:val="000000"/>
          <w:sz w:val="22"/>
          <w:szCs w:val="22"/>
        </w:rPr>
        <w:t>s</w:t>
      </w:r>
      <w:r w:rsidR="00764CAE" w:rsidRPr="001D1165">
        <w:rPr>
          <w:rFonts w:asciiTheme="minorHAnsi" w:hAnsiTheme="minorHAnsi" w:cstheme="minorHAnsi"/>
          <w:color w:val="000000"/>
          <w:sz w:val="22"/>
          <w:szCs w:val="22"/>
        </w:rPr>
        <w:t xml:space="preserve"> (CDC)</w:t>
      </w:r>
    </w:p>
    <w:p w14:paraId="22988F73" w14:textId="77777777" w:rsidR="00764CAE" w:rsidRPr="001D1165" w:rsidRDefault="00764CAE" w:rsidP="00764CAE">
      <w:pPr>
        <w:autoSpaceDE w:val="0"/>
        <w:autoSpaceDN w:val="0"/>
        <w:adjustRightInd w:val="0"/>
        <w:ind w:left="1440"/>
        <w:rPr>
          <w:rFonts w:asciiTheme="minorHAnsi" w:hAnsiTheme="minorHAnsi" w:cstheme="minorHAnsi"/>
          <w:color w:val="000000"/>
          <w:sz w:val="22"/>
          <w:szCs w:val="22"/>
        </w:rPr>
      </w:pPr>
    </w:p>
    <w:p w14:paraId="51C3E1A7" w14:textId="77777777" w:rsidR="00764CAE" w:rsidRPr="001D1165" w:rsidRDefault="00764CAE" w:rsidP="00952785">
      <w:pPr>
        <w:numPr>
          <w:ilvl w:val="1"/>
          <w:numId w:val="34"/>
        </w:numPr>
        <w:autoSpaceDE w:val="0"/>
        <w:autoSpaceDN w:val="0"/>
        <w:adjustRightInd w:val="0"/>
        <w:rPr>
          <w:rFonts w:asciiTheme="minorHAnsi" w:hAnsiTheme="minorHAnsi" w:cstheme="minorHAnsi"/>
          <w:b/>
          <w:color w:val="000000"/>
          <w:sz w:val="22"/>
          <w:szCs w:val="22"/>
        </w:rPr>
      </w:pPr>
      <w:r w:rsidRPr="001D1165">
        <w:rPr>
          <w:rFonts w:asciiTheme="minorHAnsi" w:hAnsiTheme="minorHAnsi" w:cstheme="minorHAnsi"/>
          <w:color w:val="000000"/>
          <w:sz w:val="22"/>
          <w:szCs w:val="22"/>
        </w:rPr>
        <w:t xml:space="preserve">Freezer </w:t>
      </w:r>
      <w:r w:rsidRPr="001D1165">
        <w:rPr>
          <w:rFonts w:asciiTheme="minorHAnsi" w:hAnsiTheme="minorHAnsi" w:cstheme="minorHAnsi"/>
          <w:b/>
          <w:color w:val="000000"/>
          <w:sz w:val="22"/>
          <w:szCs w:val="22"/>
        </w:rPr>
        <w:t>(Contractor)</w:t>
      </w:r>
    </w:p>
    <w:p w14:paraId="62B4AA51" w14:textId="77777777" w:rsidR="00764CAE" w:rsidRPr="001D1165" w:rsidRDefault="00764CAE" w:rsidP="00764CAE">
      <w:pPr>
        <w:autoSpaceDE w:val="0"/>
        <w:autoSpaceDN w:val="0"/>
        <w:adjustRightInd w:val="0"/>
        <w:rPr>
          <w:rFonts w:asciiTheme="minorHAnsi" w:hAnsiTheme="minorHAnsi" w:cstheme="minorHAnsi"/>
          <w:color w:val="000000"/>
          <w:sz w:val="22"/>
          <w:szCs w:val="22"/>
        </w:rPr>
      </w:pPr>
    </w:p>
    <w:p w14:paraId="47F6DFC9" w14:textId="77777777" w:rsidR="00764CAE" w:rsidRPr="001D1165" w:rsidRDefault="00764CAE" w:rsidP="00952785">
      <w:pPr>
        <w:numPr>
          <w:ilvl w:val="0"/>
          <w:numId w:val="34"/>
        </w:numPr>
        <w:tabs>
          <w:tab w:val="clear" w:pos="1080"/>
          <w:tab w:val="num" w:pos="450"/>
        </w:tabs>
        <w:autoSpaceDE w:val="0"/>
        <w:autoSpaceDN w:val="0"/>
        <w:adjustRightInd w:val="0"/>
        <w:ind w:hanging="1080"/>
        <w:rPr>
          <w:rFonts w:asciiTheme="minorHAnsi" w:hAnsiTheme="minorHAnsi" w:cstheme="minorHAnsi"/>
          <w:color w:val="000000"/>
          <w:sz w:val="22"/>
          <w:szCs w:val="22"/>
        </w:rPr>
      </w:pPr>
      <w:r w:rsidRPr="001D1165">
        <w:rPr>
          <w:rFonts w:asciiTheme="minorHAnsi" w:hAnsiTheme="minorHAnsi" w:cstheme="minorHAnsi"/>
          <w:color w:val="000000"/>
          <w:sz w:val="22"/>
          <w:szCs w:val="22"/>
        </w:rPr>
        <w:t>Processing</w:t>
      </w:r>
    </w:p>
    <w:p w14:paraId="64F3ED3F" w14:textId="77777777" w:rsidR="00764CAE" w:rsidRPr="001D1165" w:rsidRDefault="00764CAE" w:rsidP="00952785">
      <w:pPr>
        <w:numPr>
          <w:ilvl w:val="1"/>
          <w:numId w:val="34"/>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After the blood has been allowed to clot at room temperature for a minimum of 30 minutes (2 hours is preferred), centrifuge the red-top tubes for 15 minutes at 2400 rpm.</w:t>
      </w:r>
    </w:p>
    <w:p w14:paraId="7CE171CF" w14:textId="77777777" w:rsidR="00764CAE" w:rsidRPr="001D1165" w:rsidRDefault="00764CAE" w:rsidP="00952785">
      <w:pPr>
        <w:numPr>
          <w:ilvl w:val="0"/>
          <w:numId w:val="35"/>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To maximize the amount of serum recovered from all of the red top tubes after centrifugation, do the following:</w:t>
      </w:r>
    </w:p>
    <w:p w14:paraId="6FD80FED" w14:textId="77777777" w:rsidR="00764CAE" w:rsidRPr="001D1165" w:rsidRDefault="00764CAE" w:rsidP="00952785">
      <w:pPr>
        <w:numPr>
          <w:ilvl w:val="1"/>
          <w:numId w:val="35"/>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Using a disposable pipet, transfer all of the clear serum that is free of red cells from each red top tube collected from a participant to one of the 50 ml centrifuge tube. </w:t>
      </w:r>
    </w:p>
    <w:p w14:paraId="4EE7EF82" w14:textId="5B64CCC2" w:rsidR="00764CAE" w:rsidRPr="001D1165" w:rsidRDefault="00764CAE" w:rsidP="00952785">
      <w:pPr>
        <w:numPr>
          <w:ilvl w:val="1"/>
          <w:numId w:val="35"/>
        </w:numPr>
        <w:autoSpaceDE w:val="0"/>
        <w:autoSpaceDN w:val="0"/>
        <w:adjustRightInd w:val="0"/>
        <w:rPr>
          <w:rFonts w:asciiTheme="minorHAnsi" w:hAnsiTheme="minorHAnsi" w:cstheme="minorHAnsi"/>
          <w:b/>
          <w:color w:val="000000"/>
          <w:sz w:val="22"/>
          <w:szCs w:val="22"/>
          <w:u w:val="single"/>
        </w:rPr>
      </w:pPr>
      <w:r w:rsidRPr="001D1165">
        <w:rPr>
          <w:rFonts w:asciiTheme="minorHAnsi" w:hAnsiTheme="minorHAnsi" w:cstheme="minorHAnsi"/>
          <w:color w:val="000000"/>
          <w:sz w:val="22"/>
          <w:szCs w:val="22"/>
        </w:rPr>
        <w:t xml:space="preserve">If less than approximately 2.0 mL of viable serum was able to be pipetted it is highly recommended that the red top tube completes an additional centrifuging round to obtain additional serum. Centrifuge this red top tube containing the red cell/serum mix for 10 minutes and transfer the clear serum to the 50 ml centrifuge containing the clear serum initially harvested.  There should be 3-5 mls of serum from each red top when completed.  Place a label for </w:t>
      </w:r>
      <w:r w:rsidRPr="001D1165">
        <w:rPr>
          <w:rFonts w:asciiTheme="minorHAnsi" w:hAnsiTheme="minorHAnsi" w:cstheme="minorHAnsi"/>
          <w:b/>
          <w:color w:val="000000"/>
          <w:sz w:val="22"/>
          <w:szCs w:val="22"/>
          <w:u w:val="single"/>
        </w:rPr>
        <w:t xml:space="preserve">SERUM </w:t>
      </w:r>
      <w:r w:rsidRPr="001D1165">
        <w:rPr>
          <w:rFonts w:asciiTheme="minorHAnsi" w:hAnsiTheme="minorHAnsi" w:cstheme="minorHAnsi"/>
          <w:color w:val="000000"/>
          <w:sz w:val="22"/>
          <w:szCs w:val="22"/>
        </w:rPr>
        <w:t>on the centrifuge tube. The label should be placed on the tube so that when the tube</w:t>
      </w:r>
      <w:r w:rsidR="00F3086F">
        <w:rPr>
          <w:rFonts w:asciiTheme="minorHAnsi" w:hAnsiTheme="minorHAnsi" w:cstheme="minorHAnsi"/>
          <w:color w:val="000000"/>
          <w:sz w:val="22"/>
          <w:szCs w:val="22"/>
        </w:rPr>
        <w:t>s</w:t>
      </w:r>
      <w:r w:rsidRPr="001D1165">
        <w:rPr>
          <w:rFonts w:asciiTheme="minorHAnsi" w:hAnsiTheme="minorHAnsi" w:cstheme="minorHAnsi"/>
          <w:color w:val="000000"/>
          <w:sz w:val="22"/>
          <w:szCs w:val="22"/>
        </w:rPr>
        <w:t xml:space="preserve"> are upright, the barcode looks like a ladder. </w:t>
      </w:r>
    </w:p>
    <w:p w14:paraId="32DC242C" w14:textId="77777777" w:rsidR="00764CAE" w:rsidRPr="00FE4831" w:rsidRDefault="00764CAE" w:rsidP="00952785">
      <w:pPr>
        <w:numPr>
          <w:ilvl w:val="1"/>
          <w:numId w:val="35"/>
        </w:numPr>
        <w:autoSpaceDE w:val="0"/>
        <w:autoSpaceDN w:val="0"/>
        <w:adjustRightInd w:val="0"/>
        <w:rPr>
          <w:rFonts w:asciiTheme="minorHAnsi" w:hAnsiTheme="minorHAnsi" w:cstheme="minorHAnsi"/>
          <w:b/>
          <w:i/>
          <w:color w:val="000000"/>
          <w:sz w:val="22"/>
          <w:szCs w:val="22"/>
          <w:u w:val="single"/>
        </w:rPr>
      </w:pPr>
      <w:r w:rsidRPr="009A145E">
        <w:rPr>
          <w:rFonts w:asciiTheme="minorHAnsi" w:hAnsiTheme="minorHAnsi" w:cstheme="minorHAnsi"/>
          <w:i/>
          <w:color w:val="000000"/>
          <w:sz w:val="22"/>
          <w:szCs w:val="22"/>
        </w:rPr>
        <w:t xml:space="preserve">Tighten the cap on the centrifuge tube and store in a freezer until ready to ship to CDC; </w:t>
      </w:r>
    </w:p>
    <w:p w14:paraId="42646C93" w14:textId="77777777" w:rsidR="00764CAE" w:rsidRPr="00FE4831" w:rsidRDefault="00764CAE" w:rsidP="00952785">
      <w:pPr>
        <w:numPr>
          <w:ilvl w:val="1"/>
          <w:numId w:val="35"/>
        </w:numPr>
        <w:autoSpaceDE w:val="0"/>
        <w:autoSpaceDN w:val="0"/>
        <w:adjustRightInd w:val="0"/>
        <w:rPr>
          <w:rFonts w:asciiTheme="minorHAnsi" w:hAnsiTheme="minorHAnsi" w:cstheme="minorHAnsi"/>
          <w:b/>
          <w:i/>
          <w:color w:val="000000"/>
          <w:sz w:val="22"/>
          <w:szCs w:val="22"/>
          <w:u w:val="single"/>
        </w:rPr>
      </w:pPr>
      <w:r>
        <w:rPr>
          <w:rFonts w:asciiTheme="minorHAnsi" w:hAnsiTheme="minorHAnsi" w:cstheme="minorHAnsi"/>
          <w:i/>
          <w:color w:val="000000"/>
          <w:sz w:val="22"/>
          <w:szCs w:val="22"/>
        </w:rPr>
        <w:t>A</w:t>
      </w:r>
      <w:r w:rsidRPr="009A145E">
        <w:rPr>
          <w:rFonts w:asciiTheme="minorHAnsi" w:hAnsiTheme="minorHAnsi" w:cstheme="minorHAnsi"/>
          <w:i/>
          <w:color w:val="000000"/>
          <w:sz w:val="22"/>
          <w:szCs w:val="22"/>
        </w:rPr>
        <w:t>ll cryovials for clinical and effect biomarkers will be shipped to co</w:t>
      </w:r>
      <w:r>
        <w:rPr>
          <w:rFonts w:asciiTheme="minorHAnsi" w:hAnsiTheme="minorHAnsi" w:cstheme="minorHAnsi"/>
          <w:i/>
          <w:color w:val="000000"/>
          <w:sz w:val="22"/>
          <w:szCs w:val="22"/>
        </w:rPr>
        <w:t>mmercial laboratory (See Table below).</w:t>
      </w:r>
    </w:p>
    <w:p w14:paraId="21A60CE9" w14:textId="77777777" w:rsidR="00764CAE" w:rsidRPr="00FE4831" w:rsidRDefault="00764CAE" w:rsidP="00952785">
      <w:pPr>
        <w:numPr>
          <w:ilvl w:val="1"/>
          <w:numId w:val="35"/>
        </w:numPr>
        <w:autoSpaceDE w:val="0"/>
        <w:autoSpaceDN w:val="0"/>
        <w:adjustRightInd w:val="0"/>
        <w:rPr>
          <w:rFonts w:asciiTheme="minorHAnsi" w:hAnsiTheme="minorHAnsi" w:cstheme="minorHAnsi"/>
          <w:b/>
          <w:i/>
          <w:color w:val="000000"/>
          <w:sz w:val="22"/>
          <w:szCs w:val="22"/>
          <w:u w:val="single"/>
        </w:rPr>
      </w:pPr>
      <w:r>
        <w:rPr>
          <w:rFonts w:asciiTheme="minorHAnsi" w:hAnsiTheme="minorHAnsi" w:cstheme="minorHAnsi"/>
          <w:i/>
          <w:color w:val="000000"/>
          <w:sz w:val="22"/>
          <w:szCs w:val="22"/>
        </w:rPr>
        <w:t>A</w:t>
      </w:r>
      <w:r w:rsidRPr="00FE4831">
        <w:rPr>
          <w:rFonts w:asciiTheme="minorHAnsi" w:hAnsiTheme="minorHAnsi" w:cstheme="minorHAnsi"/>
          <w:i/>
          <w:color w:val="000000"/>
          <w:sz w:val="22"/>
          <w:szCs w:val="22"/>
        </w:rPr>
        <w:t xml:space="preserve">liquots </w:t>
      </w:r>
      <w:r>
        <w:rPr>
          <w:rFonts w:asciiTheme="minorHAnsi" w:hAnsiTheme="minorHAnsi" w:cstheme="minorHAnsi"/>
          <w:i/>
          <w:color w:val="000000"/>
          <w:sz w:val="22"/>
          <w:szCs w:val="22"/>
        </w:rPr>
        <w:t>for PFAS analyses will be shipped to CDC.</w:t>
      </w:r>
    </w:p>
    <w:p w14:paraId="7A4A0163" w14:textId="15F71399" w:rsidR="00764CAE" w:rsidRPr="00FE4831" w:rsidRDefault="00764CAE" w:rsidP="00952785">
      <w:pPr>
        <w:numPr>
          <w:ilvl w:val="1"/>
          <w:numId w:val="35"/>
        </w:numPr>
        <w:autoSpaceDE w:val="0"/>
        <w:autoSpaceDN w:val="0"/>
        <w:adjustRightInd w:val="0"/>
        <w:rPr>
          <w:rFonts w:asciiTheme="minorHAnsi" w:hAnsiTheme="minorHAnsi" w:cstheme="minorHAnsi"/>
          <w:b/>
          <w:i/>
          <w:color w:val="000000"/>
          <w:sz w:val="22"/>
          <w:szCs w:val="22"/>
          <w:u w:val="single"/>
        </w:rPr>
      </w:pPr>
      <w:r w:rsidRPr="009A145E">
        <w:rPr>
          <w:rFonts w:asciiTheme="minorHAnsi" w:hAnsiTheme="minorHAnsi" w:cstheme="minorHAnsi"/>
          <w:i/>
          <w:color w:val="000000"/>
          <w:sz w:val="22"/>
          <w:szCs w:val="22"/>
        </w:rPr>
        <w:t>Any excess serum should be aliq</w:t>
      </w:r>
      <w:r w:rsidR="00BC786C">
        <w:rPr>
          <w:rFonts w:asciiTheme="minorHAnsi" w:hAnsiTheme="minorHAnsi" w:cstheme="minorHAnsi"/>
          <w:i/>
          <w:color w:val="000000"/>
          <w:sz w:val="22"/>
          <w:szCs w:val="22"/>
        </w:rPr>
        <w:t>u</w:t>
      </w:r>
      <w:r w:rsidRPr="009A145E">
        <w:rPr>
          <w:rFonts w:asciiTheme="minorHAnsi" w:hAnsiTheme="minorHAnsi" w:cstheme="minorHAnsi"/>
          <w:i/>
          <w:color w:val="000000"/>
          <w:sz w:val="22"/>
          <w:szCs w:val="22"/>
        </w:rPr>
        <w:t>oted to addi</w:t>
      </w:r>
      <w:r w:rsidR="00460153">
        <w:rPr>
          <w:rFonts w:asciiTheme="minorHAnsi" w:hAnsiTheme="minorHAnsi" w:cstheme="minorHAnsi"/>
          <w:i/>
          <w:color w:val="000000"/>
          <w:sz w:val="22"/>
          <w:szCs w:val="22"/>
        </w:rPr>
        <w:t>ti</w:t>
      </w:r>
      <w:r w:rsidRPr="009A145E">
        <w:rPr>
          <w:rFonts w:asciiTheme="minorHAnsi" w:hAnsiTheme="minorHAnsi" w:cstheme="minorHAnsi"/>
          <w:i/>
          <w:color w:val="000000"/>
          <w:sz w:val="22"/>
          <w:szCs w:val="22"/>
        </w:rPr>
        <w:t>onal cryovials provided</w:t>
      </w:r>
      <w:r>
        <w:rPr>
          <w:rFonts w:asciiTheme="minorHAnsi" w:hAnsiTheme="minorHAnsi" w:cstheme="minorHAnsi"/>
          <w:i/>
          <w:color w:val="000000"/>
          <w:sz w:val="22"/>
          <w:szCs w:val="22"/>
        </w:rPr>
        <w:t xml:space="preserve"> by CDC</w:t>
      </w:r>
      <w:r w:rsidRPr="009A145E">
        <w:rPr>
          <w:rFonts w:asciiTheme="minorHAnsi" w:hAnsiTheme="minorHAnsi" w:cstheme="minorHAnsi"/>
          <w:i/>
          <w:color w:val="000000"/>
          <w:sz w:val="22"/>
          <w:szCs w:val="22"/>
        </w:rPr>
        <w:t xml:space="preserve"> in 1 ml aliquots, labele</w:t>
      </w:r>
      <w:r>
        <w:rPr>
          <w:rFonts w:asciiTheme="minorHAnsi" w:hAnsiTheme="minorHAnsi" w:cstheme="minorHAnsi"/>
          <w:i/>
          <w:color w:val="000000"/>
          <w:sz w:val="22"/>
          <w:szCs w:val="22"/>
        </w:rPr>
        <w:t>d and shipped to CDC on dry ice.</w:t>
      </w:r>
    </w:p>
    <w:p w14:paraId="7861F1AE" w14:textId="77777777" w:rsidR="00764CAE" w:rsidRPr="001D1165" w:rsidRDefault="00764CAE" w:rsidP="00764CAE">
      <w:pPr>
        <w:autoSpaceDE w:val="0"/>
        <w:autoSpaceDN w:val="0"/>
        <w:adjustRightInd w:val="0"/>
        <w:rPr>
          <w:rFonts w:asciiTheme="minorHAnsi" w:hAnsiTheme="minorHAnsi" w:cstheme="minorHAnsi"/>
          <w:b/>
          <w:color w:val="000000"/>
          <w:sz w:val="22"/>
          <w:szCs w:val="22"/>
          <w:u w:val="single"/>
        </w:rPr>
      </w:pPr>
    </w:p>
    <w:p w14:paraId="608199BE" w14:textId="77777777" w:rsidR="00764CAE" w:rsidRDefault="00764CAE" w:rsidP="00764CAE">
      <w:pPr>
        <w:tabs>
          <w:tab w:val="center" w:pos="4608"/>
          <w:tab w:val="right" w:pos="8928"/>
        </w:tabs>
        <w:rPr>
          <w:rFonts w:asciiTheme="minorHAnsi" w:hAnsiTheme="minorHAnsi" w:cstheme="minorHAnsi"/>
          <w:sz w:val="22"/>
          <w:szCs w:val="22"/>
        </w:rPr>
      </w:pPr>
    </w:p>
    <w:p w14:paraId="66F3FFD6" w14:textId="11CB8326" w:rsidR="00764CAE" w:rsidRPr="007A5D7B" w:rsidRDefault="00764CAE" w:rsidP="00764CAE">
      <w:pPr>
        <w:tabs>
          <w:tab w:val="center" w:pos="4608"/>
          <w:tab w:val="right" w:pos="8928"/>
        </w:tabs>
        <w:rPr>
          <w:rFonts w:asciiTheme="minorHAnsi" w:hAnsiTheme="minorHAnsi" w:cstheme="minorHAnsi"/>
          <w:b/>
          <w:sz w:val="22"/>
          <w:szCs w:val="22"/>
          <w:u w:val="single"/>
        </w:rPr>
      </w:pPr>
      <w:r>
        <w:rPr>
          <w:rFonts w:asciiTheme="minorHAnsi" w:hAnsiTheme="minorHAnsi" w:cstheme="minorHAnsi"/>
          <w:b/>
          <w:sz w:val="22"/>
          <w:szCs w:val="22"/>
          <w:u w:val="single"/>
        </w:rPr>
        <w:t>Serum processing table (a</w:t>
      </w:r>
      <w:r w:rsidRPr="007A5D7B">
        <w:rPr>
          <w:rFonts w:asciiTheme="minorHAnsi" w:hAnsiTheme="minorHAnsi" w:cstheme="minorHAnsi"/>
          <w:b/>
          <w:sz w:val="22"/>
          <w:szCs w:val="22"/>
          <w:u w:val="single"/>
        </w:rPr>
        <w:t>liquots needed for clinical and effects biomarkers analyses</w:t>
      </w:r>
      <w:r>
        <w:rPr>
          <w:rFonts w:asciiTheme="minorHAnsi" w:hAnsiTheme="minorHAnsi" w:cstheme="minorHAnsi"/>
          <w:b/>
          <w:sz w:val="22"/>
          <w:szCs w:val="22"/>
          <w:u w:val="single"/>
        </w:rPr>
        <w:t>)</w:t>
      </w:r>
      <w:r w:rsidRPr="007A5D7B">
        <w:rPr>
          <w:rFonts w:asciiTheme="minorHAnsi" w:hAnsiTheme="minorHAnsi" w:cstheme="minorHAnsi"/>
          <w:b/>
          <w:sz w:val="22"/>
          <w:szCs w:val="22"/>
          <w:u w:val="single"/>
        </w:rPr>
        <w:t xml:space="preserve">.  </w:t>
      </w:r>
    </w:p>
    <w:p w14:paraId="39AAB193" w14:textId="77777777" w:rsidR="00764CAE" w:rsidRPr="00792CDB" w:rsidRDefault="00764CAE" w:rsidP="00764CAE">
      <w:pPr>
        <w:tabs>
          <w:tab w:val="center" w:pos="4608"/>
          <w:tab w:val="right" w:pos="8928"/>
        </w:tabs>
        <w:rPr>
          <w:rFonts w:asciiTheme="minorHAnsi" w:hAnsiTheme="minorHAnsi" w:cstheme="minorHAnsi"/>
          <w:b/>
          <w:sz w:val="22"/>
          <w:szCs w:val="22"/>
        </w:rPr>
      </w:pPr>
    </w:p>
    <w:tbl>
      <w:tblPr>
        <w:tblW w:w="86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2317"/>
        <w:gridCol w:w="1650"/>
        <w:gridCol w:w="1049"/>
        <w:gridCol w:w="930"/>
        <w:gridCol w:w="1634"/>
      </w:tblGrid>
      <w:tr w:rsidR="00764CAE" w:rsidRPr="000B49DB" w14:paraId="3138FF4D" w14:textId="77777777" w:rsidTr="00012CE3">
        <w:tc>
          <w:tcPr>
            <w:tcW w:w="1055" w:type="dxa"/>
            <w:shd w:val="clear" w:color="auto" w:fill="B3B3B3"/>
          </w:tcPr>
          <w:p w14:paraId="646B1F67" w14:textId="77416620" w:rsidR="00764CAE" w:rsidRPr="000B49DB" w:rsidRDefault="00BC786C" w:rsidP="00012CE3">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Aliquot</w:t>
            </w:r>
            <w:r w:rsidR="00764CAE">
              <w:rPr>
                <w:rFonts w:asciiTheme="minorHAnsi" w:hAnsiTheme="minorHAnsi" w:cstheme="minorHAnsi"/>
                <w:b/>
                <w:color w:val="000000"/>
                <w:sz w:val="22"/>
                <w:szCs w:val="22"/>
              </w:rPr>
              <w:t xml:space="preserve"> Number</w:t>
            </w:r>
          </w:p>
        </w:tc>
        <w:tc>
          <w:tcPr>
            <w:tcW w:w="2317" w:type="dxa"/>
            <w:shd w:val="clear" w:color="auto" w:fill="B3B3B3"/>
          </w:tcPr>
          <w:p w14:paraId="7CA0ABCC" w14:textId="77777777" w:rsidR="00764CAE" w:rsidRPr="000B49DB" w:rsidRDefault="00764CAE" w:rsidP="00012CE3">
            <w:pPr>
              <w:jc w:val="both"/>
              <w:rPr>
                <w:rFonts w:asciiTheme="minorHAnsi" w:hAnsiTheme="minorHAnsi" w:cstheme="minorHAnsi"/>
                <w:b/>
                <w:color w:val="000000"/>
                <w:sz w:val="22"/>
                <w:szCs w:val="22"/>
              </w:rPr>
            </w:pPr>
            <w:r w:rsidRPr="000B49DB">
              <w:rPr>
                <w:rFonts w:asciiTheme="minorHAnsi" w:hAnsiTheme="minorHAnsi" w:cstheme="minorHAnsi"/>
                <w:b/>
                <w:color w:val="000000"/>
                <w:sz w:val="22"/>
                <w:szCs w:val="22"/>
              </w:rPr>
              <w:t xml:space="preserve">Analyte </w:t>
            </w:r>
          </w:p>
          <w:p w14:paraId="3AEBBB34" w14:textId="77777777" w:rsidR="00764CAE" w:rsidRPr="000B49DB" w:rsidRDefault="00764CAE" w:rsidP="00012CE3">
            <w:pPr>
              <w:jc w:val="both"/>
              <w:rPr>
                <w:rFonts w:asciiTheme="minorHAnsi" w:hAnsiTheme="minorHAnsi" w:cstheme="minorHAnsi"/>
                <w:b/>
                <w:color w:val="000000"/>
                <w:sz w:val="22"/>
                <w:szCs w:val="22"/>
              </w:rPr>
            </w:pPr>
          </w:p>
        </w:tc>
        <w:tc>
          <w:tcPr>
            <w:tcW w:w="1650" w:type="dxa"/>
            <w:shd w:val="clear" w:color="auto" w:fill="B3B3B3"/>
          </w:tcPr>
          <w:p w14:paraId="00798ABE" w14:textId="1764082F" w:rsidR="00764CAE" w:rsidRPr="000B49DB" w:rsidRDefault="00764CAE" w:rsidP="00012CE3">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Amount to be aliqu</w:t>
            </w:r>
            <w:r w:rsidR="00BC786C">
              <w:rPr>
                <w:rFonts w:asciiTheme="minorHAnsi" w:hAnsiTheme="minorHAnsi" w:cstheme="minorHAnsi"/>
                <w:b/>
                <w:color w:val="000000"/>
                <w:sz w:val="22"/>
                <w:szCs w:val="22"/>
              </w:rPr>
              <w:t>o</w:t>
            </w:r>
            <w:r>
              <w:rPr>
                <w:rFonts w:asciiTheme="minorHAnsi" w:hAnsiTheme="minorHAnsi" w:cstheme="minorHAnsi"/>
                <w:b/>
                <w:color w:val="000000"/>
                <w:sz w:val="22"/>
                <w:szCs w:val="22"/>
              </w:rPr>
              <w:t>ted</w:t>
            </w:r>
          </w:p>
        </w:tc>
        <w:tc>
          <w:tcPr>
            <w:tcW w:w="1049" w:type="dxa"/>
            <w:shd w:val="clear" w:color="auto" w:fill="B3B3B3"/>
          </w:tcPr>
          <w:p w14:paraId="51CC4E20" w14:textId="77777777" w:rsidR="00764CAE" w:rsidRPr="000B49DB" w:rsidRDefault="00764CAE" w:rsidP="00012CE3">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Children</w:t>
            </w:r>
          </w:p>
        </w:tc>
        <w:tc>
          <w:tcPr>
            <w:tcW w:w="930" w:type="dxa"/>
            <w:shd w:val="clear" w:color="auto" w:fill="B3B3B3"/>
          </w:tcPr>
          <w:p w14:paraId="25DDF6D2" w14:textId="77777777" w:rsidR="00764CAE" w:rsidRPr="000B49DB" w:rsidRDefault="00764CAE" w:rsidP="00012CE3">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Adults</w:t>
            </w:r>
          </w:p>
        </w:tc>
        <w:tc>
          <w:tcPr>
            <w:tcW w:w="1634" w:type="dxa"/>
            <w:shd w:val="clear" w:color="auto" w:fill="B3B3B3"/>
          </w:tcPr>
          <w:p w14:paraId="4F52A962" w14:textId="77777777" w:rsidR="00764CAE" w:rsidRPr="000B49DB" w:rsidRDefault="00764CAE" w:rsidP="00012CE3">
            <w:pPr>
              <w:jc w:val="both"/>
              <w:rPr>
                <w:rFonts w:asciiTheme="minorHAnsi" w:hAnsiTheme="minorHAnsi" w:cstheme="minorHAnsi"/>
                <w:b/>
                <w:color w:val="000000"/>
                <w:sz w:val="22"/>
                <w:szCs w:val="22"/>
              </w:rPr>
            </w:pPr>
            <w:r w:rsidRPr="000B49DB">
              <w:rPr>
                <w:rFonts w:asciiTheme="minorHAnsi" w:hAnsiTheme="minorHAnsi" w:cstheme="minorHAnsi"/>
                <w:b/>
                <w:color w:val="000000"/>
                <w:sz w:val="22"/>
                <w:szCs w:val="22"/>
              </w:rPr>
              <w:t>Shipping Info</w:t>
            </w:r>
          </w:p>
        </w:tc>
      </w:tr>
      <w:tr w:rsidR="00764CAE" w:rsidRPr="000B49DB" w14:paraId="29461A0B" w14:textId="77777777" w:rsidTr="00012CE3">
        <w:trPr>
          <w:trHeight w:val="377"/>
        </w:trPr>
        <w:tc>
          <w:tcPr>
            <w:tcW w:w="1055" w:type="dxa"/>
          </w:tcPr>
          <w:p w14:paraId="72A6F99F" w14:textId="77777777" w:rsidR="00764CAE" w:rsidRPr="00032F8B" w:rsidRDefault="00764CAE" w:rsidP="00012CE3">
            <w:pPr>
              <w:rPr>
                <w:rFonts w:asciiTheme="minorHAnsi" w:hAnsiTheme="minorHAnsi" w:cstheme="minorHAnsi"/>
                <w:b/>
                <w:color w:val="000000"/>
                <w:sz w:val="22"/>
                <w:szCs w:val="22"/>
              </w:rPr>
            </w:pPr>
          </w:p>
        </w:tc>
        <w:tc>
          <w:tcPr>
            <w:tcW w:w="2317" w:type="dxa"/>
          </w:tcPr>
          <w:p w14:paraId="0AC34200" w14:textId="77777777" w:rsidR="00764CAE" w:rsidRPr="00032F8B" w:rsidRDefault="00764CAE" w:rsidP="00012CE3">
            <w:pPr>
              <w:rPr>
                <w:rFonts w:asciiTheme="minorHAnsi" w:hAnsiTheme="minorHAnsi" w:cstheme="minorHAnsi"/>
                <w:b/>
                <w:color w:val="000000"/>
                <w:sz w:val="22"/>
                <w:szCs w:val="22"/>
              </w:rPr>
            </w:pPr>
          </w:p>
        </w:tc>
        <w:tc>
          <w:tcPr>
            <w:tcW w:w="1650" w:type="dxa"/>
          </w:tcPr>
          <w:p w14:paraId="7FC7A993" w14:textId="77777777" w:rsidR="00764CAE" w:rsidRDefault="00764CAE" w:rsidP="00012CE3">
            <w:pPr>
              <w:rPr>
                <w:rFonts w:asciiTheme="minorHAnsi" w:hAnsiTheme="minorHAnsi" w:cstheme="minorHAnsi"/>
                <w:color w:val="000000"/>
                <w:sz w:val="22"/>
                <w:szCs w:val="22"/>
              </w:rPr>
            </w:pPr>
          </w:p>
        </w:tc>
        <w:tc>
          <w:tcPr>
            <w:tcW w:w="1049" w:type="dxa"/>
          </w:tcPr>
          <w:p w14:paraId="29C179B8" w14:textId="77777777" w:rsidR="00764CAE" w:rsidRDefault="00764CAE" w:rsidP="00012CE3">
            <w:pPr>
              <w:rPr>
                <w:rFonts w:asciiTheme="minorHAnsi" w:hAnsiTheme="minorHAnsi" w:cstheme="minorHAnsi"/>
                <w:color w:val="000000"/>
                <w:sz w:val="22"/>
                <w:szCs w:val="22"/>
              </w:rPr>
            </w:pPr>
          </w:p>
        </w:tc>
        <w:tc>
          <w:tcPr>
            <w:tcW w:w="930" w:type="dxa"/>
          </w:tcPr>
          <w:p w14:paraId="7E67517F" w14:textId="77777777" w:rsidR="00764CAE" w:rsidRDefault="00764CAE" w:rsidP="00012CE3">
            <w:pPr>
              <w:rPr>
                <w:rFonts w:asciiTheme="minorHAnsi" w:hAnsiTheme="minorHAnsi" w:cstheme="minorHAnsi"/>
                <w:color w:val="000000"/>
                <w:sz w:val="22"/>
                <w:szCs w:val="22"/>
              </w:rPr>
            </w:pPr>
          </w:p>
        </w:tc>
        <w:tc>
          <w:tcPr>
            <w:tcW w:w="1634" w:type="dxa"/>
          </w:tcPr>
          <w:p w14:paraId="5CAE642E" w14:textId="77777777" w:rsidR="00764CAE" w:rsidRDefault="00764CAE" w:rsidP="00012CE3">
            <w:pPr>
              <w:rPr>
                <w:rFonts w:asciiTheme="minorHAnsi" w:hAnsiTheme="minorHAnsi" w:cstheme="minorHAnsi"/>
                <w:color w:val="000000"/>
                <w:sz w:val="22"/>
                <w:szCs w:val="22"/>
              </w:rPr>
            </w:pPr>
          </w:p>
        </w:tc>
      </w:tr>
      <w:tr w:rsidR="00764CAE" w:rsidRPr="000B49DB" w14:paraId="444C4958" w14:textId="77777777" w:rsidTr="00012CE3">
        <w:trPr>
          <w:trHeight w:val="320"/>
        </w:trPr>
        <w:tc>
          <w:tcPr>
            <w:tcW w:w="1055" w:type="dxa"/>
          </w:tcPr>
          <w:p w14:paraId="0161EFF7" w14:textId="77777777" w:rsidR="00764CAE" w:rsidRPr="00FE4831" w:rsidRDefault="00764CAE" w:rsidP="00012CE3">
            <w:pPr>
              <w:rPr>
                <w:rFonts w:asciiTheme="minorHAnsi" w:hAnsiTheme="minorHAnsi" w:cstheme="minorHAnsi"/>
                <w:b/>
                <w:color w:val="000000"/>
                <w:sz w:val="22"/>
                <w:szCs w:val="22"/>
              </w:rPr>
            </w:pPr>
            <w:r w:rsidRPr="00FE4831">
              <w:rPr>
                <w:rFonts w:asciiTheme="minorHAnsi" w:hAnsiTheme="minorHAnsi" w:cstheme="minorHAnsi"/>
                <w:b/>
                <w:color w:val="000000"/>
                <w:sz w:val="22"/>
                <w:szCs w:val="22"/>
              </w:rPr>
              <w:t>1-2</w:t>
            </w:r>
          </w:p>
        </w:tc>
        <w:tc>
          <w:tcPr>
            <w:tcW w:w="2317" w:type="dxa"/>
          </w:tcPr>
          <w:p w14:paraId="253F93A6" w14:textId="77777777" w:rsidR="00764CAE" w:rsidRPr="00FE4831" w:rsidRDefault="00764CAE" w:rsidP="00012CE3">
            <w:pPr>
              <w:rPr>
                <w:rFonts w:asciiTheme="minorHAnsi" w:hAnsiTheme="minorHAnsi" w:cstheme="minorHAnsi"/>
                <w:b/>
                <w:color w:val="000000"/>
                <w:sz w:val="22"/>
                <w:szCs w:val="22"/>
              </w:rPr>
            </w:pPr>
            <w:r w:rsidRPr="00FE4831">
              <w:rPr>
                <w:rFonts w:asciiTheme="minorHAnsi" w:hAnsiTheme="minorHAnsi" w:cstheme="minorHAnsi"/>
                <w:b/>
                <w:color w:val="000000"/>
                <w:sz w:val="22"/>
                <w:szCs w:val="22"/>
              </w:rPr>
              <w:t>PFAS</w:t>
            </w:r>
          </w:p>
        </w:tc>
        <w:tc>
          <w:tcPr>
            <w:tcW w:w="1650" w:type="dxa"/>
          </w:tcPr>
          <w:p w14:paraId="131014A3" w14:textId="77777777" w:rsidR="00764CAE" w:rsidRPr="00FE4831" w:rsidRDefault="00764CAE" w:rsidP="00012CE3">
            <w:pPr>
              <w:rPr>
                <w:rFonts w:asciiTheme="minorHAnsi" w:hAnsiTheme="minorHAnsi" w:cstheme="minorHAnsi"/>
                <w:b/>
                <w:color w:val="000000"/>
                <w:sz w:val="22"/>
                <w:szCs w:val="22"/>
              </w:rPr>
            </w:pPr>
            <w:r w:rsidRPr="00FE4831">
              <w:rPr>
                <w:rFonts w:asciiTheme="minorHAnsi" w:hAnsiTheme="minorHAnsi" w:cstheme="minorHAnsi"/>
                <w:b/>
                <w:color w:val="000000"/>
                <w:sz w:val="22"/>
                <w:szCs w:val="22"/>
              </w:rPr>
              <w:t>2 x 1 ml serum</w:t>
            </w:r>
          </w:p>
        </w:tc>
        <w:tc>
          <w:tcPr>
            <w:tcW w:w="1049" w:type="dxa"/>
          </w:tcPr>
          <w:p w14:paraId="6AF45B36" w14:textId="77777777" w:rsidR="00764CAE" w:rsidRPr="00FE4831" w:rsidRDefault="00764CAE" w:rsidP="00012CE3">
            <w:pPr>
              <w:rPr>
                <w:rFonts w:asciiTheme="minorHAnsi" w:hAnsiTheme="minorHAnsi" w:cstheme="minorHAnsi"/>
                <w:b/>
                <w:color w:val="000000"/>
                <w:sz w:val="22"/>
                <w:szCs w:val="22"/>
              </w:rPr>
            </w:pPr>
            <w:r w:rsidRPr="00FE4831">
              <w:rPr>
                <w:rFonts w:asciiTheme="minorHAnsi" w:hAnsiTheme="minorHAnsi" w:cstheme="minorHAnsi"/>
                <w:b/>
                <w:color w:val="000000"/>
                <w:sz w:val="22"/>
                <w:szCs w:val="22"/>
              </w:rPr>
              <w:t>Yes</w:t>
            </w:r>
          </w:p>
        </w:tc>
        <w:tc>
          <w:tcPr>
            <w:tcW w:w="930" w:type="dxa"/>
          </w:tcPr>
          <w:p w14:paraId="3B5C0C55" w14:textId="77777777" w:rsidR="00764CAE" w:rsidRPr="00FE4831" w:rsidRDefault="00764CAE" w:rsidP="00012CE3">
            <w:pPr>
              <w:rPr>
                <w:rFonts w:asciiTheme="minorHAnsi" w:hAnsiTheme="minorHAnsi" w:cstheme="minorHAnsi"/>
                <w:b/>
                <w:color w:val="000000"/>
                <w:sz w:val="22"/>
                <w:szCs w:val="22"/>
              </w:rPr>
            </w:pPr>
            <w:r w:rsidRPr="00FE4831">
              <w:rPr>
                <w:rFonts w:asciiTheme="minorHAnsi" w:hAnsiTheme="minorHAnsi" w:cstheme="minorHAnsi"/>
                <w:b/>
                <w:color w:val="000000"/>
                <w:sz w:val="22"/>
                <w:szCs w:val="22"/>
              </w:rPr>
              <w:t>Yes</w:t>
            </w:r>
          </w:p>
        </w:tc>
        <w:tc>
          <w:tcPr>
            <w:tcW w:w="1634" w:type="dxa"/>
          </w:tcPr>
          <w:p w14:paraId="5551F5B7" w14:textId="77777777" w:rsidR="00764CAE" w:rsidRPr="00FE4831" w:rsidRDefault="00764CAE" w:rsidP="00012CE3">
            <w:pPr>
              <w:rPr>
                <w:rFonts w:asciiTheme="minorHAnsi" w:hAnsiTheme="minorHAnsi" w:cstheme="minorHAnsi"/>
                <w:b/>
                <w:color w:val="000000"/>
                <w:sz w:val="22"/>
                <w:szCs w:val="22"/>
              </w:rPr>
            </w:pPr>
            <w:r w:rsidRPr="00FE4831">
              <w:rPr>
                <w:rFonts w:asciiTheme="minorHAnsi" w:hAnsiTheme="minorHAnsi" w:cstheme="minorHAnsi"/>
                <w:b/>
                <w:color w:val="000000"/>
                <w:sz w:val="22"/>
                <w:szCs w:val="22"/>
              </w:rPr>
              <w:t>CDC</w:t>
            </w:r>
          </w:p>
        </w:tc>
      </w:tr>
      <w:tr w:rsidR="00764CAE" w:rsidRPr="000B49DB" w14:paraId="33DB920F" w14:textId="77777777" w:rsidTr="00012CE3">
        <w:trPr>
          <w:trHeight w:val="320"/>
        </w:trPr>
        <w:tc>
          <w:tcPr>
            <w:tcW w:w="1055" w:type="dxa"/>
          </w:tcPr>
          <w:p w14:paraId="3DA682F8" w14:textId="77777777" w:rsidR="00764CAE" w:rsidRDefault="00764CAE" w:rsidP="00012CE3">
            <w:pPr>
              <w:rPr>
                <w:rFonts w:asciiTheme="minorHAnsi" w:hAnsiTheme="minorHAnsi" w:cstheme="minorHAnsi"/>
                <w:color w:val="000000"/>
                <w:sz w:val="22"/>
                <w:szCs w:val="22"/>
              </w:rPr>
            </w:pPr>
          </w:p>
        </w:tc>
        <w:tc>
          <w:tcPr>
            <w:tcW w:w="2317" w:type="dxa"/>
          </w:tcPr>
          <w:p w14:paraId="37FB414E" w14:textId="77777777" w:rsidR="00764CAE" w:rsidRDefault="00764CAE" w:rsidP="00012CE3">
            <w:pPr>
              <w:rPr>
                <w:rFonts w:asciiTheme="minorHAnsi" w:hAnsiTheme="minorHAnsi" w:cstheme="minorHAnsi"/>
                <w:color w:val="000000"/>
                <w:sz w:val="22"/>
                <w:szCs w:val="22"/>
              </w:rPr>
            </w:pPr>
          </w:p>
        </w:tc>
        <w:tc>
          <w:tcPr>
            <w:tcW w:w="1650" w:type="dxa"/>
          </w:tcPr>
          <w:p w14:paraId="3D0525AD" w14:textId="77777777" w:rsidR="00764CAE" w:rsidRDefault="00764CAE" w:rsidP="00012CE3">
            <w:pPr>
              <w:rPr>
                <w:rFonts w:asciiTheme="minorHAnsi" w:hAnsiTheme="minorHAnsi" w:cstheme="minorHAnsi"/>
                <w:color w:val="000000"/>
                <w:sz w:val="22"/>
                <w:szCs w:val="22"/>
              </w:rPr>
            </w:pPr>
          </w:p>
        </w:tc>
        <w:tc>
          <w:tcPr>
            <w:tcW w:w="1049" w:type="dxa"/>
          </w:tcPr>
          <w:p w14:paraId="09833D9C" w14:textId="77777777" w:rsidR="00764CAE" w:rsidRDefault="00764CAE" w:rsidP="00012CE3">
            <w:pPr>
              <w:rPr>
                <w:rFonts w:asciiTheme="minorHAnsi" w:hAnsiTheme="minorHAnsi" w:cstheme="minorHAnsi"/>
                <w:color w:val="000000"/>
                <w:sz w:val="22"/>
                <w:szCs w:val="22"/>
              </w:rPr>
            </w:pPr>
          </w:p>
        </w:tc>
        <w:tc>
          <w:tcPr>
            <w:tcW w:w="930" w:type="dxa"/>
          </w:tcPr>
          <w:p w14:paraId="0ADF4265" w14:textId="77777777" w:rsidR="00764CAE" w:rsidRPr="000B49DB" w:rsidRDefault="00764CAE" w:rsidP="00012CE3">
            <w:pPr>
              <w:rPr>
                <w:rFonts w:asciiTheme="minorHAnsi" w:hAnsiTheme="minorHAnsi" w:cstheme="minorHAnsi"/>
                <w:color w:val="000000"/>
                <w:sz w:val="22"/>
                <w:szCs w:val="22"/>
              </w:rPr>
            </w:pPr>
          </w:p>
        </w:tc>
        <w:tc>
          <w:tcPr>
            <w:tcW w:w="1634" w:type="dxa"/>
          </w:tcPr>
          <w:p w14:paraId="3202E36D" w14:textId="77777777" w:rsidR="00764CAE" w:rsidRPr="000B49DB" w:rsidRDefault="00764CAE" w:rsidP="00012CE3">
            <w:pPr>
              <w:rPr>
                <w:rFonts w:asciiTheme="minorHAnsi" w:hAnsiTheme="minorHAnsi" w:cstheme="minorHAnsi"/>
                <w:color w:val="000000"/>
                <w:sz w:val="22"/>
                <w:szCs w:val="22"/>
              </w:rPr>
            </w:pPr>
          </w:p>
        </w:tc>
      </w:tr>
      <w:tr w:rsidR="00764CAE" w:rsidRPr="000B49DB" w14:paraId="4AA9A982" w14:textId="77777777" w:rsidTr="00012CE3">
        <w:trPr>
          <w:trHeight w:val="320"/>
        </w:trPr>
        <w:tc>
          <w:tcPr>
            <w:tcW w:w="1055" w:type="dxa"/>
          </w:tcPr>
          <w:p w14:paraId="097F0B8A"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2317" w:type="dxa"/>
          </w:tcPr>
          <w:p w14:paraId="69EA688C"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Lipids</w:t>
            </w:r>
          </w:p>
        </w:tc>
        <w:tc>
          <w:tcPr>
            <w:tcW w:w="1650" w:type="dxa"/>
          </w:tcPr>
          <w:p w14:paraId="60B9C4A2"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0.5 ml serum</w:t>
            </w:r>
          </w:p>
        </w:tc>
        <w:tc>
          <w:tcPr>
            <w:tcW w:w="1049" w:type="dxa"/>
          </w:tcPr>
          <w:p w14:paraId="51B96BC5"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14:paraId="51683424"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14:paraId="25A51F2C"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00764CAE" w:rsidRPr="000B49DB" w14:paraId="46EA2053" w14:textId="77777777" w:rsidTr="00012CE3">
        <w:trPr>
          <w:trHeight w:val="320"/>
        </w:trPr>
        <w:tc>
          <w:tcPr>
            <w:tcW w:w="1055" w:type="dxa"/>
          </w:tcPr>
          <w:p w14:paraId="69D8C7DA"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317" w:type="dxa"/>
          </w:tcPr>
          <w:p w14:paraId="3C77D80D"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Uric acid/Creatinine</w:t>
            </w:r>
          </w:p>
        </w:tc>
        <w:tc>
          <w:tcPr>
            <w:tcW w:w="1650" w:type="dxa"/>
          </w:tcPr>
          <w:p w14:paraId="5CA84D1A"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1.0 ml serum</w:t>
            </w:r>
          </w:p>
        </w:tc>
        <w:tc>
          <w:tcPr>
            <w:tcW w:w="1049" w:type="dxa"/>
          </w:tcPr>
          <w:p w14:paraId="3FA2CB3E"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14:paraId="635BD978"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14:paraId="55B2C987"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00764CAE" w:rsidRPr="000B49DB" w14:paraId="43652255" w14:textId="77777777" w:rsidTr="00012CE3">
        <w:trPr>
          <w:trHeight w:val="320"/>
        </w:trPr>
        <w:tc>
          <w:tcPr>
            <w:tcW w:w="1055" w:type="dxa"/>
          </w:tcPr>
          <w:p w14:paraId="1EE6F9A7" w14:textId="77777777" w:rsidR="00764CAE" w:rsidRDefault="00764CAE" w:rsidP="00012CE3">
            <w:pPr>
              <w:rPr>
                <w:rFonts w:asciiTheme="minorHAnsi" w:hAnsiTheme="minorHAnsi" w:cstheme="minorHAnsi"/>
                <w:color w:val="000000"/>
                <w:sz w:val="22"/>
                <w:szCs w:val="22"/>
              </w:rPr>
            </w:pPr>
          </w:p>
        </w:tc>
        <w:tc>
          <w:tcPr>
            <w:tcW w:w="2317" w:type="dxa"/>
          </w:tcPr>
          <w:p w14:paraId="1E044BEB" w14:textId="77777777" w:rsidR="00764CAE" w:rsidRDefault="00764CAE" w:rsidP="00012CE3">
            <w:pPr>
              <w:rPr>
                <w:rFonts w:asciiTheme="minorHAnsi" w:hAnsiTheme="minorHAnsi" w:cstheme="minorHAnsi"/>
                <w:color w:val="000000"/>
                <w:sz w:val="22"/>
                <w:szCs w:val="22"/>
              </w:rPr>
            </w:pPr>
          </w:p>
        </w:tc>
        <w:tc>
          <w:tcPr>
            <w:tcW w:w="1650" w:type="dxa"/>
          </w:tcPr>
          <w:p w14:paraId="25E13E74" w14:textId="77777777" w:rsidR="00764CAE" w:rsidRDefault="00764CAE" w:rsidP="00012CE3">
            <w:pPr>
              <w:rPr>
                <w:rFonts w:asciiTheme="minorHAnsi" w:hAnsiTheme="minorHAnsi" w:cstheme="minorHAnsi"/>
                <w:color w:val="000000"/>
                <w:sz w:val="22"/>
                <w:szCs w:val="22"/>
              </w:rPr>
            </w:pPr>
          </w:p>
        </w:tc>
        <w:tc>
          <w:tcPr>
            <w:tcW w:w="1049" w:type="dxa"/>
          </w:tcPr>
          <w:p w14:paraId="4D25B7F0" w14:textId="77777777" w:rsidR="00764CAE" w:rsidRDefault="00764CAE" w:rsidP="00012CE3">
            <w:pPr>
              <w:rPr>
                <w:rFonts w:asciiTheme="minorHAnsi" w:hAnsiTheme="minorHAnsi" w:cstheme="minorHAnsi"/>
                <w:color w:val="000000"/>
                <w:sz w:val="22"/>
                <w:szCs w:val="22"/>
              </w:rPr>
            </w:pPr>
          </w:p>
        </w:tc>
        <w:tc>
          <w:tcPr>
            <w:tcW w:w="930" w:type="dxa"/>
          </w:tcPr>
          <w:p w14:paraId="3B0E5D30" w14:textId="77777777" w:rsidR="00764CAE" w:rsidRDefault="00764CAE" w:rsidP="00012CE3">
            <w:pPr>
              <w:rPr>
                <w:rFonts w:asciiTheme="minorHAnsi" w:hAnsiTheme="minorHAnsi" w:cstheme="minorHAnsi"/>
                <w:color w:val="000000"/>
                <w:sz w:val="22"/>
                <w:szCs w:val="22"/>
              </w:rPr>
            </w:pPr>
          </w:p>
        </w:tc>
        <w:tc>
          <w:tcPr>
            <w:tcW w:w="1634" w:type="dxa"/>
          </w:tcPr>
          <w:p w14:paraId="3119BC9A" w14:textId="77777777" w:rsidR="00764CAE" w:rsidRDefault="00764CAE" w:rsidP="00012CE3">
            <w:pPr>
              <w:rPr>
                <w:rFonts w:asciiTheme="minorHAnsi" w:hAnsiTheme="minorHAnsi" w:cstheme="minorHAnsi"/>
                <w:color w:val="000000"/>
                <w:sz w:val="22"/>
                <w:szCs w:val="22"/>
              </w:rPr>
            </w:pPr>
          </w:p>
        </w:tc>
      </w:tr>
      <w:tr w:rsidR="00764CAE" w:rsidRPr="000B49DB" w14:paraId="6D6884F6" w14:textId="77777777" w:rsidTr="00012CE3">
        <w:trPr>
          <w:trHeight w:val="320"/>
        </w:trPr>
        <w:tc>
          <w:tcPr>
            <w:tcW w:w="1055" w:type="dxa"/>
          </w:tcPr>
          <w:p w14:paraId="19E2EE2C"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2317" w:type="dxa"/>
          </w:tcPr>
          <w:p w14:paraId="31D7D8EA"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Thyroid hormones</w:t>
            </w:r>
          </w:p>
        </w:tc>
        <w:tc>
          <w:tcPr>
            <w:tcW w:w="1650" w:type="dxa"/>
          </w:tcPr>
          <w:p w14:paraId="40A9550F"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0.5 ml serum</w:t>
            </w:r>
          </w:p>
        </w:tc>
        <w:tc>
          <w:tcPr>
            <w:tcW w:w="1049" w:type="dxa"/>
          </w:tcPr>
          <w:p w14:paraId="3B31084D"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14:paraId="6318425E"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14:paraId="34B70C88"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00764CAE" w:rsidRPr="000B49DB" w14:paraId="5D25728E" w14:textId="77777777" w:rsidTr="00012CE3">
        <w:trPr>
          <w:trHeight w:val="320"/>
        </w:trPr>
        <w:tc>
          <w:tcPr>
            <w:tcW w:w="1055" w:type="dxa"/>
          </w:tcPr>
          <w:p w14:paraId="5DC1BD1D"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2317" w:type="dxa"/>
          </w:tcPr>
          <w:p w14:paraId="6C80E32A"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Sex hormones</w:t>
            </w:r>
          </w:p>
        </w:tc>
        <w:tc>
          <w:tcPr>
            <w:tcW w:w="1650" w:type="dxa"/>
          </w:tcPr>
          <w:p w14:paraId="2797B619"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1.0 ml serum</w:t>
            </w:r>
          </w:p>
        </w:tc>
        <w:tc>
          <w:tcPr>
            <w:tcW w:w="1049" w:type="dxa"/>
          </w:tcPr>
          <w:p w14:paraId="0231B008"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14:paraId="473AD94E"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14:paraId="37AF5A3C"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00764CAE" w:rsidRPr="000B49DB" w14:paraId="29BDA77D" w14:textId="77777777" w:rsidTr="00012CE3">
        <w:trPr>
          <w:trHeight w:val="320"/>
        </w:trPr>
        <w:tc>
          <w:tcPr>
            <w:tcW w:w="1055" w:type="dxa"/>
          </w:tcPr>
          <w:p w14:paraId="00A8ABB9" w14:textId="77777777" w:rsidR="00764CAE" w:rsidRDefault="00764CAE" w:rsidP="00012CE3">
            <w:pPr>
              <w:rPr>
                <w:rFonts w:asciiTheme="minorHAnsi" w:hAnsiTheme="minorHAnsi" w:cstheme="minorHAnsi"/>
                <w:color w:val="000000"/>
                <w:sz w:val="22"/>
                <w:szCs w:val="22"/>
              </w:rPr>
            </w:pPr>
          </w:p>
        </w:tc>
        <w:tc>
          <w:tcPr>
            <w:tcW w:w="2317" w:type="dxa"/>
          </w:tcPr>
          <w:p w14:paraId="61D08E87"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Liver tests</w:t>
            </w:r>
          </w:p>
        </w:tc>
        <w:tc>
          <w:tcPr>
            <w:tcW w:w="1650" w:type="dxa"/>
          </w:tcPr>
          <w:p w14:paraId="18F8C556" w14:textId="77777777" w:rsidR="00764CAE" w:rsidRDefault="00764CAE" w:rsidP="00012CE3">
            <w:pPr>
              <w:rPr>
                <w:rFonts w:asciiTheme="minorHAnsi" w:hAnsiTheme="minorHAnsi" w:cstheme="minorHAnsi"/>
                <w:color w:val="000000"/>
                <w:sz w:val="22"/>
                <w:szCs w:val="22"/>
              </w:rPr>
            </w:pPr>
          </w:p>
        </w:tc>
        <w:tc>
          <w:tcPr>
            <w:tcW w:w="1049" w:type="dxa"/>
          </w:tcPr>
          <w:p w14:paraId="1AB72F97" w14:textId="77777777" w:rsidR="00764CAE" w:rsidRDefault="00764CAE" w:rsidP="00012CE3">
            <w:pPr>
              <w:rPr>
                <w:rFonts w:asciiTheme="minorHAnsi" w:hAnsiTheme="minorHAnsi" w:cstheme="minorHAnsi"/>
                <w:color w:val="000000"/>
                <w:sz w:val="22"/>
                <w:szCs w:val="22"/>
              </w:rPr>
            </w:pPr>
          </w:p>
        </w:tc>
        <w:tc>
          <w:tcPr>
            <w:tcW w:w="930" w:type="dxa"/>
          </w:tcPr>
          <w:p w14:paraId="00A961F1" w14:textId="77777777" w:rsidR="00764CAE" w:rsidRPr="000B49DB" w:rsidRDefault="00764CAE" w:rsidP="00012CE3">
            <w:pPr>
              <w:rPr>
                <w:rFonts w:asciiTheme="minorHAnsi" w:hAnsiTheme="minorHAnsi" w:cstheme="minorHAnsi"/>
                <w:color w:val="000000"/>
                <w:sz w:val="22"/>
                <w:szCs w:val="22"/>
              </w:rPr>
            </w:pPr>
          </w:p>
        </w:tc>
        <w:tc>
          <w:tcPr>
            <w:tcW w:w="1634" w:type="dxa"/>
          </w:tcPr>
          <w:p w14:paraId="7D1F02DC" w14:textId="77777777" w:rsidR="00764CAE" w:rsidRPr="000B49DB" w:rsidRDefault="00764CAE" w:rsidP="00012CE3">
            <w:pPr>
              <w:rPr>
                <w:rFonts w:asciiTheme="minorHAnsi" w:hAnsiTheme="minorHAnsi" w:cstheme="minorHAnsi"/>
                <w:color w:val="000000"/>
                <w:sz w:val="22"/>
                <w:szCs w:val="22"/>
              </w:rPr>
            </w:pPr>
          </w:p>
        </w:tc>
      </w:tr>
      <w:tr w:rsidR="00764CAE" w:rsidRPr="000B49DB" w14:paraId="7097C5A0" w14:textId="77777777" w:rsidTr="00012CE3">
        <w:trPr>
          <w:trHeight w:val="320"/>
        </w:trPr>
        <w:tc>
          <w:tcPr>
            <w:tcW w:w="1055" w:type="dxa"/>
          </w:tcPr>
          <w:p w14:paraId="6BCF2546"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2317" w:type="dxa"/>
          </w:tcPr>
          <w:p w14:paraId="04D5D77C"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Standard</w:t>
            </w:r>
          </w:p>
        </w:tc>
        <w:tc>
          <w:tcPr>
            <w:tcW w:w="1650" w:type="dxa"/>
          </w:tcPr>
          <w:p w14:paraId="1AB856A3"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0.5 ml serum</w:t>
            </w:r>
          </w:p>
        </w:tc>
        <w:tc>
          <w:tcPr>
            <w:tcW w:w="1049" w:type="dxa"/>
          </w:tcPr>
          <w:p w14:paraId="2CE07399"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14:paraId="39BF79E4"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14:paraId="01B3FA58"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00764CAE" w:rsidRPr="000B49DB" w14:paraId="52A86412" w14:textId="77777777" w:rsidTr="00012CE3">
        <w:trPr>
          <w:trHeight w:val="320"/>
        </w:trPr>
        <w:tc>
          <w:tcPr>
            <w:tcW w:w="1055" w:type="dxa"/>
          </w:tcPr>
          <w:p w14:paraId="09858C28"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2317" w:type="dxa"/>
          </w:tcPr>
          <w:p w14:paraId="635E9CD7"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   CK-18 (M60, M35)</w:t>
            </w:r>
          </w:p>
        </w:tc>
        <w:tc>
          <w:tcPr>
            <w:tcW w:w="1650" w:type="dxa"/>
          </w:tcPr>
          <w:p w14:paraId="3FB3DACB"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1.0 ml serum</w:t>
            </w:r>
          </w:p>
        </w:tc>
        <w:tc>
          <w:tcPr>
            <w:tcW w:w="1049" w:type="dxa"/>
          </w:tcPr>
          <w:p w14:paraId="71DD6CCB"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14:paraId="56A399C9"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14:paraId="5D4F9F8A"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00764CAE" w:rsidRPr="000B49DB" w14:paraId="27E47413" w14:textId="77777777" w:rsidTr="00012CE3">
        <w:trPr>
          <w:trHeight w:val="320"/>
        </w:trPr>
        <w:tc>
          <w:tcPr>
            <w:tcW w:w="1055" w:type="dxa"/>
          </w:tcPr>
          <w:p w14:paraId="2113F8CF" w14:textId="77777777" w:rsidR="00764CAE" w:rsidRDefault="00764CAE" w:rsidP="00012CE3">
            <w:pPr>
              <w:rPr>
                <w:rFonts w:asciiTheme="minorHAnsi" w:hAnsiTheme="minorHAnsi" w:cstheme="minorHAnsi"/>
                <w:color w:val="000000"/>
                <w:sz w:val="22"/>
                <w:szCs w:val="22"/>
              </w:rPr>
            </w:pPr>
          </w:p>
        </w:tc>
        <w:tc>
          <w:tcPr>
            <w:tcW w:w="2317" w:type="dxa"/>
          </w:tcPr>
          <w:p w14:paraId="163CD0C1" w14:textId="77777777" w:rsidR="00764CAE" w:rsidRDefault="00764CAE" w:rsidP="00012CE3">
            <w:pPr>
              <w:rPr>
                <w:rFonts w:asciiTheme="minorHAnsi" w:hAnsiTheme="minorHAnsi" w:cstheme="minorHAnsi"/>
                <w:color w:val="000000"/>
                <w:sz w:val="22"/>
                <w:szCs w:val="22"/>
              </w:rPr>
            </w:pPr>
          </w:p>
        </w:tc>
        <w:tc>
          <w:tcPr>
            <w:tcW w:w="1650" w:type="dxa"/>
          </w:tcPr>
          <w:p w14:paraId="36212E64" w14:textId="77777777" w:rsidR="00764CAE" w:rsidRDefault="00764CAE" w:rsidP="00012CE3">
            <w:pPr>
              <w:rPr>
                <w:rFonts w:asciiTheme="minorHAnsi" w:hAnsiTheme="minorHAnsi" w:cstheme="minorHAnsi"/>
                <w:color w:val="000000"/>
                <w:sz w:val="22"/>
                <w:szCs w:val="22"/>
              </w:rPr>
            </w:pPr>
          </w:p>
        </w:tc>
        <w:tc>
          <w:tcPr>
            <w:tcW w:w="1049" w:type="dxa"/>
          </w:tcPr>
          <w:p w14:paraId="31FD8799" w14:textId="77777777" w:rsidR="00764CAE" w:rsidRDefault="00764CAE" w:rsidP="00012CE3">
            <w:pPr>
              <w:rPr>
                <w:rFonts w:asciiTheme="minorHAnsi" w:hAnsiTheme="minorHAnsi" w:cstheme="minorHAnsi"/>
                <w:color w:val="000000"/>
                <w:sz w:val="22"/>
                <w:szCs w:val="22"/>
              </w:rPr>
            </w:pPr>
          </w:p>
        </w:tc>
        <w:tc>
          <w:tcPr>
            <w:tcW w:w="930" w:type="dxa"/>
          </w:tcPr>
          <w:p w14:paraId="6647C72E" w14:textId="77777777" w:rsidR="00764CAE" w:rsidRDefault="00764CAE" w:rsidP="00012CE3">
            <w:pPr>
              <w:rPr>
                <w:rFonts w:asciiTheme="minorHAnsi" w:hAnsiTheme="minorHAnsi" w:cstheme="minorHAnsi"/>
                <w:color w:val="000000"/>
                <w:sz w:val="22"/>
                <w:szCs w:val="22"/>
              </w:rPr>
            </w:pPr>
          </w:p>
        </w:tc>
        <w:tc>
          <w:tcPr>
            <w:tcW w:w="1634" w:type="dxa"/>
          </w:tcPr>
          <w:p w14:paraId="6AB11E4E" w14:textId="77777777" w:rsidR="00764CAE" w:rsidRDefault="00764CAE" w:rsidP="00012CE3">
            <w:pPr>
              <w:rPr>
                <w:rFonts w:asciiTheme="minorHAnsi" w:hAnsiTheme="minorHAnsi" w:cstheme="minorHAnsi"/>
                <w:color w:val="000000"/>
                <w:sz w:val="22"/>
                <w:szCs w:val="22"/>
              </w:rPr>
            </w:pPr>
          </w:p>
        </w:tc>
      </w:tr>
      <w:tr w:rsidR="00764CAE" w:rsidRPr="000B49DB" w14:paraId="1D7E925A" w14:textId="77777777" w:rsidTr="00012CE3">
        <w:trPr>
          <w:trHeight w:val="320"/>
        </w:trPr>
        <w:tc>
          <w:tcPr>
            <w:tcW w:w="1055" w:type="dxa"/>
          </w:tcPr>
          <w:p w14:paraId="0245B94C"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9</w:t>
            </w:r>
          </w:p>
        </w:tc>
        <w:tc>
          <w:tcPr>
            <w:tcW w:w="2317" w:type="dxa"/>
          </w:tcPr>
          <w:p w14:paraId="47E25B85" w14:textId="693F6869"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Immune function (Immunoglobulins</w:t>
            </w:r>
            <w:r w:rsidR="001466E6">
              <w:rPr>
                <w:rFonts w:asciiTheme="minorHAnsi" w:hAnsiTheme="minorHAnsi" w:cstheme="minorHAnsi"/>
                <w:color w:val="000000"/>
                <w:sz w:val="22"/>
                <w:szCs w:val="22"/>
              </w:rPr>
              <w:t>, Cytokines)</w:t>
            </w:r>
            <w:r>
              <w:rPr>
                <w:rFonts w:asciiTheme="minorHAnsi" w:hAnsiTheme="minorHAnsi" w:cstheme="minorHAnsi"/>
                <w:color w:val="000000"/>
                <w:sz w:val="22"/>
                <w:szCs w:val="22"/>
              </w:rPr>
              <w:t>)</w:t>
            </w:r>
          </w:p>
        </w:tc>
        <w:tc>
          <w:tcPr>
            <w:tcW w:w="1650" w:type="dxa"/>
          </w:tcPr>
          <w:p w14:paraId="51DDDF06" w14:textId="5693E162" w:rsidR="00764CAE" w:rsidRDefault="00825D53" w:rsidP="00012CE3">
            <w:pPr>
              <w:rPr>
                <w:rFonts w:asciiTheme="minorHAnsi" w:hAnsiTheme="minorHAnsi" w:cstheme="minorHAnsi"/>
                <w:color w:val="000000"/>
                <w:sz w:val="22"/>
                <w:szCs w:val="22"/>
              </w:rPr>
            </w:pPr>
            <w:r>
              <w:rPr>
                <w:rFonts w:asciiTheme="minorHAnsi" w:hAnsiTheme="minorHAnsi" w:cstheme="minorHAnsi"/>
                <w:color w:val="000000"/>
                <w:sz w:val="22"/>
                <w:szCs w:val="22"/>
              </w:rPr>
              <w:t>3</w:t>
            </w:r>
            <w:r w:rsidR="00764CAE">
              <w:rPr>
                <w:rFonts w:asciiTheme="minorHAnsi" w:hAnsiTheme="minorHAnsi" w:cstheme="minorHAnsi"/>
                <w:color w:val="000000"/>
                <w:sz w:val="22"/>
                <w:szCs w:val="22"/>
              </w:rPr>
              <w:t>.0 ml serum</w:t>
            </w:r>
          </w:p>
        </w:tc>
        <w:tc>
          <w:tcPr>
            <w:tcW w:w="1049" w:type="dxa"/>
          </w:tcPr>
          <w:p w14:paraId="47C1D4A0"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14:paraId="7206EA18"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14:paraId="0E4F911C"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00764CAE" w:rsidRPr="000B49DB" w14:paraId="1154BB55" w14:textId="77777777" w:rsidTr="00012CE3">
        <w:trPr>
          <w:trHeight w:val="320"/>
        </w:trPr>
        <w:tc>
          <w:tcPr>
            <w:tcW w:w="1055" w:type="dxa"/>
          </w:tcPr>
          <w:p w14:paraId="1BC13C7F" w14:textId="77777777" w:rsidR="00764CAE" w:rsidRDefault="00764CAE" w:rsidP="00012CE3">
            <w:pPr>
              <w:rPr>
                <w:rFonts w:asciiTheme="minorHAnsi" w:hAnsiTheme="minorHAnsi" w:cstheme="minorHAnsi"/>
                <w:color w:val="000000"/>
                <w:sz w:val="22"/>
                <w:szCs w:val="22"/>
              </w:rPr>
            </w:pPr>
          </w:p>
        </w:tc>
        <w:tc>
          <w:tcPr>
            <w:tcW w:w="2317" w:type="dxa"/>
          </w:tcPr>
          <w:p w14:paraId="5F3A97A5"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Glycemic parameters</w:t>
            </w:r>
          </w:p>
        </w:tc>
        <w:tc>
          <w:tcPr>
            <w:tcW w:w="1650" w:type="dxa"/>
          </w:tcPr>
          <w:p w14:paraId="65D88807" w14:textId="77777777" w:rsidR="00764CAE" w:rsidRDefault="00764CAE" w:rsidP="00012CE3">
            <w:pPr>
              <w:rPr>
                <w:rFonts w:asciiTheme="minorHAnsi" w:hAnsiTheme="minorHAnsi" w:cstheme="minorHAnsi"/>
                <w:color w:val="000000"/>
                <w:sz w:val="22"/>
                <w:szCs w:val="22"/>
              </w:rPr>
            </w:pPr>
          </w:p>
        </w:tc>
        <w:tc>
          <w:tcPr>
            <w:tcW w:w="1049" w:type="dxa"/>
          </w:tcPr>
          <w:p w14:paraId="3EE774BF" w14:textId="77777777" w:rsidR="00764CAE" w:rsidRDefault="00764CAE" w:rsidP="00012CE3">
            <w:pPr>
              <w:rPr>
                <w:rFonts w:asciiTheme="minorHAnsi" w:hAnsiTheme="minorHAnsi" w:cstheme="minorHAnsi"/>
                <w:color w:val="000000"/>
                <w:sz w:val="22"/>
                <w:szCs w:val="22"/>
              </w:rPr>
            </w:pPr>
          </w:p>
        </w:tc>
        <w:tc>
          <w:tcPr>
            <w:tcW w:w="930" w:type="dxa"/>
          </w:tcPr>
          <w:p w14:paraId="5076950F" w14:textId="77777777" w:rsidR="00764CAE" w:rsidRPr="000B49DB" w:rsidRDefault="00764CAE" w:rsidP="00012CE3">
            <w:pPr>
              <w:rPr>
                <w:rFonts w:asciiTheme="minorHAnsi" w:hAnsiTheme="minorHAnsi" w:cstheme="minorHAnsi"/>
                <w:color w:val="000000"/>
                <w:sz w:val="22"/>
                <w:szCs w:val="22"/>
              </w:rPr>
            </w:pPr>
          </w:p>
        </w:tc>
        <w:tc>
          <w:tcPr>
            <w:tcW w:w="1634" w:type="dxa"/>
          </w:tcPr>
          <w:p w14:paraId="704139D6" w14:textId="77777777" w:rsidR="00764CAE" w:rsidRPr="000B49DB" w:rsidRDefault="00764CAE" w:rsidP="00012CE3">
            <w:pPr>
              <w:rPr>
                <w:rFonts w:asciiTheme="minorHAnsi" w:hAnsiTheme="minorHAnsi" w:cstheme="minorHAnsi"/>
                <w:color w:val="000000"/>
                <w:sz w:val="22"/>
                <w:szCs w:val="22"/>
              </w:rPr>
            </w:pPr>
          </w:p>
        </w:tc>
      </w:tr>
      <w:tr w:rsidR="00764CAE" w:rsidRPr="000B49DB" w14:paraId="4859791E" w14:textId="77777777" w:rsidTr="00012CE3">
        <w:trPr>
          <w:trHeight w:val="320"/>
        </w:trPr>
        <w:tc>
          <w:tcPr>
            <w:tcW w:w="1055" w:type="dxa"/>
          </w:tcPr>
          <w:p w14:paraId="7AA377A1"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2317" w:type="dxa"/>
          </w:tcPr>
          <w:p w14:paraId="6C314DD4"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…Glucose/Insulin</w:t>
            </w:r>
          </w:p>
        </w:tc>
        <w:tc>
          <w:tcPr>
            <w:tcW w:w="1650" w:type="dxa"/>
          </w:tcPr>
          <w:p w14:paraId="3A839F0C"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0.5 ml serum</w:t>
            </w:r>
          </w:p>
        </w:tc>
        <w:tc>
          <w:tcPr>
            <w:tcW w:w="1049" w:type="dxa"/>
          </w:tcPr>
          <w:p w14:paraId="667971E3"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14:paraId="5C130C32"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14:paraId="61C7C83B"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00764CAE" w:rsidRPr="000B49DB" w14:paraId="51D739F8" w14:textId="77777777" w:rsidTr="00012CE3">
        <w:trPr>
          <w:trHeight w:val="320"/>
        </w:trPr>
        <w:tc>
          <w:tcPr>
            <w:tcW w:w="1055" w:type="dxa"/>
          </w:tcPr>
          <w:p w14:paraId="2B884D24"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2317" w:type="dxa"/>
          </w:tcPr>
          <w:p w14:paraId="27041E5E"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…Antibodies (IA2, GAD 65)</w:t>
            </w:r>
          </w:p>
        </w:tc>
        <w:tc>
          <w:tcPr>
            <w:tcW w:w="1650" w:type="dxa"/>
          </w:tcPr>
          <w:p w14:paraId="640DD024"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1.0 ml serum</w:t>
            </w:r>
          </w:p>
        </w:tc>
        <w:tc>
          <w:tcPr>
            <w:tcW w:w="1049" w:type="dxa"/>
          </w:tcPr>
          <w:p w14:paraId="00F6E6AC"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14:paraId="1AFC160D"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14:paraId="53E6A1BA"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00764CAE" w:rsidRPr="000B49DB" w14:paraId="6AD500F1" w14:textId="77777777" w:rsidTr="00012CE3">
        <w:trPr>
          <w:trHeight w:val="320"/>
        </w:trPr>
        <w:tc>
          <w:tcPr>
            <w:tcW w:w="1055" w:type="dxa"/>
          </w:tcPr>
          <w:p w14:paraId="48D7B5B6" w14:textId="77777777" w:rsidR="00764CAE" w:rsidRDefault="00764CAE" w:rsidP="00012CE3">
            <w:pPr>
              <w:rPr>
                <w:rFonts w:asciiTheme="minorHAnsi" w:hAnsiTheme="minorHAnsi" w:cstheme="minorHAnsi"/>
                <w:color w:val="000000"/>
                <w:sz w:val="22"/>
                <w:szCs w:val="22"/>
              </w:rPr>
            </w:pPr>
          </w:p>
        </w:tc>
        <w:tc>
          <w:tcPr>
            <w:tcW w:w="2317" w:type="dxa"/>
          </w:tcPr>
          <w:p w14:paraId="1662E00F" w14:textId="77777777" w:rsidR="00764CAE" w:rsidRDefault="00764CAE" w:rsidP="00012CE3">
            <w:pPr>
              <w:rPr>
                <w:rFonts w:asciiTheme="minorHAnsi" w:hAnsiTheme="minorHAnsi" w:cstheme="minorHAnsi"/>
                <w:color w:val="000000"/>
                <w:sz w:val="22"/>
                <w:szCs w:val="22"/>
              </w:rPr>
            </w:pPr>
          </w:p>
        </w:tc>
        <w:tc>
          <w:tcPr>
            <w:tcW w:w="1650" w:type="dxa"/>
          </w:tcPr>
          <w:p w14:paraId="6A3A6A3A" w14:textId="77777777" w:rsidR="00764CAE" w:rsidRDefault="00764CAE" w:rsidP="00012CE3">
            <w:pPr>
              <w:rPr>
                <w:rFonts w:asciiTheme="minorHAnsi" w:hAnsiTheme="minorHAnsi" w:cstheme="minorHAnsi"/>
                <w:color w:val="000000"/>
                <w:sz w:val="22"/>
                <w:szCs w:val="22"/>
              </w:rPr>
            </w:pPr>
          </w:p>
        </w:tc>
        <w:tc>
          <w:tcPr>
            <w:tcW w:w="1049" w:type="dxa"/>
          </w:tcPr>
          <w:p w14:paraId="5E0A178C" w14:textId="77777777" w:rsidR="00764CAE" w:rsidRDefault="00764CAE" w:rsidP="00012CE3">
            <w:pPr>
              <w:rPr>
                <w:rFonts w:asciiTheme="minorHAnsi" w:hAnsiTheme="minorHAnsi" w:cstheme="minorHAnsi"/>
                <w:color w:val="000000"/>
                <w:sz w:val="22"/>
                <w:szCs w:val="22"/>
              </w:rPr>
            </w:pPr>
          </w:p>
        </w:tc>
        <w:tc>
          <w:tcPr>
            <w:tcW w:w="930" w:type="dxa"/>
          </w:tcPr>
          <w:p w14:paraId="443645F4" w14:textId="77777777" w:rsidR="00764CAE" w:rsidRPr="000B49DB" w:rsidRDefault="00764CAE" w:rsidP="00012CE3">
            <w:pPr>
              <w:rPr>
                <w:rFonts w:asciiTheme="minorHAnsi" w:hAnsiTheme="minorHAnsi" w:cstheme="minorHAnsi"/>
                <w:color w:val="000000"/>
                <w:sz w:val="22"/>
                <w:szCs w:val="22"/>
              </w:rPr>
            </w:pPr>
          </w:p>
        </w:tc>
        <w:tc>
          <w:tcPr>
            <w:tcW w:w="1634" w:type="dxa"/>
          </w:tcPr>
          <w:p w14:paraId="71267149" w14:textId="77777777" w:rsidR="00764CAE" w:rsidRPr="000B49DB" w:rsidRDefault="00764CAE" w:rsidP="00012CE3">
            <w:pPr>
              <w:rPr>
                <w:rFonts w:asciiTheme="minorHAnsi" w:hAnsiTheme="minorHAnsi" w:cstheme="minorHAnsi"/>
                <w:color w:val="000000"/>
                <w:sz w:val="22"/>
                <w:szCs w:val="22"/>
              </w:rPr>
            </w:pPr>
          </w:p>
        </w:tc>
      </w:tr>
      <w:tr w:rsidR="00764CAE" w:rsidRPr="000B49DB" w14:paraId="2F66E37E" w14:textId="77777777" w:rsidTr="00012CE3">
        <w:trPr>
          <w:trHeight w:val="320"/>
        </w:trPr>
        <w:tc>
          <w:tcPr>
            <w:tcW w:w="1055" w:type="dxa"/>
          </w:tcPr>
          <w:p w14:paraId="08920E79"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2317" w:type="dxa"/>
          </w:tcPr>
          <w:p w14:paraId="6641E13E"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Vaccines Antibodies</w:t>
            </w:r>
          </w:p>
        </w:tc>
        <w:tc>
          <w:tcPr>
            <w:tcW w:w="1650" w:type="dxa"/>
          </w:tcPr>
          <w:p w14:paraId="086AE497"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1.0 ml serum</w:t>
            </w:r>
          </w:p>
        </w:tc>
        <w:tc>
          <w:tcPr>
            <w:tcW w:w="1049" w:type="dxa"/>
          </w:tcPr>
          <w:p w14:paraId="07D018E6"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930" w:type="dxa"/>
          </w:tcPr>
          <w:p w14:paraId="5557F131"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14:paraId="29CCC323"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00764CAE" w:rsidRPr="000B49DB" w14:paraId="5172E56F" w14:textId="77777777" w:rsidTr="00012CE3">
        <w:trPr>
          <w:trHeight w:val="320"/>
        </w:trPr>
        <w:tc>
          <w:tcPr>
            <w:tcW w:w="1055" w:type="dxa"/>
          </w:tcPr>
          <w:p w14:paraId="19322115"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13</w:t>
            </w:r>
          </w:p>
        </w:tc>
        <w:tc>
          <w:tcPr>
            <w:tcW w:w="2317" w:type="dxa"/>
          </w:tcPr>
          <w:p w14:paraId="332BE0F8"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Autoimmune parameters</w:t>
            </w:r>
          </w:p>
        </w:tc>
        <w:tc>
          <w:tcPr>
            <w:tcW w:w="1650" w:type="dxa"/>
          </w:tcPr>
          <w:p w14:paraId="356268BB" w14:textId="48915AAE" w:rsidR="00764CAE" w:rsidRDefault="00552360" w:rsidP="00012CE3">
            <w:pPr>
              <w:rPr>
                <w:rFonts w:asciiTheme="minorHAnsi" w:hAnsiTheme="minorHAnsi" w:cstheme="minorHAnsi"/>
                <w:color w:val="000000"/>
                <w:sz w:val="22"/>
                <w:szCs w:val="22"/>
              </w:rPr>
            </w:pPr>
            <w:r>
              <w:rPr>
                <w:rFonts w:asciiTheme="minorHAnsi" w:hAnsiTheme="minorHAnsi" w:cstheme="minorHAnsi"/>
                <w:color w:val="000000"/>
                <w:sz w:val="22"/>
                <w:szCs w:val="22"/>
              </w:rPr>
              <w:t>2</w:t>
            </w:r>
            <w:r w:rsidR="00764CAE">
              <w:rPr>
                <w:rFonts w:asciiTheme="minorHAnsi" w:hAnsiTheme="minorHAnsi" w:cstheme="minorHAnsi"/>
                <w:color w:val="000000"/>
                <w:sz w:val="22"/>
                <w:szCs w:val="22"/>
              </w:rPr>
              <w:t>.0 ml serum</w:t>
            </w:r>
          </w:p>
        </w:tc>
        <w:tc>
          <w:tcPr>
            <w:tcW w:w="1049" w:type="dxa"/>
          </w:tcPr>
          <w:p w14:paraId="1B589139"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No</w:t>
            </w:r>
          </w:p>
        </w:tc>
        <w:tc>
          <w:tcPr>
            <w:tcW w:w="930" w:type="dxa"/>
          </w:tcPr>
          <w:p w14:paraId="2FC7EF88"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14:paraId="243CF43F" w14:textId="77777777"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00172F34" w:rsidRPr="000B49DB" w14:paraId="212A9097" w14:textId="77777777" w:rsidTr="00012CE3">
        <w:trPr>
          <w:trHeight w:val="320"/>
        </w:trPr>
        <w:tc>
          <w:tcPr>
            <w:tcW w:w="1055" w:type="dxa"/>
          </w:tcPr>
          <w:p w14:paraId="3D88C28A" w14:textId="567140E1" w:rsidR="00172F34" w:rsidRDefault="00172F34" w:rsidP="00012CE3">
            <w:pPr>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2317" w:type="dxa"/>
          </w:tcPr>
          <w:p w14:paraId="429BF5E9" w14:textId="6AF5AA9F" w:rsidR="00172F34" w:rsidRDefault="00172F34" w:rsidP="00012CE3">
            <w:pPr>
              <w:rPr>
                <w:rFonts w:asciiTheme="minorHAnsi" w:hAnsiTheme="minorHAnsi" w:cstheme="minorHAnsi"/>
                <w:color w:val="000000"/>
                <w:sz w:val="22"/>
                <w:szCs w:val="22"/>
              </w:rPr>
            </w:pPr>
            <w:r>
              <w:rPr>
                <w:rFonts w:asciiTheme="minorHAnsi" w:hAnsiTheme="minorHAnsi" w:cstheme="minorHAnsi"/>
                <w:color w:val="000000"/>
                <w:sz w:val="22"/>
                <w:szCs w:val="22"/>
              </w:rPr>
              <w:t>Inflammatory cytokines</w:t>
            </w:r>
          </w:p>
        </w:tc>
        <w:tc>
          <w:tcPr>
            <w:tcW w:w="1650" w:type="dxa"/>
          </w:tcPr>
          <w:p w14:paraId="7435B3F3" w14:textId="107FE210" w:rsidR="00172F34" w:rsidRDefault="00172F34" w:rsidP="00012CE3">
            <w:pPr>
              <w:rPr>
                <w:rFonts w:asciiTheme="minorHAnsi" w:hAnsiTheme="minorHAnsi" w:cstheme="minorHAnsi"/>
                <w:color w:val="000000"/>
                <w:sz w:val="22"/>
                <w:szCs w:val="22"/>
              </w:rPr>
            </w:pPr>
            <w:r>
              <w:rPr>
                <w:rFonts w:asciiTheme="minorHAnsi" w:hAnsiTheme="minorHAnsi" w:cstheme="minorHAnsi"/>
                <w:color w:val="000000"/>
                <w:sz w:val="22"/>
                <w:szCs w:val="22"/>
              </w:rPr>
              <w:t>1.0 ml serum</w:t>
            </w:r>
          </w:p>
        </w:tc>
        <w:tc>
          <w:tcPr>
            <w:tcW w:w="1049" w:type="dxa"/>
          </w:tcPr>
          <w:p w14:paraId="4B4555FB" w14:textId="23C1EA63" w:rsidR="00172F34" w:rsidRDefault="00172F34" w:rsidP="00012CE3">
            <w:pPr>
              <w:rPr>
                <w:rFonts w:asciiTheme="minorHAnsi" w:hAnsiTheme="minorHAnsi" w:cstheme="minorHAnsi"/>
                <w:color w:val="000000"/>
                <w:sz w:val="22"/>
                <w:szCs w:val="22"/>
              </w:rPr>
            </w:pPr>
            <w:r>
              <w:rPr>
                <w:rFonts w:asciiTheme="minorHAnsi" w:hAnsiTheme="minorHAnsi" w:cstheme="minorHAnsi"/>
                <w:color w:val="000000"/>
                <w:sz w:val="22"/>
                <w:szCs w:val="22"/>
              </w:rPr>
              <w:t>No</w:t>
            </w:r>
          </w:p>
        </w:tc>
        <w:tc>
          <w:tcPr>
            <w:tcW w:w="930" w:type="dxa"/>
          </w:tcPr>
          <w:p w14:paraId="3E005CD2" w14:textId="731B12FF" w:rsidR="00172F34" w:rsidRDefault="00172F34" w:rsidP="00012CE3">
            <w:pPr>
              <w:rPr>
                <w:rFonts w:asciiTheme="minorHAnsi" w:hAnsiTheme="minorHAnsi" w:cstheme="minorHAnsi"/>
                <w:color w:val="000000"/>
                <w:sz w:val="22"/>
                <w:szCs w:val="22"/>
              </w:rPr>
            </w:pPr>
            <w:r>
              <w:rPr>
                <w:rFonts w:asciiTheme="minorHAnsi" w:hAnsiTheme="minorHAnsi" w:cstheme="minorHAnsi"/>
                <w:color w:val="000000"/>
                <w:sz w:val="22"/>
                <w:szCs w:val="22"/>
              </w:rPr>
              <w:t>Yes</w:t>
            </w:r>
          </w:p>
        </w:tc>
        <w:tc>
          <w:tcPr>
            <w:tcW w:w="1634" w:type="dxa"/>
          </w:tcPr>
          <w:p w14:paraId="2EF5A793" w14:textId="1536952C" w:rsidR="00172F34" w:rsidRDefault="00172F34" w:rsidP="00012CE3">
            <w:pPr>
              <w:rPr>
                <w:rFonts w:asciiTheme="minorHAnsi" w:hAnsiTheme="minorHAnsi" w:cstheme="minorHAnsi"/>
                <w:color w:val="000000"/>
                <w:sz w:val="22"/>
                <w:szCs w:val="22"/>
              </w:rPr>
            </w:pPr>
            <w:r>
              <w:rPr>
                <w:rFonts w:asciiTheme="minorHAnsi" w:hAnsiTheme="minorHAnsi" w:cstheme="minorHAnsi"/>
                <w:color w:val="000000"/>
                <w:sz w:val="22"/>
                <w:szCs w:val="22"/>
              </w:rPr>
              <w:t>Commercial Lab</w:t>
            </w:r>
          </w:p>
        </w:tc>
      </w:tr>
      <w:tr w:rsidR="00764CAE" w:rsidRPr="000B49DB" w14:paraId="4B716633" w14:textId="77777777" w:rsidTr="00012CE3">
        <w:trPr>
          <w:trHeight w:val="320"/>
        </w:trPr>
        <w:tc>
          <w:tcPr>
            <w:tcW w:w="1055" w:type="dxa"/>
          </w:tcPr>
          <w:p w14:paraId="3FD8B747" w14:textId="77777777" w:rsidR="00764CAE" w:rsidRDefault="00764CAE" w:rsidP="00012CE3">
            <w:pPr>
              <w:rPr>
                <w:rFonts w:asciiTheme="minorHAnsi" w:hAnsiTheme="minorHAnsi" w:cstheme="minorHAnsi"/>
                <w:color w:val="000000"/>
                <w:sz w:val="22"/>
                <w:szCs w:val="22"/>
              </w:rPr>
            </w:pPr>
          </w:p>
        </w:tc>
        <w:tc>
          <w:tcPr>
            <w:tcW w:w="2317" w:type="dxa"/>
          </w:tcPr>
          <w:p w14:paraId="77FC0478" w14:textId="77777777" w:rsidR="00764CAE"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[Total Serum needed for planned clinical and effect biomarkers analyses]</w:t>
            </w:r>
          </w:p>
        </w:tc>
        <w:tc>
          <w:tcPr>
            <w:tcW w:w="1650" w:type="dxa"/>
          </w:tcPr>
          <w:p w14:paraId="1A445C18" w14:textId="77777777" w:rsidR="00764CAE" w:rsidRDefault="00764CAE" w:rsidP="00012CE3">
            <w:pPr>
              <w:rPr>
                <w:rFonts w:asciiTheme="minorHAnsi" w:hAnsiTheme="minorHAnsi" w:cstheme="minorHAnsi"/>
                <w:color w:val="000000"/>
                <w:sz w:val="22"/>
                <w:szCs w:val="22"/>
              </w:rPr>
            </w:pPr>
          </w:p>
        </w:tc>
        <w:tc>
          <w:tcPr>
            <w:tcW w:w="1049" w:type="dxa"/>
          </w:tcPr>
          <w:p w14:paraId="4B8DB8CB" w14:textId="023A3E47" w:rsidR="00764CAE" w:rsidRDefault="00825D53" w:rsidP="00012CE3">
            <w:pPr>
              <w:rPr>
                <w:rFonts w:asciiTheme="minorHAnsi" w:hAnsiTheme="minorHAnsi" w:cstheme="minorHAnsi"/>
                <w:color w:val="000000"/>
                <w:sz w:val="22"/>
                <w:szCs w:val="22"/>
              </w:rPr>
            </w:pPr>
            <w:r>
              <w:rPr>
                <w:rFonts w:asciiTheme="minorHAnsi" w:hAnsiTheme="minorHAnsi" w:cstheme="minorHAnsi"/>
                <w:color w:val="000000"/>
                <w:sz w:val="22"/>
                <w:szCs w:val="22"/>
              </w:rPr>
              <w:t>11</w:t>
            </w:r>
            <w:r w:rsidR="00764CAE">
              <w:rPr>
                <w:rFonts w:asciiTheme="minorHAnsi" w:hAnsiTheme="minorHAnsi" w:cstheme="minorHAnsi"/>
                <w:color w:val="000000"/>
                <w:sz w:val="22"/>
                <w:szCs w:val="22"/>
              </w:rPr>
              <w:t xml:space="preserve"> ml</w:t>
            </w:r>
          </w:p>
        </w:tc>
        <w:tc>
          <w:tcPr>
            <w:tcW w:w="930" w:type="dxa"/>
          </w:tcPr>
          <w:p w14:paraId="16F726CE" w14:textId="0F73DCD3" w:rsidR="00764CAE" w:rsidRPr="000B49DB" w:rsidRDefault="00764CAE" w:rsidP="00012CE3">
            <w:pPr>
              <w:rPr>
                <w:rFonts w:asciiTheme="minorHAnsi" w:hAnsiTheme="minorHAnsi" w:cstheme="minorHAnsi"/>
                <w:color w:val="000000"/>
                <w:sz w:val="22"/>
                <w:szCs w:val="22"/>
              </w:rPr>
            </w:pPr>
            <w:r>
              <w:rPr>
                <w:rFonts w:asciiTheme="minorHAnsi" w:hAnsiTheme="minorHAnsi" w:cstheme="minorHAnsi"/>
                <w:color w:val="000000"/>
                <w:sz w:val="22"/>
                <w:szCs w:val="22"/>
              </w:rPr>
              <w:t>1</w:t>
            </w:r>
            <w:r w:rsidR="00172F34">
              <w:rPr>
                <w:rFonts w:asciiTheme="minorHAnsi" w:hAnsiTheme="minorHAnsi" w:cstheme="minorHAnsi"/>
                <w:color w:val="000000"/>
                <w:sz w:val="22"/>
                <w:szCs w:val="22"/>
              </w:rPr>
              <w:t>4</w:t>
            </w:r>
            <w:r>
              <w:rPr>
                <w:rFonts w:asciiTheme="minorHAnsi" w:hAnsiTheme="minorHAnsi" w:cstheme="minorHAnsi"/>
                <w:color w:val="000000"/>
                <w:sz w:val="22"/>
                <w:szCs w:val="22"/>
              </w:rPr>
              <w:t xml:space="preserve"> ml</w:t>
            </w:r>
          </w:p>
        </w:tc>
        <w:tc>
          <w:tcPr>
            <w:tcW w:w="1634" w:type="dxa"/>
          </w:tcPr>
          <w:p w14:paraId="22986542" w14:textId="77777777" w:rsidR="00764CAE" w:rsidRPr="000B49DB" w:rsidRDefault="00764CAE" w:rsidP="00012CE3">
            <w:pPr>
              <w:rPr>
                <w:rFonts w:asciiTheme="minorHAnsi" w:hAnsiTheme="minorHAnsi" w:cstheme="minorHAnsi"/>
                <w:color w:val="000000"/>
                <w:sz w:val="22"/>
                <w:szCs w:val="22"/>
              </w:rPr>
            </w:pPr>
          </w:p>
        </w:tc>
      </w:tr>
      <w:tr w:rsidR="00764CAE" w:rsidRPr="000B49DB" w14:paraId="34E61565" w14:textId="77777777" w:rsidTr="00012CE3">
        <w:trPr>
          <w:trHeight w:val="320"/>
        </w:trPr>
        <w:tc>
          <w:tcPr>
            <w:tcW w:w="1055" w:type="dxa"/>
          </w:tcPr>
          <w:p w14:paraId="586A8878" w14:textId="4F114097" w:rsidR="00764CAE" w:rsidRDefault="00764CAE" w:rsidP="00012CE3">
            <w:pPr>
              <w:rPr>
                <w:rFonts w:asciiTheme="minorHAnsi" w:hAnsiTheme="minorHAnsi" w:cstheme="minorHAnsi"/>
                <w:color w:val="000000"/>
                <w:sz w:val="22"/>
                <w:szCs w:val="22"/>
              </w:rPr>
            </w:pPr>
          </w:p>
        </w:tc>
        <w:tc>
          <w:tcPr>
            <w:tcW w:w="2317" w:type="dxa"/>
          </w:tcPr>
          <w:p w14:paraId="0A024A8D" w14:textId="77777777" w:rsidR="00764CAE" w:rsidRDefault="00764CAE" w:rsidP="00012CE3">
            <w:pPr>
              <w:rPr>
                <w:rFonts w:asciiTheme="minorHAnsi" w:hAnsiTheme="minorHAnsi" w:cstheme="minorHAnsi"/>
                <w:color w:val="000000"/>
                <w:sz w:val="22"/>
                <w:szCs w:val="22"/>
              </w:rPr>
            </w:pPr>
          </w:p>
        </w:tc>
        <w:tc>
          <w:tcPr>
            <w:tcW w:w="1650" w:type="dxa"/>
          </w:tcPr>
          <w:p w14:paraId="14F2A65E" w14:textId="77777777" w:rsidR="00764CAE" w:rsidRDefault="00764CAE" w:rsidP="00012CE3">
            <w:pPr>
              <w:rPr>
                <w:rFonts w:asciiTheme="minorHAnsi" w:hAnsiTheme="minorHAnsi" w:cstheme="minorHAnsi"/>
                <w:color w:val="000000"/>
                <w:sz w:val="22"/>
                <w:szCs w:val="22"/>
              </w:rPr>
            </w:pPr>
          </w:p>
        </w:tc>
        <w:tc>
          <w:tcPr>
            <w:tcW w:w="1049" w:type="dxa"/>
          </w:tcPr>
          <w:p w14:paraId="3BE51EE5" w14:textId="77777777" w:rsidR="00764CAE" w:rsidRDefault="00764CAE" w:rsidP="00012CE3">
            <w:pPr>
              <w:rPr>
                <w:rFonts w:asciiTheme="minorHAnsi" w:hAnsiTheme="minorHAnsi" w:cstheme="minorHAnsi"/>
                <w:color w:val="000000"/>
                <w:sz w:val="22"/>
                <w:szCs w:val="22"/>
              </w:rPr>
            </w:pPr>
          </w:p>
        </w:tc>
        <w:tc>
          <w:tcPr>
            <w:tcW w:w="930" w:type="dxa"/>
          </w:tcPr>
          <w:p w14:paraId="5FDEFA40" w14:textId="77777777" w:rsidR="00764CAE" w:rsidRDefault="00764CAE" w:rsidP="00012CE3">
            <w:pPr>
              <w:rPr>
                <w:rFonts w:asciiTheme="minorHAnsi" w:hAnsiTheme="minorHAnsi" w:cstheme="minorHAnsi"/>
                <w:color w:val="000000"/>
                <w:sz w:val="22"/>
                <w:szCs w:val="22"/>
              </w:rPr>
            </w:pPr>
          </w:p>
        </w:tc>
        <w:tc>
          <w:tcPr>
            <w:tcW w:w="1634" w:type="dxa"/>
          </w:tcPr>
          <w:p w14:paraId="083358E6" w14:textId="77777777" w:rsidR="00764CAE" w:rsidRDefault="00764CAE" w:rsidP="00012CE3">
            <w:pPr>
              <w:rPr>
                <w:rFonts w:asciiTheme="minorHAnsi" w:hAnsiTheme="minorHAnsi" w:cstheme="minorHAnsi"/>
                <w:color w:val="000000"/>
                <w:sz w:val="22"/>
                <w:szCs w:val="22"/>
              </w:rPr>
            </w:pPr>
          </w:p>
        </w:tc>
      </w:tr>
      <w:tr w:rsidR="00764CAE" w:rsidRPr="000B49DB" w14:paraId="2B1C6C6E" w14:textId="77777777" w:rsidTr="00012CE3">
        <w:trPr>
          <w:trHeight w:val="320"/>
        </w:trPr>
        <w:tc>
          <w:tcPr>
            <w:tcW w:w="1055" w:type="dxa"/>
          </w:tcPr>
          <w:p w14:paraId="79CF931D" w14:textId="6AEB3284" w:rsidR="00764CAE" w:rsidRPr="00FE4831" w:rsidRDefault="00764CAE" w:rsidP="00012CE3">
            <w:pPr>
              <w:rPr>
                <w:rFonts w:asciiTheme="minorHAnsi" w:hAnsiTheme="minorHAnsi" w:cstheme="minorHAnsi"/>
                <w:b/>
                <w:color w:val="000000"/>
                <w:sz w:val="22"/>
                <w:szCs w:val="22"/>
              </w:rPr>
            </w:pPr>
          </w:p>
        </w:tc>
        <w:tc>
          <w:tcPr>
            <w:tcW w:w="2317" w:type="dxa"/>
          </w:tcPr>
          <w:p w14:paraId="2B4BAE0E" w14:textId="5BFDD4B5" w:rsidR="00764CAE" w:rsidRPr="00FE4831" w:rsidRDefault="00764CAE" w:rsidP="00012CE3">
            <w:pPr>
              <w:rPr>
                <w:rFonts w:asciiTheme="minorHAnsi" w:hAnsiTheme="minorHAnsi" w:cstheme="minorHAnsi"/>
                <w:b/>
                <w:color w:val="000000"/>
                <w:sz w:val="22"/>
                <w:szCs w:val="22"/>
              </w:rPr>
            </w:pPr>
          </w:p>
        </w:tc>
        <w:tc>
          <w:tcPr>
            <w:tcW w:w="1650" w:type="dxa"/>
          </w:tcPr>
          <w:p w14:paraId="116125EE" w14:textId="33D60D2E" w:rsidR="00764CAE" w:rsidRPr="00FE4831" w:rsidRDefault="00764CAE" w:rsidP="00012CE3">
            <w:pPr>
              <w:rPr>
                <w:rFonts w:asciiTheme="minorHAnsi" w:hAnsiTheme="minorHAnsi" w:cstheme="minorHAnsi"/>
                <w:b/>
                <w:color w:val="000000"/>
                <w:sz w:val="22"/>
                <w:szCs w:val="22"/>
              </w:rPr>
            </w:pPr>
          </w:p>
        </w:tc>
        <w:tc>
          <w:tcPr>
            <w:tcW w:w="1049" w:type="dxa"/>
          </w:tcPr>
          <w:p w14:paraId="56F8E2F1" w14:textId="35C466FE" w:rsidR="00764CAE" w:rsidRPr="00FE4831" w:rsidRDefault="00764CAE" w:rsidP="00012CE3">
            <w:pPr>
              <w:rPr>
                <w:rFonts w:asciiTheme="minorHAnsi" w:hAnsiTheme="minorHAnsi" w:cstheme="minorHAnsi"/>
                <w:b/>
                <w:color w:val="000000"/>
                <w:sz w:val="22"/>
                <w:szCs w:val="22"/>
              </w:rPr>
            </w:pPr>
          </w:p>
        </w:tc>
        <w:tc>
          <w:tcPr>
            <w:tcW w:w="930" w:type="dxa"/>
          </w:tcPr>
          <w:p w14:paraId="25271C55" w14:textId="4AAFEA7A" w:rsidR="00764CAE" w:rsidRPr="00FE4831" w:rsidRDefault="00764CAE" w:rsidP="00012CE3">
            <w:pPr>
              <w:rPr>
                <w:rFonts w:asciiTheme="minorHAnsi" w:hAnsiTheme="minorHAnsi" w:cstheme="minorHAnsi"/>
                <w:b/>
                <w:color w:val="000000"/>
                <w:sz w:val="22"/>
                <w:szCs w:val="22"/>
              </w:rPr>
            </w:pPr>
          </w:p>
        </w:tc>
        <w:tc>
          <w:tcPr>
            <w:tcW w:w="1634" w:type="dxa"/>
          </w:tcPr>
          <w:p w14:paraId="6876A81E" w14:textId="59C319BE" w:rsidR="00764CAE" w:rsidRPr="00FE4831" w:rsidRDefault="00764CAE" w:rsidP="00012CE3">
            <w:pPr>
              <w:rPr>
                <w:rFonts w:asciiTheme="minorHAnsi" w:hAnsiTheme="minorHAnsi" w:cstheme="minorHAnsi"/>
                <w:b/>
                <w:color w:val="000000"/>
                <w:sz w:val="22"/>
                <w:szCs w:val="22"/>
              </w:rPr>
            </w:pPr>
          </w:p>
        </w:tc>
      </w:tr>
      <w:tr w:rsidR="00764CAE" w:rsidRPr="000B49DB" w14:paraId="367CB53A" w14:textId="77777777" w:rsidTr="00012CE3">
        <w:trPr>
          <w:trHeight w:val="320"/>
        </w:trPr>
        <w:tc>
          <w:tcPr>
            <w:tcW w:w="1055" w:type="dxa"/>
          </w:tcPr>
          <w:p w14:paraId="1080C88D" w14:textId="77777777" w:rsidR="00764CAE" w:rsidRDefault="00764CAE" w:rsidP="00012CE3">
            <w:pPr>
              <w:rPr>
                <w:rFonts w:asciiTheme="minorHAnsi" w:hAnsiTheme="minorHAnsi" w:cstheme="minorHAnsi"/>
                <w:color w:val="000000"/>
                <w:sz w:val="22"/>
                <w:szCs w:val="22"/>
              </w:rPr>
            </w:pPr>
          </w:p>
        </w:tc>
        <w:tc>
          <w:tcPr>
            <w:tcW w:w="2317" w:type="dxa"/>
          </w:tcPr>
          <w:p w14:paraId="379A737C" w14:textId="77777777" w:rsidR="00764CAE" w:rsidRDefault="00764CAE" w:rsidP="00012CE3">
            <w:pPr>
              <w:rPr>
                <w:rFonts w:asciiTheme="minorHAnsi" w:hAnsiTheme="minorHAnsi" w:cstheme="minorHAnsi"/>
                <w:color w:val="000000"/>
                <w:sz w:val="22"/>
                <w:szCs w:val="22"/>
              </w:rPr>
            </w:pPr>
          </w:p>
        </w:tc>
        <w:tc>
          <w:tcPr>
            <w:tcW w:w="1650" w:type="dxa"/>
          </w:tcPr>
          <w:p w14:paraId="3B4D209B" w14:textId="77777777" w:rsidR="00764CAE" w:rsidRDefault="00764CAE" w:rsidP="00012CE3">
            <w:pPr>
              <w:rPr>
                <w:rFonts w:asciiTheme="minorHAnsi" w:hAnsiTheme="minorHAnsi" w:cstheme="minorHAnsi"/>
                <w:color w:val="000000"/>
                <w:sz w:val="22"/>
                <w:szCs w:val="22"/>
              </w:rPr>
            </w:pPr>
          </w:p>
        </w:tc>
        <w:tc>
          <w:tcPr>
            <w:tcW w:w="1049" w:type="dxa"/>
          </w:tcPr>
          <w:p w14:paraId="18E8BBDE" w14:textId="77777777" w:rsidR="00764CAE" w:rsidRDefault="00764CAE" w:rsidP="00012CE3">
            <w:pPr>
              <w:rPr>
                <w:rFonts w:asciiTheme="minorHAnsi" w:hAnsiTheme="minorHAnsi" w:cstheme="minorHAnsi"/>
                <w:color w:val="000000"/>
                <w:sz w:val="22"/>
                <w:szCs w:val="22"/>
              </w:rPr>
            </w:pPr>
          </w:p>
        </w:tc>
        <w:tc>
          <w:tcPr>
            <w:tcW w:w="930" w:type="dxa"/>
          </w:tcPr>
          <w:p w14:paraId="337BFA28" w14:textId="77777777" w:rsidR="00764CAE" w:rsidRDefault="00764CAE" w:rsidP="00012CE3">
            <w:pPr>
              <w:rPr>
                <w:rFonts w:asciiTheme="minorHAnsi" w:hAnsiTheme="minorHAnsi" w:cstheme="minorHAnsi"/>
                <w:color w:val="000000"/>
                <w:sz w:val="22"/>
                <w:szCs w:val="22"/>
              </w:rPr>
            </w:pPr>
          </w:p>
        </w:tc>
        <w:tc>
          <w:tcPr>
            <w:tcW w:w="1634" w:type="dxa"/>
          </w:tcPr>
          <w:p w14:paraId="3638A773" w14:textId="77777777" w:rsidR="00764CAE" w:rsidRDefault="00764CAE" w:rsidP="00012CE3">
            <w:pPr>
              <w:rPr>
                <w:rFonts w:asciiTheme="minorHAnsi" w:hAnsiTheme="minorHAnsi" w:cstheme="minorHAnsi"/>
                <w:color w:val="000000"/>
                <w:sz w:val="22"/>
                <w:szCs w:val="22"/>
              </w:rPr>
            </w:pPr>
          </w:p>
        </w:tc>
      </w:tr>
    </w:tbl>
    <w:p w14:paraId="694152BA" w14:textId="77777777" w:rsidR="00764CAE" w:rsidRDefault="00764CAE" w:rsidP="00764CAE">
      <w:pPr>
        <w:rPr>
          <w:rFonts w:asciiTheme="minorHAnsi" w:hAnsiTheme="minorHAnsi" w:cstheme="minorHAnsi"/>
          <w:color w:val="000000"/>
          <w:sz w:val="22"/>
          <w:szCs w:val="22"/>
        </w:rPr>
      </w:pPr>
    </w:p>
    <w:p w14:paraId="1202CFDE" w14:textId="77777777"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bCs/>
          <w:iCs/>
          <w:color w:val="000000"/>
          <w:sz w:val="22"/>
          <w:szCs w:val="22"/>
        </w:rPr>
      </w:pPr>
    </w:p>
    <w:p w14:paraId="10ED419B" w14:textId="2F38D137" w:rsidR="00764CAE" w:rsidRPr="001D1165" w:rsidRDefault="00541FDA" w:rsidP="00541FDA">
      <w:pPr>
        <w:pStyle w:val="Heading2"/>
      </w:pPr>
      <w:bookmarkStart w:id="82" w:name="_Toc25325873"/>
      <w:r>
        <w:t>10</w:t>
      </w:r>
      <w:r w:rsidR="00764CAE" w:rsidRPr="001D1165">
        <w:t>.3. Collection Log</w:t>
      </w:r>
      <w:bookmarkEnd w:id="82"/>
    </w:p>
    <w:p w14:paraId="78FA957F" w14:textId="77777777"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14:paraId="40462033" w14:textId="0739944B" w:rsidR="00764CAE"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sidRPr="001D1165">
        <w:rPr>
          <w:rFonts w:asciiTheme="minorHAnsi" w:hAnsiTheme="minorHAnsi" w:cstheme="minorHAnsi"/>
          <w:color w:val="000000"/>
          <w:sz w:val="22"/>
          <w:szCs w:val="22"/>
        </w:rPr>
        <w:t>A collection log is provided or an electronic spreadsheet may be created to record samples that are collected.  Please mark the appropriate spaces on the manual log or record electronically, indicating which aliquots were collected, date collected and any problems that were encountered in collection, storage, or shipping.</w:t>
      </w:r>
    </w:p>
    <w:p w14:paraId="46FAB612" w14:textId="0CB1D9AA" w:rsidR="008B15A7" w:rsidRDefault="008B15A7"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14:paraId="1DF80648" w14:textId="2702167A" w:rsidR="008B15A7" w:rsidRPr="001D1165" w:rsidRDefault="008B15A7"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Collection log template.</w:t>
      </w:r>
    </w:p>
    <w:p w14:paraId="5D4E1021" w14:textId="332DC20F" w:rsidR="00764CAE"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color w:val="000000"/>
          <w:sz w:val="22"/>
          <w:szCs w:val="22"/>
          <w:u w:val="single"/>
        </w:rPr>
      </w:pPr>
    </w:p>
    <w:tbl>
      <w:tblPr>
        <w:tblW w:w="9902" w:type="dxa"/>
        <w:tblInd w:w="-11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62" w:type="dxa"/>
          <w:right w:w="62" w:type="dxa"/>
        </w:tblCellMar>
        <w:tblLook w:val="0000" w:firstRow="0" w:lastRow="0" w:firstColumn="0" w:lastColumn="0" w:noHBand="0" w:noVBand="0"/>
      </w:tblPr>
      <w:tblGrid>
        <w:gridCol w:w="5241"/>
        <w:gridCol w:w="4661"/>
      </w:tblGrid>
      <w:tr w:rsidR="008B15A7" w:rsidRPr="008B15A7" w14:paraId="5EB88562" w14:textId="77777777" w:rsidTr="00922896">
        <w:trPr>
          <w:cantSplit/>
          <w:trHeight w:val="1040"/>
        </w:trPr>
        <w:tc>
          <w:tcPr>
            <w:tcW w:w="9902" w:type="dxa"/>
            <w:gridSpan w:val="2"/>
            <w:tcBorders>
              <w:top w:val="double" w:sz="7" w:space="0" w:color="000000"/>
              <w:left w:val="double" w:sz="7" w:space="0" w:color="000000"/>
              <w:bottom w:val="single" w:sz="7" w:space="0" w:color="000000"/>
              <w:right w:val="double" w:sz="7" w:space="0" w:color="000000"/>
            </w:tcBorders>
            <w:shd w:val="pct5" w:color="000000" w:fill="auto"/>
          </w:tcPr>
          <w:p w14:paraId="2B48F6BC" w14:textId="77777777" w:rsidR="008B15A7" w:rsidRPr="00922896" w:rsidRDefault="008B15A7" w:rsidP="009077BA">
            <w:pPr>
              <w:widowControl w:val="0"/>
              <w:tabs>
                <w:tab w:val="center" w:pos="5338"/>
              </w:tabs>
              <w:spacing w:before="73"/>
              <w:jc w:val="center"/>
              <w:rPr>
                <w:rFonts w:asciiTheme="minorHAnsi" w:hAnsiTheme="minorHAnsi" w:cstheme="minorHAnsi"/>
                <w:b/>
                <w:sz w:val="16"/>
                <w:szCs w:val="16"/>
              </w:rPr>
            </w:pPr>
            <w:r w:rsidRPr="00922896">
              <w:rPr>
                <w:rFonts w:asciiTheme="minorHAnsi" w:hAnsiTheme="minorHAnsi" w:cstheme="minorHAnsi"/>
                <w:sz w:val="16"/>
                <w:szCs w:val="16"/>
              </w:rPr>
              <w:br w:type="page"/>
            </w:r>
            <w:r w:rsidRPr="00922896">
              <w:rPr>
                <w:rFonts w:asciiTheme="minorHAnsi" w:hAnsiTheme="minorHAnsi" w:cstheme="minorHAnsi"/>
                <w:b/>
                <w:sz w:val="16"/>
                <w:szCs w:val="16"/>
              </w:rPr>
              <w:t xml:space="preserve">DLS Study number </w:t>
            </w:r>
          </w:p>
          <w:p w14:paraId="292E4A94" w14:textId="77777777" w:rsidR="008B15A7" w:rsidRPr="00922896" w:rsidRDefault="008B15A7" w:rsidP="009077BA">
            <w:pPr>
              <w:widowControl w:val="0"/>
              <w:tabs>
                <w:tab w:val="center" w:pos="5338"/>
              </w:tabs>
              <w:spacing w:before="73"/>
              <w:jc w:val="center"/>
              <w:rPr>
                <w:rFonts w:asciiTheme="minorHAnsi" w:hAnsiTheme="minorHAnsi" w:cstheme="minorHAnsi"/>
                <w:b/>
                <w:sz w:val="16"/>
                <w:szCs w:val="16"/>
              </w:rPr>
            </w:pPr>
            <w:r w:rsidRPr="00922896">
              <w:rPr>
                <w:rFonts w:asciiTheme="minorHAnsi" w:hAnsiTheme="minorHAnsi" w:cstheme="minorHAnsi"/>
                <w:b/>
                <w:sz w:val="16"/>
                <w:szCs w:val="16"/>
              </w:rPr>
              <w:t>DLS study Name</w:t>
            </w:r>
          </w:p>
          <w:p w14:paraId="6FEFD482" w14:textId="77777777" w:rsidR="008B15A7" w:rsidRPr="00922896" w:rsidRDefault="008B15A7" w:rsidP="009077BA">
            <w:pPr>
              <w:widowControl w:val="0"/>
              <w:tabs>
                <w:tab w:val="center" w:pos="5338"/>
              </w:tabs>
              <w:spacing w:before="73"/>
              <w:jc w:val="center"/>
              <w:rPr>
                <w:rFonts w:asciiTheme="minorHAnsi" w:hAnsiTheme="minorHAnsi" w:cstheme="minorHAnsi"/>
                <w:b/>
                <w:sz w:val="16"/>
                <w:szCs w:val="16"/>
              </w:rPr>
            </w:pPr>
            <w:r w:rsidRPr="00922896">
              <w:rPr>
                <w:rFonts w:asciiTheme="minorHAnsi" w:hAnsiTheme="minorHAnsi" w:cstheme="minorHAnsi"/>
                <w:b/>
                <w:sz w:val="16"/>
                <w:szCs w:val="16"/>
              </w:rPr>
              <w:t>SAMPLE COLLECTION LOG SHEET</w:t>
            </w:r>
          </w:p>
        </w:tc>
      </w:tr>
      <w:tr w:rsidR="008B15A7" w:rsidRPr="008B15A7" w14:paraId="6E9C2FB4" w14:textId="77777777" w:rsidTr="00922896">
        <w:trPr>
          <w:cantSplit/>
          <w:trHeight w:val="366"/>
        </w:trPr>
        <w:tc>
          <w:tcPr>
            <w:tcW w:w="5241" w:type="dxa"/>
            <w:tcBorders>
              <w:top w:val="single" w:sz="7" w:space="0" w:color="000000"/>
              <w:left w:val="double" w:sz="7" w:space="0" w:color="000000"/>
              <w:bottom w:val="single" w:sz="7" w:space="0" w:color="000000"/>
              <w:right w:val="single" w:sz="7" w:space="0" w:color="000000"/>
            </w:tcBorders>
            <w:shd w:val="pct5" w:color="000000" w:fill="auto"/>
          </w:tcPr>
          <w:p w14:paraId="67E1F67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rPr>
                <w:rFonts w:asciiTheme="minorHAnsi" w:hAnsiTheme="minorHAnsi" w:cstheme="minorHAnsi"/>
                <w:sz w:val="16"/>
                <w:szCs w:val="16"/>
              </w:rPr>
            </w:pPr>
            <w:r w:rsidRPr="00922896">
              <w:rPr>
                <w:rFonts w:asciiTheme="minorHAnsi" w:hAnsiTheme="minorHAnsi" w:cstheme="minorHAnsi"/>
                <w:sz w:val="16"/>
                <w:szCs w:val="16"/>
              </w:rPr>
              <w:t>SHIPMENT DATE:__________________________</w:t>
            </w:r>
          </w:p>
        </w:tc>
        <w:tc>
          <w:tcPr>
            <w:tcW w:w="4661" w:type="dxa"/>
            <w:tcBorders>
              <w:top w:val="single" w:sz="7" w:space="0" w:color="000000"/>
              <w:left w:val="single" w:sz="7" w:space="0" w:color="000000"/>
              <w:bottom w:val="single" w:sz="7" w:space="0" w:color="000000"/>
              <w:right w:val="double" w:sz="7" w:space="0" w:color="000000"/>
            </w:tcBorders>
            <w:shd w:val="pct5" w:color="000000" w:fill="auto"/>
          </w:tcPr>
          <w:p w14:paraId="62B9025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rPr>
                <w:rFonts w:asciiTheme="minorHAnsi" w:hAnsiTheme="minorHAnsi" w:cstheme="minorHAnsi"/>
                <w:sz w:val="16"/>
                <w:szCs w:val="16"/>
              </w:rPr>
            </w:pPr>
            <w:r w:rsidRPr="00922896">
              <w:rPr>
                <w:rFonts w:asciiTheme="minorHAnsi" w:hAnsiTheme="minorHAnsi" w:cstheme="minorHAnsi"/>
                <w:sz w:val="16"/>
                <w:szCs w:val="16"/>
              </w:rPr>
              <w:t>RECEIPT DATE:____________________________</w:t>
            </w:r>
          </w:p>
        </w:tc>
      </w:tr>
      <w:tr w:rsidR="008B15A7" w:rsidRPr="008B15A7" w14:paraId="5517AA71" w14:textId="77777777" w:rsidTr="00922896">
        <w:trPr>
          <w:cantSplit/>
          <w:trHeight w:val="380"/>
        </w:trPr>
        <w:tc>
          <w:tcPr>
            <w:tcW w:w="5241" w:type="dxa"/>
            <w:tcBorders>
              <w:top w:val="single" w:sz="7" w:space="0" w:color="000000"/>
              <w:left w:val="double" w:sz="7" w:space="0" w:color="000000"/>
              <w:bottom w:val="double" w:sz="7" w:space="0" w:color="000000"/>
              <w:right w:val="single" w:sz="7" w:space="0" w:color="000000"/>
            </w:tcBorders>
            <w:shd w:val="pct5" w:color="000000" w:fill="auto"/>
          </w:tcPr>
          <w:p w14:paraId="78DEF3A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rPr>
                <w:rFonts w:asciiTheme="minorHAnsi" w:hAnsiTheme="minorHAnsi" w:cstheme="minorHAnsi"/>
                <w:sz w:val="16"/>
                <w:szCs w:val="16"/>
              </w:rPr>
            </w:pPr>
            <w:r w:rsidRPr="00922896">
              <w:rPr>
                <w:rFonts w:asciiTheme="minorHAnsi" w:hAnsiTheme="minorHAnsi" w:cstheme="minorHAnsi"/>
                <w:sz w:val="16"/>
                <w:szCs w:val="16"/>
              </w:rPr>
              <w:t>SHIPPED BY:______________________________</w:t>
            </w:r>
          </w:p>
        </w:tc>
        <w:tc>
          <w:tcPr>
            <w:tcW w:w="4661" w:type="dxa"/>
            <w:tcBorders>
              <w:top w:val="single" w:sz="7" w:space="0" w:color="000000"/>
              <w:left w:val="single" w:sz="7" w:space="0" w:color="000000"/>
              <w:bottom w:val="double" w:sz="7" w:space="0" w:color="000000"/>
              <w:right w:val="double" w:sz="7" w:space="0" w:color="000000"/>
            </w:tcBorders>
            <w:shd w:val="pct5" w:color="000000" w:fill="auto"/>
          </w:tcPr>
          <w:p w14:paraId="1C35C01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spacing w:before="73" w:after="32"/>
              <w:rPr>
                <w:rFonts w:asciiTheme="minorHAnsi" w:hAnsiTheme="minorHAnsi" w:cstheme="minorHAnsi"/>
                <w:sz w:val="16"/>
                <w:szCs w:val="16"/>
              </w:rPr>
            </w:pPr>
            <w:r w:rsidRPr="00922896">
              <w:rPr>
                <w:rFonts w:asciiTheme="minorHAnsi" w:hAnsiTheme="minorHAnsi" w:cstheme="minorHAnsi"/>
                <w:sz w:val="16"/>
                <w:szCs w:val="16"/>
              </w:rPr>
              <w:t>RECEIVED BY:_____________________________</w:t>
            </w:r>
          </w:p>
        </w:tc>
      </w:tr>
    </w:tbl>
    <w:p w14:paraId="07F29AB4" w14:textId="77777777" w:rsidR="008B15A7" w:rsidRPr="00922896" w:rsidRDefault="008B15A7" w:rsidP="008B15A7">
      <w:pPr>
        <w:widowControl w:val="0"/>
        <w:tabs>
          <w:tab w:val="left" w:pos="720"/>
          <w:tab w:val="left" w:pos="1440"/>
          <w:tab w:val="left" w:pos="2160"/>
          <w:tab w:val="left" w:pos="2880"/>
          <w:tab w:val="left" w:pos="2970"/>
          <w:tab w:val="left" w:pos="4320"/>
          <w:tab w:val="left" w:pos="5040"/>
          <w:tab w:val="left" w:pos="5760"/>
          <w:tab w:val="left" w:pos="6480"/>
          <w:tab w:val="left" w:pos="7193"/>
          <w:tab w:val="left" w:pos="7920"/>
          <w:tab w:val="left" w:pos="8640"/>
          <w:tab w:val="left" w:pos="9360"/>
          <w:tab w:val="left" w:pos="10080"/>
          <w:tab w:val="left" w:pos="10800"/>
        </w:tabs>
        <w:ind w:left="2160" w:hanging="2340"/>
        <w:rPr>
          <w:rFonts w:asciiTheme="minorHAnsi" w:hAnsiTheme="minorHAnsi" w:cstheme="minorHAnsi"/>
          <w:b/>
          <w:sz w:val="16"/>
          <w:szCs w:val="16"/>
        </w:rPr>
      </w:pPr>
      <w:r w:rsidRPr="00922896">
        <w:rPr>
          <w:rFonts w:asciiTheme="minorHAnsi" w:hAnsiTheme="minorHAnsi" w:cstheme="minorHAnsi"/>
          <w:b/>
          <w:sz w:val="16"/>
          <w:szCs w:val="16"/>
        </w:rPr>
        <w:t>UC= Urine Cup, RT= Red top (blood tube for serum yield)</w:t>
      </w:r>
    </w:p>
    <w:p w14:paraId="0125A337" w14:textId="77777777" w:rsidR="008B15A7" w:rsidRPr="00922896" w:rsidRDefault="008B15A7" w:rsidP="008B15A7">
      <w:pPr>
        <w:widowControl w:val="0"/>
        <w:tabs>
          <w:tab w:val="left" w:pos="720"/>
          <w:tab w:val="left" w:pos="1440"/>
          <w:tab w:val="left" w:pos="2160"/>
          <w:tab w:val="left" w:pos="2880"/>
          <w:tab w:val="left" w:pos="2970"/>
          <w:tab w:val="left" w:pos="4320"/>
          <w:tab w:val="left" w:pos="5040"/>
          <w:tab w:val="left" w:pos="5760"/>
          <w:tab w:val="left" w:pos="6480"/>
          <w:tab w:val="left" w:pos="7193"/>
          <w:tab w:val="left" w:pos="7920"/>
          <w:tab w:val="left" w:pos="8640"/>
          <w:tab w:val="left" w:pos="9360"/>
          <w:tab w:val="left" w:pos="10080"/>
          <w:tab w:val="left" w:pos="10800"/>
        </w:tabs>
        <w:ind w:left="2160" w:hanging="2340"/>
        <w:rPr>
          <w:rFonts w:asciiTheme="minorHAnsi" w:hAnsiTheme="minorHAnsi" w:cstheme="minorHAnsi"/>
          <w:b/>
          <w:sz w:val="16"/>
          <w:szCs w:val="16"/>
        </w:rPr>
      </w:pPr>
      <w:r w:rsidRPr="00922896">
        <w:rPr>
          <w:rFonts w:asciiTheme="minorHAnsi" w:hAnsiTheme="minorHAnsi" w:cstheme="minorHAnsi"/>
          <w:b/>
          <w:sz w:val="16"/>
          <w:szCs w:val="16"/>
        </w:rPr>
        <w:t>Place a label in the label section of the specimen log sheet.</w:t>
      </w:r>
    </w:p>
    <w:p w14:paraId="1BF334D2" w14:textId="77777777" w:rsidR="008B15A7" w:rsidRPr="00922896" w:rsidRDefault="008B15A7" w:rsidP="008B15A7">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Segoe UI Symbol" w:eastAsia="MS Gothic" w:hAnsi="Segoe UI Symbol" w:cs="Segoe UI Symbol"/>
          <w:b/>
          <w:sz w:val="16"/>
          <w:szCs w:val="16"/>
        </w:rPr>
        <w:t>☒</w:t>
      </w:r>
      <w:r w:rsidRPr="00922896">
        <w:rPr>
          <w:rFonts w:asciiTheme="minorHAnsi" w:hAnsiTheme="minorHAnsi" w:cstheme="minorHAnsi"/>
          <w:b/>
          <w:sz w:val="16"/>
          <w:szCs w:val="16"/>
        </w:rPr>
        <w:t xml:space="preserve"> = SPECIMEN COLLECTED</w:t>
      </w:r>
      <w:r w:rsidRPr="00922896">
        <w:rPr>
          <w:rFonts w:asciiTheme="minorHAnsi" w:hAnsiTheme="minorHAnsi" w:cstheme="minorHAnsi"/>
          <w:b/>
          <w:sz w:val="16"/>
          <w:szCs w:val="16"/>
        </w:rPr>
        <w:tab/>
      </w:r>
      <w:r w:rsidRPr="00922896">
        <w:rPr>
          <w:rFonts w:ascii="Segoe UI Symbol" w:eastAsia="MS Gothic" w:hAnsi="Segoe UI Symbol" w:cs="Segoe UI Symbol"/>
          <w:b/>
          <w:sz w:val="16"/>
          <w:szCs w:val="16"/>
        </w:rPr>
        <w:t>☐</w:t>
      </w:r>
      <w:r w:rsidRPr="00922896">
        <w:rPr>
          <w:rFonts w:asciiTheme="minorHAnsi" w:hAnsiTheme="minorHAnsi" w:cstheme="minorHAnsi"/>
          <w:b/>
          <w:sz w:val="16"/>
          <w:szCs w:val="16"/>
        </w:rPr>
        <w:t xml:space="preserve"> = SPECIMEN NOT COLLECTED (Please leave blank if specimen is not collected)</w:t>
      </w:r>
    </w:p>
    <w:tbl>
      <w:tblPr>
        <w:tblW w:w="10047"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785"/>
        <w:gridCol w:w="465"/>
        <w:gridCol w:w="360"/>
        <w:gridCol w:w="2667"/>
        <w:gridCol w:w="1693"/>
        <w:gridCol w:w="448"/>
        <w:gridCol w:w="328"/>
        <w:gridCol w:w="2301"/>
      </w:tblGrid>
      <w:tr w:rsidR="008B15A7" w:rsidRPr="008B15A7" w14:paraId="7D44C858" w14:textId="77777777" w:rsidTr="00922896">
        <w:trPr>
          <w:trHeight w:val="283"/>
        </w:trPr>
        <w:tc>
          <w:tcPr>
            <w:tcW w:w="1785" w:type="dxa"/>
            <w:vMerge w:val="restart"/>
            <w:tcBorders>
              <w:top w:val="double" w:sz="4" w:space="0" w:color="auto"/>
            </w:tcBorders>
            <w:vAlign w:val="center"/>
          </w:tcPr>
          <w:p w14:paraId="5C3E2CD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sz="4" w:space="0" w:color="auto"/>
              <w:bottom w:val="double" w:sz="4" w:space="0" w:color="auto"/>
            </w:tcBorders>
            <w:vAlign w:val="center"/>
          </w:tcPr>
          <w:p w14:paraId="584AFD3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sz="4" w:space="0" w:color="auto"/>
              <w:bottom w:val="double" w:sz="4" w:space="0" w:color="auto"/>
              <w:right w:val="double" w:sz="4" w:space="0" w:color="auto"/>
            </w:tcBorders>
            <w:vAlign w:val="center"/>
          </w:tcPr>
          <w:p w14:paraId="4FE05B7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sz="4" w:space="0" w:color="auto"/>
              <w:left w:val="double" w:sz="4" w:space="0" w:color="auto"/>
              <w:bottom w:val="single" w:sz="4" w:space="0" w:color="auto"/>
              <w:right w:val="double" w:sz="4" w:space="0" w:color="auto"/>
            </w:tcBorders>
            <w:vAlign w:val="center"/>
          </w:tcPr>
          <w:p w14:paraId="6D21476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sz="4" w:space="0" w:color="auto"/>
              <w:left w:val="double" w:sz="4" w:space="0" w:color="auto"/>
            </w:tcBorders>
            <w:vAlign w:val="center"/>
          </w:tcPr>
          <w:p w14:paraId="30BC571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sz="4" w:space="0" w:color="auto"/>
              <w:bottom w:val="double" w:sz="4" w:space="0" w:color="auto"/>
            </w:tcBorders>
            <w:vAlign w:val="center"/>
          </w:tcPr>
          <w:p w14:paraId="4464E05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sz="4" w:space="0" w:color="auto"/>
              <w:bottom w:val="double" w:sz="4" w:space="0" w:color="auto"/>
              <w:right w:val="double" w:sz="4" w:space="0" w:color="auto"/>
            </w:tcBorders>
            <w:vAlign w:val="center"/>
          </w:tcPr>
          <w:p w14:paraId="6CFF808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sz="4" w:space="0" w:color="auto"/>
              <w:left w:val="double" w:sz="4" w:space="0" w:color="auto"/>
              <w:bottom w:val="single" w:sz="4" w:space="0" w:color="auto"/>
              <w:right w:val="double" w:sz="4" w:space="0" w:color="auto"/>
            </w:tcBorders>
            <w:vAlign w:val="center"/>
          </w:tcPr>
          <w:p w14:paraId="20F1F4B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008B15A7" w:rsidRPr="008B15A7" w14:paraId="58AB56E0" w14:textId="77777777" w:rsidTr="00922896">
        <w:trPr>
          <w:trHeight w:val="283"/>
        </w:trPr>
        <w:tc>
          <w:tcPr>
            <w:tcW w:w="1785" w:type="dxa"/>
            <w:vMerge/>
          </w:tcPr>
          <w:p w14:paraId="52C6D1F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30714C6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60" w:type="dxa"/>
            <w:tcBorders>
              <w:right w:val="double" w:sz="4" w:space="0" w:color="auto"/>
            </w:tcBorders>
            <w:shd w:val="clear" w:color="auto" w:fill="FFFFFF"/>
            <w:vAlign w:val="center"/>
          </w:tcPr>
          <w:p w14:paraId="058C6E8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7777D3A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4AFEAAF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26F2B48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sz="4" w:space="0" w:color="auto"/>
            </w:tcBorders>
            <w:shd w:val="clear" w:color="auto" w:fill="FFFFFF"/>
            <w:vAlign w:val="center"/>
          </w:tcPr>
          <w:p w14:paraId="480397B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4CE06C6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7D287BD3" w14:textId="77777777" w:rsidTr="00922896">
        <w:trPr>
          <w:trHeight w:val="283"/>
        </w:trPr>
        <w:tc>
          <w:tcPr>
            <w:tcW w:w="1785" w:type="dxa"/>
            <w:vMerge/>
          </w:tcPr>
          <w:p w14:paraId="4030B6B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27DDDD6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60" w:type="dxa"/>
            <w:tcBorders>
              <w:right w:val="double" w:sz="4" w:space="0" w:color="auto"/>
            </w:tcBorders>
            <w:shd w:val="clear" w:color="auto" w:fill="FFFFFF"/>
            <w:vAlign w:val="center"/>
          </w:tcPr>
          <w:p w14:paraId="0582786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7950E62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2F9B040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68F60C2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sz="4" w:space="0" w:color="auto"/>
            </w:tcBorders>
            <w:shd w:val="clear" w:color="auto" w:fill="FFFFFF"/>
            <w:vAlign w:val="center"/>
          </w:tcPr>
          <w:p w14:paraId="423D3A4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41F207F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0173C6D0" w14:textId="77777777" w:rsidTr="00922896">
        <w:trPr>
          <w:trHeight w:val="283"/>
        </w:trPr>
        <w:tc>
          <w:tcPr>
            <w:tcW w:w="1785" w:type="dxa"/>
            <w:vMerge/>
          </w:tcPr>
          <w:p w14:paraId="1523397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0360BF7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319EBA6F"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31630B9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3FC1775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7C0B9D9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sz="4" w:space="0" w:color="auto"/>
            </w:tcBorders>
            <w:shd w:val="clear" w:color="auto" w:fill="FFFFFF"/>
            <w:vAlign w:val="center"/>
          </w:tcPr>
          <w:p w14:paraId="64A8AB8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35C92A9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3F361CAD" w14:textId="77777777" w:rsidTr="00922896">
        <w:trPr>
          <w:trHeight w:val="283"/>
        </w:trPr>
        <w:tc>
          <w:tcPr>
            <w:tcW w:w="1785" w:type="dxa"/>
            <w:vMerge/>
            <w:tcBorders>
              <w:bottom w:val="double" w:sz="4" w:space="0" w:color="auto"/>
            </w:tcBorders>
          </w:tcPr>
          <w:p w14:paraId="519ED8E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sz="4" w:space="0" w:color="auto"/>
            </w:tcBorders>
            <w:shd w:val="clear" w:color="auto" w:fill="FFFFFF"/>
            <w:vAlign w:val="center"/>
          </w:tcPr>
          <w:p w14:paraId="55F2F5DF"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sz="4" w:space="0" w:color="auto"/>
              <w:right w:val="double" w:sz="4" w:space="0" w:color="auto"/>
            </w:tcBorders>
            <w:shd w:val="clear" w:color="auto" w:fill="FFFFFF"/>
            <w:vAlign w:val="center"/>
          </w:tcPr>
          <w:p w14:paraId="64CF51E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double" w:sz="4" w:space="0" w:color="auto"/>
              <w:right w:val="double" w:sz="4" w:space="0" w:color="auto"/>
            </w:tcBorders>
            <w:shd w:val="clear" w:color="auto" w:fill="FFFFFF"/>
          </w:tcPr>
          <w:p w14:paraId="0086590D"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bottom w:val="double" w:sz="4" w:space="0" w:color="auto"/>
            </w:tcBorders>
            <w:shd w:val="clear" w:color="auto" w:fill="FFFFFF"/>
          </w:tcPr>
          <w:p w14:paraId="3D12EF6F"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sz="4" w:space="0" w:color="auto"/>
            </w:tcBorders>
            <w:shd w:val="clear" w:color="auto" w:fill="FFFFFF"/>
            <w:vAlign w:val="center"/>
          </w:tcPr>
          <w:p w14:paraId="1A78598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sz="4" w:space="0" w:color="auto"/>
              <w:right w:val="double" w:sz="4" w:space="0" w:color="auto"/>
            </w:tcBorders>
            <w:shd w:val="clear" w:color="auto" w:fill="FFFFFF"/>
            <w:vAlign w:val="center"/>
          </w:tcPr>
          <w:p w14:paraId="160E898D"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301" w:type="dxa"/>
            <w:tcBorders>
              <w:top w:val="single" w:sz="4" w:space="0" w:color="auto"/>
              <w:left w:val="double" w:sz="4" w:space="0" w:color="auto"/>
              <w:bottom w:val="double" w:sz="4" w:space="0" w:color="auto"/>
              <w:right w:val="double" w:sz="4" w:space="0" w:color="auto"/>
            </w:tcBorders>
            <w:shd w:val="clear" w:color="auto" w:fill="FFFFFF"/>
          </w:tcPr>
          <w:p w14:paraId="46BF97F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7861DF85" w14:textId="77777777" w:rsidTr="00922896">
        <w:trPr>
          <w:trHeight w:val="283"/>
        </w:trPr>
        <w:tc>
          <w:tcPr>
            <w:tcW w:w="1785" w:type="dxa"/>
            <w:vMerge w:val="restart"/>
            <w:tcBorders>
              <w:top w:val="double" w:sz="4" w:space="0" w:color="auto"/>
            </w:tcBorders>
            <w:vAlign w:val="center"/>
          </w:tcPr>
          <w:p w14:paraId="19F6DDEF"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sz="4" w:space="0" w:color="auto"/>
              <w:bottom w:val="double" w:sz="4" w:space="0" w:color="auto"/>
            </w:tcBorders>
            <w:shd w:val="clear" w:color="auto" w:fill="FFFFFF"/>
            <w:vAlign w:val="center"/>
          </w:tcPr>
          <w:p w14:paraId="2EACDF6F"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sz="4" w:space="0" w:color="auto"/>
              <w:bottom w:val="double" w:sz="4" w:space="0" w:color="auto"/>
              <w:right w:val="double" w:sz="4" w:space="0" w:color="auto"/>
            </w:tcBorders>
            <w:shd w:val="clear" w:color="auto" w:fill="FFFFFF"/>
            <w:vAlign w:val="center"/>
          </w:tcPr>
          <w:p w14:paraId="3904755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sz="4" w:space="0" w:color="auto"/>
              <w:left w:val="double" w:sz="4" w:space="0" w:color="auto"/>
              <w:bottom w:val="single" w:sz="4" w:space="0" w:color="auto"/>
              <w:right w:val="double" w:sz="4" w:space="0" w:color="auto"/>
            </w:tcBorders>
            <w:shd w:val="clear" w:color="auto" w:fill="FFFFFF"/>
            <w:vAlign w:val="center"/>
          </w:tcPr>
          <w:p w14:paraId="7B16B0D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sz="4" w:space="0" w:color="auto"/>
              <w:left w:val="double" w:sz="4" w:space="0" w:color="auto"/>
            </w:tcBorders>
            <w:shd w:val="clear" w:color="auto" w:fill="FFFFFF"/>
            <w:vAlign w:val="center"/>
          </w:tcPr>
          <w:p w14:paraId="308C372D"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sz="4" w:space="0" w:color="auto"/>
              <w:bottom w:val="double" w:sz="4" w:space="0" w:color="auto"/>
            </w:tcBorders>
            <w:shd w:val="clear" w:color="auto" w:fill="FFFFFF"/>
            <w:vAlign w:val="center"/>
          </w:tcPr>
          <w:p w14:paraId="0E2D7D03"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sz="4" w:space="0" w:color="auto"/>
              <w:bottom w:val="double" w:sz="4" w:space="0" w:color="auto"/>
              <w:right w:val="double" w:sz="4" w:space="0" w:color="auto"/>
            </w:tcBorders>
            <w:shd w:val="clear" w:color="auto" w:fill="FFFFFF"/>
            <w:vAlign w:val="center"/>
          </w:tcPr>
          <w:p w14:paraId="0221906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sz="4" w:space="0" w:color="auto"/>
              <w:left w:val="double" w:sz="4" w:space="0" w:color="auto"/>
              <w:bottom w:val="single" w:sz="4" w:space="0" w:color="auto"/>
              <w:right w:val="double" w:sz="4" w:space="0" w:color="auto"/>
            </w:tcBorders>
            <w:shd w:val="clear" w:color="auto" w:fill="FFFFFF"/>
            <w:vAlign w:val="center"/>
          </w:tcPr>
          <w:p w14:paraId="5CAD1DE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008B15A7" w:rsidRPr="008B15A7" w14:paraId="27ADF865" w14:textId="77777777" w:rsidTr="00922896">
        <w:trPr>
          <w:trHeight w:val="283"/>
        </w:trPr>
        <w:tc>
          <w:tcPr>
            <w:tcW w:w="1785" w:type="dxa"/>
            <w:vMerge/>
          </w:tcPr>
          <w:p w14:paraId="5DC8DAA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7D79949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60" w:type="dxa"/>
            <w:tcBorders>
              <w:right w:val="double" w:sz="4" w:space="0" w:color="auto"/>
            </w:tcBorders>
            <w:shd w:val="clear" w:color="auto" w:fill="FFFFFF"/>
            <w:vAlign w:val="center"/>
          </w:tcPr>
          <w:p w14:paraId="3C45F66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630A214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16ABC7E3"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5720053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sz="4" w:space="0" w:color="auto"/>
            </w:tcBorders>
            <w:shd w:val="clear" w:color="auto" w:fill="FFFFFF"/>
            <w:vAlign w:val="center"/>
          </w:tcPr>
          <w:p w14:paraId="0273E55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333231D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4BEE994E" w14:textId="77777777" w:rsidTr="00922896">
        <w:trPr>
          <w:trHeight w:val="283"/>
        </w:trPr>
        <w:tc>
          <w:tcPr>
            <w:tcW w:w="1785" w:type="dxa"/>
            <w:vMerge/>
          </w:tcPr>
          <w:p w14:paraId="581F008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3863F99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60" w:type="dxa"/>
            <w:tcBorders>
              <w:right w:val="double" w:sz="4" w:space="0" w:color="auto"/>
            </w:tcBorders>
            <w:shd w:val="clear" w:color="auto" w:fill="FFFFFF"/>
            <w:vAlign w:val="center"/>
          </w:tcPr>
          <w:p w14:paraId="6E6BA2D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32533C1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3E362A4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3F00EEC3"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sz="4" w:space="0" w:color="auto"/>
            </w:tcBorders>
            <w:shd w:val="clear" w:color="auto" w:fill="FFFFFF"/>
            <w:vAlign w:val="center"/>
          </w:tcPr>
          <w:p w14:paraId="21D48A2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71C5CA4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14444C93" w14:textId="77777777" w:rsidTr="00922896">
        <w:trPr>
          <w:trHeight w:val="283"/>
        </w:trPr>
        <w:tc>
          <w:tcPr>
            <w:tcW w:w="1785" w:type="dxa"/>
            <w:vMerge/>
          </w:tcPr>
          <w:p w14:paraId="1B7C1B2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03299A0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6E05EA1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73F3148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4F67869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51A318F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sz="4" w:space="0" w:color="auto"/>
            </w:tcBorders>
            <w:shd w:val="clear" w:color="auto" w:fill="FFFFFF"/>
            <w:vAlign w:val="center"/>
          </w:tcPr>
          <w:p w14:paraId="7901617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45060D9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2196DA52" w14:textId="77777777" w:rsidTr="00922896">
        <w:trPr>
          <w:trHeight w:val="283"/>
        </w:trPr>
        <w:tc>
          <w:tcPr>
            <w:tcW w:w="1785" w:type="dxa"/>
            <w:vMerge/>
            <w:tcBorders>
              <w:bottom w:val="double" w:sz="4" w:space="0" w:color="auto"/>
            </w:tcBorders>
          </w:tcPr>
          <w:p w14:paraId="1B3A5A6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sz="4" w:space="0" w:color="auto"/>
            </w:tcBorders>
            <w:shd w:val="clear" w:color="auto" w:fill="FFFFFF"/>
            <w:vAlign w:val="center"/>
          </w:tcPr>
          <w:p w14:paraId="28AAE15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sz="4" w:space="0" w:color="auto"/>
              <w:right w:val="double" w:sz="4" w:space="0" w:color="auto"/>
            </w:tcBorders>
            <w:shd w:val="clear" w:color="auto" w:fill="FFFFFF"/>
            <w:vAlign w:val="center"/>
          </w:tcPr>
          <w:p w14:paraId="3E93516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double" w:sz="4" w:space="0" w:color="auto"/>
              <w:right w:val="double" w:sz="4" w:space="0" w:color="auto"/>
            </w:tcBorders>
            <w:shd w:val="clear" w:color="auto" w:fill="FFFFFF"/>
          </w:tcPr>
          <w:p w14:paraId="34A66F8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bottom w:val="double" w:sz="4" w:space="0" w:color="auto"/>
            </w:tcBorders>
            <w:shd w:val="clear" w:color="auto" w:fill="FFFFFF"/>
          </w:tcPr>
          <w:p w14:paraId="70114DB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sz="4" w:space="0" w:color="auto"/>
            </w:tcBorders>
            <w:shd w:val="clear" w:color="auto" w:fill="FFFFFF"/>
            <w:vAlign w:val="center"/>
          </w:tcPr>
          <w:p w14:paraId="62DFE7E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sz="4" w:space="0" w:color="auto"/>
              <w:right w:val="double" w:sz="4" w:space="0" w:color="auto"/>
            </w:tcBorders>
            <w:shd w:val="clear" w:color="auto" w:fill="FFFFFF"/>
            <w:vAlign w:val="center"/>
          </w:tcPr>
          <w:p w14:paraId="42D09B8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double" w:sz="4" w:space="0" w:color="auto"/>
              <w:right w:val="double" w:sz="4" w:space="0" w:color="auto"/>
            </w:tcBorders>
            <w:shd w:val="clear" w:color="auto" w:fill="FFFFFF"/>
          </w:tcPr>
          <w:p w14:paraId="57EC5C1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004D94E8" w14:textId="77777777" w:rsidTr="00922896">
        <w:trPr>
          <w:trHeight w:val="283"/>
        </w:trPr>
        <w:tc>
          <w:tcPr>
            <w:tcW w:w="1785" w:type="dxa"/>
            <w:vMerge w:val="restart"/>
            <w:tcBorders>
              <w:top w:val="double" w:sz="4" w:space="0" w:color="auto"/>
            </w:tcBorders>
            <w:vAlign w:val="center"/>
          </w:tcPr>
          <w:p w14:paraId="3342331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sz="4" w:space="0" w:color="auto"/>
              <w:bottom w:val="double" w:sz="4" w:space="0" w:color="auto"/>
            </w:tcBorders>
            <w:shd w:val="clear" w:color="auto" w:fill="FFFFFF"/>
            <w:vAlign w:val="center"/>
          </w:tcPr>
          <w:p w14:paraId="0DAEAEC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sz="4" w:space="0" w:color="auto"/>
              <w:bottom w:val="double" w:sz="4" w:space="0" w:color="auto"/>
              <w:right w:val="double" w:sz="4" w:space="0" w:color="auto"/>
            </w:tcBorders>
            <w:shd w:val="clear" w:color="auto" w:fill="FFFFFF"/>
            <w:vAlign w:val="center"/>
          </w:tcPr>
          <w:p w14:paraId="0173F5B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sz="4" w:space="0" w:color="auto"/>
              <w:left w:val="double" w:sz="4" w:space="0" w:color="auto"/>
              <w:bottom w:val="single" w:sz="4" w:space="0" w:color="auto"/>
              <w:right w:val="double" w:sz="4" w:space="0" w:color="auto"/>
            </w:tcBorders>
            <w:shd w:val="clear" w:color="auto" w:fill="FFFFFF"/>
            <w:vAlign w:val="center"/>
          </w:tcPr>
          <w:p w14:paraId="58A5424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sz="4" w:space="0" w:color="auto"/>
              <w:left w:val="double" w:sz="4" w:space="0" w:color="auto"/>
            </w:tcBorders>
            <w:shd w:val="clear" w:color="auto" w:fill="FFFFFF"/>
            <w:vAlign w:val="center"/>
          </w:tcPr>
          <w:p w14:paraId="56EC290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sz="4" w:space="0" w:color="auto"/>
              <w:bottom w:val="double" w:sz="4" w:space="0" w:color="auto"/>
            </w:tcBorders>
            <w:shd w:val="clear" w:color="auto" w:fill="FFFFFF"/>
            <w:vAlign w:val="center"/>
          </w:tcPr>
          <w:p w14:paraId="3CEF06A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sz="4" w:space="0" w:color="auto"/>
              <w:bottom w:val="double" w:sz="4" w:space="0" w:color="auto"/>
              <w:right w:val="double" w:sz="4" w:space="0" w:color="auto"/>
            </w:tcBorders>
            <w:shd w:val="clear" w:color="auto" w:fill="FFFFFF"/>
            <w:vAlign w:val="center"/>
          </w:tcPr>
          <w:p w14:paraId="38DEF9F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sz="4" w:space="0" w:color="auto"/>
              <w:left w:val="double" w:sz="4" w:space="0" w:color="auto"/>
              <w:bottom w:val="single" w:sz="4" w:space="0" w:color="auto"/>
              <w:right w:val="double" w:sz="4" w:space="0" w:color="auto"/>
            </w:tcBorders>
            <w:shd w:val="clear" w:color="auto" w:fill="FFFFFF"/>
            <w:vAlign w:val="center"/>
          </w:tcPr>
          <w:p w14:paraId="5D28C65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008B15A7" w:rsidRPr="008B15A7" w14:paraId="21B206F1" w14:textId="77777777" w:rsidTr="00922896">
        <w:trPr>
          <w:trHeight w:val="283"/>
        </w:trPr>
        <w:tc>
          <w:tcPr>
            <w:tcW w:w="1785" w:type="dxa"/>
            <w:vMerge/>
          </w:tcPr>
          <w:p w14:paraId="3B563C9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765EF1B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336C4D6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5CE14FC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4ABED22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1590C683"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sz="4" w:space="0" w:color="auto"/>
            </w:tcBorders>
            <w:shd w:val="clear" w:color="auto" w:fill="FFFFFF"/>
            <w:vAlign w:val="center"/>
          </w:tcPr>
          <w:p w14:paraId="6E1C46B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4DD28E83"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13E2711E" w14:textId="77777777" w:rsidTr="00922896">
        <w:trPr>
          <w:trHeight w:val="283"/>
        </w:trPr>
        <w:tc>
          <w:tcPr>
            <w:tcW w:w="1785" w:type="dxa"/>
            <w:vMerge/>
          </w:tcPr>
          <w:p w14:paraId="45C10CBD"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1A12898D"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5433A65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5C8203D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02DA48F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0B2D065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sz="4" w:space="0" w:color="auto"/>
            </w:tcBorders>
            <w:shd w:val="clear" w:color="auto" w:fill="FFFFFF"/>
            <w:vAlign w:val="center"/>
          </w:tcPr>
          <w:p w14:paraId="5959FC3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6C2CF5E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5C76E524" w14:textId="77777777" w:rsidTr="00922896">
        <w:trPr>
          <w:trHeight w:val="283"/>
        </w:trPr>
        <w:tc>
          <w:tcPr>
            <w:tcW w:w="1785" w:type="dxa"/>
            <w:vMerge/>
          </w:tcPr>
          <w:p w14:paraId="711A496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187F463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65B59C9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034573A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1A72678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31FA265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sz="4" w:space="0" w:color="auto"/>
            </w:tcBorders>
            <w:shd w:val="clear" w:color="auto" w:fill="FFFFFF"/>
            <w:vAlign w:val="center"/>
          </w:tcPr>
          <w:p w14:paraId="649DE45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184CFC4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004A3D42" w14:textId="77777777" w:rsidTr="00922896">
        <w:trPr>
          <w:trHeight w:val="283"/>
        </w:trPr>
        <w:tc>
          <w:tcPr>
            <w:tcW w:w="1785" w:type="dxa"/>
            <w:vMerge/>
            <w:tcBorders>
              <w:bottom w:val="double" w:sz="4" w:space="0" w:color="auto"/>
            </w:tcBorders>
          </w:tcPr>
          <w:p w14:paraId="58417C8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sz="4" w:space="0" w:color="auto"/>
            </w:tcBorders>
            <w:shd w:val="clear" w:color="auto" w:fill="FFFFFF"/>
            <w:vAlign w:val="center"/>
          </w:tcPr>
          <w:p w14:paraId="6352465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sz="4" w:space="0" w:color="auto"/>
              <w:right w:val="double" w:sz="4" w:space="0" w:color="auto"/>
            </w:tcBorders>
            <w:shd w:val="clear" w:color="auto" w:fill="FFFFFF"/>
            <w:vAlign w:val="center"/>
          </w:tcPr>
          <w:p w14:paraId="6660690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double" w:sz="4" w:space="0" w:color="auto"/>
              <w:right w:val="double" w:sz="4" w:space="0" w:color="auto"/>
            </w:tcBorders>
            <w:shd w:val="clear" w:color="auto" w:fill="FFFFFF"/>
          </w:tcPr>
          <w:p w14:paraId="1BA9A54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bottom w:val="double" w:sz="4" w:space="0" w:color="auto"/>
            </w:tcBorders>
            <w:shd w:val="clear" w:color="auto" w:fill="FFFFFF"/>
          </w:tcPr>
          <w:p w14:paraId="5635908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sz="4" w:space="0" w:color="auto"/>
            </w:tcBorders>
            <w:shd w:val="clear" w:color="auto" w:fill="FFFFFF"/>
            <w:vAlign w:val="center"/>
          </w:tcPr>
          <w:p w14:paraId="5FF70DD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sz="4" w:space="0" w:color="auto"/>
              <w:right w:val="double" w:sz="4" w:space="0" w:color="auto"/>
            </w:tcBorders>
            <w:shd w:val="clear" w:color="auto" w:fill="FFFFFF"/>
            <w:vAlign w:val="center"/>
          </w:tcPr>
          <w:p w14:paraId="23DB002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double" w:sz="4" w:space="0" w:color="auto"/>
              <w:right w:val="double" w:sz="4" w:space="0" w:color="auto"/>
            </w:tcBorders>
            <w:shd w:val="clear" w:color="auto" w:fill="FFFFFF"/>
          </w:tcPr>
          <w:p w14:paraId="23A15BC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13196D02" w14:textId="77777777" w:rsidTr="00922896">
        <w:trPr>
          <w:trHeight w:val="283"/>
        </w:trPr>
        <w:tc>
          <w:tcPr>
            <w:tcW w:w="1785" w:type="dxa"/>
            <w:vMerge w:val="restart"/>
            <w:tcBorders>
              <w:top w:val="double" w:sz="4" w:space="0" w:color="auto"/>
            </w:tcBorders>
            <w:vAlign w:val="center"/>
          </w:tcPr>
          <w:p w14:paraId="3B1CB24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sz="4" w:space="0" w:color="auto"/>
              <w:bottom w:val="double" w:sz="4" w:space="0" w:color="auto"/>
            </w:tcBorders>
            <w:shd w:val="clear" w:color="auto" w:fill="FFFFFF"/>
            <w:vAlign w:val="center"/>
          </w:tcPr>
          <w:p w14:paraId="56F0AC4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sz="4" w:space="0" w:color="auto"/>
              <w:bottom w:val="double" w:sz="4" w:space="0" w:color="auto"/>
              <w:right w:val="double" w:sz="4" w:space="0" w:color="auto"/>
            </w:tcBorders>
            <w:shd w:val="clear" w:color="auto" w:fill="FFFFFF"/>
            <w:vAlign w:val="center"/>
          </w:tcPr>
          <w:p w14:paraId="6A0D2D0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sz="4" w:space="0" w:color="auto"/>
              <w:left w:val="double" w:sz="4" w:space="0" w:color="auto"/>
              <w:bottom w:val="single" w:sz="4" w:space="0" w:color="auto"/>
              <w:right w:val="double" w:sz="4" w:space="0" w:color="auto"/>
            </w:tcBorders>
            <w:shd w:val="clear" w:color="auto" w:fill="FFFFFF"/>
            <w:vAlign w:val="center"/>
          </w:tcPr>
          <w:p w14:paraId="16844EB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sz="4" w:space="0" w:color="auto"/>
              <w:left w:val="double" w:sz="4" w:space="0" w:color="auto"/>
            </w:tcBorders>
            <w:shd w:val="clear" w:color="auto" w:fill="FFFFFF"/>
            <w:vAlign w:val="center"/>
          </w:tcPr>
          <w:p w14:paraId="6CCC83A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sz="4" w:space="0" w:color="auto"/>
              <w:bottom w:val="double" w:sz="4" w:space="0" w:color="auto"/>
            </w:tcBorders>
            <w:shd w:val="clear" w:color="auto" w:fill="FFFFFF"/>
            <w:vAlign w:val="center"/>
          </w:tcPr>
          <w:p w14:paraId="7CE4120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sz="4" w:space="0" w:color="auto"/>
              <w:bottom w:val="double" w:sz="4" w:space="0" w:color="auto"/>
              <w:right w:val="double" w:sz="4" w:space="0" w:color="auto"/>
            </w:tcBorders>
            <w:shd w:val="clear" w:color="auto" w:fill="FFFFFF"/>
            <w:vAlign w:val="center"/>
          </w:tcPr>
          <w:p w14:paraId="5493BD4D"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sz="4" w:space="0" w:color="auto"/>
              <w:left w:val="double" w:sz="4" w:space="0" w:color="auto"/>
              <w:bottom w:val="single" w:sz="4" w:space="0" w:color="auto"/>
              <w:right w:val="double" w:sz="4" w:space="0" w:color="auto"/>
            </w:tcBorders>
            <w:shd w:val="clear" w:color="auto" w:fill="FFFFFF"/>
            <w:vAlign w:val="center"/>
          </w:tcPr>
          <w:p w14:paraId="42D2267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008B15A7" w:rsidRPr="008B15A7" w14:paraId="19732729" w14:textId="77777777" w:rsidTr="00922896">
        <w:trPr>
          <w:trHeight w:val="283"/>
        </w:trPr>
        <w:tc>
          <w:tcPr>
            <w:tcW w:w="1785" w:type="dxa"/>
            <w:vMerge/>
          </w:tcPr>
          <w:p w14:paraId="5177A2C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75AD210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0DD82CB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3937F3A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328ADD4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1456D81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sz="4" w:space="0" w:color="auto"/>
            </w:tcBorders>
            <w:shd w:val="clear" w:color="auto" w:fill="FFFFFF"/>
            <w:vAlign w:val="center"/>
          </w:tcPr>
          <w:p w14:paraId="62ABA24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6D7E183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2251BB1D" w14:textId="77777777" w:rsidTr="00922896">
        <w:trPr>
          <w:trHeight w:val="283"/>
        </w:trPr>
        <w:tc>
          <w:tcPr>
            <w:tcW w:w="1785" w:type="dxa"/>
            <w:vMerge/>
          </w:tcPr>
          <w:p w14:paraId="71B2001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54B9AADF"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71DD226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4B7E7B4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4E4C17F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583FB83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sz="4" w:space="0" w:color="auto"/>
            </w:tcBorders>
            <w:shd w:val="clear" w:color="auto" w:fill="FFFFFF"/>
            <w:vAlign w:val="center"/>
          </w:tcPr>
          <w:p w14:paraId="1F8B084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33C832CD"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4BD06A06" w14:textId="77777777" w:rsidTr="00922896">
        <w:trPr>
          <w:trHeight w:val="283"/>
        </w:trPr>
        <w:tc>
          <w:tcPr>
            <w:tcW w:w="1785" w:type="dxa"/>
            <w:vMerge/>
          </w:tcPr>
          <w:p w14:paraId="34841CC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4B51D96F"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1E0F65E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4FC5C61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714DDC9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5313699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sz="4" w:space="0" w:color="auto"/>
            </w:tcBorders>
            <w:shd w:val="clear" w:color="auto" w:fill="FFFFFF"/>
            <w:vAlign w:val="center"/>
          </w:tcPr>
          <w:p w14:paraId="2AC6814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1C5A35D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1EB4F129" w14:textId="77777777" w:rsidTr="00922896">
        <w:trPr>
          <w:trHeight w:val="283"/>
        </w:trPr>
        <w:tc>
          <w:tcPr>
            <w:tcW w:w="1785" w:type="dxa"/>
            <w:vMerge/>
            <w:tcBorders>
              <w:bottom w:val="double" w:sz="4" w:space="0" w:color="auto"/>
            </w:tcBorders>
          </w:tcPr>
          <w:p w14:paraId="158037C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sz="4" w:space="0" w:color="auto"/>
            </w:tcBorders>
            <w:shd w:val="clear" w:color="auto" w:fill="FFFFFF"/>
            <w:vAlign w:val="center"/>
          </w:tcPr>
          <w:p w14:paraId="72E7BD3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sz="4" w:space="0" w:color="auto"/>
              <w:right w:val="double" w:sz="4" w:space="0" w:color="auto"/>
            </w:tcBorders>
            <w:shd w:val="clear" w:color="auto" w:fill="FFFFFF"/>
            <w:vAlign w:val="center"/>
          </w:tcPr>
          <w:p w14:paraId="3F5268C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double" w:sz="4" w:space="0" w:color="auto"/>
              <w:right w:val="double" w:sz="4" w:space="0" w:color="auto"/>
            </w:tcBorders>
            <w:shd w:val="clear" w:color="auto" w:fill="FFFFFF"/>
          </w:tcPr>
          <w:p w14:paraId="578A81E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bottom w:val="double" w:sz="4" w:space="0" w:color="auto"/>
            </w:tcBorders>
            <w:shd w:val="clear" w:color="auto" w:fill="FFFFFF"/>
          </w:tcPr>
          <w:p w14:paraId="77A6F63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sz="4" w:space="0" w:color="auto"/>
            </w:tcBorders>
            <w:shd w:val="clear" w:color="auto" w:fill="FFFFFF"/>
            <w:vAlign w:val="center"/>
          </w:tcPr>
          <w:p w14:paraId="5B40F173"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sz="4" w:space="0" w:color="auto"/>
              <w:right w:val="double" w:sz="4" w:space="0" w:color="auto"/>
            </w:tcBorders>
            <w:shd w:val="clear" w:color="auto" w:fill="FFFFFF"/>
            <w:vAlign w:val="center"/>
          </w:tcPr>
          <w:p w14:paraId="657BB5A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double" w:sz="4" w:space="0" w:color="auto"/>
              <w:right w:val="double" w:sz="4" w:space="0" w:color="auto"/>
            </w:tcBorders>
            <w:shd w:val="clear" w:color="auto" w:fill="FFFFFF"/>
          </w:tcPr>
          <w:p w14:paraId="55F4783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3539C6AA" w14:textId="77777777" w:rsidTr="00922896">
        <w:trPr>
          <w:trHeight w:val="283"/>
        </w:trPr>
        <w:tc>
          <w:tcPr>
            <w:tcW w:w="1785" w:type="dxa"/>
            <w:vMerge w:val="restart"/>
            <w:tcBorders>
              <w:top w:val="double" w:sz="4" w:space="0" w:color="auto"/>
            </w:tcBorders>
            <w:vAlign w:val="center"/>
          </w:tcPr>
          <w:p w14:paraId="1E946C3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sz="4" w:space="0" w:color="auto"/>
              <w:bottom w:val="double" w:sz="4" w:space="0" w:color="auto"/>
            </w:tcBorders>
            <w:shd w:val="clear" w:color="auto" w:fill="FFFFFF"/>
            <w:vAlign w:val="center"/>
          </w:tcPr>
          <w:p w14:paraId="3F07536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sz="4" w:space="0" w:color="auto"/>
              <w:bottom w:val="double" w:sz="4" w:space="0" w:color="auto"/>
              <w:right w:val="double" w:sz="4" w:space="0" w:color="auto"/>
            </w:tcBorders>
            <w:shd w:val="clear" w:color="auto" w:fill="FFFFFF"/>
            <w:vAlign w:val="center"/>
          </w:tcPr>
          <w:p w14:paraId="1717EB8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sz="4" w:space="0" w:color="auto"/>
              <w:left w:val="double" w:sz="4" w:space="0" w:color="auto"/>
              <w:bottom w:val="single" w:sz="4" w:space="0" w:color="auto"/>
              <w:right w:val="double" w:sz="4" w:space="0" w:color="auto"/>
            </w:tcBorders>
            <w:shd w:val="clear" w:color="auto" w:fill="FFFFFF"/>
            <w:vAlign w:val="center"/>
          </w:tcPr>
          <w:p w14:paraId="0BB2F0E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sz="4" w:space="0" w:color="auto"/>
              <w:left w:val="double" w:sz="4" w:space="0" w:color="auto"/>
            </w:tcBorders>
            <w:shd w:val="clear" w:color="auto" w:fill="FFFFFF"/>
            <w:vAlign w:val="center"/>
          </w:tcPr>
          <w:p w14:paraId="6AD0D8D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sz="4" w:space="0" w:color="auto"/>
              <w:bottom w:val="double" w:sz="4" w:space="0" w:color="auto"/>
            </w:tcBorders>
            <w:shd w:val="clear" w:color="auto" w:fill="FFFFFF"/>
            <w:vAlign w:val="center"/>
          </w:tcPr>
          <w:p w14:paraId="691B5A7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sz="4" w:space="0" w:color="auto"/>
              <w:bottom w:val="double" w:sz="4" w:space="0" w:color="auto"/>
              <w:right w:val="double" w:sz="4" w:space="0" w:color="auto"/>
            </w:tcBorders>
            <w:shd w:val="clear" w:color="auto" w:fill="FFFFFF"/>
            <w:vAlign w:val="center"/>
          </w:tcPr>
          <w:p w14:paraId="59696CA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sz="4" w:space="0" w:color="auto"/>
              <w:left w:val="double" w:sz="4" w:space="0" w:color="auto"/>
              <w:bottom w:val="single" w:sz="4" w:space="0" w:color="auto"/>
              <w:right w:val="double" w:sz="4" w:space="0" w:color="auto"/>
            </w:tcBorders>
            <w:shd w:val="clear" w:color="auto" w:fill="FFFFFF"/>
            <w:vAlign w:val="center"/>
          </w:tcPr>
          <w:p w14:paraId="3C7A2713"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008B15A7" w:rsidRPr="008B15A7" w14:paraId="7486D1E9" w14:textId="77777777" w:rsidTr="00922896">
        <w:trPr>
          <w:trHeight w:val="283"/>
        </w:trPr>
        <w:tc>
          <w:tcPr>
            <w:tcW w:w="1785" w:type="dxa"/>
            <w:vMerge/>
          </w:tcPr>
          <w:p w14:paraId="04873B8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530386B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495481D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4A06AB2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7CE146B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6962E03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sz="4" w:space="0" w:color="auto"/>
            </w:tcBorders>
            <w:shd w:val="clear" w:color="auto" w:fill="FFFFFF"/>
            <w:vAlign w:val="center"/>
          </w:tcPr>
          <w:p w14:paraId="1140F3C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03D3EF0F"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4BF4979D" w14:textId="77777777" w:rsidTr="00922896">
        <w:trPr>
          <w:trHeight w:val="283"/>
        </w:trPr>
        <w:tc>
          <w:tcPr>
            <w:tcW w:w="1785" w:type="dxa"/>
            <w:vMerge/>
          </w:tcPr>
          <w:p w14:paraId="732FD213"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0C9B1B9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357F217D"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69348EE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205A18B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3B74040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sz="4" w:space="0" w:color="auto"/>
            </w:tcBorders>
            <w:shd w:val="clear" w:color="auto" w:fill="FFFFFF"/>
            <w:vAlign w:val="center"/>
          </w:tcPr>
          <w:p w14:paraId="6CCBFDB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68D1995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5AB116CB" w14:textId="77777777" w:rsidTr="00922896">
        <w:trPr>
          <w:trHeight w:val="283"/>
        </w:trPr>
        <w:tc>
          <w:tcPr>
            <w:tcW w:w="1785" w:type="dxa"/>
            <w:vMerge/>
          </w:tcPr>
          <w:p w14:paraId="0169494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3F2D5AE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4A04FA2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3BFE86B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2E83B3D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0D96F4E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sz="4" w:space="0" w:color="auto"/>
            </w:tcBorders>
            <w:shd w:val="clear" w:color="auto" w:fill="FFFFFF"/>
            <w:vAlign w:val="center"/>
          </w:tcPr>
          <w:p w14:paraId="733E2BC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3322D77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1BE3964A" w14:textId="77777777" w:rsidTr="00922896">
        <w:trPr>
          <w:trHeight w:val="283"/>
        </w:trPr>
        <w:tc>
          <w:tcPr>
            <w:tcW w:w="1785" w:type="dxa"/>
            <w:vMerge/>
            <w:tcBorders>
              <w:bottom w:val="double" w:sz="4" w:space="0" w:color="auto"/>
            </w:tcBorders>
          </w:tcPr>
          <w:p w14:paraId="56C461C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sz="4" w:space="0" w:color="auto"/>
            </w:tcBorders>
            <w:shd w:val="clear" w:color="auto" w:fill="FFFFFF"/>
            <w:vAlign w:val="center"/>
          </w:tcPr>
          <w:p w14:paraId="46E80F0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sz="4" w:space="0" w:color="auto"/>
              <w:right w:val="double" w:sz="4" w:space="0" w:color="auto"/>
            </w:tcBorders>
            <w:shd w:val="clear" w:color="auto" w:fill="FFFFFF"/>
            <w:vAlign w:val="center"/>
          </w:tcPr>
          <w:p w14:paraId="4F960D9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double" w:sz="4" w:space="0" w:color="auto"/>
              <w:right w:val="double" w:sz="4" w:space="0" w:color="auto"/>
            </w:tcBorders>
            <w:shd w:val="clear" w:color="auto" w:fill="FFFFFF"/>
          </w:tcPr>
          <w:p w14:paraId="4A93FF3F"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bottom w:val="double" w:sz="4" w:space="0" w:color="auto"/>
            </w:tcBorders>
            <w:shd w:val="clear" w:color="auto" w:fill="FFFFFF"/>
          </w:tcPr>
          <w:p w14:paraId="2AB3DFD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sz="4" w:space="0" w:color="auto"/>
            </w:tcBorders>
            <w:shd w:val="clear" w:color="auto" w:fill="FFFFFF"/>
            <w:vAlign w:val="center"/>
          </w:tcPr>
          <w:p w14:paraId="51A0022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sz="4" w:space="0" w:color="auto"/>
              <w:right w:val="double" w:sz="4" w:space="0" w:color="auto"/>
            </w:tcBorders>
            <w:shd w:val="clear" w:color="auto" w:fill="FFFFFF"/>
            <w:vAlign w:val="center"/>
          </w:tcPr>
          <w:p w14:paraId="0280002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double" w:sz="4" w:space="0" w:color="auto"/>
              <w:right w:val="double" w:sz="4" w:space="0" w:color="auto"/>
            </w:tcBorders>
            <w:shd w:val="clear" w:color="auto" w:fill="FFFFFF"/>
          </w:tcPr>
          <w:p w14:paraId="03923AB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29D76EE5" w14:textId="77777777" w:rsidTr="00922896">
        <w:trPr>
          <w:trHeight w:val="283"/>
        </w:trPr>
        <w:tc>
          <w:tcPr>
            <w:tcW w:w="1785" w:type="dxa"/>
            <w:vMerge w:val="restart"/>
            <w:tcBorders>
              <w:top w:val="double" w:sz="4" w:space="0" w:color="auto"/>
            </w:tcBorders>
            <w:vAlign w:val="center"/>
          </w:tcPr>
          <w:p w14:paraId="05095F8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sz="4" w:space="0" w:color="auto"/>
              <w:bottom w:val="double" w:sz="4" w:space="0" w:color="auto"/>
            </w:tcBorders>
            <w:shd w:val="clear" w:color="auto" w:fill="FFFFFF"/>
            <w:vAlign w:val="center"/>
          </w:tcPr>
          <w:p w14:paraId="53A19F2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sz="4" w:space="0" w:color="auto"/>
              <w:bottom w:val="double" w:sz="4" w:space="0" w:color="auto"/>
              <w:right w:val="double" w:sz="4" w:space="0" w:color="auto"/>
            </w:tcBorders>
            <w:shd w:val="clear" w:color="auto" w:fill="FFFFFF"/>
            <w:vAlign w:val="center"/>
          </w:tcPr>
          <w:p w14:paraId="7A63A81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sz="4" w:space="0" w:color="auto"/>
              <w:left w:val="double" w:sz="4" w:space="0" w:color="auto"/>
              <w:bottom w:val="single" w:sz="4" w:space="0" w:color="auto"/>
              <w:right w:val="double" w:sz="4" w:space="0" w:color="auto"/>
            </w:tcBorders>
            <w:shd w:val="clear" w:color="auto" w:fill="FFFFFF"/>
            <w:vAlign w:val="center"/>
          </w:tcPr>
          <w:p w14:paraId="5C33974D"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sz="4" w:space="0" w:color="auto"/>
              <w:left w:val="double" w:sz="4" w:space="0" w:color="auto"/>
            </w:tcBorders>
            <w:shd w:val="clear" w:color="auto" w:fill="FFFFFF"/>
            <w:vAlign w:val="center"/>
          </w:tcPr>
          <w:p w14:paraId="42403A0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sz="4" w:space="0" w:color="auto"/>
              <w:bottom w:val="double" w:sz="4" w:space="0" w:color="auto"/>
            </w:tcBorders>
            <w:shd w:val="clear" w:color="auto" w:fill="FFFFFF"/>
            <w:vAlign w:val="center"/>
          </w:tcPr>
          <w:p w14:paraId="34FE8B83"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sz="4" w:space="0" w:color="auto"/>
              <w:bottom w:val="double" w:sz="4" w:space="0" w:color="auto"/>
              <w:right w:val="double" w:sz="4" w:space="0" w:color="auto"/>
            </w:tcBorders>
            <w:shd w:val="clear" w:color="auto" w:fill="FFFFFF"/>
            <w:vAlign w:val="center"/>
          </w:tcPr>
          <w:p w14:paraId="243AF53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sz="4" w:space="0" w:color="auto"/>
              <w:left w:val="double" w:sz="4" w:space="0" w:color="auto"/>
              <w:bottom w:val="single" w:sz="4" w:space="0" w:color="auto"/>
              <w:right w:val="double" w:sz="4" w:space="0" w:color="auto"/>
            </w:tcBorders>
            <w:shd w:val="clear" w:color="auto" w:fill="FFFFFF"/>
            <w:vAlign w:val="center"/>
          </w:tcPr>
          <w:p w14:paraId="04DCE8B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008B15A7" w:rsidRPr="008B15A7" w14:paraId="7CD69309" w14:textId="77777777" w:rsidTr="00922896">
        <w:trPr>
          <w:trHeight w:val="283"/>
        </w:trPr>
        <w:tc>
          <w:tcPr>
            <w:tcW w:w="1785" w:type="dxa"/>
            <w:vMerge/>
          </w:tcPr>
          <w:p w14:paraId="48C6218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740220A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10AC496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3C88522D"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54C561D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33463DC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sz="4" w:space="0" w:color="auto"/>
            </w:tcBorders>
            <w:shd w:val="clear" w:color="auto" w:fill="FFFFFF"/>
            <w:vAlign w:val="center"/>
          </w:tcPr>
          <w:p w14:paraId="28BC031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4FD0158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53FA97F5" w14:textId="77777777" w:rsidTr="00922896">
        <w:trPr>
          <w:trHeight w:val="283"/>
        </w:trPr>
        <w:tc>
          <w:tcPr>
            <w:tcW w:w="1785" w:type="dxa"/>
            <w:vMerge/>
          </w:tcPr>
          <w:p w14:paraId="4ED3CCE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2E68DE3D"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08228A9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302BF18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20DD17F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5CEC3AD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sz="4" w:space="0" w:color="auto"/>
            </w:tcBorders>
            <w:shd w:val="clear" w:color="auto" w:fill="FFFFFF"/>
            <w:vAlign w:val="center"/>
          </w:tcPr>
          <w:p w14:paraId="6D9B009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6E732FB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533BF1C1" w14:textId="77777777" w:rsidTr="00922896">
        <w:trPr>
          <w:trHeight w:val="283"/>
        </w:trPr>
        <w:tc>
          <w:tcPr>
            <w:tcW w:w="1785" w:type="dxa"/>
            <w:vMerge/>
          </w:tcPr>
          <w:p w14:paraId="4FA4846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7578E4B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39EB5D9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1572D96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720B12F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2DE28F2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sz="4" w:space="0" w:color="auto"/>
            </w:tcBorders>
            <w:shd w:val="clear" w:color="auto" w:fill="FFFFFF"/>
            <w:vAlign w:val="center"/>
          </w:tcPr>
          <w:p w14:paraId="679B934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566DF42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6070CF8D" w14:textId="77777777" w:rsidTr="00922896">
        <w:trPr>
          <w:trHeight w:val="283"/>
        </w:trPr>
        <w:tc>
          <w:tcPr>
            <w:tcW w:w="1785" w:type="dxa"/>
            <w:vMerge/>
            <w:tcBorders>
              <w:bottom w:val="double" w:sz="4" w:space="0" w:color="auto"/>
            </w:tcBorders>
          </w:tcPr>
          <w:p w14:paraId="3DB6497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sz="4" w:space="0" w:color="auto"/>
            </w:tcBorders>
            <w:shd w:val="clear" w:color="auto" w:fill="FFFFFF"/>
            <w:vAlign w:val="center"/>
          </w:tcPr>
          <w:p w14:paraId="152C1CBD"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sz="4" w:space="0" w:color="auto"/>
              <w:right w:val="double" w:sz="4" w:space="0" w:color="auto"/>
            </w:tcBorders>
            <w:shd w:val="clear" w:color="auto" w:fill="FFFFFF"/>
            <w:vAlign w:val="center"/>
          </w:tcPr>
          <w:p w14:paraId="58574A5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double" w:sz="4" w:space="0" w:color="auto"/>
              <w:right w:val="double" w:sz="4" w:space="0" w:color="auto"/>
            </w:tcBorders>
            <w:shd w:val="clear" w:color="auto" w:fill="FFFFFF"/>
          </w:tcPr>
          <w:p w14:paraId="27CBB09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bottom w:val="double" w:sz="4" w:space="0" w:color="auto"/>
            </w:tcBorders>
            <w:shd w:val="clear" w:color="auto" w:fill="FFFFFF"/>
          </w:tcPr>
          <w:p w14:paraId="4C435C0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sz="4" w:space="0" w:color="auto"/>
            </w:tcBorders>
            <w:shd w:val="clear" w:color="auto" w:fill="FFFFFF"/>
            <w:vAlign w:val="center"/>
          </w:tcPr>
          <w:p w14:paraId="4F2EBFC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sz="4" w:space="0" w:color="auto"/>
              <w:right w:val="double" w:sz="4" w:space="0" w:color="auto"/>
            </w:tcBorders>
            <w:shd w:val="clear" w:color="auto" w:fill="FFFFFF"/>
            <w:vAlign w:val="center"/>
          </w:tcPr>
          <w:p w14:paraId="4F800E7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double" w:sz="4" w:space="0" w:color="auto"/>
              <w:right w:val="double" w:sz="4" w:space="0" w:color="auto"/>
            </w:tcBorders>
            <w:shd w:val="clear" w:color="auto" w:fill="FFFFFF"/>
          </w:tcPr>
          <w:p w14:paraId="7EB77E2F"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1370500F" w14:textId="77777777" w:rsidTr="00922896">
        <w:trPr>
          <w:trHeight w:val="283"/>
        </w:trPr>
        <w:tc>
          <w:tcPr>
            <w:tcW w:w="1785" w:type="dxa"/>
            <w:vMerge w:val="restart"/>
            <w:tcBorders>
              <w:top w:val="double" w:sz="4" w:space="0" w:color="auto"/>
            </w:tcBorders>
            <w:vAlign w:val="center"/>
          </w:tcPr>
          <w:p w14:paraId="62D7457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65" w:type="dxa"/>
            <w:tcBorders>
              <w:top w:val="double" w:sz="4" w:space="0" w:color="auto"/>
              <w:bottom w:val="double" w:sz="4" w:space="0" w:color="auto"/>
            </w:tcBorders>
            <w:shd w:val="clear" w:color="auto" w:fill="FFFFFF"/>
            <w:vAlign w:val="center"/>
          </w:tcPr>
          <w:p w14:paraId="778FC52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top w:val="double" w:sz="4" w:space="0" w:color="auto"/>
              <w:bottom w:val="double" w:sz="4" w:space="0" w:color="auto"/>
              <w:right w:val="double" w:sz="4" w:space="0" w:color="auto"/>
            </w:tcBorders>
            <w:shd w:val="clear" w:color="auto" w:fill="FFFFFF"/>
            <w:vAlign w:val="center"/>
          </w:tcPr>
          <w:p w14:paraId="618A955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double" w:sz="4" w:space="0" w:color="auto"/>
              <w:left w:val="double" w:sz="4" w:space="0" w:color="auto"/>
              <w:bottom w:val="single" w:sz="4" w:space="0" w:color="auto"/>
              <w:right w:val="double" w:sz="4" w:space="0" w:color="auto"/>
            </w:tcBorders>
            <w:shd w:val="clear" w:color="auto" w:fill="FFFFFF"/>
            <w:vAlign w:val="center"/>
          </w:tcPr>
          <w:p w14:paraId="1C8F614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c>
          <w:tcPr>
            <w:tcW w:w="1693" w:type="dxa"/>
            <w:vMerge w:val="restart"/>
            <w:tcBorders>
              <w:top w:val="double" w:sz="4" w:space="0" w:color="auto"/>
              <w:left w:val="double" w:sz="4" w:space="0" w:color="auto"/>
            </w:tcBorders>
            <w:shd w:val="clear" w:color="auto" w:fill="FFFFFF"/>
            <w:vAlign w:val="center"/>
          </w:tcPr>
          <w:p w14:paraId="4392B4C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r w:rsidRPr="00922896">
              <w:rPr>
                <w:rFonts w:asciiTheme="minorHAnsi" w:hAnsiTheme="minorHAnsi" w:cstheme="minorHAnsi"/>
                <w:b/>
                <w:sz w:val="16"/>
                <w:szCs w:val="16"/>
              </w:rPr>
              <w:t>LABEL</w:t>
            </w:r>
          </w:p>
        </w:tc>
        <w:tc>
          <w:tcPr>
            <w:tcW w:w="448" w:type="dxa"/>
            <w:tcBorders>
              <w:top w:val="double" w:sz="4" w:space="0" w:color="auto"/>
              <w:bottom w:val="double" w:sz="4" w:space="0" w:color="auto"/>
            </w:tcBorders>
            <w:shd w:val="clear" w:color="auto" w:fill="FFFFFF"/>
            <w:vAlign w:val="center"/>
          </w:tcPr>
          <w:p w14:paraId="6E2D4E8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top w:val="double" w:sz="4" w:space="0" w:color="auto"/>
              <w:bottom w:val="double" w:sz="4" w:space="0" w:color="auto"/>
              <w:right w:val="double" w:sz="4" w:space="0" w:color="auto"/>
            </w:tcBorders>
            <w:shd w:val="clear" w:color="auto" w:fill="FFFFFF"/>
            <w:vAlign w:val="center"/>
          </w:tcPr>
          <w:p w14:paraId="5B2A0833"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double" w:sz="4" w:space="0" w:color="auto"/>
              <w:left w:val="double" w:sz="4" w:space="0" w:color="auto"/>
              <w:bottom w:val="single" w:sz="4" w:space="0" w:color="auto"/>
              <w:right w:val="double" w:sz="4" w:space="0" w:color="auto"/>
            </w:tcBorders>
            <w:shd w:val="clear" w:color="auto" w:fill="FFFFFF"/>
            <w:vAlign w:val="center"/>
          </w:tcPr>
          <w:p w14:paraId="76897C3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Comments:</w:t>
            </w:r>
          </w:p>
        </w:tc>
      </w:tr>
      <w:tr w:rsidR="008B15A7" w:rsidRPr="008B15A7" w14:paraId="4844D2C8" w14:textId="77777777" w:rsidTr="00922896">
        <w:trPr>
          <w:trHeight w:val="283"/>
        </w:trPr>
        <w:tc>
          <w:tcPr>
            <w:tcW w:w="1785" w:type="dxa"/>
            <w:vMerge/>
          </w:tcPr>
          <w:p w14:paraId="56BC1AE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0960E66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60" w:type="dxa"/>
            <w:tcBorders>
              <w:right w:val="double" w:sz="4" w:space="0" w:color="auto"/>
            </w:tcBorders>
            <w:shd w:val="clear" w:color="auto" w:fill="FFFFFF"/>
            <w:vAlign w:val="center"/>
          </w:tcPr>
          <w:p w14:paraId="65732EF7"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0EDDB31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6A2D4343"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657A587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UC</w:t>
            </w:r>
          </w:p>
        </w:tc>
        <w:tc>
          <w:tcPr>
            <w:tcW w:w="328" w:type="dxa"/>
            <w:tcBorders>
              <w:right w:val="double" w:sz="4" w:space="0" w:color="auto"/>
            </w:tcBorders>
            <w:shd w:val="clear" w:color="auto" w:fill="FFFFFF"/>
            <w:vAlign w:val="center"/>
          </w:tcPr>
          <w:p w14:paraId="21A112D2"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3B5BB53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3F5B1597" w14:textId="77777777" w:rsidTr="00922896">
        <w:trPr>
          <w:trHeight w:val="283"/>
        </w:trPr>
        <w:tc>
          <w:tcPr>
            <w:tcW w:w="1785" w:type="dxa"/>
            <w:vMerge/>
          </w:tcPr>
          <w:p w14:paraId="1357128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0E6EB703"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60" w:type="dxa"/>
            <w:tcBorders>
              <w:right w:val="double" w:sz="4" w:space="0" w:color="auto"/>
            </w:tcBorders>
            <w:shd w:val="clear" w:color="auto" w:fill="FFFFFF"/>
            <w:vAlign w:val="center"/>
          </w:tcPr>
          <w:p w14:paraId="486FAC2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7F2B571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3CB9C74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3E1FD82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r w:rsidRPr="00922896">
              <w:rPr>
                <w:rFonts w:asciiTheme="minorHAnsi" w:hAnsiTheme="minorHAnsi" w:cstheme="minorHAnsi"/>
                <w:b/>
                <w:sz w:val="16"/>
                <w:szCs w:val="16"/>
              </w:rPr>
              <w:t>RT</w:t>
            </w:r>
          </w:p>
        </w:tc>
        <w:tc>
          <w:tcPr>
            <w:tcW w:w="328" w:type="dxa"/>
            <w:tcBorders>
              <w:right w:val="double" w:sz="4" w:space="0" w:color="auto"/>
            </w:tcBorders>
            <w:shd w:val="clear" w:color="auto" w:fill="FFFFFF"/>
            <w:vAlign w:val="center"/>
          </w:tcPr>
          <w:p w14:paraId="66B4EBD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45C8B1D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68726B69" w14:textId="77777777" w:rsidTr="00922896">
        <w:trPr>
          <w:trHeight w:val="283"/>
        </w:trPr>
        <w:tc>
          <w:tcPr>
            <w:tcW w:w="1785" w:type="dxa"/>
            <w:vMerge/>
          </w:tcPr>
          <w:p w14:paraId="24581A33"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shd w:val="clear" w:color="auto" w:fill="FFFFFF"/>
            <w:vAlign w:val="center"/>
          </w:tcPr>
          <w:p w14:paraId="62F1CFE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right w:val="double" w:sz="4" w:space="0" w:color="auto"/>
            </w:tcBorders>
            <w:shd w:val="clear" w:color="auto" w:fill="FFFFFF"/>
            <w:vAlign w:val="center"/>
          </w:tcPr>
          <w:p w14:paraId="71C26FD1"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single" w:sz="4" w:space="0" w:color="auto"/>
              <w:right w:val="double" w:sz="4" w:space="0" w:color="auto"/>
            </w:tcBorders>
            <w:shd w:val="clear" w:color="auto" w:fill="FFFFFF"/>
          </w:tcPr>
          <w:p w14:paraId="4B489205"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tcBorders>
            <w:shd w:val="clear" w:color="auto" w:fill="FFFFFF"/>
          </w:tcPr>
          <w:p w14:paraId="3A16B5A4"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shd w:val="clear" w:color="auto" w:fill="FFFFFF"/>
            <w:vAlign w:val="center"/>
          </w:tcPr>
          <w:p w14:paraId="144316AB"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right w:val="double" w:sz="4" w:space="0" w:color="auto"/>
            </w:tcBorders>
            <w:shd w:val="clear" w:color="auto" w:fill="FFFFFF"/>
            <w:vAlign w:val="center"/>
          </w:tcPr>
          <w:p w14:paraId="6CC95989"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single" w:sz="4" w:space="0" w:color="auto"/>
              <w:right w:val="double" w:sz="4" w:space="0" w:color="auto"/>
            </w:tcBorders>
            <w:shd w:val="clear" w:color="auto" w:fill="FFFFFF"/>
          </w:tcPr>
          <w:p w14:paraId="037CDE8D"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r w:rsidR="008B15A7" w:rsidRPr="008B15A7" w14:paraId="3AA8952C" w14:textId="77777777" w:rsidTr="00922896">
        <w:trPr>
          <w:trHeight w:val="283"/>
        </w:trPr>
        <w:tc>
          <w:tcPr>
            <w:tcW w:w="1785" w:type="dxa"/>
            <w:vMerge/>
            <w:tcBorders>
              <w:bottom w:val="double" w:sz="4" w:space="0" w:color="auto"/>
            </w:tcBorders>
          </w:tcPr>
          <w:p w14:paraId="088F911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65" w:type="dxa"/>
            <w:tcBorders>
              <w:bottom w:val="double" w:sz="4" w:space="0" w:color="auto"/>
            </w:tcBorders>
            <w:shd w:val="clear" w:color="auto" w:fill="FFFFFF"/>
            <w:vAlign w:val="center"/>
          </w:tcPr>
          <w:p w14:paraId="06BDA8BA"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60" w:type="dxa"/>
            <w:tcBorders>
              <w:bottom w:val="double" w:sz="4" w:space="0" w:color="auto"/>
              <w:right w:val="double" w:sz="4" w:space="0" w:color="auto"/>
            </w:tcBorders>
            <w:shd w:val="clear" w:color="auto" w:fill="FFFFFF"/>
            <w:vAlign w:val="center"/>
          </w:tcPr>
          <w:p w14:paraId="34FE8FBC"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2667" w:type="dxa"/>
            <w:tcBorders>
              <w:top w:val="single" w:sz="4" w:space="0" w:color="auto"/>
              <w:left w:val="double" w:sz="4" w:space="0" w:color="auto"/>
              <w:bottom w:val="double" w:sz="4" w:space="0" w:color="auto"/>
              <w:right w:val="double" w:sz="4" w:space="0" w:color="auto"/>
            </w:tcBorders>
            <w:shd w:val="clear" w:color="auto" w:fill="FFFFFF"/>
          </w:tcPr>
          <w:p w14:paraId="24DCE090"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1693" w:type="dxa"/>
            <w:vMerge/>
            <w:tcBorders>
              <w:left w:val="double" w:sz="4" w:space="0" w:color="auto"/>
              <w:bottom w:val="double" w:sz="4" w:space="0" w:color="auto"/>
            </w:tcBorders>
            <w:shd w:val="clear" w:color="auto" w:fill="FFFFFF"/>
          </w:tcPr>
          <w:p w14:paraId="489FAFC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448" w:type="dxa"/>
            <w:tcBorders>
              <w:bottom w:val="double" w:sz="4" w:space="0" w:color="auto"/>
            </w:tcBorders>
            <w:shd w:val="clear" w:color="auto" w:fill="FFFFFF"/>
            <w:vAlign w:val="center"/>
          </w:tcPr>
          <w:p w14:paraId="31285438"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c>
          <w:tcPr>
            <w:tcW w:w="328" w:type="dxa"/>
            <w:tcBorders>
              <w:bottom w:val="double" w:sz="4" w:space="0" w:color="auto"/>
              <w:right w:val="double" w:sz="4" w:space="0" w:color="auto"/>
            </w:tcBorders>
            <w:shd w:val="clear" w:color="auto" w:fill="FFFFFF"/>
            <w:vAlign w:val="center"/>
          </w:tcPr>
          <w:p w14:paraId="7333AEC6"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jc w:val="center"/>
              <w:rPr>
                <w:rFonts w:asciiTheme="minorHAnsi" w:hAnsiTheme="minorHAnsi" w:cstheme="minorHAnsi"/>
                <w:b/>
                <w:sz w:val="16"/>
                <w:szCs w:val="16"/>
              </w:rPr>
            </w:pPr>
          </w:p>
        </w:tc>
        <w:tc>
          <w:tcPr>
            <w:tcW w:w="2301" w:type="dxa"/>
            <w:tcBorders>
              <w:top w:val="single" w:sz="4" w:space="0" w:color="auto"/>
              <w:left w:val="double" w:sz="4" w:space="0" w:color="auto"/>
              <w:bottom w:val="double" w:sz="4" w:space="0" w:color="auto"/>
              <w:right w:val="double" w:sz="4" w:space="0" w:color="auto"/>
            </w:tcBorders>
            <w:shd w:val="clear" w:color="auto" w:fill="FFFFFF"/>
          </w:tcPr>
          <w:p w14:paraId="20C4D83E" w14:textId="77777777" w:rsidR="008B15A7" w:rsidRPr="00922896" w:rsidRDefault="008B15A7" w:rsidP="009077BA">
            <w:pPr>
              <w:widowControl w:val="0"/>
              <w:tabs>
                <w:tab w:val="left" w:pos="720"/>
                <w:tab w:val="left" w:pos="1440"/>
                <w:tab w:val="left" w:pos="2160"/>
                <w:tab w:val="left" w:pos="2880"/>
                <w:tab w:val="left" w:pos="3600"/>
                <w:tab w:val="left" w:pos="4320"/>
                <w:tab w:val="left" w:pos="5040"/>
                <w:tab w:val="left" w:pos="5760"/>
                <w:tab w:val="left" w:pos="6480"/>
                <w:tab w:val="left" w:pos="7193"/>
                <w:tab w:val="left" w:pos="7920"/>
                <w:tab w:val="left" w:pos="8640"/>
                <w:tab w:val="left" w:pos="9360"/>
                <w:tab w:val="left" w:pos="10080"/>
                <w:tab w:val="left" w:pos="10800"/>
              </w:tabs>
              <w:rPr>
                <w:rFonts w:asciiTheme="minorHAnsi" w:hAnsiTheme="minorHAnsi" w:cstheme="minorHAnsi"/>
                <w:b/>
                <w:sz w:val="16"/>
                <w:szCs w:val="16"/>
              </w:rPr>
            </w:pPr>
          </w:p>
        </w:tc>
      </w:tr>
    </w:tbl>
    <w:p w14:paraId="7D7A98E8" w14:textId="1C22EF2F" w:rsidR="008B15A7" w:rsidRPr="00922896" w:rsidRDefault="008B15A7"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color w:val="000000"/>
          <w:sz w:val="16"/>
          <w:szCs w:val="16"/>
          <w:u w:val="single"/>
        </w:rPr>
      </w:pPr>
    </w:p>
    <w:p w14:paraId="16CDA665" w14:textId="77777777"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color w:val="000000"/>
          <w:sz w:val="22"/>
          <w:szCs w:val="22"/>
          <w:u w:val="single"/>
        </w:rPr>
      </w:pPr>
    </w:p>
    <w:p w14:paraId="6A753373" w14:textId="2E45421A" w:rsidR="00764CAE" w:rsidRPr="001D1165" w:rsidRDefault="00541FDA" w:rsidP="00541FDA">
      <w:pPr>
        <w:pStyle w:val="Heading2"/>
      </w:pPr>
      <w:bookmarkStart w:id="83" w:name="_Toc25325874"/>
      <w:r>
        <w:t>10</w:t>
      </w:r>
      <w:r w:rsidR="00764CAE" w:rsidRPr="001D1165">
        <w:t>.4. Shipping instructions for serum and whole blood specimens</w:t>
      </w:r>
      <w:bookmarkEnd w:id="83"/>
      <w:r w:rsidR="00764CAE" w:rsidRPr="001D1165">
        <w:t xml:space="preserve"> </w:t>
      </w:r>
    </w:p>
    <w:p w14:paraId="2D43BCE9" w14:textId="77777777" w:rsidR="00764CAE" w:rsidRPr="001D1165" w:rsidRDefault="00764CAE" w:rsidP="00764CAE">
      <w:pPr>
        <w:ind w:left="720"/>
        <w:rPr>
          <w:rFonts w:asciiTheme="minorHAnsi" w:hAnsiTheme="minorHAnsi" w:cstheme="minorHAnsi"/>
          <w:color w:val="000000"/>
          <w:sz w:val="22"/>
          <w:szCs w:val="22"/>
        </w:rPr>
      </w:pPr>
    </w:p>
    <w:p w14:paraId="1AB31355" w14:textId="77777777" w:rsidR="00764CAE" w:rsidRPr="001D1165" w:rsidRDefault="00764CAE" w:rsidP="00764CAE">
      <w:pPr>
        <w:rPr>
          <w:rFonts w:asciiTheme="minorHAnsi" w:hAnsiTheme="minorHAnsi" w:cstheme="minorHAnsi"/>
          <w:sz w:val="22"/>
          <w:szCs w:val="22"/>
        </w:rPr>
      </w:pPr>
      <w:r w:rsidRPr="001D1165">
        <w:rPr>
          <w:rFonts w:asciiTheme="minorHAnsi" w:hAnsiTheme="minorHAnsi" w:cstheme="minorHAnsi"/>
          <w:sz w:val="22"/>
          <w:szCs w:val="22"/>
        </w:rPr>
        <w:t>There are storage boxes provided for each container type.  These should be used for storage of samples in the freezer or refrigerator and when samples are shipped to CDC or commercial laboratory.</w:t>
      </w:r>
    </w:p>
    <w:p w14:paraId="62F971CD" w14:textId="77777777" w:rsidR="00764CAE" w:rsidRPr="001D1165" w:rsidRDefault="00764CAE" w:rsidP="00764CAE">
      <w:pPr>
        <w:ind w:left="720"/>
        <w:rPr>
          <w:rFonts w:asciiTheme="minorHAnsi" w:hAnsiTheme="minorHAnsi" w:cstheme="minorHAnsi"/>
          <w:color w:val="000000"/>
          <w:sz w:val="22"/>
          <w:szCs w:val="22"/>
        </w:rPr>
      </w:pPr>
    </w:p>
    <w:p w14:paraId="168FC215" w14:textId="77777777" w:rsidR="00764CAE" w:rsidRPr="001D1165" w:rsidRDefault="00764CAE" w:rsidP="00952785">
      <w:pPr>
        <w:numPr>
          <w:ilvl w:val="0"/>
          <w:numId w:val="36"/>
        </w:numPr>
        <w:tabs>
          <w:tab w:val="clear" w:pos="1800"/>
          <w:tab w:val="num" w:pos="720"/>
        </w:tabs>
        <w:autoSpaceDE w:val="0"/>
        <w:autoSpaceDN w:val="0"/>
        <w:adjustRightInd w:val="0"/>
        <w:ind w:left="720"/>
        <w:rPr>
          <w:rFonts w:asciiTheme="minorHAnsi" w:hAnsiTheme="minorHAnsi" w:cstheme="minorHAnsi"/>
          <w:color w:val="000000"/>
          <w:sz w:val="22"/>
          <w:szCs w:val="22"/>
        </w:rPr>
      </w:pPr>
      <w:r w:rsidRPr="001D1165">
        <w:rPr>
          <w:rFonts w:asciiTheme="minorHAnsi" w:hAnsiTheme="minorHAnsi" w:cstheme="minorHAnsi"/>
          <w:color w:val="000000"/>
          <w:sz w:val="22"/>
          <w:szCs w:val="22"/>
        </w:rPr>
        <w:t>Materials and Equipment Needed (when needed to be provided by contractor noted):</w:t>
      </w:r>
    </w:p>
    <w:p w14:paraId="241555BB" w14:textId="77777777" w:rsidR="00764CAE" w:rsidRPr="001D1165" w:rsidRDefault="00764CAE" w:rsidP="00952785">
      <w:pPr>
        <w:pStyle w:val="ListParagraph"/>
        <w:numPr>
          <w:ilvl w:val="1"/>
          <w:numId w:val="36"/>
        </w:numPr>
        <w:tabs>
          <w:tab w:val="clear" w:pos="2160"/>
          <w:tab w:val="num" w:pos="1080"/>
        </w:tabs>
        <w:ind w:hanging="1350"/>
        <w:rPr>
          <w:rFonts w:asciiTheme="minorHAnsi" w:hAnsiTheme="minorHAnsi" w:cstheme="minorHAnsi"/>
          <w:color w:val="000000"/>
          <w:sz w:val="22"/>
          <w:szCs w:val="22"/>
        </w:rPr>
      </w:pPr>
      <w:r w:rsidRPr="001D1165">
        <w:rPr>
          <w:rFonts w:asciiTheme="minorHAnsi" w:hAnsiTheme="minorHAnsi" w:cstheme="minorHAnsi"/>
          <w:color w:val="000000"/>
          <w:sz w:val="22"/>
          <w:szCs w:val="22"/>
        </w:rPr>
        <w:t>Biohazard plastic bags large enough for individual specimen storage boxes to be placed inside</w:t>
      </w:r>
    </w:p>
    <w:p w14:paraId="61869FF4" w14:textId="77777777" w:rsidR="00764CAE" w:rsidRPr="001D1165" w:rsidRDefault="00764CAE" w:rsidP="00952785">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Absorbent pads or other absorbent material</w:t>
      </w:r>
    </w:p>
    <w:p w14:paraId="04B33640" w14:textId="77777777" w:rsidR="00764CAE" w:rsidRPr="001D1165" w:rsidRDefault="00764CAE" w:rsidP="00952785">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Filled specimen storage boxes containing serum vials</w:t>
      </w:r>
    </w:p>
    <w:p w14:paraId="6A34EA39" w14:textId="77777777" w:rsidR="00764CAE" w:rsidRPr="001D1165" w:rsidRDefault="00764CAE" w:rsidP="00952785">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Styrofoam shipping containers with outer cardboard liner</w:t>
      </w:r>
    </w:p>
    <w:p w14:paraId="0B0A76A9" w14:textId="77777777" w:rsidR="00764CAE" w:rsidRPr="001D1165" w:rsidRDefault="00764CAE" w:rsidP="00952785">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Dry ice (for Serum) </w:t>
      </w:r>
      <w:r w:rsidRPr="001D1165">
        <w:rPr>
          <w:rFonts w:asciiTheme="minorHAnsi" w:hAnsiTheme="minorHAnsi" w:cstheme="minorHAnsi"/>
          <w:b/>
          <w:color w:val="000000"/>
          <w:sz w:val="22"/>
          <w:szCs w:val="22"/>
        </w:rPr>
        <w:t>(contractor)</w:t>
      </w:r>
    </w:p>
    <w:p w14:paraId="2B76DEBA" w14:textId="77777777" w:rsidR="00764CAE" w:rsidRPr="001D1165" w:rsidRDefault="00764CAE" w:rsidP="00952785">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Dry ice label (for Serum)</w:t>
      </w:r>
    </w:p>
    <w:p w14:paraId="0A4B5B4B" w14:textId="77777777" w:rsidR="00764CAE" w:rsidRPr="001D1165" w:rsidRDefault="00764CAE" w:rsidP="00952785">
      <w:pPr>
        <w:numPr>
          <w:ilvl w:val="1"/>
          <w:numId w:val="36"/>
        </w:numPr>
        <w:tabs>
          <w:tab w:val="left" w:pos="1080"/>
        </w:tabs>
        <w:autoSpaceDE w:val="0"/>
        <w:autoSpaceDN w:val="0"/>
        <w:adjustRightInd w:val="0"/>
        <w:ind w:hanging="1440"/>
        <w:rPr>
          <w:rFonts w:asciiTheme="minorHAnsi" w:hAnsiTheme="minorHAnsi" w:cstheme="minorHAnsi"/>
          <w:color w:val="000000"/>
          <w:sz w:val="22"/>
          <w:szCs w:val="22"/>
        </w:rPr>
      </w:pPr>
      <w:r w:rsidRPr="001D1165">
        <w:rPr>
          <w:rFonts w:asciiTheme="minorHAnsi" w:hAnsiTheme="minorHAnsi" w:cstheme="minorHAnsi"/>
          <w:color w:val="000000"/>
          <w:sz w:val="22"/>
          <w:szCs w:val="22"/>
        </w:rPr>
        <w:t>Ice packs (freeze before using) for shipping purple top tubes</w:t>
      </w:r>
    </w:p>
    <w:p w14:paraId="07F9F7EF" w14:textId="77777777" w:rsidR="00764CAE" w:rsidRPr="001D1165" w:rsidRDefault="00764CAE" w:rsidP="00952785">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Diagnostic Specimen label (for all shipments)</w:t>
      </w:r>
    </w:p>
    <w:p w14:paraId="1BA93B55" w14:textId="725D78D0" w:rsidR="00764CAE" w:rsidRPr="001D1165" w:rsidRDefault="00764CAE" w:rsidP="00952785">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Completed FedEx </w:t>
      </w:r>
      <w:r w:rsidR="00460153" w:rsidRPr="001D1165">
        <w:rPr>
          <w:rFonts w:asciiTheme="minorHAnsi" w:hAnsiTheme="minorHAnsi" w:cstheme="minorHAnsi"/>
          <w:color w:val="000000"/>
          <w:sz w:val="22"/>
          <w:szCs w:val="22"/>
        </w:rPr>
        <w:t>air bill</w:t>
      </w:r>
      <w:r w:rsidRPr="001D1165">
        <w:rPr>
          <w:rFonts w:asciiTheme="minorHAnsi" w:hAnsiTheme="minorHAnsi" w:cstheme="minorHAnsi"/>
          <w:color w:val="000000"/>
          <w:sz w:val="22"/>
          <w:szCs w:val="22"/>
        </w:rPr>
        <w:t xml:space="preserve"> </w:t>
      </w:r>
      <w:r w:rsidRPr="001D1165">
        <w:rPr>
          <w:rFonts w:asciiTheme="minorHAnsi" w:hAnsiTheme="minorHAnsi" w:cstheme="minorHAnsi"/>
          <w:b/>
          <w:color w:val="000000"/>
          <w:sz w:val="22"/>
          <w:szCs w:val="22"/>
        </w:rPr>
        <w:t>(contractor)</w:t>
      </w:r>
    </w:p>
    <w:p w14:paraId="4655E580" w14:textId="77777777" w:rsidR="00764CAE" w:rsidRPr="001D1165" w:rsidRDefault="00764CAE" w:rsidP="00952785">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Packing material (bubble wrap or newspaper) (</w:t>
      </w:r>
      <w:r w:rsidRPr="001D1165">
        <w:rPr>
          <w:rFonts w:asciiTheme="minorHAnsi" w:hAnsiTheme="minorHAnsi" w:cstheme="minorHAnsi"/>
          <w:b/>
          <w:color w:val="000000"/>
          <w:sz w:val="22"/>
          <w:szCs w:val="22"/>
        </w:rPr>
        <w:t>contractor)</w:t>
      </w:r>
    </w:p>
    <w:p w14:paraId="68522D20" w14:textId="77777777" w:rsidR="00764CAE" w:rsidRPr="001D1165" w:rsidRDefault="00764CAE" w:rsidP="00952785">
      <w:pPr>
        <w:numPr>
          <w:ilvl w:val="1"/>
          <w:numId w:val="36"/>
        </w:numPr>
        <w:tabs>
          <w:tab w:val="clear" w:pos="2160"/>
          <w:tab w:val="num" w:pos="1080"/>
        </w:tabs>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Packing tape </w:t>
      </w:r>
      <w:r w:rsidRPr="001D1165">
        <w:rPr>
          <w:rFonts w:asciiTheme="minorHAnsi" w:hAnsiTheme="minorHAnsi" w:cstheme="minorHAnsi"/>
          <w:b/>
          <w:color w:val="000000"/>
          <w:sz w:val="22"/>
          <w:szCs w:val="22"/>
        </w:rPr>
        <w:t>(contractor)</w:t>
      </w:r>
    </w:p>
    <w:p w14:paraId="339A055C" w14:textId="77777777" w:rsidR="00764CAE" w:rsidRPr="001D1165" w:rsidRDefault="00764CAE" w:rsidP="00764CAE">
      <w:pPr>
        <w:rPr>
          <w:rFonts w:asciiTheme="minorHAnsi" w:hAnsiTheme="minorHAnsi" w:cstheme="minorHAnsi"/>
          <w:color w:val="000000"/>
          <w:sz w:val="22"/>
          <w:szCs w:val="22"/>
        </w:rPr>
      </w:pPr>
    </w:p>
    <w:p w14:paraId="36CC6101" w14:textId="77777777" w:rsidR="00764CAE" w:rsidRPr="001D1165" w:rsidRDefault="00764CAE" w:rsidP="00952785">
      <w:pPr>
        <w:numPr>
          <w:ilvl w:val="0"/>
          <w:numId w:val="36"/>
        </w:numPr>
        <w:tabs>
          <w:tab w:val="clear" w:pos="1800"/>
          <w:tab w:val="num" w:pos="720"/>
        </w:tabs>
        <w:autoSpaceDE w:val="0"/>
        <w:autoSpaceDN w:val="0"/>
        <w:adjustRightInd w:val="0"/>
        <w:ind w:hanging="1800"/>
        <w:rPr>
          <w:rFonts w:asciiTheme="minorHAnsi" w:hAnsiTheme="minorHAnsi" w:cstheme="minorHAnsi"/>
          <w:color w:val="000000"/>
          <w:sz w:val="22"/>
          <w:szCs w:val="22"/>
        </w:rPr>
      </w:pPr>
      <w:r w:rsidRPr="001D1165">
        <w:rPr>
          <w:rFonts w:asciiTheme="minorHAnsi" w:hAnsiTheme="minorHAnsi" w:cstheme="minorHAnsi"/>
          <w:color w:val="000000"/>
          <w:sz w:val="22"/>
          <w:szCs w:val="22"/>
        </w:rPr>
        <w:t>Packing Instructions (serum):</w:t>
      </w:r>
    </w:p>
    <w:p w14:paraId="59B2413F" w14:textId="77777777" w:rsidR="00764CAE" w:rsidRPr="001D1165" w:rsidRDefault="00764CAE" w:rsidP="00952785">
      <w:pPr>
        <w:numPr>
          <w:ilvl w:val="0"/>
          <w:numId w:val="37"/>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All specimens should be placed in an appropriate sized gridded storage box. Place the specimen storage boxes inside one of</w:t>
      </w:r>
      <w:r w:rsidRPr="001D1165">
        <w:rPr>
          <w:rFonts w:asciiTheme="minorHAnsi" w:hAnsiTheme="minorHAnsi" w:cstheme="minorHAnsi"/>
          <w:strike/>
          <w:color w:val="000000"/>
          <w:sz w:val="22"/>
          <w:szCs w:val="22"/>
        </w:rPr>
        <w:t xml:space="preserve"> </w:t>
      </w:r>
      <w:r w:rsidRPr="001D1165">
        <w:rPr>
          <w:rFonts w:asciiTheme="minorHAnsi" w:hAnsiTheme="minorHAnsi" w:cstheme="minorHAnsi"/>
          <w:color w:val="000000"/>
          <w:sz w:val="22"/>
          <w:szCs w:val="22"/>
        </w:rPr>
        <w:t>biohazard bags along with an absorbent pad s and seal the bag.</w:t>
      </w:r>
    </w:p>
    <w:p w14:paraId="267DFE95" w14:textId="77777777" w:rsidR="00764CAE" w:rsidRPr="001D1165" w:rsidRDefault="00764CAE" w:rsidP="00952785">
      <w:pPr>
        <w:numPr>
          <w:ilvl w:val="0"/>
          <w:numId w:val="37"/>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Wrap 1 rubber band horizontally along the Specimen box and 1 rubber band vertically. This will create a ( + ) design on top and ensures the box stays closed during shipping </w:t>
      </w:r>
    </w:p>
    <w:p w14:paraId="4A9C54CC" w14:textId="77777777" w:rsidR="00764CAE" w:rsidRPr="001D1165" w:rsidRDefault="00764CAE" w:rsidP="00764CAE">
      <w:pPr>
        <w:autoSpaceDE w:val="0"/>
        <w:autoSpaceDN w:val="0"/>
        <w:adjustRightInd w:val="0"/>
        <w:ind w:left="720"/>
        <w:rPr>
          <w:rFonts w:asciiTheme="minorHAnsi" w:hAnsiTheme="minorHAnsi" w:cstheme="minorHAnsi"/>
          <w:color w:val="000000"/>
          <w:sz w:val="22"/>
          <w:szCs w:val="22"/>
        </w:rPr>
      </w:pPr>
    </w:p>
    <w:p w14:paraId="6A6DF890" w14:textId="77777777" w:rsidR="00764CAE" w:rsidRPr="001D1165" w:rsidRDefault="00764CAE" w:rsidP="00764CAE">
      <w:pPr>
        <w:autoSpaceDE w:val="0"/>
        <w:autoSpaceDN w:val="0"/>
        <w:adjustRightInd w:val="0"/>
        <w:ind w:left="720"/>
        <w:rPr>
          <w:rFonts w:asciiTheme="minorHAnsi" w:hAnsiTheme="minorHAnsi" w:cstheme="minorHAnsi"/>
          <w:color w:val="000000"/>
          <w:sz w:val="22"/>
          <w:szCs w:val="22"/>
        </w:rPr>
      </w:pPr>
    </w:p>
    <w:p w14:paraId="17E5A014" w14:textId="77777777" w:rsidR="00764CAE" w:rsidRPr="001D1165" w:rsidRDefault="00764CAE" w:rsidP="00764CAE">
      <w:pPr>
        <w:autoSpaceDE w:val="0"/>
        <w:autoSpaceDN w:val="0"/>
        <w:adjustRightInd w:val="0"/>
        <w:ind w:left="720"/>
        <w:rPr>
          <w:rFonts w:asciiTheme="minorHAnsi" w:hAnsiTheme="minorHAnsi" w:cstheme="minorHAnsi"/>
          <w:color w:val="000000"/>
          <w:sz w:val="22"/>
          <w:szCs w:val="22"/>
        </w:rPr>
      </w:pPr>
      <w:r w:rsidRPr="001D1165">
        <w:rPr>
          <w:rFonts w:asciiTheme="minorHAnsi" w:hAnsiTheme="minorHAnsi" w:cstheme="minorHAnsi"/>
          <w:noProof/>
          <w:color w:val="000000"/>
          <w:sz w:val="22"/>
          <w:szCs w:val="22"/>
        </w:rPr>
        <w:drawing>
          <wp:anchor distT="0" distB="0" distL="114300" distR="114300" simplePos="0" relativeHeight="251660288" behindDoc="0" locked="0" layoutInCell="1" allowOverlap="1" wp14:anchorId="7AD0045B" wp14:editId="194422A7">
            <wp:simplePos x="0" y="0"/>
            <wp:positionH relativeFrom="column">
              <wp:posOffset>625587</wp:posOffset>
            </wp:positionH>
            <wp:positionV relativeFrom="paragraph">
              <wp:posOffset>13970</wp:posOffset>
            </wp:positionV>
            <wp:extent cx="1204595" cy="892810"/>
            <wp:effectExtent l="0" t="0" r="0" b="2540"/>
            <wp:wrapSquare wrapText="bothSides"/>
            <wp:docPr id="1" name="Picture 1" descr="cid:BC9061F5-8FFE-46DD-9D26-6091F9A84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BC9061F5-8FFE-46DD-9D26-6091F9A84396"/>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204595" cy="892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1165">
        <w:rPr>
          <w:rFonts w:asciiTheme="minorHAnsi" w:hAnsiTheme="minorHAnsi" w:cstheme="minorHAnsi"/>
          <w:color w:val="000000"/>
          <w:sz w:val="22"/>
          <w:szCs w:val="22"/>
        </w:rPr>
        <w:t xml:space="preserve"> </w:t>
      </w:r>
    </w:p>
    <w:p w14:paraId="5F3AEB17" w14:textId="77777777" w:rsidR="00764CAE" w:rsidRPr="001D1165" w:rsidRDefault="00764CAE" w:rsidP="00764CAE">
      <w:pPr>
        <w:autoSpaceDE w:val="0"/>
        <w:autoSpaceDN w:val="0"/>
        <w:adjustRightInd w:val="0"/>
        <w:rPr>
          <w:rFonts w:asciiTheme="minorHAnsi" w:hAnsiTheme="minorHAnsi" w:cstheme="minorHAnsi"/>
          <w:color w:val="000000"/>
          <w:sz w:val="22"/>
          <w:szCs w:val="22"/>
        </w:rPr>
      </w:pPr>
    </w:p>
    <w:p w14:paraId="7259CAA9" w14:textId="77777777" w:rsidR="00764CAE" w:rsidRPr="001D1165" w:rsidRDefault="00764CAE" w:rsidP="00764CAE">
      <w:pPr>
        <w:autoSpaceDE w:val="0"/>
        <w:autoSpaceDN w:val="0"/>
        <w:adjustRightInd w:val="0"/>
        <w:rPr>
          <w:rFonts w:asciiTheme="minorHAnsi" w:hAnsiTheme="minorHAnsi" w:cstheme="minorHAnsi"/>
          <w:color w:val="000000"/>
          <w:sz w:val="22"/>
          <w:szCs w:val="22"/>
        </w:rPr>
      </w:pPr>
    </w:p>
    <w:p w14:paraId="79C0B884" w14:textId="77777777" w:rsidR="00764CAE" w:rsidRPr="001D1165" w:rsidRDefault="00764CAE" w:rsidP="00764CAE">
      <w:pPr>
        <w:autoSpaceDE w:val="0"/>
        <w:autoSpaceDN w:val="0"/>
        <w:adjustRightInd w:val="0"/>
        <w:rPr>
          <w:rFonts w:asciiTheme="minorHAnsi" w:hAnsiTheme="minorHAnsi" w:cstheme="minorHAnsi"/>
          <w:color w:val="000000"/>
          <w:sz w:val="22"/>
          <w:szCs w:val="22"/>
        </w:rPr>
      </w:pPr>
    </w:p>
    <w:p w14:paraId="71739B5B" w14:textId="77777777" w:rsidR="00764CAE" w:rsidRPr="001D1165" w:rsidRDefault="00764CAE" w:rsidP="00764CAE">
      <w:pPr>
        <w:autoSpaceDE w:val="0"/>
        <w:autoSpaceDN w:val="0"/>
        <w:adjustRightInd w:val="0"/>
        <w:rPr>
          <w:rFonts w:asciiTheme="minorHAnsi" w:hAnsiTheme="minorHAnsi" w:cstheme="minorHAnsi"/>
          <w:color w:val="000000"/>
          <w:sz w:val="22"/>
          <w:szCs w:val="22"/>
        </w:rPr>
      </w:pPr>
    </w:p>
    <w:p w14:paraId="7B1BF88D" w14:textId="77777777" w:rsidR="00764CAE" w:rsidRPr="001D1165" w:rsidRDefault="00764CAE" w:rsidP="00764CAE">
      <w:pPr>
        <w:autoSpaceDE w:val="0"/>
        <w:autoSpaceDN w:val="0"/>
        <w:adjustRightInd w:val="0"/>
        <w:rPr>
          <w:rFonts w:asciiTheme="minorHAnsi" w:hAnsiTheme="minorHAnsi" w:cstheme="minorHAnsi"/>
          <w:color w:val="000000"/>
          <w:sz w:val="22"/>
          <w:szCs w:val="22"/>
        </w:rPr>
      </w:pPr>
    </w:p>
    <w:p w14:paraId="7B1B3B38" w14:textId="77777777" w:rsidR="00764CAE" w:rsidRPr="001D1165" w:rsidRDefault="00764CAE" w:rsidP="00952785">
      <w:pPr>
        <w:numPr>
          <w:ilvl w:val="0"/>
          <w:numId w:val="37"/>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Place an absorbent underneath the overlapping rubber bands on top of the specimen boxes</w:t>
      </w:r>
    </w:p>
    <w:p w14:paraId="5EBBD93D" w14:textId="77777777" w:rsidR="00764CAE" w:rsidRPr="001D1165" w:rsidRDefault="00764CAE" w:rsidP="00764CAE">
      <w:pPr>
        <w:autoSpaceDE w:val="0"/>
        <w:autoSpaceDN w:val="0"/>
        <w:adjustRightInd w:val="0"/>
        <w:ind w:left="720"/>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      </w:t>
      </w:r>
    </w:p>
    <w:p w14:paraId="6789E9C6" w14:textId="77777777" w:rsidR="00764CAE" w:rsidRPr="001D1165" w:rsidRDefault="00764CAE" w:rsidP="00764CAE">
      <w:pPr>
        <w:autoSpaceDE w:val="0"/>
        <w:autoSpaceDN w:val="0"/>
        <w:adjustRightInd w:val="0"/>
        <w:rPr>
          <w:noProof/>
          <w:sz w:val="24"/>
          <w:szCs w:val="24"/>
        </w:rPr>
      </w:pPr>
      <w:r w:rsidRPr="001D1165">
        <w:rPr>
          <w:noProof/>
          <w:sz w:val="24"/>
          <w:szCs w:val="24"/>
        </w:rPr>
        <w:t xml:space="preserve">                 </w:t>
      </w:r>
      <w:r w:rsidRPr="001D1165">
        <w:rPr>
          <w:noProof/>
          <w:sz w:val="24"/>
          <w:szCs w:val="24"/>
        </w:rPr>
        <w:drawing>
          <wp:inline distT="0" distB="0" distL="0" distR="0" wp14:anchorId="65F2236D" wp14:editId="154606BC">
            <wp:extent cx="1219200" cy="867266"/>
            <wp:effectExtent l="0" t="0" r="0" b="9525"/>
            <wp:docPr id="3" name="Picture 3" descr="20180315_16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0315_162823"/>
                    <pic:cNvPicPr>
                      <a:picLocks noChangeAspect="1" noChangeArrowheads="1"/>
                    </pic:cNvPicPr>
                  </pic:nvPicPr>
                  <pic:blipFill>
                    <a:blip r:embed="rId17" cstate="print">
                      <a:extLst>
                        <a:ext uri="{28A0092B-C50C-407E-A947-70E740481C1C}">
                          <a14:useLocalDpi xmlns:a14="http://schemas.microsoft.com/office/drawing/2010/main" val="0"/>
                        </a:ext>
                      </a:extLst>
                    </a:blip>
                    <a:srcRect l="13690" t="3975" r="23215" b="3670"/>
                    <a:stretch>
                      <a:fillRect/>
                    </a:stretch>
                  </pic:blipFill>
                  <pic:spPr bwMode="auto">
                    <a:xfrm>
                      <a:off x="0" y="0"/>
                      <a:ext cx="1223169" cy="870090"/>
                    </a:xfrm>
                    <a:prstGeom prst="rect">
                      <a:avLst/>
                    </a:prstGeom>
                    <a:noFill/>
                    <a:ln>
                      <a:noFill/>
                    </a:ln>
                  </pic:spPr>
                </pic:pic>
              </a:graphicData>
            </a:graphic>
          </wp:inline>
        </w:drawing>
      </w:r>
    </w:p>
    <w:p w14:paraId="30DA515C" w14:textId="77777777" w:rsidR="00764CAE" w:rsidRPr="001D1165" w:rsidRDefault="00764CAE" w:rsidP="00764CAE">
      <w:pPr>
        <w:autoSpaceDE w:val="0"/>
        <w:autoSpaceDN w:val="0"/>
        <w:adjustRightInd w:val="0"/>
        <w:rPr>
          <w:rFonts w:asciiTheme="minorHAnsi" w:hAnsiTheme="minorHAnsi" w:cstheme="minorHAnsi"/>
          <w:color w:val="000000"/>
          <w:sz w:val="22"/>
          <w:szCs w:val="22"/>
        </w:rPr>
      </w:pPr>
    </w:p>
    <w:p w14:paraId="426FF6A3" w14:textId="77777777" w:rsidR="00764CAE" w:rsidRPr="001D1165" w:rsidRDefault="00764CAE" w:rsidP="00952785">
      <w:pPr>
        <w:pStyle w:val="ListParagraph"/>
        <w:numPr>
          <w:ilvl w:val="0"/>
          <w:numId w:val="37"/>
        </w:numPr>
        <w:spacing w:line="300" w:lineRule="auto"/>
        <w:rPr>
          <w:rFonts w:asciiTheme="minorHAnsi" w:hAnsiTheme="minorHAnsi" w:cstheme="minorHAnsi"/>
          <w:color w:val="000000"/>
          <w:sz w:val="22"/>
          <w:szCs w:val="22"/>
        </w:rPr>
      </w:pPr>
      <w:r w:rsidRPr="001D1165">
        <w:rPr>
          <w:rFonts w:asciiTheme="minorHAnsi" w:hAnsiTheme="minorHAnsi" w:cstheme="minorHAnsi"/>
          <w:color w:val="000000"/>
          <w:sz w:val="22"/>
          <w:szCs w:val="22"/>
        </w:rPr>
        <w:t>Place specimen filled storage boxes inside biohazard bag and seal bag securely shut</w:t>
      </w:r>
    </w:p>
    <w:p w14:paraId="5C55983D" w14:textId="77777777" w:rsidR="00764CAE" w:rsidRPr="001D1165" w:rsidRDefault="00764CAE" w:rsidP="00764CAE">
      <w:pPr>
        <w:autoSpaceDE w:val="0"/>
        <w:autoSpaceDN w:val="0"/>
        <w:adjustRightInd w:val="0"/>
        <w:ind w:left="1080"/>
        <w:rPr>
          <w:rFonts w:asciiTheme="minorHAnsi" w:hAnsiTheme="minorHAnsi" w:cstheme="minorHAnsi"/>
          <w:color w:val="000000"/>
          <w:sz w:val="22"/>
          <w:szCs w:val="22"/>
        </w:rPr>
      </w:pPr>
      <w:r w:rsidRPr="001D1165">
        <w:rPr>
          <w:noProof/>
          <w:sz w:val="24"/>
          <w:szCs w:val="24"/>
        </w:rPr>
        <w:drawing>
          <wp:inline distT="0" distB="0" distL="0" distR="0" wp14:anchorId="3A7D109F" wp14:editId="6AF371AF">
            <wp:extent cx="1058093" cy="871370"/>
            <wp:effectExtent l="0" t="0" r="8890" b="5080"/>
            <wp:docPr id="5" name="Picture 5" descr="20180315_16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180315_162857"/>
                    <pic:cNvPicPr>
                      <a:picLocks noChangeAspect="1" noChangeArrowheads="1"/>
                    </pic:cNvPicPr>
                  </pic:nvPicPr>
                  <pic:blipFill>
                    <a:blip r:embed="rId18" cstate="print">
                      <a:extLst>
                        <a:ext uri="{28A0092B-C50C-407E-A947-70E740481C1C}">
                          <a14:useLocalDpi xmlns:a14="http://schemas.microsoft.com/office/drawing/2010/main" val="0"/>
                        </a:ext>
                      </a:extLst>
                    </a:blip>
                    <a:srcRect l="16965" t="-1222" r="23363"/>
                    <a:stretch>
                      <a:fillRect/>
                    </a:stretch>
                  </pic:blipFill>
                  <pic:spPr bwMode="auto">
                    <a:xfrm>
                      <a:off x="0" y="0"/>
                      <a:ext cx="1063255" cy="875621"/>
                    </a:xfrm>
                    <a:prstGeom prst="rect">
                      <a:avLst/>
                    </a:prstGeom>
                    <a:noFill/>
                    <a:ln>
                      <a:noFill/>
                    </a:ln>
                  </pic:spPr>
                </pic:pic>
              </a:graphicData>
            </a:graphic>
          </wp:inline>
        </w:drawing>
      </w:r>
    </w:p>
    <w:p w14:paraId="5ABE51DF" w14:textId="77777777" w:rsidR="00764CAE" w:rsidRPr="001D1165" w:rsidRDefault="00764CAE" w:rsidP="00952785">
      <w:pPr>
        <w:pStyle w:val="ListParagraph"/>
        <w:numPr>
          <w:ilvl w:val="0"/>
          <w:numId w:val="37"/>
        </w:numPr>
        <w:rPr>
          <w:rFonts w:asciiTheme="minorHAnsi" w:hAnsiTheme="minorHAnsi" w:cstheme="minorHAnsi"/>
          <w:color w:val="000000"/>
          <w:sz w:val="22"/>
          <w:szCs w:val="22"/>
        </w:rPr>
      </w:pPr>
      <w:r w:rsidRPr="001D1165">
        <w:rPr>
          <w:rFonts w:asciiTheme="minorHAnsi" w:hAnsiTheme="minorHAnsi" w:cstheme="minorHAnsi"/>
          <w:color w:val="000000"/>
          <w:sz w:val="22"/>
          <w:szCs w:val="22"/>
        </w:rPr>
        <w:t>Place bagged specimen boxes inside Styrofoam shipper neatly so that the samples will likely remain in an upright position as they travel. Add 10-15 lbs. of dry ice to keep the samples frozen during transportation. Add extra packing material around the specimens (newspaper, paper towels, bubble wrap, etc.).</w:t>
      </w:r>
    </w:p>
    <w:p w14:paraId="5257BF90" w14:textId="20969843" w:rsidR="00764CAE" w:rsidRPr="001D1165" w:rsidRDefault="00764CAE" w:rsidP="00764CAE">
      <w:pPr>
        <w:pStyle w:val="ListParagraph"/>
        <w:ind w:left="1080"/>
        <w:rPr>
          <w:rFonts w:asciiTheme="minorHAnsi" w:hAnsiTheme="minorHAnsi" w:cstheme="minorHAnsi"/>
          <w:color w:val="000000"/>
          <w:sz w:val="22"/>
          <w:szCs w:val="22"/>
        </w:rPr>
      </w:pPr>
      <w:r w:rsidRPr="001D1165">
        <w:rPr>
          <w:noProof/>
        </w:rPr>
        <w:drawing>
          <wp:anchor distT="0" distB="0" distL="114300" distR="114300" simplePos="0" relativeHeight="251663360" behindDoc="0" locked="0" layoutInCell="1" allowOverlap="1" wp14:anchorId="7C5871AD" wp14:editId="15F62FDB">
            <wp:simplePos x="0" y="0"/>
            <wp:positionH relativeFrom="column">
              <wp:posOffset>3305175</wp:posOffset>
            </wp:positionH>
            <wp:positionV relativeFrom="paragraph">
              <wp:posOffset>113665</wp:posOffset>
            </wp:positionV>
            <wp:extent cx="1344930" cy="1000760"/>
            <wp:effectExtent l="0" t="0" r="7620" b="8890"/>
            <wp:wrapSquare wrapText="bothSides"/>
            <wp:docPr id="11" name="Picture 11" descr="EA743804-A0BC-4F16-9E4B-F650D488F8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743804-A0BC-4F16-9E4B-F650D488F8F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44930" cy="1000760"/>
                    </a:xfrm>
                    <a:prstGeom prst="rect">
                      <a:avLst/>
                    </a:prstGeom>
                    <a:noFill/>
                  </pic:spPr>
                </pic:pic>
              </a:graphicData>
            </a:graphic>
            <wp14:sizeRelH relativeFrom="page">
              <wp14:pctWidth>0</wp14:pctWidth>
            </wp14:sizeRelH>
            <wp14:sizeRelV relativeFrom="page">
              <wp14:pctHeight>0</wp14:pctHeight>
            </wp14:sizeRelV>
          </wp:anchor>
        </w:drawing>
      </w:r>
      <w:r w:rsidRPr="001D1165">
        <w:rPr>
          <w:noProof/>
        </w:rPr>
        <w:drawing>
          <wp:anchor distT="0" distB="0" distL="114300" distR="114300" simplePos="0" relativeHeight="251661312" behindDoc="0" locked="0" layoutInCell="1" allowOverlap="1" wp14:anchorId="680DEA76" wp14:editId="0DE58524">
            <wp:simplePos x="0" y="0"/>
            <wp:positionH relativeFrom="column">
              <wp:posOffset>2045970</wp:posOffset>
            </wp:positionH>
            <wp:positionV relativeFrom="paragraph">
              <wp:posOffset>81915</wp:posOffset>
            </wp:positionV>
            <wp:extent cx="1226185" cy="1086485"/>
            <wp:effectExtent l="0" t="0" r="0" b="0"/>
            <wp:wrapSquare wrapText="bothSides"/>
            <wp:docPr id="10" name="Picture 10" descr="76695E42-790C-4FAE-88CE-815B697CB6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6695E42-790C-4FAE-88CE-815B697CB6BB"/>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6185" cy="1086485"/>
                    </a:xfrm>
                    <a:prstGeom prst="rect">
                      <a:avLst/>
                    </a:prstGeom>
                    <a:noFill/>
                  </pic:spPr>
                </pic:pic>
              </a:graphicData>
            </a:graphic>
            <wp14:sizeRelH relativeFrom="page">
              <wp14:pctWidth>0</wp14:pctWidth>
            </wp14:sizeRelH>
            <wp14:sizeRelV relativeFrom="page">
              <wp14:pctHeight>0</wp14:pctHeight>
            </wp14:sizeRelV>
          </wp:anchor>
        </w:drawing>
      </w:r>
      <w:r w:rsidRPr="001D1165">
        <w:rPr>
          <w:noProof/>
        </w:rPr>
        <w:drawing>
          <wp:anchor distT="0" distB="0" distL="114300" distR="114300" simplePos="0" relativeHeight="251662336" behindDoc="0" locked="0" layoutInCell="1" allowOverlap="1" wp14:anchorId="78E8B15E" wp14:editId="3E775C28">
            <wp:simplePos x="0" y="0"/>
            <wp:positionH relativeFrom="column">
              <wp:posOffset>616585</wp:posOffset>
            </wp:positionH>
            <wp:positionV relativeFrom="paragraph">
              <wp:posOffset>62230</wp:posOffset>
            </wp:positionV>
            <wp:extent cx="1441450" cy="1086485"/>
            <wp:effectExtent l="0" t="0" r="6350" b="0"/>
            <wp:wrapSquare wrapText="bothSides"/>
            <wp:docPr id="9" name="Picture 9" descr="AA1F3186-A018-4AB5-AE8B-6D5946249D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1F3186-A018-4AB5-AE8B-6D5946249D3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1450" cy="1086485"/>
                    </a:xfrm>
                    <a:prstGeom prst="rect">
                      <a:avLst/>
                    </a:prstGeom>
                    <a:noFill/>
                  </pic:spPr>
                </pic:pic>
              </a:graphicData>
            </a:graphic>
            <wp14:sizeRelH relativeFrom="page">
              <wp14:pctWidth>0</wp14:pctWidth>
            </wp14:sizeRelH>
            <wp14:sizeRelV relativeFrom="page">
              <wp14:pctHeight>0</wp14:pctHeight>
            </wp14:sizeRelV>
          </wp:anchor>
        </w:drawing>
      </w:r>
    </w:p>
    <w:p w14:paraId="0B5CD234" w14:textId="77777777" w:rsidR="00764CAE" w:rsidRPr="001D1165" w:rsidRDefault="00764CAE" w:rsidP="00764CAE">
      <w:pPr>
        <w:pStyle w:val="ListParagraph"/>
        <w:ind w:left="1080"/>
        <w:rPr>
          <w:rFonts w:asciiTheme="minorHAnsi" w:hAnsiTheme="minorHAnsi" w:cstheme="minorHAnsi"/>
          <w:color w:val="000000"/>
          <w:sz w:val="22"/>
          <w:szCs w:val="22"/>
        </w:rPr>
      </w:pPr>
    </w:p>
    <w:p w14:paraId="02F8D509" w14:textId="77777777" w:rsidR="00764CAE" w:rsidRPr="001D1165" w:rsidRDefault="00764CAE" w:rsidP="00764CAE">
      <w:pPr>
        <w:pStyle w:val="ListParagraph"/>
        <w:ind w:left="1080"/>
        <w:rPr>
          <w:rFonts w:asciiTheme="minorHAnsi" w:hAnsiTheme="minorHAnsi" w:cstheme="minorHAnsi"/>
          <w:color w:val="000000"/>
          <w:sz w:val="22"/>
          <w:szCs w:val="22"/>
        </w:rPr>
      </w:pPr>
    </w:p>
    <w:p w14:paraId="1F1159F7" w14:textId="77777777" w:rsidR="00764CAE" w:rsidRPr="001D1165" w:rsidRDefault="00764CAE" w:rsidP="00764CAE">
      <w:pPr>
        <w:pStyle w:val="ListParagraph"/>
        <w:ind w:left="1080"/>
        <w:rPr>
          <w:rFonts w:asciiTheme="minorHAnsi" w:hAnsiTheme="minorHAnsi" w:cstheme="minorHAnsi"/>
          <w:color w:val="000000"/>
          <w:sz w:val="22"/>
          <w:szCs w:val="22"/>
        </w:rPr>
      </w:pPr>
    </w:p>
    <w:p w14:paraId="77B52C33" w14:textId="77777777" w:rsidR="00764CAE" w:rsidRPr="001D1165" w:rsidRDefault="00764CAE" w:rsidP="00764CAE">
      <w:pPr>
        <w:pStyle w:val="ListParagraph"/>
        <w:ind w:left="1080"/>
        <w:rPr>
          <w:rFonts w:asciiTheme="minorHAnsi" w:hAnsiTheme="minorHAnsi" w:cstheme="minorHAnsi"/>
          <w:color w:val="000000"/>
          <w:sz w:val="22"/>
          <w:szCs w:val="22"/>
        </w:rPr>
      </w:pPr>
    </w:p>
    <w:p w14:paraId="7C6D9EB4" w14:textId="77777777" w:rsidR="00764CAE" w:rsidRPr="001D1165" w:rsidRDefault="00764CAE" w:rsidP="00764CAE">
      <w:pPr>
        <w:pStyle w:val="ListParagraph"/>
        <w:ind w:left="1080"/>
        <w:rPr>
          <w:rFonts w:asciiTheme="minorHAnsi" w:hAnsiTheme="minorHAnsi" w:cstheme="minorHAnsi"/>
          <w:color w:val="000000"/>
          <w:sz w:val="22"/>
          <w:szCs w:val="22"/>
        </w:rPr>
      </w:pPr>
    </w:p>
    <w:p w14:paraId="146E5B1A" w14:textId="77777777" w:rsidR="00764CAE" w:rsidRPr="001D1165" w:rsidRDefault="00764CAE" w:rsidP="00764CAE">
      <w:pPr>
        <w:pStyle w:val="ListParagraph"/>
        <w:ind w:left="1080"/>
        <w:rPr>
          <w:rFonts w:asciiTheme="minorHAnsi" w:hAnsiTheme="minorHAnsi" w:cstheme="minorHAnsi"/>
          <w:color w:val="000000"/>
          <w:sz w:val="22"/>
          <w:szCs w:val="22"/>
        </w:rPr>
      </w:pPr>
    </w:p>
    <w:p w14:paraId="68A9A3B9" w14:textId="48AA71AC" w:rsidR="00764CAE" w:rsidRPr="001D1165" w:rsidRDefault="00764CAE" w:rsidP="00952785">
      <w:pPr>
        <w:pStyle w:val="ListParagraph"/>
        <w:numPr>
          <w:ilvl w:val="0"/>
          <w:numId w:val="37"/>
        </w:numPr>
        <w:rPr>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Prepare a Federal Express </w:t>
      </w:r>
      <w:r w:rsidR="00460153" w:rsidRPr="001D1165">
        <w:rPr>
          <w:rFonts w:asciiTheme="minorHAnsi" w:hAnsiTheme="minorHAnsi" w:cstheme="minorHAnsi"/>
          <w:color w:val="000000"/>
          <w:sz w:val="22"/>
          <w:szCs w:val="22"/>
        </w:rPr>
        <w:t>air bill</w:t>
      </w:r>
      <w:r w:rsidRPr="001D1165">
        <w:rPr>
          <w:rFonts w:asciiTheme="minorHAnsi" w:hAnsiTheme="minorHAnsi" w:cstheme="minorHAnsi"/>
          <w:color w:val="000000"/>
          <w:sz w:val="22"/>
          <w:szCs w:val="22"/>
        </w:rPr>
        <w:t xml:space="preserve"> for shipping and mark the appropriate boxes including the one for dry ice for the Serum shipment and overnight delivery.</w:t>
      </w:r>
    </w:p>
    <w:p w14:paraId="4EFAE1A6" w14:textId="77777777" w:rsidR="00764CAE" w:rsidRPr="001D1165" w:rsidRDefault="00764CAE" w:rsidP="00952785">
      <w:pPr>
        <w:numPr>
          <w:ilvl w:val="0"/>
          <w:numId w:val="37"/>
        </w:numPr>
        <w:autoSpaceDE w:val="0"/>
        <w:autoSpaceDN w:val="0"/>
        <w:adjustRightInd w:val="0"/>
        <w:rPr>
          <w:rFonts w:asciiTheme="minorHAnsi" w:hAnsiTheme="minorHAnsi" w:cstheme="minorHAnsi"/>
          <w:color w:val="000000"/>
          <w:sz w:val="22"/>
          <w:szCs w:val="22"/>
        </w:rPr>
      </w:pPr>
      <w:r w:rsidRPr="001D1165">
        <w:rPr>
          <w:rFonts w:asciiTheme="minorHAnsi" w:hAnsiTheme="minorHAnsi" w:cstheme="minorHAnsi"/>
          <w:color w:val="000000"/>
          <w:sz w:val="22"/>
          <w:szCs w:val="22"/>
        </w:rPr>
        <w:t>Place a Dry Ice Label and a Diagnostic Specimen Label on the outside of the shipping box containing the Serum Specimens and write in the weight of the dry ice.</w:t>
      </w:r>
    </w:p>
    <w:p w14:paraId="09AF774C" w14:textId="4D4A7096" w:rsidR="00764CAE" w:rsidRPr="001D1165" w:rsidRDefault="00764CAE" w:rsidP="00764CAE">
      <w:pPr>
        <w:autoSpaceDE w:val="0"/>
        <w:autoSpaceDN w:val="0"/>
        <w:adjustRightInd w:val="0"/>
        <w:ind w:left="1080"/>
        <w:rPr>
          <w:rFonts w:asciiTheme="minorHAnsi" w:hAnsiTheme="minorHAnsi" w:cstheme="minorHAnsi"/>
          <w:color w:val="000000"/>
          <w:sz w:val="22"/>
          <w:szCs w:val="22"/>
        </w:rPr>
      </w:pPr>
      <w:r w:rsidRPr="001D1165">
        <w:rPr>
          <w:noProof/>
        </w:rPr>
        <w:drawing>
          <wp:anchor distT="0" distB="0" distL="114300" distR="114300" simplePos="0" relativeHeight="251665408" behindDoc="0" locked="0" layoutInCell="1" allowOverlap="1" wp14:anchorId="11E950B2" wp14:editId="1DEDF7DC">
            <wp:simplePos x="0" y="0"/>
            <wp:positionH relativeFrom="column">
              <wp:posOffset>2788920</wp:posOffset>
            </wp:positionH>
            <wp:positionV relativeFrom="paragraph">
              <wp:posOffset>52705</wp:posOffset>
            </wp:positionV>
            <wp:extent cx="1850390" cy="1387475"/>
            <wp:effectExtent l="0" t="0" r="0" b="3175"/>
            <wp:wrapSquare wrapText="bothSides"/>
            <wp:docPr id="8" name="Picture 8" descr="babd3256-91c7-412a-88b9-ece5addf99a8@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bd3256-91c7-412a-88b9-ece5addf99a8@cdc"/>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50390" cy="1387475"/>
                    </a:xfrm>
                    <a:prstGeom prst="rect">
                      <a:avLst/>
                    </a:prstGeom>
                    <a:noFill/>
                  </pic:spPr>
                </pic:pic>
              </a:graphicData>
            </a:graphic>
            <wp14:sizeRelH relativeFrom="page">
              <wp14:pctWidth>0</wp14:pctWidth>
            </wp14:sizeRelH>
            <wp14:sizeRelV relativeFrom="page">
              <wp14:pctHeight>0</wp14:pctHeight>
            </wp14:sizeRelV>
          </wp:anchor>
        </w:drawing>
      </w:r>
      <w:r w:rsidRPr="001D1165">
        <w:rPr>
          <w:noProof/>
        </w:rPr>
        <w:drawing>
          <wp:anchor distT="0" distB="0" distL="114300" distR="114300" simplePos="0" relativeHeight="251664384" behindDoc="0" locked="0" layoutInCell="1" allowOverlap="1" wp14:anchorId="3EC985B8" wp14:editId="0174BE9D">
            <wp:simplePos x="0" y="0"/>
            <wp:positionH relativeFrom="column">
              <wp:posOffset>776605</wp:posOffset>
            </wp:positionH>
            <wp:positionV relativeFrom="paragraph">
              <wp:posOffset>52705</wp:posOffset>
            </wp:positionV>
            <wp:extent cx="1755140" cy="1312545"/>
            <wp:effectExtent l="0" t="0" r="0" b="1905"/>
            <wp:wrapSquare wrapText="bothSides"/>
            <wp:docPr id="7" name="Picture 7" descr="addc67c0-2641-426e-be12-7de96e8faaf0@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dc67c0-2641-426e-be12-7de96e8faaf0@cdc"/>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55140" cy="1312545"/>
                    </a:xfrm>
                    <a:prstGeom prst="rect">
                      <a:avLst/>
                    </a:prstGeom>
                    <a:noFill/>
                  </pic:spPr>
                </pic:pic>
              </a:graphicData>
            </a:graphic>
            <wp14:sizeRelH relativeFrom="page">
              <wp14:pctWidth>0</wp14:pctWidth>
            </wp14:sizeRelH>
            <wp14:sizeRelV relativeFrom="page">
              <wp14:pctHeight>0</wp14:pctHeight>
            </wp14:sizeRelV>
          </wp:anchor>
        </w:drawing>
      </w:r>
    </w:p>
    <w:p w14:paraId="2B8057DB" w14:textId="77777777" w:rsidR="00764CAE" w:rsidRPr="001D1165" w:rsidRDefault="00764CAE" w:rsidP="00764CAE">
      <w:pPr>
        <w:rPr>
          <w:rFonts w:asciiTheme="minorHAnsi" w:hAnsiTheme="minorHAnsi" w:cstheme="minorHAnsi"/>
          <w:color w:val="000000"/>
          <w:sz w:val="22"/>
          <w:szCs w:val="22"/>
        </w:rPr>
      </w:pPr>
    </w:p>
    <w:p w14:paraId="75B73DB4" w14:textId="77777777" w:rsidR="00764CAE" w:rsidRPr="001D1165" w:rsidRDefault="00764CAE" w:rsidP="00764CAE">
      <w:pPr>
        <w:autoSpaceDE w:val="0"/>
        <w:autoSpaceDN w:val="0"/>
        <w:adjustRightInd w:val="0"/>
        <w:ind w:left="1800"/>
        <w:rPr>
          <w:rFonts w:asciiTheme="minorHAnsi" w:hAnsiTheme="minorHAnsi" w:cstheme="minorHAnsi"/>
          <w:color w:val="000000"/>
          <w:sz w:val="22"/>
          <w:szCs w:val="22"/>
        </w:rPr>
      </w:pPr>
    </w:p>
    <w:p w14:paraId="11C717BB" w14:textId="77777777" w:rsidR="00764CAE" w:rsidRPr="001D1165" w:rsidRDefault="00764CAE" w:rsidP="00764CAE">
      <w:pPr>
        <w:autoSpaceDE w:val="0"/>
        <w:autoSpaceDN w:val="0"/>
        <w:adjustRightInd w:val="0"/>
        <w:ind w:left="1800"/>
        <w:rPr>
          <w:rFonts w:asciiTheme="minorHAnsi" w:hAnsiTheme="minorHAnsi" w:cstheme="minorHAnsi"/>
          <w:color w:val="000000"/>
          <w:sz w:val="22"/>
          <w:szCs w:val="22"/>
        </w:rPr>
      </w:pPr>
    </w:p>
    <w:p w14:paraId="1DE625CC" w14:textId="77777777" w:rsidR="00764CAE" w:rsidRPr="001D1165" w:rsidRDefault="00764CAE" w:rsidP="00764CAE">
      <w:pPr>
        <w:autoSpaceDE w:val="0"/>
        <w:autoSpaceDN w:val="0"/>
        <w:adjustRightInd w:val="0"/>
        <w:ind w:left="1800"/>
        <w:rPr>
          <w:rFonts w:asciiTheme="minorHAnsi" w:hAnsiTheme="minorHAnsi" w:cstheme="minorHAnsi"/>
          <w:color w:val="000000"/>
          <w:sz w:val="22"/>
          <w:szCs w:val="22"/>
        </w:rPr>
      </w:pPr>
    </w:p>
    <w:p w14:paraId="2144B3D1" w14:textId="77777777" w:rsidR="00764CAE" w:rsidRPr="001D1165" w:rsidRDefault="00764CAE" w:rsidP="00764CAE">
      <w:pPr>
        <w:autoSpaceDE w:val="0"/>
        <w:autoSpaceDN w:val="0"/>
        <w:adjustRightInd w:val="0"/>
        <w:ind w:left="1800"/>
        <w:rPr>
          <w:rFonts w:asciiTheme="minorHAnsi" w:hAnsiTheme="minorHAnsi" w:cstheme="minorHAnsi"/>
          <w:color w:val="000000"/>
          <w:sz w:val="22"/>
          <w:szCs w:val="22"/>
        </w:rPr>
      </w:pPr>
    </w:p>
    <w:p w14:paraId="63B30EF2" w14:textId="77777777" w:rsidR="00764CAE" w:rsidRPr="001D1165" w:rsidRDefault="00764CAE" w:rsidP="00764CAE">
      <w:pPr>
        <w:autoSpaceDE w:val="0"/>
        <w:autoSpaceDN w:val="0"/>
        <w:adjustRightInd w:val="0"/>
        <w:ind w:left="1800"/>
        <w:rPr>
          <w:rFonts w:asciiTheme="minorHAnsi" w:hAnsiTheme="minorHAnsi" w:cstheme="minorHAnsi"/>
          <w:color w:val="000000"/>
          <w:sz w:val="22"/>
          <w:szCs w:val="22"/>
        </w:rPr>
      </w:pPr>
    </w:p>
    <w:p w14:paraId="675158B1" w14:textId="77777777" w:rsidR="00764CAE" w:rsidRPr="001D1165" w:rsidRDefault="00764CAE" w:rsidP="00764CAE">
      <w:pPr>
        <w:autoSpaceDE w:val="0"/>
        <w:autoSpaceDN w:val="0"/>
        <w:adjustRightInd w:val="0"/>
        <w:ind w:left="1800"/>
        <w:rPr>
          <w:rFonts w:asciiTheme="minorHAnsi" w:hAnsiTheme="minorHAnsi" w:cstheme="minorHAnsi"/>
          <w:color w:val="000000"/>
          <w:sz w:val="22"/>
          <w:szCs w:val="22"/>
        </w:rPr>
      </w:pPr>
    </w:p>
    <w:p w14:paraId="36C46507" w14:textId="77777777" w:rsidR="00764CAE" w:rsidRPr="001D1165" w:rsidRDefault="00764CAE" w:rsidP="00764CAE">
      <w:pPr>
        <w:autoSpaceDE w:val="0"/>
        <w:autoSpaceDN w:val="0"/>
        <w:adjustRightInd w:val="0"/>
        <w:ind w:left="1800"/>
        <w:rPr>
          <w:rFonts w:asciiTheme="minorHAnsi" w:hAnsiTheme="minorHAnsi" w:cstheme="minorHAnsi"/>
          <w:color w:val="000000"/>
          <w:sz w:val="22"/>
          <w:szCs w:val="22"/>
        </w:rPr>
      </w:pPr>
    </w:p>
    <w:p w14:paraId="27649882" w14:textId="77777777" w:rsidR="00764CAE" w:rsidRPr="001D1165" w:rsidRDefault="00764CAE" w:rsidP="00952785">
      <w:pPr>
        <w:numPr>
          <w:ilvl w:val="0"/>
          <w:numId w:val="36"/>
        </w:numPr>
        <w:tabs>
          <w:tab w:val="clear" w:pos="1800"/>
          <w:tab w:val="num" w:pos="720"/>
        </w:tabs>
        <w:autoSpaceDE w:val="0"/>
        <w:autoSpaceDN w:val="0"/>
        <w:adjustRightInd w:val="0"/>
        <w:ind w:hanging="1800"/>
        <w:rPr>
          <w:rFonts w:asciiTheme="minorHAnsi" w:hAnsiTheme="minorHAnsi" w:cstheme="minorHAnsi"/>
          <w:color w:val="000000"/>
          <w:sz w:val="22"/>
          <w:szCs w:val="22"/>
        </w:rPr>
      </w:pPr>
      <w:r w:rsidRPr="001D1165">
        <w:rPr>
          <w:rFonts w:asciiTheme="minorHAnsi" w:hAnsiTheme="minorHAnsi" w:cstheme="minorHAnsi"/>
          <w:color w:val="000000"/>
          <w:sz w:val="22"/>
          <w:szCs w:val="22"/>
        </w:rPr>
        <w:t>Packing instruction whole blood (purple top tubes)</w:t>
      </w:r>
    </w:p>
    <w:p w14:paraId="593B7A55" w14:textId="77777777" w:rsidR="00764CAE" w:rsidRPr="001D1165" w:rsidRDefault="00764CAE" w:rsidP="00952785">
      <w:pPr>
        <w:pStyle w:val="ListParagraph"/>
        <w:numPr>
          <w:ilvl w:val="0"/>
          <w:numId w:val="38"/>
        </w:numPr>
        <w:ind w:left="1080"/>
        <w:rPr>
          <w:rFonts w:asciiTheme="minorHAnsi" w:hAnsiTheme="minorHAnsi" w:cstheme="minorHAnsi"/>
          <w:sz w:val="22"/>
          <w:szCs w:val="22"/>
        </w:rPr>
      </w:pPr>
      <w:r w:rsidRPr="001D1165">
        <w:rPr>
          <w:rFonts w:asciiTheme="minorHAnsi" w:hAnsiTheme="minorHAnsi" w:cstheme="minorHAnsi"/>
          <w:sz w:val="22"/>
          <w:szCs w:val="22"/>
        </w:rPr>
        <w:t>Wrap 1 rubber band horizontally along the Specimen box and 1 rubber band vertically. This will create a ( + ) design on top and ensures the box stays closed during shipping</w:t>
      </w:r>
    </w:p>
    <w:p w14:paraId="59D0F72E" w14:textId="623FD1AB" w:rsidR="00764CAE" w:rsidRPr="001D1165" w:rsidRDefault="00764CAE" w:rsidP="00764CAE">
      <w:pPr>
        <w:rPr>
          <w:rFonts w:asciiTheme="minorHAnsi" w:hAnsiTheme="minorHAnsi" w:cstheme="minorHAnsi"/>
          <w:sz w:val="22"/>
          <w:szCs w:val="22"/>
        </w:rPr>
      </w:pPr>
      <w:r w:rsidRPr="001D1165">
        <w:rPr>
          <w:noProof/>
        </w:rPr>
        <w:drawing>
          <wp:anchor distT="0" distB="0" distL="114300" distR="114300" simplePos="0" relativeHeight="251658240" behindDoc="0" locked="0" layoutInCell="1" allowOverlap="1" wp14:anchorId="541BC181" wp14:editId="4D12B894">
            <wp:simplePos x="0" y="0"/>
            <wp:positionH relativeFrom="column">
              <wp:posOffset>734060</wp:posOffset>
            </wp:positionH>
            <wp:positionV relativeFrom="paragraph">
              <wp:posOffset>15875</wp:posOffset>
            </wp:positionV>
            <wp:extent cx="1204595" cy="892810"/>
            <wp:effectExtent l="0" t="0" r="0" b="2540"/>
            <wp:wrapSquare wrapText="bothSides"/>
            <wp:docPr id="6" name="Picture 6" descr="BC9061F5-8FFE-46DD-9D26-6091F9A84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9061F5-8FFE-46DD-9D26-6091F9A84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4595" cy="892810"/>
                    </a:xfrm>
                    <a:prstGeom prst="rect">
                      <a:avLst/>
                    </a:prstGeom>
                    <a:noFill/>
                  </pic:spPr>
                </pic:pic>
              </a:graphicData>
            </a:graphic>
            <wp14:sizeRelH relativeFrom="page">
              <wp14:pctWidth>0</wp14:pctWidth>
            </wp14:sizeRelH>
            <wp14:sizeRelV relativeFrom="page">
              <wp14:pctHeight>0</wp14:pctHeight>
            </wp14:sizeRelV>
          </wp:anchor>
        </w:drawing>
      </w:r>
    </w:p>
    <w:p w14:paraId="40A7738E" w14:textId="77777777" w:rsidR="00764CAE" w:rsidRPr="001D1165" w:rsidRDefault="00764CAE" w:rsidP="00764CAE">
      <w:pPr>
        <w:pStyle w:val="ListParagraph"/>
        <w:ind w:left="1170"/>
        <w:rPr>
          <w:rFonts w:asciiTheme="minorHAnsi" w:hAnsiTheme="minorHAnsi" w:cstheme="minorHAnsi"/>
          <w:sz w:val="22"/>
          <w:szCs w:val="22"/>
        </w:rPr>
      </w:pPr>
    </w:p>
    <w:p w14:paraId="7308F23D" w14:textId="77777777" w:rsidR="00764CAE" w:rsidRPr="001D1165" w:rsidRDefault="00764CAE" w:rsidP="00764CAE">
      <w:pPr>
        <w:pStyle w:val="ListParagraph"/>
        <w:rPr>
          <w:rFonts w:asciiTheme="minorHAnsi" w:hAnsiTheme="minorHAnsi" w:cstheme="minorHAnsi"/>
          <w:sz w:val="22"/>
          <w:szCs w:val="22"/>
        </w:rPr>
      </w:pPr>
    </w:p>
    <w:p w14:paraId="3941FE54" w14:textId="77777777" w:rsidR="00764CAE" w:rsidRPr="001D1165" w:rsidRDefault="00764CAE" w:rsidP="00764CAE">
      <w:pPr>
        <w:pStyle w:val="ListParagraph"/>
        <w:ind w:left="1170"/>
        <w:rPr>
          <w:rFonts w:asciiTheme="minorHAnsi" w:hAnsiTheme="minorHAnsi" w:cstheme="minorHAnsi"/>
          <w:sz w:val="22"/>
          <w:szCs w:val="22"/>
        </w:rPr>
      </w:pPr>
    </w:p>
    <w:p w14:paraId="33C6B335" w14:textId="77777777" w:rsidR="00764CAE" w:rsidRPr="001D1165" w:rsidRDefault="00764CAE" w:rsidP="00764CAE">
      <w:pPr>
        <w:pStyle w:val="ListParagraph"/>
        <w:ind w:left="1170"/>
        <w:rPr>
          <w:rFonts w:asciiTheme="minorHAnsi" w:hAnsiTheme="minorHAnsi" w:cstheme="minorHAnsi"/>
          <w:sz w:val="22"/>
          <w:szCs w:val="22"/>
        </w:rPr>
      </w:pPr>
    </w:p>
    <w:p w14:paraId="68D5D829" w14:textId="77777777" w:rsidR="00764CAE" w:rsidRPr="001D1165" w:rsidRDefault="00764CAE" w:rsidP="00764CAE">
      <w:pPr>
        <w:pStyle w:val="ListParagraph"/>
        <w:ind w:left="1170"/>
        <w:rPr>
          <w:rFonts w:asciiTheme="minorHAnsi" w:hAnsiTheme="minorHAnsi" w:cstheme="minorHAnsi"/>
          <w:sz w:val="22"/>
          <w:szCs w:val="22"/>
        </w:rPr>
      </w:pPr>
    </w:p>
    <w:p w14:paraId="6ED289EA" w14:textId="77777777" w:rsidR="00764CAE" w:rsidRPr="001D1165" w:rsidRDefault="00764CAE" w:rsidP="00952785">
      <w:pPr>
        <w:pStyle w:val="ListParagraph"/>
        <w:numPr>
          <w:ilvl w:val="0"/>
          <w:numId w:val="38"/>
        </w:numPr>
        <w:ind w:left="1170" w:hanging="450"/>
        <w:rPr>
          <w:rFonts w:asciiTheme="minorHAnsi" w:hAnsiTheme="minorHAnsi" w:cstheme="minorHAnsi"/>
          <w:sz w:val="22"/>
          <w:szCs w:val="22"/>
        </w:rPr>
      </w:pPr>
      <w:r w:rsidRPr="001D1165">
        <w:rPr>
          <w:rFonts w:asciiTheme="minorHAnsi" w:hAnsiTheme="minorHAnsi" w:cstheme="minorHAnsi"/>
          <w:sz w:val="22"/>
          <w:szCs w:val="22"/>
        </w:rPr>
        <w:t>Place an absorbent underneath the overlapping rubber bands on top of the specimen boxes</w:t>
      </w:r>
    </w:p>
    <w:p w14:paraId="1E01BADD" w14:textId="77777777" w:rsidR="00764CAE" w:rsidRPr="001D1165" w:rsidRDefault="00764CAE" w:rsidP="00764CAE">
      <w:pPr>
        <w:pStyle w:val="ListParagraph"/>
        <w:ind w:left="1170"/>
        <w:rPr>
          <w:rFonts w:asciiTheme="minorHAnsi" w:hAnsiTheme="minorHAnsi" w:cstheme="minorHAnsi"/>
          <w:sz w:val="22"/>
          <w:szCs w:val="22"/>
        </w:rPr>
      </w:pPr>
      <w:r w:rsidRPr="001D1165">
        <w:rPr>
          <w:rFonts w:cstheme="minorHAnsi"/>
          <w:noProof/>
          <w:sz w:val="24"/>
          <w:szCs w:val="24"/>
        </w:rPr>
        <w:drawing>
          <wp:inline distT="0" distB="0" distL="0" distR="0" wp14:anchorId="185D432F" wp14:editId="4CE7183F">
            <wp:extent cx="1219200" cy="867266"/>
            <wp:effectExtent l="0" t="0" r="0" b="9525"/>
            <wp:docPr id="2" name="Picture 2" descr="20180315_16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0315_162823"/>
                    <pic:cNvPicPr>
                      <a:picLocks noChangeAspect="1" noChangeArrowheads="1"/>
                    </pic:cNvPicPr>
                  </pic:nvPicPr>
                  <pic:blipFill>
                    <a:blip r:embed="rId17" cstate="print">
                      <a:extLst>
                        <a:ext uri="{28A0092B-C50C-407E-A947-70E740481C1C}">
                          <a14:useLocalDpi xmlns:a14="http://schemas.microsoft.com/office/drawing/2010/main" val="0"/>
                        </a:ext>
                      </a:extLst>
                    </a:blip>
                    <a:srcRect l="13690" t="3975" r="23215" b="3670"/>
                    <a:stretch>
                      <a:fillRect/>
                    </a:stretch>
                  </pic:blipFill>
                  <pic:spPr bwMode="auto">
                    <a:xfrm>
                      <a:off x="0" y="0"/>
                      <a:ext cx="1223169" cy="870090"/>
                    </a:xfrm>
                    <a:prstGeom prst="rect">
                      <a:avLst/>
                    </a:prstGeom>
                    <a:noFill/>
                    <a:ln>
                      <a:noFill/>
                    </a:ln>
                  </pic:spPr>
                </pic:pic>
              </a:graphicData>
            </a:graphic>
          </wp:inline>
        </w:drawing>
      </w:r>
    </w:p>
    <w:p w14:paraId="436A76A5" w14:textId="77777777" w:rsidR="00764CAE" w:rsidRPr="001D1165" w:rsidRDefault="00764CAE" w:rsidP="00764CAE">
      <w:pPr>
        <w:pStyle w:val="ListParagraph"/>
        <w:ind w:left="1170"/>
        <w:rPr>
          <w:rFonts w:asciiTheme="minorHAnsi" w:hAnsiTheme="minorHAnsi" w:cstheme="minorHAnsi"/>
          <w:sz w:val="22"/>
          <w:szCs w:val="22"/>
        </w:rPr>
      </w:pPr>
    </w:p>
    <w:p w14:paraId="665660EB" w14:textId="77777777" w:rsidR="00764CAE" w:rsidRPr="001D1165" w:rsidRDefault="00764CAE" w:rsidP="00952785">
      <w:pPr>
        <w:pStyle w:val="ListParagraph"/>
        <w:numPr>
          <w:ilvl w:val="0"/>
          <w:numId w:val="38"/>
        </w:numPr>
        <w:ind w:left="1170" w:hanging="450"/>
        <w:rPr>
          <w:rFonts w:asciiTheme="minorHAnsi" w:hAnsiTheme="minorHAnsi" w:cstheme="minorHAnsi"/>
          <w:sz w:val="22"/>
          <w:szCs w:val="22"/>
        </w:rPr>
      </w:pPr>
      <w:r w:rsidRPr="001D1165">
        <w:rPr>
          <w:rFonts w:asciiTheme="minorHAnsi" w:hAnsiTheme="minorHAnsi" w:cstheme="minorHAnsi"/>
          <w:sz w:val="22"/>
          <w:szCs w:val="22"/>
        </w:rPr>
        <w:t>Place specimen filled storage boxes inside biohazard bag and seal bag securely shut</w:t>
      </w:r>
    </w:p>
    <w:p w14:paraId="1AD1146E" w14:textId="77777777" w:rsidR="00764CAE" w:rsidRPr="001D1165" w:rsidRDefault="00764CAE" w:rsidP="00764CAE">
      <w:pPr>
        <w:pStyle w:val="ListParagraph"/>
        <w:ind w:left="1170"/>
        <w:rPr>
          <w:rFonts w:asciiTheme="minorHAnsi" w:hAnsiTheme="minorHAnsi" w:cstheme="minorHAnsi"/>
          <w:sz w:val="22"/>
          <w:szCs w:val="22"/>
        </w:rPr>
      </w:pPr>
      <w:r w:rsidRPr="001D1165">
        <w:rPr>
          <w:rFonts w:cstheme="minorHAnsi"/>
          <w:noProof/>
          <w:sz w:val="24"/>
          <w:szCs w:val="24"/>
        </w:rPr>
        <w:drawing>
          <wp:inline distT="0" distB="0" distL="0" distR="0" wp14:anchorId="589A0F3D" wp14:editId="294775A5">
            <wp:extent cx="1172584" cy="965657"/>
            <wp:effectExtent l="0" t="0" r="8890" b="6350"/>
            <wp:docPr id="15" name="Picture 15" descr="20180315_16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0180315_162857"/>
                    <pic:cNvPicPr>
                      <a:picLocks noChangeAspect="1" noChangeArrowheads="1"/>
                    </pic:cNvPicPr>
                  </pic:nvPicPr>
                  <pic:blipFill>
                    <a:blip r:embed="rId25" cstate="print">
                      <a:extLst>
                        <a:ext uri="{28A0092B-C50C-407E-A947-70E740481C1C}">
                          <a14:useLocalDpi xmlns:a14="http://schemas.microsoft.com/office/drawing/2010/main" val="0"/>
                        </a:ext>
                      </a:extLst>
                    </a:blip>
                    <a:srcRect l="16965" t="-1222" r="23363"/>
                    <a:stretch>
                      <a:fillRect/>
                    </a:stretch>
                  </pic:blipFill>
                  <pic:spPr bwMode="auto">
                    <a:xfrm>
                      <a:off x="0" y="0"/>
                      <a:ext cx="1189698" cy="979751"/>
                    </a:xfrm>
                    <a:prstGeom prst="rect">
                      <a:avLst/>
                    </a:prstGeom>
                    <a:noFill/>
                    <a:ln>
                      <a:noFill/>
                    </a:ln>
                  </pic:spPr>
                </pic:pic>
              </a:graphicData>
            </a:graphic>
          </wp:inline>
        </w:drawing>
      </w:r>
    </w:p>
    <w:p w14:paraId="62097981" w14:textId="77777777" w:rsidR="00764CAE" w:rsidRPr="001D1165" w:rsidRDefault="00764CAE" w:rsidP="00764CAE">
      <w:pPr>
        <w:pStyle w:val="ListParagraph"/>
        <w:ind w:left="1170"/>
        <w:rPr>
          <w:rFonts w:asciiTheme="minorHAnsi" w:hAnsiTheme="minorHAnsi" w:cstheme="minorHAnsi"/>
          <w:sz w:val="22"/>
          <w:szCs w:val="22"/>
        </w:rPr>
      </w:pPr>
    </w:p>
    <w:p w14:paraId="208736E3" w14:textId="77777777" w:rsidR="00764CAE" w:rsidRPr="001D1165" w:rsidRDefault="00764CAE" w:rsidP="00952785">
      <w:pPr>
        <w:pStyle w:val="ListParagraph"/>
        <w:numPr>
          <w:ilvl w:val="0"/>
          <w:numId w:val="38"/>
        </w:numPr>
        <w:rPr>
          <w:rFonts w:asciiTheme="minorHAnsi" w:hAnsiTheme="minorHAnsi" w:cstheme="minorHAnsi"/>
          <w:strike/>
          <w:sz w:val="22"/>
          <w:szCs w:val="22"/>
        </w:rPr>
      </w:pPr>
      <w:r w:rsidRPr="001D1165">
        <w:rPr>
          <w:rFonts w:asciiTheme="minorHAnsi" w:hAnsiTheme="minorHAnsi" w:cstheme="minorHAnsi"/>
          <w:sz w:val="22"/>
          <w:szCs w:val="22"/>
        </w:rPr>
        <w:t>Place bagged specimen boxes inside Styrofoam shipper neatly so that the samples will likely remain in an upright position as they travel. Add frozen cold pack to keep the samples refrigerated during transportation.</w:t>
      </w:r>
    </w:p>
    <w:p w14:paraId="7E5160F4" w14:textId="77777777" w:rsidR="00764CAE" w:rsidRPr="001D1165" w:rsidRDefault="00764CAE" w:rsidP="00764CAE">
      <w:pPr>
        <w:autoSpaceDE w:val="0"/>
        <w:autoSpaceDN w:val="0"/>
        <w:adjustRightInd w:val="0"/>
        <w:rPr>
          <w:rFonts w:cstheme="minorHAnsi"/>
          <w:sz w:val="24"/>
          <w:szCs w:val="24"/>
        </w:rPr>
      </w:pPr>
    </w:p>
    <w:p w14:paraId="13015D37" w14:textId="77777777" w:rsidR="00764CAE" w:rsidRPr="001D1165" w:rsidRDefault="00764CAE" w:rsidP="00764CAE">
      <w:pPr>
        <w:autoSpaceDE w:val="0"/>
        <w:autoSpaceDN w:val="0"/>
        <w:adjustRightInd w:val="0"/>
        <w:rPr>
          <w:rFonts w:cstheme="minorHAnsi"/>
          <w:sz w:val="24"/>
          <w:szCs w:val="24"/>
        </w:rPr>
      </w:pP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"cid:AA1F3186-A018-4AB5-AE8B-6D5946249D3A" \* MERGEFORMATINET </w:instrText>
      </w:r>
      <w:r w:rsidRPr="001D1165">
        <w:rPr>
          <w:rFonts w:cstheme="minorHAnsi"/>
          <w:sz w:val="24"/>
          <w:szCs w:val="24"/>
        </w:rPr>
        <w:fldChar w:fldCharType="separate"/>
      </w:r>
      <w:r w:rsidR="00012CE3">
        <w:rPr>
          <w:rFonts w:cstheme="minorHAnsi"/>
          <w:sz w:val="24"/>
          <w:szCs w:val="24"/>
        </w:rPr>
        <w:fldChar w:fldCharType="begin"/>
      </w:r>
      <w:r w:rsidR="00012CE3">
        <w:rPr>
          <w:rFonts w:cstheme="minorHAnsi"/>
          <w:sz w:val="24"/>
          <w:szCs w:val="24"/>
        </w:rPr>
        <w:instrText xml:space="preserve"> INCLUDEPICTURE  "cid:AA1F3186-A018-4AB5-AE8B-6D5946249D3A" \* MERGEFORMATINET </w:instrText>
      </w:r>
      <w:r w:rsidR="00012CE3">
        <w:rPr>
          <w:rFonts w:cstheme="minorHAnsi"/>
          <w:sz w:val="24"/>
          <w:szCs w:val="24"/>
        </w:rPr>
        <w:fldChar w:fldCharType="separate"/>
      </w:r>
      <w:r w:rsidR="006E558E">
        <w:rPr>
          <w:rFonts w:cstheme="minorHAnsi"/>
          <w:sz w:val="24"/>
          <w:szCs w:val="24"/>
        </w:rPr>
        <w:fldChar w:fldCharType="begin"/>
      </w:r>
      <w:r w:rsidR="006E558E">
        <w:rPr>
          <w:rFonts w:cstheme="minorHAnsi"/>
          <w:sz w:val="24"/>
          <w:szCs w:val="24"/>
        </w:rPr>
        <w:instrText xml:space="preserve"> INCLUDEPICTURE  "cid:AA1F3186-A018-4AB5-AE8B-6D5946249D3A" \* MERGEFORMATINET </w:instrText>
      </w:r>
      <w:r w:rsidR="006E558E">
        <w:rPr>
          <w:rFonts w:cstheme="minorHAnsi"/>
          <w:sz w:val="24"/>
          <w:szCs w:val="24"/>
        </w:rPr>
        <w:fldChar w:fldCharType="separate"/>
      </w:r>
      <w:r w:rsidR="000D4D1C">
        <w:rPr>
          <w:rFonts w:cstheme="minorHAnsi"/>
          <w:sz w:val="24"/>
          <w:szCs w:val="24"/>
        </w:rPr>
        <w:fldChar w:fldCharType="begin"/>
      </w:r>
      <w:r w:rsidR="000D4D1C">
        <w:rPr>
          <w:rFonts w:cstheme="minorHAnsi"/>
          <w:sz w:val="24"/>
          <w:szCs w:val="24"/>
        </w:rPr>
        <w:instrText xml:space="preserve"> INCLUDEPICTURE  "cid:AA1F3186-A018-4AB5-AE8B-6D5946249D3A" \* MERGEFORMATINET </w:instrText>
      </w:r>
      <w:r w:rsidR="000D4D1C">
        <w:rPr>
          <w:rFonts w:cstheme="minorHAnsi"/>
          <w:sz w:val="24"/>
          <w:szCs w:val="24"/>
        </w:rPr>
        <w:fldChar w:fldCharType="separate"/>
      </w:r>
      <w:r w:rsidR="00BE3943">
        <w:rPr>
          <w:rFonts w:cstheme="minorHAnsi"/>
          <w:sz w:val="24"/>
          <w:szCs w:val="24"/>
        </w:rPr>
        <w:fldChar w:fldCharType="begin"/>
      </w:r>
      <w:r w:rsidR="00BE3943">
        <w:rPr>
          <w:rFonts w:cstheme="minorHAnsi"/>
          <w:sz w:val="24"/>
          <w:szCs w:val="24"/>
        </w:rPr>
        <w:instrText xml:space="preserve"> INCLUDEPICTURE  "cid:AA1F3186-A018-4AB5-AE8B-6D5946249D3A" \* MERGEFORMATINET </w:instrText>
      </w:r>
      <w:r w:rsidR="00BE3943">
        <w:rPr>
          <w:rFonts w:cstheme="minorHAnsi"/>
          <w:sz w:val="24"/>
          <w:szCs w:val="24"/>
        </w:rPr>
        <w:fldChar w:fldCharType="separate"/>
      </w:r>
      <w:r w:rsidR="00460153">
        <w:rPr>
          <w:rFonts w:cstheme="minorHAnsi"/>
          <w:sz w:val="24"/>
          <w:szCs w:val="24"/>
        </w:rPr>
        <w:fldChar w:fldCharType="begin"/>
      </w:r>
      <w:r w:rsidR="00460153">
        <w:rPr>
          <w:rFonts w:cstheme="minorHAnsi"/>
          <w:sz w:val="24"/>
          <w:szCs w:val="24"/>
        </w:rPr>
        <w:instrText xml:space="preserve"> INCLUDEPICTURE  "cid:AA1F3186-A018-4AB5-AE8B-6D5946249D3A" \* MERGEFORMATINET </w:instrText>
      </w:r>
      <w:r w:rsidR="00460153">
        <w:rPr>
          <w:rFonts w:cstheme="minorHAnsi"/>
          <w:sz w:val="24"/>
          <w:szCs w:val="24"/>
        </w:rPr>
        <w:fldChar w:fldCharType="separate"/>
      </w:r>
      <w:r w:rsidR="00E1314E">
        <w:rPr>
          <w:rFonts w:cstheme="minorHAnsi"/>
          <w:sz w:val="24"/>
          <w:szCs w:val="24"/>
        </w:rPr>
        <w:fldChar w:fldCharType="begin"/>
      </w:r>
      <w:r w:rsidR="00E1314E">
        <w:rPr>
          <w:rFonts w:cstheme="minorHAnsi"/>
          <w:sz w:val="24"/>
          <w:szCs w:val="24"/>
        </w:rPr>
        <w:instrText xml:space="preserve"> INCLUDEPICTURE  "cid:AA1F3186-A018-4AB5-AE8B-6D5946249D3A" \* MERGEFORMATINET </w:instrText>
      </w:r>
      <w:r w:rsidR="00E1314E">
        <w:rPr>
          <w:rFonts w:cstheme="minorHAnsi"/>
          <w:sz w:val="24"/>
          <w:szCs w:val="24"/>
        </w:rPr>
        <w:fldChar w:fldCharType="separate"/>
      </w:r>
      <w:r w:rsidR="008D470B">
        <w:rPr>
          <w:rFonts w:cstheme="minorHAnsi"/>
          <w:sz w:val="24"/>
          <w:szCs w:val="24"/>
        </w:rPr>
        <w:fldChar w:fldCharType="begin"/>
      </w:r>
      <w:r w:rsidR="008D470B">
        <w:rPr>
          <w:rFonts w:cstheme="minorHAnsi"/>
          <w:sz w:val="24"/>
          <w:szCs w:val="24"/>
        </w:rPr>
        <w:instrText xml:space="preserve"> INCLUDEPICTURE  "cid:AA1F3186-A018-4AB5-AE8B-6D5946249D3A" \* MERGEFORMATINET </w:instrText>
      </w:r>
      <w:r w:rsidR="008D470B">
        <w:rPr>
          <w:rFonts w:cstheme="minorHAnsi"/>
          <w:sz w:val="24"/>
          <w:szCs w:val="24"/>
        </w:rPr>
        <w:fldChar w:fldCharType="separate"/>
      </w:r>
      <w:r w:rsidR="00D16C33">
        <w:rPr>
          <w:rFonts w:cstheme="minorHAnsi"/>
          <w:sz w:val="24"/>
          <w:szCs w:val="24"/>
        </w:rPr>
        <w:fldChar w:fldCharType="begin"/>
      </w:r>
      <w:r w:rsidR="00D16C33">
        <w:rPr>
          <w:rFonts w:cstheme="minorHAnsi"/>
          <w:sz w:val="24"/>
          <w:szCs w:val="24"/>
        </w:rPr>
        <w:instrText xml:space="preserve"> INCLUDEPICTURE  "cid:AA1F3186-A018-4AB5-AE8B-6D5946249D3A" \* MERGEFORMATINET </w:instrText>
      </w:r>
      <w:r w:rsidR="00D16C33">
        <w:rPr>
          <w:rFonts w:cstheme="minorHAnsi"/>
          <w:sz w:val="24"/>
          <w:szCs w:val="24"/>
        </w:rPr>
        <w:fldChar w:fldCharType="separate"/>
      </w:r>
      <w:r w:rsidR="00D37F7A">
        <w:rPr>
          <w:rFonts w:cstheme="minorHAnsi"/>
          <w:sz w:val="24"/>
          <w:szCs w:val="24"/>
        </w:rPr>
        <w:fldChar w:fldCharType="begin"/>
      </w:r>
      <w:r w:rsidR="00D37F7A">
        <w:rPr>
          <w:rFonts w:cstheme="minorHAnsi"/>
          <w:sz w:val="24"/>
          <w:szCs w:val="24"/>
        </w:rPr>
        <w:instrText xml:space="preserve"> INCLUDEPICTURE  "cid:AA1F3186-A018-4AB5-AE8B-6D5946249D3A" \* MERGEFORMATINET </w:instrText>
      </w:r>
      <w:r w:rsidR="00D37F7A">
        <w:rPr>
          <w:rFonts w:cstheme="minorHAnsi"/>
          <w:sz w:val="24"/>
          <w:szCs w:val="24"/>
        </w:rPr>
        <w:fldChar w:fldCharType="separate"/>
      </w:r>
      <w:r w:rsidR="009B0FC9">
        <w:rPr>
          <w:rFonts w:cstheme="minorHAnsi"/>
          <w:sz w:val="24"/>
          <w:szCs w:val="24"/>
        </w:rPr>
        <w:fldChar w:fldCharType="begin"/>
      </w:r>
      <w:r w:rsidR="009B0FC9">
        <w:rPr>
          <w:rFonts w:cstheme="minorHAnsi"/>
          <w:sz w:val="24"/>
          <w:szCs w:val="24"/>
        </w:rPr>
        <w:instrText xml:space="preserve"> INCLUDEPICTURE  "cid:AA1F3186-A018-4AB5-AE8B-6D5946249D3A" \* MERGEFORMATINET </w:instrText>
      </w:r>
      <w:r w:rsidR="009B0FC9">
        <w:rPr>
          <w:rFonts w:cstheme="minorHAnsi"/>
          <w:sz w:val="24"/>
          <w:szCs w:val="24"/>
        </w:rPr>
        <w:fldChar w:fldCharType="separate"/>
      </w:r>
      <w:r w:rsidR="00E04B43">
        <w:rPr>
          <w:rFonts w:cstheme="minorHAnsi"/>
          <w:sz w:val="24"/>
          <w:szCs w:val="24"/>
        </w:rPr>
        <w:fldChar w:fldCharType="begin"/>
      </w:r>
      <w:r w:rsidR="00E04B43">
        <w:rPr>
          <w:rFonts w:cstheme="minorHAnsi"/>
          <w:sz w:val="24"/>
          <w:szCs w:val="24"/>
        </w:rPr>
        <w:instrText xml:space="preserve"> INCLUDEPICTURE  "cid:AA1F3186-A018-4AB5-AE8B-6D5946249D3A" \* MERGEFORMATINET </w:instrText>
      </w:r>
      <w:r w:rsidR="00E04B43">
        <w:rPr>
          <w:rFonts w:cstheme="minorHAnsi"/>
          <w:sz w:val="24"/>
          <w:szCs w:val="24"/>
        </w:rPr>
        <w:fldChar w:fldCharType="separate"/>
      </w:r>
      <w:r w:rsidR="009F6148">
        <w:rPr>
          <w:rFonts w:cstheme="minorHAnsi"/>
          <w:sz w:val="24"/>
          <w:szCs w:val="24"/>
        </w:rPr>
        <w:fldChar w:fldCharType="begin"/>
      </w:r>
      <w:r w:rsidR="009F6148">
        <w:rPr>
          <w:rFonts w:cstheme="minorHAnsi"/>
          <w:sz w:val="24"/>
          <w:szCs w:val="24"/>
        </w:rPr>
        <w:instrText xml:space="preserve"> INCLUDEPICTURE  "cid:AA1F3186-A018-4AB5-AE8B-6D5946249D3A" \* MERGEFORMATINET </w:instrText>
      </w:r>
      <w:r w:rsidR="009F6148">
        <w:rPr>
          <w:rFonts w:cstheme="minorHAnsi"/>
          <w:sz w:val="24"/>
          <w:szCs w:val="24"/>
        </w:rPr>
        <w:fldChar w:fldCharType="separate"/>
      </w:r>
      <w:r w:rsidR="0078484B">
        <w:rPr>
          <w:rFonts w:cstheme="minorHAnsi"/>
          <w:sz w:val="24"/>
          <w:szCs w:val="24"/>
        </w:rPr>
        <w:fldChar w:fldCharType="begin"/>
      </w:r>
      <w:r w:rsidR="0078484B">
        <w:rPr>
          <w:rFonts w:cstheme="minorHAnsi"/>
          <w:sz w:val="24"/>
          <w:szCs w:val="24"/>
        </w:rPr>
        <w:instrText xml:space="preserve"> INCLUDEPICTURE  "cid:AA1F3186-A018-4AB5-AE8B-6D5946249D3A" \* MERGEFORMATINET </w:instrText>
      </w:r>
      <w:r w:rsidR="0078484B">
        <w:rPr>
          <w:rFonts w:cstheme="minorHAnsi"/>
          <w:sz w:val="24"/>
          <w:szCs w:val="24"/>
        </w:rPr>
        <w:fldChar w:fldCharType="separate"/>
      </w:r>
      <w:r w:rsidR="000E7680">
        <w:rPr>
          <w:rFonts w:cstheme="minorHAnsi"/>
          <w:sz w:val="24"/>
          <w:szCs w:val="24"/>
        </w:rPr>
        <w:fldChar w:fldCharType="begin"/>
      </w:r>
      <w:r w:rsidR="000E7680">
        <w:rPr>
          <w:rFonts w:cstheme="minorHAnsi"/>
          <w:sz w:val="24"/>
          <w:szCs w:val="24"/>
        </w:rPr>
        <w:instrText xml:space="preserve"> INCLUDEPICTURE  "cid:AA1F3186-A018-4AB5-AE8B-6D5946249D3A" \* MERGEFORMATINET </w:instrText>
      </w:r>
      <w:r w:rsidR="000E7680">
        <w:rPr>
          <w:rFonts w:cstheme="minorHAnsi"/>
          <w:sz w:val="24"/>
          <w:szCs w:val="24"/>
        </w:rPr>
        <w:fldChar w:fldCharType="separate"/>
      </w:r>
      <w:r w:rsidR="0047195A">
        <w:rPr>
          <w:rFonts w:cstheme="minorHAnsi"/>
          <w:sz w:val="24"/>
          <w:szCs w:val="24"/>
        </w:rPr>
        <w:fldChar w:fldCharType="begin"/>
      </w:r>
      <w:r w:rsidR="0047195A">
        <w:rPr>
          <w:rFonts w:cstheme="minorHAnsi"/>
          <w:sz w:val="24"/>
          <w:szCs w:val="24"/>
        </w:rPr>
        <w:instrText xml:space="preserve"> INCLUDEPICTURE  "cid:AA1F3186-A018-4AB5-AE8B-6D5946249D3A" \* MERGEFORMATINET </w:instrText>
      </w:r>
      <w:r w:rsidR="0047195A">
        <w:rPr>
          <w:rFonts w:cstheme="minorHAnsi"/>
          <w:sz w:val="24"/>
          <w:szCs w:val="24"/>
        </w:rPr>
        <w:fldChar w:fldCharType="separate"/>
      </w:r>
      <w:r w:rsidR="00502B50">
        <w:rPr>
          <w:rFonts w:cstheme="minorHAnsi"/>
          <w:sz w:val="24"/>
          <w:szCs w:val="24"/>
        </w:rPr>
        <w:fldChar w:fldCharType="begin"/>
      </w:r>
      <w:r w:rsidR="00502B50">
        <w:rPr>
          <w:rFonts w:cstheme="minorHAnsi"/>
          <w:sz w:val="24"/>
          <w:szCs w:val="24"/>
        </w:rPr>
        <w:instrText xml:space="preserve"> INCLUDEPICTURE  "cid:AA1F3186-A018-4AB5-AE8B-6D5946249D3A" \* MERGEFORMATINET </w:instrText>
      </w:r>
      <w:r w:rsidR="00502B50">
        <w:rPr>
          <w:rFonts w:cstheme="minorHAnsi"/>
          <w:sz w:val="24"/>
          <w:szCs w:val="24"/>
        </w:rPr>
        <w:fldChar w:fldCharType="separate"/>
      </w:r>
      <w:r w:rsidR="00A52B79">
        <w:rPr>
          <w:rFonts w:cstheme="minorHAnsi"/>
          <w:sz w:val="24"/>
          <w:szCs w:val="24"/>
        </w:rPr>
        <w:fldChar w:fldCharType="begin"/>
      </w:r>
      <w:r w:rsidR="00A52B79">
        <w:rPr>
          <w:rFonts w:cstheme="minorHAnsi"/>
          <w:sz w:val="24"/>
          <w:szCs w:val="24"/>
        </w:rPr>
        <w:instrText xml:space="preserve"> INCLUDEPICTURE  "cid:AA1F3186-A018-4AB5-AE8B-6D5946249D3A" \* MERGEFORMATINET </w:instrText>
      </w:r>
      <w:r w:rsidR="00A52B79">
        <w:rPr>
          <w:rFonts w:cstheme="minorHAnsi"/>
          <w:sz w:val="24"/>
          <w:szCs w:val="24"/>
        </w:rPr>
        <w:fldChar w:fldCharType="separate"/>
      </w:r>
      <w:r w:rsidR="005E2299">
        <w:rPr>
          <w:rFonts w:cstheme="minorHAnsi"/>
          <w:sz w:val="24"/>
          <w:szCs w:val="24"/>
        </w:rPr>
        <w:fldChar w:fldCharType="begin"/>
      </w:r>
      <w:r w:rsidR="005E2299">
        <w:rPr>
          <w:rFonts w:cstheme="minorHAnsi"/>
          <w:sz w:val="24"/>
          <w:szCs w:val="24"/>
        </w:rPr>
        <w:instrText xml:space="preserve"> INCLUDEPICTURE  "cid:AA1F3186-A018-4AB5-AE8B-6D5946249D3A" \* MERGEFORMATINET </w:instrText>
      </w:r>
      <w:r w:rsidR="005E2299">
        <w:rPr>
          <w:rFonts w:cstheme="minorHAnsi"/>
          <w:sz w:val="24"/>
          <w:szCs w:val="24"/>
        </w:rPr>
        <w:fldChar w:fldCharType="separate"/>
      </w:r>
      <w:r w:rsidR="0037610C">
        <w:rPr>
          <w:rFonts w:cstheme="minorHAnsi"/>
          <w:sz w:val="24"/>
          <w:szCs w:val="24"/>
        </w:rPr>
        <w:fldChar w:fldCharType="begin"/>
      </w:r>
      <w:r w:rsidR="0037610C">
        <w:rPr>
          <w:rFonts w:cstheme="minorHAnsi"/>
          <w:sz w:val="24"/>
          <w:szCs w:val="24"/>
        </w:rPr>
        <w:instrText xml:space="preserve"> INCLUDEPICTURE  "cid:AA1F3186-A018-4AB5-AE8B-6D5946249D3A" \* MERGEFORMATINET </w:instrText>
      </w:r>
      <w:r w:rsidR="0037610C">
        <w:rPr>
          <w:rFonts w:cstheme="minorHAnsi"/>
          <w:sz w:val="24"/>
          <w:szCs w:val="24"/>
        </w:rPr>
        <w:fldChar w:fldCharType="separate"/>
      </w:r>
      <w:r w:rsidR="001466E6">
        <w:rPr>
          <w:rFonts w:cstheme="minorHAnsi"/>
          <w:sz w:val="24"/>
          <w:szCs w:val="24"/>
        </w:rPr>
        <w:fldChar w:fldCharType="begin"/>
      </w:r>
      <w:r w:rsidR="001466E6">
        <w:rPr>
          <w:rFonts w:cstheme="minorHAnsi"/>
          <w:sz w:val="24"/>
          <w:szCs w:val="24"/>
        </w:rPr>
        <w:instrText xml:space="preserve"> INCLUDEPICTURE  "cid:AA1F3186-A018-4AB5-AE8B-6D5946249D3A" \* MERGEFORMATINET </w:instrText>
      </w:r>
      <w:r w:rsidR="001466E6">
        <w:rPr>
          <w:rFonts w:cstheme="minorHAnsi"/>
          <w:sz w:val="24"/>
          <w:szCs w:val="24"/>
        </w:rPr>
        <w:fldChar w:fldCharType="separate"/>
      </w:r>
      <w:r w:rsidR="001C4868">
        <w:rPr>
          <w:rFonts w:cstheme="minorHAnsi"/>
          <w:sz w:val="24"/>
          <w:szCs w:val="24"/>
        </w:rPr>
        <w:fldChar w:fldCharType="begin"/>
      </w:r>
      <w:r w:rsidR="001C4868">
        <w:rPr>
          <w:rFonts w:cstheme="minorHAnsi"/>
          <w:sz w:val="24"/>
          <w:szCs w:val="24"/>
        </w:rPr>
        <w:instrText xml:space="preserve"> INCLUDEPICTURE  "cid:AA1F3186-A018-4AB5-AE8B-6D5946249D3A" \* MERGEFORMATINET </w:instrText>
      </w:r>
      <w:r w:rsidR="001C4868">
        <w:rPr>
          <w:rFonts w:cstheme="minorHAnsi"/>
          <w:sz w:val="24"/>
          <w:szCs w:val="24"/>
        </w:rPr>
        <w:fldChar w:fldCharType="separate"/>
      </w:r>
      <w:r w:rsidR="0066078B">
        <w:rPr>
          <w:rFonts w:cstheme="minorHAnsi"/>
          <w:sz w:val="24"/>
          <w:szCs w:val="24"/>
        </w:rPr>
        <w:fldChar w:fldCharType="begin"/>
      </w:r>
      <w:r w:rsidR="0066078B">
        <w:rPr>
          <w:rFonts w:cstheme="minorHAnsi"/>
          <w:sz w:val="24"/>
          <w:szCs w:val="24"/>
        </w:rPr>
        <w:instrText xml:space="preserve"> INCLUDEPICTURE  "cid:AA1F3186-A018-4AB5-AE8B-6D5946249D3A" \* MERGEFORMATINET </w:instrText>
      </w:r>
      <w:r w:rsidR="0066078B">
        <w:rPr>
          <w:rFonts w:cstheme="minorHAnsi"/>
          <w:sz w:val="24"/>
          <w:szCs w:val="24"/>
        </w:rPr>
        <w:fldChar w:fldCharType="separate"/>
      </w:r>
      <w:r w:rsidR="00BC056E">
        <w:rPr>
          <w:rFonts w:cstheme="minorHAnsi"/>
          <w:sz w:val="24"/>
          <w:szCs w:val="24"/>
        </w:rPr>
        <w:fldChar w:fldCharType="begin"/>
      </w:r>
      <w:r w:rsidR="00BC056E">
        <w:rPr>
          <w:rFonts w:cstheme="minorHAnsi"/>
          <w:sz w:val="24"/>
          <w:szCs w:val="24"/>
        </w:rPr>
        <w:instrText xml:space="preserve"> INCLUDEPICTURE  "cid:AA1F3186-A018-4AB5-AE8B-6D5946249D3A" \* MERGEFORMATINET </w:instrText>
      </w:r>
      <w:r w:rsidR="00BC056E">
        <w:rPr>
          <w:rFonts w:cstheme="minorHAnsi"/>
          <w:sz w:val="24"/>
          <w:szCs w:val="24"/>
        </w:rPr>
        <w:fldChar w:fldCharType="separate"/>
      </w:r>
      <w:r w:rsidR="00AC02BC">
        <w:rPr>
          <w:rFonts w:cstheme="minorHAnsi"/>
          <w:sz w:val="24"/>
          <w:szCs w:val="24"/>
        </w:rPr>
        <w:fldChar w:fldCharType="begin"/>
      </w:r>
      <w:r w:rsidR="00AC02BC">
        <w:rPr>
          <w:rFonts w:cstheme="minorHAnsi"/>
          <w:sz w:val="24"/>
          <w:szCs w:val="24"/>
        </w:rPr>
        <w:instrText xml:space="preserve"> INCLUDEPICTURE  "cid:AA1F3186-A018-4AB5-AE8B-6D5946249D3A" \* MERGEFORMATINET </w:instrText>
      </w:r>
      <w:r w:rsidR="00AC02BC">
        <w:rPr>
          <w:rFonts w:cstheme="minorHAnsi"/>
          <w:sz w:val="24"/>
          <w:szCs w:val="24"/>
        </w:rPr>
        <w:fldChar w:fldCharType="separate"/>
      </w:r>
      <w:r w:rsidR="00825D53">
        <w:rPr>
          <w:rFonts w:cstheme="minorHAnsi"/>
          <w:sz w:val="24"/>
          <w:szCs w:val="24"/>
        </w:rPr>
        <w:fldChar w:fldCharType="begin"/>
      </w:r>
      <w:r w:rsidR="00825D53">
        <w:rPr>
          <w:rFonts w:cstheme="minorHAnsi"/>
          <w:sz w:val="24"/>
          <w:szCs w:val="24"/>
        </w:rPr>
        <w:instrText xml:space="preserve"> INCLUDEPICTURE  "cid:AA1F3186-A018-4AB5-AE8B-6D5946249D3A" \* MERGEFORMATINET </w:instrText>
      </w:r>
      <w:r w:rsidR="00825D53">
        <w:rPr>
          <w:rFonts w:cstheme="minorHAnsi"/>
          <w:sz w:val="24"/>
          <w:szCs w:val="24"/>
        </w:rPr>
        <w:fldChar w:fldCharType="separate"/>
      </w:r>
      <w:r w:rsidR="00145805">
        <w:rPr>
          <w:rFonts w:cstheme="minorHAnsi"/>
          <w:sz w:val="24"/>
          <w:szCs w:val="24"/>
        </w:rPr>
        <w:fldChar w:fldCharType="begin"/>
      </w:r>
      <w:r w:rsidR="00145805">
        <w:rPr>
          <w:rFonts w:cstheme="minorHAnsi"/>
          <w:sz w:val="24"/>
          <w:szCs w:val="24"/>
        </w:rPr>
        <w:instrText xml:space="preserve"> INCLUDEPICTURE  "cid:AA1F3186-A018-4AB5-AE8B-6D5946249D3A" \* MERGEFORMATINET </w:instrText>
      </w:r>
      <w:r w:rsidR="00145805">
        <w:rPr>
          <w:rFonts w:cstheme="minorHAnsi"/>
          <w:sz w:val="24"/>
          <w:szCs w:val="24"/>
        </w:rPr>
        <w:fldChar w:fldCharType="separate"/>
      </w:r>
      <w:r w:rsidR="00F54342">
        <w:rPr>
          <w:rFonts w:cstheme="minorHAnsi"/>
          <w:sz w:val="24"/>
          <w:szCs w:val="24"/>
        </w:rPr>
        <w:fldChar w:fldCharType="begin"/>
      </w:r>
      <w:r w:rsidR="00F54342">
        <w:rPr>
          <w:rFonts w:cstheme="minorHAnsi"/>
          <w:sz w:val="24"/>
          <w:szCs w:val="24"/>
        </w:rPr>
        <w:instrText xml:space="preserve"> INCLUDEPICTURE  "cid:AA1F3186-A018-4AB5-AE8B-6D5946249D3A" \* MERGEFORMATINET </w:instrText>
      </w:r>
      <w:r w:rsidR="00F54342">
        <w:rPr>
          <w:rFonts w:cstheme="minorHAnsi"/>
          <w:sz w:val="24"/>
          <w:szCs w:val="24"/>
        </w:rPr>
        <w:fldChar w:fldCharType="separate"/>
      </w:r>
      <w:r w:rsidR="00D727CA">
        <w:rPr>
          <w:rFonts w:cstheme="minorHAnsi"/>
          <w:sz w:val="24"/>
          <w:szCs w:val="24"/>
        </w:rPr>
        <w:fldChar w:fldCharType="begin"/>
      </w:r>
      <w:r w:rsidR="00D727CA">
        <w:rPr>
          <w:rFonts w:cstheme="minorHAnsi"/>
          <w:sz w:val="24"/>
          <w:szCs w:val="24"/>
        </w:rPr>
        <w:instrText xml:space="preserve"> INCLUDEPICTURE  "cid:AA1F3186-A018-4AB5-AE8B-6D5946249D3A" \* MERGEFORMATINET </w:instrText>
      </w:r>
      <w:r w:rsidR="00D727CA">
        <w:rPr>
          <w:rFonts w:cstheme="minorHAnsi"/>
          <w:sz w:val="24"/>
          <w:szCs w:val="24"/>
        </w:rPr>
        <w:fldChar w:fldCharType="separate"/>
      </w:r>
      <w:r w:rsidR="009077BA">
        <w:rPr>
          <w:rFonts w:cstheme="minorHAnsi"/>
          <w:sz w:val="24"/>
          <w:szCs w:val="24"/>
        </w:rPr>
        <w:fldChar w:fldCharType="begin"/>
      </w:r>
      <w:r w:rsidR="009077BA">
        <w:rPr>
          <w:rFonts w:cstheme="minorHAnsi"/>
          <w:sz w:val="24"/>
          <w:szCs w:val="24"/>
        </w:rPr>
        <w:instrText xml:space="preserve"> INCLUDEPICTURE  "cid:AA1F3186-A018-4AB5-AE8B-6D5946249D3A" \* MERGEFORMATINET </w:instrText>
      </w:r>
      <w:r w:rsidR="009077BA">
        <w:rPr>
          <w:rFonts w:cstheme="minorHAnsi"/>
          <w:sz w:val="24"/>
          <w:szCs w:val="24"/>
        </w:rPr>
        <w:fldChar w:fldCharType="separate"/>
      </w:r>
      <w:r w:rsidR="00C72D35">
        <w:rPr>
          <w:rFonts w:cstheme="minorHAnsi"/>
          <w:sz w:val="24"/>
          <w:szCs w:val="24"/>
        </w:rPr>
        <w:fldChar w:fldCharType="begin"/>
      </w:r>
      <w:r w:rsidR="00C72D35">
        <w:rPr>
          <w:rFonts w:cstheme="minorHAnsi"/>
          <w:sz w:val="24"/>
          <w:szCs w:val="24"/>
        </w:rPr>
        <w:instrText xml:space="preserve"> INCLUDEPICTURE  "cid:AA1F3186-A018-4AB5-AE8B-6D5946249D3A" \* MERGEFORMATINET </w:instrText>
      </w:r>
      <w:r w:rsidR="00C72D35">
        <w:rPr>
          <w:rFonts w:cstheme="minorHAnsi"/>
          <w:sz w:val="24"/>
          <w:szCs w:val="24"/>
        </w:rPr>
        <w:fldChar w:fldCharType="separate"/>
      </w:r>
      <w:r w:rsidR="007636AD">
        <w:rPr>
          <w:rFonts w:cstheme="minorHAnsi"/>
          <w:sz w:val="24"/>
          <w:szCs w:val="24"/>
        </w:rPr>
        <w:fldChar w:fldCharType="begin"/>
      </w:r>
      <w:r w:rsidR="007636AD">
        <w:rPr>
          <w:rFonts w:cstheme="minorHAnsi"/>
          <w:sz w:val="24"/>
          <w:szCs w:val="24"/>
        </w:rPr>
        <w:instrText xml:space="preserve"> INCLUDEPICTURE  "cid:AA1F3186-A018-4AB5-AE8B-6D5946249D3A" \* MERGEFORMATINET </w:instrText>
      </w:r>
      <w:r w:rsidR="007636AD">
        <w:rPr>
          <w:rFonts w:cstheme="minorHAnsi"/>
          <w:sz w:val="24"/>
          <w:szCs w:val="24"/>
        </w:rPr>
        <w:fldChar w:fldCharType="separate"/>
      </w:r>
      <w:r w:rsidR="00AC63B8">
        <w:rPr>
          <w:rFonts w:cstheme="minorHAnsi"/>
          <w:sz w:val="24"/>
          <w:szCs w:val="24"/>
        </w:rPr>
        <w:fldChar w:fldCharType="begin"/>
      </w:r>
      <w:r w:rsidR="00AC63B8">
        <w:rPr>
          <w:rFonts w:cstheme="minorHAnsi"/>
          <w:sz w:val="24"/>
          <w:szCs w:val="24"/>
        </w:rPr>
        <w:instrText xml:space="preserve"> INCLUDEPICTURE  "cid:AA1F3186-A018-4AB5-AE8B-6D5946249D3A" \* MERGEFORMATINET </w:instrText>
      </w:r>
      <w:r w:rsidR="00AC63B8">
        <w:rPr>
          <w:rFonts w:cstheme="minorHAnsi"/>
          <w:sz w:val="24"/>
          <w:szCs w:val="24"/>
        </w:rPr>
        <w:fldChar w:fldCharType="separate"/>
      </w:r>
      <w:r w:rsidR="00142B6B">
        <w:rPr>
          <w:rFonts w:cstheme="minorHAnsi"/>
          <w:sz w:val="24"/>
          <w:szCs w:val="24"/>
        </w:rPr>
        <w:fldChar w:fldCharType="begin"/>
      </w:r>
      <w:r w:rsidR="00142B6B">
        <w:rPr>
          <w:rFonts w:cstheme="minorHAnsi"/>
          <w:sz w:val="24"/>
          <w:szCs w:val="24"/>
        </w:rPr>
        <w:instrText xml:space="preserve"> INCLUDEPICTURE  "cid:AA1F3186-A018-4AB5-AE8B-6D5946249D3A" \* MERGEFORMATINET </w:instrText>
      </w:r>
      <w:r w:rsidR="00142B6B">
        <w:rPr>
          <w:rFonts w:cstheme="minorHAnsi"/>
          <w:sz w:val="24"/>
          <w:szCs w:val="24"/>
        </w:rPr>
        <w:fldChar w:fldCharType="separate"/>
      </w:r>
      <w:r w:rsidR="009B399D">
        <w:rPr>
          <w:rFonts w:cstheme="minorHAnsi"/>
          <w:sz w:val="24"/>
          <w:szCs w:val="24"/>
        </w:rPr>
        <w:fldChar w:fldCharType="begin"/>
      </w:r>
      <w:r w:rsidR="009B399D">
        <w:rPr>
          <w:rFonts w:cstheme="minorHAnsi"/>
          <w:sz w:val="24"/>
          <w:szCs w:val="24"/>
        </w:rPr>
        <w:instrText xml:space="preserve"> INCLUDEPICTURE  "cid:AA1F3186-A018-4AB5-AE8B-6D5946249D3A" \* MERGEFORMATINET </w:instrText>
      </w:r>
      <w:r w:rsidR="009B399D">
        <w:rPr>
          <w:rFonts w:cstheme="minorHAnsi"/>
          <w:sz w:val="24"/>
          <w:szCs w:val="24"/>
        </w:rPr>
        <w:fldChar w:fldCharType="separate"/>
      </w:r>
      <w:r w:rsidR="00F3086F">
        <w:rPr>
          <w:rFonts w:cstheme="minorHAnsi"/>
          <w:sz w:val="24"/>
          <w:szCs w:val="24"/>
        </w:rPr>
        <w:fldChar w:fldCharType="begin"/>
      </w:r>
      <w:r w:rsidR="00F3086F">
        <w:rPr>
          <w:rFonts w:cstheme="minorHAnsi"/>
          <w:sz w:val="24"/>
          <w:szCs w:val="24"/>
        </w:rPr>
        <w:instrText xml:space="preserve"> INCLUDEPICTURE  "cid:AA1F3186-A018-4AB5-AE8B-6D5946249D3A" \* MERGEFORMATINET </w:instrText>
      </w:r>
      <w:r w:rsidR="00F3086F">
        <w:rPr>
          <w:rFonts w:cstheme="minorHAnsi"/>
          <w:sz w:val="24"/>
          <w:szCs w:val="24"/>
        </w:rPr>
        <w:fldChar w:fldCharType="separate"/>
      </w:r>
      <w:r w:rsidR="00477D4A">
        <w:rPr>
          <w:rFonts w:cstheme="minorHAnsi"/>
          <w:sz w:val="24"/>
          <w:szCs w:val="24"/>
        </w:rPr>
        <w:fldChar w:fldCharType="begin"/>
      </w:r>
      <w:r w:rsidR="00477D4A">
        <w:rPr>
          <w:rFonts w:cstheme="minorHAnsi"/>
          <w:sz w:val="24"/>
          <w:szCs w:val="24"/>
        </w:rPr>
        <w:instrText xml:space="preserve"> INCLUDEPICTURE  "cid:AA1F3186-A018-4AB5-AE8B-6D5946249D3A" \* MERGEFORMATINET </w:instrText>
      </w:r>
      <w:r w:rsidR="00477D4A">
        <w:rPr>
          <w:rFonts w:cstheme="minorHAnsi"/>
          <w:sz w:val="24"/>
          <w:szCs w:val="24"/>
        </w:rPr>
        <w:fldChar w:fldCharType="separate"/>
      </w:r>
      <w:r w:rsidR="00137786">
        <w:rPr>
          <w:rFonts w:cstheme="minorHAnsi"/>
          <w:sz w:val="24"/>
          <w:szCs w:val="24"/>
        </w:rPr>
        <w:fldChar w:fldCharType="begin"/>
      </w:r>
      <w:r w:rsidR="00137786">
        <w:rPr>
          <w:rFonts w:cstheme="minorHAnsi"/>
          <w:sz w:val="24"/>
          <w:szCs w:val="24"/>
        </w:rPr>
        <w:instrText xml:space="preserve"> </w:instrText>
      </w:r>
      <w:r w:rsidR="00137786">
        <w:rPr>
          <w:rFonts w:cstheme="minorHAnsi"/>
          <w:sz w:val="24"/>
          <w:szCs w:val="24"/>
        </w:rPr>
        <w:instrText>INCLUDEPICTURE  "c</w:instrText>
      </w:r>
      <w:r w:rsidR="00137786">
        <w:rPr>
          <w:rFonts w:cstheme="minorHAnsi"/>
          <w:sz w:val="24"/>
          <w:szCs w:val="24"/>
        </w:rPr>
        <w:instrText>id:AA1F3186-A018-4AB5-AE8B-6D5946249D3A" \* MERGEFORMATINET</w:instrText>
      </w:r>
      <w:r w:rsidR="00137786">
        <w:rPr>
          <w:rFonts w:cstheme="minorHAnsi"/>
          <w:sz w:val="24"/>
          <w:szCs w:val="24"/>
        </w:rPr>
        <w:instrText xml:space="preserve"> </w:instrText>
      </w:r>
      <w:r w:rsidR="00137786">
        <w:rPr>
          <w:rFonts w:cstheme="minorHAnsi"/>
          <w:sz w:val="24"/>
          <w:szCs w:val="24"/>
        </w:rPr>
        <w:fldChar w:fldCharType="separate"/>
      </w:r>
      <w:r w:rsidR="00137786">
        <w:rPr>
          <w:rFonts w:cstheme="minorHAnsi"/>
          <w:sz w:val="24"/>
          <w:szCs w:val="24"/>
        </w:rPr>
        <w:pict w14:anchorId="47DB4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3pt;height:85.45pt">
            <v:imagedata r:id="rId26" r:href="rId27"/>
          </v:shape>
        </w:pict>
      </w:r>
      <w:r w:rsidR="00137786">
        <w:rPr>
          <w:rFonts w:cstheme="minorHAnsi"/>
          <w:sz w:val="24"/>
          <w:szCs w:val="24"/>
        </w:rPr>
        <w:fldChar w:fldCharType="end"/>
      </w:r>
      <w:r w:rsidR="00477D4A">
        <w:rPr>
          <w:rFonts w:cstheme="minorHAnsi"/>
          <w:sz w:val="24"/>
          <w:szCs w:val="24"/>
        </w:rPr>
        <w:fldChar w:fldCharType="end"/>
      </w:r>
      <w:r w:rsidR="00F3086F">
        <w:rPr>
          <w:rFonts w:cstheme="minorHAnsi"/>
          <w:sz w:val="24"/>
          <w:szCs w:val="24"/>
        </w:rPr>
        <w:fldChar w:fldCharType="end"/>
      </w:r>
      <w:r w:rsidR="009B399D">
        <w:rPr>
          <w:rFonts w:cstheme="minorHAnsi"/>
          <w:sz w:val="24"/>
          <w:szCs w:val="24"/>
        </w:rPr>
        <w:fldChar w:fldCharType="end"/>
      </w:r>
      <w:r w:rsidR="00142B6B">
        <w:rPr>
          <w:rFonts w:cstheme="minorHAnsi"/>
          <w:sz w:val="24"/>
          <w:szCs w:val="24"/>
        </w:rPr>
        <w:fldChar w:fldCharType="end"/>
      </w:r>
      <w:r w:rsidR="00AC63B8">
        <w:rPr>
          <w:rFonts w:cstheme="minorHAnsi"/>
          <w:sz w:val="24"/>
          <w:szCs w:val="24"/>
        </w:rPr>
        <w:fldChar w:fldCharType="end"/>
      </w:r>
      <w:r w:rsidR="007636AD">
        <w:rPr>
          <w:rFonts w:cstheme="minorHAnsi"/>
          <w:sz w:val="24"/>
          <w:szCs w:val="24"/>
        </w:rPr>
        <w:fldChar w:fldCharType="end"/>
      </w:r>
      <w:r w:rsidR="00C72D35">
        <w:rPr>
          <w:rFonts w:cstheme="minorHAnsi"/>
          <w:sz w:val="24"/>
          <w:szCs w:val="24"/>
        </w:rPr>
        <w:fldChar w:fldCharType="end"/>
      </w:r>
      <w:r w:rsidR="009077BA">
        <w:rPr>
          <w:rFonts w:cstheme="minorHAnsi"/>
          <w:sz w:val="24"/>
          <w:szCs w:val="24"/>
        </w:rPr>
        <w:fldChar w:fldCharType="end"/>
      </w:r>
      <w:r w:rsidR="00D727CA">
        <w:rPr>
          <w:rFonts w:cstheme="minorHAnsi"/>
          <w:sz w:val="24"/>
          <w:szCs w:val="24"/>
        </w:rPr>
        <w:fldChar w:fldCharType="end"/>
      </w:r>
      <w:r w:rsidR="00F54342">
        <w:rPr>
          <w:rFonts w:cstheme="minorHAnsi"/>
          <w:sz w:val="24"/>
          <w:szCs w:val="24"/>
        </w:rPr>
        <w:fldChar w:fldCharType="end"/>
      </w:r>
      <w:r w:rsidR="00145805">
        <w:rPr>
          <w:rFonts w:cstheme="minorHAnsi"/>
          <w:sz w:val="24"/>
          <w:szCs w:val="24"/>
        </w:rPr>
        <w:fldChar w:fldCharType="end"/>
      </w:r>
      <w:r w:rsidR="00825D53">
        <w:rPr>
          <w:rFonts w:cstheme="minorHAnsi"/>
          <w:sz w:val="24"/>
          <w:szCs w:val="24"/>
        </w:rPr>
        <w:fldChar w:fldCharType="end"/>
      </w:r>
      <w:r w:rsidR="00AC02BC">
        <w:rPr>
          <w:rFonts w:cstheme="minorHAnsi"/>
          <w:sz w:val="24"/>
          <w:szCs w:val="24"/>
        </w:rPr>
        <w:fldChar w:fldCharType="end"/>
      </w:r>
      <w:r w:rsidR="00BC056E">
        <w:rPr>
          <w:rFonts w:cstheme="minorHAnsi"/>
          <w:sz w:val="24"/>
          <w:szCs w:val="24"/>
        </w:rPr>
        <w:fldChar w:fldCharType="end"/>
      </w:r>
      <w:r w:rsidR="0066078B">
        <w:rPr>
          <w:rFonts w:cstheme="minorHAnsi"/>
          <w:sz w:val="24"/>
          <w:szCs w:val="24"/>
        </w:rPr>
        <w:fldChar w:fldCharType="end"/>
      </w:r>
      <w:r w:rsidR="001C4868">
        <w:rPr>
          <w:rFonts w:cstheme="minorHAnsi"/>
          <w:sz w:val="24"/>
          <w:szCs w:val="24"/>
        </w:rPr>
        <w:fldChar w:fldCharType="end"/>
      </w:r>
      <w:r w:rsidR="001466E6">
        <w:rPr>
          <w:rFonts w:cstheme="minorHAnsi"/>
          <w:sz w:val="24"/>
          <w:szCs w:val="24"/>
        </w:rPr>
        <w:fldChar w:fldCharType="end"/>
      </w:r>
      <w:r w:rsidR="0037610C">
        <w:rPr>
          <w:rFonts w:cstheme="minorHAnsi"/>
          <w:sz w:val="24"/>
          <w:szCs w:val="24"/>
        </w:rPr>
        <w:fldChar w:fldCharType="end"/>
      </w:r>
      <w:r w:rsidR="005E2299">
        <w:rPr>
          <w:rFonts w:cstheme="minorHAnsi"/>
          <w:sz w:val="24"/>
          <w:szCs w:val="24"/>
        </w:rPr>
        <w:fldChar w:fldCharType="end"/>
      </w:r>
      <w:r w:rsidR="00A52B79">
        <w:rPr>
          <w:rFonts w:cstheme="minorHAnsi"/>
          <w:sz w:val="24"/>
          <w:szCs w:val="24"/>
        </w:rPr>
        <w:fldChar w:fldCharType="end"/>
      </w:r>
      <w:r w:rsidR="00502B50">
        <w:rPr>
          <w:rFonts w:cstheme="minorHAnsi"/>
          <w:sz w:val="24"/>
          <w:szCs w:val="24"/>
        </w:rPr>
        <w:fldChar w:fldCharType="end"/>
      </w:r>
      <w:r w:rsidR="0047195A">
        <w:rPr>
          <w:rFonts w:cstheme="minorHAnsi"/>
          <w:sz w:val="24"/>
          <w:szCs w:val="24"/>
        </w:rPr>
        <w:fldChar w:fldCharType="end"/>
      </w:r>
      <w:r w:rsidR="000E7680">
        <w:rPr>
          <w:rFonts w:cstheme="minorHAnsi"/>
          <w:sz w:val="24"/>
          <w:szCs w:val="24"/>
        </w:rPr>
        <w:fldChar w:fldCharType="end"/>
      </w:r>
      <w:r w:rsidR="0078484B">
        <w:rPr>
          <w:rFonts w:cstheme="minorHAnsi"/>
          <w:sz w:val="24"/>
          <w:szCs w:val="24"/>
        </w:rPr>
        <w:fldChar w:fldCharType="end"/>
      </w:r>
      <w:r w:rsidR="009F6148">
        <w:rPr>
          <w:rFonts w:cstheme="minorHAnsi"/>
          <w:sz w:val="24"/>
          <w:szCs w:val="24"/>
        </w:rPr>
        <w:fldChar w:fldCharType="end"/>
      </w:r>
      <w:r w:rsidR="00E04B43">
        <w:rPr>
          <w:rFonts w:cstheme="minorHAnsi"/>
          <w:sz w:val="24"/>
          <w:szCs w:val="24"/>
        </w:rPr>
        <w:fldChar w:fldCharType="end"/>
      </w:r>
      <w:r w:rsidR="009B0FC9">
        <w:rPr>
          <w:rFonts w:cstheme="minorHAnsi"/>
          <w:sz w:val="24"/>
          <w:szCs w:val="24"/>
        </w:rPr>
        <w:fldChar w:fldCharType="end"/>
      </w:r>
      <w:r w:rsidR="00D37F7A">
        <w:rPr>
          <w:rFonts w:cstheme="minorHAnsi"/>
          <w:sz w:val="24"/>
          <w:szCs w:val="24"/>
        </w:rPr>
        <w:fldChar w:fldCharType="end"/>
      </w:r>
      <w:r w:rsidR="00D16C33">
        <w:rPr>
          <w:rFonts w:cstheme="minorHAnsi"/>
          <w:sz w:val="24"/>
          <w:szCs w:val="24"/>
        </w:rPr>
        <w:fldChar w:fldCharType="end"/>
      </w:r>
      <w:r w:rsidR="008D470B">
        <w:rPr>
          <w:rFonts w:cstheme="minorHAnsi"/>
          <w:sz w:val="24"/>
          <w:szCs w:val="24"/>
        </w:rPr>
        <w:fldChar w:fldCharType="end"/>
      </w:r>
      <w:r w:rsidR="00E1314E">
        <w:rPr>
          <w:rFonts w:cstheme="minorHAnsi"/>
          <w:sz w:val="24"/>
          <w:szCs w:val="24"/>
        </w:rPr>
        <w:fldChar w:fldCharType="end"/>
      </w:r>
      <w:r w:rsidR="00460153">
        <w:rPr>
          <w:rFonts w:cstheme="minorHAnsi"/>
          <w:sz w:val="24"/>
          <w:szCs w:val="24"/>
        </w:rPr>
        <w:fldChar w:fldCharType="end"/>
      </w:r>
      <w:r w:rsidR="00BE3943">
        <w:rPr>
          <w:rFonts w:cstheme="minorHAnsi"/>
          <w:sz w:val="24"/>
          <w:szCs w:val="24"/>
        </w:rPr>
        <w:fldChar w:fldCharType="end"/>
      </w:r>
      <w:r w:rsidR="000D4D1C">
        <w:rPr>
          <w:rFonts w:cstheme="minorHAnsi"/>
          <w:sz w:val="24"/>
          <w:szCs w:val="24"/>
        </w:rPr>
        <w:fldChar w:fldCharType="end"/>
      </w:r>
      <w:r w:rsidR="006E558E">
        <w:rPr>
          <w:rFonts w:cstheme="minorHAnsi"/>
          <w:sz w:val="24"/>
          <w:szCs w:val="24"/>
        </w:rPr>
        <w:fldChar w:fldCharType="end"/>
      </w:r>
      <w:r w:rsidR="00012CE3">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Pr="001D1165">
        <w:rPr>
          <w:rFonts w:cstheme="minorHAnsi"/>
          <w:sz w:val="24"/>
          <w:szCs w:val="24"/>
        </w:rPr>
        <w:fldChar w:fldCharType="begin"/>
      </w:r>
      <w:r w:rsidRPr="001D1165">
        <w:rPr>
          <w:rFonts w:cstheme="minorHAnsi"/>
          <w:sz w:val="24"/>
          <w:szCs w:val="24"/>
        </w:rPr>
        <w:instrText xml:space="preserve"> INCLUDEPICTURE  "cid:76695E42-790C-4FAE-88CE-815B697CB6BB" \* MERGEFORMATINET </w:instrText>
      </w:r>
      <w:r w:rsidRPr="001D1165">
        <w:rPr>
          <w:rFonts w:cstheme="minorHAnsi"/>
          <w:sz w:val="24"/>
          <w:szCs w:val="24"/>
        </w:rPr>
        <w:fldChar w:fldCharType="separate"/>
      </w:r>
      <w:r w:rsidR="00012CE3">
        <w:rPr>
          <w:rFonts w:cstheme="minorHAnsi"/>
          <w:sz w:val="24"/>
          <w:szCs w:val="24"/>
        </w:rPr>
        <w:fldChar w:fldCharType="begin"/>
      </w:r>
      <w:r w:rsidR="00012CE3">
        <w:rPr>
          <w:rFonts w:cstheme="minorHAnsi"/>
          <w:sz w:val="24"/>
          <w:szCs w:val="24"/>
        </w:rPr>
        <w:instrText xml:space="preserve"> INCLUDEPICTURE  "cid:76695E42-790C-4FAE-88CE-815B697CB6BB" \* MERGEFORMATINET </w:instrText>
      </w:r>
      <w:r w:rsidR="00012CE3">
        <w:rPr>
          <w:rFonts w:cstheme="minorHAnsi"/>
          <w:sz w:val="24"/>
          <w:szCs w:val="24"/>
        </w:rPr>
        <w:fldChar w:fldCharType="separate"/>
      </w:r>
      <w:r w:rsidR="006E558E">
        <w:rPr>
          <w:rFonts w:cstheme="minorHAnsi"/>
          <w:sz w:val="24"/>
          <w:szCs w:val="24"/>
        </w:rPr>
        <w:fldChar w:fldCharType="begin"/>
      </w:r>
      <w:r w:rsidR="006E558E">
        <w:rPr>
          <w:rFonts w:cstheme="minorHAnsi"/>
          <w:sz w:val="24"/>
          <w:szCs w:val="24"/>
        </w:rPr>
        <w:instrText xml:space="preserve"> INCLUDEPICTURE  "cid:76695E42-790C-4FAE-88CE-815B697CB6BB" \* MERGEFORMATINET </w:instrText>
      </w:r>
      <w:r w:rsidR="006E558E">
        <w:rPr>
          <w:rFonts w:cstheme="minorHAnsi"/>
          <w:sz w:val="24"/>
          <w:szCs w:val="24"/>
        </w:rPr>
        <w:fldChar w:fldCharType="separate"/>
      </w:r>
      <w:r w:rsidR="000D4D1C">
        <w:rPr>
          <w:rFonts w:cstheme="minorHAnsi"/>
          <w:sz w:val="24"/>
          <w:szCs w:val="24"/>
        </w:rPr>
        <w:fldChar w:fldCharType="begin"/>
      </w:r>
      <w:r w:rsidR="000D4D1C">
        <w:rPr>
          <w:rFonts w:cstheme="minorHAnsi"/>
          <w:sz w:val="24"/>
          <w:szCs w:val="24"/>
        </w:rPr>
        <w:instrText xml:space="preserve"> INCLUDEPICTURE  "cid:76695E42-790C-4FAE-88CE-815B697CB6BB" \* MERGEFORMATINET </w:instrText>
      </w:r>
      <w:r w:rsidR="000D4D1C">
        <w:rPr>
          <w:rFonts w:cstheme="minorHAnsi"/>
          <w:sz w:val="24"/>
          <w:szCs w:val="24"/>
        </w:rPr>
        <w:fldChar w:fldCharType="separate"/>
      </w:r>
      <w:r w:rsidR="00BE3943">
        <w:rPr>
          <w:rFonts w:cstheme="minorHAnsi"/>
          <w:sz w:val="24"/>
          <w:szCs w:val="24"/>
        </w:rPr>
        <w:fldChar w:fldCharType="begin"/>
      </w:r>
      <w:r w:rsidR="00BE3943">
        <w:rPr>
          <w:rFonts w:cstheme="minorHAnsi"/>
          <w:sz w:val="24"/>
          <w:szCs w:val="24"/>
        </w:rPr>
        <w:instrText xml:space="preserve"> INCLUDEPICTURE  "cid:76695E42-790C-4FAE-88CE-815B697CB6BB" \* MERGEFORMATINET </w:instrText>
      </w:r>
      <w:r w:rsidR="00BE3943">
        <w:rPr>
          <w:rFonts w:cstheme="minorHAnsi"/>
          <w:sz w:val="24"/>
          <w:szCs w:val="24"/>
        </w:rPr>
        <w:fldChar w:fldCharType="separate"/>
      </w:r>
      <w:r w:rsidR="00460153">
        <w:rPr>
          <w:rFonts w:cstheme="minorHAnsi"/>
          <w:sz w:val="24"/>
          <w:szCs w:val="24"/>
        </w:rPr>
        <w:fldChar w:fldCharType="begin"/>
      </w:r>
      <w:r w:rsidR="00460153">
        <w:rPr>
          <w:rFonts w:cstheme="minorHAnsi"/>
          <w:sz w:val="24"/>
          <w:szCs w:val="24"/>
        </w:rPr>
        <w:instrText xml:space="preserve"> INCLUDEPICTURE  "cid:76695E42-790C-4FAE-88CE-815B697CB6BB" \* MERGEFORMATINET </w:instrText>
      </w:r>
      <w:r w:rsidR="00460153">
        <w:rPr>
          <w:rFonts w:cstheme="minorHAnsi"/>
          <w:sz w:val="24"/>
          <w:szCs w:val="24"/>
        </w:rPr>
        <w:fldChar w:fldCharType="separate"/>
      </w:r>
      <w:r w:rsidR="00E1314E">
        <w:rPr>
          <w:rFonts w:cstheme="minorHAnsi"/>
          <w:sz w:val="24"/>
          <w:szCs w:val="24"/>
        </w:rPr>
        <w:fldChar w:fldCharType="begin"/>
      </w:r>
      <w:r w:rsidR="00E1314E">
        <w:rPr>
          <w:rFonts w:cstheme="minorHAnsi"/>
          <w:sz w:val="24"/>
          <w:szCs w:val="24"/>
        </w:rPr>
        <w:instrText xml:space="preserve"> INCLUDEPICTURE  "cid:76695E42-790C-4FAE-88CE-815B697CB6BB" \* MERGEFORMATINET </w:instrText>
      </w:r>
      <w:r w:rsidR="00E1314E">
        <w:rPr>
          <w:rFonts w:cstheme="minorHAnsi"/>
          <w:sz w:val="24"/>
          <w:szCs w:val="24"/>
        </w:rPr>
        <w:fldChar w:fldCharType="separate"/>
      </w:r>
      <w:r w:rsidR="008D470B">
        <w:rPr>
          <w:rFonts w:cstheme="minorHAnsi"/>
          <w:sz w:val="24"/>
          <w:szCs w:val="24"/>
        </w:rPr>
        <w:fldChar w:fldCharType="begin"/>
      </w:r>
      <w:r w:rsidR="008D470B">
        <w:rPr>
          <w:rFonts w:cstheme="minorHAnsi"/>
          <w:sz w:val="24"/>
          <w:szCs w:val="24"/>
        </w:rPr>
        <w:instrText xml:space="preserve"> INCLUDEPICTURE  "cid:76695E42-790C-4FAE-88CE-815B697CB6BB" \* MERGEFORMATINET </w:instrText>
      </w:r>
      <w:r w:rsidR="008D470B">
        <w:rPr>
          <w:rFonts w:cstheme="minorHAnsi"/>
          <w:sz w:val="24"/>
          <w:szCs w:val="24"/>
        </w:rPr>
        <w:fldChar w:fldCharType="separate"/>
      </w:r>
      <w:r w:rsidR="00D16C33">
        <w:rPr>
          <w:rFonts w:cstheme="minorHAnsi"/>
          <w:sz w:val="24"/>
          <w:szCs w:val="24"/>
        </w:rPr>
        <w:fldChar w:fldCharType="begin"/>
      </w:r>
      <w:r w:rsidR="00D16C33">
        <w:rPr>
          <w:rFonts w:cstheme="minorHAnsi"/>
          <w:sz w:val="24"/>
          <w:szCs w:val="24"/>
        </w:rPr>
        <w:instrText xml:space="preserve"> INCLUDEPICTURE  "cid:76695E42-790C-4FAE-88CE-815B697CB6BB" \* MERGEFORMATINET </w:instrText>
      </w:r>
      <w:r w:rsidR="00D16C33">
        <w:rPr>
          <w:rFonts w:cstheme="minorHAnsi"/>
          <w:sz w:val="24"/>
          <w:szCs w:val="24"/>
        </w:rPr>
        <w:fldChar w:fldCharType="separate"/>
      </w:r>
      <w:r w:rsidR="00D37F7A">
        <w:rPr>
          <w:rFonts w:cstheme="minorHAnsi"/>
          <w:sz w:val="24"/>
          <w:szCs w:val="24"/>
        </w:rPr>
        <w:fldChar w:fldCharType="begin"/>
      </w:r>
      <w:r w:rsidR="00D37F7A">
        <w:rPr>
          <w:rFonts w:cstheme="minorHAnsi"/>
          <w:sz w:val="24"/>
          <w:szCs w:val="24"/>
        </w:rPr>
        <w:instrText xml:space="preserve"> INCLUDEPICTURE  "cid:76695E42-790C-4FAE-88CE-815B697CB6BB" \* MERGEFORMATINET </w:instrText>
      </w:r>
      <w:r w:rsidR="00D37F7A">
        <w:rPr>
          <w:rFonts w:cstheme="minorHAnsi"/>
          <w:sz w:val="24"/>
          <w:szCs w:val="24"/>
        </w:rPr>
        <w:fldChar w:fldCharType="separate"/>
      </w:r>
      <w:r w:rsidR="009B0FC9">
        <w:rPr>
          <w:rFonts w:cstheme="minorHAnsi"/>
          <w:sz w:val="24"/>
          <w:szCs w:val="24"/>
        </w:rPr>
        <w:fldChar w:fldCharType="begin"/>
      </w:r>
      <w:r w:rsidR="009B0FC9">
        <w:rPr>
          <w:rFonts w:cstheme="minorHAnsi"/>
          <w:sz w:val="24"/>
          <w:szCs w:val="24"/>
        </w:rPr>
        <w:instrText xml:space="preserve"> INCLUDEPICTURE  "cid:76695E42-790C-4FAE-88CE-815B697CB6BB" \* MERGEFORMATINET </w:instrText>
      </w:r>
      <w:r w:rsidR="009B0FC9">
        <w:rPr>
          <w:rFonts w:cstheme="minorHAnsi"/>
          <w:sz w:val="24"/>
          <w:szCs w:val="24"/>
        </w:rPr>
        <w:fldChar w:fldCharType="separate"/>
      </w:r>
      <w:r w:rsidR="00E04B43">
        <w:rPr>
          <w:rFonts w:cstheme="minorHAnsi"/>
          <w:sz w:val="24"/>
          <w:szCs w:val="24"/>
        </w:rPr>
        <w:fldChar w:fldCharType="begin"/>
      </w:r>
      <w:r w:rsidR="00E04B43">
        <w:rPr>
          <w:rFonts w:cstheme="minorHAnsi"/>
          <w:sz w:val="24"/>
          <w:szCs w:val="24"/>
        </w:rPr>
        <w:instrText xml:space="preserve"> INCLUDEPICTURE  "cid:76695E42-790C-4FAE-88CE-815B697CB6BB" \* MERGEFORMATINET </w:instrText>
      </w:r>
      <w:r w:rsidR="00E04B43">
        <w:rPr>
          <w:rFonts w:cstheme="minorHAnsi"/>
          <w:sz w:val="24"/>
          <w:szCs w:val="24"/>
        </w:rPr>
        <w:fldChar w:fldCharType="separate"/>
      </w:r>
      <w:r w:rsidR="009F6148">
        <w:rPr>
          <w:rFonts w:cstheme="minorHAnsi"/>
          <w:sz w:val="24"/>
          <w:szCs w:val="24"/>
        </w:rPr>
        <w:fldChar w:fldCharType="begin"/>
      </w:r>
      <w:r w:rsidR="009F6148">
        <w:rPr>
          <w:rFonts w:cstheme="minorHAnsi"/>
          <w:sz w:val="24"/>
          <w:szCs w:val="24"/>
        </w:rPr>
        <w:instrText xml:space="preserve"> INCLUDEPICTURE  "cid:76695E42-790C-4FAE-88CE-815B697CB6BB" \* MERGEFORMATINET </w:instrText>
      </w:r>
      <w:r w:rsidR="009F6148">
        <w:rPr>
          <w:rFonts w:cstheme="minorHAnsi"/>
          <w:sz w:val="24"/>
          <w:szCs w:val="24"/>
        </w:rPr>
        <w:fldChar w:fldCharType="separate"/>
      </w:r>
      <w:r w:rsidR="0078484B">
        <w:rPr>
          <w:rFonts w:cstheme="minorHAnsi"/>
          <w:sz w:val="24"/>
          <w:szCs w:val="24"/>
        </w:rPr>
        <w:fldChar w:fldCharType="begin"/>
      </w:r>
      <w:r w:rsidR="0078484B">
        <w:rPr>
          <w:rFonts w:cstheme="minorHAnsi"/>
          <w:sz w:val="24"/>
          <w:szCs w:val="24"/>
        </w:rPr>
        <w:instrText xml:space="preserve"> INCLUDEPICTURE  "cid:76695E42-790C-4FAE-88CE-815B697CB6BB" \* MERGEFORMATINET </w:instrText>
      </w:r>
      <w:r w:rsidR="0078484B">
        <w:rPr>
          <w:rFonts w:cstheme="minorHAnsi"/>
          <w:sz w:val="24"/>
          <w:szCs w:val="24"/>
        </w:rPr>
        <w:fldChar w:fldCharType="separate"/>
      </w:r>
      <w:r w:rsidR="000E7680">
        <w:rPr>
          <w:rFonts w:cstheme="minorHAnsi"/>
          <w:sz w:val="24"/>
          <w:szCs w:val="24"/>
        </w:rPr>
        <w:fldChar w:fldCharType="begin"/>
      </w:r>
      <w:r w:rsidR="000E7680">
        <w:rPr>
          <w:rFonts w:cstheme="minorHAnsi"/>
          <w:sz w:val="24"/>
          <w:szCs w:val="24"/>
        </w:rPr>
        <w:instrText xml:space="preserve"> INCLUDEPICTURE  "cid:76695E42-790C-4FAE-88CE-815B697CB6BB" \* MERGEFORMATINET </w:instrText>
      </w:r>
      <w:r w:rsidR="000E7680">
        <w:rPr>
          <w:rFonts w:cstheme="minorHAnsi"/>
          <w:sz w:val="24"/>
          <w:szCs w:val="24"/>
        </w:rPr>
        <w:fldChar w:fldCharType="separate"/>
      </w:r>
      <w:r w:rsidR="0047195A">
        <w:rPr>
          <w:rFonts w:cstheme="minorHAnsi"/>
          <w:sz w:val="24"/>
          <w:szCs w:val="24"/>
        </w:rPr>
        <w:fldChar w:fldCharType="begin"/>
      </w:r>
      <w:r w:rsidR="0047195A">
        <w:rPr>
          <w:rFonts w:cstheme="minorHAnsi"/>
          <w:sz w:val="24"/>
          <w:szCs w:val="24"/>
        </w:rPr>
        <w:instrText xml:space="preserve"> INCLUDEPICTURE  "cid:76695E42-790C-4FAE-88CE-815B697CB6BB" \* MERGEFORMATINET </w:instrText>
      </w:r>
      <w:r w:rsidR="0047195A">
        <w:rPr>
          <w:rFonts w:cstheme="minorHAnsi"/>
          <w:sz w:val="24"/>
          <w:szCs w:val="24"/>
        </w:rPr>
        <w:fldChar w:fldCharType="separate"/>
      </w:r>
      <w:r w:rsidR="00502B50">
        <w:rPr>
          <w:rFonts w:cstheme="minorHAnsi"/>
          <w:sz w:val="24"/>
          <w:szCs w:val="24"/>
        </w:rPr>
        <w:fldChar w:fldCharType="begin"/>
      </w:r>
      <w:r w:rsidR="00502B50">
        <w:rPr>
          <w:rFonts w:cstheme="minorHAnsi"/>
          <w:sz w:val="24"/>
          <w:szCs w:val="24"/>
        </w:rPr>
        <w:instrText xml:space="preserve"> INCLUDEPICTURE  "cid:76695E42-790C-4FAE-88CE-815B697CB6BB" \* MERGEFORMATINET </w:instrText>
      </w:r>
      <w:r w:rsidR="00502B50">
        <w:rPr>
          <w:rFonts w:cstheme="minorHAnsi"/>
          <w:sz w:val="24"/>
          <w:szCs w:val="24"/>
        </w:rPr>
        <w:fldChar w:fldCharType="separate"/>
      </w:r>
      <w:r w:rsidR="00A52B79">
        <w:rPr>
          <w:rFonts w:cstheme="minorHAnsi"/>
          <w:sz w:val="24"/>
          <w:szCs w:val="24"/>
        </w:rPr>
        <w:fldChar w:fldCharType="begin"/>
      </w:r>
      <w:r w:rsidR="00A52B79">
        <w:rPr>
          <w:rFonts w:cstheme="minorHAnsi"/>
          <w:sz w:val="24"/>
          <w:szCs w:val="24"/>
        </w:rPr>
        <w:instrText xml:space="preserve"> INCLUDEPICTURE  "cid:76695E42-790C-4FAE-88CE-815B697CB6BB" \* MERGEFORMATINET </w:instrText>
      </w:r>
      <w:r w:rsidR="00A52B79">
        <w:rPr>
          <w:rFonts w:cstheme="minorHAnsi"/>
          <w:sz w:val="24"/>
          <w:szCs w:val="24"/>
        </w:rPr>
        <w:fldChar w:fldCharType="separate"/>
      </w:r>
      <w:r w:rsidR="005E2299">
        <w:rPr>
          <w:rFonts w:cstheme="minorHAnsi"/>
          <w:sz w:val="24"/>
          <w:szCs w:val="24"/>
        </w:rPr>
        <w:fldChar w:fldCharType="begin"/>
      </w:r>
      <w:r w:rsidR="005E2299">
        <w:rPr>
          <w:rFonts w:cstheme="minorHAnsi"/>
          <w:sz w:val="24"/>
          <w:szCs w:val="24"/>
        </w:rPr>
        <w:instrText xml:space="preserve"> INCLUDEPICTURE  "cid:76695E42-790C-4FAE-88CE-815B697CB6BB" \* MERGEFORMATINET </w:instrText>
      </w:r>
      <w:r w:rsidR="005E2299">
        <w:rPr>
          <w:rFonts w:cstheme="minorHAnsi"/>
          <w:sz w:val="24"/>
          <w:szCs w:val="24"/>
        </w:rPr>
        <w:fldChar w:fldCharType="separate"/>
      </w:r>
      <w:r w:rsidR="0037610C">
        <w:rPr>
          <w:rFonts w:cstheme="minorHAnsi"/>
          <w:sz w:val="24"/>
          <w:szCs w:val="24"/>
        </w:rPr>
        <w:fldChar w:fldCharType="begin"/>
      </w:r>
      <w:r w:rsidR="0037610C">
        <w:rPr>
          <w:rFonts w:cstheme="minorHAnsi"/>
          <w:sz w:val="24"/>
          <w:szCs w:val="24"/>
        </w:rPr>
        <w:instrText xml:space="preserve"> INCLUDEPICTURE  "cid:76695E42-790C-4FAE-88CE-815B697CB6BB" \* MERGEFORMATINET </w:instrText>
      </w:r>
      <w:r w:rsidR="0037610C">
        <w:rPr>
          <w:rFonts w:cstheme="minorHAnsi"/>
          <w:sz w:val="24"/>
          <w:szCs w:val="24"/>
        </w:rPr>
        <w:fldChar w:fldCharType="separate"/>
      </w:r>
      <w:r w:rsidR="001466E6">
        <w:rPr>
          <w:rFonts w:cstheme="minorHAnsi"/>
          <w:sz w:val="24"/>
          <w:szCs w:val="24"/>
        </w:rPr>
        <w:fldChar w:fldCharType="begin"/>
      </w:r>
      <w:r w:rsidR="001466E6">
        <w:rPr>
          <w:rFonts w:cstheme="minorHAnsi"/>
          <w:sz w:val="24"/>
          <w:szCs w:val="24"/>
        </w:rPr>
        <w:instrText xml:space="preserve"> INCLUDEPICTURE  "cid:76695E42-790C-4FAE-88CE-815B697CB6BB" \* MERGEFORMATINET </w:instrText>
      </w:r>
      <w:r w:rsidR="001466E6">
        <w:rPr>
          <w:rFonts w:cstheme="minorHAnsi"/>
          <w:sz w:val="24"/>
          <w:szCs w:val="24"/>
        </w:rPr>
        <w:fldChar w:fldCharType="separate"/>
      </w:r>
      <w:r w:rsidR="001C4868">
        <w:rPr>
          <w:rFonts w:cstheme="minorHAnsi"/>
          <w:sz w:val="24"/>
          <w:szCs w:val="24"/>
        </w:rPr>
        <w:fldChar w:fldCharType="begin"/>
      </w:r>
      <w:r w:rsidR="001C4868">
        <w:rPr>
          <w:rFonts w:cstheme="minorHAnsi"/>
          <w:sz w:val="24"/>
          <w:szCs w:val="24"/>
        </w:rPr>
        <w:instrText xml:space="preserve"> INCLUDEPICTURE  "cid:76695E42-790C-4FAE-88CE-815B697CB6BB" \* MERGEFORMATINET </w:instrText>
      </w:r>
      <w:r w:rsidR="001C4868">
        <w:rPr>
          <w:rFonts w:cstheme="minorHAnsi"/>
          <w:sz w:val="24"/>
          <w:szCs w:val="24"/>
        </w:rPr>
        <w:fldChar w:fldCharType="separate"/>
      </w:r>
      <w:r w:rsidR="0066078B">
        <w:rPr>
          <w:rFonts w:cstheme="minorHAnsi"/>
          <w:sz w:val="24"/>
          <w:szCs w:val="24"/>
        </w:rPr>
        <w:fldChar w:fldCharType="begin"/>
      </w:r>
      <w:r w:rsidR="0066078B">
        <w:rPr>
          <w:rFonts w:cstheme="minorHAnsi"/>
          <w:sz w:val="24"/>
          <w:szCs w:val="24"/>
        </w:rPr>
        <w:instrText xml:space="preserve"> INCLUDEPICTURE  "cid:76695E42-790C-4FAE-88CE-815B697CB6BB" \* MERGEFORMATINET </w:instrText>
      </w:r>
      <w:r w:rsidR="0066078B">
        <w:rPr>
          <w:rFonts w:cstheme="minorHAnsi"/>
          <w:sz w:val="24"/>
          <w:szCs w:val="24"/>
        </w:rPr>
        <w:fldChar w:fldCharType="separate"/>
      </w:r>
      <w:r w:rsidR="00BC056E">
        <w:rPr>
          <w:rFonts w:cstheme="minorHAnsi"/>
          <w:sz w:val="24"/>
          <w:szCs w:val="24"/>
        </w:rPr>
        <w:fldChar w:fldCharType="begin"/>
      </w:r>
      <w:r w:rsidR="00BC056E">
        <w:rPr>
          <w:rFonts w:cstheme="minorHAnsi"/>
          <w:sz w:val="24"/>
          <w:szCs w:val="24"/>
        </w:rPr>
        <w:instrText xml:space="preserve"> INCLUDEPICTURE  "cid:76695E42-790C-4FAE-88CE-815B697CB6BB" \* MERGEFORMATINET </w:instrText>
      </w:r>
      <w:r w:rsidR="00BC056E">
        <w:rPr>
          <w:rFonts w:cstheme="minorHAnsi"/>
          <w:sz w:val="24"/>
          <w:szCs w:val="24"/>
        </w:rPr>
        <w:fldChar w:fldCharType="separate"/>
      </w:r>
      <w:r w:rsidR="00AC02BC">
        <w:rPr>
          <w:rFonts w:cstheme="minorHAnsi"/>
          <w:sz w:val="24"/>
          <w:szCs w:val="24"/>
        </w:rPr>
        <w:fldChar w:fldCharType="begin"/>
      </w:r>
      <w:r w:rsidR="00AC02BC">
        <w:rPr>
          <w:rFonts w:cstheme="minorHAnsi"/>
          <w:sz w:val="24"/>
          <w:szCs w:val="24"/>
        </w:rPr>
        <w:instrText xml:space="preserve"> INCLUDEPICTURE  "cid:76695E42-790C-4FAE-88CE-815B697CB6BB" \* MERGEFORMATINET </w:instrText>
      </w:r>
      <w:r w:rsidR="00AC02BC">
        <w:rPr>
          <w:rFonts w:cstheme="minorHAnsi"/>
          <w:sz w:val="24"/>
          <w:szCs w:val="24"/>
        </w:rPr>
        <w:fldChar w:fldCharType="separate"/>
      </w:r>
      <w:r w:rsidR="00825D53">
        <w:rPr>
          <w:rFonts w:cstheme="minorHAnsi"/>
          <w:sz w:val="24"/>
          <w:szCs w:val="24"/>
        </w:rPr>
        <w:fldChar w:fldCharType="begin"/>
      </w:r>
      <w:r w:rsidR="00825D53">
        <w:rPr>
          <w:rFonts w:cstheme="minorHAnsi"/>
          <w:sz w:val="24"/>
          <w:szCs w:val="24"/>
        </w:rPr>
        <w:instrText xml:space="preserve"> INCLUDEPICTURE  "cid:76695E42-790C-4FAE-88CE-815B697CB6BB" \* MERGEFORMATINET </w:instrText>
      </w:r>
      <w:r w:rsidR="00825D53">
        <w:rPr>
          <w:rFonts w:cstheme="minorHAnsi"/>
          <w:sz w:val="24"/>
          <w:szCs w:val="24"/>
        </w:rPr>
        <w:fldChar w:fldCharType="separate"/>
      </w:r>
      <w:r w:rsidR="00145805">
        <w:rPr>
          <w:rFonts w:cstheme="minorHAnsi"/>
          <w:sz w:val="24"/>
          <w:szCs w:val="24"/>
        </w:rPr>
        <w:fldChar w:fldCharType="begin"/>
      </w:r>
      <w:r w:rsidR="00145805">
        <w:rPr>
          <w:rFonts w:cstheme="minorHAnsi"/>
          <w:sz w:val="24"/>
          <w:szCs w:val="24"/>
        </w:rPr>
        <w:instrText xml:space="preserve"> INCLUDEPICTURE  "cid:76695E42-790C-4FAE-88CE-815B697CB6BB" \* MERGEFORMATINET </w:instrText>
      </w:r>
      <w:r w:rsidR="00145805">
        <w:rPr>
          <w:rFonts w:cstheme="minorHAnsi"/>
          <w:sz w:val="24"/>
          <w:szCs w:val="24"/>
        </w:rPr>
        <w:fldChar w:fldCharType="separate"/>
      </w:r>
      <w:r w:rsidR="00F54342">
        <w:rPr>
          <w:rFonts w:cstheme="minorHAnsi"/>
          <w:sz w:val="24"/>
          <w:szCs w:val="24"/>
        </w:rPr>
        <w:fldChar w:fldCharType="begin"/>
      </w:r>
      <w:r w:rsidR="00F54342">
        <w:rPr>
          <w:rFonts w:cstheme="minorHAnsi"/>
          <w:sz w:val="24"/>
          <w:szCs w:val="24"/>
        </w:rPr>
        <w:instrText xml:space="preserve"> INCLUDEPICTURE  "cid:76695E42-790C-4FAE-88CE-815B697CB6BB" \* MERGEFORMATINET </w:instrText>
      </w:r>
      <w:r w:rsidR="00F54342">
        <w:rPr>
          <w:rFonts w:cstheme="minorHAnsi"/>
          <w:sz w:val="24"/>
          <w:szCs w:val="24"/>
        </w:rPr>
        <w:fldChar w:fldCharType="separate"/>
      </w:r>
      <w:r w:rsidR="00D727CA">
        <w:rPr>
          <w:rFonts w:cstheme="minorHAnsi"/>
          <w:sz w:val="24"/>
          <w:szCs w:val="24"/>
        </w:rPr>
        <w:fldChar w:fldCharType="begin"/>
      </w:r>
      <w:r w:rsidR="00D727CA">
        <w:rPr>
          <w:rFonts w:cstheme="minorHAnsi"/>
          <w:sz w:val="24"/>
          <w:szCs w:val="24"/>
        </w:rPr>
        <w:instrText xml:space="preserve"> INCLUDEPICTURE  "cid:76695E42-790C-4FAE-88CE-815B697CB6BB" \* MERGEFORMATINET </w:instrText>
      </w:r>
      <w:r w:rsidR="00D727CA">
        <w:rPr>
          <w:rFonts w:cstheme="minorHAnsi"/>
          <w:sz w:val="24"/>
          <w:szCs w:val="24"/>
        </w:rPr>
        <w:fldChar w:fldCharType="separate"/>
      </w:r>
      <w:r w:rsidR="009077BA">
        <w:rPr>
          <w:rFonts w:cstheme="minorHAnsi"/>
          <w:sz w:val="24"/>
          <w:szCs w:val="24"/>
        </w:rPr>
        <w:fldChar w:fldCharType="begin"/>
      </w:r>
      <w:r w:rsidR="009077BA">
        <w:rPr>
          <w:rFonts w:cstheme="minorHAnsi"/>
          <w:sz w:val="24"/>
          <w:szCs w:val="24"/>
        </w:rPr>
        <w:instrText xml:space="preserve"> INCLUDEPICTURE  "cid:76695E42-790C-4FAE-88CE-815B697CB6BB" \* MERGEFORMATINET </w:instrText>
      </w:r>
      <w:r w:rsidR="009077BA">
        <w:rPr>
          <w:rFonts w:cstheme="minorHAnsi"/>
          <w:sz w:val="24"/>
          <w:szCs w:val="24"/>
        </w:rPr>
        <w:fldChar w:fldCharType="separate"/>
      </w:r>
      <w:r w:rsidR="00C72D35">
        <w:rPr>
          <w:rFonts w:cstheme="minorHAnsi"/>
          <w:sz w:val="24"/>
          <w:szCs w:val="24"/>
        </w:rPr>
        <w:fldChar w:fldCharType="begin"/>
      </w:r>
      <w:r w:rsidR="00C72D35">
        <w:rPr>
          <w:rFonts w:cstheme="minorHAnsi"/>
          <w:sz w:val="24"/>
          <w:szCs w:val="24"/>
        </w:rPr>
        <w:instrText xml:space="preserve"> INCLUDEPICTURE  "cid:76695E42-790C-4FAE-88CE-815B697CB6BB" \* MERGEFORMATINET </w:instrText>
      </w:r>
      <w:r w:rsidR="00C72D35">
        <w:rPr>
          <w:rFonts w:cstheme="minorHAnsi"/>
          <w:sz w:val="24"/>
          <w:szCs w:val="24"/>
        </w:rPr>
        <w:fldChar w:fldCharType="separate"/>
      </w:r>
      <w:r w:rsidR="007636AD">
        <w:rPr>
          <w:rFonts w:cstheme="minorHAnsi"/>
          <w:sz w:val="24"/>
          <w:szCs w:val="24"/>
        </w:rPr>
        <w:fldChar w:fldCharType="begin"/>
      </w:r>
      <w:r w:rsidR="007636AD">
        <w:rPr>
          <w:rFonts w:cstheme="minorHAnsi"/>
          <w:sz w:val="24"/>
          <w:szCs w:val="24"/>
        </w:rPr>
        <w:instrText xml:space="preserve"> INCLUDEPICTURE  "cid:76695E42-790C-4FAE-88CE-815B697CB6BB" \* MERGEFORMATINET </w:instrText>
      </w:r>
      <w:r w:rsidR="007636AD">
        <w:rPr>
          <w:rFonts w:cstheme="minorHAnsi"/>
          <w:sz w:val="24"/>
          <w:szCs w:val="24"/>
        </w:rPr>
        <w:fldChar w:fldCharType="separate"/>
      </w:r>
      <w:r w:rsidR="00AC63B8">
        <w:rPr>
          <w:rFonts w:cstheme="minorHAnsi"/>
          <w:sz w:val="24"/>
          <w:szCs w:val="24"/>
        </w:rPr>
        <w:fldChar w:fldCharType="begin"/>
      </w:r>
      <w:r w:rsidR="00AC63B8">
        <w:rPr>
          <w:rFonts w:cstheme="minorHAnsi"/>
          <w:sz w:val="24"/>
          <w:szCs w:val="24"/>
        </w:rPr>
        <w:instrText xml:space="preserve"> INCLUDEPICTURE  "cid:76695E42-790C-4FAE-88CE-815B697CB6BB" \* MERGEFORMATINET </w:instrText>
      </w:r>
      <w:r w:rsidR="00AC63B8">
        <w:rPr>
          <w:rFonts w:cstheme="minorHAnsi"/>
          <w:sz w:val="24"/>
          <w:szCs w:val="24"/>
        </w:rPr>
        <w:fldChar w:fldCharType="separate"/>
      </w:r>
      <w:r w:rsidR="00142B6B">
        <w:rPr>
          <w:rFonts w:cstheme="minorHAnsi"/>
          <w:sz w:val="24"/>
          <w:szCs w:val="24"/>
        </w:rPr>
        <w:fldChar w:fldCharType="begin"/>
      </w:r>
      <w:r w:rsidR="00142B6B">
        <w:rPr>
          <w:rFonts w:cstheme="minorHAnsi"/>
          <w:sz w:val="24"/>
          <w:szCs w:val="24"/>
        </w:rPr>
        <w:instrText xml:space="preserve"> INCLUDEPICTURE  "cid:76695E42-790C-4FAE-88CE-815B697CB6BB" \* MERGEFORMATINET </w:instrText>
      </w:r>
      <w:r w:rsidR="00142B6B">
        <w:rPr>
          <w:rFonts w:cstheme="minorHAnsi"/>
          <w:sz w:val="24"/>
          <w:szCs w:val="24"/>
        </w:rPr>
        <w:fldChar w:fldCharType="separate"/>
      </w:r>
      <w:r w:rsidR="009B399D">
        <w:rPr>
          <w:rFonts w:cstheme="minorHAnsi"/>
          <w:sz w:val="24"/>
          <w:szCs w:val="24"/>
        </w:rPr>
        <w:fldChar w:fldCharType="begin"/>
      </w:r>
      <w:r w:rsidR="009B399D">
        <w:rPr>
          <w:rFonts w:cstheme="minorHAnsi"/>
          <w:sz w:val="24"/>
          <w:szCs w:val="24"/>
        </w:rPr>
        <w:instrText xml:space="preserve"> INCLUDEPICTURE  "cid:76695E42-790C-4FAE-88CE-815B697CB6BB" \* MERGEFORMATINET </w:instrText>
      </w:r>
      <w:r w:rsidR="009B399D">
        <w:rPr>
          <w:rFonts w:cstheme="minorHAnsi"/>
          <w:sz w:val="24"/>
          <w:szCs w:val="24"/>
        </w:rPr>
        <w:fldChar w:fldCharType="separate"/>
      </w:r>
      <w:r w:rsidR="00F3086F">
        <w:rPr>
          <w:rFonts w:cstheme="minorHAnsi"/>
          <w:sz w:val="24"/>
          <w:szCs w:val="24"/>
        </w:rPr>
        <w:fldChar w:fldCharType="begin"/>
      </w:r>
      <w:r w:rsidR="00F3086F">
        <w:rPr>
          <w:rFonts w:cstheme="minorHAnsi"/>
          <w:sz w:val="24"/>
          <w:szCs w:val="24"/>
        </w:rPr>
        <w:instrText xml:space="preserve"> INCLUDEPICTURE  "cid:76695E42-790C-4FAE-88CE-815B697CB6BB" \* MERGEFORMATINET </w:instrText>
      </w:r>
      <w:r w:rsidR="00F3086F">
        <w:rPr>
          <w:rFonts w:cstheme="minorHAnsi"/>
          <w:sz w:val="24"/>
          <w:szCs w:val="24"/>
        </w:rPr>
        <w:fldChar w:fldCharType="separate"/>
      </w:r>
      <w:r w:rsidR="00477D4A">
        <w:rPr>
          <w:rFonts w:cstheme="minorHAnsi"/>
          <w:sz w:val="24"/>
          <w:szCs w:val="24"/>
        </w:rPr>
        <w:fldChar w:fldCharType="begin"/>
      </w:r>
      <w:r w:rsidR="00477D4A">
        <w:rPr>
          <w:rFonts w:cstheme="minorHAnsi"/>
          <w:sz w:val="24"/>
          <w:szCs w:val="24"/>
        </w:rPr>
        <w:instrText xml:space="preserve"> INCLUDEPICTURE  "cid:76695E42-790C-4FAE-88CE-815B697CB6BB" \* MERGEFORMATINET </w:instrText>
      </w:r>
      <w:r w:rsidR="00477D4A">
        <w:rPr>
          <w:rFonts w:cstheme="minorHAnsi"/>
          <w:sz w:val="24"/>
          <w:szCs w:val="24"/>
        </w:rPr>
        <w:fldChar w:fldCharType="separate"/>
      </w:r>
      <w:r w:rsidR="00137786">
        <w:rPr>
          <w:rFonts w:cstheme="minorHAnsi"/>
          <w:sz w:val="24"/>
          <w:szCs w:val="24"/>
        </w:rPr>
        <w:fldChar w:fldCharType="begin"/>
      </w:r>
      <w:r w:rsidR="00137786">
        <w:rPr>
          <w:rFonts w:cstheme="minorHAnsi"/>
          <w:sz w:val="24"/>
          <w:szCs w:val="24"/>
        </w:rPr>
        <w:instrText xml:space="preserve"> </w:instrText>
      </w:r>
      <w:r w:rsidR="00137786">
        <w:rPr>
          <w:rFonts w:cstheme="minorHAnsi"/>
          <w:sz w:val="24"/>
          <w:szCs w:val="24"/>
        </w:rPr>
        <w:instrText>INCLUDEPICTURE  "cid:76695E42-790C-4FAE-88CE-815B697CB6BB" \* MERGEFORMATINET</w:instrText>
      </w:r>
      <w:r w:rsidR="00137786">
        <w:rPr>
          <w:rFonts w:cstheme="minorHAnsi"/>
          <w:sz w:val="24"/>
          <w:szCs w:val="24"/>
        </w:rPr>
        <w:instrText xml:space="preserve"> </w:instrText>
      </w:r>
      <w:r w:rsidR="00137786">
        <w:rPr>
          <w:rFonts w:cstheme="minorHAnsi"/>
          <w:sz w:val="24"/>
          <w:szCs w:val="24"/>
        </w:rPr>
        <w:fldChar w:fldCharType="separate"/>
      </w:r>
      <w:r w:rsidR="00137786">
        <w:rPr>
          <w:rFonts w:cstheme="minorHAnsi"/>
          <w:sz w:val="24"/>
          <w:szCs w:val="24"/>
        </w:rPr>
        <w:pict w14:anchorId="433EC6B3">
          <v:shape id="_x0000_i1026" type="#_x0000_t75" style="width:96.65pt;height:85.45pt">
            <v:imagedata r:id="rId28" r:href="rId29"/>
          </v:shape>
        </w:pict>
      </w:r>
      <w:r w:rsidR="00137786">
        <w:rPr>
          <w:rFonts w:cstheme="minorHAnsi"/>
          <w:sz w:val="24"/>
          <w:szCs w:val="24"/>
        </w:rPr>
        <w:fldChar w:fldCharType="end"/>
      </w:r>
      <w:r w:rsidR="00477D4A">
        <w:rPr>
          <w:rFonts w:cstheme="minorHAnsi"/>
          <w:sz w:val="24"/>
          <w:szCs w:val="24"/>
        </w:rPr>
        <w:fldChar w:fldCharType="end"/>
      </w:r>
      <w:r w:rsidR="00F3086F">
        <w:rPr>
          <w:rFonts w:cstheme="minorHAnsi"/>
          <w:sz w:val="24"/>
          <w:szCs w:val="24"/>
        </w:rPr>
        <w:fldChar w:fldCharType="end"/>
      </w:r>
      <w:r w:rsidR="009B399D">
        <w:rPr>
          <w:rFonts w:cstheme="minorHAnsi"/>
          <w:sz w:val="24"/>
          <w:szCs w:val="24"/>
        </w:rPr>
        <w:fldChar w:fldCharType="end"/>
      </w:r>
      <w:r w:rsidR="00142B6B">
        <w:rPr>
          <w:rFonts w:cstheme="minorHAnsi"/>
          <w:sz w:val="24"/>
          <w:szCs w:val="24"/>
        </w:rPr>
        <w:fldChar w:fldCharType="end"/>
      </w:r>
      <w:r w:rsidR="00AC63B8">
        <w:rPr>
          <w:rFonts w:cstheme="minorHAnsi"/>
          <w:sz w:val="24"/>
          <w:szCs w:val="24"/>
        </w:rPr>
        <w:fldChar w:fldCharType="end"/>
      </w:r>
      <w:r w:rsidR="007636AD">
        <w:rPr>
          <w:rFonts w:cstheme="minorHAnsi"/>
          <w:sz w:val="24"/>
          <w:szCs w:val="24"/>
        </w:rPr>
        <w:fldChar w:fldCharType="end"/>
      </w:r>
      <w:r w:rsidR="00C72D35">
        <w:rPr>
          <w:rFonts w:cstheme="minorHAnsi"/>
          <w:sz w:val="24"/>
          <w:szCs w:val="24"/>
        </w:rPr>
        <w:fldChar w:fldCharType="end"/>
      </w:r>
      <w:r w:rsidR="009077BA">
        <w:rPr>
          <w:rFonts w:cstheme="minorHAnsi"/>
          <w:sz w:val="24"/>
          <w:szCs w:val="24"/>
        </w:rPr>
        <w:fldChar w:fldCharType="end"/>
      </w:r>
      <w:r w:rsidR="00D727CA">
        <w:rPr>
          <w:rFonts w:cstheme="minorHAnsi"/>
          <w:sz w:val="24"/>
          <w:szCs w:val="24"/>
        </w:rPr>
        <w:fldChar w:fldCharType="end"/>
      </w:r>
      <w:r w:rsidR="00F54342">
        <w:rPr>
          <w:rFonts w:cstheme="minorHAnsi"/>
          <w:sz w:val="24"/>
          <w:szCs w:val="24"/>
        </w:rPr>
        <w:fldChar w:fldCharType="end"/>
      </w:r>
      <w:r w:rsidR="00145805">
        <w:rPr>
          <w:rFonts w:cstheme="minorHAnsi"/>
          <w:sz w:val="24"/>
          <w:szCs w:val="24"/>
        </w:rPr>
        <w:fldChar w:fldCharType="end"/>
      </w:r>
      <w:r w:rsidR="00825D53">
        <w:rPr>
          <w:rFonts w:cstheme="minorHAnsi"/>
          <w:sz w:val="24"/>
          <w:szCs w:val="24"/>
        </w:rPr>
        <w:fldChar w:fldCharType="end"/>
      </w:r>
      <w:r w:rsidR="00AC02BC">
        <w:rPr>
          <w:rFonts w:cstheme="minorHAnsi"/>
          <w:sz w:val="24"/>
          <w:szCs w:val="24"/>
        </w:rPr>
        <w:fldChar w:fldCharType="end"/>
      </w:r>
      <w:r w:rsidR="00BC056E">
        <w:rPr>
          <w:rFonts w:cstheme="minorHAnsi"/>
          <w:sz w:val="24"/>
          <w:szCs w:val="24"/>
        </w:rPr>
        <w:fldChar w:fldCharType="end"/>
      </w:r>
      <w:r w:rsidR="0066078B">
        <w:rPr>
          <w:rFonts w:cstheme="minorHAnsi"/>
          <w:sz w:val="24"/>
          <w:szCs w:val="24"/>
        </w:rPr>
        <w:fldChar w:fldCharType="end"/>
      </w:r>
      <w:r w:rsidR="001C4868">
        <w:rPr>
          <w:rFonts w:cstheme="minorHAnsi"/>
          <w:sz w:val="24"/>
          <w:szCs w:val="24"/>
        </w:rPr>
        <w:fldChar w:fldCharType="end"/>
      </w:r>
      <w:r w:rsidR="001466E6">
        <w:rPr>
          <w:rFonts w:cstheme="minorHAnsi"/>
          <w:sz w:val="24"/>
          <w:szCs w:val="24"/>
        </w:rPr>
        <w:fldChar w:fldCharType="end"/>
      </w:r>
      <w:r w:rsidR="0037610C">
        <w:rPr>
          <w:rFonts w:cstheme="minorHAnsi"/>
          <w:sz w:val="24"/>
          <w:szCs w:val="24"/>
        </w:rPr>
        <w:fldChar w:fldCharType="end"/>
      </w:r>
      <w:r w:rsidR="005E2299">
        <w:rPr>
          <w:rFonts w:cstheme="minorHAnsi"/>
          <w:sz w:val="24"/>
          <w:szCs w:val="24"/>
        </w:rPr>
        <w:fldChar w:fldCharType="end"/>
      </w:r>
      <w:r w:rsidR="00A52B79">
        <w:rPr>
          <w:rFonts w:cstheme="minorHAnsi"/>
          <w:sz w:val="24"/>
          <w:szCs w:val="24"/>
        </w:rPr>
        <w:fldChar w:fldCharType="end"/>
      </w:r>
      <w:r w:rsidR="00502B50">
        <w:rPr>
          <w:rFonts w:cstheme="minorHAnsi"/>
          <w:sz w:val="24"/>
          <w:szCs w:val="24"/>
        </w:rPr>
        <w:fldChar w:fldCharType="end"/>
      </w:r>
      <w:r w:rsidR="0047195A">
        <w:rPr>
          <w:rFonts w:cstheme="minorHAnsi"/>
          <w:sz w:val="24"/>
          <w:szCs w:val="24"/>
        </w:rPr>
        <w:fldChar w:fldCharType="end"/>
      </w:r>
      <w:r w:rsidR="000E7680">
        <w:rPr>
          <w:rFonts w:cstheme="minorHAnsi"/>
          <w:sz w:val="24"/>
          <w:szCs w:val="24"/>
        </w:rPr>
        <w:fldChar w:fldCharType="end"/>
      </w:r>
      <w:r w:rsidR="0078484B">
        <w:rPr>
          <w:rFonts w:cstheme="minorHAnsi"/>
          <w:sz w:val="24"/>
          <w:szCs w:val="24"/>
        </w:rPr>
        <w:fldChar w:fldCharType="end"/>
      </w:r>
      <w:r w:rsidR="009F6148">
        <w:rPr>
          <w:rFonts w:cstheme="minorHAnsi"/>
          <w:sz w:val="24"/>
          <w:szCs w:val="24"/>
        </w:rPr>
        <w:fldChar w:fldCharType="end"/>
      </w:r>
      <w:r w:rsidR="00E04B43">
        <w:rPr>
          <w:rFonts w:cstheme="minorHAnsi"/>
          <w:sz w:val="24"/>
          <w:szCs w:val="24"/>
        </w:rPr>
        <w:fldChar w:fldCharType="end"/>
      </w:r>
      <w:r w:rsidR="009B0FC9">
        <w:rPr>
          <w:rFonts w:cstheme="minorHAnsi"/>
          <w:sz w:val="24"/>
          <w:szCs w:val="24"/>
        </w:rPr>
        <w:fldChar w:fldCharType="end"/>
      </w:r>
      <w:r w:rsidR="00D37F7A">
        <w:rPr>
          <w:rFonts w:cstheme="minorHAnsi"/>
          <w:sz w:val="24"/>
          <w:szCs w:val="24"/>
        </w:rPr>
        <w:fldChar w:fldCharType="end"/>
      </w:r>
      <w:r w:rsidR="00D16C33">
        <w:rPr>
          <w:rFonts w:cstheme="minorHAnsi"/>
          <w:sz w:val="24"/>
          <w:szCs w:val="24"/>
        </w:rPr>
        <w:fldChar w:fldCharType="end"/>
      </w:r>
      <w:r w:rsidR="008D470B">
        <w:rPr>
          <w:rFonts w:cstheme="minorHAnsi"/>
          <w:sz w:val="24"/>
          <w:szCs w:val="24"/>
        </w:rPr>
        <w:fldChar w:fldCharType="end"/>
      </w:r>
      <w:r w:rsidR="00E1314E">
        <w:rPr>
          <w:rFonts w:cstheme="minorHAnsi"/>
          <w:sz w:val="24"/>
          <w:szCs w:val="24"/>
        </w:rPr>
        <w:fldChar w:fldCharType="end"/>
      </w:r>
      <w:r w:rsidR="00460153">
        <w:rPr>
          <w:rFonts w:cstheme="minorHAnsi"/>
          <w:sz w:val="24"/>
          <w:szCs w:val="24"/>
        </w:rPr>
        <w:fldChar w:fldCharType="end"/>
      </w:r>
      <w:r w:rsidR="00BE3943">
        <w:rPr>
          <w:rFonts w:cstheme="minorHAnsi"/>
          <w:sz w:val="24"/>
          <w:szCs w:val="24"/>
        </w:rPr>
        <w:fldChar w:fldCharType="end"/>
      </w:r>
      <w:r w:rsidR="000D4D1C">
        <w:rPr>
          <w:rFonts w:cstheme="minorHAnsi"/>
          <w:sz w:val="24"/>
          <w:szCs w:val="24"/>
        </w:rPr>
        <w:fldChar w:fldCharType="end"/>
      </w:r>
      <w:r w:rsidR="006E558E">
        <w:rPr>
          <w:rFonts w:cstheme="minorHAnsi"/>
          <w:sz w:val="24"/>
          <w:szCs w:val="24"/>
        </w:rPr>
        <w:fldChar w:fldCharType="end"/>
      </w:r>
      <w:r w:rsidR="00012CE3">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r w:rsidRPr="001D1165">
        <w:rPr>
          <w:rFonts w:cstheme="minorHAnsi"/>
          <w:sz w:val="24"/>
          <w:szCs w:val="24"/>
        </w:rPr>
        <w:fldChar w:fldCharType="end"/>
      </w:r>
    </w:p>
    <w:p w14:paraId="3661C21A" w14:textId="77777777" w:rsidR="00764CAE" w:rsidRPr="001D1165" w:rsidRDefault="00764CAE" w:rsidP="00764CAE">
      <w:pPr>
        <w:autoSpaceDE w:val="0"/>
        <w:autoSpaceDN w:val="0"/>
        <w:adjustRightInd w:val="0"/>
        <w:rPr>
          <w:rFonts w:asciiTheme="minorHAnsi" w:hAnsiTheme="minorHAnsi" w:cstheme="minorHAnsi"/>
          <w:strike/>
          <w:color w:val="000000"/>
          <w:sz w:val="22"/>
          <w:szCs w:val="22"/>
        </w:rPr>
      </w:pPr>
    </w:p>
    <w:p w14:paraId="5F601EFC" w14:textId="77777777" w:rsidR="00764CAE" w:rsidRPr="001D1165" w:rsidRDefault="00764CAE" w:rsidP="00952785">
      <w:pPr>
        <w:numPr>
          <w:ilvl w:val="0"/>
          <w:numId w:val="38"/>
        </w:numPr>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sz w:val="22"/>
          <w:szCs w:val="22"/>
        </w:rPr>
        <w:t xml:space="preserve">Add additional packing material to insure that the sample boxes will be secure in the box and will not be moving around. </w:t>
      </w:r>
    </w:p>
    <w:p w14:paraId="05918497" w14:textId="77777777" w:rsidR="00764CAE" w:rsidRPr="001D1165" w:rsidRDefault="00764CAE" w:rsidP="00952785">
      <w:pPr>
        <w:numPr>
          <w:ilvl w:val="0"/>
          <w:numId w:val="38"/>
        </w:numPr>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sz w:val="22"/>
          <w:szCs w:val="22"/>
        </w:rPr>
        <w:t xml:space="preserve">Place the Styrofoam lid on the box.  </w:t>
      </w:r>
    </w:p>
    <w:p w14:paraId="3A983C91" w14:textId="77777777" w:rsidR="00764CAE" w:rsidRPr="001D1165" w:rsidRDefault="00764CAE" w:rsidP="00952785">
      <w:pPr>
        <w:numPr>
          <w:ilvl w:val="0"/>
          <w:numId w:val="38"/>
        </w:numPr>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sz w:val="22"/>
          <w:szCs w:val="22"/>
        </w:rPr>
        <w:t>Close the outer cardboard flaps and tape using either nylon reinforced filament tape or heavy duty packing tape Scotch Premium Heavy Duty 3750-RD Packaging Tape.</w:t>
      </w:r>
    </w:p>
    <w:p w14:paraId="7D586ADA" w14:textId="77777777" w:rsidR="00764CAE" w:rsidRPr="001D1165" w:rsidRDefault="00764CAE" w:rsidP="00952785">
      <w:pPr>
        <w:numPr>
          <w:ilvl w:val="0"/>
          <w:numId w:val="38"/>
        </w:numPr>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Be sure to include a paper manifest documenting the samples being sent.</w:t>
      </w:r>
    </w:p>
    <w:p w14:paraId="440827C7" w14:textId="77777777" w:rsidR="00764CAE" w:rsidRPr="001D1165" w:rsidRDefault="00764CAE" w:rsidP="00952785">
      <w:pPr>
        <w:numPr>
          <w:ilvl w:val="0"/>
          <w:numId w:val="38"/>
        </w:numPr>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Package is to be sent Priority Overnight; Ship only Monday-Wednesday, NOT over Weekend or Federal Holiday.</w:t>
      </w:r>
    </w:p>
    <w:p w14:paraId="49844F62" w14:textId="4706C5DD" w:rsidR="00764CAE" w:rsidRPr="00764CAE" w:rsidRDefault="00764CAE" w:rsidP="00952785">
      <w:pPr>
        <w:numPr>
          <w:ilvl w:val="0"/>
          <w:numId w:val="38"/>
        </w:numPr>
        <w:autoSpaceDE w:val="0"/>
        <w:autoSpaceDN w:val="0"/>
        <w:adjustRightInd w:val="0"/>
        <w:ind w:left="1080"/>
        <w:rPr>
          <w:rFonts w:asciiTheme="minorHAnsi" w:hAnsiTheme="minorHAnsi" w:cstheme="minorHAnsi"/>
          <w:color w:val="000000"/>
          <w:sz w:val="22"/>
          <w:szCs w:val="22"/>
        </w:rPr>
      </w:pPr>
      <w:r w:rsidRPr="001D1165">
        <w:rPr>
          <w:rFonts w:asciiTheme="minorHAnsi" w:hAnsiTheme="minorHAnsi" w:cstheme="minorHAnsi"/>
          <w:color w:val="000000"/>
          <w:sz w:val="22"/>
          <w:szCs w:val="22"/>
        </w:rPr>
        <w:t>Send</w:t>
      </w:r>
      <w:r w:rsidR="00460153">
        <w:rPr>
          <w:rFonts w:asciiTheme="minorHAnsi" w:hAnsiTheme="minorHAnsi" w:cstheme="minorHAnsi"/>
          <w:color w:val="000000"/>
          <w:sz w:val="22"/>
          <w:szCs w:val="22"/>
        </w:rPr>
        <w:t xml:space="preserve"> an email to Sample Logistics (</w:t>
      </w:r>
      <w:r w:rsidRPr="001D1165">
        <w:rPr>
          <w:rFonts w:asciiTheme="minorHAnsi" w:hAnsiTheme="minorHAnsi" w:cstheme="minorHAnsi"/>
          <w:color w:val="000000"/>
          <w:sz w:val="22"/>
          <w:szCs w:val="22"/>
        </w:rPr>
        <w:t xml:space="preserve">ncehsamplelogistics@cdc.gov / </w:t>
      </w:r>
      <w:r w:rsidR="00460153" w:rsidRPr="001D1165">
        <w:rPr>
          <w:rFonts w:asciiTheme="minorHAnsi" w:hAnsiTheme="minorHAnsi" w:cstheme="minorHAnsi"/>
          <w:color w:val="000000"/>
          <w:sz w:val="22"/>
          <w:szCs w:val="22"/>
        </w:rPr>
        <w:t>wvg4@cdc.gov)</w:t>
      </w:r>
      <w:r w:rsidRPr="001D1165">
        <w:rPr>
          <w:rFonts w:asciiTheme="minorHAnsi" w:hAnsiTheme="minorHAnsi" w:cstheme="minorHAnsi"/>
          <w:color w:val="000000"/>
          <w:sz w:val="22"/>
          <w:szCs w:val="22"/>
        </w:rPr>
        <w:t xml:space="preserve"> and the CDC coordinating staff member to inform them of the package's expected arrival date and attach an electronic copy of the manifest.</w:t>
      </w:r>
    </w:p>
    <w:p w14:paraId="73E6504B" w14:textId="77777777" w:rsidR="00764CAE" w:rsidRPr="001D1165" w:rsidRDefault="00764CAE" w:rsidP="00764CAE">
      <w:pPr>
        <w:autoSpaceDE w:val="0"/>
        <w:autoSpaceDN w:val="0"/>
        <w:adjustRightInd w:val="0"/>
        <w:rPr>
          <w:rFonts w:asciiTheme="minorHAnsi" w:hAnsiTheme="minorHAnsi" w:cstheme="minorHAnsi"/>
          <w:color w:val="000000"/>
          <w:sz w:val="22"/>
          <w:szCs w:val="22"/>
        </w:rPr>
      </w:pPr>
    </w:p>
    <w:p w14:paraId="65A34A73" w14:textId="77777777" w:rsidR="00764CAE" w:rsidRPr="001D1165" w:rsidRDefault="00764CAE" w:rsidP="00764CAE">
      <w:pPr>
        <w:autoSpaceDE w:val="0"/>
        <w:autoSpaceDN w:val="0"/>
        <w:adjustRightInd w:val="0"/>
        <w:rPr>
          <w:rFonts w:asciiTheme="minorHAnsi" w:hAnsiTheme="minorHAnsi" w:cstheme="minorHAnsi"/>
          <w:color w:val="000000"/>
          <w:sz w:val="22"/>
          <w:szCs w:val="22"/>
        </w:rPr>
      </w:pPr>
    </w:p>
    <w:p w14:paraId="446C0BB2" w14:textId="30D5100E" w:rsidR="00764CAE" w:rsidRDefault="00764CAE" w:rsidP="00764CAE">
      <w:pPr>
        <w:autoSpaceDE w:val="0"/>
        <w:autoSpaceDN w:val="0"/>
        <w:adjustRightInd w:val="0"/>
        <w:rPr>
          <w:rFonts w:ascii="Calibri" w:hAnsi="Calibri" w:cs="Calibri"/>
          <w:color w:val="000000"/>
          <w:sz w:val="22"/>
          <w:szCs w:val="22"/>
        </w:rPr>
      </w:pPr>
      <w:r w:rsidRPr="001D1165">
        <w:rPr>
          <w:rFonts w:asciiTheme="minorHAnsi" w:hAnsiTheme="minorHAnsi" w:cstheme="minorHAnsi"/>
          <w:color w:val="000000"/>
          <w:sz w:val="22"/>
          <w:szCs w:val="22"/>
        </w:rPr>
        <w:t xml:space="preserve">The electronic manifest should include the following information: Specimen ID, any local ID (additional ID in the vial, if applicable), sample matrix, Box#, Position within the box, sample volume, collection date-if available, analytes to be measured, any other pertinent comment. </w:t>
      </w:r>
      <w:r w:rsidRPr="001D1165">
        <w:rPr>
          <w:rFonts w:ascii="Calibri" w:hAnsi="Calibri" w:cs="Calibri"/>
          <w:color w:val="000000"/>
          <w:sz w:val="22"/>
          <w:szCs w:val="22"/>
        </w:rPr>
        <w:t>Specimen ID</w:t>
      </w:r>
      <w:r w:rsidR="00460153">
        <w:rPr>
          <w:rFonts w:ascii="Calibri" w:hAnsi="Calibri" w:cs="Calibri"/>
          <w:color w:val="000000"/>
          <w:sz w:val="22"/>
          <w:szCs w:val="22"/>
        </w:rPr>
        <w:t>.</w:t>
      </w:r>
    </w:p>
    <w:p w14:paraId="78D5BC2E" w14:textId="77777777" w:rsidR="009D446B" w:rsidRPr="001D1165" w:rsidRDefault="009D446B" w:rsidP="00764CAE">
      <w:pPr>
        <w:autoSpaceDE w:val="0"/>
        <w:autoSpaceDN w:val="0"/>
        <w:adjustRightInd w:val="0"/>
        <w:rPr>
          <w:rFonts w:asciiTheme="minorHAnsi" w:hAnsiTheme="minorHAnsi" w:cstheme="minorHAnsi"/>
          <w:color w:val="000000"/>
          <w:sz w:val="22"/>
          <w:szCs w:val="22"/>
        </w:rPr>
      </w:pPr>
    </w:p>
    <w:tbl>
      <w:tblPr>
        <w:tblW w:w="10667"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2"/>
        <w:gridCol w:w="1482"/>
        <w:gridCol w:w="1482"/>
        <w:gridCol w:w="847"/>
        <w:gridCol w:w="938"/>
        <w:gridCol w:w="909"/>
        <w:gridCol w:w="1164"/>
        <w:gridCol w:w="1128"/>
        <w:gridCol w:w="1235"/>
      </w:tblGrid>
      <w:tr w:rsidR="00764CAE" w:rsidRPr="001D1165" w14:paraId="4F619AE4" w14:textId="77777777" w:rsidTr="00764CAE">
        <w:trPr>
          <w:trHeight w:val="733"/>
        </w:trPr>
        <w:tc>
          <w:tcPr>
            <w:tcW w:w="1482" w:type="dxa"/>
            <w:shd w:val="clear" w:color="auto" w:fill="FCE4D6"/>
            <w:tcMar>
              <w:top w:w="0" w:type="dxa"/>
              <w:left w:w="108" w:type="dxa"/>
              <w:bottom w:w="0" w:type="dxa"/>
              <w:right w:w="108" w:type="dxa"/>
            </w:tcMar>
            <w:vAlign w:val="center"/>
            <w:hideMark/>
          </w:tcPr>
          <w:p w14:paraId="0009976A" w14:textId="77777777" w:rsidR="00764CAE" w:rsidRPr="001D1165" w:rsidRDefault="00764CAE" w:rsidP="00012CE3">
            <w:pPr>
              <w:jc w:val="center"/>
              <w:rPr>
                <w:rFonts w:ascii="Calibri" w:hAnsi="Calibri" w:cs="Calibri"/>
                <w:color w:val="000000"/>
                <w:sz w:val="22"/>
                <w:szCs w:val="22"/>
              </w:rPr>
            </w:pPr>
            <w:r w:rsidRPr="001D1165">
              <w:rPr>
                <w:rFonts w:ascii="Calibri" w:hAnsi="Calibri" w:cs="Calibri"/>
                <w:color w:val="000000"/>
                <w:sz w:val="22"/>
                <w:szCs w:val="22"/>
              </w:rPr>
              <w:t>Specimen ID</w:t>
            </w:r>
          </w:p>
        </w:tc>
        <w:tc>
          <w:tcPr>
            <w:tcW w:w="1482" w:type="dxa"/>
            <w:shd w:val="clear" w:color="auto" w:fill="FCE4D6"/>
            <w:tcMar>
              <w:top w:w="0" w:type="dxa"/>
              <w:left w:w="108" w:type="dxa"/>
              <w:bottom w:w="0" w:type="dxa"/>
              <w:right w:w="108" w:type="dxa"/>
            </w:tcMar>
            <w:vAlign w:val="center"/>
            <w:hideMark/>
          </w:tcPr>
          <w:p w14:paraId="0B0278A1" w14:textId="77777777" w:rsidR="00764CAE" w:rsidRPr="001D1165" w:rsidRDefault="00764CAE" w:rsidP="00012CE3">
            <w:pPr>
              <w:jc w:val="center"/>
              <w:rPr>
                <w:rFonts w:ascii="Calibri" w:hAnsi="Calibri" w:cs="Calibri"/>
                <w:color w:val="000000"/>
                <w:sz w:val="22"/>
                <w:szCs w:val="22"/>
              </w:rPr>
            </w:pPr>
            <w:r w:rsidRPr="001D1165">
              <w:rPr>
                <w:rFonts w:ascii="Calibri" w:hAnsi="Calibri" w:cs="Calibri"/>
                <w:color w:val="000000"/>
                <w:sz w:val="22"/>
                <w:szCs w:val="22"/>
              </w:rPr>
              <w:t>Local ID (if any)</w:t>
            </w:r>
          </w:p>
        </w:tc>
        <w:tc>
          <w:tcPr>
            <w:tcW w:w="1482" w:type="dxa"/>
            <w:shd w:val="clear" w:color="auto" w:fill="FCE4D6"/>
            <w:tcMar>
              <w:top w:w="0" w:type="dxa"/>
              <w:left w:w="108" w:type="dxa"/>
              <w:bottom w:w="0" w:type="dxa"/>
              <w:right w:w="108" w:type="dxa"/>
            </w:tcMar>
            <w:vAlign w:val="center"/>
            <w:hideMark/>
          </w:tcPr>
          <w:p w14:paraId="78DA7807" w14:textId="77777777" w:rsidR="00764CAE" w:rsidRPr="001D1165" w:rsidRDefault="00764CAE" w:rsidP="00012CE3">
            <w:pPr>
              <w:jc w:val="center"/>
              <w:rPr>
                <w:rFonts w:ascii="Calibri" w:hAnsi="Calibri" w:cs="Calibri"/>
                <w:color w:val="000000"/>
                <w:sz w:val="22"/>
                <w:szCs w:val="22"/>
              </w:rPr>
            </w:pPr>
            <w:r w:rsidRPr="001D1165">
              <w:rPr>
                <w:rFonts w:ascii="Calibri" w:hAnsi="Calibri" w:cs="Calibri"/>
                <w:color w:val="000000"/>
                <w:sz w:val="22"/>
                <w:szCs w:val="22"/>
              </w:rPr>
              <w:t>Matrix</w:t>
            </w:r>
          </w:p>
        </w:tc>
        <w:tc>
          <w:tcPr>
            <w:tcW w:w="847" w:type="dxa"/>
            <w:shd w:val="clear" w:color="auto" w:fill="DDEBF7"/>
            <w:tcMar>
              <w:top w:w="0" w:type="dxa"/>
              <w:left w:w="108" w:type="dxa"/>
              <w:bottom w:w="0" w:type="dxa"/>
              <w:right w:w="108" w:type="dxa"/>
            </w:tcMar>
            <w:vAlign w:val="center"/>
            <w:hideMark/>
          </w:tcPr>
          <w:p w14:paraId="703B8D3C" w14:textId="77777777" w:rsidR="00764CAE" w:rsidRPr="001D1165" w:rsidRDefault="00764CAE" w:rsidP="00012CE3">
            <w:pPr>
              <w:jc w:val="center"/>
              <w:rPr>
                <w:rFonts w:ascii="Calibri" w:hAnsi="Calibri" w:cs="Calibri"/>
                <w:color w:val="000000"/>
                <w:sz w:val="22"/>
                <w:szCs w:val="22"/>
              </w:rPr>
            </w:pPr>
            <w:r w:rsidRPr="001D1165">
              <w:rPr>
                <w:rFonts w:ascii="Calibri" w:hAnsi="Calibri" w:cs="Calibri"/>
                <w:color w:val="000000"/>
                <w:sz w:val="22"/>
                <w:szCs w:val="22"/>
              </w:rPr>
              <w:t>Box #</w:t>
            </w:r>
          </w:p>
        </w:tc>
        <w:tc>
          <w:tcPr>
            <w:tcW w:w="938" w:type="dxa"/>
            <w:shd w:val="clear" w:color="auto" w:fill="DDEBF7"/>
            <w:tcMar>
              <w:top w:w="0" w:type="dxa"/>
              <w:left w:w="108" w:type="dxa"/>
              <w:bottom w:w="0" w:type="dxa"/>
              <w:right w:w="108" w:type="dxa"/>
            </w:tcMar>
            <w:vAlign w:val="center"/>
            <w:hideMark/>
          </w:tcPr>
          <w:p w14:paraId="37A625C4" w14:textId="77777777" w:rsidR="00764CAE" w:rsidRPr="001D1165" w:rsidRDefault="00764CAE" w:rsidP="00012CE3">
            <w:pPr>
              <w:jc w:val="center"/>
              <w:rPr>
                <w:rFonts w:ascii="Calibri" w:hAnsi="Calibri" w:cs="Calibri"/>
                <w:color w:val="000000"/>
                <w:sz w:val="22"/>
                <w:szCs w:val="22"/>
              </w:rPr>
            </w:pPr>
            <w:r w:rsidRPr="001D1165">
              <w:rPr>
                <w:rFonts w:ascii="Calibri" w:hAnsi="Calibri" w:cs="Calibri"/>
                <w:color w:val="000000"/>
                <w:sz w:val="22"/>
                <w:szCs w:val="22"/>
              </w:rPr>
              <w:t>Position in Box</w:t>
            </w:r>
          </w:p>
        </w:tc>
        <w:tc>
          <w:tcPr>
            <w:tcW w:w="909" w:type="dxa"/>
            <w:shd w:val="clear" w:color="auto" w:fill="DDEBF7"/>
            <w:tcMar>
              <w:top w:w="0" w:type="dxa"/>
              <w:left w:w="108" w:type="dxa"/>
              <w:bottom w:w="0" w:type="dxa"/>
              <w:right w:w="108" w:type="dxa"/>
            </w:tcMar>
            <w:vAlign w:val="center"/>
            <w:hideMark/>
          </w:tcPr>
          <w:p w14:paraId="7C03AA7D" w14:textId="77777777" w:rsidR="00764CAE" w:rsidRPr="001D1165" w:rsidRDefault="00764CAE" w:rsidP="00012CE3">
            <w:pPr>
              <w:jc w:val="center"/>
              <w:rPr>
                <w:rFonts w:ascii="Calibri" w:hAnsi="Calibri" w:cs="Calibri"/>
                <w:color w:val="000000"/>
                <w:sz w:val="22"/>
                <w:szCs w:val="22"/>
              </w:rPr>
            </w:pPr>
            <w:r w:rsidRPr="001D1165">
              <w:rPr>
                <w:rFonts w:ascii="Calibri" w:hAnsi="Calibri" w:cs="Calibri"/>
                <w:color w:val="000000"/>
                <w:sz w:val="22"/>
                <w:szCs w:val="22"/>
              </w:rPr>
              <w:t>Volume (mL)</w:t>
            </w:r>
          </w:p>
        </w:tc>
        <w:tc>
          <w:tcPr>
            <w:tcW w:w="1164" w:type="dxa"/>
            <w:shd w:val="clear" w:color="auto" w:fill="DDEBF7"/>
            <w:tcMar>
              <w:top w:w="0" w:type="dxa"/>
              <w:left w:w="108" w:type="dxa"/>
              <w:bottom w:w="0" w:type="dxa"/>
              <w:right w:w="108" w:type="dxa"/>
            </w:tcMar>
            <w:vAlign w:val="center"/>
            <w:hideMark/>
          </w:tcPr>
          <w:p w14:paraId="33B078E5" w14:textId="77777777" w:rsidR="00764CAE" w:rsidRPr="001D1165" w:rsidRDefault="00764CAE" w:rsidP="00012CE3">
            <w:pPr>
              <w:jc w:val="center"/>
              <w:rPr>
                <w:rFonts w:ascii="Calibri" w:hAnsi="Calibri" w:cs="Calibri"/>
                <w:color w:val="000000"/>
                <w:sz w:val="22"/>
                <w:szCs w:val="22"/>
              </w:rPr>
            </w:pPr>
            <w:r w:rsidRPr="001D1165">
              <w:rPr>
                <w:rFonts w:ascii="Calibri" w:hAnsi="Calibri" w:cs="Calibri"/>
                <w:color w:val="000000"/>
                <w:sz w:val="22"/>
                <w:szCs w:val="22"/>
              </w:rPr>
              <w:t>Collection Date</w:t>
            </w:r>
          </w:p>
        </w:tc>
        <w:tc>
          <w:tcPr>
            <w:tcW w:w="1128" w:type="dxa"/>
            <w:shd w:val="clear" w:color="auto" w:fill="FCE4D6"/>
            <w:tcMar>
              <w:top w:w="0" w:type="dxa"/>
              <w:left w:w="108" w:type="dxa"/>
              <w:bottom w:w="0" w:type="dxa"/>
              <w:right w:w="108" w:type="dxa"/>
            </w:tcMar>
            <w:vAlign w:val="center"/>
            <w:hideMark/>
          </w:tcPr>
          <w:p w14:paraId="141AA9DC" w14:textId="77777777" w:rsidR="00764CAE" w:rsidRPr="001D1165" w:rsidRDefault="00764CAE" w:rsidP="00012CE3">
            <w:pPr>
              <w:jc w:val="center"/>
              <w:rPr>
                <w:rFonts w:ascii="Calibri" w:hAnsi="Calibri" w:cs="Calibri"/>
                <w:b/>
                <w:bCs/>
                <w:color w:val="000000"/>
                <w:sz w:val="22"/>
                <w:szCs w:val="22"/>
              </w:rPr>
            </w:pPr>
            <w:r w:rsidRPr="001D1165">
              <w:rPr>
                <w:rFonts w:ascii="Calibri" w:hAnsi="Calibri" w:cs="Calibri"/>
                <w:b/>
                <w:bCs/>
                <w:color w:val="000000"/>
                <w:sz w:val="22"/>
                <w:szCs w:val="22"/>
              </w:rPr>
              <w:t>Analytes to be measured</w:t>
            </w:r>
          </w:p>
        </w:tc>
        <w:tc>
          <w:tcPr>
            <w:tcW w:w="1235" w:type="dxa"/>
            <w:shd w:val="clear" w:color="auto" w:fill="DDEBF7"/>
            <w:tcMar>
              <w:top w:w="0" w:type="dxa"/>
              <w:left w:w="108" w:type="dxa"/>
              <w:bottom w:w="0" w:type="dxa"/>
              <w:right w:w="108" w:type="dxa"/>
            </w:tcMar>
            <w:vAlign w:val="center"/>
            <w:hideMark/>
          </w:tcPr>
          <w:p w14:paraId="5DF30708" w14:textId="77777777" w:rsidR="00764CAE" w:rsidRPr="001D1165" w:rsidRDefault="00764CAE" w:rsidP="00012CE3">
            <w:pPr>
              <w:jc w:val="center"/>
              <w:rPr>
                <w:rFonts w:ascii="Calibri" w:hAnsi="Calibri" w:cs="Calibri"/>
                <w:color w:val="000000"/>
                <w:sz w:val="22"/>
                <w:szCs w:val="22"/>
              </w:rPr>
            </w:pPr>
            <w:r w:rsidRPr="001D1165">
              <w:rPr>
                <w:rFonts w:ascii="Calibri" w:hAnsi="Calibri" w:cs="Calibri"/>
                <w:color w:val="000000"/>
                <w:sz w:val="22"/>
                <w:szCs w:val="22"/>
              </w:rPr>
              <w:t>Any pertinent comments</w:t>
            </w:r>
          </w:p>
        </w:tc>
      </w:tr>
      <w:tr w:rsidR="00764CAE" w:rsidRPr="001D1165" w14:paraId="58DF863F" w14:textId="77777777" w:rsidTr="00764CAE">
        <w:trPr>
          <w:trHeight w:val="501"/>
        </w:trPr>
        <w:tc>
          <w:tcPr>
            <w:tcW w:w="1482" w:type="dxa"/>
            <w:noWrap/>
            <w:tcMar>
              <w:top w:w="0" w:type="dxa"/>
              <w:left w:w="108" w:type="dxa"/>
              <w:bottom w:w="0" w:type="dxa"/>
              <w:right w:w="108" w:type="dxa"/>
            </w:tcMar>
            <w:vAlign w:val="bottom"/>
            <w:hideMark/>
          </w:tcPr>
          <w:p w14:paraId="6E8006A0" w14:textId="77777777" w:rsidR="00764CAE" w:rsidRPr="001D1165" w:rsidRDefault="00764CAE" w:rsidP="00012CE3">
            <w:pPr>
              <w:rPr>
                <w:rFonts w:ascii="Calibri" w:hAnsi="Calibri" w:cs="Calibri"/>
                <w:color w:val="000000"/>
                <w:sz w:val="22"/>
                <w:szCs w:val="22"/>
              </w:rPr>
            </w:pPr>
          </w:p>
        </w:tc>
        <w:tc>
          <w:tcPr>
            <w:tcW w:w="1482" w:type="dxa"/>
            <w:noWrap/>
            <w:tcMar>
              <w:top w:w="0" w:type="dxa"/>
              <w:left w:w="108" w:type="dxa"/>
              <w:bottom w:w="0" w:type="dxa"/>
              <w:right w:w="108" w:type="dxa"/>
            </w:tcMar>
            <w:vAlign w:val="bottom"/>
            <w:hideMark/>
          </w:tcPr>
          <w:p w14:paraId="408B143F" w14:textId="77777777" w:rsidR="00764CAE" w:rsidRPr="001D1165" w:rsidRDefault="00764CAE" w:rsidP="00012CE3"/>
        </w:tc>
        <w:tc>
          <w:tcPr>
            <w:tcW w:w="1482" w:type="dxa"/>
            <w:noWrap/>
            <w:tcMar>
              <w:top w:w="0" w:type="dxa"/>
              <w:left w:w="108" w:type="dxa"/>
              <w:bottom w:w="0" w:type="dxa"/>
              <w:right w:w="108" w:type="dxa"/>
            </w:tcMar>
            <w:vAlign w:val="bottom"/>
            <w:hideMark/>
          </w:tcPr>
          <w:p w14:paraId="329492EC" w14:textId="77777777" w:rsidR="00764CAE" w:rsidRPr="001D1165" w:rsidRDefault="00764CAE" w:rsidP="00012CE3"/>
        </w:tc>
        <w:tc>
          <w:tcPr>
            <w:tcW w:w="847" w:type="dxa"/>
            <w:noWrap/>
            <w:tcMar>
              <w:top w:w="0" w:type="dxa"/>
              <w:left w:w="108" w:type="dxa"/>
              <w:bottom w:w="0" w:type="dxa"/>
              <w:right w:w="108" w:type="dxa"/>
            </w:tcMar>
            <w:vAlign w:val="bottom"/>
            <w:hideMark/>
          </w:tcPr>
          <w:p w14:paraId="08D54001" w14:textId="77777777" w:rsidR="00764CAE" w:rsidRPr="001D1165" w:rsidRDefault="00764CAE" w:rsidP="00012CE3"/>
        </w:tc>
        <w:tc>
          <w:tcPr>
            <w:tcW w:w="938" w:type="dxa"/>
            <w:noWrap/>
            <w:tcMar>
              <w:top w:w="0" w:type="dxa"/>
              <w:left w:w="108" w:type="dxa"/>
              <w:bottom w:w="0" w:type="dxa"/>
              <w:right w:w="108" w:type="dxa"/>
            </w:tcMar>
            <w:vAlign w:val="bottom"/>
            <w:hideMark/>
          </w:tcPr>
          <w:p w14:paraId="780518C9" w14:textId="77777777" w:rsidR="00764CAE" w:rsidRPr="001D1165" w:rsidRDefault="00764CAE" w:rsidP="00012CE3"/>
        </w:tc>
        <w:tc>
          <w:tcPr>
            <w:tcW w:w="909" w:type="dxa"/>
            <w:noWrap/>
            <w:tcMar>
              <w:top w:w="0" w:type="dxa"/>
              <w:left w:w="108" w:type="dxa"/>
              <w:bottom w:w="0" w:type="dxa"/>
              <w:right w:w="108" w:type="dxa"/>
            </w:tcMar>
            <w:vAlign w:val="bottom"/>
            <w:hideMark/>
          </w:tcPr>
          <w:p w14:paraId="7694E096" w14:textId="77777777" w:rsidR="00764CAE" w:rsidRPr="001D1165" w:rsidRDefault="00764CAE" w:rsidP="00012CE3"/>
        </w:tc>
        <w:tc>
          <w:tcPr>
            <w:tcW w:w="1164" w:type="dxa"/>
            <w:noWrap/>
            <w:tcMar>
              <w:top w:w="0" w:type="dxa"/>
              <w:left w:w="108" w:type="dxa"/>
              <w:bottom w:w="0" w:type="dxa"/>
              <w:right w:w="108" w:type="dxa"/>
            </w:tcMar>
            <w:vAlign w:val="bottom"/>
            <w:hideMark/>
          </w:tcPr>
          <w:p w14:paraId="4878C737" w14:textId="77777777" w:rsidR="00764CAE" w:rsidRPr="001D1165" w:rsidRDefault="00764CAE" w:rsidP="00012CE3"/>
        </w:tc>
        <w:tc>
          <w:tcPr>
            <w:tcW w:w="1128" w:type="dxa"/>
            <w:tcMar>
              <w:top w:w="0" w:type="dxa"/>
              <w:left w:w="108" w:type="dxa"/>
              <w:bottom w:w="0" w:type="dxa"/>
              <w:right w:w="108" w:type="dxa"/>
            </w:tcMar>
            <w:vAlign w:val="center"/>
            <w:hideMark/>
          </w:tcPr>
          <w:p w14:paraId="5C7F5209" w14:textId="77777777" w:rsidR="00764CAE" w:rsidRPr="001D1165" w:rsidRDefault="00764CAE" w:rsidP="00012CE3">
            <w:pPr>
              <w:jc w:val="center"/>
              <w:rPr>
                <w:rFonts w:ascii="Calibri" w:hAnsi="Calibri" w:cs="Calibri"/>
                <w:color w:val="808080"/>
                <w:sz w:val="22"/>
                <w:szCs w:val="22"/>
              </w:rPr>
            </w:pPr>
            <w:r w:rsidRPr="001D1165">
              <w:rPr>
                <w:rFonts w:ascii="Calibri" w:hAnsi="Calibri" w:cs="Calibri"/>
                <w:color w:val="808080"/>
                <w:sz w:val="22"/>
                <w:szCs w:val="22"/>
              </w:rPr>
              <w:t>Choose an item.</w:t>
            </w:r>
          </w:p>
        </w:tc>
        <w:tc>
          <w:tcPr>
            <w:tcW w:w="1235" w:type="dxa"/>
            <w:noWrap/>
            <w:tcMar>
              <w:top w:w="0" w:type="dxa"/>
              <w:left w:w="108" w:type="dxa"/>
              <w:bottom w:w="0" w:type="dxa"/>
              <w:right w:w="108" w:type="dxa"/>
            </w:tcMar>
            <w:vAlign w:val="bottom"/>
            <w:hideMark/>
          </w:tcPr>
          <w:p w14:paraId="1B7B00EF" w14:textId="77777777" w:rsidR="00764CAE" w:rsidRPr="001D1165" w:rsidRDefault="00764CAE" w:rsidP="00012CE3">
            <w:pPr>
              <w:rPr>
                <w:rFonts w:ascii="Calibri" w:hAnsi="Calibri" w:cs="Calibri"/>
                <w:color w:val="808080"/>
                <w:sz w:val="22"/>
                <w:szCs w:val="22"/>
              </w:rPr>
            </w:pPr>
          </w:p>
        </w:tc>
      </w:tr>
    </w:tbl>
    <w:p w14:paraId="122E0C49" w14:textId="77777777" w:rsidR="00764CAE" w:rsidRPr="001D1165" w:rsidRDefault="00764CAE" w:rsidP="00764CAE">
      <w:pPr>
        <w:rPr>
          <w:rFonts w:ascii="Calibri" w:hAnsi="Calibri" w:cs="Calibri"/>
          <w:sz w:val="22"/>
          <w:szCs w:val="22"/>
        </w:rPr>
      </w:pPr>
    </w:p>
    <w:p w14:paraId="0B9A077E" w14:textId="77777777" w:rsidR="00764CAE" w:rsidRPr="001D1165" w:rsidRDefault="00764CAE" w:rsidP="00764CAE">
      <w:pPr>
        <w:autoSpaceDE w:val="0"/>
        <w:autoSpaceDN w:val="0"/>
        <w:adjustRightInd w:val="0"/>
        <w:rPr>
          <w:rFonts w:asciiTheme="minorHAnsi" w:hAnsiTheme="minorHAnsi" w:cstheme="minorHAnsi"/>
          <w:color w:val="000000"/>
          <w:sz w:val="22"/>
          <w:szCs w:val="22"/>
        </w:rPr>
      </w:pPr>
    </w:p>
    <w:p w14:paraId="142ED13B" w14:textId="6B65A6E5" w:rsidR="00AC63B8" w:rsidRPr="00F3086F" w:rsidRDefault="000568C8" w:rsidP="00F3086F">
      <w:pPr>
        <w:ind w:firstLine="720"/>
        <w:rPr>
          <w:i/>
          <w:color w:val="000000"/>
          <w:sz w:val="24"/>
          <w:u w:val="single"/>
        </w:rPr>
      </w:pPr>
      <w:r>
        <w:rPr>
          <w:rStyle w:val="Hyperlink"/>
          <w:rFonts w:asciiTheme="minorHAnsi" w:hAnsiTheme="minorHAnsi" w:cstheme="minorHAnsi"/>
          <w:i/>
          <w:color w:val="000000"/>
          <w:sz w:val="24"/>
          <w:szCs w:val="22"/>
        </w:rPr>
        <w:t xml:space="preserve"> </w:t>
      </w:r>
    </w:p>
    <w:p w14:paraId="201D030A" w14:textId="77777777" w:rsidR="00AC63B8" w:rsidRDefault="00AC63B8" w:rsidP="00F3086F">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(For PFAS serum ONLY) </w:t>
      </w:r>
    </w:p>
    <w:p w14:paraId="2F1E1E61" w14:textId="583C65DF" w:rsidR="00764CAE" w:rsidRPr="001D1165" w:rsidRDefault="00764CAE" w:rsidP="00952785">
      <w:pPr>
        <w:numPr>
          <w:ilvl w:val="0"/>
          <w:numId w:val="36"/>
        </w:numPr>
        <w:tabs>
          <w:tab w:val="clear" w:pos="1800"/>
          <w:tab w:val="num" w:pos="720"/>
        </w:tabs>
        <w:autoSpaceDE w:val="0"/>
        <w:autoSpaceDN w:val="0"/>
        <w:adjustRightInd w:val="0"/>
        <w:ind w:hanging="1800"/>
        <w:rPr>
          <w:rFonts w:asciiTheme="minorHAnsi" w:hAnsiTheme="minorHAnsi" w:cstheme="minorHAnsi"/>
          <w:color w:val="000000"/>
          <w:sz w:val="22"/>
          <w:szCs w:val="22"/>
        </w:rPr>
      </w:pPr>
      <w:bookmarkStart w:id="84" w:name="_Hlk25568094"/>
      <w:r w:rsidRPr="001D1165">
        <w:rPr>
          <w:rFonts w:asciiTheme="minorHAnsi" w:hAnsiTheme="minorHAnsi" w:cstheme="minorHAnsi"/>
          <w:color w:val="000000"/>
          <w:sz w:val="22"/>
          <w:szCs w:val="22"/>
        </w:rPr>
        <w:t>CDC Warehouse</w:t>
      </w:r>
    </w:p>
    <w:p w14:paraId="31802C28" w14:textId="59B2090C" w:rsidR="00764CAE" w:rsidRPr="001D1165" w:rsidRDefault="00764CAE" w:rsidP="00764CAE">
      <w:pPr>
        <w:ind w:firstLine="720"/>
        <w:rPr>
          <w:rFonts w:asciiTheme="minorHAnsi" w:hAnsiTheme="minorHAnsi" w:cstheme="minorHAnsi"/>
          <w:color w:val="000000"/>
          <w:sz w:val="22"/>
          <w:szCs w:val="22"/>
        </w:rPr>
      </w:pPr>
      <w:r w:rsidRPr="001D1165">
        <w:rPr>
          <w:rFonts w:asciiTheme="minorHAnsi" w:hAnsiTheme="minorHAnsi" w:cstheme="minorHAnsi"/>
          <w:color w:val="000000"/>
          <w:sz w:val="22"/>
          <w:szCs w:val="22"/>
        </w:rPr>
        <w:t>3719 N Peachtree Road</w:t>
      </w:r>
    </w:p>
    <w:p w14:paraId="1D2AC7DC" w14:textId="3258DF9A" w:rsidR="00764CAE" w:rsidRPr="001D1165" w:rsidRDefault="00764CAE" w:rsidP="00764CAE">
      <w:pPr>
        <w:ind w:firstLine="720"/>
        <w:rPr>
          <w:rFonts w:asciiTheme="minorHAnsi" w:hAnsiTheme="minorHAnsi" w:cstheme="minorHAnsi"/>
          <w:color w:val="000000"/>
          <w:sz w:val="22"/>
          <w:szCs w:val="22"/>
        </w:rPr>
      </w:pPr>
      <w:r w:rsidRPr="001D1165">
        <w:rPr>
          <w:rFonts w:asciiTheme="minorHAnsi" w:hAnsiTheme="minorHAnsi" w:cstheme="minorHAnsi"/>
          <w:color w:val="000000"/>
          <w:sz w:val="22"/>
          <w:szCs w:val="22"/>
        </w:rPr>
        <w:t>Chamblee, GA 30341</w:t>
      </w:r>
    </w:p>
    <w:p w14:paraId="0D4207C9" w14:textId="7D6356F4" w:rsidR="00764CAE" w:rsidRPr="001D1165" w:rsidRDefault="00764CAE" w:rsidP="00764CAE">
      <w:pPr>
        <w:ind w:firstLine="720"/>
        <w:rPr>
          <w:rFonts w:asciiTheme="minorHAnsi" w:hAnsiTheme="minorHAnsi" w:cstheme="minorHAnsi"/>
          <w:b/>
          <w:bCs/>
          <w:color w:val="000000"/>
          <w:sz w:val="22"/>
          <w:szCs w:val="22"/>
        </w:rPr>
      </w:pPr>
      <w:r w:rsidRPr="001D1165">
        <w:rPr>
          <w:rFonts w:asciiTheme="minorHAnsi" w:hAnsiTheme="minorHAnsi" w:cstheme="minorHAnsi"/>
          <w:b/>
          <w:bCs/>
          <w:color w:val="000000"/>
          <w:sz w:val="22"/>
          <w:szCs w:val="22"/>
        </w:rPr>
        <w:t>ATTN: Sample Logistics- Sina De Leon Salazar</w:t>
      </w:r>
    </w:p>
    <w:p w14:paraId="39315AB9" w14:textId="14B9E39F" w:rsidR="00764CAE" w:rsidRPr="001D1165" w:rsidRDefault="00764CAE" w:rsidP="00764CAE">
      <w:pPr>
        <w:ind w:firstLine="720"/>
        <w:rPr>
          <w:rFonts w:asciiTheme="minorHAnsi" w:hAnsiTheme="minorHAnsi" w:cstheme="minorHAnsi"/>
          <w:color w:val="000000"/>
          <w:sz w:val="22"/>
          <w:szCs w:val="22"/>
        </w:rPr>
      </w:pPr>
      <w:r w:rsidRPr="001D1165">
        <w:rPr>
          <w:rFonts w:asciiTheme="minorHAnsi" w:hAnsiTheme="minorHAnsi" w:cstheme="minorHAnsi"/>
          <w:color w:val="000000"/>
          <w:sz w:val="22"/>
          <w:szCs w:val="22"/>
        </w:rPr>
        <w:t>Chamblee Building 109, Room 1312B</w:t>
      </w:r>
    </w:p>
    <w:p w14:paraId="35724798" w14:textId="44A4282D" w:rsidR="00764CAE" w:rsidRPr="001D1165" w:rsidRDefault="00764CAE" w:rsidP="00764CAE">
      <w:pPr>
        <w:ind w:firstLine="720"/>
        <w:rPr>
          <w:rFonts w:asciiTheme="minorHAnsi" w:hAnsiTheme="minorHAnsi" w:cstheme="minorHAnsi"/>
          <w:color w:val="000000"/>
          <w:sz w:val="22"/>
          <w:szCs w:val="22"/>
        </w:rPr>
      </w:pPr>
      <w:r w:rsidRPr="001D1165">
        <w:rPr>
          <w:rFonts w:asciiTheme="minorHAnsi" w:hAnsiTheme="minorHAnsi" w:cstheme="minorHAnsi"/>
          <w:color w:val="000000"/>
          <w:sz w:val="22"/>
          <w:szCs w:val="22"/>
        </w:rPr>
        <w:t>TEL: 770-488-7227/ FAX: 770-488-4301</w:t>
      </w:r>
    </w:p>
    <w:p w14:paraId="7C316AA1" w14:textId="0FFE53BB" w:rsidR="00764CAE" w:rsidRDefault="00764CAE" w:rsidP="00764CAE">
      <w:pPr>
        <w:ind w:firstLine="720"/>
        <w:rPr>
          <w:rStyle w:val="Hyperlink"/>
          <w:rFonts w:asciiTheme="minorHAnsi" w:hAnsiTheme="minorHAnsi" w:cstheme="minorHAnsi"/>
          <w:color w:val="000000"/>
          <w:sz w:val="22"/>
          <w:szCs w:val="22"/>
        </w:rPr>
      </w:pPr>
      <w:r w:rsidRPr="001D1165">
        <w:rPr>
          <w:rFonts w:asciiTheme="minorHAnsi" w:hAnsiTheme="minorHAnsi" w:cstheme="minorHAnsi"/>
          <w:color w:val="000000"/>
          <w:sz w:val="22"/>
          <w:szCs w:val="22"/>
        </w:rPr>
        <w:t xml:space="preserve">EMAIL: </w:t>
      </w:r>
      <w:hyperlink r:id="rId30" w:history="1">
        <w:r w:rsidRPr="001D1165">
          <w:rPr>
            <w:rStyle w:val="Hyperlink"/>
            <w:rFonts w:asciiTheme="minorHAnsi" w:hAnsiTheme="minorHAnsi" w:cstheme="minorHAnsi"/>
            <w:color w:val="000000"/>
            <w:sz w:val="22"/>
            <w:szCs w:val="22"/>
          </w:rPr>
          <w:t>NCEHSampleLogistics@cdc.gov</w:t>
        </w:r>
      </w:hyperlink>
      <w:r w:rsidRPr="001D1165">
        <w:rPr>
          <w:rStyle w:val="Hyperlink"/>
          <w:rFonts w:asciiTheme="minorHAnsi" w:hAnsiTheme="minorHAnsi" w:cstheme="minorHAnsi"/>
          <w:color w:val="000000"/>
          <w:sz w:val="22"/>
          <w:szCs w:val="22"/>
        </w:rPr>
        <w:t xml:space="preserve"> / </w:t>
      </w:r>
      <w:hyperlink r:id="rId31" w:history="1">
        <w:r w:rsidRPr="001D1165">
          <w:rPr>
            <w:rStyle w:val="Hyperlink"/>
            <w:rFonts w:asciiTheme="minorHAnsi" w:hAnsiTheme="minorHAnsi" w:cstheme="minorHAnsi"/>
            <w:sz w:val="22"/>
            <w:szCs w:val="22"/>
          </w:rPr>
          <w:t>wvg4@cdc.gov</w:t>
        </w:r>
      </w:hyperlink>
      <w:r w:rsidRPr="001D1165">
        <w:rPr>
          <w:rStyle w:val="Hyperlink"/>
          <w:rFonts w:asciiTheme="minorHAnsi" w:hAnsiTheme="minorHAnsi" w:cstheme="minorHAnsi"/>
          <w:color w:val="000000"/>
          <w:sz w:val="22"/>
          <w:szCs w:val="22"/>
        </w:rPr>
        <w:t xml:space="preserve"> </w:t>
      </w:r>
    </w:p>
    <w:bookmarkEnd w:id="84"/>
    <w:p w14:paraId="2ADEF8B0" w14:textId="46F743EA" w:rsidR="00AC63B8" w:rsidRDefault="00AC63B8" w:rsidP="00764CAE">
      <w:pPr>
        <w:ind w:firstLine="720"/>
        <w:rPr>
          <w:rStyle w:val="Hyperlink"/>
          <w:rFonts w:asciiTheme="minorHAnsi" w:hAnsiTheme="minorHAnsi" w:cstheme="minorHAnsi"/>
          <w:color w:val="000000"/>
          <w:sz w:val="22"/>
          <w:szCs w:val="22"/>
        </w:rPr>
      </w:pPr>
    </w:p>
    <w:p w14:paraId="5AFA2759" w14:textId="77777777" w:rsidR="00AC63B8" w:rsidRDefault="00AC63B8" w:rsidP="00AC63B8">
      <w:pPr>
        <w:ind w:firstLine="720"/>
        <w:rPr>
          <w:rFonts w:asciiTheme="minorHAnsi" w:hAnsiTheme="minorHAnsi" w:cstheme="minorHAnsi"/>
          <w:b/>
          <w:color w:val="000000"/>
          <w:sz w:val="22"/>
          <w:szCs w:val="22"/>
        </w:rPr>
      </w:pPr>
      <w:r>
        <w:rPr>
          <w:rFonts w:asciiTheme="minorHAnsi" w:hAnsiTheme="minorHAnsi" w:cstheme="minorHAnsi"/>
          <w:b/>
          <w:color w:val="000000"/>
          <w:sz w:val="22"/>
          <w:szCs w:val="22"/>
        </w:rPr>
        <w:t>CDC Biorepository</w:t>
      </w:r>
    </w:p>
    <w:p w14:paraId="49C456FA" w14:textId="77777777" w:rsidR="00AC63B8" w:rsidRDefault="00AC63B8" w:rsidP="00AC63B8">
      <w:pPr>
        <w:ind w:firstLine="720"/>
        <w:rPr>
          <w:rFonts w:asciiTheme="minorHAnsi" w:hAnsiTheme="minorHAnsi" w:cstheme="minorHAnsi"/>
          <w:color w:val="000000"/>
          <w:sz w:val="22"/>
          <w:szCs w:val="22"/>
        </w:rPr>
      </w:pPr>
      <w:r>
        <w:rPr>
          <w:rFonts w:asciiTheme="minorHAnsi" w:hAnsiTheme="minorHAnsi" w:cstheme="minorHAnsi"/>
          <w:color w:val="000000"/>
          <w:sz w:val="22"/>
          <w:szCs w:val="22"/>
        </w:rPr>
        <w:t>602 Webb Gin House Rd., Bldg. C</w:t>
      </w:r>
    </w:p>
    <w:p w14:paraId="0C497FE7" w14:textId="77777777" w:rsidR="00AC63B8" w:rsidRDefault="00AC63B8" w:rsidP="00AC63B8">
      <w:pPr>
        <w:ind w:firstLine="720"/>
        <w:rPr>
          <w:rFonts w:asciiTheme="minorHAnsi" w:hAnsiTheme="minorHAnsi" w:cstheme="minorHAnsi"/>
          <w:color w:val="000000"/>
          <w:sz w:val="22"/>
          <w:szCs w:val="22"/>
        </w:rPr>
      </w:pPr>
      <w:r>
        <w:rPr>
          <w:rFonts w:asciiTheme="minorHAnsi" w:hAnsiTheme="minorHAnsi" w:cstheme="minorHAnsi"/>
          <w:color w:val="000000"/>
          <w:sz w:val="22"/>
          <w:szCs w:val="22"/>
        </w:rPr>
        <w:t>Lawrenceville, GA 30045</w:t>
      </w:r>
    </w:p>
    <w:p w14:paraId="7ABC748A" w14:textId="77777777" w:rsidR="00AC63B8" w:rsidRDefault="00AC63B8" w:rsidP="00AC63B8">
      <w:pPr>
        <w:ind w:firstLine="720"/>
        <w:rPr>
          <w:rFonts w:asciiTheme="minorHAnsi" w:hAnsiTheme="minorHAnsi" w:cstheme="minorHAnsi"/>
          <w:color w:val="000000"/>
          <w:sz w:val="22"/>
          <w:szCs w:val="22"/>
        </w:rPr>
      </w:pPr>
      <w:r>
        <w:rPr>
          <w:rFonts w:asciiTheme="minorHAnsi" w:hAnsiTheme="minorHAnsi" w:cstheme="minorHAnsi"/>
          <w:color w:val="000000"/>
          <w:sz w:val="22"/>
          <w:szCs w:val="22"/>
        </w:rPr>
        <w:t xml:space="preserve">-ATTN: </w:t>
      </w:r>
      <w:r>
        <w:rPr>
          <w:rFonts w:asciiTheme="minorHAnsi" w:hAnsiTheme="minorHAnsi" w:cstheme="minorHAnsi"/>
          <w:b/>
          <w:color w:val="000000"/>
          <w:sz w:val="22"/>
          <w:szCs w:val="22"/>
        </w:rPr>
        <w:t>Rob Davidson</w:t>
      </w:r>
      <w:r>
        <w:rPr>
          <w:rFonts w:asciiTheme="minorHAnsi" w:hAnsiTheme="minorHAnsi" w:cstheme="minorHAnsi"/>
          <w:color w:val="000000"/>
          <w:sz w:val="22"/>
          <w:szCs w:val="22"/>
        </w:rPr>
        <w:t xml:space="preserve"> (440-339-5942, mobile)</w:t>
      </w:r>
    </w:p>
    <w:p w14:paraId="2ACFD81B" w14:textId="77777777" w:rsidR="00AC63B8" w:rsidRDefault="00AC63B8" w:rsidP="00AC63B8">
      <w:pPr>
        <w:ind w:firstLine="720"/>
        <w:rPr>
          <w:rFonts w:asciiTheme="minorHAnsi" w:hAnsiTheme="minorHAnsi" w:cstheme="minorHAnsi"/>
          <w:color w:val="000000"/>
          <w:sz w:val="22"/>
          <w:szCs w:val="22"/>
        </w:rPr>
      </w:pPr>
      <w:r>
        <w:rPr>
          <w:rFonts w:asciiTheme="minorHAnsi" w:hAnsiTheme="minorHAnsi" w:cstheme="minorHAnsi"/>
          <w:color w:val="000000"/>
          <w:sz w:val="22"/>
          <w:szCs w:val="22"/>
        </w:rPr>
        <w:t>Back up contact: Julie Chatt 404-263-5806 (mobile)</w:t>
      </w:r>
    </w:p>
    <w:p w14:paraId="02A254F6" w14:textId="77777777" w:rsidR="00AC63B8" w:rsidRDefault="00AC63B8" w:rsidP="00AC63B8">
      <w:pPr>
        <w:ind w:firstLine="720"/>
        <w:rPr>
          <w:rFonts w:asciiTheme="minorHAnsi" w:hAnsiTheme="minorHAnsi" w:cstheme="minorHAnsi"/>
          <w:color w:val="000000"/>
          <w:sz w:val="22"/>
          <w:szCs w:val="22"/>
        </w:rPr>
      </w:pPr>
    </w:p>
    <w:p w14:paraId="16F548E5" w14:textId="28A209FB" w:rsidR="00AC63B8" w:rsidRPr="001D1165" w:rsidRDefault="00AC63B8" w:rsidP="00AC63B8">
      <w:pPr>
        <w:ind w:firstLine="720"/>
        <w:rPr>
          <w:rFonts w:asciiTheme="minorHAnsi" w:hAnsiTheme="minorHAnsi" w:cstheme="minorHAnsi"/>
          <w:color w:val="000000"/>
          <w:sz w:val="22"/>
          <w:szCs w:val="22"/>
        </w:rPr>
      </w:pPr>
      <w:r>
        <w:rPr>
          <w:rFonts w:asciiTheme="minorHAnsi" w:hAnsiTheme="minorHAnsi" w:cstheme="minorHAnsi"/>
          <w:i/>
          <w:color w:val="000000"/>
          <w:sz w:val="22"/>
          <w:szCs w:val="22"/>
        </w:rPr>
        <w:t xml:space="preserve">EMAIL: </w:t>
      </w:r>
      <w:hyperlink r:id="rId32" w:history="1">
        <w:r>
          <w:rPr>
            <w:rStyle w:val="Hyperlink"/>
            <w:rFonts w:asciiTheme="minorHAnsi" w:hAnsiTheme="minorHAnsi" w:cstheme="minorHAnsi"/>
            <w:sz w:val="22"/>
          </w:rPr>
          <w:t>biorepository@cdc.gov</w:t>
        </w:r>
      </w:hyperlink>
    </w:p>
    <w:p w14:paraId="0ED4AF95" w14:textId="77777777"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ind w:left="720"/>
        <w:rPr>
          <w:rFonts w:asciiTheme="minorHAnsi" w:hAnsiTheme="minorHAnsi" w:cstheme="minorHAnsi"/>
          <w:color w:val="000000"/>
          <w:sz w:val="22"/>
          <w:szCs w:val="22"/>
        </w:rPr>
      </w:pPr>
    </w:p>
    <w:p w14:paraId="10609BCF" w14:textId="77777777"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ind w:left="720"/>
        <w:rPr>
          <w:rFonts w:asciiTheme="minorHAnsi" w:hAnsiTheme="minorHAnsi" w:cstheme="minorHAnsi"/>
          <w:color w:val="000000"/>
          <w:sz w:val="22"/>
          <w:szCs w:val="22"/>
        </w:rPr>
      </w:pPr>
      <w:r w:rsidRPr="001D1165">
        <w:rPr>
          <w:rFonts w:asciiTheme="minorHAnsi" w:hAnsiTheme="minorHAnsi" w:cstheme="minorHAnsi"/>
          <w:color w:val="000000"/>
          <w:sz w:val="22"/>
          <w:szCs w:val="22"/>
        </w:rPr>
        <w:tab/>
      </w:r>
      <w:r w:rsidRPr="001D1165">
        <w:rPr>
          <w:rFonts w:asciiTheme="minorHAnsi" w:hAnsiTheme="minorHAnsi" w:cstheme="minorHAnsi"/>
          <w:color w:val="000000"/>
          <w:sz w:val="22"/>
          <w:szCs w:val="22"/>
        </w:rPr>
        <w:tab/>
        <w:t xml:space="preserve"> </w:t>
      </w:r>
    </w:p>
    <w:p w14:paraId="6545FBE9" w14:textId="77777777"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sidRPr="001D1165">
        <w:rPr>
          <w:rFonts w:asciiTheme="minorHAnsi" w:hAnsiTheme="minorHAnsi" w:cstheme="minorHAnsi"/>
          <w:color w:val="000000"/>
          <w:sz w:val="22"/>
          <w:szCs w:val="22"/>
        </w:rPr>
        <w:t>Please</w:t>
      </w:r>
      <w:r w:rsidRPr="001D1165">
        <w:rPr>
          <w:rFonts w:asciiTheme="minorHAnsi" w:hAnsiTheme="minorHAnsi" w:cstheme="minorHAnsi"/>
          <w:strike/>
          <w:color w:val="000000"/>
          <w:sz w:val="22"/>
          <w:szCs w:val="22"/>
        </w:rPr>
        <w:t xml:space="preserve"> </w:t>
      </w:r>
      <w:r w:rsidRPr="001D1165">
        <w:rPr>
          <w:rFonts w:asciiTheme="minorHAnsi" w:hAnsiTheme="minorHAnsi" w:cstheme="minorHAnsi"/>
          <w:color w:val="000000"/>
          <w:sz w:val="22"/>
          <w:szCs w:val="22"/>
        </w:rPr>
        <w:t>email the information about the shipment to the emails provided in the Sample Logistics shipping address (</w:t>
      </w:r>
      <w:hyperlink r:id="rId33" w:history="1">
        <w:r w:rsidRPr="001D1165">
          <w:rPr>
            <w:rStyle w:val="Hyperlink"/>
            <w:rFonts w:asciiTheme="minorHAnsi" w:hAnsiTheme="minorHAnsi" w:cstheme="minorHAnsi"/>
            <w:sz w:val="22"/>
            <w:szCs w:val="22"/>
          </w:rPr>
          <w:t>NCEHSampleLogistics@cdc.gov</w:t>
        </w:r>
      </w:hyperlink>
      <w:r w:rsidRPr="001D1165">
        <w:rPr>
          <w:rFonts w:asciiTheme="minorHAnsi" w:hAnsiTheme="minorHAnsi" w:cstheme="minorHAnsi"/>
          <w:color w:val="000000"/>
          <w:sz w:val="22"/>
          <w:szCs w:val="22"/>
        </w:rPr>
        <w:t xml:space="preserve"> and </w:t>
      </w:r>
      <w:hyperlink r:id="rId34" w:history="1">
        <w:r w:rsidRPr="001D1165">
          <w:rPr>
            <w:rStyle w:val="Hyperlink"/>
            <w:rFonts w:asciiTheme="minorHAnsi" w:hAnsiTheme="minorHAnsi" w:cstheme="minorHAnsi"/>
            <w:sz w:val="22"/>
            <w:szCs w:val="22"/>
          </w:rPr>
          <w:t>wvg4@cdc.gov</w:t>
        </w:r>
      </w:hyperlink>
      <w:r w:rsidRPr="001D1165">
        <w:rPr>
          <w:rFonts w:asciiTheme="minorHAnsi" w:hAnsiTheme="minorHAnsi" w:cstheme="minorHAnsi"/>
          <w:color w:val="000000"/>
          <w:sz w:val="22"/>
          <w:szCs w:val="22"/>
        </w:rPr>
        <w:t>) the day that the package is shipped.  Shipments should be made on Monday through Thursday to insure that the shipment will arrive during a regular work day.</w:t>
      </w:r>
    </w:p>
    <w:p w14:paraId="48DDFDD3" w14:textId="77777777"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14:paraId="075F5BE0" w14:textId="22BE1AC2" w:rsidR="00764CAE" w:rsidRDefault="00460153"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Collected serum will be aliquot</w:t>
      </w:r>
      <w:r w:rsidR="00764CAE" w:rsidRPr="001D1165">
        <w:rPr>
          <w:rFonts w:asciiTheme="minorHAnsi" w:hAnsiTheme="minorHAnsi" w:cstheme="minorHAnsi"/>
          <w:color w:val="000000"/>
          <w:sz w:val="22"/>
          <w:szCs w:val="22"/>
        </w:rPr>
        <w:t>ed and shipped by the contractor to laboratories in volumes required as detailed in Attachment 3 of the Protocol for clinical biomarkers analyses.</w:t>
      </w:r>
    </w:p>
    <w:p w14:paraId="7215552C" w14:textId="57B9DF68" w:rsidR="009D446B" w:rsidRDefault="009D446B"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14:paraId="2A25C7AF" w14:textId="77777777" w:rsidR="009D446B" w:rsidRDefault="009D446B"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For the reserve samples:</w:t>
      </w:r>
    </w:p>
    <w:p w14:paraId="10BC7B51" w14:textId="45100B3D" w:rsidR="009D446B" w:rsidRDefault="009D446B"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r>
        <w:rPr>
          <w:rFonts w:asciiTheme="minorHAnsi" w:hAnsiTheme="minorHAnsi" w:cstheme="minorHAnsi"/>
          <w:color w:val="000000"/>
          <w:sz w:val="22"/>
          <w:szCs w:val="22"/>
        </w:rPr>
        <w:t xml:space="preserve">The whole blood reserve </w:t>
      </w:r>
      <w:r w:rsidR="009B399D">
        <w:rPr>
          <w:rFonts w:asciiTheme="minorHAnsi" w:hAnsiTheme="minorHAnsi" w:cstheme="minorHAnsi"/>
          <w:color w:val="000000"/>
          <w:sz w:val="22"/>
          <w:szCs w:val="22"/>
        </w:rPr>
        <w:t>aliquot</w:t>
      </w:r>
      <w:r>
        <w:rPr>
          <w:rFonts w:asciiTheme="minorHAnsi" w:hAnsiTheme="minorHAnsi" w:cstheme="minorHAnsi"/>
          <w:color w:val="000000"/>
          <w:sz w:val="22"/>
          <w:szCs w:val="22"/>
        </w:rPr>
        <w:t xml:space="preserve">, </w:t>
      </w:r>
      <w:r w:rsidR="008B15A7">
        <w:rPr>
          <w:rFonts w:asciiTheme="minorHAnsi" w:hAnsiTheme="minorHAnsi" w:cstheme="minorHAnsi"/>
          <w:color w:val="000000"/>
          <w:sz w:val="22"/>
          <w:szCs w:val="22"/>
        </w:rPr>
        <w:t>reserve</w:t>
      </w:r>
      <w:r>
        <w:rPr>
          <w:rFonts w:asciiTheme="minorHAnsi" w:hAnsiTheme="minorHAnsi" w:cstheme="minorHAnsi"/>
          <w:color w:val="000000"/>
          <w:sz w:val="22"/>
          <w:szCs w:val="22"/>
        </w:rPr>
        <w:t xml:space="preserve"> serum </w:t>
      </w:r>
      <w:r w:rsidR="009B399D">
        <w:rPr>
          <w:rFonts w:asciiTheme="minorHAnsi" w:hAnsiTheme="minorHAnsi" w:cstheme="minorHAnsi"/>
          <w:color w:val="000000"/>
          <w:sz w:val="22"/>
          <w:szCs w:val="22"/>
        </w:rPr>
        <w:t>aliquots</w:t>
      </w:r>
      <w:r>
        <w:rPr>
          <w:rFonts w:asciiTheme="minorHAnsi" w:hAnsiTheme="minorHAnsi" w:cstheme="minorHAnsi"/>
          <w:color w:val="000000"/>
          <w:sz w:val="22"/>
          <w:szCs w:val="22"/>
        </w:rPr>
        <w:t xml:space="preserve">, and urine </w:t>
      </w:r>
      <w:r w:rsidR="008B15A7">
        <w:rPr>
          <w:rFonts w:asciiTheme="minorHAnsi" w:hAnsiTheme="minorHAnsi" w:cstheme="minorHAnsi"/>
          <w:color w:val="000000"/>
          <w:sz w:val="22"/>
          <w:szCs w:val="22"/>
        </w:rPr>
        <w:t>collection cup</w:t>
      </w:r>
      <w:r>
        <w:rPr>
          <w:rFonts w:asciiTheme="minorHAnsi" w:hAnsiTheme="minorHAnsi" w:cstheme="minorHAnsi"/>
          <w:color w:val="000000"/>
          <w:sz w:val="22"/>
          <w:szCs w:val="22"/>
        </w:rPr>
        <w:t xml:space="preserve"> (see section 10.5) will be assigned and labeled with CDUID and </w:t>
      </w:r>
      <w:r w:rsidR="008B15A7">
        <w:rPr>
          <w:rFonts w:asciiTheme="minorHAnsi" w:hAnsiTheme="minorHAnsi" w:cstheme="minorHAnsi"/>
          <w:color w:val="000000"/>
          <w:sz w:val="22"/>
          <w:szCs w:val="22"/>
        </w:rPr>
        <w:t>shipped</w:t>
      </w:r>
      <w:r>
        <w:rPr>
          <w:rFonts w:asciiTheme="minorHAnsi" w:hAnsiTheme="minorHAnsi" w:cstheme="minorHAnsi"/>
          <w:color w:val="000000"/>
          <w:sz w:val="22"/>
          <w:szCs w:val="22"/>
        </w:rPr>
        <w:t xml:space="preserve"> to CDC biorepository facility for storage. The contact person for the CD biorepository is:</w:t>
      </w:r>
    </w:p>
    <w:p w14:paraId="312E5120" w14:textId="4A12ED43" w:rsidR="009D446B" w:rsidRDefault="009D446B"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color w:val="000000"/>
          <w:sz w:val="22"/>
          <w:szCs w:val="22"/>
        </w:rPr>
      </w:pPr>
    </w:p>
    <w:p w14:paraId="65FEB197" w14:textId="77777777" w:rsidR="009D446B" w:rsidRPr="009D446B" w:rsidRDefault="009D446B" w:rsidP="009D446B">
      <w:pPr>
        <w:rPr>
          <w:rFonts w:asciiTheme="minorHAnsi" w:hAnsiTheme="minorHAnsi" w:cstheme="minorHAnsi"/>
          <w:b/>
          <w:bCs/>
          <w:sz w:val="22"/>
          <w:szCs w:val="22"/>
        </w:rPr>
      </w:pPr>
      <w:r w:rsidRPr="009D446B">
        <w:rPr>
          <w:rFonts w:asciiTheme="minorHAnsi" w:hAnsiTheme="minorHAnsi" w:cstheme="minorHAnsi"/>
          <w:b/>
          <w:bCs/>
          <w:sz w:val="22"/>
          <w:szCs w:val="22"/>
        </w:rPr>
        <w:t>Marcy Revelez</w:t>
      </w:r>
    </w:p>
    <w:p w14:paraId="76EFEDD4" w14:textId="77777777" w:rsidR="009D446B" w:rsidRPr="009D446B" w:rsidRDefault="009D446B" w:rsidP="009D446B">
      <w:pPr>
        <w:rPr>
          <w:rFonts w:asciiTheme="minorHAnsi" w:hAnsiTheme="minorHAnsi" w:cstheme="minorHAnsi"/>
          <w:sz w:val="22"/>
          <w:szCs w:val="22"/>
        </w:rPr>
      </w:pPr>
      <w:r w:rsidRPr="009D446B">
        <w:rPr>
          <w:rFonts w:asciiTheme="minorHAnsi" w:hAnsiTheme="minorHAnsi" w:cstheme="minorHAnsi"/>
          <w:sz w:val="22"/>
          <w:szCs w:val="22"/>
        </w:rPr>
        <w:t>Acting Team Lead and Collections Manager, CDC Biorepository</w:t>
      </w:r>
    </w:p>
    <w:p w14:paraId="6D83E782" w14:textId="77777777" w:rsidR="009D446B" w:rsidRPr="009D446B" w:rsidRDefault="009D446B" w:rsidP="009D446B">
      <w:pPr>
        <w:rPr>
          <w:rFonts w:asciiTheme="minorHAnsi" w:hAnsiTheme="minorHAnsi" w:cstheme="minorHAnsi"/>
          <w:sz w:val="22"/>
          <w:szCs w:val="22"/>
        </w:rPr>
      </w:pPr>
      <w:r w:rsidRPr="009D446B">
        <w:rPr>
          <w:rFonts w:asciiTheme="minorHAnsi" w:hAnsiTheme="minorHAnsi" w:cstheme="minorHAnsi"/>
          <w:sz w:val="22"/>
          <w:szCs w:val="22"/>
        </w:rPr>
        <w:t>Informatics and Data Science Branch</w:t>
      </w:r>
    </w:p>
    <w:p w14:paraId="78554C0D" w14:textId="77777777" w:rsidR="009D446B" w:rsidRPr="009D446B" w:rsidRDefault="009D446B" w:rsidP="009D446B">
      <w:pPr>
        <w:rPr>
          <w:rFonts w:asciiTheme="minorHAnsi" w:hAnsiTheme="minorHAnsi" w:cstheme="minorHAnsi"/>
          <w:sz w:val="22"/>
          <w:szCs w:val="22"/>
        </w:rPr>
      </w:pPr>
      <w:r w:rsidRPr="009D446B">
        <w:rPr>
          <w:rFonts w:asciiTheme="minorHAnsi" w:hAnsiTheme="minorHAnsi" w:cstheme="minorHAnsi"/>
          <w:sz w:val="22"/>
          <w:szCs w:val="22"/>
        </w:rPr>
        <w:t>Division of Laboratory Systems</w:t>
      </w:r>
    </w:p>
    <w:p w14:paraId="7B53893A" w14:textId="77777777" w:rsidR="009D446B" w:rsidRPr="009D446B" w:rsidRDefault="009D446B" w:rsidP="009D446B">
      <w:pPr>
        <w:rPr>
          <w:rFonts w:asciiTheme="minorHAnsi" w:hAnsiTheme="minorHAnsi" w:cstheme="minorHAnsi"/>
          <w:sz w:val="22"/>
          <w:szCs w:val="22"/>
        </w:rPr>
      </w:pPr>
      <w:r w:rsidRPr="009D446B">
        <w:rPr>
          <w:rFonts w:asciiTheme="minorHAnsi" w:hAnsiTheme="minorHAnsi" w:cstheme="minorHAnsi"/>
          <w:sz w:val="22"/>
          <w:szCs w:val="22"/>
        </w:rPr>
        <w:t>Center for Surveillance, Epidemiology, and Laboratory Services</w:t>
      </w:r>
    </w:p>
    <w:p w14:paraId="4EC475AC" w14:textId="77777777" w:rsidR="009D446B" w:rsidRPr="009D446B" w:rsidRDefault="009D446B" w:rsidP="009D446B">
      <w:pPr>
        <w:rPr>
          <w:rFonts w:asciiTheme="minorHAnsi" w:hAnsiTheme="minorHAnsi" w:cstheme="minorHAnsi"/>
          <w:sz w:val="22"/>
          <w:szCs w:val="22"/>
        </w:rPr>
      </w:pPr>
      <w:r w:rsidRPr="009D446B">
        <w:rPr>
          <w:rFonts w:asciiTheme="minorHAnsi" w:hAnsiTheme="minorHAnsi" w:cstheme="minorHAnsi"/>
          <w:sz w:val="22"/>
          <w:szCs w:val="22"/>
        </w:rPr>
        <w:t>U.S. Centers for Disease Control and Prevention</w:t>
      </w:r>
    </w:p>
    <w:p w14:paraId="61E32E36" w14:textId="77777777" w:rsidR="009D446B" w:rsidRPr="009D446B" w:rsidRDefault="009D446B" w:rsidP="009D446B">
      <w:pPr>
        <w:rPr>
          <w:rFonts w:asciiTheme="minorHAnsi" w:hAnsiTheme="minorHAnsi" w:cstheme="minorHAnsi"/>
          <w:sz w:val="22"/>
          <w:szCs w:val="22"/>
        </w:rPr>
      </w:pPr>
      <w:r w:rsidRPr="009D446B">
        <w:rPr>
          <w:rFonts w:asciiTheme="minorHAnsi" w:hAnsiTheme="minorHAnsi" w:cstheme="minorHAnsi"/>
          <w:sz w:val="22"/>
          <w:szCs w:val="22"/>
        </w:rPr>
        <w:t>Office: 404-498-1665; CDC Mobile 404-797-1318</w:t>
      </w:r>
    </w:p>
    <w:p w14:paraId="6370A894" w14:textId="77777777" w:rsidR="009D446B" w:rsidRPr="009D446B" w:rsidRDefault="009D446B" w:rsidP="009D446B">
      <w:pPr>
        <w:rPr>
          <w:rFonts w:asciiTheme="minorHAnsi" w:hAnsiTheme="minorHAnsi" w:cstheme="minorHAnsi"/>
          <w:sz w:val="22"/>
          <w:szCs w:val="22"/>
        </w:rPr>
      </w:pPr>
      <w:r w:rsidRPr="009D446B">
        <w:rPr>
          <w:rFonts w:asciiTheme="minorHAnsi" w:hAnsiTheme="minorHAnsi" w:cstheme="minorHAnsi"/>
          <w:sz w:val="22"/>
          <w:szCs w:val="22"/>
        </w:rPr>
        <w:t xml:space="preserve">CDC Biorepository Intranet Site: </w:t>
      </w:r>
      <w:hyperlink r:id="rId35" w:history="1">
        <w:r w:rsidRPr="009D446B">
          <w:rPr>
            <w:rStyle w:val="Hyperlink"/>
            <w:rFonts w:asciiTheme="minorHAnsi" w:hAnsiTheme="minorHAnsi" w:cstheme="minorHAnsi"/>
            <w:color w:val="auto"/>
            <w:sz w:val="22"/>
            <w:szCs w:val="22"/>
          </w:rPr>
          <w:t>https://esp.cdc.gov/sites/csels/DLS/biorepository/default.aspx</w:t>
        </w:r>
      </w:hyperlink>
    </w:p>
    <w:p w14:paraId="70545A24" w14:textId="77777777"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p>
    <w:p w14:paraId="6F131900" w14:textId="30ACC5B7" w:rsidR="00764CAE"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p>
    <w:p w14:paraId="6F29BE11" w14:textId="77777777" w:rsidR="008B15A7" w:rsidRPr="001D1165" w:rsidRDefault="008B15A7"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p>
    <w:p w14:paraId="4AB31401" w14:textId="7C12B233" w:rsidR="00764CAE" w:rsidRPr="001D1165" w:rsidRDefault="00541FDA" w:rsidP="00541FDA">
      <w:pPr>
        <w:pStyle w:val="Heading2"/>
      </w:pPr>
      <w:bookmarkStart w:id="85" w:name="_Toc25325875"/>
      <w:r>
        <w:t>10.5</w:t>
      </w:r>
      <w:r w:rsidR="00764CAE" w:rsidRPr="001D1165">
        <w:t>. Urine Collection Instructions</w:t>
      </w:r>
      <w:bookmarkEnd w:id="85"/>
      <w:r w:rsidR="00764CAE" w:rsidRPr="001D1165">
        <w:t xml:space="preserve"> </w:t>
      </w:r>
    </w:p>
    <w:p w14:paraId="53133FB5" w14:textId="77777777"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b/>
          <w:i/>
          <w:sz w:val="22"/>
          <w:szCs w:val="22"/>
        </w:rPr>
      </w:pPr>
    </w:p>
    <w:p w14:paraId="247FD853" w14:textId="5D914FEA" w:rsidR="00764CAE" w:rsidRPr="001D1165" w:rsidRDefault="00764CAE" w:rsidP="00764CAE">
      <w:pPr>
        <w:pStyle w:val="Default"/>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All participants will be mailed a labeled urine collection cup, urine collection instructions (see Steps below), gloves, insulated cooler, and ice pack, which they’ll be instructed to store in their freezer. </w:t>
      </w:r>
    </w:p>
    <w:p w14:paraId="579AAC43" w14:textId="77777777" w:rsidR="00764CAE" w:rsidRPr="001D1165" w:rsidRDefault="00764CAE" w:rsidP="00764CAE">
      <w:pPr>
        <w:pStyle w:val="Default"/>
        <w:jc w:val="both"/>
        <w:rPr>
          <w:rFonts w:asciiTheme="minorHAnsi" w:hAnsiTheme="minorHAnsi" w:cstheme="minorHAnsi"/>
          <w:color w:val="auto"/>
          <w:sz w:val="22"/>
          <w:szCs w:val="22"/>
        </w:rPr>
      </w:pPr>
    </w:p>
    <w:p w14:paraId="63CF6473" w14:textId="47DDDDF4" w:rsidR="00764CAE" w:rsidRPr="001D1165" w:rsidRDefault="00764CAE" w:rsidP="00764CAE">
      <w:pPr>
        <w:pStyle w:val="Default"/>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The morning of their blood sampling appointment, participants will collect a first-morning urine sample (filling at least one quarter of the </w:t>
      </w:r>
      <w:r w:rsidR="009D446B">
        <w:rPr>
          <w:rFonts w:asciiTheme="minorHAnsi" w:hAnsiTheme="minorHAnsi" w:cstheme="minorHAnsi"/>
          <w:color w:val="auto"/>
          <w:sz w:val="22"/>
          <w:szCs w:val="22"/>
        </w:rPr>
        <w:t xml:space="preserve">125 ml collection </w:t>
      </w:r>
      <w:r w:rsidRPr="001D1165">
        <w:rPr>
          <w:rFonts w:asciiTheme="minorHAnsi" w:hAnsiTheme="minorHAnsi" w:cstheme="minorHAnsi"/>
          <w:color w:val="auto"/>
          <w:sz w:val="22"/>
          <w:szCs w:val="22"/>
        </w:rPr>
        <w:t xml:space="preserve">cup, if possible), cap the container, seal the container in a plastic bag, and place in a refrigerator until they travel to the blood sampling location. Participants will transport their sample to EA staff in an insulated cooler with the frozen ice pack. </w:t>
      </w:r>
    </w:p>
    <w:p w14:paraId="264D6F03" w14:textId="77777777" w:rsidR="00764CAE" w:rsidRPr="001D1165" w:rsidRDefault="00764CAE" w:rsidP="00764CAE">
      <w:pPr>
        <w:pStyle w:val="Default"/>
        <w:jc w:val="both"/>
        <w:rPr>
          <w:rFonts w:asciiTheme="minorHAnsi" w:hAnsiTheme="minorHAnsi" w:cstheme="minorHAnsi"/>
          <w:color w:val="auto"/>
          <w:sz w:val="22"/>
          <w:szCs w:val="22"/>
        </w:rPr>
      </w:pPr>
    </w:p>
    <w:p w14:paraId="03A89AC3" w14:textId="77777777" w:rsidR="00764CAE" w:rsidRPr="001D1165" w:rsidRDefault="00764CAE" w:rsidP="00764CAE">
      <w:pPr>
        <w:pStyle w:val="Default"/>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When you receive the urine collection kit, please put the freezer pack in the freezer so you can use it to transport your sample to the collection location. Please collect a sample of your first morning urine void on the day of your scheduled blood collection appointment. Write down the date and time of the collection. Please use the following instructions: </w:t>
      </w:r>
    </w:p>
    <w:p w14:paraId="7645E80E" w14:textId="77777777" w:rsidR="00764CAE" w:rsidRPr="001D1165" w:rsidRDefault="00764CAE" w:rsidP="00764CAE">
      <w:pPr>
        <w:pStyle w:val="Default"/>
        <w:ind w:left="720"/>
        <w:jc w:val="both"/>
        <w:rPr>
          <w:rFonts w:asciiTheme="minorHAnsi" w:hAnsiTheme="minorHAnsi" w:cstheme="minorHAnsi"/>
          <w:b/>
          <w:bCs/>
          <w:color w:val="auto"/>
          <w:sz w:val="22"/>
          <w:szCs w:val="22"/>
        </w:rPr>
      </w:pPr>
    </w:p>
    <w:p w14:paraId="72E44A48" w14:textId="77777777" w:rsidR="00764CAE" w:rsidRPr="001D1165" w:rsidRDefault="00764CAE" w:rsidP="00764CAE">
      <w:pPr>
        <w:pStyle w:val="Default"/>
        <w:ind w:left="720"/>
        <w:jc w:val="both"/>
        <w:rPr>
          <w:rFonts w:asciiTheme="minorHAnsi" w:hAnsiTheme="minorHAnsi" w:cstheme="minorHAnsi"/>
          <w:color w:val="auto"/>
          <w:sz w:val="22"/>
          <w:szCs w:val="22"/>
        </w:rPr>
      </w:pPr>
      <w:r w:rsidRPr="001D1165">
        <w:rPr>
          <w:rFonts w:asciiTheme="minorHAnsi" w:hAnsiTheme="minorHAnsi" w:cstheme="minorHAnsi"/>
          <w:b/>
          <w:bCs/>
          <w:color w:val="auto"/>
          <w:sz w:val="22"/>
          <w:szCs w:val="22"/>
        </w:rPr>
        <w:t xml:space="preserve">Step 1: </w:t>
      </w:r>
      <w:r w:rsidRPr="001D1165">
        <w:rPr>
          <w:rFonts w:asciiTheme="minorHAnsi" w:hAnsiTheme="minorHAnsi" w:cstheme="minorHAnsi"/>
          <w:color w:val="auto"/>
          <w:sz w:val="22"/>
          <w:szCs w:val="22"/>
        </w:rPr>
        <w:t xml:space="preserve">When you get up in the morning, collect a sample of your urine in the provided cup the first time you use the bathroom. Please try to fill at least one quarter of the cup. </w:t>
      </w:r>
    </w:p>
    <w:p w14:paraId="3B02AD42" w14:textId="77777777" w:rsidR="00764CAE" w:rsidRPr="001D1165" w:rsidRDefault="00764CAE" w:rsidP="00764CAE">
      <w:pPr>
        <w:pStyle w:val="Default"/>
        <w:spacing w:after="217"/>
        <w:ind w:left="720"/>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 Make sure to wash your hands with </w:t>
      </w:r>
      <w:r w:rsidRPr="001D1165">
        <w:rPr>
          <w:rFonts w:asciiTheme="minorHAnsi" w:hAnsiTheme="minorHAnsi" w:cstheme="minorHAnsi"/>
          <w:b/>
          <w:bCs/>
          <w:color w:val="auto"/>
          <w:sz w:val="22"/>
          <w:szCs w:val="22"/>
        </w:rPr>
        <w:t xml:space="preserve">water only </w:t>
      </w:r>
      <w:r w:rsidRPr="001D1165">
        <w:rPr>
          <w:rFonts w:asciiTheme="minorHAnsi" w:hAnsiTheme="minorHAnsi" w:cstheme="minorHAnsi"/>
          <w:color w:val="auto"/>
          <w:sz w:val="22"/>
          <w:szCs w:val="22"/>
        </w:rPr>
        <w:t xml:space="preserve">before collecting your sample. Do not use any soap, lotion, or other personal care products. </w:t>
      </w:r>
    </w:p>
    <w:p w14:paraId="70BD959D" w14:textId="77777777" w:rsidR="00764CAE" w:rsidRPr="001D1165" w:rsidRDefault="00764CAE" w:rsidP="00764CAE">
      <w:pPr>
        <w:pStyle w:val="Default"/>
        <w:ind w:firstLine="720"/>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 Put on the provided gloves before collecting your sample. </w:t>
      </w:r>
    </w:p>
    <w:p w14:paraId="3421A3AB" w14:textId="77777777" w:rsidR="00764CAE" w:rsidRPr="001D1165" w:rsidRDefault="00764CAE" w:rsidP="00764CAE">
      <w:pPr>
        <w:pStyle w:val="Default"/>
        <w:jc w:val="both"/>
        <w:rPr>
          <w:rFonts w:asciiTheme="minorHAnsi" w:hAnsiTheme="minorHAnsi" w:cstheme="minorHAnsi"/>
          <w:color w:val="auto"/>
          <w:sz w:val="22"/>
          <w:szCs w:val="22"/>
        </w:rPr>
      </w:pPr>
    </w:p>
    <w:p w14:paraId="0990A5E0" w14:textId="77777777" w:rsidR="00764CAE" w:rsidRPr="001D1165" w:rsidRDefault="00764CAE" w:rsidP="00764CAE">
      <w:pPr>
        <w:pStyle w:val="Default"/>
        <w:ind w:firstLine="720"/>
        <w:jc w:val="both"/>
        <w:rPr>
          <w:rFonts w:asciiTheme="minorHAnsi" w:hAnsiTheme="minorHAnsi" w:cstheme="minorHAnsi"/>
          <w:color w:val="auto"/>
          <w:sz w:val="22"/>
          <w:szCs w:val="22"/>
        </w:rPr>
      </w:pPr>
      <w:r w:rsidRPr="001D1165">
        <w:rPr>
          <w:rFonts w:asciiTheme="minorHAnsi" w:hAnsiTheme="minorHAnsi" w:cstheme="minorHAnsi"/>
          <w:b/>
          <w:bCs/>
          <w:color w:val="auto"/>
          <w:sz w:val="22"/>
          <w:szCs w:val="22"/>
        </w:rPr>
        <w:t xml:space="preserve">Step 2: </w:t>
      </w:r>
      <w:r w:rsidRPr="001D1165">
        <w:rPr>
          <w:rFonts w:asciiTheme="minorHAnsi" w:hAnsiTheme="minorHAnsi" w:cstheme="minorHAnsi"/>
          <w:color w:val="auto"/>
          <w:sz w:val="22"/>
          <w:szCs w:val="22"/>
        </w:rPr>
        <w:t xml:space="preserve">Cap the urine collection cup and seal in the provided plastic bag. </w:t>
      </w:r>
    </w:p>
    <w:p w14:paraId="0D38322F" w14:textId="77777777" w:rsidR="00764CAE" w:rsidRPr="001D1165" w:rsidRDefault="00764CAE" w:rsidP="00764CAE">
      <w:pPr>
        <w:pStyle w:val="Default"/>
        <w:ind w:firstLine="720"/>
        <w:jc w:val="both"/>
        <w:rPr>
          <w:rFonts w:asciiTheme="minorHAnsi" w:hAnsiTheme="minorHAnsi" w:cstheme="minorHAnsi"/>
          <w:b/>
          <w:bCs/>
          <w:color w:val="auto"/>
          <w:sz w:val="22"/>
          <w:szCs w:val="22"/>
        </w:rPr>
      </w:pPr>
    </w:p>
    <w:p w14:paraId="3FE9E434" w14:textId="77777777" w:rsidR="00764CAE" w:rsidRPr="001D1165" w:rsidRDefault="00764CAE" w:rsidP="00764CAE">
      <w:pPr>
        <w:pStyle w:val="Default"/>
        <w:ind w:firstLine="720"/>
        <w:jc w:val="both"/>
        <w:rPr>
          <w:rFonts w:asciiTheme="minorHAnsi" w:hAnsiTheme="minorHAnsi" w:cstheme="minorHAnsi"/>
          <w:color w:val="auto"/>
          <w:sz w:val="22"/>
          <w:szCs w:val="22"/>
        </w:rPr>
      </w:pPr>
      <w:r w:rsidRPr="001D1165">
        <w:rPr>
          <w:rFonts w:asciiTheme="minorHAnsi" w:hAnsiTheme="minorHAnsi" w:cstheme="minorHAnsi"/>
          <w:b/>
          <w:bCs/>
          <w:color w:val="auto"/>
          <w:sz w:val="22"/>
          <w:szCs w:val="22"/>
        </w:rPr>
        <w:t xml:space="preserve">Step 3: </w:t>
      </w:r>
      <w:r w:rsidRPr="001D1165">
        <w:rPr>
          <w:rFonts w:asciiTheme="minorHAnsi" w:hAnsiTheme="minorHAnsi" w:cstheme="minorHAnsi"/>
          <w:color w:val="auto"/>
          <w:sz w:val="22"/>
          <w:szCs w:val="22"/>
        </w:rPr>
        <w:t xml:space="preserve">Record the date and time of your collected urinary sample on your urine collection log. </w:t>
      </w:r>
    </w:p>
    <w:p w14:paraId="0AE48266" w14:textId="77777777" w:rsidR="00764CAE" w:rsidRPr="001D1165" w:rsidRDefault="00764CAE" w:rsidP="00764CAE">
      <w:pPr>
        <w:pStyle w:val="Default"/>
        <w:ind w:left="720"/>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 If some of the sample spills, or you forget to record the time of collection your sample will still be able to be used for the investigations. Please write down any comments you want us to know about on your collection log. </w:t>
      </w:r>
    </w:p>
    <w:p w14:paraId="7B6B3EEB" w14:textId="77777777" w:rsidR="00764CAE" w:rsidRPr="001D1165" w:rsidRDefault="00764CAE" w:rsidP="00764CAE">
      <w:pPr>
        <w:pStyle w:val="Default"/>
        <w:jc w:val="both"/>
        <w:rPr>
          <w:rFonts w:asciiTheme="minorHAnsi" w:hAnsiTheme="minorHAnsi" w:cstheme="minorHAnsi"/>
          <w:color w:val="auto"/>
          <w:sz w:val="22"/>
          <w:szCs w:val="22"/>
        </w:rPr>
      </w:pPr>
    </w:p>
    <w:p w14:paraId="5C59C298" w14:textId="77777777" w:rsidR="00764CAE" w:rsidRPr="001D1165" w:rsidRDefault="00764CAE" w:rsidP="00764CAE">
      <w:pPr>
        <w:pStyle w:val="Default"/>
        <w:ind w:left="720"/>
        <w:jc w:val="both"/>
        <w:rPr>
          <w:rFonts w:asciiTheme="minorHAnsi" w:hAnsiTheme="minorHAnsi" w:cstheme="minorHAnsi"/>
          <w:color w:val="auto"/>
          <w:sz w:val="22"/>
          <w:szCs w:val="22"/>
        </w:rPr>
      </w:pPr>
      <w:r w:rsidRPr="001D1165">
        <w:rPr>
          <w:rFonts w:asciiTheme="minorHAnsi" w:hAnsiTheme="minorHAnsi" w:cstheme="minorHAnsi"/>
          <w:b/>
          <w:bCs/>
          <w:color w:val="auto"/>
          <w:sz w:val="22"/>
          <w:szCs w:val="22"/>
        </w:rPr>
        <w:t xml:space="preserve">Step 4: </w:t>
      </w:r>
      <w:r w:rsidRPr="001D1165">
        <w:rPr>
          <w:rFonts w:asciiTheme="minorHAnsi" w:hAnsiTheme="minorHAnsi" w:cstheme="minorHAnsi"/>
          <w:color w:val="auto"/>
          <w:sz w:val="22"/>
          <w:szCs w:val="22"/>
        </w:rPr>
        <w:t xml:space="preserve">Place your sample in your refrigerator until it is time to go to your blood collection appointment. </w:t>
      </w:r>
    </w:p>
    <w:p w14:paraId="7A8B198E" w14:textId="77777777" w:rsidR="00764CAE" w:rsidRPr="001D1165" w:rsidRDefault="00764CAE" w:rsidP="00764CAE">
      <w:pPr>
        <w:pStyle w:val="Default"/>
        <w:ind w:firstLine="720"/>
        <w:jc w:val="both"/>
        <w:rPr>
          <w:rFonts w:asciiTheme="minorHAnsi" w:hAnsiTheme="minorHAnsi" w:cstheme="minorHAnsi"/>
          <w:color w:val="auto"/>
          <w:sz w:val="22"/>
          <w:szCs w:val="22"/>
        </w:rPr>
      </w:pPr>
    </w:p>
    <w:p w14:paraId="456062B5" w14:textId="77777777"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ind w:left="720"/>
        <w:jc w:val="both"/>
        <w:rPr>
          <w:rFonts w:asciiTheme="minorHAnsi" w:hAnsiTheme="minorHAnsi" w:cstheme="minorHAnsi"/>
          <w:sz w:val="22"/>
          <w:szCs w:val="22"/>
        </w:rPr>
      </w:pPr>
      <w:r w:rsidRPr="001D1165">
        <w:rPr>
          <w:rFonts w:asciiTheme="minorHAnsi" w:hAnsiTheme="minorHAnsi" w:cstheme="minorHAnsi"/>
          <w:b/>
          <w:bCs/>
          <w:sz w:val="22"/>
          <w:szCs w:val="22"/>
        </w:rPr>
        <w:t xml:space="preserve">Step 5: </w:t>
      </w:r>
      <w:r w:rsidRPr="001D1165">
        <w:rPr>
          <w:rFonts w:asciiTheme="minorHAnsi" w:hAnsiTheme="minorHAnsi" w:cstheme="minorHAnsi"/>
          <w:sz w:val="22"/>
          <w:szCs w:val="22"/>
        </w:rPr>
        <w:t>Bring your urine sample, inside the provided cooler box packed with the frozen ice pack, and your urine collection log to your blood collection appointment.</w:t>
      </w:r>
    </w:p>
    <w:p w14:paraId="1DB798FD" w14:textId="77777777"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14:paraId="2774F695" w14:textId="6C6F9B45" w:rsidR="00764CAE" w:rsidRPr="001D1165" w:rsidRDefault="00764CAE" w:rsidP="00764CAE">
      <w:pPr>
        <w:pStyle w:val="Default"/>
        <w:jc w:val="both"/>
        <w:rPr>
          <w:rFonts w:asciiTheme="minorHAnsi" w:hAnsiTheme="minorHAnsi" w:cstheme="minorHAnsi"/>
          <w:color w:val="auto"/>
          <w:sz w:val="22"/>
          <w:szCs w:val="22"/>
        </w:rPr>
      </w:pPr>
      <w:r w:rsidRPr="001D1165">
        <w:rPr>
          <w:rFonts w:asciiTheme="minorHAnsi" w:hAnsiTheme="minorHAnsi" w:cstheme="minorHAnsi"/>
          <w:color w:val="auto"/>
          <w:sz w:val="22"/>
          <w:szCs w:val="22"/>
        </w:rPr>
        <w:t xml:space="preserve">The morning of their blood sampling appointment, participants will collect a first-morning urine sample (filling at least one quarter of the cup, if possible), cap the container, seal the container in a plastic bag, and place in a refrigerator until they travel to the blood sampling location. Participants will transport their sample to EA staff in an insulated cooler with the frozen ice pack. </w:t>
      </w:r>
    </w:p>
    <w:p w14:paraId="4D246F58" w14:textId="77777777" w:rsidR="00764CAE" w:rsidRPr="001D1165" w:rsidRDefault="00764CAE" w:rsidP="00764CAE">
      <w:pPr>
        <w:pStyle w:val="Default"/>
        <w:jc w:val="both"/>
        <w:rPr>
          <w:rFonts w:asciiTheme="minorHAnsi" w:hAnsiTheme="minorHAnsi" w:cstheme="minorHAnsi"/>
          <w:color w:val="auto"/>
          <w:sz w:val="22"/>
          <w:szCs w:val="22"/>
        </w:rPr>
      </w:pPr>
    </w:p>
    <w:p w14:paraId="09D06C2C" w14:textId="14D995DB"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r w:rsidRPr="001D1165">
        <w:rPr>
          <w:rFonts w:asciiTheme="minorHAnsi" w:hAnsiTheme="minorHAnsi" w:cstheme="minorHAnsi"/>
          <w:sz w:val="22"/>
          <w:szCs w:val="22"/>
        </w:rPr>
        <w:t>Study staff and NCEH/ATSDR personnel will maintain and manage proper chain of custody for all urine samples.</w:t>
      </w:r>
    </w:p>
    <w:p w14:paraId="1BD2885D" w14:textId="77777777"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14:paraId="76C609FC" w14:textId="68E49C2C" w:rsidR="00764CAE" w:rsidRPr="001D1165" w:rsidRDefault="00FA003E" w:rsidP="00764CAE">
      <w:pPr>
        <w:pStyle w:val="Default"/>
        <w:jc w:val="both"/>
        <w:rPr>
          <w:rFonts w:asciiTheme="minorHAnsi" w:hAnsiTheme="minorHAnsi" w:cstheme="minorHAnsi"/>
          <w:sz w:val="22"/>
          <w:szCs w:val="22"/>
        </w:rPr>
      </w:pPr>
      <w:r>
        <w:rPr>
          <w:rFonts w:asciiTheme="minorHAnsi" w:hAnsiTheme="minorHAnsi" w:cstheme="minorHAnsi"/>
          <w:color w:val="auto"/>
          <w:sz w:val="22"/>
          <w:szCs w:val="22"/>
        </w:rPr>
        <w:t>Collected cups</w:t>
      </w:r>
      <w:r w:rsidR="00764CAE" w:rsidRPr="001D1165">
        <w:rPr>
          <w:rFonts w:asciiTheme="minorHAnsi" w:hAnsiTheme="minorHAnsi" w:cstheme="minorHAnsi"/>
          <w:color w:val="auto"/>
          <w:sz w:val="22"/>
          <w:szCs w:val="22"/>
        </w:rPr>
        <w:t xml:space="preserve"> will be placed inside freezer/storage boxes.</w:t>
      </w:r>
      <w:r>
        <w:rPr>
          <w:rFonts w:asciiTheme="minorHAnsi" w:hAnsiTheme="minorHAnsi" w:cstheme="minorHAnsi"/>
          <w:strike/>
          <w:color w:val="auto"/>
          <w:sz w:val="22"/>
          <w:szCs w:val="22"/>
        </w:rPr>
        <w:t xml:space="preserve"> </w:t>
      </w:r>
      <w:r w:rsidR="00764CAE" w:rsidRPr="001D1165">
        <w:rPr>
          <w:rFonts w:asciiTheme="minorHAnsi" w:hAnsiTheme="minorHAnsi" w:cstheme="minorHAnsi"/>
          <w:color w:val="auto"/>
          <w:sz w:val="22"/>
          <w:szCs w:val="22"/>
        </w:rPr>
        <w:t xml:space="preserve">Each box will be placed inside a plastic biohazard bag along with an absorbent pad and sealed. The bagged specimen boxes will be placed inside a Styrofoam shipping container. Dry ice will be added to the shipper and urine specimens will maintained in their frozen state. </w:t>
      </w:r>
      <w:r w:rsidR="00025B81">
        <w:rPr>
          <w:rFonts w:asciiTheme="minorHAnsi" w:hAnsiTheme="minorHAnsi" w:cstheme="minorHAnsi"/>
          <w:color w:val="auto"/>
          <w:sz w:val="22"/>
          <w:szCs w:val="22"/>
        </w:rPr>
        <w:t>Multi-site</w:t>
      </w:r>
      <w:r w:rsidR="00764CAE" w:rsidRPr="001D1165">
        <w:rPr>
          <w:rFonts w:asciiTheme="minorHAnsi" w:hAnsiTheme="minorHAnsi" w:cstheme="minorHAnsi"/>
          <w:color w:val="auto"/>
          <w:sz w:val="22"/>
          <w:szCs w:val="22"/>
        </w:rPr>
        <w:t xml:space="preserve"> study personnel will perform twice daily checks to ensure that samples remain frozen and will add dry ice as needed. All urine samples will be shipped overnight on dry ice to CDC on Thursdays and Mondays during the sample collection period. Field and bio-specimen repository staff will maintain and manage proper chain of custody for all urine samples.</w:t>
      </w:r>
      <w:r w:rsidR="00764CAE" w:rsidRPr="001D1165">
        <w:rPr>
          <w:rFonts w:asciiTheme="minorHAnsi" w:hAnsiTheme="minorHAnsi" w:cstheme="minorHAnsi"/>
          <w:sz w:val="22"/>
          <w:szCs w:val="22"/>
        </w:rPr>
        <w:t xml:space="preserve"> </w:t>
      </w:r>
    </w:p>
    <w:p w14:paraId="2679FD36" w14:textId="77777777" w:rsidR="00764CAE" w:rsidRPr="001D1165"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14:paraId="30F3D36A" w14:textId="77777777" w:rsidR="00764CAE" w:rsidRPr="00397EAD"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r w:rsidRPr="00397EAD">
        <w:rPr>
          <w:rFonts w:asciiTheme="minorHAnsi" w:hAnsiTheme="minorHAnsi" w:cstheme="minorHAnsi"/>
          <w:sz w:val="22"/>
          <w:szCs w:val="22"/>
        </w:rPr>
        <w:t>To protect anonymity, the samples will be labeled with a coded identification number. The identification number on the urine sample will match the identification number on the serum sample in order to pair each individual’s blood and urine samples.</w:t>
      </w:r>
    </w:p>
    <w:p w14:paraId="15025856" w14:textId="77777777" w:rsidR="00764CAE"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14:paraId="16039205" w14:textId="09A6F2FA" w:rsidR="00764CAE" w:rsidRPr="00397EAD"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r w:rsidRPr="00397EAD">
        <w:rPr>
          <w:rFonts w:asciiTheme="minorHAnsi" w:hAnsiTheme="minorHAnsi" w:cstheme="minorHAnsi"/>
          <w:sz w:val="22"/>
          <w:szCs w:val="22"/>
        </w:rPr>
        <w:t xml:space="preserve">Urine samples </w:t>
      </w:r>
      <w:r w:rsidR="008B15A7">
        <w:rPr>
          <w:rFonts w:asciiTheme="minorHAnsi" w:hAnsiTheme="minorHAnsi" w:cstheme="minorHAnsi"/>
          <w:sz w:val="22"/>
          <w:szCs w:val="22"/>
        </w:rPr>
        <w:t xml:space="preserve">will be stored </w:t>
      </w:r>
      <w:r>
        <w:rPr>
          <w:rFonts w:asciiTheme="minorHAnsi" w:hAnsiTheme="minorHAnsi" w:cstheme="minorHAnsi"/>
          <w:sz w:val="22"/>
          <w:szCs w:val="22"/>
        </w:rPr>
        <w:t>CDC biorepository</w:t>
      </w:r>
      <w:r w:rsidR="00620883">
        <w:rPr>
          <w:rFonts w:asciiTheme="minorHAnsi" w:hAnsiTheme="minorHAnsi" w:cstheme="minorHAnsi"/>
          <w:sz w:val="22"/>
          <w:szCs w:val="22"/>
        </w:rPr>
        <w:t xml:space="preserve"> (see section 10.4)</w:t>
      </w:r>
      <w:r>
        <w:rPr>
          <w:rFonts w:asciiTheme="minorHAnsi" w:hAnsiTheme="minorHAnsi" w:cstheme="minorHAnsi"/>
          <w:sz w:val="22"/>
          <w:szCs w:val="22"/>
        </w:rPr>
        <w:t xml:space="preserve"> as needed for future</w:t>
      </w:r>
      <w:r w:rsidR="008B15A7">
        <w:rPr>
          <w:rFonts w:asciiTheme="minorHAnsi" w:hAnsiTheme="minorHAnsi" w:cstheme="minorHAnsi"/>
          <w:sz w:val="22"/>
          <w:szCs w:val="22"/>
        </w:rPr>
        <w:t xml:space="preserve"> PFAS</w:t>
      </w:r>
      <w:r>
        <w:rPr>
          <w:rFonts w:asciiTheme="minorHAnsi" w:hAnsiTheme="minorHAnsi" w:cstheme="minorHAnsi"/>
          <w:sz w:val="22"/>
          <w:szCs w:val="22"/>
        </w:rPr>
        <w:t xml:space="preserve"> analyses</w:t>
      </w:r>
      <w:r w:rsidR="008B15A7">
        <w:rPr>
          <w:rFonts w:asciiTheme="minorHAnsi" w:hAnsiTheme="minorHAnsi" w:cstheme="minorHAnsi"/>
          <w:sz w:val="22"/>
          <w:szCs w:val="22"/>
        </w:rPr>
        <w:t>.</w:t>
      </w:r>
    </w:p>
    <w:p w14:paraId="220574D4" w14:textId="77777777" w:rsidR="00764CAE"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p>
    <w:p w14:paraId="465FA688" w14:textId="77777777" w:rsidR="00764CAE"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jc w:val="both"/>
        <w:rPr>
          <w:rFonts w:asciiTheme="minorHAnsi" w:hAnsiTheme="minorHAnsi" w:cstheme="minorHAnsi"/>
          <w:sz w:val="22"/>
          <w:szCs w:val="22"/>
        </w:rPr>
      </w:pPr>
      <w:r>
        <w:rPr>
          <w:rFonts w:asciiTheme="minorHAnsi" w:hAnsiTheme="minorHAnsi" w:cstheme="minorHAnsi"/>
          <w:sz w:val="22"/>
          <w:szCs w:val="22"/>
        </w:rPr>
        <w:t xml:space="preserve">When the analyses are completed, the </w:t>
      </w:r>
      <w:r w:rsidRPr="00397EAD">
        <w:rPr>
          <w:rFonts w:asciiTheme="minorHAnsi" w:hAnsiTheme="minorHAnsi" w:cstheme="minorHAnsi"/>
          <w:sz w:val="22"/>
          <w:szCs w:val="22"/>
        </w:rPr>
        <w:t>PFAS test results will be reported as nanograms per milliliter of urine (ng/mL). Creatinine results will be reported as milligrams per deciliter of urine (mg/dL). Laboratory processing, analysis methods, quality assurance and quality control measures will be conducted in accordance with NCEH laboratory methods</w:t>
      </w:r>
      <w:r>
        <w:rPr>
          <w:rFonts w:asciiTheme="minorHAnsi" w:hAnsiTheme="minorHAnsi" w:cstheme="minorHAnsi"/>
          <w:sz w:val="22"/>
          <w:szCs w:val="22"/>
        </w:rPr>
        <w:t>.</w:t>
      </w:r>
    </w:p>
    <w:p w14:paraId="5E848E1D" w14:textId="39F65103" w:rsidR="00764CAE" w:rsidRDefault="00764CAE" w:rsidP="00764CA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p>
    <w:p w14:paraId="34C82DFF" w14:textId="0C55F205" w:rsidR="00FA003E" w:rsidRDefault="00FA003E" w:rsidP="00FA003E">
      <w:pPr>
        <w:numPr>
          <w:ilvl w:val="12"/>
          <w:numId w:val="0"/>
        </w:numPr>
        <w:tabs>
          <w:tab w:val="left" w:pos="0"/>
          <w:tab w:val="left" w:pos="720"/>
          <w:tab w:val="left" w:pos="1440"/>
          <w:tab w:val="left" w:pos="2160"/>
          <w:tab w:val="left" w:pos="2880"/>
          <w:tab w:val="left" w:pos="3600"/>
          <w:tab w:val="left" w:pos="4320"/>
          <w:tab w:val="left" w:pos="5040"/>
          <w:tab w:val="left" w:pos="5760"/>
          <w:tab w:val="left" w:pos="6472"/>
          <w:tab w:val="left" w:pos="7200"/>
          <w:tab w:val="left" w:pos="7920"/>
          <w:tab w:val="left" w:pos="8640"/>
          <w:tab w:val="left" w:pos="9360"/>
          <w:tab w:val="left" w:pos="10080"/>
        </w:tabs>
        <w:rPr>
          <w:rFonts w:asciiTheme="minorHAnsi" w:hAnsiTheme="minorHAnsi" w:cstheme="minorHAnsi"/>
          <w:sz w:val="22"/>
          <w:szCs w:val="22"/>
        </w:rPr>
      </w:pPr>
      <w:r>
        <w:rPr>
          <w:rFonts w:asciiTheme="minorHAnsi" w:hAnsiTheme="minorHAnsi" w:cstheme="minorHAnsi"/>
          <w:sz w:val="22"/>
          <w:szCs w:val="22"/>
        </w:rPr>
        <w:t>10.5.1. Study participant urine collection instructions.</w:t>
      </w:r>
    </w:p>
    <w:p w14:paraId="63AD39A3" w14:textId="77777777" w:rsidR="00FA003E" w:rsidRDefault="00FA003E" w:rsidP="00922896">
      <w:pPr>
        <w:pStyle w:val="Heading2"/>
      </w:pPr>
    </w:p>
    <w:p w14:paraId="146FC39E" w14:textId="77777777" w:rsidR="00FA003E" w:rsidRPr="00922896" w:rsidRDefault="00FA003E" w:rsidP="00FA003E">
      <w:pPr>
        <w:jc w:val="center"/>
        <w:rPr>
          <w:rFonts w:asciiTheme="minorHAnsi" w:hAnsiTheme="minorHAnsi" w:cstheme="minorHAnsi"/>
          <w:b/>
          <w:szCs w:val="22"/>
        </w:rPr>
      </w:pPr>
      <w:r w:rsidRPr="00922896">
        <w:rPr>
          <w:rFonts w:asciiTheme="minorHAnsi" w:hAnsiTheme="minorHAnsi" w:cstheme="minorHAnsi"/>
          <w:b/>
          <w:szCs w:val="22"/>
        </w:rPr>
        <w:t>URINE COLLECTION INSTRUCTIONS</w:t>
      </w:r>
    </w:p>
    <w:p w14:paraId="1EB04883" w14:textId="77777777" w:rsidR="00FA003E" w:rsidRPr="00922896" w:rsidRDefault="00FA003E" w:rsidP="00FA003E">
      <w:pPr>
        <w:rPr>
          <w:rFonts w:asciiTheme="minorHAnsi" w:hAnsiTheme="minorHAnsi" w:cstheme="minorHAnsi"/>
          <w:b/>
          <w:szCs w:val="22"/>
        </w:rPr>
      </w:pPr>
    </w:p>
    <w:p w14:paraId="6BDA8156" w14:textId="77777777" w:rsidR="00FA003E" w:rsidRPr="00922896" w:rsidRDefault="00FA003E" w:rsidP="00FA003E">
      <w:pPr>
        <w:rPr>
          <w:rFonts w:asciiTheme="minorHAnsi" w:hAnsiTheme="minorHAnsi" w:cstheme="minorHAnsi"/>
          <w:b/>
          <w:szCs w:val="22"/>
        </w:rPr>
      </w:pPr>
      <w:r w:rsidRPr="00922896">
        <w:rPr>
          <w:rFonts w:asciiTheme="minorHAnsi" w:hAnsiTheme="minorHAnsi" w:cstheme="minorHAnsi"/>
          <w:b/>
          <w:szCs w:val="22"/>
        </w:rPr>
        <w:t>Please READ CAREFULLY:</w:t>
      </w:r>
    </w:p>
    <w:p w14:paraId="38A09F7A" w14:textId="77777777" w:rsidR="00FA003E" w:rsidRPr="00922896" w:rsidRDefault="00FA003E" w:rsidP="00FA003E">
      <w:pPr>
        <w:pStyle w:val="ListParagraph"/>
        <w:numPr>
          <w:ilvl w:val="0"/>
          <w:numId w:val="52"/>
        </w:numPr>
        <w:spacing w:after="160" w:line="259" w:lineRule="auto"/>
        <w:rPr>
          <w:rFonts w:asciiTheme="minorHAnsi" w:hAnsiTheme="minorHAnsi" w:cstheme="minorHAnsi"/>
          <w:szCs w:val="22"/>
        </w:rPr>
      </w:pPr>
      <w:r w:rsidRPr="00922896">
        <w:rPr>
          <w:rFonts w:asciiTheme="minorHAnsi" w:hAnsiTheme="minorHAnsi" w:cstheme="minorHAnsi"/>
          <w:szCs w:val="22"/>
        </w:rPr>
        <w:t xml:space="preserve">Enclosed is a </w:t>
      </w:r>
      <w:r w:rsidRPr="00922896">
        <w:rPr>
          <w:rFonts w:asciiTheme="minorHAnsi" w:hAnsiTheme="minorHAnsi" w:cstheme="minorHAnsi"/>
          <w:b/>
          <w:szCs w:val="22"/>
        </w:rPr>
        <w:t>plastic cup</w:t>
      </w:r>
      <w:r w:rsidRPr="00922896">
        <w:rPr>
          <w:rFonts w:asciiTheme="minorHAnsi" w:hAnsiTheme="minorHAnsi" w:cstheme="minorHAnsi"/>
          <w:szCs w:val="22"/>
        </w:rPr>
        <w:t xml:space="preserve"> and a </w:t>
      </w:r>
      <w:r w:rsidRPr="00922896">
        <w:rPr>
          <w:rFonts w:asciiTheme="minorHAnsi" w:hAnsiTheme="minorHAnsi" w:cstheme="minorHAnsi"/>
          <w:b/>
          <w:szCs w:val="22"/>
        </w:rPr>
        <w:t>plastic bag</w:t>
      </w:r>
      <w:r w:rsidRPr="00922896">
        <w:rPr>
          <w:rFonts w:asciiTheme="minorHAnsi" w:hAnsiTheme="minorHAnsi" w:cstheme="minorHAnsi"/>
          <w:szCs w:val="22"/>
        </w:rPr>
        <w:t xml:space="preserve"> with an </w:t>
      </w:r>
      <w:r w:rsidRPr="00922896">
        <w:rPr>
          <w:rFonts w:asciiTheme="minorHAnsi" w:hAnsiTheme="minorHAnsi" w:cstheme="minorHAnsi"/>
          <w:b/>
          <w:szCs w:val="22"/>
        </w:rPr>
        <w:t>absorbent pad inside</w:t>
      </w:r>
      <w:r w:rsidRPr="00922896">
        <w:rPr>
          <w:rFonts w:asciiTheme="minorHAnsi" w:hAnsiTheme="minorHAnsi" w:cstheme="minorHAnsi"/>
          <w:szCs w:val="22"/>
        </w:rPr>
        <w:t>.</w:t>
      </w:r>
    </w:p>
    <w:p w14:paraId="0512E011" w14:textId="77777777" w:rsidR="00FA003E" w:rsidRPr="00922896" w:rsidRDefault="00FA003E" w:rsidP="00FA003E">
      <w:pPr>
        <w:pStyle w:val="ListParagraph"/>
        <w:numPr>
          <w:ilvl w:val="0"/>
          <w:numId w:val="52"/>
        </w:numPr>
        <w:spacing w:after="160" w:line="259" w:lineRule="auto"/>
        <w:rPr>
          <w:rFonts w:asciiTheme="minorHAnsi" w:hAnsiTheme="minorHAnsi" w:cstheme="minorHAnsi"/>
          <w:szCs w:val="22"/>
        </w:rPr>
      </w:pPr>
      <w:r w:rsidRPr="00922896">
        <w:rPr>
          <w:rFonts w:asciiTheme="minorHAnsi" w:hAnsiTheme="minorHAnsi" w:cstheme="minorHAnsi"/>
          <w:szCs w:val="22"/>
        </w:rPr>
        <w:t>DO NOT take the cap off the cup until you are about to collect your urine.</w:t>
      </w:r>
    </w:p>
    <w:p w14:paraId="402AB05C" w14:textId="77777777" w:rsidR="00FA003E" w:rsidRPr="00922896" w:rsidRDefault="00FA003E" w:rsidP="00FA003E">
      <w:pPr>
        <w:pStyle w:val="ListParagraph"/>
        <w:numPr>
          <w:ilvl w:val="0"/>
          <w:numId w:val="52"/>
        </w:numPr>
        <w:spacing w:after="160" w:line="259" w:lineRule="auto"/>
        <w:rPr>
          <w:rFonts w:asciiTheme="minorHAnsi" w:hAnsiTheme="minorHAnsi" w:cstheme="minorHAnsi"/>
          <w:szCs w:val="22"/>
        </w:rPr>
      </w:pPr>
      <w:r w:rsidRPr="00922896">
        <w:rPr>
          <w:rFonts w:asciiTheme="minorHAnsi" w:hAnsiTheme="minorHAnsi" w:cstheme="minorHAnsi"/>
          <w:szCs w:val="22"/>
        </w:rPr>
        <w:t>We would like you to collect your first morning urine, if possible</w:t>
      </w:r>
    </w:p>
    <w:p w14:paraId="40BC9E80" w14:textId="77777777" w:rsidR="00FA003E" w:rsidRPr="00922896" w:rsidRDefault="00FA003E" w:rsidP="00FA003E">
      <w:pPr>
        <w:pStyle w:val="ListParagraph"/>
        <w:numPr>
          <w:ilvl w:val="0"/>
          <w:numId w:val="52"/>
        </w:numPr>
        <w:spacing w:after="160" w:line="259" w:lineRule="auto"/>
        <w:rPr>
          <w:rFonts w:asciiTheme="minorHAnsi" w:hAnsiTheme="minorHAnsi" w:cstheme="minorHAnsi"/>
          <w:szCs w:val="22"/>
        </w:rPr>
      </w:pPr>
      <w:r w:rsidRPr="00922896">
        <w:rPr>
          <w:rFonts w:asciiTheme="minorHAnsi" w:hAnsiTheme="minorHAnsi" w:cstheme="minorHAnsi"/>
          <w:szCs w:val="22"/>
        </w:rPr>
        <w:t>Make sure you fill out all the items on the plastic cup label before you put your urine in the freezer.</w:t>
      </w:r>
    </w:p>
    <w:p w14:paraId="1F196F9D" w14:textId="77777777" w:rsidR="00FA003E" w:rsidRPr="00922896" w:rsidRDefault="00FA003E" w:rsidP="00FA003E">
      <w:pPr>
        <w:rPr>
          <w:rFonts w:asciiTheme="minorHAnsi" w:hAnsiTheme="minorHAnsi" w:cstheme="minorHAnsi"/>
          <w:b/>
          <w:szCs w:val="22"/>
        </w:rPr>
      </w:pPr>
      <w:r w:rsidRPr="00922896">
        <w:rPr>
          <w:rFonts w:asciiTheme="minorHAnsi" w:hAnsiTheme="minorHAnsi" w:cstheme="minorHAnsi"/>
          <w:b/>
          <w:szCs w:val="22"/>
        </w:rPr>
        <w:t>Instructions for</w:t>
      </w:r>
      <w:r w:rsidRPr="00922896">
        <w:rPr>
          <w:rFonts w:asciiTheme="minorHAnsi" w:hAnsiTheme="minorHAnsi" w:cstheme="minorHAnsi"/>
          <w:szCs w:val="22"/>
        </w:rPr>
        <w:t xml:space="preserve"> </w:t>
      </w:r>
      <w:r w:rsidRPr="00922896">
        <w:rPr>
          <w:rFonts w:asciiTheme="minorHAnsi" w:hAnsiTheme="minorHAnsi" w:cstheme="minorHAnsi"/>
          <w:b/>
          <w:szCs w:val="22"/>
        </w:rPr>
        <w:t>collecting your urine:</w:t>
      </w:r>
    </w:p>
    <w:p w14:paraId="2DDBAF15" w14:textId="77777777" w:rsidR="00FA003E" w:rsidRPr="00922896" w:rsidRDefault="00FA003E" w:rsidP="00FA003E">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b/>
          <w:noProof/>
          <w:szCs w:val="22"/>
        </w:rPr>
        <mc:AlternateContent>
          <mc:Choice Requires="wps">
            <w:drawing>
              <wp:anchor distT="45720" distB="45720" distL="114300" distR="114300" simplePos="0" relativeHeight="251669504" behindDoc="0" locked="0" layoutInCell="1" allowOverlap="1" wp14:anchorId="3328ACB8" wp14:editId="3A76E53D">
                <wp:simplePos x="0" y="0"/>
                <wp:positionH relativeFrom="column">
                  <wp:posOffset>3771900</wp:posOffset>
                </wp:positionH>
                <wp:positionV relativeFrom="paragraph">
                  <wp:posOffset>5080</wp:posOffset>
                </wp:positionV>
                <wp:extent cx="2360930" cy="2590800"/>
                <wp:effectExtent l="0" t="0" r="1143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0"/>
                        </a:xfrm>
                        <a:prstGeom prst="rect">
                          <a:avLst/>
                        </a:prstGeom>
                        <a:solidFill>
                          <a:srgbClr val="FFFFFF"/>
                        </a:solidFill>
                        <a:ln w="9525">
                          <a:solidFill>
                            <a:srgbClr val="000000"/>
                          </a:solidFill>
                          <a:miter lim="800000"/>
                          <a:headEnd/>
                          <a:tailEnd/>
                        </a:ln>
                      </wps:spPr>
                      <wps:txbx>
                        <w:txbxContent>
                          <w:p w14:paraId="19E8005F" w14:textId="77777777" w:rsidR="009B399D" w:rsidRDefault="009B399D" w:rsidP="00FA003E">
                            <w:r>
                              <w:rPr>
                                <w:noProof/>
                              </w:rPr>
                              <w:drawing>
                                <wp:inline distT="0" distB="0" distL="0" distR="0" wp14:anchorId="12A06E75" wp14:editId="2FBA2D7C">
                                  <wp:extent cx="2667000" cy="25241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ine cup.jpg"/>
                                          <pic:cNvPicPr/>
                                        </pic:nvPicPr>
                                        <pic:blipFill>
                                          <a:blip r:embed="rId36">
                                            <a:extLst>
                                              <a:ext uri="{28A0092B-C50C-407E-A947-70E740481C1C}">
                                                <a14:useLocalDpi xmlns:a14="http://schemas.microsoft.com/office/drawing/2010/main" val="0"/>
                                              </a:ext>
                                            </a:extLst>
                                          </a:blip>
                                          <a:stretch>
                                            <a:fillRect/>
                                          </a:stretch>
                                        </pic:blipFill>
                                        <pic:spPr>
                                          <a:xfrm>
                                            <a:off x="0" y="0"/>
                                            <a:ext cx="2667000" cy="25241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7pt;margin-top:.4pt;width:185.9pt;height:204pt;z-index:25166950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">
                <v:textbox>
                  <w:txbxContent>
                    <w:p w14:paraId="19E8005F" w14:textId="77777777" w:rsidR="009B399D" w:rsidRDefault="009B399D" w:rsidP="00FA003E">
                      <w:r>
                        <w:rPr>
                          <w:noProof/>
                        </w:rPr>
                        <w:drawing>
                          <wp:inline distT="0" distB="0" distL="0" distR="0" wp14:anchorId="12A06E75" wp14:editId="2FBA2D7C">
                            <wp:extent cx="2667000" cy="25241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ine cup.jpg"/>
                                    <pic:cNvPicPr/>
                                  </pic:nvPicPr>
                                  <pic:blipFill>
                                    <a:blip r:embed="rId36">
                                      <a:extLst>
                                        <a:ext uri="{28A0092B-C50C-407E-A947-70E740481C1C}">
                                          <a14:useLocalDpi xmlns:a14="http://schemas.microsoft.com/office/drawing/2010/main" val="0"/>
                                        </a:ext>
                                      </a:extLst>
                                    </a:blip>
                                    <a:stretch>
                                      <a:fillRect/>
                                    </a:stretch>
                                  </pic:blipFill>
                                  <pic:spPr>
                                    <a:xfrm>
                                      <a:off x="0" y="0"/>
                                      <a:ext cx="2667000" cy="2524125"/>
                                    </a:xfrm>
                                    <a:prstGeom prst="rect">
                                      <a:avLst/>
                                    </a:prstGeom>
                                  </pic:spPr>
                                </pic:pic>
                              </a:graphicData>
                            </a:graphic>
                          </wp:inline>
                        </w:drawing>
                      </w:r>
                    </w:p>
                  </w:txbxContent>
                </v:textbox>
                <w10:wrap type="square"/>
              </v:shape>
            </w:pict>
          </mc:Fallback>
        </mc:AlternateContent>
      </w:r>
      <w:r w:rsidRPr="00922896">
        <w:rPr>
          <w:rFonts w:asciiTheme="minorHAnsi" w:hAnsiTheme="minorHAnsi" w:cstheme="minorHAnsi"/>
          <w:szCs w:val="22"/>
        </w:rPr>
        <w:t xml:space="preserve">Wash your hands with soap and water. </w:t>
      </w:r>
    </w:p>
    <w:p w14:paraId="5FD87252" w14:textId="77777777" w:rsidR="00FA003E" w:rsidRPr="00922896" w:rsidRDefault="00FA003E" w:rsidP="00FA003E">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szCs w:val="22"/>
        </w:rPr>
        <w:t>Rinse and dry your hands with a clean towel.</w:t>
      </w:r>
    </w:p>
    <w:p w14:paraId="0DA6AEC0" w14:textId="77777777" w:rsidR="00FA003E" w:rsidRPr="00922896" w:rsidRDefault="00FA003E" w:rsidP="00FA003E">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szCs w:val="22"/>
        </w:rPr>
        <w:t xml:space="preserve">Keep the </w:t>
      </w:r>
      <w:r w:rsidRPr="00922896">
        <w:rPr>
          <w:rFonts w:asciiTheme="minorHAnsi" w:hAnsiTheme="minorHAnsi" w:cstheme="minorHAnsi"/>
          <w:b/>
          <w:szCs w:val="22"/>
        </w:rPr>
        <w:t>cup closed</w:t>
      </w:r>
      <w:r w:rsidRPr="00922896">
        <w:rPr>
          <w:rFonts w:asciiTheme="minorHAnsi" w:hAnsiTheme="minorHAnsi" w:cstheme="minorHAnsi"/>
          <w:szCs w:val="22"/>
        </w:rPr>
        <w:t xml:space="preserve"> until you are ready to collect your urine.</w:t>
      </w:r>
    </w:p>
    <w:p w14:paraId="4E8AB1FF" w14:textId="77777777" w:rsidR="00FA003E" w:rsidRPr="00922896" w:rsidRDefault="00FA003E" w:rsidP="00FA003E">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b/>
          <w:szCs w:val="22"/>
        </w:rPr>
        <w:t xml:space="preserve">DO NOT TOUCH </w:t>
      </w:r>
      <w:r w:rsidRPr="00922896">
        <w:rPr>
          <w:rFonts w:asciiTheme="minorHAnsi" w:hAnsiTheme="minorHAnsi" w:cstheme="minorHAnsi"/>
          <w:szCs w:val="22"/>
        </w:rPr>
        <w:t>the inside of the cup or cap.</w:t>
      </w:r>
    </w:p>
    <w:p w14:paraId="39DB70F5" w14:textId="77777777" w:rsidR="00FA003E" w:rsidRPr="00922896" w:rsidRDefault="00FA003E" w:rsidP="00FA003E">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szCs w:val="22"/>
        </w:rPr>
        <w:t>Open the cup and leave the cap turned up.</w:t>
      </w:r>
    </w:p>
    <w:p w14:paraId="3289415E" w14:textId="77777777" w:rsidR="00FA003E" w:rsidRPr="00922896" w:rsidRDefault="00FA003E" w:rsidP="00FA003E">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b/>
          <w:szCs w:val="22"/>
        </w:rPr>
        <w:t xml:space="preserve">Collect 30-40 mL of urine. </w:t>
      </w:r>
    </w:p>
    <w:p w14:paraId="569D8F3C" w14:textId="77777777" w:rsidR="00FA003E" w:rsidRPr="00922896" w:rsidRDefault="00FA003E" w:rsidP="00FA003E">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b/>
          <w:szCs w:val="22"/>
        </w:rPr>
        <w:t xml:space="preserve">Do NOT overfill the urine cup. </w:t>
      </w:r>
    </w:p>
    <w:p w14:paraId="758CD3B3" w14:textId="77777777" w:rsidR="00FA003E" w:rsidRPr="00922896" w:rsidRDefault="00FA003E" w:rsidP="00FA003E">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szCs w:val="22"/>
        </w:rPr>
        <w:t>Put the cap back on the filled container and tighten it.</w:t>
      </w:r>
    </w:p>
    <w:p w14:paraId="36A2713D" w14:textId="77777777" w:rsidR="00FA003E" w:rsidRPr="00922896" w:rsidRDefault="00FA003E" w:rsidP="00FA003E">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szCs w:val="22"/>
        </w:rPr>
        <w:t>Wash your hands with soap and water again.</w:t>
      </w:r>
    </w:p>
    <w:p w14:paraId="10DF0AB4" w14:textId="77777777" w:rsidR="00FA003E" w:rsidRPr="00922896" w:rsidRDefault="00FA003E" w:rsidP="00FA003E">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szCs w:val="22"/>
        </w:rPr>
        <w:t>Fill out the label on the plastic cup as follows:</w:t>
      </w:r>
    </w:p>
    <w:p w14:paraId="57AA5130" w14:textId="77777777" w:rsidR="00FA003E" w:rsidRPr="00922896" w:rsidRDefault="00FA003E" w:rsidP="00FA003E">
      <w:pPr>
        <w:pStyle w:val="ListParagraph"/>
        <w:numPr>
          <w:ilvl w:val="1"/>
          <w:numId w:val="51"/>
        </w:numPr>
        <w:spacing w:after="160" w:line="259" w:lineRule="auto"/>
        <w:rPr>
          <w:rFonts w:asciiTheme="minorHAnsi" w:hAnsiTheme="minorHAnsi" w:cstheme="minorHAnsi"/>
          <w:szCs w:val="22"/>
        </w:rPr>
      </w:pPr>
      <w:r w:rsidRPr="00922896">
        <w:rPr>
          <w:rFonts w:asciiTheme="minorHAnsi" w:hAnsiTheme="minorHAnsi" w:cstheme="minorHAnsi"/>
          <w:szCs w:val="22"/>
        </w:rPr>
        <w:t>Date</w:t>
      </w:r>
    </w:p>
    <w:p w14:paraId="3BF98850" w14:textId="77777777" w:rsidR="00FA003E" w:rsidRPr="00922896" w:rsidRDefault="00FA003E" w:rsidP="00FA003E">
      <w:pPr>
        <w:pStyle w:val="ListParagraph"/>
        <w:numPr>
          <w:ilvl w:val="1"/>
          <w:numId w:val="51"/>
        </w:numPr>
        <w:spacing w:after="160" w:line="259" w:lineRule="auto"/>
        <w:rPr>
          <w:rFonts w:asciiTheme="minorHAnsi" w:hAnsiTheme="minorHAnsi" w:cstheme="minorHAnsi"/>
          <w:szCs w:val="22"/>
        </w:rPr>
      </w:pPr>
      <w:r w:rsidRPr="00922896">
        <w:rPr>
          <w:rFonts w:asciiTheme="minorHAnsi" w:hAnsiTheme="minorHAnsi" w:cstheme="minorHAnsi"/>
          <w:szCs w:val="22"/>
        </w:rPr>
        <w:t>Time of urine collection</w:t>
      </w:r>
    </w:p>
    <w:p w14:paraId="6EEF31C9" w14:textId="77777777" w:rsidR="00FA003E" w:rsidRPr="00922896" w:rsidRDefault="00FA003E" w:rsidP="00FA003E">
      <w:pPr>
        <w:pStyle w:val="ListParagraph"/>
        <w:numPr>
          <w:ilvl w:val="1"/>
          <w:numId w:val="51"/>
        </w:numPr>
        <w:spacing w:after="160" w:line="259" w:lineRule="auto"/>
        <w:rPr>
          <w:rFonts w:asciiTheme="minorHAnsi" w:hAnsiTheme="minorHAnsi" w:cstheme="minorHAnsi"/>
          <w:szCs w:val="22"/>
        </w:rPr>
      </w:pPr>
      <w:r w:rsidRPr="00922896">
        <w:rPr>
          <w:rFonts w:asciiTheme="minorHAnsi" w:hAnsiTheme="minorHAnsi" w:cstheme="minorHAnsi"/>
          <w:szCs w:val="22"/>
        </w:rPr>
        <w:t>First Morning Urine?  Yes or No</w:t>
      </w:r>
    </w:p>
    <w:p w14:paraId="6955EC38" w14:textId="77777777" w:rsidR="00FA003E" w:rsidRPr="00922896" w:rsidRDefault="00FA003E" w:rsidP="00FA003E">
      <w:pPr>
        <w:pStyle w:val="ListParagraph"/>
        <w:numPr>
          <w:ilvl w:val="1"/>
          <w:numId w:val="51"/>
        </w:numPr>
        <w:spacing w:after="160" w:line="259" w:lineRule="auto"/>
        <w:rPr>
          <w:rFonts w:asciiTheme="minorHAnsi" w:hAnsiTheme="minorHAnsi" w:cstheme="minorHAnsi"/>
          <w:szCs w:val="22"/>
        </w:rPr>
      </w:pPr>
      <w:r w:rsidRPr="00922896">
        <w:rPr>
          <w:rFonts w:asciiTheme="minorHAnsi" w:hAnsiTheme="minorHAnsi" w:cstheme="minorHAnsi"/>
          <w:szCs w:val="22"/>
        </w:rPr>
        <w:t>Time urine put into freezer</w:t>
      </w:r>
    </w:p>
    <w:p w14:paraId="20541875" w14:textId="77777777" w:rsidR="00FA003E" w:rsidRPr="00922896" w:rsidRDefault="00FA003E" w:rsidP="00FA003E">
      <w:pPr>
        <w:pStyle w:val="ListParagraph"/>
        <w:numPr>
          <w:ilvl w:val="0"/>
          <w:numId w:val="51"/>
        </w:numPr>
        <w:spacing w:after="160" w:line="259" w:lineRule="auto"/>
        <w:rPr>
          <w:rFonts w:asciiTheme="minorHAnsi" w:hAnsiTheme="minorHAnsi" w:cstheme="minorHAnsi"/>
          <w:b/>
          <w:szCs w:val="22"/>
        </w:rPr>
      </w:pPr>
      <w:r w:rsidRPr="00922896">
        <w:rPr>
          <w:rFonts w:asciiTheme="minorHAnsi" w:hAnsiTheme="minorHAnsi" w:cstheme="minorHAnsi"/>
          <w:b/>
          <w:szCs w:val="22"/>
        </w:rPr>
        <w:t xml:space="preserve">Put the closed cup filled with urine on the absorbent pad in the plastic bag we gave you, </w:t>
      </w:r>
    </w:p>
    <w:p w14:paraId="553AFA7F" w14:textId="77777777" w:rsidR="00FA003E" w:rsidRPr="00922896" w:rsidRDefault="00FA003E" w:rsidP="00FA003E">
      <w:pPr>
        <w:pStyle w:val="ListParagraph"/>
        <w:numPr>
          <w:ilvl w:val="0"/>
          <w:numId w:val="51"/>
        </w:numPr>
        <w:spacing w:after="160" w:line="259" w:lineRule="auto"/>
        <w:rPr>
          <w:rFonts w:asciiTheme="minorHAnsi" w:hAnsiTheme="minorHAnsi" w:cstheme="minorHAnsi"/>
          <w:szCs w:val="22"/>
        </w:rPr>
      </w:pPr>
      <w:r w:rsidRPr="00922896">
        <w:rPr>
          <w:rFonts w:asciiTheme="minorHAnsi" w:hAnsiTheme="minorHAnsi" w:cstheme="minorHAnsi"/>
          <w:b/>
          <w:szCs w:val="22"/>
        </w:rPr>
        <w:t>SEAL the BAG</w:t>
      </w:r>
      <w:r w:rsidRPr="00922896">
        <w:rPr>
          <w:rFonts w:asciiTheme="minorHAnsi" w:hAnsiTheme="minorHAnsi" w:cstheme="minorHAnsi"/>
          <w:szCs w:val="22"/>
        </w:rPr>
        <w:t xml:space="preserve">,  </w:t>
      </w:r>
    </w:p>
    <w:p w14:paraId="52A8CA9A" w14:textId="77777777" w:rsidR="00FA003E" w:rsidRPr="00922896" w:rsidRDefault="00FA003E" w:rsidP="00FA003E">
      <w:pPr>
        <w:pStyle w:val="ListParagraph"/>
        <w:numPr>
          <w:ilvl w:val="0"/>
          <w:numId w:val="51"/>
        </w:numPr>
        <w:spacing w:after="160" w:line="259" w:lineRule="auto"/>
        <w:rPr>
          <w:rFonts w:asciiTheme="minorHAnsi" w:hAnsiTheme="minorHAnsi" w:cstheme="minorHAnsi"/>
          <w:b/>
          <w:szCs w:val="22"/>
        </w:rPr>
      </w:pPr>
      <w:r w:rsidRPr="00922896">
        <w:rPr>
          <w:rFonts w:asciiTheme="minorHAnsi" w:hAnsiTheme="minorHAnsi" w:cstheme="minorHAnsi"/>
          <w:szCs w:val="22"/>
        </w:rPr>
        <w:t xml:space="preserve">Put the sealed plastic bag with the filled urine cup in the </w:t>
      </w:r>
      <w:r w:rsidRPr="00922896">
        <w:rPr>
          <w:rFonts w:asciiTheme="minorHAnsi" w:hAnsiTheme="minorHAnsi" w:cstheme="minorHAnsi"/>
          <w:b/>
          <w:szCs w:val="22"/>
          <w:u w:val="single"/>
        </w:rPr>
        <w:t>FREEZER</w:t>
      </w:r>
      <w:r w:rsidRPr="00922896">
        <w:rPr>
          <w:rFonts w:asciiTheme="minorHAnsi" w:hAnsiTheme="minorHAnsi" w:cstheme="minorHAnsi"/>
          <w:b/>
          <w:szCs w:val="22"/>
        </w:rPr>
        <w:t>.</w:t>
      </w:r>
    </w:p>
    <w:p w14:paraId="30716870" w14:textId="77777777" w:rsidR="00FA003E" w:rsidRPr="00922896" w:rsidRDefault="00FA003E" w:rsidP="00FA003E">
      <w:pPr>
        <w:pStyle w:val="ListParagraph"/>
        <w:numPr>
          <w:ilvl w:val="0"/>
          <w:numId w:val="51"/>
        </w:numPr>
        <w:spacing w:after="160" w:line="259" w:lineRule="auto"/>
        <w:rPr>
          <w:rFonts w:asciiTheme="minorHAnsi" w:hAnsiTheme="minorHAnsi" w:cstheme="minorHAnsi"/>
          <w:b/>
          <w:szCs w:val="22"/>
        </w:rPr>
      </w:pPr>
      <w:r w:rsidRPr="00922896">
        <w:rPr>
          <w:rFonts w:asciiTheme="minorHAnsi" w:hAnsiTheme="minorHAnsi" w:cstheme="minorHAnsi"/>
          <w:b/>
          <w:szCs w:val="22"/>
        </w:rPr>
        <w:t xml:space="preserve">Bring the CUP of FROZEN URINE in the sealed plastic bag to your scheduled blood draw appointment.   </w:t>
      </w:r>
    </w:p>
    <w:p w14:paraId="09C05926" w14:textId="77777777" w:rsidR="00FA003E" w:rsidRPr="00922896" w:rsidRDefault="00FA003E" w:rsidP="00FA003E">
      <w:pPr>
        <w:ind w:firstLine="360"/>
        <w:rPr>
          <w:rFonts w:asciiTheme="minorHAnsi" w:hAnsiTheme="minorHAnsi" w:cstheme="minorHAnsi"/>
          <w:b/>
          <w:szCs w:val="22"/>
        </w:rPr>
      </w:pPr>
      <w:r w:rsidRPr="00922896">
        <w:rPr>
          <w:rFonts w:asciiTheme="minorHAnsi" w:hAnsiTheme="minorHAnsi" w:cstheme="minorHAnsi"/>
          <w:szCs w:val="22"/>
        </w:rPr>
        <w:t xml:space="preserve">                                                     </w:t>
      </w:r>
      <w:r w:rsidRPr="00922896">
        <w:rPr>
          <w:rFonts w:asciiTheme="minorHAnsi" w:hAnsiTheme="minorHAnsi" w:cstheme="minorHAnsi"/>
          <w:b/>
          <w:szCs w:val="22"/>
        </w:rPr>
        <w:t>Thanks!</w:t>
      </w:r>
    </w:p>
    <w:p w14:paraId="27861F56" w14:textId="3748745B" w:rsidR="000B49DB" w:rsidRPr="000B49DB" w:rsidRDefault="000B49DB" w:rsidP="000B49DB">
      <w:pPr>
        <w:rPr>
          <w:rFonts w:asciiTheme="minorHAnsi" w:hAnsiTheme="minorHAnsi" w:cstheme="minorHAnsi"/>
          <w:sz w:val="22"/>
          <w:szCs w:val="22"/>
        </w:rPr>
      </w:pPr>
      <w:r w:rsidRPr="000B49DB">
        <w:rPr>
          <w:rFonts w:asciiTheme="minorHAnsi" w:hAnsiTheme="minorHAnsi" w:cstheme="minorHAnsi"/>
          <w:sz w:val="22"/>
          <w:szCs w:val="22"/>
        </w:rPr>
        <w:br w:type="page"/>
      </w:r>
    </w:p>
    <w:p w14:paraId="1494196E" w14:textId="3040BCF9" w:rsidR="00AF775A" w:rsidRPr="00AF775A" w:rsidRDefault="00541FDA" w:rsidP="00541FDA">
      <w:pPr>
        <w:pStyle w:val="Heading1"/>
      </w:pPr>
      <w:bookmarkStart w:id="86" w:name="_Toc25325876"/>
      <w:bookmarkStart w:id="87" w:name="_Toc511794393"/>
      <w:bookmarkStart w:id="88" w:name="_Toc161564004"/>
      <w:bookmarkStart w:id="89" w:name="_Toc173055061"/>
      <w:bookmarkStart w:id="90" w:name="_Toc261871554"/>
      <w:bookmarkStart w:id="91" w:name="_Toc261875414"/>
      <w:bookmarkStart w:id="92" w:name="_Toc294189030"/>
      <w:r>
        <w:t>11.0</w:t>
      </w:r>
      <w:r w:rsidR="00AF775A" w:rsidRPr="00AF775A">
        <w:t>. Interviewer methods</w:t>
      </w:r>
      <w:bookmarkEnd w:id="86"/>
    </w:p>
    <w:p w14:paraId="10A03CA6" w14:textId="77777777" w:rsidR="00AF775A" w:rsidRPr="004F6807" w:rsidRDefault="00AF775A" w:rsidP="00AF775A">
      <w:pPr>
        <w:jc w:val="both"/>
        <w:rPr>
          <w:rFonts w:ascii="Calibri" w:hAnsi="Calibri" w:cs="Calibri"/>
          <w:b/>
          <w:sz w:val="24"/>
          <w:szCs w:val="24"/>
          <w:u w:val="single"/>
        </w:rPr>
      </w:pPr>
    </w:p>
    <w:p w14:paraId="30157CC7" w14:textId="7AA2E925" w:rsidR="00AF775A" w:rsidRPr="00AF775A" w:rsidRDefault="00541FDA" w:rsidP="00541FDA">
      <w:pPr>
        <w:pStyle w:val="Heading2"/>
      </w:pPr>
      <w:bookmarkStart w:id="93" w:name="_Toc25325877"/>
      <w:r>
        <w:t>11</w:t>
      </w:r>
      <w:r w:rsidR="00AF775A" w:rsidRPr="00AF775A">
        <w:t>.1. Interviewer Certification</w:t>
      </w:r>
      <w:bookmarkEnd w:id="93"/>
    </w:p>
    <w:p w14:paraId="43609FA1" w14:textId="77777777" w:rsidR="00AF775A" w:rsidRPr="004F6807" w:rsidRDefault="00AF775A" w:rsidP="00AF775A">
      <w:pPr>
        <w:jc w:val="both"/>
        <w:rPr>
          <w:rFonts w:ascii="Calibri" w:hAnsi="Calibri" w:cs="Calibri"/>
          <w:b/>
          <w:sz w:val="24"/>
          <w:szCs w:val="24"/>
        </w:rPr>
      </w:pPr>
    </w:p>
    <w:p w14:paraId="6CD8CC50"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All interviewers must be certified to conduct the survey. The certification procedure includes the following training:</w:t>
      </w:r>
    </w:p>
    <w:p w14:paraId="5422F752" w14:textId="77777777" w:rsidR="00AF775A" w:rsidRPr="004F6807" w:rsidRDefault="00AF775A" w:rsidP="00AF775A">
      <w:pPr>
        <w:jc w:val="both"/>
        <w:rPr>
          <w:rFonts w:ascii="Calibri" w:hAnsi="Calibri" w:cs="Calibri"/>
          <w:sz w:val="24"/>
          <w:szCs w:val="24"/>
          <w:u w:val="single"/>
        </w:rPr>
      </w:pPr>
    </w:p>
    <w:p w14:paraId="5C76F21C" w14:textId="41CE83CF" w:rsidR="00AF775A" w:rsidRPr="004F6807" w:rsidRDefault="00AF775A" w:rsidP="00AF775A">
      <w:pPr>
        <w:ind w:left="1440"/>
        <w:jc w:val="both"/>
        <w:rPr>
          <w:rFonts w:ascii="Calibri" w:hAnsi="Calibri" w:cs="Calibri"/>
          <w:sz w:val="24"/>
        </w:rPr>
      </w:pPr>
      <w:r w:rsidRPr="004F6807">
        <w:rPr>
          <w:rFonts w:ascii="Calibri" w:hAnsi="Calibri" w:cs="Calibri"/>
          <w:sz w:val="24"/>
        </w:rPr>
        <w:t>A. HIP</w:t>
      </w:r>
      <w:r w:rsidR="008A18C5">
        <w:rPr>
          <w:rFonts w:ascii="Calibri" w:hAnsi="Calibri" w:cs="Calibri"/>
          <w:sz w:val="24"/>
        </w:rPr>
        <w:t>A</w:t>
      </w:r>
      <w:r w:rsidRPr="004F6807">
        <w:rPr>
          <w:rFonts w:ascii="Calibri" w:hAnsi="Calibri" w:cs="Calibri"/>
          <w:sz w:val="24"/>
        </w:rPr>
        <w:t>A Form</w:t>
      </w:r>
    </w:p>
    <w:p w14:paraId="5A32F689" w14:textId="77777777" w:rsidR="00AF775A" w:rsidRPr="004F6807" w:rsidRDefault="00AF775A" w:rsidP="00AF775A">
      <w:pPr>
        <w:ind w:left="1440"/>
        <w:jc w:val="both"/>
        <w:rPr>
          <w:rFonts w:ascii="Calibri" w:hAnsi="Calibri" w:cs="Calibri"/>
          <w:sz w:val="24"/>
        </w:rPr>
      </w:pPr>
      <w:r w:rsidRPr="004F6807">
        <w:rPr>
          <w:rFonts w:ascii="Calibri" w:hAnsi="Calibri" w:cs="Calibri"/>
          <w:sz w:val="24"/>
        </w:rPr>
        <w:t>B. IRB Certification</w:t>
      </w:r>
    </w:p>
    <w:p w14:paraId="7028C1DB" w14:textId="77777777" w:rsidR="00AF775A" w:rsidRPr="004F6807" w:rsidRDefault="00AF775A" w:rsidP="00AF775A">
      <w:pPr>
        <w:ind w:left="1440"/>
        <w:jc w:val="both"/>
        <w:rPr>
          <w:rFonts w:ascii="Calibri" w:hAnsi="Calibri" w:cs="Calibri"/>
          <w:sz w:val="24"/>
        </w:rPr>
      </w:pPr>
      <w:r w:rsidRPr="004F6807">
        <w:rPr>
          <w:rFonts w:ascii="Calibri" w:hAnsi="Calibri" w:cs="Calibri"/>
          <w:sz w:val="24"/>
        </w:rPr>
        <w:t>C. Confidentiality Statement</w:t>
      </w:r>
    </w:p>
    <w:p w14:paraId="66A1D176" w14:textId="77777777" w:rsidR="00AF775A" w:rsidRPr="004F6807" w:rsidRDefault="00AF775A" w:rsidP="00AF775A">
      <w:pPr>
        <w:ind w:left="1440"/>
        <w:jc w:val="both"/>
        <w:rPr>
          <w:rFonts w:ascii="Calibri" w:hAnsi="Calibri" w:cs="Calibri"/>
          <w:sz w:val="24"/>
        </w:rPr>
      </w:pPr>
      <w:r w:rsidRPr="004F6807">
        <w:rPr>
          <w:rFonts w:ascii="Calibri" w:hAnsi="Calibri" w:cs="Calibri"/>
          <w:sz w:val="24"/>
        </w:rPr>
        <w:t>D. Completed Initial Training</w:t>
      </w:r>
    </w:p>
    <w:p w14:paraId="68ED9313" w14:textId="77777777" w:rsidR="00AF775A" w:rsidRPr="004F6807" w:rsidRDefault="00AF775A" w:rsidP="00AF775A">
      <w:pPr>
        <w:ind w:left="1440"/>
        <w:jc w:val="both"/>
        <w:rPr>
          <w:rFonts w:ascii="Calibri" w:hAnsi="Calibri" w:cs="Calibri"/>
          <w:sz w:val="24"/>
        </w:rPr>
      </w:pPr>
      <w:r w:rsidRPr="004F6807">
        <w:rPr>
          <w:rFonts w:ascii="Calibri" w:hAnsi="Calibri" w:cs="Calibri"/>
          <w:sz w:val="24"/>
        </w:rPr>
        <w:t>E. Interviewer Training:</w:t>
      </w:r>
    </w:p>
    <w:p w14:paraId="7D303FBA" w14:textId="77777777" w:rsidR="00AF775A" w:rsidRPr="004F6807" w:rsidRDefault="00AF775A" w:rsidP="00AF775A">
      <w:pPr>
        <w:ind w:left="1440"/>
        <w:jc w:val="both"/>
        <w:rPr>
          <w:rFonts w:ascii="Calibri" w:hAnsi="Calibri" w:cs="Calibri"/>
          <w:sz w:val="22"/>
        </w:rPr>
      </w:pPr>
      <w:r w:rsidRPr="004F6807">
        <w:rPr>
          <w:rFonts w:ascii="Calibri" w:hAnsi="Calibri" w:cs="Calibri"/>
        </w:rPr>
        <w:t xml:space="preserve">      1. </w:t>
      </w:r>
      <w:r w:rsidRPr="004F6807">
        <w:rPr>
          <w:rFonts w:ascii="Calibri" w:hAnsi="Calibri" w:cs="Calibri"/>
          <w:sz w:val="22"/>
        </w:rPr>
        <w:t>Knowledge of Survey Material</w:t>
      </w:r>
    </w:p>
    <w:p w14:paraId="3F09BE21"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2. Contact Sheet</w:t>
      </w:r>
    </w:p>
    <w:p w14:paraId="73CFBFB1"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3. Attempt Documentation</w:t>
      </w:r>
    </w:p>
    <w:p w14:paraId="03F9E2FD"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4. Introduction of Survey to Respondent</w:t>
      </w:r>
    </w:p>
    <w:p w14:paraId="2485B6CA"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5. Consent Form</w:t>
      </w:r>
    </w:p>
    <w:p w14:paraId="38C223AC"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6. FAQ Review</w:t>
      </w:r>
    </w:p>
    <w:p w14:paraId="0ADF517C"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7. Selection of Prior Respondent or Suitable Proxy</w:t>
      </w:r>
    </w:p>
    <w:p w14:paraId="3445A6EA"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8. Reading Techniques</w:t>
      </w:r>
    </w:p>
    <w:p w14:paraId="6F212091"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9. Read Questions as Written</w:t>
      </w:r>
    </w:p>
    <w:p w14:paraId="64EB5867"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10. Speech/Clarity</w:t>
      </w:r>
    </w:p>
    <w:p w14:paraId="33AB5FD4"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11. Pronunciation</w:t>
      </w:r>
    </w:p>
    <w:p w14:paraId="50881DE2"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12. Neutral Probing Techniques</w:t>
      </w:r>
    </w:p>
    <w:p w14:paraId="10EF4717"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13. Knowledge of Disposition Codes</w:t>
      </w:r>
    </w:p>
    <w:p w14:paraId="4686E49E"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14. Recording of Answers</w:t>
      </w:r>
    </w:p>
    <w:p w14:paraId="3FFD6222"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15. Practice Interview Scenarios     </w:t>
      </w:r>
    </w:p>
    <w:p w14:paraId="76AA78EE"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16. Interview Supervisor</w:t>
      </w:r>
    </w:p>
    <w:p w14:paraId="04EE46B7"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17. Results to Health Care Provider</w:t>
      </w:r>
    </w:p>
    <w:p w14:paraId="441B7E85" w14:textId="77777777" w:rsidR="00AF775A" w:rsidRPr="004F6807" w:rsidRDefault="00AF775A" w:rsidP="00AF775A">
      <w:pPr>
        <w:ind w:left="1440"/>
        <w:jc w:val="both"/>
        <w:rPr>
          <w:rFonts w:ascii="Calibri" w:hAnsi="Calibri" w:cs="Calibri"/>
          <w:sz w:val="22"/>
        </w:rPr>
      </w:pPr>
      <w:r w:rsidRPr="004F6807">
        <w:rPr>
          <w:rFonts w:ascii="Calibri" w:hAnsi="Calibri" w:cs="Calibri"/>
          <w:sz w:val="22"/>
        </w:rPr>
        <w:t xml:space="preserve">     18. Human Subject Protection</w:t>
      </w:r>
    </w:p>
    <w:p w14:paraId="6DD19C50" w14:textId="77777777" w:rsidR="00AF775A" w:rsidRPr="004F6807" w:rsidRDefault="00AF775A" w:rsidP="00AF775A">
      <w:pPr>
        <w:jc w:val="both"/>
        <w:rPr>
          <w:rFonts w:ascii="Calibri" w:hAnsi="Calibri" w:cs="Calibri"/>
          <w:sz w:val="22"/>
          <w:szCs w:val="24"/>
        </w:rPr>
      </w:pPr>
    </w:p>
    <w:p w14:paraId="1D66ADC3"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Interviewers must demonstrate competency in all areas to be certified.</w:t>
      </w:r>
    </w:p>
    <w:p w14:paraId="04A0DFFD" w14:textId="529D4889" w:rsidR="00AF775A" w:rsidRPr="004F6807" w:rsidRDefault="00AF775A" w:rsidP="00AF775A">
      <w:pPr>
        <w:jc w:val="both"/>
        <w:rPr>
          <w:rFonts w:ascii="Calibri" w:hAnsi="Calibri" w:cs="Calibri"/>
          <w:b/>
          <w:sz w:val="24"/>
          <w:szCs w:val="24"/>
          <w:u w:val="single"/>
        </w:rPr>
      </w:pPr>
    </w:p>
    <w:p w14:paraId="2ABDA58F" w14:textId="77777777" w:rsidR="00AF775A" w:rsidRPr="004F6807" w:rsidRDefault="00AF775A" w:rsidP="00AF775A">
      <w:pPr>
        <w:jc w:val="both"/>
        <w:rPr>
          <w:rFonts w:ascii="Calibri" w:hAnsi="Calibri" w:cs="Calibri"/>
          <w:sz w:val="24"/>
          <w:szCs w:val="24"/>
        </w:rPr>
      </w:pPr>
    </w:p>
    <w:p w14:paraId="48851EB7" w14:textId="6AA0CBF1" w:rsidR="00AF775A" w:rsidRPr="004F6807" w:rsidRDefault="00541FDA" w:rsidP="00541FDA">
      <w:pPr>
        <w:pStyle w:val="Heading2"/>
      </w:pPr>
      <w:bookmarkStart w:id="94" w:name="_Toc25325878"/>
      <w:r>
        <w:t>11.</w:t>
      </w:r>
      <w:r w:rsidR="00AF775A">
        <w:t xml:space="preserve">2. </w:t>
      </w:r>
      <w:r w:rsidR="00AF775A" w:rsidRPr="004F6807">
        <w:t>Interviewer Checklist</w:t>
      </w:r>
      <w:bookmarkEnd w:id="94"/>
    </w:p>
    <w:p w14:paraId="35F81C10" w14:textId="77777777" w:rsidR="00AF775A" w:rsidRPr="004F6807" w:rsidRDefault="00AF775A" w:rsidP="00AF775A">
      <w:pPr>
        <w:jc w:val="both"/>
        <w:rPr>
          <w:rFonts w:ascii="Calibri" w:hAnsi="Calibri" w:cs="Calibri"/>
          <w:b/>
          <w:sz w:val="24"/>
          <w:szCs w:val="24"/>
        </w:rPr>
      </w:pPr>
    </w:p>
    <w:p w14:paraId="0A595387"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Aim for a professional look, simplicity, and comfort. The respondent should focus on the interview and not the interviewer’s manner of dress.</w:t>
      </w:r>
    </w:p>
    <w:p w14:paraId="1FE620FC" w14:textId="77777777" w:rsidR="00AF775A" w:rsidRPr="004F6807" w:rsidRDefault="00AF775A" w:rsidP="00AF775A">
      <w:pPr>
        <w:jc w:val="both"/>
        <w:rPr>
          <w:rFonts w:ascii="Calibri" w:hAnsi="Calibri" w:cs="Calibri"/>
          <w:sz w:val="24"/>
          <w:szCs w:val="24"/>
        </w:rPr>
      </w:pPr>
    </w:p>
    <w:p w14:paraId="5A8C2D33" w14:textId="77777777" w:rsidR="00AF775A" w:rsidRPr="004F6807" w:rsidRDefault="00AF775A" w:rsidP="00AF775A">
      <w:pPr>
        <w:jc w:val="both"/>
        <w:rPr>
          <w:rFonts w:ascii="Calibri" w:hAnsi="Calibri" w:cs="Calibri"/>
          <w:sz w:val="24"/>
          <w:szCs w:val="24"/>
          <w:u w:val="single"/>
        </w:rPr>
      </w:pPr>
      <w:r w:rsidRPr="004F6807">
        <w:rPr>
          <w:rFonts w:ascii="Calibri" w:hAnsi="Calibri" w:cs="Calibri"/>
          <w:sz w:val="24"/>
          <w:szCs w:val="24"/>
          <w:u w:val="single"/>
        </w:rPr>
        <w:t>1. Be prepared to conduct the survey.</w:t>
      </w:r>
    </w:p>
    <w:p w14:paraId="4EAEEC92" w14:textId="77777777" w:rsidR="00AF775A" w:rsidRPr="004F6807" w:rsidRDefault="00AF775A" w:rsidP="00AF775A">
      <w:pPr>
        <w:jc w:val="both"/>
        <w:rPr>
          <w:rFonts w:ascii="Calibri" w:hAnsi="Calibri" w:cs="Calibri"/>
          <w:sz w:val="24"/>
          <w:szCs w:val="24"/>
          <w:u w:val="single"/>
        </w:rPr>
      </w:pPr>
    </w:p>
    <w:p w14:paraId="27B67E39"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u w:val="single"/>
        </w:rPr>
        <w:t>2. Survey Materials:</w:t>
      </w:r>
      <w:r w:rsidRPr="004F6807">
        <w:rPr>
          <w:rFonts w:ascii="Calibri" w:hAnsi="Calibri" w:cs="Calibri"/>
          <w:sz w:val="24"/>
          <w:szCs w:val="24"/>
        </w:rPr>
        <w:tab/>
        <w:t xml:space="preserve">            a. Identification Badge</w:t>
      </w:r>
    </w:p>
    <w:p w14:paraId="1F151ABD"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b. Bag</w:t>
      </w:r>
    </w:p>
    <w:p w14:paraId="07AF89D3" w14:textId="5EFC9EFA" w:rsidR="00AF775A" w:rsidRPr="004F6807" w:rsidRDefault="00AF775A" w:rsidP="00AF775A">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c. CDC laptop</w:t>
      </w:r>
      <w:r w:rsidRPr="004F6807">
        <w:rPr>
          <w:rFonts w:ascii="Calibri" w:hAnsi="Calibri" w:cs="Calibri"/>
          <w:sz w:val="24"/>
          <w:szCs w:val="24"/>
        </w:rPr>
        <w:t>, Charged</w:t>
      </w:r>
    </w:p>
    <w:p w14:paraId="744709DD"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d. Black Ink Pen</w:t>
      </w:r>
    </w:p>
    <w:p w14:paraId="6452558D"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e. Copy of the Pre-Contact Letter sent to Respondent</w:t>
      </w:r>
    </w:p>
    <w:p w14:paraId="45A8DC36"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f. Map &amp; Address Listings (special needs cases)</w:t>
      </w:r>
    </w:p>
    <w:p w14:paraId="7A14E339"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g. Interviewer Checklist</w:t>
      </w:r>
    </w:p>
    <w:p w14:paraId="0E5DF939"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h. Participant Response Card</w:t>
      </w:r>
    </w:p>
    <w:p w14:paraId="462EA865"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h. Contact Tracking Information Form</w:t>
      </w:r>
    </w:p>
    <w:p w14:paraId="06FEF65F" w14:textId="13BE68CC" w:rsidR="00AF775A" w:rsidRPr="004F6807" w:rsidRDefault="00AF775A" w:rsidP="00AF775A">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 xml:space="preserve">i. Consent &amp; HIPAA form – digital iPad application and </w:t>
      </w:r>
      <w:r>
        <w:rPr>
          <w:rFonts w:ascii="Calibri" w:hAnsi="Calibri" w:cs="Calibri"/>
          <w:sz w:val="24"/>
          <w:szCs w:val="24"/>
        </w:rPr>
        <w:t xml:space="preserve">backup paper </w:t>
      </w:r>
      <w:r w:rsidRPr="004F6807">
        <w:rPr>
          <w:rFonts w:ascii="Calibri" w:hAnsi="Calibri" w:cs="Calibri"/>
          <w:sz w:val="24"/>
          <w:szCs w:val="24"/>
        </w:rPr>
        <w:t xml:space="preserve">forms </w:t>
      </w:r>
    </w:p>
    <w:p w14:paraId="7E3E5F84" w14:textId="4846F30B" w:rsidR="00AF775A" w:rsidRPr="004F6807" w:rsidRDefault="00AF775A" w:rsidP="00AF775A">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j</w:t>
      </w:r>
      <w:r>
        <w:rPr>
          <w:rFonts w:ascii="Calibri" w:hAnsi="Calibri" w:cs="Calibri"/>
          <w:sz w:val="24"/>
          <w:szCs w:val="24"/>
        </w:rPr>
        <w:t>. Questionnaire – loaded on laptop</w:t>
      </w:r>
      <w:r w:rsidRPr="004F6807">
        <w:rPr>
          <w:rFonts w:ascii="Calibri" w:hAnsi="Calibri" w:cs="Calibri"/>
          <w:sz w:val="24"/>
          <w:szCs w:val="24"/>
        </w:rPr>
        <w:t xml:space="preserve"> and backup paper copies</w:t>
      </w:r>
    </w:p>
    <w:p w14:paraId="61735BEF" w14:textId="45AF39B0" w:rsidR="00AF775A" w:rsidRPr="004F6807" w:rsidRDefault="00AF775A" w:rsidP="00AF775A">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t>k. Gift Cards – one each for interview and blood draw</w:t>
      </w:r>
    </w:p>
    <w:p w14:paraId="219AB8FE"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Pr>
          <w:rFonts w:ascii="Calibri" w:hAnsi="Calibri" w:cs="Calibri"/>
          <w:sz w:val="24"/>
          <w:szCs w:val="24"/>
        </w:rPr>
        <w:t>l</w:t>
      </w:r>
      <w:r w:rsidRPr="004F6807">
        <w:rPr>
          <w:rFonts w:ascii="Calibri" w:hAnsi="Calibri" w:cs="Calibri"/>
          <w:sz w:val="24"/>
          <w:szCs w:val="24"/>
        </w:rPr>
        <w:t>.</w:t>
      </w:r>
      <w:r>
        <w:rPr>
          <w:rFonts w:ascii="Calibri" w:hAnsi="Calibri" w:cs="Calibri"/>
          <w:sz w:val="24"/>
          <w:szCs w:val="24"/>
        </w:rPr>
        <w:t xml:space="preserve"> </w:t>
      </w:r>
      <w:r w:rsidRPr="004F6807">
        <w:rPr>
          <w:rFonts w:ascii="Calibri" w:hAnsi="Calibri" w:cs="Calibri"/>
          <w:sz w:val="24"/>
          <w:szCs w:val="24"/>
        </w:rPr>
        <w:t>Appointment Form-Respondent’s Copy</w:t>
      </w:r>
    </w:p>
    <w:p w14:paraId="47B7A198"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sidRPr="004F6807">
        <w:rPr>
          <w:rFonts w:ascii="Calibri" w:hAnsi="Calibri" w:cs="Calibri"/>
          <w:sz w:val="24"/>
          <w:szCs w:val="24"/>
        </w:rPr>
        <w:tab/>
      </w:r>
      <w:r>
        <w:rPr>
          <w:rFonts w:ascii="Calibri" w:hAnsi="Calibri" w:cs="Calibri"/>
          <w:sz w:val="24"/>
          <w:szCs w:val="24"/>
        </w:rPr>
        <w:t>m</w:t>
      </w:r>
      <w:r w:rsidRPr="004F6807">
        <w:rPr>
          <w:rFonts w:ascii="Calibri" w:hAnsi="Calibri" w:cs="Calibri"/>
          <w:sz w:val="24"/>
          <w:szCs w:val="24"/>
        </w:rPr>
        <w:t>. Non-participant Form</w:t>
      </w:r>
    </w:p>
    <w:p w14:paraId="6ABF1C55" w14:textId="77777777" w:rsidR="00AF775A" w:rsidRPr="004F6807" w:rsidRDefault="00AF775A" w:rsidP="00AF775A">
      <w:pPr>
        <w:jc w:val="both"/>
        <w:rPr>
          <w:rFonts w:ascii="Calibri" w:hAnsi="Calibri" w:cs="Calibri"/>
          <w:b/>
          <w:sz w:val="36"/>
          <w:szCs w:val="36"/>
          <w:u w:val="single"/>
        </w:rPr>
      </w:pPr>
    </w:p>
    <w:p w14:paraId="0EF1B62B" w14:textId="77777777" w:rsidR="00AF775A" w:rsidRPr="004F6807" w:rsidRDefault="00AF775A" w:rsidP="00AF775A">
      <w:pPr>
        <w:jc w:val="both"/>
        <w:rPr>
          <w:rFonts w:ascii="Calibri" w:hAnsi="Calibri" w:cs="Calibri"/>
          <w:sz w:val="24"/>
          <w:szCs w:val="24"/>
        </w:rPr>
      </w:pPr>
    </w:p>
    <w:p w14:paraId="69E6553A" w14:textId="520ADA09" w:rsidR="00AF775A" w:rsidRPr="004F6807" w:rsidRDefault="00541FDA" w:rsidP="00541FDA">
      <w:pPr>
        <w:pStyle w:val="Heading2"/>
      </w:pPr>
      <w:bookmarkStart w:id="95" w:name="_Toc25325879"/>
      <w:r>
        <w:t>11.</w:t>
      </w:r>
      <w:r w:rsidR="00AF775A">
        <w:t xml:space="preserve">3. </w:t>
      </w:r>
      <w:r w:rsidR="00AF775A" w:rsidRPr="004F6807">
        <w:t>Consent Form</w:t>
      </w:r>
      <w:bookmarkEnd w:id="95"/>
    </w:p>
    <w:p w14:paraId="44608875" w14:textId="77777777" w:rsidR="00AF775A" w:rsidRPr="004F6807" w:rsidRDefault="00AF775A" w:rsidP="00AF775A">
      <w:pPr>
        <w:jc w:val="both"/>
        <w:rPr>
          <w:rFonts w:ascii="Calibri" w:hAnsi="Calibri" w:cs="Calibri"/>
          <w:sz w:val="24"/>
          <w:szCs w:val="24"/>
        </w:rPr>
      </w:pPr>
    </w:p>
    <w:p w14:paraId="465FCA0B" w14:textId="017DA0B1" w:rsidR="00AF775A" w:rsidRPr="004F6807" w:rsidRDefault="00AF775A" w:rsidP="00AF775A">
      <w:pPr>
        <w:jc w:val="both"/>
        <w:rPr>
          <w:rFonts w:ascii="Calibri" w:hAnsi="Calibri" w:cs="Calibri"/>
          <w:sz w:val="24"/>
          <w:szCs w:val="24"/>
        </w:rPr>
      </w:pPr>
      <w:r>
        <w:rPr>
          <w:rFonts w:ascii="Calibri" w:hAnsi="Calibri" w:cs="Calibri"/>
          <w:sz w:val="24"/>
          <w:szCs w:val="24"/>
        </w:rPr>
        <w:t>As part of the CDC</w:t>
      </w:r>
      <w:r w:rsidRPr="004F6807">
        <w:rPr>
          <w:rFonts w:ascii="Calibri" w:hAnsi="Calibri" w:cs="Calibri"/>
          <w:sz w:val="24"/>
          <w:szCs w:val="24"/>
        </w:rPr>
        <w:t xml:space="preserve"> Institutional Review Board for Human Use requirements, all surveys require a consent form before interviewing begins.  The consent form tells the participants about the study and their rights as a research participant. The interviewer should read through the consent form with the participant. The participant should initial </w:t>
      </w:r>
      <w:r w:rsidR="007230EA">
        <w:rPr>
          <w:rFonts w:ascii="Calibri" w:hAnsi="Calibri" w:cs="Calibri"/>
          <w:sz w:val="24"/>
          <w:szCs w:val="24"/>
        </w:rPr>
        <w:t>all required</w:t>
      </w:r>
      <w:r>
        <w:rPr>
          <w:rFonts w:ascii="Calibri" w:hAnsi="Calibri" w:cs="Calibri"/>
          <w:sz w:val="24"/>
          <w:szCs w:val="24"/>
        </w:rPr>
        <w:t xml:space="preserve"> </w:t>
      </w:r>
      <w:r w:rsidRPr="004F6807">
        <w:rPr>
          <w:rFonts w:ascii="Calibri" w:hAnsi="Calibri" w:cs="Calibri"/>
          <w:sz w:val="24"/>
          <w:szCs w:val="24"/>
        </w:rPr>
        <w:t>page</w:t>
      </w:r>
      <w:r>
        <w:rPr>
          <w:rFonts w:ascii="Calibri" w:hAnsi="Calibri" w:cs="Calibri"/>
          <w:sz w:val="24"/>
          <w:szCs w:val="24"/>
        </w:rPr>
        <w:t>s</w:t>
      </w:r>
      <w:r w:rsidRPr="004F6807">
        <w:rPr>
          <w:rFonts w:ascii="Calibri" w:hAnsi="Calibri" w:cs="Calibri"/>
          <w:sz w:val="24"/>
          <w:szCs w:val="24"/>
        </w:rPr>
        <w:t xml:space="preserve"> of the consent form and sign and date the </w:t>
      </w:r>
      <w:r>
        <w:rPr>
          <w:rFonts w:ascii="Calibri" w:hAnsi="Calibri" w:cs="Calibri"/>
          <w:sz w:val="24"/>
          <w:szCs w:val="24"/>
        </w:rPr>
        <w:t>signature</w:t>
      </w:r>
      <w:r w:rsidRPr="004F6807">
        <w:rPr>
          <w:rFonts w:ascii="Calibri" w:hAnsi="Calibri" w:cs="Calibri"/>
          <w:sz w:val="24"/>
          <w:szCs w:val="24"/>
        </w:rPr>
        <w:t xml:space="preserve"> page</w:t>
      </w:r>
      <w:r>
        <w:rPr>
          <w:rFonts w:ascii="Calibri" w:hAnsi="Calibri" w:cs="Calibri"/>
          <w:sz w:val="24"/>
          <w:szCs w:val="24"/>
        </w:rPr>
        <w:t>(s)</w:t>
      </w:r>
      <w:r w:rsidRPr="004F6807">
        <w:rPr>
          <w:rFonts w:ascii="Calibri" w:hAnsi="Calibri" w:cs="Calibri"/>
          <w:sz w:val="24"/>
          <w:szCs w:val="24"/>
        </w:rPr>
        <w:t xml:space="preserve">.  Two copies of the form are needed: one for the participant to keep and the other for the interviewer to return along with the completed survey. </w:t>
      </w:r>
    </w:p>
    <w:p w14:paraId="63D6E428" w14:textId="77777777" w:rsidR="00AF775A" w:rsidRPr="004F6807" w:rsidRDefault="00AF775A" w:rsidP="00AF775A">
      <w:pPr>
        <w:jc w:val="both"/>
        <w:rPr>
          <w:rFonts w:ascii="Calibri" w:hAnsi="Calibri" w:cs="Calibri"/>
          <w:sz w:val="24"/>
          <w:szCs w:val="24"/>
        </w:rPr>
      </w:pPr>
    </w:p>
    <w:p w14:paraId="3EB29353" w14:textId="77777777" w:rsidR="002C18CA" w:rsidRDefault="00AF775A" w:rsidP="00FF59C1">
      <w:pPr>
        <w:tabs>
          <w:tab w:val="left" w:pos="450"/>
        </w:tabs>
        <w:ind w:left="1080" w:hanging="450"/>
        <w:jc w:val="both"/>
        <w:rPr>
          <w:rFonts w:ascii="Calibri" w:hAnsi="Calibri" w:cs="Calibri"/>
          <w:sz w:val="24"/>
          <w:szCs w:val="24"/>
        </w:rPr>
      </w:pPr>
      <w:r w:rsidRPr="004F6807">
        <w:rPr>
          <w:rFonts w:ascii="Calibri" w:hAnsi="Calibri" w:cs="Calibri"/>
          <w:sz w:val="24"/>
          <w:szCs w:val="24"/>
          <w:u w:val="single"/>
        </w:rPr>
        <w:t xml:space="preserve">1. </w:t>
      </w:r>
      <w:r w:rsidR="00FF59C1">
        <w:rPr>
          <w:rFonts w:ascii="Calibri" w:hAnsi="Calibri" w:cs="Calibri"/>
          <w:sz w:val="24"/>
          <w:szCs w:val="24"/>
          <w:u w:val="single"/>
        </w:rPr>
        <w:tab/>
      </w:r>
      <w:r w:rsidRPr="004F6807">
        <w:rPr>
          <w:rFonts w:ascii="Calibri" w:hAnsi="Calibri" w:cs="Calibri"/>
          <w:sz w:val="24"/>
          <w:szCs w:val="24"/>
          <w:u w:val="single"/>
        </w:rPr>
        <w:t>Explain the Consent Form:</w:t>
      </w:r>
      <w:r w:rsidRPr="004F6807">
        <w:rPr>
          <w:rFonts w:ascii="Calibri" w:hAnsi="Calibri" w:cs="Calibri"/>
          <w:sz w:val="24"/>
          <w:szCs w:val="24"/>
        </w:rPr>
        <w:t xml:space="preserve"> </w:t>
      </w:r>
      <w:r w:rsidRPr="004F6807">
        <w:rPr>
          <w:rFonts w:ascii="Calibri" w:hAnsi="Calibri" w:cs="Calibri"/>
          <w:sz w:val="24"/>
          <w:szCs w:val="24"/>
        </w:rPr>
        <w:tab/>
      </w:r>
    </w:p>
    <w:p w14:paraId="45FBBC68" w14:textId="187A4C23" w:rsidR="00AF775A" w:rsidRPr="004F6807" w:rsidRDefault="002C18CA" w:rsidP="00FF59C1">
      <w:pPr>
        <w:tabs>
          <w:tab w:val="left" w:pos="450"/>
        </w:tabs>
        <w:ind w:left="1080" w:hanging="450"/>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AF775A" w:rsidRPr="004F6807">
        <w:rPr>
          <w:rFonts w:ascii="Calibri" w:hAnsi="Calibri" w:cs="Calibri"/>
          <w:sz w:val="24"/>
          <w:szCs w:val="24"/>
        </w:rPr>
        <w:t>Summarize topic areas</w:t>
      </w:r>
      <w:r w:rsidR="00FF59C1">
        <w:rPr>
          <w:rFonts w:ascii="Calibri" w:hAnsi="Calibri" w:cs="Calibri"/>
          <w:sz w:val="24"/>
          <w:szCs w:val="24"/>
        </w:rPr>
        <w:t xml:space="preserve"> in the Informed Consent Packet</w:t>
      </w:r>
    </w:p>
    <w:p w14:paraId="6577AE82" w14:textId="47850B79" w:rsidR="00AF775A" w:rsidRDefault="007230EA" w:rsidP="00AF775A">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AF775A" w:rsidRPr="004F6807">
        <w:rPr>
          <w:rFonts w:ascii="Calibri" w:hAnsi="Calibri" w:cs="Calibri"/>
          <w:sz w:val="24"/>
          <w:szCs w:val="24"/>
        </w:rPr>
        <w:t>Read specimen storage section</w:t>
      </w:r>
    </w:p>
    <w:p w14:paraId="56160CB4" w14:textId="76E2A9E8" w:rsidR="00FF59C1" w:rsidRPr="004F6807" w:rsidRDefault="00FF59C1" w:rsidP="00AF775A">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Read parental permission and child assent information</w:t>
      </w:r>
    </w:p>
    <w:p w14:paraId="3B6E8B11" w14:textId="70784621" w:rsidR="00AF775A" w:rsidRPr="004F6807" w:rsidRDefault="007230EA" w:rsidP="00AF775A">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AF775A" w:rsidRPr="004F6807">
        <w:rPr>
          <w:rFonts w:ascii="Calibri" w:hAnsi="Calibri" w:cs="Calibri"/>
          <w:sz w:val="24"/>
          <w:szCs w:val="24"/>
        </w:rPr>
        <w:t xml:space="preserve">Summarize HIPAA form </w:t>
      </w:r>
    </w:p>
    <w:p w14:paraId="32FA4A39" w14:textId="52E42B51" w:rsidR="00AF775A" w:rsidRPr="004F6807" w:rsidRDefault="007230EA" w:rsidP="00AF775A">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AF775A" w:rsidRPr="004F6807">
        <w:rPr>
          <w:rFonts w:ascii="Calibri" w:hAnsi="Calibri" w:cs="Calibri"/>
          <w:sz w:val="24"/>
          <w:szCs w:val="24"/>
        </w:rPr>
        <w:t>Leave one copy with respondent</w:t>
      </w:r>
    </w:p>
    <w:p w14:paraId="46FE3AEF" w14:textId="47785FAD" w:rsidR="00AF775A" w:rsidRPr="004F6807" w:rsidRDefault="007230EA" w:rsidP="00AF775A">
      <w:pPr>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AF775A" w:rsidRPr="004F6807">
        <w:rPr>
          <w:rFonts w:ascii="Calibri" w:hAnsi="Calibri" w:cs="Calibri"/>
          <w:sz w:val="24"/>
          <w:szCs w:val="24"/>
        </w:rPr>
        <w:t>Return one copy to field coordinator</w:t>
      </w:r>
    </w:p>
    <w:p w14:paraId="67612FBE" w14:textId="41132235" w:rsidR="00AF775A" w:rsidRPr="004F6807" w:rsidRDefault="00FF59C1" w:rsidP="002C18CA">
      <w:pPr>
        <w:ind w:left="1080" w:hanging="540"/>
        <w:jc w:val="both"/>
        <w:rPr>
          <w:rFonts w:ascii="Calibri" w:hAnsi="Calibri" w:cs="Calibri"/>
          <w:sz w:val="24"/>
          <w:szCs w:val="24"/>
        </w:rPr>
      </w:pPr>
      <w:r>
        <w:rPr>
          <w:rFonts w:ascii="Calibri" w:hAnsi="Calibri" w:cs="Calibri"/>
          <w:sz w:val="24"/>
          <w:szCs w:val="24"/>
          <w:u w:val="single"/>
        </w:rPr>
        <w:t>2.</w:t>
      </w:r>
      <w:r>
        <w:rPr>
          <w:rFonts w:ascii="Calibri" w:hAnsi="Calibri" w:cs="Calibri"/>
          <w:sz w:val="24"/>
          <w:szCs w:val="24"/>
          <w:u w:val="single"/>
        </w:rPr>
        <w:tab/>
      </w:r>
      <w:r w:rsidR="00AF775A" w:rsidRPr="004F6807">
        <w:rPr>
          <w:rFonts w:ascii="Calibri" w:hAnsi="Calibri" w:cs="Calibri"/>
          <w:sz w:val="24"/>
          <w:szCs w:val="24"/>
          <w:u w:val="single"/>
        </w:rPr>
        <w:t>Make sure that all appropriate pages are initialed by the respondent</w:t>
      </w:r>
      <w:r w:rsidR="00AF775A" w:rsidRPr="004F6807">
        <w:rPr>
          <w:rFonts w:ascii="Calibri" w:hAnsi="Calibri" w:cs="Calibri"/>
          <w:sz w:val="24"/>
          <w:szCs w:val="24"/>
        </w:rPr>
        <w:t xml:space="preserve">. </w:t>
      </w:r>
    </w:p>
    <w:p w14:paraId="186BD4CE" w14:textId="4121FE25" w:rsidR="00AF775A" w:rsidRPr="00FF59C1" w:rsidRDefault="00AF775A" w:rsidP="00952785">
      <w:pPr>
        <w:pStyle w:val="ListParagraph"/>
        <w:numPr>
          <w:ilvl w:val="0"/>
          <w:numId w:val="34"/>
        </w:numPr>
        <w:ind w:hanging="540"/>
        <w:jc w:val="both"/>
        <w:rPr>
          <w:rFonts w:ascii="Calibri" w:hAnsi="Calibri" w:cs="Calibri"/>
          <w:sz w:val="24"/>
          <w:szCs w:val="24"/>
          <w:u w:val="single"/>
        </w:rPr>
      </w:pPr>
      <w:r w:rsidRPr="00FF59C1">
        <w:rPr>
          <w:rFonts w:ascii="Calibri" w:hAnsi="Calibri" w:cs="Calibri"/>
          <w:sz w:val="24"/>
          <w:szCs w:val="24"/>
          <w:u w:val="single"/>
        </w:rPr>
        <w:t xml:space="preserve">Make sure the </w:t>
      </w:r>
      <w:r w:rsidR="00FF59C1" w:rsidRPr="00FF59C1">
        <w:rPr>
          <w:rFonts w:ascii="Calibri" w:hAnsi="Calibri" w:cs="Calibri"/>
          <w:sz w:val="24"/>
          <w:szCs w:val="24"/>
          <w:u w:val="single"/>
        </w:rPr>
        <w:t xml:space="preserve">adult </w:t>
      </w:r>
      <w:r w:rsidRPr="00FF59C1">
        <w:rPr>
          <w:rFonts w:ascii="Calibri" w:hAnsi="Calibri" w:cs="Calibri"/>
          <w:sz w:val="24"/>
          <w:szCs w:val="24"/>
          <w:u w:val="single"/>
        </w:rPr>
        <w:t xml:space="preserve">respondent signs and dates the </w:t>
      </w:r>
      <w:r w:rsidR="002C18CA">
        <w:rPr>
          <w:rFonts w:ascii="Calibri" w:hAnsi="Calibri" w:cs="Calibri"/>
          <w:sz w:val="24"/>
          <w:szCs w:val="24"/>
          <w:u w:val="single"/>
        </w:rPr>
        <w:t xml:space="preserve">Adult </w:t>
      </w:r>
      <w:r w:rsidRPr="00FF59C1">
        <w:rPr>
          <w:rFonts w:ascii="Calibri" w:hAnsi="Calibri" w:cs="Calibri"/>
          <w:sz w:val="24"/>
          <w:szCs w:val="24"/>
          <w:u w:val="single"/>
        </w:rPr>
        <w:t>Consent Form (</w:t>
      </w:r>
      <w:r w:rsidR="00FF59C1" w:rsidRPr="00FF59C1">
        <w:rPr>
          <w:rFonts w:ascii="Calibri" w:hAnsi="Calibri" w:cs="Calibri"/>
          <w:sz w:val="24"/>
          <w:szCs w:val="24"/>
          <w:u w:val="single"/>
        </w:rPr>
        <w:t>p. 18-19</w:t>
      </w:r>
      <w:r w:rsidRPr="00FF59C1">
        <w:rPr>
          <w:rFonts w:ascii="Calibri" w:hAnsi="Calibri" w:cs="Calibri"/>
          <w:sz w:val="24"/>
          <w:szCs w:val="24"/>
          <w:u w:val="single"/>
        </w:rPr>
        <w:t>)</w:t>
      </w:r>
    </w:p>
    <w:p w14:paraId="23CD3ADD" w14:textId="23FED83D" w:rsidR="00FF59C1" w:rsidRPr="00FF59C1" w:rsidRDefault="00FF59C1" w:rsidP="00952785">
      <w:pPr>
        <w:pStyle w:val="ListParagraph"/>
        <w:numPr>
          <w:ilvl w:val="0"/>
          <w:numId w:val="34"/>
        </w:numPr>
        <w:ind w:hanging="540"/>
        <w:jc w:val="both"/>
        <w:rPr>
          <w:rFonts w:ascii="Calibri" w:hAnsi="Calibri" w:cs="Calibri"/>
          <w:sz w:val="24"/>
          <w:szCs w:val="24"/>
          <w:u w:val="single"/>
        </w:rPr>
      </w:pPr>
      <w:r w:rsidRPr="00FF59C1">
        <w:rPr>
          <w:rFonts w:ascii="Calibri" w:hAnsi="Calibri" w:cs="Calibri"/>
          <w:sz w:val="24"/>
          <w:szCs w:val="24"/>
          <w:u w:val="single"/>
        </w:rPr>
        <w:t xml:space="preserve">Make sure the </w:t>
      </w:r>
      <w:r>
        <w:rPr>
          <w:rFonts w:ascii="Calibri" w:hAnsi="Calibri" w:cs="Calibri"/>
          <w:sz w:val="24"/>
          <w:szCs w:val="24"/>
          <w:u w:val="single"/>
        </w:rPr>
        <w:t>parent and child (if older than 7) sign and date</w:t>
      </w:r>
      <w:r w:rsidR="002C18CA">
        <w:rPr>
          <w:rFonts w:ascii="Calibri" w:hAnsi="Calibri" w:cs="Calibri"/>
          <w:sz w:val="24"/>
          <w:szCs w:val="24"/>
          <w:u w:val="single"/>
        </w:rPr>
        <w:t xml:space="preserve"> the Parental Permission and Child Assent Form</w:t>
      </w:r>
      <w:r w:rsidRPr="00FF59C1">
        <w:rPr>
          <w:rFonts w:ascii="Calibri" w:hAnsi="Calibri" w:cs="Calibri"/>
          <w:sz w:val="24"/>
          <w:szCs w:val="24"/>
          <w:u w:val="single"/>
        </w:rPr>
        <w:t xml:space="preserve"> (p.</w:t>
      </w:r>
      <w:r>
        <w:rPr>
          <w:rFonts w:ascii="Calibri" w:hAnsi="Calibri" w:cs="Calibri"/>
          <w:sz w:val="24"/>
          <w:szCs w:val="24"/>
          <w:u w:val="single"/>
        </w:rPr>
        <w:t xml:space="preserve"> 10-11</w:t>
      </w:r>
      <w:r w:rsidRPr="00FF59C1">
        <w:rPr>
          <w:rFonts w:ascii="Calibri" w:hAnsi="Calibri" w:cs="Calibri"/>
          <w:sz w:val="24"/>
          <w:szCs w:val="24"/>
          <w:u w:val="single"/>
        </w:rPr>
        <w:t>)</w:t>
      </w:r>
    </w:p>
    <w:p w14:paraId="4BD15DA4" w14:textId="5D5FE517" w:rsidR="00FF59C1" w:rsidRDefault="00FF59C1" w:rsidP="00952785">
      <w:pPr>
        <w:pStyle w:val="ListParagraph"/>
        <w:numPr>
          <w:ilvl w:val="0"/>
          <w:numId w:val="34"/>
        </w:numPr>
        <w:ind w:hanging="540"/>
        <w:jc w:val="both"/>
        <w:rPr>
          <w:rFonts w:ascii="Calibri" w:hAnsi="Calibri" w:cs="Calibri"/>
          <w:sz w:val="24"/>
          <w:szCs w:val="24"/>
          <w:u w:val="single"/>
        </w:rPr>
      </w:pPr>
      <w:r>
        <w:rPr>
          <w:rFonts w:ascii="Calibri" w:hAnsi="Calibri" w:cs="Calibri"/>
          <w:sz w:val="24"/>
          <w:szCs w:val="24"/>
          <w:u w:val="single"/>
        </w:rPr>
        <w:t xml:space="preserve">Make </w:t>
      </w:r>
      <w:r w:rsidR="002C18CA">
        <w:rPr>
          <w:rFonts w:ascii="Calibri" w:hAnsi="Calibri" w:cs="Calibri"/>
          <w:sz w:val="24"/>
          <w:szCs w:val="24"/>
          <w:u w:val="single"/>
        </w:rPr>
        <w:t>sure the parent/guardian sings P</w:t>
      </w:r>
      <w:r>
        <w:rPr>
          <w:rFonts w:ascii="Calibri" w:hAnsi="Calibri" w:cs="Calibri"/>
          <w:sz w:val="24"/>
          <w:szCs w:val="24"/>
          <w:u w:val="single"/>
        </w:rPr>
        <w:t>ar</w:t>
      </w:r>
      <w:r w:rsidR="002C18CA">
        <w:rPr>
          <w:rFonts w:ascii="Calibri" w:hAnsi="Calibri" w:cs="Calibri"/>
          <w:sz w:val="24"/>
          <w:szCs w:val="24"/>
          <w:u w:val="single"/>
        </w:rPr>
        <w:t>ental C</w:t>
      </w:r>
      <w:r>
        <w:rPr>
          <w:rFonts w:ascii="Calibri" w:hAnsi="Calibri" w:cs="Calibri"/>
          <w:sz w:val="24"/>
          <w:szCs w:val="24"/>
          <w:u w:val="single"/>
        </w:rPr>
        <w:t xml:space="preserve">onsent to release student </w:t>
      </w:r>
      <w:r w:rsidR="00F3086F">
        <w:rPr>
          <w:rFonts w:ascii="Calibri" w:hAnsi="Calibri" w:cs="Calibri"/>
          <w:sz w:val="24"/>
          <w:szCs w:val="24"/>
          <w:u w:val="single"/>
        </w:rPr>
        <w:t>information</w:t>
      </w:r>
      <w:r w:rsidR="00F3086F" w:rsidRPr="00FF59C1">
        <w:rPr>
          <w:rFonts w:ascii="Calibri" w:hAnsi="Calibri" w:cs="Calibri"/>
          <w:sz w:val="24"/>
          <w:szCs w:val="24"/>
          <w:u w:val="single"/>
        </w:rPr>
        <w:t xml:space="preserve"> (</w:t>
      </w:r>
      <w:r w:rsidRPr="00FF59C1">
        <w:rPr>
          <w:rFonts w:ascii="Calibri" w:hAnsi="Calibri" w:cs="Calibri"/>
          <w:sz w:val="24"/>
          <w:szCs w:val="24"/>
          <w:u w:val="single"/>
        </w:rPr>
        <w:t>p.</w:t>
      </w:r>
      <w:r>
        <w:rPr>
          <w:rFonts w:ascii="Calibri" w:hAnsi="Calibri" w:cs="Calibri"/>
          <w:sz w:val="24"/>
          <w:szCs w:val="24"/>
          <w:u w:val="single"/>
        </w:rPr>
        <w:t xml:space="preserve"> 12</w:t>
      </w:r>
      <w:r w:rsidRPr="00FF59C1">
        <w:rPr>
          <w:rFonts w:ascii="Calibri" w:hAnsi="Calibri" w:cs="Calibri"/>
          <w:sz w:val="24"/>
          <w:szCs w:val="24"/>
          <w:u w:val="single"/>
        </w:rPr>
        <w:t>)</w:t>
      </w:r>
    </w:p>
    <w:p w14:paraId="39F5F661" w14:textId="77777777" w:rsidR="00FF59C1" w:rsidRDefault="00AF775A" w:rsidP="00952785">
      <w:pPr>
        <w:pStyle w:val="ListParagraph"/>
        <w:numPr>
          <w:ilvl w:val="0"/>
          <w:numId w:val="34"/>
        </w:numPr>
        <w:ind w:hanging="540"/>
        <w:jc w:val="both"/>
        <w:rPr>
          <w:rFonts w:ascii="Calibri" w:hAnsi="Calibri" w:cs="Calibri"/>
          <w:sz w:val="24"/>
          <w:szCs w:val="24"/>
          <w:u w:val="single"/>
        </w:rPr>
      </w:pPr>
      <w:r w:rsidRPr="00FF59C1">
        <w:rPr>
          <w:rFonts w:ascii="Calibri" w:hAnsi="Calibri" w:cs="Calibri"/>
          <w:sz w:val="24"/>
          <w:szCs w:val="24"/>
          <w:u w:val="single"/>
        </w:rPr>
        <w:t>Make sure respo</w:t>
      </w:r>
      <w:r w:rsidR="00FF59C1" w:rsidRPr="00FF59C1">
        <w:rPr>
          <w:rFonts w:ascii="Calibri" w:hAnsi="Calibri" w:cs="Calibri"/>
          <w:sz w:val="24"/>
          <w:szCs w:val="24"/>
          <w:u w:val="single"/>
        </w:rPr>
        <w:t>ndent also signs and dates the Parent/Child/Adult Medical Record Abstraction form (p.20</w:t>
      </w:r>
      <w:r w:rsidRPr="00FF59C1">
        <w:rPr>
          <w:rFonts w:ascii="Calibri" w:hAnsi="Calibri" w:cs="Calibri"/>
          <w:sz w:val="24"/>
          <w:szCs w:val="24"/>
          <w:u w:val="single"/>
        </w:rPr>
        <w:t>)</w:t>
      </w:r>
    </w:p>
    <w:p w14:paraId="59EDDF8C" w14:textId="464AADAF" w:rsidR="00AF775A" w:rsidRPr="00FF59C1" w:rsidRDefault="00AF775A" w:rsidP="00952785">
      <w:pPr>
        <w:pStyle w:val="ListParagraph"/>
        <w:numPr>
          <w:ilvl w:val="0"/>
          <w:numId w:val="34"/>
        </w:numPr>
        <w:ind w:hanging="540"/>
        <w:jc w:val="both"/>
        <w:rPr>
          <w:rFonts w:ascii="Calibri" w:hAnsi="Calibri" w:cs="Calibri"/>
          <w:sz w:val="24"/>
          <w:szCs w:val="24"/>
          <w:u w:val="single"/>
        </w:rPr>
      </w:pPr>
      <w:r w:rsidRPr="00FF59C1">
        <w:rPr>
          <w:rFonts w:ascii="Calibri" w:hAnsi="Calibri" w:cs="Calibri"/>
          <w:sz w:val="24"/>
          <w:szCs w:val="24"/>
          <w:u w:val="single"/>
        </w:rPr>
        <w:t>Be sure you have the signed Consent and Authorization Forms in your possession.</w:t>
      </w:r>
    </w:p>
    <w:p w14:paraId="2E51DEAC" w14:textId="77777777" w:rsidR="007230EA" w:rsidRPr="004F6807" w:rsidRDefault="007230EA" w:rsidP="00AF775A">
      <w:pPr>
        <w:jc w:val="both"/>
        <w:rPr>
          <w:rFonts w:ascii="Calibri" w:hAnsi="Calibri" w:cs="Calibri"/>
          <w:sz w:val="24"/>
          <w:szCs w:val="24"/>
          <w:u w:val="single"/>
        </w:rPr>
      </w:pPr>
    </w:p>
    <w:p w14:paraId="15A5ED21" w14:textId="77777777" w:rsidR="00AF775A" w:rsidRPr="004F6807" w:rsidRDefault="00AF775A" w:rsidP="00AF775A">
      <w:pPr>
        <w:jc w:val="both"/>
        <w:rPr>
          <w:rFonts w:ascii="Calibri" w:hAnsi="Calibri" w:cs="Calibri"/>
          <w:sz w:val="24"/>
          <w:szCs w:val="24"/>
        </w:rPr>
      </w:pPr>
    </w:p>
    <w:p w14:paraId="1986DAB7" w14:textId="06E36DC1" w:rsidR="00AF775A" w:rsidRPr="004F6807" w:rsidRDefault="007230EA" w:rsidP="00AF775A">
      <w:pPr>
        <w:jc w:val="both"/>
        <w:rPr>
          <w:rFonts w:ascii="Calibri" w:hAnsi="Calibri" w:cs="Calibri"/>
          <w:sz w:val="24"/>
          <w:szCs w:val="24"/>
        </w:rPr>
      </w:pPr>
      <w:r>
        <w:rPr>
          <w:rFonts w:ascii="Calibri" w:hAnsi="Calibri" w:cs="Calibri"/>
          <w:sz w:val="24"/>
          <w:szCs w:val="24"/>
        </w:rPr>
        <w:t>Note: The CDC</w:t>
      </w:r>
      <w:r w:rsidR="00AF775A" w:rsidRPr="004F6807">
        <w:rPr>
          <w:rFonts w:ascii="Calibri" w:hAnsi="Calibri" w:cs="Calibri"/>
          <w:sz w:val="24"/>
          <w:szCs w:val="24"/>
        </w:rPr>
        <w:t xml:space="preserve"> IRB also requires training in human subjects</w:t>
      </w:r>
      <w:r w:rsidR="002C18CA">
        <w:rPr>
          <w:rFonts w:ascii="Calibri" w:hAnsi="Calibri" w:cs="Calibri"/>
          <w:sz w:val="24"/>
          <w:szCs w:val="24"/>
        </w:rPr>
        <w:t>’</w:t>
      </w:r>
      <w:r w:rsidR="00AF775A" w:rsidRPr="004F6807">
        <w:rPr>
          <w:rFonts w:ascii="Calibri" w:hAnsi="Calibri" w:cs="Calibri"/>
          <w:sz w:val="24"/>
          <w:szCs w:val="24"/>
        </w:rPr>
        <w:t xml:space="preserve"> protection. To fulfill this requirement, all interviewers will watch a video detailing the need for human subject protection or have completed other approved training. Persons who have not reviewed the video or have not completed other IRB approved training will NOT be allowed to conduct an interview.</w:t>
      </w:r>
    </w:p>
    <w:p w14:paraId="65815C25" w14:textId="77777777" w:rsidR="00AF775A" w:rsidRPr="004F6807" w:rsidRDefault="00AF775A" w:rsidP="00AF775A">
      <w:pPr>
        <w:jc w:val="both"/>
        <w:rPr>
          <w:rFonts w:ascii="Calibri" w:hAnsi="Calibri" w:cs="Calibri"/>
          <w:sz w:val="24"/>
          <w:szCs w:val="24"/>
        </w:rPr>
      </w:pPr>
    </w:p>
    <w:p w14:paraId="0613085F" w14:textId="77777777" w:rsidR="00AF775A" w:rsidRPr="004F6807" w:rsidRDefault="00AF775A" w:rsidP="00AF775A">
      <w:pPr>
        <w:jc w:val="both"/>
        <w:rPr>
          <w:rFonts w:ascii="Calibri" w:hAnsi="Calibri" w:cs="Calibri"/>
          <w:b/>
          <w:sz w:val="24"/>
          <w:szCs w:val="24"/>
          <w:u w:val="single"/>
        </w:rPr>
      </w:pPr>
    </w:p>
    <w:p w14:paraId="2334D8F7" w14:textId="528F214B" w:rsidR="00AF775A" w:rsidRPr="004F6807" w:rsidRDefault="00541FDA" w:rsidP="00541FDA">
      <w:pPr>
        <w:pStyle w:val="Heading2"/>
      </w:pPr>
      <w:bookmarkStart w:id="96" w:name="_Toc25325880"/>
      <w:r>
        <w:t>11</w:t>
      </w:r>
      <w:r w:rsidR="002C18CA">
        <w:t xml:space="preserve">.4A. </w:t>
      </w:r>
      <w:r w:rsidR="00AF775A" w:rsidRPr="004F6807">
        <w:t>Conducting the Interview: Location</w:t>
      </w:r>
      <w:bookmarkEnd w:id="96"/>
    </w:p>
    <w:p w14:paraId="3D7434E7" w14:textId="77777777" w:rsidR="00AF775A" w:rsidRPr="004F6807" w:rsidRDefault="00AF775A" w:rsidP="00AF775A">
      <w:pPr>
        <w:jc w:val="both"/>
        <w:rPr>
          <w:rFonts w:ascii="Calibri" w:hAnsi="Calibri" w:cs="Calibri"/>
          <w:sz w:val="24"/>
          <w:szCs w:val="24"/>
        </w:rPr>
      </w:pPr>
    </w:p>
    <w:p w14:paraId="2E1E4C19" w14:textId="0DFC0B94" w:rsidR="00AF775A" w:rsidRPr="004F6807" w:rsidRDefault="00AF775A" w:rsidP="00AF775A">
      <w:pPr>
        <w:jc w:val="both"/>
        <w:rPr>
          <w:rFonts w:ascii="Calibri" w:hAnsi="Calibri" w:cs="Calibri"/>
          <w:sz w:val="24"/>
          <w:szCs w:val="24"/>
        </w:rPr>
      </w:pPr>
      <w:r w:rsidRPr="004F6807">
        <w:rPr>
          <w:rFonts w:ascii="Calibri" w:hAnsi="Calibri" w:cs="Calibri"/>
          <w:sz w:val="24"/>
          <w:szCs w:val="24"/>
        </w:rPr>
        <w:t xml:space="preserve">All interviews, with the exception of special needs cases, will be conducted on-site </w:t>
      </w:r>
      <w:r w:rsidR="002C18CA">
        <w:rPr>
          <w:rFonts w:ascii="Calibri" w:hAnsi="Calibri" w:cs="Calibri"/>
          <w:sz w:val="24"/>
          <w:szCs w:val="24"/>
        </w:rPr>
        <w:t xml:space="preserve">in study office at </w:t>
      </w:r>
      <w:r w:rsidR="00675C62">
        <w:rPr>
          <w:rFonts w:ascii="Calibri" w:hAnsi="Calibri" w:cs="Calibri"/>
          <w:sz w:val="24"/>
          <w:szCs w:val="24"/>
        </w:rPr>
        <w:t>Ports</w:t>
      </w:r>
      <w:r w:rsidR="002C18CA">
        <w:rPr>
          <w:rFonts w:ascii="Calibri" w:hAnsi="Calibri" w:cs="Calibri"/>
          <w:sz w:val="24"/>
          <w:szCs w:val="24"/>
        </w:rPr>
        <w:t>mouth, NH</w:t>
      </w:r>
      <w:r w:rsidR="00675C62">
        <w:rPr>
          <w:rFonts w:ascii="Calibri" w:hAnsi="Calibri" w:cs="Calibri"/>
          <w:sz w:val="24"/>
          <w:szCs w:val="24"/>
        </w:rPr>
        <w:t>. Exa</w:t>
      </w:r>
      <w:r w:rsidR="002C18CA">
        <w:rPr>
          <w:rFonts w:ascii="Calibri" w:hAnsi="Calibri" w:cs="Calibri"/>
          <w:sz w:val="24"/>
          <w:szCs w:val="24"/>
        </w:rPr>
        <w:t>ct site</w:t>
      </w:r>
      <w:r w:rsidR="00675C62">
        <w:rPr>
          <w:rFonts w:ascii="Calibri" w:hAnsi="Calibri" w:cs="Calibri"/>
          <w:sz w:val="24"/>
          <w:szCs w:val="24"/>
        </w:rPr>
        <w:t xml:space="preserve"> is</w:t>
      </w:r>
      <w:r w:rsidR="002C18CA">
        <w:rPr>
          <w:rFonts w:ascii="Calibri" w:hAnsi="Calibri" w:cs="Calibri"/>
          <w:sz w:val="24"/>
          <w:szCs w:val="24"/>
        </w:rPr>
        <w:t xml:space="preserve"> to be determined by the contractor in consultation with ATSDR. </w:t>
      </w:r>
      <w:r w:rsidRPr="004F6807">
        <w:rPr>
          <w:rFonts w:ascii="Calibri" w:hAnsi="Calibri" w:cs="Calibri"/>
          <w:sz w:val="24"/>
          <w:szCs w:val="24"/>
        </w:rPr>
        <w:t>There are additional instructions (Section 4D) for interviews conducted off-site.</w:t>
      </w:r>
    </w:p>
    <w:p w14:paraId="5B5A2E2D" w14:textId="77777777" w:rsidR="00AF775A" w:rsidRPr="004F6807" w:rsidRDefault="00AF775A" w:rsidP="00AF775A">
      <w:pPr>
        <w:jc w:val="both"/>
        <w:rPr>
          <w:rFonts w:ascii="Calibri" w:hAnsi="Calibri" w:cs="Calibri"/>
          <w:b/>
          <w:sz w:val="24"/>
          <w:szCs w:val="24"/>
          <w:u w:val="single"/>
        </w:rPr>
      </w:pPr>
    </w:p>
    <w:p w14:paraId="1DF871F7" w14:textId="29B48C70" w:rsidR="00AF775A" w:rsidRPr="004F6807" w:rsidRDefault="00AF775A" w:rsidP="00AF775A">
      <w:pPr>
        <w:jc w:val="both"/>
        <w:rPr>
          <w:rFonts w:ascii="Calibri" w:hAnsi="Calibri" w:cs="Calibri"/>
          <w:sz w:val="24"/>
          <w:szCs w:val="24"/>
        </w:rPr>
      </w:pPr>
    </w:p>
    <w:p w14:paraId="5F38C04F" w14:textId="6CD2C1DF" w:rsidR="00AF775A" w:rsidRPr="004F6807" w:rsidRDefault="00541FDA" w:rsidP="00541FDA">
      <w:pPr>
        <w:pStyle w:val="Heading2"/>
      </w:pPr>
      <w:bookmarkStart w:id="97" w:name="_Toc25325881"/>
      <w:r>
        <w:t>11</w:t>
      </w:r>
      <w:r w:rsidR="002C18CA">
        <w:t xml:space="preserve">.4B </w:t>
      </w:r>
      <w:r w:rsidR="00AF775A" w:rsidRPr="004F6807">
        <w:t>Conducting the Interview: Documentation</w:t>
      </w:r>
      <w:bookmarkEnd w:id="97"/>
    </w:p>
    <w:p w14:paraId="087F392D" w14:textId="243E5A7F" w:rsidR="00AF775A" w:rsidRPr="002C18CA" w:rsidRDefault="002C18CA" w:rsidP="00AF775A">
      <w:pPr>
        <w:jc w:val="both"/>
        <w:rPr>
          <w:rFonts w:ascii="Calibri" w:hAnsi="Calibri" w:cs="Calibri"/>
          <w:sz w:val="24"/>
          <w:szCs w:val="24"/>
        </w:rPr>
      </w:pPr>
      <w:r>
        <w:rPr>
          <w:rFonts w:ascii="Calibri" w:hAnsi="Calibri" w:cs="Calibri"/>
          <w:sz w:val="24"/>
          <w:szCs w:val="24"/>
        </w:rPr>
        <w:t xml:space="preserve"> </w:t>
      </w:r>
    </w:p>
    <w:p w14:paraId="13C12E18" w14:textId="423EFB08" w:rsidR="00AF775A" w:rsidRPr="004F6807" w:rsidRDefault="002C18CA" w:rsidP="00AF775A">
      <w:pPr>
        <w:jc w:val="both"/>
        <w:rPr>
          <w:rFonts w:ascii="Calibri" w:hAnsi="Calibri" w:cs="Calibri"/>
          <w:sz w:val="24"/>
          <w:szCs w:val="24"/>
          <w:u w:val="single"/>
        </w:rPr>
      </w:pPr>
      <w:r>
        <w:rPr>
          <w:rFonts w:ascii="Calibri" w:hAnsi="Calibri" w:cs="Calibri"/>
          <w:sz w:val="24"/>
          <w:szCs w:val="24"/>
          <w:u w:val="single"/>
        </w:rPr>
        <w:t xml:space="preserve">1.  </w:t>
      </w:r>
      <w:r w:rsidR="00AF775A" w:rsidRPr="004F6807">
        <w:rPr>
          <w:rFonts w:ascii="Calibri" w:hAnsi="Calibri" w:cs="Calibri"/>
          <w:sz w:val="24"/>
          <w:szCs w:val="24"/>
          <w:u w:val="single"/>
        </w:rPr>
        <w:t>Type the ID number from the Conta</w:t>
      </w:r>
      <w:r>
        <w:rPr>
          <w:rFonts w:ascii="Calibri" w:hAnsi="Calibri" w:cs="Calibri"/>
          <w:sz w:val="24"/>
          <w:szCs w:val="24"/>
          <w:u w:val="single"/>
        </w:rPr>
        <w:t>ct Sheet on first page of Questionnaire</w:t>
      </w:r>
      <w:r w:rsidR="00AF775A" w:rsidRPr="004F6807">
        <w:rPr>
          <w:rFonts w:ascii="Calibri" w:hAnsi="Calibri" w:cs="Calibri"/>
          <w:sz w:val="24"/>
          <w:szCs w:val="24"/>
          <w:u w:val="single"/>
        </w:rPr>
        <w:t>.</w:t>
      </w:r>
    </w:p>
    <w:p w14:paraId="751211C7" w14:textId="77777777" w:rsidR="00AF775A" w:rsidRPr="004F6807" w:rsidRDefault="00AF775A" w:rsidP="00AF775A">
      <w:pPr>
        <w:jc w:val="both"/>
        <w:rPr>
          <w:rFonts w:ascii="Calibri" w:hAnsi="Calibri" w:cs="Calibri"/>
          <w:sz w:val="24"/>
          <w:szCs w:val="24"/>
          <w:u w:val="single"/>
        </w:rPr>
      </w:pPr>
    </w:p>
    <w:p w14:paraId="431B398A" w14:textId="77777777" w:rsidR="00AF775A" w:rsidRPr="004F6807" w:rsidRDefault="00AF775A" w:rsidP="00AF775A">
      <w:pPr>
        <w:jc w:val="both"/>
        <w:rPr>
          <w:rFonts w:ascii="Calibri" w:hAnsi="Calibri" w:cs="Calibri"/>
          <w:sz w:val="24"/>
          <w:szCs w:val="24"/>
          <w:u w:val="single"/>
        </w:rPr>
      </w:pPr>
    </w:p>
    <w:p w14:paraId="5D3E332D" w14:textId="06E62E36" w:rsidR="002C18CA" w:rsidRPr="004F6807" w:rsidRDefault="00BD7AE5" w:rsidP="00AF775A">
      <w:pPr>
        <w:jc w:val="both"/>
        <w:rPr>
          <w:rFonts w:ascii="Calibri" w:hAnsi="Calibri" w:cs="Calibri"/>
          <w:sz w:val="24"/>
          <w:szCs w:val="24"/>
          <w:u w:val="single"/>
        </w:rPr>
      </w:pPr>
      <w:r>
        <w:rPr>
          <w:rFonts w:ascii="Calibri" w:hAnsi="Calibri" w:cs="Calibri"/>
          <w:sz w:val="24"/>
          <w:szCs w:val="24"/>
          <w:u w:val="single"/>
        </w:rPr>
        <w:t>2</w:t>
      </w:r>
      <w:r w:rsidR="002C18CA">
        <w:rPr>
          <w:rFonts w:ascii="Calibri" w:hAnsi="Calibri" w:cs="Calibri"/>
          <w:sz w:val="24"/>
          <w:szCs w:val="24"/>
          <w:u w:val="single"/>
        </w:rPr>
        <w:t xml:space="preserve">.  </w:t>
      </w:r>
      <w:r w:rsidR="00AF775A" w:rsidRPr="004F6807">
        <w:rPr>
          <w:rFonts w:ascii="Calibri" w:hAnsi="Calibri" w:cs="Calibri"/>
          <w:sz w:val="24"/>
          <w:szCs w:val="24"/>
          <w:u w:val="single"/>
        </w:rPr>
        <w:t>Ask ALL questions as appropriate.</w:t>
      </w:r>
    </w:p>
    <w:p w14:paraId="4675ADFE" w14:textId="77777777" w:rsidR="00AF775A" w:rsidRPr="004F6807" w:rsidRDefault="00AF775A" w:rsidP="00AF775A">
      <w:pPr>
        <w:jc w:val="both"/>
        <w:rPr>
          <w:rFonts w:ascii="Calibri" w:hAnsi="Calibri" w:cs="Calibri"/>
          <w:sz w:val="24"/>
          <w:szCs w:val="24"/>
          <w:u w:val="single"/>
        </w:rPr>
      </w:pPr>
    </w:p>
    <w:p w14:paraId="442193C5" w14:textId="72154EB4" w:rsidR="00AF775A" w:rsidRDefault="00AF775A" w:rsidP="00AF775A">
      <w:pPr>
        <w:jc w:val="both"/>
        <w:rPr>
          <w:rFonts w:ascii="Calibri" w:hAnsi="Calibri" w:cs="Calibri"/>
          <w:sz w:val="24"/>
          <w:szCs w:val="24"/>
          <w:u w:val="single"/>
        </w:rPr>
      </w:pPr>
    </w:p>
    <w:p w14:paraId="3679530A" w14:textId="77777777" w:rsidR="002C18CA" w:rsidRPr="004F6807" w:rsidRDefault="002C18CA" w:rsidP="00AF775A">
      <w:pPr>
        <w:jc w:val="both"/>
        <w:rPr>
          <w:rFonts w:ascii="Calibri" w:hAnsi="Calibri" w:cs="Calibri"/>
          <w:sz w:val="24"/>
          <w:szCs w:val="24"/>
        </w:rPr>
      </w:pPr>
    </w:p>
    <w:p w14:paraId="572EC2E2" w14:textId="01CE05B4" w:rsidR="00AF775A" w:rsidRPr="004F6807" w:rsidRDefault="00541FDA" w:rsidP="00541FDA">
      <w:pPr>
        <w:pStyle w:val="Heading2"/>
      </w:pPr>
      <w:bookmarkStart w:id="98" w:name="_Toc25325882"/>
      <w:r>
        <w:t>11</w:t>
      </w:r>
      <w:r w:rsidR="002C18CA">
        <w:t xml:space="preserve">.4C </w:t>
      </w:r>
      <w:r w:rsidR="00AF775A" w:rsidRPr="004F6807">
        <w:t>Conducting the Interview: Asking the Questions</w:t>
      </w:r>
      <w:bookmarkEnd w:id="98"/>
    </w:p>
    <w:p w14:paraId="37F73B88" w14:textId="77777777" w:rsidR="00AF775A" w:rsidRPr="004F6807" w:rsidRDefault="00AF775A" w:rsidP="00AF775A">
      <w:pPr>
        <w:jc w:val="both"/>
        <w:rPr>
          <w:rFonts w:ascii="Calibri" w:hAnsi="Calibri" w:cs="Calibri"/>
          <w:sz w:val="24"/>
          <w:szCs w:val="24"/>
          <w:u w:val="single"/>
        </w:rPr>
      </w:pPr>
      <w:r w:rsidRPr="004F6807">
        <w:rPr>
          <w:rFonts w:ascii="Calibri" w:hAnsi="Calibri" w:cs="Calibri"/>
          <w:sz w:val="24"/>
          <w:szCs w:val="24"/>
        </w:rPr>
        <w:t xml:space="preserve"> </w:t>
      </w:r>
    </w:p>
    <w:p w14:paraId="22B3ABAC" w14:textId="5B158683" w:rsidR="00AF775A" w:rsidRPr="004F6807" w:rsidRDefault="002C18CA" w:rsidP="00AF775A">
      <w:pPr>
        <w:jc w:val="both"/>
        <w:rPr>
          <w:rFonts w:ascii="Calibri" w:hAnsi="Calibri" w:cs="Calibri"/>
          <w:sz w:val="24"/>
          <w:szCs w:val="24"/>
          <w:u w:val="single"/>
        </w:rPr>
      </w:pPr>
      <w:r>
        <w:rPr>
          <w:rFonts w:ascii="Calibri" w:hAnsi="Calibri" w:cs="Calibri"/>
          <w:sz w:val="24"/>
          <w:szCs w:val="24"/>
          <w:u w:val="single"/>
        </w:rPr>
        <w:t xml:space="preserve">1. </w:t>
      </w:r>
      <w:r w:rsidR="00AF775A" w:rsidRPr="004F6807">
        <w:rPr>
          <w:rFonts w:ascii="Calibri" w:hAnsi="Calibri" w:cs="Calibri"/>
          <w:sz w:val="24"/>
          <w:szCs w:val="24"/>
          <w:u w:val="single"/>
        </w:rPr>
        <w:t>Guidelines for Asking Questions</w:t>
      </w:r>
    </w:p>
    <w:p w14:paraId="61CDA21A" w14:textId="77777777" w:rsidR="00AF775A" w:rsidRPr="004F6807" w:rsidRDefault="00AF775A" w:rsidP="00AF775A">
      <w:pPr>
        <w:jc w:val="both"/>
        <w:rPr>
          <w:rFonts w:ascii="Calibri" w:hAnsi="Calibri" w:cs="Calibri"/>
          <w:sz w:val="24"/>
          <w:szCs w:val="24"/>
        </w:rPr>
      </w:pPr>
    </w:p>
    <w:p w14:paraId="28D09743" w14:textId="2DA3FFA5" w:rsidR="00AF775A" w:rsidRPr="004F6807" w:rsidRDefault="00AF775A" w:rsidP="00AF775A">
      <w:pPr>
        <w:jc w:val="both"/>
        <w:rPr>
          <w:rFonts w:ascii="Calibri" w:hAnsi="Calibri" w:cs="Calibri"/>
          <w:sz w:val="24"/>
          <w:szCs w:val="24"/>
        </w:rPr>
      </w:pPr>
      <w:r w:rsidRPr="004F6807">
        <w:rPr>
          <w:rFonts w:ascii="Calibri" w:hAnsi="Calibri" w:cs="Calibri"/>
          <w:sz w:val="24"/>
          <w:szCs w:val="24"/>
        </w:rPr>
        <w:t>Use the q</w:t>
      </w:r>
      <w:r w:rsidR="002C18CA">
        <w:rPr>
          <w:rFonts w:ascii="Calibri" w:hAnsi="Calibri" w:cs="Calibri"/>
          <w:sz w:val="24"/>
          <w:szCs w:val="24"/>
        </w:rPr>
        <w:t xml:space="preserve">uestionnaire conversationally. </w:t>
      </w:r>
      <w:r w:rsidRPr="004F6807">
        <w:rPr>
          <w:rFonts w:ascii="Calibri" w:hAnsi="Calibri" w:cs="Calibri"/>
          <w:sz w:val="24"/>
          <w:szCs w:val="24"/>
        </w:rPr>
        <w:t>The interview should be done in an in</w:t>
      </w:r>
      <w:r w:rsidR="002C18CA">
        <w:rPr>
          <w:rFonts w:ascii="Calibri" w:hAnsi="Calibri" w:cs="Calibri"/>
          <w:sz w:val="24"/>
          <w:szCs w:val="24"/>
        </w:rPr>
        <w:t xml:space="preserve">formal and relaxed atmosphere. </w:t>
      </w:r>
      <w:r w:rsidRPr="004F6807">
        <w:rPr>
          <w:rFonts w:ascii="Calibri" w:hAnsi="Calibri" w:cs="Calibri"/>
          <w:sz w:val="24"/>
          <w:szCs w:val="24"/>
        </w:rPr>
        <w:t>Interviewers should avoid creating the impression that the interview is a quiz or cross examination. Interviewers must be careful that nothing in their words or manners implies criticism, surprise, approval, or disapproval.</w:t>
      </w:r>
    </w:p>
    <w:p w14:paraId="6547BAAE" w14:textId="77777777" w:rsidR="00AF775A" w:rsidRPr="004F6807" w:rsidRDefault="00AF775A" w:rsidP="00AF775A">
      <w:pPr>
        <w:jc w:val="both"/>
        <w:rPr>
          <w:rFonts w:ascii="Calibri" w:hAnsi="Calibri" w:cs="Calibri"/>
          <w:sz w:val="24"/>
          <w:szCs w:val="24"/>
        </w:rPr>
      </w:pPr>
    </w:p>
    <w:p w14:paraId="0BD1A125"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 xml:space="preserve">Interviewers should know the questions so that each one can be read smoothly and transitions between questions are made without hesitation. This is possible only when the interviewer has studied the questionnaire carefully and practiced asking the questions aloud in practice interviews. </w:t>
      </w:r>
    </w:p>
    <w:p w14:paraId="041FCC8E" w14:textId="77777777" w:rsidR="00AF775A" w:rsidRPr="004F6807" w:rsidRDefault="00AF775A" w:rsidP="00AF775A">
      <w:pPr>
        <w:jc w:val="both"/>
        <w:rPr>
          <w:rFonts w:ascii="Calibri" w:hAnsi="Calibri" w:cs="Calibri"/>
          <w:sz w:val="24"/>
          <w:szCs w:val="24"/>
        </w:rPr>
      </w:pPr>
    </w:p>
    <w:p w14:paraId="52F71B55"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Ask each question exactly as worded in the questionnaire. Since exactly the same questions must be asked of each respondent, the interviewer should make no changes in the phrasing of the questions. Not only are deliberate word changes to be avoided, but the interviewer must guard against accidental word changes as well.</w:t>
      </w:r>
    </w:p>
    <w:p w14:paraId="6CE06B1C" w14:textId="77777777" w:rsidR="00AF775A" w:rsidRPr="004F6807" w:rsidRDefault="00AF775A" w:rsidP="00AF775A">
      <w:pPr>
        <w:jc w:val="both"/>
        <w:rPr>
          <w:rFonts w:ascii="Calibri" w:hAnsi="Calibri" w:cs="Calibri"/>
          <w:sz w:val="24"/>
          <w:szCs w:val="24"/>
        </w:rPr>
      </w:pPr>
    </w:p>
    <w:p w14:paraId="787A0C33"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Ask the questions in the order presented in the questionnaire. Question order needs to be the same from respondent to respondent if the interviews are to be comparable. Thus, the interviewer needs to stick strictly to the given order.</w:t>
      </w:r>
    </w:p>
    <w:p w14:paraId="7D330A9E" w14:textId="77777777" w:rsidR="00AF775A" w:rsidRPr="004F6807" w:rsidRDefault="00AF775A" w:rsidP="00AF775A">
      <w:pPr>
        <w:jc w:val="both"/>
        <w:rPr>
          <w:rFonts w:ascii="Calibri" w:hAnsi="Calibri" w:cs="Calibri"/>
          <w:sz w:val="24"/>
          <w:szCs w:val="24"/>
        </w:rPr>
      </w:pPr>
    </w:p>
    <w:p w14:paraId="2A2B469C"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Ask every question specified in the questionnaire. In answering one question, a respondent will sometimes also answer another question appearing later in the interview. Do not skip the questions even though they may seem to have already been answered or seem repetitive unless there is a skip pattern instruction.</w:t>
      </w:r>
    </w:p>
    <w:p w14:paraId="5940A836" w14:textId="77777777" w:rsidR="00AF775A" w:rsidRPr="004F6807" w:rsidRDefault="00AF775A" w:rsidP="00AF775A">
      <w:pPr>
        <w:jc w:val="both"/>
        <w:rPr>
          <w:rFonts w:ascii="Calibri" w:hAnsi="Calibri" w:cs="Calibri"/>
          <w:sz w:val="24"/>
          <w:szCs w:val="24"/>
        </w:rPr>
      </w:pPr>
    </w:p>
    <w:p w14:paraId="2081FBC8"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Transitional statements help to conclude one topic and introduce another on a questionnaire.  These transition statements aid the interviewer in making the interview seem conversational. Whenever such statements appear in the questionnaire, they should be used. A respondent who has been introduced to a new topic tends to organize his or her thinking more quickly and may well answer the next few questions differently from a respondent who is still involved in thinking about the last topic. Always be sure to read the transitional statements exactly as they are written.</w:t>
      </w:r>
    </w:p>
    <w:p w14:paraId="35A4EB2B" w14:textId="77777777" w:rsidR="00AF775A" w:rsidRPr="004F6807" w:rsidRDefault="00AF775A" w:rsidP="00AF775A">
      <w:pPr>
        <w:jc w:val="both"/>
        <w:rPr>
          <w:rFonts w:ascii="Calibri" w:hAnsi="Calibri" w:cs="Calibri"/>
          <w:sz w:val="24"/>
          <w:szCs w:val="24"/>
        </w:rPr>
      </w:pPr>
    </w:p>
    <w:p w14:paraId="12DE9D5A"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Repeat and clarify questions which are misinterpreted or misunderstood. Questions are phrased to be understood by respondents across the state and you will find that most of the people you interview do understand them. Occasionally, when a respondent does misunderstand or misinterprets something, you should repeat the question just as it is written in the questionnaire. If you suspect that the respondent merely needs time to think it over, simply wait and don’t press for an immediate answer. If you think the respondent needs reassuring, you may want to add to the question a neutral conversational remark such as “We’re just trying to get people’s ideas on this,” or “There are no right or wrong answers, we’re just interested in your opinions.”</w:t>
      </w:r>
    </w:p>
    <w:p w14:paraId="0147392D" w14:textId="77777777" w:rsidR="00AF775A" w:rsidRPr="004F6807" w:rsidRDefault="00AF775A" w:rsidP="00AF775A">
      <w:pPr>
        <w:jc w:val="both"/>
        <w:rPr>
          <w:rFonts w:ascii="Calibri" w:hAnsi="Calibri" w:cs="Calibri"/>
          <w:sz w:val="24"/>
          <w:szCs w:val="24"/>
        </w:rPr>
      </w:pPr>
    </w:p>
    <w:p w14:paraId="24691EA9"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Probe for meaningful answers. Sometimes it may be necessary to clarify a respondent’s answer. Some questions may seem difficult, or concern matters that the participant doesn’t usually think about, and careful probing may be required in order to arrive at meaningful answers.</w:t>
      </w:r>
    </w:p>
    <w:p w14:paraId="6FC9EC6B" w14:textId="77777777" w:rsidR="00AF775A" w:rsidRPr="004F6807" w:rsidRDefault="00AF775A" w:rsidP="00AF775A">
      <w:pPr>
        <w:jc w:val="both"/>
        <w:rPr>
          <w:rFonts w:ascii="Calibri" w:hAnsi="Calibri" w:cs="Calibri"/>
          <w:sz w:val="24"/>
          <w:szCs w:val="24"/>
        </w:rPr>
      </w:pPr>
    </w:p>
    <w:p w14:paraId="307FC4F6"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Probing should always be done in a neutral manner. Your probing questions should be worded in such a way that they do not lead the participant to any particular answer.  Acceptable probes include the following.</w:t>
      </w:r>
    </w:p>
    <w:p w14:paraId="30B3EBCF" w14:textId="77777777" w:rsidR="00AF775A" w:rsidRPr="004F6807" w:rsidRDefault="00AF775A" w:rsidP="00AF775A">
      <w:pPr>
        <w:jc w:val="both"/>
        <w:rPr>
          <w:rFonts w:ascii="Calibri" w:hAnsi="Calibri" w:cs="Calibri"/>
          <w:sz w:val="24"/>
          <w:szCs w:val="24"/>
        </w:rPr>
      </w:pPr>
    </w:p>
    <w:p w14:paraId="016A20E5" w14:textId="77777777" w:rsidR="00AF775A" w:rsidRPr="004F6807" w:rsidRDefault="00AF775A" w:rsidP="00AF775A">
      <w:pPr>
        <w:ind w:firstLine="360"/>
        <w:jc w:val="both"/>
        <w:rPr>
          <w:rFonts w:ascii="Calibri" w:hAnsi="Calibri" w:cs="Calibri"/>
          <w:sz w:val="24"/>
          <w:szCs w:val="24"/>
        </w:rPr>
      </w:pPr>
      <w:r w:rsidRPr="004F6807">
        <w:rPr>
          <w:rFonts w:ascii="Calibri" w:hAnsi="Calibri" w:cs="Calibri"/>
          <w:sz w:val="24"/>
          <w:szCs w:val="24"/>
        </w:rPr>
        <w:t>a.</w:t>
      </w:r>
      <w:r w:rsidRPr="004F6807">
        <w:rPr>
          <w:rFonts w:ascii="Calibri" w:hAnsi="Calibri" w:cs="Calibri"/>
          <w:sz w:val="24"/>
          <w:szCs w:val="24"/>
        </w:rPr>
        <w:tab/>
        <w:t>A brief assertion of understanding and interest.</w:t>
      </w:r>
    </w:p>
    <w:p w14:paraId="5F7CA99C" w14:textId="77777777" w:rsidR="00AF775A" w:rsidRPr="004F6807" w:rsidRDefault="00AF775A" w:rsidP="00AF775A">
      <w:pPr>
        <w:ind w:firstLine="360"/>
        <w:jc w:val="both"/>
        <w:rPr>
          <w:rFonts w:ascii="Calibri" w:hAnsi="Calibri" w:cs="Calibri"/>
          <w:sz w:val="24"/>
          <w:szCs w:val="24"/>
        </w:rPr>
      </w:pPr>
      <w:r w:rsidRPr="004F6807">
        <w:rPr>
          <w:rFonts w:ascii="Calibri" w:hAnsi="Calibri" w:cs="Calibri"/>
          <w:sz w:val="24"/>
          <w:szCs w:val="24"/>
        </w:rPr>
        <w:t>b.</w:t>
      </w:r>
      <w:r w:rsidRPr="004F6807">
        <w:rPr>
          <w:rFonts w:ascii="Calibri" w:hAnsi="Calibri" w:cs="Calibri"/>
          <w:sz w:val="24"/>
          <w:szCs w:val="24"/>
        </w:rPr>
        <w:tab/>
        <w:t>An expectant pause.</w:t>
      </w:r>
    </w:p>
    <w:p w14:paraId="4C83BD42" w14:textId="77777777" w:rsidR="00AF775A" w:rsidRPr="004F6807" w:rsidRDefault="00AF775A" w:rsidP="00AF775A">
      <w:pPr>
        <w:ind w:firstLine="360"/>
        <w:jc w:val="both"/>
        <w:rPr>
          <w:rFonts w:ascii="Calibri" w:hAnsi="Calibri" w:cs="Calibri"/>
          <w:sz w:val="24"/>
          <w:szCs w:val="24"/>
        </w:rPr>
      </w:pPr>
      <w:r w:rsidRPr="004F6807">
        <w:rPr>
          <w:rFonts w:ascii="Calibri" w:hAnsi="Calibri" w:cs="Calibri"/>
          <w:sz w:val="24"/>
          <w:szCs w:val="24"/>
        </w:rPr>
        <w:t>c.</w:t>
      </w:r>
      <w:r w:rsidRPr="004F6807">
        <w:rPr>
          <w:rFonts w:ascii="Calibri" w:hAnsi="Calibri" w:cs="Calibri"/>
          <w:sz w:val="24"/>
          <w:szCs w:val="24"/>
        </w:rPr>
        <w:tab/>
        <w:t>Repeating the question or response options.</w:t>
      </w:r>
    </w:p>
    <w:p w14:paraId="75006E61" w14:textId="77777777" w:rsidR="00AF775A" w:rsidRPr="004F6807" w:rsidRDefault="00AF775A" w:rsidP="00AF775A">
      <w:pPr>
        <w:ind w:firstLine="360"/>
        <w:jc w:val="both"/>
        <w:rPr>
          <w:rFonts w:ascii="Calibri" w:hAnsi="Calibri" w:cs="Calibri"/>
          <w:sz w:val="24"/>
          <w:szCs w:val="24"/>
        </w:rPr>
      </w:pPr>
      <w:r w:rsidRPr="004F6807">
        <w:rPr>
          <w:rFonts w:ascii="Calibri" w:hAnsi="Calibri" w:cs="Calibri"/>
          <w:sz w:val="24"/>
          <w:szCs w:val="24"/>
        </w:rPr>
        <w:t>d.</w:t>
      </w:r>
      <w:r w:rsidRPr="004F6807">
        <w:rPr>
          <w:rFonts w:ascii="Calibri" w:hAnsi="Calibri" w:cs="Calibri"/>
          <w:sz w:val="24"/>
          <w:szCs w:val="24"/>
        </w:rPr>
        <w:tab/>
        <w:t>Repeating the respondent’s reply.</w:t>
      </w:r>
    </w:p>
    <w:p w14:paraId="2C97848A" w14:textId="77777777" w:rsidR="00AF775A" w:rsidRPr="004F6807" w:rsidRDefault="00AF775A" w:rsidP="00AF775A">
      <w:pPr>
        <w:ind w:firstLine="360"/>
        <w:jc w:val="both"/>
        <w:rPr>
          <w:rFonts w:ascii="Calibri" w:hAnsi="Calibri" w:cs="Calibri"/>
          <w:sz w:val="24"/>
          <w:szCs w:val="24"/>
        </w:rPr>
      </w:pPr>
      <w:r w:rsidRPr="004F6807">
        <w:rPr>
          <w:rFonts w:ascii="Calibri" w:hAnsi="Calibri" w:cs="Calibri"/>
          <w:sz w:val="24"/>
          <w:szCs w:val="24"/>
        </w:rPr>
        <w:t>e.</w:t>
      </w:r>
      <w:r w:rsidRPr="004F6807">
        <w:rPr>
          <w:rFonts w:ascii="Calibri" w:hAnsi="Calibri" w:cs="Calibri"/>
          <w:sz w:val="24"/>
          <w:szCs w:val="24"/>
        </w:rPr>
        <w:tab/>
        <w:t>Providing a neutral question or comment.</w:t>
      </w:r>
    </w:p>
    <w:p w14:paraId="4BC45B01" w14:textId="77777777" w:rsidR="00AF775A" w:rsidRPr="004F6807" w:rsidRDefault="00AF775A" w:rsidP="00AF775A">
      <w:pPr>
        <w:ind w:firstLine="360"/>
        <w:jc w:val="both"/>
        <w:rPr>
          <w:rFonts w:ascii="Calibri" w:hAnsi="Calibri" w:cs="Calibri"/>
          <w:sz w:val="24"/>
          <w:szCs w:val="24"/>
        </w:rPr>
      </w:pPr>
      <w:r w:rsidRPr="004F6807">
        <w:rPr>
          <w:rFonts w:ascii="Calibri" w:hAnsi="Calibri" w:cs="Calibri"/>
          <w:sz w:val="24"/>
          <w:szCs w:val="24"/>
        </w:rPr>
        <w:t>f.</w:t>
      </w:r>
      <w:r w:rsidRPr="004F6807">
        <w:rPr>
          <w:rFonts w:ascii="Calibri" w:hAnsi="Calibri" w:cs="Calibri"/>
          <w:sz w:val="24"/>
          <w:szCs w:val="24"/>
        </w:rPr>
        <w:tab/>
        <w:t>Asking for further clarification.</w:t>
      </w:r>
    </w:p>
    <w:p w14:paraId="46E40A08" w14:textId="77777777" w:rsidR="00AF775A" w:rsidRPr="004F6807" w:rsidRDefault="00AF775A" w:rsidP="00AF775A">
      <w:pPr>
        <w:ind w:firstLine="360"/>
        <w:jc w:val="both"/>
        <w:rPr>
          <w:rFonts w:ascii="Calibri" w:hAnsi="Calibri" w:cs="Calibri"/>
          <w:sz w:val="24"/>
          <w:szCs w:val="24"/>
        </w:rPr>
      </w:pPr>
      <w:r w:rsidRPr="004F6807">
        <w:rPr>
          <w:rFonts w:ascii="Calibri" w:hAnsi="Calibri" w:cs="Calibri"/>
          <w:sz w:val="24"/>
          <w:szCs w:val="24"/>
        </w:rPr>
        <w:t>g.</w:t>
      </w:r>
      <w:r w:rsidRPr="004F6807">
        <w:rPr>
          <w:rFonts w:ascii="Calibri" w:hAnsi="Calibri" w:cs="Calibri"/>
          <w:sz w:val="24"/>
          <w:szCs w:val="24"/>
        </w:rPr>
        <w:tab/>
        <w:t>“What do you mean?”</w:t>
      </w:r>
    </w:p>
    <w:p w14:paraId="3561B87D" w14:textId="77777777" w:rsidR="00AF775A" w:rsidRPr="004F6807" w:rsidRDefault="00AF775A" w:rsidP="00AF775A">
      <w:pPr>
        <w:ind w:firstLine="360"/>
        <w:jc w:val="both"/>
        <w:rPr>
          <w:rFonts w:ascii="Calibri" w:hAnsi="Calibri" w:cs="Calibri"/>
          <w:sz w:val="24"/>
          <w:szCs w:val="24"/>
        </w:rPr>
      </w:pPr>
      <w:r w:rsidRPr="004F6807">
        <w:rPr>
          <w:rFonts w:ascii="Calibri" w:hAnsi="Calibri" w:cs="Calibri"/>
          <w:sz w:val="24"/>
          <w:szCs w:val="24"/>
        </w:rPr>
        <w:t>h.</w:t>
      </w:r>
      <w:r w:rsidRPr="004F6807">
        <w:rPr>
          <w:rFonts w:ascii="Calibri" w:hAnsi="Calibri" w:cs="Calibri"/>
          <w:sz w:val="24"/>
          <w:szCs w:val="24"/>
        </w:rPr>
        <w:tab/>
        <w:t>“Tell me more about what you have in mind.”</w:t>
      </w:r>
    </w:p>
    <w:p w14:paraId="00EF5640" w14:textId="77777777" w:rsidR="00AF775A" w:rsidRPr="004F6807" w:rsidRDefault="00AF775A" w:rsidP="00AF775A">
      <w:pPr>
        <w:ind w:firstLine="360"/>
        <w:jc w:val="both"/>
        <w:rPr>
          <w:rFonts w:ascii="Calibri" w:hAnsi="Calibri" w:cs="Calibri"/>
          <w:sz w:val="24"/>
          <w:szCs w:val="24"/>
        </w:rPr>
      </w:pPr>
      <w:r w:rsidRPr="004F6807">
        <w:rPr>
          <w:rFonts w:ascii="Calibri" w:hAnsi="Calibri" w:cs="Calibri"/>
          <w:sz w:val="24"/>
          <w:szCs w:val="24"/>
        </w:rPr>
        <w:t>i.</w:t>
      </w:r>
      <w:r w:rsidRPr="004F6807">
        <w:rPr>
          <w:rFonts w:ascii="Calibri" w:hAnsi="Calibri" w:cs="Calibri"/>
          <w:sz w:val="24"/>
          <w:szCs w:val="24"/>
        </w:rPr>
        <w:tab/>
        <w:t>“What do you think?”</w:t>
      </w:r>
    </w:p>
    <w:p w14:paraId="78CC899F" w14:textId="77777777" w:rsidR="00AF775A" w:rsidRPr="004F6807" w:rsidRDefault="00AF775A" w:rsidP="00AF775A">
      <w:pPr>
        <w:ind w:firstLine="360"/>
        <w:jc w:val="both"/>
        <w:rPr>
          <w:rFonts w:ascii="Calibri" w:hAnsi="Calibri" w:cs="Calibri"/>
          <w:sz w:val="24"/>
          <w:szCs w:val="24"/>
        </w:rPr>
      </w:pPr>
      <w:r w:rsidRPr="004F6807">
        <w:rPr>
          <w:rFonts w:ascii="Calibri" w:hAnsi="Calibri" w:cs="Calibri"/>
          <w:sz w:val="24"/>
          <w:szCs w:val="24"/>
        </w:rPr>
        <w:t>j.</w:t>
      </w:r>
      <w:r w:rsidRPr="004F6807">
        <w:rPr>
          <w:rFonts w:ascii="Calibri" w:hAnsi="Calibri" w:cs="Calibri"/>
          <w:sz w:val="24"/>
          <w:szCs w:val="24"/>
        </w:rPr>
        <w:tab/>
        <w:t>“Which answer would be closer?”</w:t>
      </w:r>
    </w:p>
    <w:p w14:paraId="59C897B1" w14:textId="77777777" w:rsidR="00AF775A" w:rsidRPr="004F6807" w:rsidRDefault="00AF775A" w:rsidP="00AF775A">
      <w:pPr>
        <w:ind w:firstLine="360"/>
        <w:jc w:val="both"/>
        <w:rPr>
          <w:rFonts w:ascii="Calibri" w:hAnsi="Calibri" w:cs="Calibri"/>
          <w:sz w:val="24"/>
          <w:szCs w:val="24"/>
        </w:rPr>
      </w:pPr>
      <w:r w:rsidRPr="004F6807">
        <w:rPr>
          <w:rFonts w:ascii="Calibri" w:hAnsi="Calibri" w:cs="Calibri"/>
          <w:sz w:val="24"/>
          <w:szCs w:val="24"/>
        </w:rPr>
        <w:t>k.</w:t>
      </w:r>
      <w:r w:rsidRPr="004F6807">
        <w:rPr>
          <w:rFonts w:ascii="Calibri" w:hAnsi="Calibri" w:cs="Calibri"/>
          <w:sz w:val="24"/>
          <w:szCs w:val="24"/>
        </w:rPr>
        <w:tab/>
        <w:t>“Are there any others?”</w:t>
      </w:r>
    </w:p>
    <w:p w14:paraId="7F703B23" w14:textId="77777777" w:rsidR="00AF775A" w:rsidRPr="004F6807" w:rsidRDefault="00AF775A" w:rsidP="00AF775A">
      <w:pPr>
        <w:jc w:val="both"/>
        <w:rPr>
          <w:rFonts w:ascii="Calibri" w:hAnsi="Calibri" w:cs="Calibri"/>
          <w:sz w:val="24"/>
          <w:szCs w:val="24"/>
        </w:rPr>
      </w:pPr>
    </w:p>
    <w:p w14:paraId="0F99A5C1"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 xml:space="preserve">Clarification for the respondent should be done if there is any doubt that the respondent did not understand or hear the question or response options. Repeat the question if needed. Repeat all response options if asked to repeat one or more of them. Do not provide definitions of words or questions. Instead, state “I am not allowed to provide definitions for words or questions, so please use whatever _____ means to you.” </w:t>
      </w:r>
    </w:p>
    <w:p w14:paraId="1478904B" w14:textId="77777777" w:rsidR="00AF775A" w:rsidRPr="004F6807" w:rsidRDefault="00AF775A" w:rsidP="00AF775A">
      <w:pPr>
        <w:jc w:val="both"/>
        <w:rPr>
          <w:rFonts w:ascii="Calibri" w:hAnsi="Calibri" w:cs="Calibri"/>
          <w:sz w:val="24"/>
          <w:szCs w:val="24"/>
        </w:rPr>
      </w:pPr>
    </w:p>
    <w:p w14:paraId="7044430B"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It is important to give feedback to respondents to let them know that you are listening, to keep them motivated, and to encourage further response. However, this feedback should be neutral and show any approval or disapproval towards the respondent. Acceptable feedback phrases include the following.</w:t>
      </w:r>
    </w:p>
    <w:p w14:paraId="05CCE6E0" w14:textId="77777777" w:rsidR="00AF775A" w:rsidRPr="004F6807" w:rsidRDefault="00AF775A" w:rsidP="00AF775A">
      <w:pPr>
        <w:jc w:val="both"/>
        <w:rPr>
          <w:rFonts w:ascii="Calibri" w:hAnsi="Calibri"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6210"/>
      </w:tblGrid>
      <w:tr w:rsidR="00AF775A" w:rsidRPr="004F6807" w14:paraId="1154C679" w14:textId="77777777" w:rsidTr="007230EA">
        <w:trPr>
          <w:jc w:val="center"/>
        </w:trPr>
        <w:tc>
          <w:tcPr>
            <w:tcW w:w="2178" w:type="dxa"/>
            <w:shd w:val="clear" w:color="auto" w:fill="auto"/>
          </w:tcPr>
          <w:p w14:paraId="20C1C5D1"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Short</w:t>
            </w:r>
          </w:p>
        </w:tc>
        <w:tc>
          <w:tcPr>
            <w:tcW w:w="6210" w:type="dxa"/>
            <w:shd w:val="clear" w:color="auto" w:fill="auto"/>
          </w:tcPr>
          <w:p w14:paraId="44CE9D5F"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I see.</w:t>
            </w:r>
          </w:p>
          <w:p w14:paraId="45781310"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Uh-huh.</w:t>
            </w:r>
          </w:p>
          <w:p w14:paraId="2A802694"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Thanks.</w:t>
            </w:r>
          </w:p>
        </w:tc>
      </w:tr>
      <w:tr w:rsidR="00AF775A" w:rsidRPr="004F6807" w14:paraId="063CAA06" w14:textId="77777777" w:rsidTr="007230EA">
        <w:trPr>
          <w:jc w:val="center"/>
        </w:trPr>
        <w:tc>
          <w:tcPr>
            <w:tcW w:w="2178" w:type="dxa"/>
            <w:shd w:val="clear" w:color="auto" w:fill="auto"/>
          </w:tcPr>
          <w:p w14:paraId="7C4EC71A"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Long</w:t>
            </w:r>
          </w:p>
        </w:tc>
        <w:tc>
          <w:tcPr>
            <w:tcW w:w="6210" w:type="dxa"/>
            <w:shd w:val="clear" w:color="auto" w:fill="auto"/>
          </w:tcPr>
          <w:p w14:paraId="753924A8"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That’s useful / helpful information.</w:t>
            </w:r>
          </w:p>
          <w:p w14:paraId="2C4036BF"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It’s useful to get your ideas on this.</w:t>
            </w:r>
          </w:p>
          <w:p w14:paraId="3680FEA6"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Thanks, it’s important to get your opinions on that.</w:t>
            </w:r>
          </w:p>
          <w:p w14:paraId="0DB6082A"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I see; that’s helpful to know.</w:t>
            </w:r>
          </w:p>
          <w:p w14:paraId="1B63EF47"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It’s important to find out what people think about this.</w:t>
            </w:r>
          </w:p>
          <w:p w14:paraId="63DF3D39"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That’s useful for our research.</w:t>
            </w:r>
          </w:p>
        </w:tc>
      </w:tr>
      <w:tr w:rsidR="00AF775A" w:rsidRPr="004F6807" w14:paraId="4747D59D" w14:textId="77777777" w:rsidTr="007230EA">
        <w:trPr>
          <w:jc w:val="center"/>
        </w:trPr>
        <w:tc>
          <w:tcPr>
            <w:tcW w:w="2178" w:type="dxa"/>
            <w:shd w:val="clear" w:color="auto" w:fill="auto"/>
          </w:tcPr>
          <w:p w14:paraId="60535463"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Task-related</w:t>
            </w:r>
          </w:p>
        </w:tc>
        <w:tc>
          <w:tcPr>
            <w:tcW w:w="6210" w:type="dxa"/>
            <w:shd w:val="clear" w:color="auto" w:fill="auto"/>
          </w:tcPr>
          <w:p w14:paraId="77D93A3F"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Let me get that down.</w:t>
            </w:r>
          </w:p>
          <w:p w14:paraId="639C6C62"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I need to write all of this down.</w:t>
            </w:r>
          </w:p>
          <w:p w14:paraId="02F6E238"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I want to make sure I have that right… (repeat answer)</w:t>
            </w:r>
          </w:p>
          <w:p w14:paraId="54512010"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We have touched on this before, but I need to ask every question in the order that it appears in the questionnaire so… (ask question).</w:t>
            </w:r>
          </w:p>
        </w:tc>
      </w:tr>
    </w:tbl>
    <w:p w14:paraId="29DAC3AD" w14:textId="77777777" w:rsidR="00AF775A" w:rsidRPr="004F6807" w:rsidRDefault="00AF775A" w:rsidP="00AF775A">
      <w:pPr>
        <w:jc w:val="both"/>
        <w:rPr>
          <w:rFonts w:ascii="Calibri" w:hAnsi="Calibri" w:cs="Calibri"/>
          <w:sz w:val="24"/>
          <w:szCs w:val="24"/>
        </w:rPr>
      </w:pPr>
    </w:p>
    <w:p w14:paraId="48917CF1" w14:textId="20A53667" w:rsidR="00AF775A" w:rsidRPr="004F6807" w:rsidRDefault="002C18CA" w:rsidP="00AF775A">
      <w:pPr>
        <w:jc w:val="both"/>
        <w:rPr>
          <w:rFonts w:ascii="Calibri" w:hAnsi="Calibri" w:cs="Calibri"/>
          <w:sz w:val="24"/>
          <w:szCs w:val="24"/>
          <w:u w:val="single"/>
        </w:rPr>
      </w:pPr>
      <w:r>
        <w:rPr>
          <w:rFonts w:ascii="Calibri" w:hAnsi="Calibri" w:cs="Calibri"/>
          <w:sz w:val="24"/>
          <w:szCs w:val="24"/>
          <w:u w:val="single"/>
        </w:rPr>
        <w:t xml:space="preserve">2. </w:t>
      </w:r>
      <w:r w:rsidR="00AF775A" w:rsidRPr="004F6807">
        <w:rPr>
          <w:rFonts w:ascii="Calibri" w:hAnsi="Calibri" w:cs="Calibri"/>
          <w:sz w:val="24"/>
          <w:szCs w:val="24"/>
          <w:u w:val="single"/>
        </w:rPr>
        <w:t>Closed-ended Questions</w:t>
      </w:r>
    </w:p>
    <w:p w14:paraId="10731321" w14:textId="77777777" w:rsidR="00AF775A" w:rsidRPr="004F6807" w:rsidRDefault="00AF775A" w:rsidP="00AF775A">
      <w:pPr>
        <w:jc w:val="both"/>
        <w:rPr>
          <w:rFonts w:ascii="Calibri" w:hAnsi="Calibri" w:cs="Calibri"/>
          <w:sz w:val="24"/>
          <w:szCs w:val="24"/>
        </w:rPr>
      </w:pPr>
    </w:p>
    <w:p w14:paraId="29B189D8"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 xml:space="preserve">Most of the questions in the study have a set of pre-coded answers. In order to record the participant’s answers to the questions, the interviewer must circle the code number of the answer given. This is the most common type of question.  </w:t>
      </w:r>
    </w:p>
    <w:p w14:paraId="1B01E76E" w14:textId="77777777" w:rsidR="00AF775A" w:rsidRPr="004F6807" w:rsidRDefault="00AF775A" w:rsidP="00AF775A">
      <w:pPr>
        <w:jc w:val="both"/>
        <w:rPr>
          <w:rFonts w:ascii="Calibri" w:hAnsi="Calibri" w:cs="Calibri"/>
          <w:sz w:val="24"/>
          <w:szCs w:val="24"/>
        </w:rPr>
      </w:pPr>
    </w:p>
    <w:p w14:paraId="33183723"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Example:</w:t>
      </w:r>
    </w:p>
    <w:p w14:paraId="4307FAD4" w14:textId="77777777" w:rsidR="00AF775A" w:rsidRPr="004F6807" w:rsidRDefault="00AF775A" w:rsidP="00AF775A">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AF775A" w:rsidRPr="004F6807" w14:paraId="524F0AD9" w14:textId="77777777" w:rsidTr="007230EA">
        <w:tc>
          <w:tcPr>
            <w:tcW w:w="9216" w:type="dxa"/>
            <w:shd w:val="clear" w:color="auto" w:fill="auto"/>
          </w:tcPr>
          <w:p w14:paraId="062E80B0" w14:textId="77777777" w:rsidR="00BD7AE5" w:rsidRDefault="00BD7AE5" w:rsidP="00BD7AE5">
            <w:pPr>
              <w:rPr>
                <w:rFonts w:asciiTheme="minorHAnsi" w:hAnsiTheme="minorHAnsi" w:cstheme="minorHAnsi"/>
                <w:bCs/>
                <w:sz w:val="22"/>
              </w:rPr>
            </w:pPr>
            <w:r>
              <w:rPr>
                <w:rFonts w:asciiTheme="minorHAnsi" w:hAnsiTheme="minorHAnsi" w:cstheme="minorHAnsi"/>
                <w:bCs/>
                <w:sz w:val="22"/>
              </w:rPr>
              <w:t>A5. What race do you consider your child to be? Mark all that apply.</w:t>
            </w:r>
          </w:p>
          <w:p w14:paraId="410B8B2C" w14:textId="77777777" w:rsidR="00BD7AE5" w:rsidRDefault="00BD7AE5" w:rsidP="00BD7AE5">
            <w:pPr>
              <w:rPr>
                <w:rFonts w:asciiTheme="minorHAnsi" w:hAnsiTheme="minorHAnsi" w:cstheme="minorHAnsi"/>
                <w:bCs/>
                <w:sz w:val="22"/>
              </w:rPr>
            </w:pPr>
            <w:r>
              <w:rPr>
                <w:rFonts w:asciiTheme="minorHAnsi" w:hAnsiTheme="minorHAnsi" w:cstheme="minorHAnsi"/>
                <w:bCs/>
                <w:sz w:val="22"/>
              </w:rPr>
              <w:t>___American Indian or Alaska Native</w:t>
            </w:r>
          </w:p>
          <w:p w14:paraId="72E6E967" w14:textId="77777777" w:rsidR="00BD7AE5" w:rsidRDefault="00BD7AE5" w:rsidP="00BD7AE5">
            <w:pPr>
              <w:rPr>
                <w:rFonts w:asciiTheme="minorHAnsi" w:hAnsiTheme="minorHAnsi" w:cstheme="minorHAnsi"/>
                <w:bCs/>
                <w:sz w:val="22"/>
              </w:rPr>
            </w:pPr>
            <w:r>
              <w:rPr>
                <w:rFonts w:asciiTheme="minorHAnsi" w:hAnsiTheme="minorHAnsi" w:cstheme="minorHAnsi"/>
                <w:bCs/>
                <w:sz w:val="22"/>
              </w:rPr>
              <w:t>___Asian</w:t>
            </w:r>
          </w:p>
          <w:p w14:paraId="1F950D21" w14:textId="77777777" w:rsidR="00BD7AE5" w:rsidRDefault="00BD7AE5" w:rsidP="00BD7AE5">
            <w:pPr>
              <w:rPr>
                <w:rFonts w:asciiTheme="minorHAnsi" w:hAnsiTheme="minorHAnsi" w:cstheme="minorHAnsi"/>
                <w:bCs/>
                <w:sz w:val="22"/>
              </w:rPr>
            </w:pPr>
            <w:r>
              <w:rPr>
                <w:rFonts w:asciiTheme="minorHAnsi" w:hAnsiTheme="minorHAnsi" w:cstheme="minorHAnsi"/>
                <w:bCs/>
                <w:sz w:val="22"/>
              </w:rPr>
              <w:t>___Black or African American</w:t>
            </w:r>
          </w:p>
          <w:p w14:paraId="34257671" w14:textId="77777777" w:rsidR="00BD7AE5" w:rsidRDefault="00BD7AE5" w:rsidP="00BD7AE5">
            <w:pPr>
              <w:rPr>
                <w:rFonts w:asciiTheme="minorHAnsi" w:hAnsiTheme="minorHAnsi" w:cstheme="minorHAnsi"/>
                <w:bCs/>
                <w:sz w:val="22"/>
              </w:rPr>
            </w:pPr>
            <w:r>
              <w:rPr>
                <w:rFonts w:asciiTheme="minorHAnsi" w:hAnsiTheme="minorHAnsi" w:cstheme="minorHAnsi"/>
                <w:bCs/>
                <w:sz w:val="22"/>
              </w:rPr>
              <w:t>___Native Hawaiian or Other Pacific Islander</w:t>
            </w:r>
          </w:p>
          <w:p w14:paraId="1C3DA385" w14:textId="77777777" w:rsidR="00BD7AE5" w:rsidRDefault="00BD7AE5" w:rsidP="00BD7AE5">
            <w:pPr>
              <w:rPr>
                <w:rFonts w:asciiTheme="minorHAnsi" w:hAnsiTheme="minorHAnsi" w:cstheme="minorHAnsi"/>
                <w:bCs/>
                <w:sz w:val="22"/>
              </w:rPr>
            </w:pPr>
            <w:r>
              <w:rPr>
                <w:rFonts w:asciiTheme="minorHAnsi" w:hAnsiTheme="minorHAnsi" w:cstheme="minorHAnsi"/>
                <w:bCs/>
                <w:sz w:val="22"/>
              </w:rPr>
              <w:t>___White</w:t>
            </w:r>
          </w:p>
          <w:p w14:paraId="03B6F053" w14:textId="77777777" w:rsidR="00BD7AE5" w:rsidRDefault="00BD7AE5" w:rsidP="00BD7AE5">
            <w:pPr>
              <w:rPr>
                <w:rFonts w:asciiTheme="minorHAnsi" w:hAnsiTheme="minorHAnsi" w:cstheme="minorHAnsi"/>
                <w:bCs/>
                <w:sz w:val="22"/>
              </w:rPr>
            </w:pPr>
            <w:r>
              <w:rPr>
                <w:rFonts w:asciiTheme="minorHAnsi" w:hAnsiTheme="minorHAnsi" w:cstheme="minorHAnsi"/>
                <w:bCs/>
                <w:sz w:val="22"/>
              </w:rPr>
              <w:t>___Refused to answer</w:t>
            </w:r>
          </w:p>
          <w:p w14:paraId="2194535E" w14:textId="364D7FF6" w:rsidR="00AF775A" w:rsidRPr="004F6807" w:rsidRDefault="00AF775A" w:rsidP="007230EA">
            <w:pPr>
              <w:ind w:firstLine="1440"/>
              <w:jc w:val="both"/>
              <w:rPr>
                <w:rFonts w:ascii="Calibri" w:hAnsi="Calibri" w:cs="Calibri"/>
                <w:b/>
                <w:color w:val="000000"/>
              </w:rPr>
            </w:pPr>
          </w:p>
        </w:tc>
      </w:tr>
    </w:tbl>
    <w:p w14:paraId="3D601A09" w14:textId="77777777" w:rsidR="00AF775A" w:rsidRPr="004F6807" w:rsidRDefault="00AF775A" w:rsidP="00AF775A">
      <w:pPr>
        <w:jc w:val="both"/>
        <w:rPr>
          <w:rFonts w:ascii="Calibri" w:hAnsi="Calibri" w:cs="Calibri"/>
          <w:sz w:val="24"/>
          <w:szCs w:val="24"/>
        </w:rPr>
      </w:pPr>
    </w:p>
    <w:p w14:paraId="2AD39C58" w14:textId="7731FD33" w:rsidR="00AF775A" w:rsidRPr="004F6807" w:rsidRDefault="00AF775A" w:rsidP="00AF775A">
      <w:pPr>
        <w:jc w:val="both"/>
        <w:rPr>
          <w:rFonts w:ascii="Calibri" w:hAnsi="Calibri" w:cs="Calibri"/>
          <w:sz w:val="24"/>
          <w:szCs w:val="24"/>
        </w:rPr>
      </w:pPr>
      <w:r w:rsidRPr="004F6807">
        <w:rPr>
          <w:rFonts w:ascii="Calibri" w:hAnsi="Calibri" w:cs="Calibri"/>
          <w:sz w:val="24"/>
          <w:szCs w:val="24"/>
        </w:rPr>
        <w:t xml:space="preserve">If the respondent had answered that he or she </w:t>
      </w:r>
      <w:r w:rsidR="00BD7AE5">
        <w:rPr>
          <w:rFonts w:ascii="Calibri" w:hAnsi="Calibri" w:cs="Calibri"/>
          <w:sz w:val="24"/>
          <w:szCs w:val="24"/>
        </w:rPr>
        <w:t>considered their child to be “White”</w:t>
      </w:r>
      <w:r w:rsidRPr="004F6807">
        <w:rPr>
          <w:rFonts w:ascii="Calibri" w:hAnsi="Calibri" w:cs="Calibri"/>
          <w:sz w:val="24"/>
          <w:szCs w:val="24"/>
        </w:rPr>
        <w:t xml:space="preserve"> the interviewer would </w:t>
      </w:r>
      <w:r w:rsidR="00BD7AE5">
        <w:rPr>
          <w:rFonts w:ascii="Calibri" w:hAnsi="Calibri" w:cs="Calibri"/>
          <w:sz w:val="24"/>
          <w:szCs w:val="24"/>
        </w:rPr>
        <w:t>put a check mark next to the “White” response.</w:t>
      </w:r>
    </w:p>
    <w:p w14:paraId="1321A3FA" w14:textId="77777777" w:rsidR="00AF775A" w:rsidRPr="004F6807" w:rsidRDefault="00AF775A" w:rsidP="00AF775A">
      <w:pPr>
        <w:jc w:val="both"/>
        <w:rPr>
          <w:rFonts w:ascii="Calibri" w:hAnsi="Calibri" w:cs="Calibri"/>
          <w:sz w:val="24"/>
          <w:szCs w:val="24"/>
        </w:rPr>
      </w:pPr>
    </w:p>
    <w:p w14:paraId="0C9C76A7" w14:textId="25FF67DB" w:rsidR="00AF775A" w:rsidRPr="004F6807" w:rsidRDefault="002C18CA" w:rsidP="00AF775A">
      <w:pPr>
        <w:jc w:val="both"/>
        <w:rPr>
          <w:rFonts w:ascii="Calibri" w:hAnsi="Calibri" w:cs="Calibri"/>
          <w:sz w:val="24"/>
          <w:szCs w:val="24"/>
          <w:u w:val="single"/>
        </w:rPr>
      </w:pPr>
      <w:r>
        <w:rPr>
          <w:rFonts w:ascii="Calibri" w:hAnsi="Calibri" w:cs="Calibri"/>
          <w:sz w:val="24"/>
          <w:szCs w:val="24"/>
          <w:u w:val="single"/>
        </w:rPr>
        <w:t xml:space="preserve">3. </w:t>
      </w:r>
      <w:r w:rsidR="00AF775A" w:rsidRPr="004F6807">
        <w:rPr>
          <w:rFonts w:ascii="Calibri" w:hAnsi="Calibri" w:cs="Calibri"/>
          <w:sz w:val="24"/>
          <w:szCs w:val="24"/>
          <w:u w:val="single"/>
        </w:rPr>
        <w:t>Other-specify Questions</w:t>
      </w:r>
    </w:p>
    <w:p w14:paraId="6980AD6C" w14:textId="77777777" w:rsidR="00AF775A" w:rsidRPr="004F6807" w:rsidRDefault="00AF775A" w:rsidP="00AF775A">
      <w:pPr>
        <w:jc w:val="both"/>
        <w:rPr>
          <w:rFonts w:ascii="Calibri" w:hAnsi="Calibri" w:cs="Calibri"/>
          <w:sz w:val="24"/>
          <w:szCs w:val="24"/>
        </w:rPr>
      </w:pPr>
    </w:p>
    <w:p w14:paraId="0889F063"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Some questions have an “other-specify” option. In these cases, if a respondent provides an answer that is not part of a pre-coded list, the interviewer will write the answer exactly as the participant says.</w:t>
      </w:r>
    </w:p>
    <w:p w14:paraId="2ED7CBE0" w14:textId="77777777" w:rsidR="00AF775A" w:rsidRPr="004F6807" w:rsidRDefault="00AF775A" w:rsidP="00AF775A">
      <w:pPr>
        <w:jc w:val="both"/>
        <w:rPr>
          <w:rFonts w:ascii="Calibri" w:hAnsi="Calibri" w:cs="Calibri"/>
          <w:sz w:val="24"/>
          <w:szCs w:val="24"/>
        </w:rPr>
      </w:pPr>
    </w:p>
    <w:p w14:paraId="27B515E9"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Example:</w:t>
      </w:r>
    </w:p>
    <w:p w14:paraId="691654B3" w14:textId="77777777" w:rsidR="00AF775A" w:rsidRPr="004F6807" w:rsidRDefault="00AF775A" w:rsidP="00AF775A">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AF775A" w:rsidRPr="004F6807" w14:paraId="08866A1F" w14:textId="77777777" w:rsidTr="007230EA">
        <w:tc>
          <w:tcPr>
            <w:tcW w:w="9216" w:type="dxa"/>
            <w:shd w:val="clear" w:color="auto" w:fill="auto"/>
          </w:tcPr>
          <w:p w14:paraId="40BC137B" w14:textId="77777777" w:rsidR="00BD7AE5" w:rsidRDefault="00BD7AE5" w:rsidP="00BD7AE5">
            <w:pPr>
              <w:keepNext/>
              <w:spacing w:line="276" w:lineRule="auto"/>
              <w:rPr>
                <w:rFonts w:asciiTheme="minorHAnsi" w:hAnsiTheme="minorHAnsi" w:cstheme="minorHAnsi"/>
                <w:noProof/>
              </w:rPr>
            </w:pPr>
            <w:r>
              <w:rPr>
                <w:rFonts w:asciiTheme="minorHAnsi" w:hAnsiTheme="minorHAnsi" w:cstheme="minorHAnsi"/>
                <w:noProof/>
              </w:rPr>
              <w:t>A1. What is your relationship to your child?</w:t>
            </w:r>
          </w:p>
          <w:p w14:paraId="0A441E25" w14:textId="77777777" w:rsidR="00BD7AE5" w:rsidRDefault="00BD7AE5" w:rsidP="00BD7AE5">
            <w:pPr>
              <w:pStyle w:val="SurveyHeading2"/>
              <w:rPr>
                <w:rFonts w:asciiTheme="minorHAnsi" w:hAnsiTheme="minorHAnsi" w:cstheme="minorHAnsi"/>
                <w:b w:val="0"/>
                <w:noProof/>
                <w:sz w:val="24"/>
                <w:u w:val="none"/>
              </w:rPr>
            </w:pPr>
            <w:r>
              <w:rPr>
                <w:rFonts w:asciiTheme="minorHAnsi" w:hAnsiTheme="minorHAnsi" w:cstheme="minorHAnsi"/>
                <w:b w:val="0"/>
                <w:noProof/>
                <w:sz w:val="24"/>
                <w:u w:val="none"/>
              </w:rPr>
              <w:t>___Birth mother</w:t>
            </w:r>
          </w:p>
          <w:p w14:paraId="7245175A" w14:textId="77777777" w:rsidR="00BD7AE5" w:rsidRDefault="00BD7AE5" w:rsidP="00BD7AE5">
            <w:pPr>
              <w:pStyle w:val="SurveyHeading2"/>
              <w:rPr>
                <w:rFonts w:asciiTheme="minorHAnsi" w:hAnsiTheme="minorHAnsi" w:cstheme="minorHAnsi"/>
                <w:b w:val="0"/>
                <w:noProof/>
                <w:sz w:val="24"/>
                <w:u w:val="none"/>
              </w:rPr>
            </w:pPr>
            <w:r>
              <w:rPr>
                <w:rFonts w:asciiTheme="minorHAnsi" w:hAnsiTheme="minorHAnsi" w:cstheme="minorHAnsi"/>
                <w:b w:val="0"/>
                <w:noProof/>
                <w:sz w:val="24"/>
                <w:u w:val="none"/>
              </w:rPr>
              <w:t>___Birth father</w:t>
            </w:r>
          </w:p>
          <w:p w14:paraId="5F9DD473" w14:textId="77777777" w:rsidR="00BD7AE5" w:rsidRDefault="00BD7AE5" w:rsidP="00BD7AE5">
            <w:pPr>
              <w:pStyle w:val="SurveyHeading2"/>
              <w:rPr>
                <w:rFonts w:asciiTheme="minorHAnsi" w:hAnsiTheme="minorHAnsi" w:cstheme="minorHAnsi"/>
                <w:b w:val="0"/>
                <w:noProof/>
                <w:sz w:val="24"/>
                <w:u w:val="none"/>
              </w:rPr>
            </w:pPr>
            <w:r>
              <w:rPr>
                <w:rFonts w:asciiTheme="minorHAnsi" w:hAnsiTheme="minorHAnsi" w:cstheme="minorHAnsi"/>
                <w:b w:val="0"/>
                <w:sz w:val="24"/>
                <w:u w:val="none"/>
              </w:rPr>
              <w:t>___</w:t>
            </w:r>
            <w:r>
              <w:rPr>
                <w:rFonts w:asciiTheme="minorHAnsi" w:hAnsiTheme="minorHAnsi" w:cstheme="minorHAnsi"/>
                <w:b w:val="0"/>
                <w:noProof/>
                <w:sz w:val="24"/>
                <w:u w:val="none"/>
              </w:rPr>
              <w:t>Adoptive mother</w:t>
            </w:r>
          </w:p>
          <w:p w14:paraId="44EC2A40" w14:textId="77777777" w:rsidR="00BD7AE5" w:rsidRDefault="00BD7AE5" w:rsidP="00BD7AE5">
            <w:pPr>
              <w:pStyle w:val="SurveyHeading2"/>
              <w:rPr>
                <w:rFonts w:asciiTheme="minorHAnsi" w:hAnsiTheme="minorHAnsi" w:cstheme="minorHAnsi"/>
                <w:b w:val="0"/>
                <w:noProof/>
                <w:sz w:val="24"/>
                <w:u w:val="none"/>
              </w:rPr>
            </w:pPr>
            <w:r>
              <w:rPr>
                <w:rFonts w:asciiTheme="minorHAnsi" w:hAnsiTheme="minorHAnsi" w:cstheme="minorHAnsi"/>
                <w:b w:val="0"/>
                <w:noProof/>
                <w:sz w:val="24"/>
                <w:u w:val="none"/>
              </w:rPr>
              <w:t>___Adoptive father</w:t>
            </w:r>
          </w:p>
          <w:p w14:paraId="331DB75C" w14:textId="77777777" w:rsidR="00BD7AE5" w:rsidRDefault="00BD7AE5" w:rsidP="00BD7AE5">
            <w:pPr>
              <w:pStyle w:val="SurveyHeading2"/>
              <w:rPr>
                <w:rFonts w:asciiTheme="minorHAnsi" w:hAnsiTheme="minorHAnsi" w:cstheme="minorHAnsi"/>
                <w:b w:val="0"/>
                <w:noProof/>
                <w:sz w:val="24"/>
                <w:u w:val="none"/>
              </w:rPr>
            </w:pPr>
            <w:r>
              <w:rPr>
                <w:rFonts w:asciiTheme="minorHAnsi" w:hAnsiTheme="minorHAnsi" w:cstheme="minorHAnsi"/>
                <w:b w:val="0"/>
                <w:noProof/>
                <w:sz w:val="24"/>
                <w:u w:val="none"/>
              </w:rPr>
              <w:t>___Legal guardian</w:t>
            </w:r>
          </w:p>
          <w:p w14:paraId="161023A9" w14:textId="77777777" w:rsidR="00BD7AE5" w:rsidRDefault="00BD7AE5" w:rsidP="00BD7AE5">
            <w:pPr>
              <w:pStyle w:val="SurveyHeading2"/>
              <w:rPr>
                <w:rFonts w:asciiTheme="minorHAnsi" w:hAnsiTheme="minorHAnsi" w:cstheme="minorHAnsi"/>
                <w:b w:val="0"/>
                <w:noProof/>
                <w:sz w:val="24"/>
                <w:u w:val="none"/>
              </w:rPr>
            </w:pPr>
            <w:r>
              <w:rPr>
                <w:rFonts w:asciiTheme="minorHAnsi" w:hAnsiTheme="minorHAnsi" w:cstheme="minorHAnsi"/>
                <w:b w:val="0"/>
                <w:noProof/>
                <w:sz w:val="24"/>
                <w:u w:val="none"/>
              </w:rPr>
              <w:t>___Other relationship: specify ____________________________</w:t>
            </w:r>
          </w:p>
          <w:p w14:paraId="0434B8B4" w14:textId="77777777" w:rsidR="00BD7AE5" w:rsidRDefault="00BD7AE5" w:rsidP="00BD7AE5">
            <w:pPr>
              <w:pStyle w:val="SurveyHeading2"/>
              <w:rPr>
                <w:rFonts w:asciiTheme="minorHAnsi" w:hAnsiTheme="minorHAnsi" w:cstheme="minorHAnsi"/>
                <w:b w:val="0"/>
                <w:noProof/>
                <w:sz w:val="24"/>
                <w:u w:val="none"/>
              </w:rPr>
            </w:pPr>
            <w:r>
              <w:rPr>
                <w:rFonts w:asciiTheme="minorHAnsi" w:hAnsiTheme="minorHAnsi" w:cstheme="minorHAnsi"/>
                <w:b w:val="0"/>
                <w:noProof/>
                <w:sz w:val="24"/>
                <w:u w:val="none"/>
              </w:rPr>
              <w:t>___Refused to answer</w:t>
            </w:r>
          </w:p>
          <w:p w14:paraId="05F44EF9" w14:textId="6D50861A" w:rsidR="00AF775A" w:rsidRPr="004F6807" w:rsidRDefault="00AF775A" w:rsidP="007230EA">
            <w:pPr>
              <w:ind w:left="720" w:firstLine="720"/>
              <w:jc w:val="both"/>
              <w:rPr>
                <w:rFonts w:ascii="Calibri" w:hAnsi="Calibri" w:cs="Calibri"/>
                <w:b/>
                <w:color w:val="000000"/>
              </w:rPr>
            </w:pPr>
          </w:p>
        </w:tc>
      </w:tr>
    </w:tbl>
    <w:p w14:paraId="27A1DB90" w14:textId="77777777" w:rsidR="00AF775A" w:rsidRPr="004F6807" w:rsidRDefault="00AF775A" w:rsidP="00AF775A">
      <w:pPr>
        <w:jc w:val="both"/>
        <w:rPr>
          <w:rFonts w:ascii="Calibri" w:hAnsi="Calibri" w:cs="Calibri"/>
          <w:sz w:val="24"/>
          <w:szCs w:val="24"/>
        </w:rPr>
      </w:pPr>
    </w:p>
    <w:p w14:paraId="0770F4EA"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 xml:space="preserve">If a respondent gives an answer that does not appear on the list provided, the interviewer should write it clearly and completely on the line next to “other.” Print all responses in the participant’s exact words. Do not correct people’s grammar or substitute you own words – we want to know what people say. </w:t>
      </w:r>
    </w:p>
    <w:p w14:paraId="13706112" w14:textId="77777777" w:rsidR="00AF775A" w:rsidRPr="004F6807" w:rsidRDefault="00AF775A" w:rsidP="00AF775A">
      <w:pPr>
        <w:jc w:val="both"/>
        <w:rPr>
          <w:rFonts w:ascii="Calibri" w:hAnsi="Calibri" w:cs="Calibri"/>
          <w:sz w:val="24"/>
          <w:szCs w:val="24"/>
        </w:rPr>
      </w:pPr>
    </w:p>
    <w:p w14:paraId="59489B85" w14:textId="06F799D0" w:rsidR="00AF775A" w:rsidRPr="004F6807" w:rsidRDefault="002C18CA" w:rsidP="00AF775A">
      <w:pPr>
        <w:jc w:val="both"/>
        <w:rPr>
          <w:rFonts w:ascii="Calibri" w:hAnsi="Calibri" w:cs="Calibri"/>
          <w:sz w:val="24"/>
          <w:szCs w:val="24"/>
          <w:u w:val="single"/>
        </w:rPr>
      </w:pPr>
      <w:r>
        <w:rPr>
          <w:rFonts w:ascii="Calibri" w:hAnsi="Calibri" w:cs="Calibri"/>
          <w:sz w:val="24"/>
          <w:szCs w:val="24"/>
          <w:u w:val="single"/>
        </w:rPr>
        <w:t xml:space="preserve">4. </w:t>
      </w:r>
      <w:r w:rsidR="00AF775A" w:rsidRPr="004F6807">
        <w:rPr>
          <w:rFonts w:ascii="Calibri" w:hAnsi="Calibri" w:cs="Calibri"/>
          <w:sz w:val="24"/>
          <w:szCs w:val="24"/>
          <w:u w:val="single"/>
        </w:rPr>
        <w:t>Numeric-response Questions</w:t>
      </w:r>
    </w:p>
    <w:p w14:paraId="51832F0F" w14:textId="77777777" w:rsidR="00AF775A" w:rsidRPr="004F6807" w:rsidRDefault="00AF775A" w:rsidP="00AF775A">
      <w:pPr>
        <w:jc w:val="both"/>
        <w:rPr>
          <w:rFonts w:ascii="Calibri" w:hAnsi="Calibri" w:cs="Calibri"/>
          <w:sz w:val="24"/>
          <w:szCs w:val="24"/>
        </w:rPr>
      </w:pPr>
    </w:p>
    <w:p w14:paraId="30B121F3" w14:textId="7DAA5811" w:rsidR="00AF775A" w:rsidRPr="004F6807" w:rsidRDefault="00AF775A" w:rsidP="00AF775A">
      <w:pPr>
        <w:jc w:val="both"/>
        <w:rPr>
          <w:rFonts w:ascii="Calibri" w:hAnsi="Calibri" w:cs="Calibri"/>
          <w:sz w:val="24"/>
          <w:szCs w:val="24"/>
        </w:rPr>
      </w:pPr>
      <w:r w:rsidRPr="004F6807">
        <w:rPr>
          <w:rFonts w:ascii="Calibri" w:hAnsi="Calibri" w:cs="Calibri"/>
          <w:sz w:val="24"/>
          <w:szCs w:val="24"/>
        </w:rPr>
        <w:t xml:space="preserve">Some questions require writing a number in the blanks provided in the response set. If there are two </w:t>
      </w:r>
      <w:r w:rsidR="00F3086F" w:rsidRPr="004F6807">
        <w:rPr>
          <w:rFonts w:ascii="Calibri" w:hAnsi="Calibri" w:cs="Calibri"/>
          <w:sz w:val="24"/>
          <w:szCs w:val="24"/>
        </w:rPr>
        <w:t>spaces,</w:t>
      </w:r>
      <w:r w:rsidRPr="004F6807">
        <w:rPr>
          <w:rFonts w:ascii="Calibri" w:hAnsi="Calibri" w:cs="Calibri"/>
          <w:sz w:val="24"/>
          <w:szCs w:val="24"/>
        </w:rPr>
        <w:t xml:space="preserve"> you need to fill in two numbers. If the person says “6” then write “06.” If the person gives a range of numbers for a response then you should probe for clarification. For example, if the respondent has answered “Uh…5, 6, or 7, I guess…” say “I can put down 5, 6, or 7, which one would like me write down.”</w:t>
      </w:r>
    </w:p>
    <w:p w14:paraId="16703668" w14:textId="77777777" w:rsidR="00AF775A" w:rsidRPr="004F6807" w:rsidRDefault="00AF775A" w:rsidP="00AF775A">
      <w:pPr>
        <w:jc w:val="both"/>
        <w:rPr>
          <w:rFonts w:ascii="Calibri" w:hAnsi="Calibri" w:cs="Calibri"/>
          <w:sz w:val="24"/>
          <w:szCs w:val="24"/>
        </w:rPr>
      </w:pPr>
    </w:p>
    <w:p w14:paraId="69E3E010"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Example of Number:</w:t>
      </w:r>
    </w:p>
    <w:p w14:paraId="6617AD10" w14:textId="77777777" w:rsidR="00AF775A" w:rsidRPr="004F6807" w:rsidRDefault="00AF775A" w:rsidP="00AF775A">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AF775A" w:rsidRPr="004F6807" w14:paraId="195980D8" w14:textId="77777777" w:rsidTr="007230EA">
        <w:tc>
          <w:tcPr>
            <w:tcW w:w="9216" w:type="dxa"/>
            <w:shd w:val="clear" w:color="auto" w:fill="auto"/>
          </w:tcPr>
          <w:p w14:paraId="70099713" w14:textId="77777777" w:rsidR="00BD7AE5" w:rsidRDefault="00BD7AE5" w:rsidP="00BD7AE5">
            <w:pPr>
              <w:pStyle w:val="SurveyHeading2"/>
              <w:rPr>
                <w:rFonts w:asciiTheme="minorHAnsi" w:hAnsiTheme="minorHAnsi" w:cstheme="minorHAnsi"/>
                <w:b w:val="0"/>
                <w:sz w:val="24"/>
                <w:u w:val="none"/>
              </w:rPr>
            </w:pPr>
            <w:r>
              <w:rPr>
                <w:rFonts w:asciiTheme="minorHAnsi" w:hAnsiTheme="minorHAnsi" w:cstheme="minorHAnsi"/>
                <w:b w:val="0"/>
                <w:sz w:val="24"/>
                <w:u w:val="none"/>
              </w:rPr>
              <w:t>A3. What is your child’s age?</w:t>
            </w:r>
          </w:p>
          <w:p w14:paraId="3AF59C0E" w14:textId="77777777" w:rsidR="00BD7AE5" w:rsidRDefault="00BD7AE5" w:rsidP="00BD7AE5">
            <w:pPr>
              <w:pStyle w:val="SurveyHeading2"/>
              <w:rPr>
                <w:rFonts w:asciiTheme="minorHAnsi" w:hAnsiTheme="minorHAnsi" w:cstheme="minorHAnsi"/>
                <w:b w:val="0"/>
                <w:sz w:val="24"/>
                <w:u w:val="none"/>
              </w:rPr>
            </w:pPr>
            <w:r>
              <w:rPr>
                <w:rFonts w:asciiTheme="minorHAnsi" w:hAnsiTheme="minorHAnsi" w:cstheme="minorHAnsi"/>
                <w:b w:val="0"/>
                <w:sz w:val="24"/>
              </w:rPr>
              <w:t>___</w:t>
            </w:r>
            <w:r>
              <w:rPr>
                <w:rFonts w:asciiTheme="minorHAnsi" w:hAnsiTheme="minorHAnsi" w:cstheme="minorHAnsi"/>
                <w:b w:val="0"/>
                <w:sz w:val="24"/>
                <w:u w:val="none"/>
              </w:rPr>
              <w:t>(YY)</w:t>
            </w:r>
          </w:p>
          <w:p w14:paraId="7B709961" w14:textId="77777777" w:rsidR="00BD7AE5" w:rsidRDefault="00BD7AE5" w:rsidP="00BD7AE5">
            <w:pPr>
              <w:pStyle w:val="SurveyHeading2"/>
              <w:rPr>
                <w:rFonts w:asciiTheme="minorHAnsi" w:hAnsiTheme="minorHAnsi" w:cstheme="minorHAnsi"/>
                <w:b w:val="0"/>
                <w:sz w:val="24"/>
                <w:u w:val="none"/>
              </w:rPr>
            </w:pPr>
            <w:r>
              <w:rPr>
                <w:rFonts w:asciiTheme="minorHAnsi" w:hAnsiTheme="minorHAnsi" w:cstheme="minorHAnsi"/>
                <w:b w:val="0"/>
                <w:sz w:val="24"/>
              </w:rPr>
              <w:t>___</w:t>
            </w:r>
            <w:r>
              <w:rPr>
                <w:rFonts w:asciiTheme="minorHAnsi" w:hAnsiTheme="minorHAnsi" w:cstheme="minorHAnsi"/>
                <w:b w:val="0"/>
                <w:sz w:val="24"/>
                <w:u w:val="none"/>
              </w:rPr>
              <w:t>Refused to answer</w:t>
            </w:r>
          </w:p>
          <w:p w14:paraId="59652C18" w14:textId="6B00F72A" w:rsidR="00AF775A" w:rsidRPr="004F6807" w:rsidRDefault="00AF775A" w:rsidP="007230EA">
            <w:pPr>
              <w:ind w:left="720" w:firstLine="720"/>
              <w:jc w:val="both"/>
              <w:rPr>
                <w:rFonts w:ascii="Calibri" w:hAnsi="Calibri" w:cs="Calibri"/>
                <w:b/>
                <w:color w:val="000000"/>
              </w:rPr>
            </w:pPr>
          </w:p>
        </w:tc>
      </w:tr>
    </w:tbl>
    <w:p w14:paraId="19B09611" w14:textId="77777777" w:rsidR="00AF775A" w:rsidRPr="004F6807" w:rsidRDefault="00AF775A" w:rsidP="00AF775A">
      <w:pPr>
        <w:jc w:val="both"/>
        <w:rPr>
          <w:rFonts w:ascii="Calibri" w:hAnsi="Calibri" w:cs="Calibri"/>
          <w:sz w:val="24"/>
          <w:szCs w:val="24"/>
        </w:rPr>
      </w:pPr>
    </w:p>
    <w:p w14:paraId="64688630" w14:textId="77777777" w:rsidR="00AF775A" w:rsidRPr="004F6807" w:rsidRDefault="00AF775A" w:rsidP="00AF775A">
      <w:pPr>
        <w:jc w:val="both"/>
        <w:rPr>
          <w:rFonts w:ascii="Calibri" w:hAnsi="Calibri" w:cs="Calibri"/>
          <w:sz w:val="24"/>
          <w:szCs w:val="24"/>
        </w:rPr>
      </w:pPr>
    </w:p>
    <w:p w14:paraId="18F0D3CE"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Example of Frequency:</w:t>
      </w:r>
    </w:p>
    <w:p w14:paraId="69FA3CAE" w14:textId="77777777" w:rsidR="00AF775A" w:rsidRPr="004F6807" w:rsidRDefault="00AF775A" w:rsidP="00AF775A">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AF775A" w:rsidRPr="004F6807" w14:paraId="23D5DC4A" w14:textId="77777777" w:rsidTr="007230EA">
        <w:tc>
          <w:tcPr>
            <w:tcW w:w="9216" w:type="dxa"/>
            <w:shd w:val="clear" w:color="auto" w:fill="auto"/>
          </w:tcPr>
          <w:p w14:paraId="1FE1B25A" w14:textId="77777777" w:rsidR="00BD7AE5" w:rsidRDefault="00BD7AE5" w:rsidP="00BD7AE5">
            <w:pPr>
              <w:pStyle w:val="Header"/>
              <w:tabs>
                <w:tab w:val="left" w:pos="432"/>
              </w:tabs>
              <w:spacing w:line="276" w:lineRule="auto"/>
              <w:rPr>
                <w:rFonts w:asciiTheme="minorHAnsi" w:eastAsia="Calibri" w:hAnsiTheme="minorHAnsi" w:cstheme="minorHAnsi"/>
                <w:bCs/>
                <w:sz w:val="24"/>
              </w:rPr>
            </w:pPr>
            <w:r>
              <w:rPr>
                <w:rFonts w:asciiTheme="minorHAnsi" w:eastAsia="Calibri" w:hAnsiTheme="minorHAnsi" w:cstheme="minorHAnsi"/>
                <w:bCs/>
                <w:sz w:val="24"/>
              </w:rPr>
              <w:t>B2. On average, how many 8 oz. cups of tap water or beverages prepared with tap water does your child currently drink per day at home?</w:t>
            </w:r>
          </w:p>
          <w:p w14:paraId="3083EE7B" w14:textId="77777777" w:rsidR="00BD7AE5" w:rsidRDefault="00BD7AE5" w:rsidP="00BD7AE5">
            <w:pPr>
              <w:pStyle w:val="TableParagraph"/>
              <w:spacing w:line="276" w:lineRule="auto"/>
              <w:rPr>
                <w:rFonts w:asciiTheme="minorHAnsi" w:hAnsiTheme="minorHAnsi" w:cstheme="minorHAnsi"/>
                <w:sz w:val="24"/>
              </w:rPr>
            </w:pPr>
            <w:r>
              <w:rPr>
                <w:rFonts w:asciiTheme="minorHAnsi" w:hAnsiTheme="minorHAnsi" w:cstheme="minorHAnsi"/>
                <w:sz w:val="24"/>
              </w:rPr>
              <w:t xml:space="preserve">___ cups  </w:t>
            </w:r>
          </w:p>
          <w:p w14:paraId="5060A41C" w14:textId="77777777" w:rsidR="00BD7AE5" w:rsidRDefault="00BD7AE5" w:rsidP="00BD7AE5">
            <w:pPr>
              <w:pStyle w:val="TableParagraph"/>
              <w:spacing w:line="276" w:lineRule="auto"/>
              <w:rPr>
                <w:rFonts w:asciiTheme="minorHAnsi" w:hAnsiTheme="minorHAnsi" w:cstheme="minorHAnsi"/>
                <w:sz w:val="24"/>
              </w:rPr>
            </w:pPr>
            <w:r>
              <w:rPr>
                <w:rFonts w:asciiTheme="minorHAnsi" w:hAnsiTheme="minorHAnsi" w:cstheme="minorHAnsi"/>
                <w:sz w:val="24"/>
              </w:rPr>
              <w:t>___Doesn’t drink tap water</w:t>
            </w:r>
          </w:p>
          <w:p w14:paraId="2684A9F1" w14:textId="77777777" w:rsidR="00BD7AE5" w:rsidRDefault="00BD7AE5" w:rsidP="00BD7AE5">
            <w:pPr>
              <w:pStyle w:val="TableParagraph"/>
              <w:spacing w:line="276" w:lineRule="auto"/>
              <w:rPr>
                <w:rFonts w:asciiTheme="minorHAnsi" w:hAnsiTheme="minorHAnsi" w:cstheme="minorHAnsi"/>
                <w:sz w:val="24"/>
              </w:rPr>
            </w:pPr>
            <w:r>
              <w:rPr>
                <w:rFonts w:asciiTheme="minorHAnsi" w:hAnsiTheme="minorHAnsi" w:cstheme="minorHAnsi"/>
                <w:sz w:val="24"/>
              </w:rPr>
              <w:t xml:space="preserve">___Don’t know  </w:t>
            </w:r>
          </w:p>
          <w:p w14:paraId="4A784397" w14:textId="77777777" w:rsidR="00BD7AE5" w:rsidRDefault="00BD7AE5" w:rsidP="00BD7AE5">
            <w:pPr>
              <w:pStyle w:val="TableParagraph"/>
              <w:spacing w:line="276" w:lineRule="auto"/>
              <w:rPr>
                <w:rFonts w:asciiTheme="minorHAnsi" w:hAnsiTheme="minorHAnsi" w:cstheme="minorHAnsi"/>
                <w:sz w:val="24"/>
              </w:rPr>
            </w:pPr>
            <w:r>
              <w:rPr>
                <w:rFonts w:asciiTheme="minorHAnsi" w:hAnsiTheme="minorHAnsi" w:cstheme="minorHAnsi"/>
                <w:sz w:val="24"/>
              </w:rPr>
              <w:t xml:space="preserve">___Refused to answer </w:t>
            </w:r>
          </w:p>
          <w:p w14:paraId="02C5C4D0" w14:textId="77777777" w:rsidR="00BD7AE5" w:rsidRDefault="00BD7AE5" w:rsidP="00BD7AE5">
            <w:pPr>
              <w:pStyle w:val="Header"/>
              <w:tabs>
                <w:tab w:val="left" w:pos="432"/>
              </w:tabs>
              <w:spacing w:line="276" w:lineRule="auto"/>
              <w:rPr>
                <w:rFonts w:asciiTheme="minorHAnsi" w:eastAsia="Calibri" w:hAnsiTheme="minorHAnsi" w:cstheme="minorHAnsi"/>
                <w:bCs/>
                <w:sz w:val="24"/>
              </w:rPr>
            </w:pPr>
          </w:p>
          <w:p w14:paraId="781C0194" w14:textId="6DA69C41" w:rsidR="00BD7AE5" w:rsidRDefault="00BD7AE5" w:rsidP="00BD7AE5">
            <w:pPr>
              <w:pStyle w:val="TableParagraph"/>
              <w:spacing w:line="276" w:lineRule="auto"/>
              <w:rPr>
                <w:rFonts w:asciiTheme="minorHAnsi" w:hAnsiTheme="minorHAnsi" w:cstheme="minorHAnsi"/>
                <w:sz w:val="24"/>
                <w:u w:val="single"/>
              </w:rPr>
            </w:pPr>
            <w:r>
              <w:rPr>
                <w:rFonts w:asciiTheme="minorHAnsi" w:hAnsiTheme="minorHAnsi" w:cstheme="minorHAnsi"/>
                <w:u w:val="single"/>
              </w:rPr>
              <w:t>Note: 1 cup = 8 oz.; 2 cups = 1 pint (16 oz.); 4 cups = 1 quart (32 oz.); 16 cups = 1 Gallon (128 oz.)</w:t>
            </w:r>
          </w:p>
          <w:p w14:paraId="5E7AB09A" w14:textId="2F20F9E8" w:rsidR="00AF775A" w:rsidRPr="004F6807" w:rsidRDefault="00AF775A" w:rsidP="007230EA">
            <w:pPr>
              <w:ind w:firstLine="1440"/>
              <w:jc w:val="both"/>
              <w:rPr>
                <w:rFonts w:ascii="Calibri" w:hAnsi="Calibri" w:cs="Calibri"/>
                <w:b/>
                <w:color w:val="000000"/>
              </w:rPr>
            </w:pPr>
          </w:p>
        </w:tc>
      </w:tr>
    </w:tbl>
    <w:p w14:paraId="5E70BC47" w14:textId="77777777" w:rsidR="00AF775A" w:rsidRPr="004F6807" w:rsidRDefault="00AF775A" w:rsidP="00AF775A">
      <w:pPr>
        <w:jc w:val="both"/>
        <w:rPr>
          <w:rFonts w:ascii="Calibri" w:hAnsi="Calibri" w:cs="Calibri"/>
          <w:sz w:val="24"/>
          <w:szCs w:val="24"/>
        </w:rPr>
      </w:pPr>
    </w:p>
    <w:p w14:paraId="22CB83D5" w14:textId="5FA570F1" w:rsidR="00BD7AE5" w:rsidRDefault="00AF775A" w:rsidP="00BD7AE5">
      <w:pPr>
        <w:jc w:val="both"/>
        <w:rPr>
          <w:rFonts w:ascii="Calibri" w:hAnsi="Calibri" w:cs="Calibri"/>
          <w:sz w:val="24"/>
          <w:szCs w:val="24"/>
        </w:rPr>
      </w:pPr>
      <w:r w:rsidRPr="004F6807">
        <w:rPr>
          <w:rFonts w:ascii="Calibri" w:hAnsi="Calibri" w:cs="Calibri"/>
          <w:sz w:val="24"/>
          <w:szCs w:val="24"/>
        </w:rPr>
        <w:t xml:space="preserve">In these cases, a participant’s answer may be given in terms of </w:t>
      </w:r>
      <w:r w:rsidR="00BD7AE5">
        <w:rPr>
          <w:rFonts w:ascii="Calibri" w:hAnsi="Calibri" w:cs="Calibri"/>
          <w:sz w:val="24"/>
          <w:szCs w:val="24"/>
        </w:rPr>
        <w:t xml:space="preserve">cups, pints, quarts, or gallons. The interviewer must convert the given liquid measure into the appropriate amount of cups per day and fill in the space beside it. For example, if someone responded with “4 cups a day” the interviewer would write “04” in the blanks next to the “cups” response. This format allows answers to be recorded easily and precisely. If the respondent answers that their child does not drink tap water, then the interviewer would mark next to the “Doesn’t drink tap water” response and leave the “cups” response blank. </w:t>
      </w:r>
    </w:p>
    <w:p w14:paraId="25F3CEE1" w14:textId="06C68BB2" w:rsidR="00AF775A" w:rsidRPr="004F6807" w:rsidRDefault="00AF775A" w:rsidP="00AF775A">
      <w:pPr>
        <w:jc w:val="both"/>
        <w:rPr>
          <w:rFonts w:ascii="Calibri" w:hAnsi="Calibri" w:cs="Calibri"/>
          <w:sz w:val="24"/>
          <w:szCs w:val="24"/>
        </w:rPr>
      </w:pPr>
    </w:p>
    <w:p w14:paraId="15545479" w14:textId="77777777" w:rsidR="00AF775A" w:rsidRPr="004F6807" w:rsidRDefault="00AF775A" w:rsidP="00AF775A">
      <w:pPr>
        <w:jc w:val="both"/>
        <w:rPr>
          <w:rFonts w:ascii="Calibri" w:hAnsi="Calibri" w:cs="Calibri"/>
          <w:sz w:val="24"/>
          <w:szCs w:val="24"/>
        </w:rPr>
      </w:pPr>
    </w:p>
    <w:p w14:paraId="5F396B6A"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Again, if the respondent answers with a range of numbers, you should probe for clarification.</w:t>
      </w:r>
    </w:p>
    <w:p w14:paraId="38DAA9F5" w14:textId="77777777" w:rsidR="00AF775A" w:rsidRPr="004F6807" w:rsidRDefault="00AF775A" w:rsidP="00AF775A">
      <w:pPr>
        <w:jc w:val="both"/>
        <w:rPr>
          <w:rFonts w:ascii="Calibri" w:hAnsi="Calibri" w:cs="Calibri"/>
          <w:sz w:val="24"/>
          <w:szCs w:val="24"/>
        </w:rPr>
      </w:pPr>
    </w:p>
    <w:p w14:paraId="37B6FDC9" w14:textId="15404D3E" w:rsidR="00AF775A" w:rsidRPr="004F6807" w:rsidRDefault="002C18CA" w:rsidP="00AF775A">
      <w:pPr>
        <w:jc w:val="both"/>
        <w:rPr>
          <w:rFonts w:ascii="Calibri" w:hAnsi="Calibri" w:cs="Calibri"/>
          <w:sz w:val="24"/>
          <w:szCs w:val="24"/>
          <w:u w:val="single"/>
        </w:rPr>
      </w:pPr>
      <w:r>
        <w:rPr>
          <w:rFonts w:ascii="Calibri" w:hAnsi="Calibri" w:cs="Calibri"/>
          <w:sz w:val="24"/>
          <w:szCs w:val="24"/>
          <w:u w:val="single"/>
        </w:rPr>
        <w:t xml:space="preserve">5. </w:t>
      </w:r>
      <w:r w:rsidR="00AF775A" w:rsidRPr="004F6807">
        <w:rPr>
          <w:rFonts w:ascii="Calibri" w:hAnsi="Calibri" w:cs="Calibri"/>
          <w:sz w:val="24"/>
          <w:szCs w:val="24"/>
          <w:u w:val="single"/>
        </w:rPr>
        <w:t>Open-ended Questions</w:t>
      </w:r>
    </w:p>
    <w:p w14:paraId="0232E370" w14:textId="77777777" w:rsidR="00AF775A" w:rsidRPr="004F6807" w:rsidRDefault="00AF775A" w:rsidP="00AF775A">
      <w:pPr>
        <w:jc w:val="both"/>
        <w:rPr>
          <w:rFonts w:ascii="Calibri" w:hAnsi="Calibri" w:cs="Calibri"/>
          <w:sz w:val="24"/>
          <w:szCs w:val="24"/>
        </w:rPr>
      </w:pPr>
    </w:p>
    <w:p w14:paraId="754BE3E0"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This type of question has no pre-coded responses at all, but simply asks you to write what the person says.  It is important that you write what they say without adding or changing words.</w:t>
      </w:r>
    </w:p>
    <w:p w14:paraId="7B71FE50" w14:textId="77777777" w:rsidR="00AF775A" w:rsidRPr="004F6807" w:rsidRDefault="00AF775A" w:rsidP="00AF775A">
      <w:pPr>
        <w:jc w:val="both"/>
        <w:rPr>
          <w:rFonts w:ascii="Calibri" w:hAnsi="Calibri" w:cs="Calibri"/>
          <w:sz w:val="24"/>
          <w:szCs w:val="24"/>
        </w:rPr>
      </w:pPr>
    </w:p>
    <w:p w14:paraId="5F36303B"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Example:</w:t>
      </w:r>
    </w:p>
    <w:p w14:paraId="3CE53A4D" w14:textId="77777777" w:rsidR="00AF775A" w:rsidRPr="004F6807" w:rsidRDefault="00AF775A" w:rsidP="00AF775A">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AF775A" w:rsidRPr="004F6807" w14:paraId="0960A018" w14:textId="77777777" w:rsidTr="007230EA">
        <w:tc>
          <w:tcPr>
            <w:tcW w:w="9216" w:type="dxa"/>
            <w:shd w:val="clear" w:color="auto" w:fill="auto"/>
          </w:tcPr>
          <w:p w14:paraId="5B666066" w14:textId="77777777" w:rsidR="00BD7AE5" w:rsidRDefault="00BD7AE5" w:rsidP="00BD7AE5">
            <w:pPr>
              <w:pStyle w:val="Question"/>
              <w:tabs>
                <w:tab w:val="left" w:pos="432"/>
              </w:tabs>
              <w:spacing w:before="0" w:after="0" w:line="276" w:lineRule="auto"/>
              <w:rPr>
                <w:rFonts w:asciiTheme="minorHAnsi" w:hAnsiTheme="minorHAnsi" w:cstheme="minorHAnsi"/>
                <w:b w:val="0"/>
                <w:sz w:val="24"/>
                <w:szCs w:val="24"/>
                <w:u w:val="single"/>
              </w:rPr>
            </w:pPr>
            <w:r>
              <w:rPr>
                <w:rFonts w:asciiTheme="minorHAnsi" w:hAnsiTheme="minorHAnsi" w:cstheme="minorHAnsi"/>
                <w:b w:val="0"/>
                <w:sz w:val="24"/>
                <w:szCs w:val="24"/>
              </w:rPr>
              <w:t xml:space="preserve">E1. </w:t>
            </w:r>
            <w:r>
              <w:rPr>
                <w:rFonts w:asciiTheme="minorHAnsi" w:hAnsiTheme="minorHAnsi" w:cstheme="minorHAnsi"/>
                <w:b w:val="0"/>
                <w:szCs w:val="24"/>
              </w:rPr>
              <w:t xml:space="preserve">Have you ever been told by a doctor or other health care provider that your child has or had any of the following medical conditions? </w:t>
            </w:r>
            <w:r>
              <w:rPr>
                <w:rFonts w:asciiTheme="minorHAnsi" w:hAnsiTheme="minorHAnsi" w:cstheme="minorHAnsi"/>
                <w:b w:val="0"/>
                <w:szCs w:val="24"/>
                <w:u w:val="single"/>
              </w:rPr>
              <w:t>Fill out the table below.  Circle appropriate response and ask the respondent to specify as directed.</w:t>
            </w:r>
          </w:p>
          <w:p w14:paraId="018D05D2" w14:textId="77777777" w:rsidR="00BD7AE5" w:rsidRDefault="00BD7AE5" w:rsidP="00BD7AE5">
            <w:pPr>
              <w:pStyle w:val="Question"/>
              <w:tabs>
                <w:tab w:val="left" w:pos="432"/>
              </w:tabs>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u w:val="single"/>
              </w:rPr>
              <w:tab/>
              <w:t xml:space="preserve">q. </w:t>
            </w:r>
            <w:r>
              <w:rPr>
                <w:rFonts w:asciiTheme="minorHAnsi" w:hAnsiTheme="minorHAnsi" w:cstheme="minorHAnsi"/>
                <w:b w:val="0"/>
                <w:sz w:val="24"/>
                <w:szCs w:val="18"/>
              </w:rPr>
              <w:t>How is your child treated for their learning or behavioral problems?</w:t>
            </w:r>
          </w:p>
          <w:p w14:paraId="60648251" w14:textId="77777777" w:rsidR="00AF775A" w:rsidRPr="004F6807" w:rsidRDefault="00AF775A" w:rsidP="007230EA">
            <w:pPr>
              <w:jc w:val="both"/>
              <w:rPr>
                <w:rFonts w:ascii="Calibri" w:hAnsi="Calibri" w:cs="Calibri"/>
                <w:color w:val="000000"/>
              </w:rPr>
            </w:pPr>
          </w:p>
          <w:p w14:paraId="0AE835B2" w14:textId="77777777" w:rsidR="00AF775A" w:rsidRPr="004F6807" w:rsidRDefault="00AF775A" w:rsidP="007230EA">
            <w:pPr>
              <w:jc w:val="both"/>
              <w:rPr>
                <w:rFonts w:ascii="Calibri" w:hAnsi="Calibri" w:cs="Calibri"/>
                <w:sz w:val="24"/>
                <w:szCs w:val="24"/>
              </w:rPr>
            </w:pPr>
          </w:p>
        </w:tc>
      </w:tr>
    </w:tbl>
    <w:p w14:paraId="5AEA758F" w14:textId="77777777" w:rsidR="00AF775A" w:rsidRPr="004F6807" w:rsidRDefault="00AF775A" w:rsidP="00AF775A">
      <w:pPr>
        <w:jc w:val="both"/>
        <w:rPr>
          <w:rFonts w:ascii="Calibri" w:hAnsi="Calibri" w:cs="Calibri"/>
          <w:sz w:val="24"/>
          <w:szCs w:val="24"/>
          <w:u w:val="single"/>
        </w:rPr>
      </w:pPr>
    </w:p>
    <w:p w14:paraId="6FACDBAB" w14:textId="2A3D9C48" w:rsidR="00AF775A" w:rsidRPr="004F6807" w:rsidRDefault="002C18CA" w:rsidP="00AF775A">
      <w:pPr>
        <w:jc w:val="both"/>
        <w:rPr>
          <w:rFonts w:ascii="Calibri" w:hAnsi="Calibri" w:cs="Calibri"/>
          <w:sz w:val="24"/>
          <w:szCs w:val="24"/>
          <w:u w:val="single"/>
        </w:rPr>
      </w:pPr>
      <w:r>
        <w:rPr>
          <w:rFonts w:ascii="Calibri" w:hAnsi="Calibri" w:cs="Calibri"/>
          <w:sz w:val="24"/>
          <w:szCs w:val="24"/>
          <w:u w:val="single"/>
        </w:rPr>
        <w:t xml:space="preserve">6. </w:t>
      </w:r>
      <w:r w:rsidR="00AF775A" w:rsidRPr="004F6807">
        <w:rPr>
          <w:rFonts w:ascii="Calibri" w:hAnsi="Calibri" w:cs="Calibri"/>
          <w:sz w:val="24"/>
          <w:szCs w:val="24"/>
          <w:u w:val="single"/>
        </w:rPr>
        <w:t>Gathering Personal Data</w:t>
      </w:r>
    </w:p>
    <w:p w14:paraId="55741E77" w14:textId="77777777" w:rsidR="00AF775A" w:rsidRPr="004F6807" w:rsidRDefault="00AF775A" w:rsidP="00AF775A">
      <w:pPr>
        <w:jc w:val="both"/>
        <w:rPr>
          <w:rFonts w:ascii="Calibri" w:hAnsi="Calibri" w:cs="Calibri"/>
          <w:sz w:val="24"/>
          <w:szCs w:val="24"/>
        </w:rPr>
      </w:pPr>
    </w:p>
    <w:p w14:paraId="62C19212"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Questions about the respondent’s age, marital status, and income are toward the middle of the questionnaire. You can usually ask these questions with no resistance on the part of the respondent. However, if the respondent asks why you want personal data, reassure the respondent that all of the information gathered will be combined and their individual answer will not be reported and that the information is used only to see if different groups of people are similar or different in their health. You may also add that the interview is completely confidential.</w:t>
      </w:r>
    </w:p>
    <w:p w14:paraId="370DAA63" w14:textId="77777777" w:rsidR="00AF775A" w:rsidRPr="004F6807" w:rsidRDefault="00AF775A" w:rsidP="00AF775A">
      <w:pPr>
        <w:jc w:val="both"/>
        <w:rPr>
          <w:rFonts w:ascii="Calibri" w:hAnsi="Calibri" w:cs="Calibri"/>
          <w:sz w:val="24"/>
          <w:szCs w:val="24"/>
        </w:rPr>
      </w:pPr>
    </w:p>
    <w:p w14:paraId="224E5662"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If you are matter-of-fact in your approach, you probably will not encounter any problems. People are used to giving such information about themselves to various agencies, so that gathering such data presents much less difficulty than new interviewers often imagine.</w:t>
      </w:r>
    </w:p>
    <w:p w14:paraId="3254ACD8" w14:textId="77777777" w:rsidR="00AF775A" w:rsidRPr="004F6807" w:rsidRDefault="00AF775A" w:rsidP="00AF775A">
      <w:pPr>
        <w:jc w:val="both"/>
        <w:rPr>
          <w:rFonts w:ascii="Calibri" w:hAnsi="Calibri" w:cs="Calibri"/>
          <w:sz w:val="24"/>
          <w:szCs w:val="24"/>
        </w:rPr>
      </w:pPr>
    </w:p>
    <w:p w14:paraId="757799A1" w14:textId="3C6F0965" w:rsidR="00AF775A" w:rsidRPr="004F6807" w:rsidRDefault="002C18CA" w:rsidP="00AF775A">
      <w:pPr>
        <w:jc w:val="both"/>
        <w:rPr>
          <w:rFonts w:ascii="Calibri" w:hAnsi="Calibri" w:cs="Calibri"/>
          <w:sz w:val="24"/>
          <w:szCs w:val="24"/>
          <w:u w:val="single"/>
        </w:rPr>
      </w:pPr>
      <w:r>
        <w:rPr>
          <w:rFonts w:ascii="Calibri" w:hAnsi="Calibri" w:cs="Calibri"/>
          <w:sz w:val="24"/>
          <w:szCs w:val="24"/>
          <w:u w:val="single"/>
        </w:rPr>
        <w:t xml:space="preserve">7. </w:t>
      </w:r>
      <w:r w:rsidR="00AF775A" w:rsidRPr="004F6807">
        <w:rPr>
          <w:rFonts w:ascii="Calibri" w:hAnsi="Calibri" w:cs="Calibri"/>
          <w:sz w:val="24"/>
          <w:szCs w:val="24"/>
          <w:u w:val="single"/>
        </w:rPr>
        <w:t>Don’t Knows and Refusals</w:t>
      </w:r>
    </w:p>
    <w:p w14:paraId="084DBA6A" w14:textId="77777777" w:rsidR="00AF775A" w:rsidRPr="004F6807" w:rsidRDefault="00AF775A" w:rsidP="00AF775A">
      <w:pPr>
        <w:jc w:val="both"/>
        <w:rPr>
          <w:rFonts w:ascii="Calibri" w:hAnsi="Calibri" w:cs="Calibri"/>
          <w:sz w:val="24"/>
          <w:szCs w:val="24"/>
        </w:rPr>
      </w:pPr>
    </w:p>
    <w:p w14:paraId="28F530FA"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When a respondent tells you “I don’t know” it can mean any number of things.  For instance,</w:t>
      </w:r>
    </w:p>
    <w:p w14:paraId="6164B0B3" w14:textId="77777777" w:rsidR="00AF775A" w:rsidRPr="004F6807" w:rsidRDefault="00AF775A" w:rsidP="00AF775A">
      <w:pPr>
        <w:jc w:val="both"/>
        <w:rPr>
          <w:rFonts w:ascii="Calibri" w:hAnsi="Calibri" w:cs="Calibri"/>
          <w:sz w:val="24"/>
          <w:szCs w:val="24"/>
        </w:rPr>
      </w:pPr>
    </w:p>
    <w:p w14:paraId="6EDBA09C" w14:textId="77777777" w:rsidR="00AF775A" w:rsidRPr="004F6807" w:rsidRDefault="00AF775A" w:rsidP="00AF775A">
      <w:pPr>
        <w:ind w:left="720" w:hanging="360"/>
        <w:jc w:val="both"/>
        <w:rPr>
          <w:rFonts w:ascii="Calibri" w:hAnsi="Calibri" w:cs="Calibri"/>
          <w:sz w:val="24"/>
          <w:szCs w:val="24"/>
        </w:rPr>
      </w:pPr>
      <w:r w:rsidRPr="004F6807">
        <w:rPr>
          <w:rFonts w:ascii="Calibri" w:hAnsi="Calibri" w:cs="Calibri"/>
          <w:sz w:val="24"/>
          <w:szCs w:val="24"/>
        </w:rPr>
        <w:t>a.</w:t>
      </w:r>
      <w:r w:rsidRPr="004F6807">
        <w:rPr>
          <w:rFonts w:ascii="Calibri" w:hAnsi="Calibri" w:cs="Calibri"/>
          <w:sz w:val="24"/>
          <w:szCs w:val="24"/>
        </w:rPr>
        <w:tab/>
        <w:t>The respondent does not understand the question and answers “don’t know” to avoid saying he or she doesn’t understand.</w:t>
      </w:r>
    </w:p>
    <w:p w14:paraId="7AAD7BDA" w14:textId="77777777" w:rsidR="00AF775A" w:rsidRPr="004F6807" w:rsidRDefault="00AF775A" w:rsidP="00AF775A">
      <w:pPr>
        <w:ind w:left="720" w:hanging="360"/>
        <w:jc w:val="both"/>
        <w:rPr>
          <w:rFonts w:ascii="Calibri" w:hAnsi="Calibri" w:cs="Calibri"/>
          <w:sz w:val="24"/>
          <w:szCs w:val="24"/>
        </w:rPr>
      </w:pPr>
      <w:r w:rsidRPr="004F6807">
        <w:rPr>
          <w:rFonts w:ascii="Calibri" w:hAnsi="Calibri" w:cs="Calibri"/>
          <w:sz w:val="24"/>
          <w:szCs w:val="24"/>
        </w:rPr>
        <w:t>b.</w:t>
      </w:r>
      <w:r w:rsidRPr="004F6807">
        <w:rPr>
          <w:rFonts w:ascii="Calibri" w:hAnsi="Calibri" w:cs="Calibri"/>
          <w:sz w:val="24"/>
          <w:szCs w:val="24"/>
        </w:rPr>
        <w:tab/>
        <w:t>The respondent is thinking the question over and says “don’t know” to fill the silence and to give him or her time to think.</w:t>
      </w:r>
    </w:p>
    <w:p w14:paraId="6C754BB6" w14:textId="77777777" w:rsidR="00AF775A" w:rsidRPr="004F6807" w:rsidRDefault="00AF775A" w:rsidP="00AF775A">
      <w:pPr>
        <w:ind w:left="720" w:hanging="360"/>
        <w:jc w:val="both"/>
        <w:rPr>
          <w:rFonts w:ascii="Calibri" w:hAnsi="Calibri" w:cs="Calibri"/>
          <w:sz w:val="24"/>
          <w:szCs w:val="24"/>
        </w:rPr>
      </w:pPr>
      <w:r w:rsidRPr="004F6807">
        <w:rPr>
          <w:rFonts w:ascii="Calibri" w:hAnsi="Calibri" w:cs="Calibri"/>
          <w:sz w:val="24"/>
          <w:szCs w:val="24"/>
        </w:rPr>
        <w:t>c.</w:t>
      </w:r>
      <w:r w:rsidRPr="004F6807">
        <w:rPr>
          <w:rFonts w:ascii="Calibri" w:hAnsi="Calibri" w:cs="Calibri"/>
          <w:sz w:val="24"/>
          <w:szCs w:val="24"/>
        </w:rPr>
        <w:tab/>
        <w:t>The respondent may be trying to evade the issue because he or she may be uninformed or may give the wrong answer or because the question seems too personal.</w:t>
      </w:r>
    </w:p>
    <w:p w14:paraId="6AE66626" w14:textId="77777777" w:rsidR="00AF775A" w:rsidRPr="004F6807" w:rsidRDefault="00AF775A" w:rsidP="00AF775A">
      <w:pPr>
        <w:ind w:left="720" w:hanging="360"/>
        <w:jc w:val="both"/>
        <w:rPr>
          <w:rFonts w:ascii="Calibri" w:hAnsi="Calibri" w:cs="Calibri"/>
          <w:sz w:val="24"/>
          <w:szCs w:val="24"/>
        </w:rPr>
      </w:pPr>
      <w:r w:rsidRPr="004F6807">
        <w:rPr>
          <w:rFonts w:ascii="Calibri" w:hAnsi="Calibri" w:cs="Calibri"/>
          <w:sz w:val="24"/>
          <w:szCs w:val="24"/>
        </w:rPr>
        <w:t>d.</w:t>
      </w:r>
      <w:r w:rsidRPr="004F6807">
        <w:rPr>
          <w:rFonts w:ascii="Calibri" w:hAnsi="Calibri" w:cs="Calibri"/>
          <w:sz w:val="24"/>
          <w:szCs w:val="24"/>
        </w:rPr>
        <w:tab/>
        <w:t>The respondent really does not know or have an opinion on the subject.</w:t>
      </w:r>
    </w:p>
    <w:p w14:paraId="23E9A256" w14:textId="77777777" w:rsidR="00AF775A" w:rsidRPr="004F6807" w:rsidRDefault="00AF775A" w:rsidP="00AF775A">
      <w:pPr>
        <w:jc w:val="both"/>
        <w:rPr>
          <w:rFonts w:ascii="Calibri" w:hAnsi="Calibri" w:cs="Calibri"/>
          <w:sz w:val="24"/>
          <w:szCs w:val="24"/>
        </w:rPr>
      </w:pPr>
    </w:p>
    <w:p w14:paraId="550591AF"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Use an expectant pause, a reassuring remark (e.g. “Well, we’re just interested in your ideas about this.”), repeating the question, or asking a neutral question (e.g. “What are your ideas about this?”) to encourage the respondent to answer whenever possible.</w:t>
      </w:r>
    </w:p>
    <w:p w14:paraId="51B2DB9D" w14:textId="77777777" w:rsidR="00AF775A" w:rsidRPr="004F6807" w:rsidRDefault="00AF775A" w:rsidP="00AF775A">
      <w:pPr>
        <w:jc w:val="both"/>
        <w:rPr>
          <w:rFonts w:ascii="Calibri" w:hAnsi="Calibri" w:cs="Calibri"/>
          <w:sz w:val="24"/>
          <w:szCs w:val="24"/>
        </w:rPr>
      </w:pPr>
    </w:p>
    <w:p w14:paraId="559FE53C" w14:textId="4EA84184" w:rsidR="00AF775A" w:rsidRPr="004F6807" w:rsidRDefault="00AF775A" w:rsidP="00AF775A">
      <w:pPr>
        <w:jc w:val="both"/>
        <w:rPr>
          <w:rFonts w:ascii="Calibri" w:hAnsi="Calibri" w:cs="Calibri"/>
          <w:sz w:val="24"/>
          <w:szCs w:val="24"/>
        </w:rPr>
      </w:pPr>
      <w:r w:rsidRPr="004F6807">
        <w:rPr>
          <w:rFonts w:ascii="Calibri" w:hAnsi="Calibri" w:cs="Calibri"/>
          <w:sz w:val="24"/>
          <w:szCs w:val="24"/>
        </w:rPr>
        <w:t>There are times when, despite all efforts, the participant cannot give an answer to a question. In these cases, this non-answer must be noted as well by circling the code for don’t know (“DK”).</w:t>
      </w:r>
    </w:p>
    <w:p w14:paraId="722A0869" w14:textId="77777777" w:rsidR="00AF775A" w:rsidRPr="004F6807" w:rsidRDefault="00AF775A" w:rsidP="00AF775A">
      <w:pPr>
        <w:jc w:val="both"/>
        <w:rPr>
          <w:rFonts w:ascii="Calibri" w:hAnsi="Calibri" w:cs="Calibri"/>
          <w:sz w:val="24"/>
          <w:szCs w:val="24"/>
        </w:rPr>
      </w:pPr>
    </w:p>
    <w:p w14:paraId="51918746"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Occasionally, a respondent may refuse to answer a question. When this occurs, try the same reassuring remarks or probes that you would use for a “don’t know” situation. If the respondent still refuses to answer, note the refusal by circling the code for refused (“REF”).</w:t>
      </w:r>
    </w:p>
    <w:p w14:paraId="56FF6E42" w14:textId="77777777" w:rsidR="00AF775A" w:rsidRPr="004F6807" w:rsidRDefault="00AF775A" w:rsidP="00AF775A">
      <w:pPr>
        <w:jc w:val="both"/>
        <w:rPr>
          <w:rFonts w:ascii="Calibri" w:hAnsi="Calibri" w:cs="Calibri"/>
          <w:sz w:val="24"/>
          <w:szCs w:val="24"/>
        </w:rPr>
      </w:pPr>
    </w:p>
    <w:p w14:paraId="2035AE0C" w14:textId="36437D2C" w:rsidR="00AF775A" w:rsidRPr="004F6807" w:rsidRDefault="00AF775A" w:rsidP="00AF775A">
      <w:pPr>
        <w:jc w:val="both"/>
        <w:rPr>
          <w:rFonts w:ascii="Calibri" w:hAnsi="Calibri" w:cs="Calibri"/>
          <w:sz w:val="24"/>
          <w:szCs w:val="24"/>
        </w:rPr>
      </w:pPr>
      <w:r w:rsidRPr="004F6807">
        <w:rPr>
          <w:rFonts w:ascii="Calibri" w:hAnsi="Calibri" w:cs="Calibri"/>
          <w:sz w:val="24"/>
          <w:szCs w:val="24"/>
        </w:rPr>
        <w:t xml:space="preserve">The </w:t>
      </w:r>
      <w:r w:rsidR="00BD7AE5">
        <w:rPr>
          <w:rFonts w:ascii="Calibri" w:hAnsi="Calibri" w:cs="Calibri"/>
          <w:sz w:val="24"/>
          <w:szCs w:val="24"/>
        </w:rPr>
        <w:t xml:space="preserve">paper </w:t>
      </w:r>
      <w:r w:rsidRPr="004F6807">
        <w:rPr>
          <w:rFonts w:ascii="Calibri" w:hAnsi="Calibri" w:cs="Calibri"/>
          <w:sz w:val="24"/>
          <w:szCs w:val="24"/>
        </w:rPr>
        <w:t>questionnaire and all forms should be completed in black ink. Do not erase or block-out mistakes. Simply use one line to cross out the mistake and indicate the correct answer.</w:t>
      </w:r>
    </w:p>
    <w:p w14:paraId="4662D48E"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 xml:space="preserve"> </w:t>
      </w:r>
    </w:p>
    <w:p w14:paraId="58812F64"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There are important rules about the way a statement or question is formatted that tell the interviewer how it should be read to the participant or whether it should be read at all.</w:t>
      </w:r>
    </w:p>
    <w:p w14:paraId="6F03E711" w14:textId="77777777" w:rsidR="00AF775A" w:rsidRPr="004F6807" w:rsidRDefault="00AF775A" w:rsidP="00AF775A">
      <w:pPr>
        <w:jc w:val="both"/>
        <w:rPr>
          <w:rFonts w:ascii="Calibri" w:hAnsi="Calibri" w:cs="Calibri"/>
          <w:sz w:val="24"/>
          <w:szCs w:val="24"/>
        </w:rPr>
      </w:pPr>
    </w:p>
    <w:p w14:paraId="2E4F6ADC" w14:textId="77777777" w:rsidR="00AF775A" w:rsidRPr="004F6807" w:rsidRDefault="00AF775A" w:rsidP="00AF775A">
      <w:pPr>
        <w:jc w:val="both"/>
        <w:rPr>
          <w:rFonts w:ascii="Calibri" w:hAnsi="Calibri" w:cs="Calibri"/>
          <w:sz w:val="24"/>
          <w:szCs w:val="24"/>
        </w:rPr>
      </w:pPr>
    </w:p>
    <w:p w14:paraId="37C33CFC" w14:textId="6E28CAAB" w:rsidR="00AF775A" w:rsidRPr="004F6807" w:rsidRDefault="002C18CA" w:rsidP="00AF775A">
      <w:pPr>
        <w:jc w:val="both"/>
        <w:rPr>
          <w:rFonts w:ascii="Calibri" w:hAnsi="Calibri" w:cs="Calibri"/>
          <w:sz w:val="24"/>
          <w:szCs w:val="24"/>
          <w:u w:val="single"/>
        </w:rPr>
      </w:pPr>
      <w:r>
        <w:rPr>
          <w:rFonts w:ascii="Calibri" w:hAnsi="Calibri" w:cs="Calibri"/>
          <w:sz w:val="24"/>
          <w:szCs w:val="24"/>
          <w:u w:val="single"/>
        </w:rPr>
        <w:t xml:space="preserve">5. </w:t>
      </w:r>
      <w:r w:rsidR="00AF775A" w:rsidRPr="004F6807">
        <w:rPr>
          <w:rFonts w:ascii="Calibri" w:hAnsi="Calibri" w:cs="Calibri"/>
          <w:sz w:val="24"/>
          <w:szCs w:val="24"/>
          <w:u w:val="single"/>
        </w:rPr>
        <w:t>Interviewer Instructions</w:t>
      </w:r>
    </w:p>
    <w:p w14:paraId="580758D3" w14:textId="77777777" w:rsidR="00AF775A" w:rsidRPr="004F6807" w:rsidRDefault="00AF775A" w:rsidP="00AF775A">
      <w:pPr>
        <w:jc w:val="both"/>
        <w:rPr>
          <w:rFonts w:ascii="Calibri" w:hAnsi="Calibri" w:cs="Calibri"/>
          <w:sz w:val="24"/>
          <w:szCs w:val="24"/>
          <w:u w:val="single"/>
        </w:rPr>
      </w:pPr>
    </w:p>
    <w:p w14:paraId="2CE78938" w14:textId="2D1EC39A" w:rsidR="00AF775A" w:rsidRPr="004F6807" w:rsidRDefault="00AF775A" w:rsidP="00AF775A">
      <w:pPr>
        <w:jc w:val="both"/>
        <w:rPr>
          <w:rFonts w:ascii="Calibri" w:hAnsi="Calibri" w:cs="Calibri"/>
          <w:sz w:val="24"/>
          <w:szCs w:val="24"/>
          <w:u w:val="single"/>
        </w:rPr>
      </w:pPr>
      <w:r w:rsidRPr="004F6807">
        <w:rPr>
          <w:rFonts w:ascii="Calibri" w:hAnsi="Calibri" w:cs="Calibri"/>
          <w:sz w:val="24"/>
          <w:szCs w:val="24"/>
          <w:u w:val="single"/>
        </w:rPr>
        <w:t xml:space="preserve">Most interviews will be conducted with the assistance of </w:t>
      </w:r>
      <w:r w:rsidR="002C18CA">
        <w:rPr>
          <w:rFonts w:ascii="Calibri" w:hAnsi="Calibri" w:cs="Calibri"/>
          <w:sz w:val="24"/>
          <w:szCs w:val="24"/>
          <w:u w:val="single"/>
        </w:rPr>
        <w:t>a laptop</w:t>
      </w:r>
      <w:r w:rsidRPr="004F6807">
        <w:rPr>
          <w:rFonts w:ascii="Calibri" w:hAnsi="Calibri" w:cs="Calibri"/>
          <w:sz w:val="24"/>
          <w:szCs w:val="24"/>
          <w:u w:val="single"/>
        </w:rPr>
        <w:t xml:space="preserve"> computer running CATI software. Under these conditions, the software will display the questions to be read, and entry fields for responses. The software will force the appropriate skip patterns depending upon the previous responses, minimizing the margin of error.</w:t>
      </w:r>
    </w:p>
    <w:p w14:paraId="4987F8C4" w14:textId="77777777" w:rsidR="00AF775A" w:rsidRPr="004F6807" w:rsidRDefault="00AF775A" w:rsidP="00AF775A">
      <w:pPr>
        <w:jc w:val="both"/>
        <w:rPr>
          <w:rFonts w:ascii="Calibri" w:hAnsi="Calibri" w:cs="Calibri"/>
          <w:sz w:val="24"/>
          <w:szCs w:val="24"/>
        </w:rPr>
      </w:pPr>
    </w:p>
    <w:p w14:paraId="005F65BA" w14:textId="77777777" w:rsidR="00AF775A" w:rsidRPr="004F6807" w:rsidRDefault="00AF775A" w:rsidP="00AF775A">
      <w:pPr>
        <w:jc w:val="both"/>
        <w:rPr>
          <w:rFonts w:ascii="Calibri" w:hAnsi="Calibri" w:cs="Calibri"/>
          <w:sz w:val="24"/>
          <w:szCs w:val="24"/>
        </w:rPr>
      </w:pPr>
      <w:r w:rsidRPr="004F6807">
        <w:rPr>
          <w:rFonts w:ascii="Calibri" w:hAnsi="Calibri" w:cs="Calibri"/>
          <w:i/>
          <w:sz w:val="24"/>
          <w:szCs w:val="24"/>
        </w:rPr>
        <w:t xml:space="preserve">In the event a paper form must be used - </w:t>
      </w:r>
      <w:r w:rsidRPr="004F6807">
        <w:rPr>
          <w:rFonts w:ascii="Calibri" w:hAnsi="Calibri" w:cs="Calibri"/>
          <w:sz w:val="24"/>
          <w:szCs w:val="24"/>
        </w:rPr>
        <w:t>Instructions to the interviewers are placed throughout the questionnaire to help the interviewer move through the questionnaire or to select appropriate responses. The following interviewer instructions are included in the survey.</w:t>
      </w:r>
    </w:p>
    <w:p w14:paraId="66CE40F9" w14:textId="77777777" w:rsidR="00AF775A" w:rsidRPr="004F6807" w:rsidRDefault="00AF775A" w:rsidP="00AF775A">
      <w:pPr>
        <w:jc w:val="both"/>
        <w:rPr>
          <w:rFonts w:ascii="Calibri" w:hAnsi="Calibri"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5580"/>
      </w:tblGrid>
      <w:tr w:rsidR="00AF775A" w:rsidRPr="004F6807" w14:paraId="1E30FEB1" w14:textId="77777777" w:rsidTr="007230EA">
        <w:trPr>
          <w:jc w:val="center"/>
        </w:trPr>
        <w:tc>
          <w:tcPr>
            <w:tcW w:w="2898" w:type="dxa"/>
            <w:shd w:val="clear" w:color="auto" w:fill="auto"/>
          </w:tcPr>
          <w:p w14:paraId="119F7757" w14:textId="77777777" w:rsidR="00AF775A" w:rsidRPr="004F6807" w:rsidRDefault="00AF775A" w:rsidP="007230EA">
            <w:pPr>
              <w:jc w:val="both"/>
              <w:rPr>
                <w:rFonts w:ascii="Calibri" w:hAnsi="Calibri" w:cs="Calibri"/>
                <w:b/>
                <w:sz w:val="24"/>
                <w:szCs w:val="24"/>
              </w:rPr>
            </w:pPr>
            <w:r w:rsidRPr="004F6807">
              <w:rPr>
                <w:rFonts w:ascii="Calibri" w:hAnsi="Calibri" w:cs="Calibri"/>
                <w:b/>
                <w:sz w:val="24"/>
                <w:szCs w:val="24"/>
              </w:rPr>
              <w:t>Instruction</w:t>
            </w:r>
          </w:p>
        </w:tc>
        <w:tc>
          <w:tcPr>
            <w:tcW w:w="5580" w:type="dxa"/>
            <w:shd w:val="clear" w:color="auto" w:fill="auto"/>
          </w:tcPr>
          <w:p w14:paraId="2DB1EF2B" w14:textId="77777777" w:rsidR="00AF775A" w:rsidRPr="004F6807" w:rsidRDefault="00AF775A" w:rsidP="007230EA">
            <w:pPr>
              <w:jc w:val="both"/>
              <w:rPr>
                <w:rFonts w:ascii="Calibri" w:hAnsi="Calibri" w:cs="Calibri"/>
                <w:b/>
                <w:sz w:val="24"/>
                <w:szCs w:val="24"/>
              </w:rPr>
            </w:pPr>
            <w:r w:rsidRPr="004F6807">
              <w:rPr>
                <w:rFonts w:ascii="Calibri" w:hAnsi="Calibri" w:cs="Calibri"/>
                <w:b/>
                <w:sz w:val="24"/>
                <w:szCs w:val="24"/>
              </w:rPr>
              <w:t>Meaning</w:t>
            </w:r>
          </w:p>
        </w:tc>
      </w:tr>
      <w:tr w:rsidR="00AF775A" w:rsidRPr="004F6807" w14:paraId="79CC2DEE" w14:textId="77777777" w:rsidTr="007230EA">
        <w:trPr>
          <w:jc w:val="center"/>
        </w:trPr>
        <w:tc>
          <w:tcPr>
            <w:tcW w:w="2898" w:type="dxa"/>
            <w:shd w:val="clear" w:color="auto" w:fill="auto"/>
          </w:tcPr>
          <w:p w14:paraId="58A79D5F"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Go to Q-Number</w:t>
            </w:r>
          </w:p>
        </w:tc>
        <w:tc>
          <w:tcPr>
            <w:tcW w:w="5580" w:type="dxa"/>
            <w:shd w:val="clear" w:color="auto" w:fill="auto"/>
          </w:tcPr>
          <w:p w14:paraId="314D33E2"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Proceed to the next question, which is Q-Number</w:t>
            </w:r>
          </w:p>
        </w:tc>
      </w:tr>
      <w:tr w:rsidR="00AF775A" w:rsidRPr="004F6807" w14:paraId="08518027" w14:textId="77777777" w:rsidTr="007230EA">
        <w:trPr>
          <w:jc w:val="center"/>
        </w:trPr>
        <w:tc>
          <w:tcPr>
            <w:tcW w:w="2898" w:type="dxa"/>
            <w:shd w:val="clear" w:color="auto" w:fill="auto"/>
          </w:tcPr>
          <w:p w14:paraId="290AF295"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Skip to Q-Number</w:t>
            </w:r>
          </w:p>
        </w:tc>
        <w:tc>
          <w:tcPr>
            <w:tcW w:w="5580" w:type="dxa"/>
            <w:shd w:val="clear" w:color="auto" w:fill="auto"/>
          </w:tcPr>
          <w:p w14:paraId="2408FFFE"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Skip the next question(s) and go directly to Q-Number</w:t>
            </w:r>
          </w:p>
        </w:tc>
      </w:tr>
      <w:tr w:rsidR="00AF775A" w:rsidRPr="004F6807" w14:paraId="26587217" w14:textId="77777777" w:rsidTr="007230EA">
        <w:trPr>
          <w:jc w:val="center"/>
        </w:trPr>
        <w:tc>
          <w:tcPr>
            <w:tcW w:w="2898" w:type="dxa"/>
            <w:shd w:val="clear" w:color="auto" w:fill="auto"/>
          </w:tcPr>
          <w:p w14:paraId="39AE1995"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Enter Number of Times</w:t>
            </w:r>
          </w:p>
        </w:tc>
        <w:tc>
          <w:tcPr>
            <w:tcW w:w="5580" w:type="dxa"/>
            <w:shd w:val="clear" w:color="auto" w:fill="auto"/>
          </w:tcPr>
          <w:p w14:paraId="6718328E"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Record the exact number of times for the category</w:t>
            </w:r>
          </w:p>
        </w:tc>
      </w:tr>
      <w:tr w:rsidR="00AF775A" w:rsidRPr="004F6807" w14:paraId="7D7C855A" w14:textId="77777777" w:rsidTr="007230EA">
        <w:trPr>
          <w:jc w:val="center"/>
        </w:trPr>
        <w:tc>
          <w:tcPr>
            <w:tcW w:w="2898" w:type="dxa"/>
            <w:shd w:val="clear" w:color="auto" w:fill="auto"/>
          </w:tcPr>
          <w:p w14:paraId="2A1DA38A"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If ‘Condition’ then Skip To Q-Number</w:t>
            </w:r>
          </w:p>
        </w:tc>
        <w:tc>
          <w:tcPr>
            <w:tcW w:w="5580" w:type="dxa"/>
            <w:shd w:val="clear" w:color="auto" w:fill="auto"/>
          </w:tcPr>
          <w:p w14:paraId="4E17AE0A" w14:textId="77777777" w:rsidR="00AF775A" w:rsidRPr="004F6807" w:rsidRDefault="00AF775A" w:rsidP="007230EA">
            <w:pPr>
              <w:pStyle w:val="Annexbullets"/>
              <w:spacing w:line="240" w:lineRule="auto"/>
              <w:ind w:left="0" w:firstLine="0"/>
              <w:rPr>
                <w:rFonts w:ascii="Calibri" w:hAnsi="Calibri" w:cs="Calibri"/>
                <w:sz w:val="24"/>
                <w:szCs w:val="24"/>
              </w:rPr>
            </w:pPr>
            <w:r w:rsidRPr="004F6807">
              <w:rPr>
                <w:rFonts w:ascii="Calibri" w:hAnsi="Calibri" w:cs="Calibri"/>
                <w:sz w:val="24"/>
                <w:szCs w:val="24"/>
              </w:rPr>
              <w:t>If the condition is true, go directly to Q-Number. Otherwise, proceed to the next question.</w:t>
            </w:r>
          </w:p>
        </w:tc>
      </w:tr>
      <w:tr w:rsidR="00AF775A" w:rsidRPr="004F6807" w14:paraId="49322576" w14:textId="77777777" w:rsidTr="007230EA">
        <w:trPr>
          <w:jc w:val="center"/>
        </w:trPr>
        <w:tc>
          <w:tcPr>
            <w:tcW w:w="2898" w:type="dxa"/>
            <w:shd w:val="clear" w:color="auto" w:fill="auto"/>
          </w:tcPr>
          <w:p w14:paraId="2D14D817"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Read only if necessary</w:t>
            </w:r>
          </w:p>
        </w:tc>
        <w:tc>
          <w:tcPr>
            <w:tcW w:w="5580" w:type="dxa"/>
            <w:shd w:val="clear" w:color="auto" w:fill="auto"/>
          </w:tcPr>
          <w:p w14:paraId="13B2B0B7"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Read the categories only if respondent needs them to answer properly</w:t>
            </w:r>
          </w:p>
        </w:tc>
      </w:tr>
      <w:tr w:rsidR="00AF775A" w:rsidRPr="004F6807" w14:paraId="361BDD95" w14:textId="77777777" w:rsidTr="007230EA">
        <w:trPr>
          <w:jc w:val="center"/>
        </w:trPr>
        <w:tc>
          <w:tcPr>
            <w:tcW w:w="2898" w:type="dxa"/>
            <w:shd w:val="clear" w:color="auto" w:fill="auto"/>
          </w:tcPr>
          <w:p w14:paraId="23D3F690"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Other Instructions</w:t>
            </w:r>
          </w:p>
        </w:tc>
        <w:tc>
          <w:tcPr>
            <w:tcW w:w="5580" w:type="dxa"/>
            <w:shd w:val="clear" w:color="auto" w:fill="auto"/>
          </w:tcPr>
          <w:p w14:paraId="15A6ABDC" w14:textId="77777777" w:rsidR="00AF775A" w:rsidRPr="004F6807" w:rsidRDefault="00AF775A" w:rsidP="007230EA">
            <w:pPr>
              <w:jc w:val="both"/>
              <w:rPr>
                <w:rFonts w:ascii="Calibri" w:hAnsi="Calibri" w:cs="Calibri"/>
                <w:sz w:val="24"/>
                <w:szCs w:val="24"/>
              </w:rPr>
            </w:pPr>
            <w:r w:rsidRPr="004F6807">
              <w:rPr>
                <w:rFonts w:ascii="Calibri" w:hAnsi="Calibri" w:cs="Calibri"/>
                <w:sz w:val="24"/>
                <w:szCs w:val="24"/>
              </w:rPr>
              <w:t>Follow the directions specified</w:t>
            </w:r>
          </w:p>
        </w:tc>
      </w:tr>
    </w:tbl>
    <w:p w14:paraId="66105B9E" w14:textId="77777777" w:rsidR="00AF775A" w:rsidRPr="004F6807" w:rsidRDefault="00AF775A" w:rsidP="00AF775A">
      <w:pPr>
        <w:jc w:val="both"/>
        <w:rPr>
          <w:rFonts w:ascii="Calibri" w:hAnsi="Calibri" w:cs="Calibri"/>
          <w:sz w:val="24"/>
          <w:szCs w:val="24"/>
        </w:rPr>
      </w:pPr>
    </w:p>
    <w:p w14:paraId="1C97A8F9"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 xml:space="preserve">The instructions may be conditional on the response option chosen. Follow the instruction on the same line as the selected response. Other instructions may occur before a question, indicating which respondents should be asked the question and to what question others should skip. </w:t>
      </w:r>
    </w:p>
    <w:p w14:paraId="013A1381" w14:textId="77777777" w:rsidR="00AF775A" w:rsidRPr="004F6807" w:rsidRDefault="00AF775A" w:rsidP="00AF775A">
      <w:pPr>
        <w:jc w:val="both"/>
        <w:rPr>
          <w:rFonts w:ascii="Calibri" w:hAnsi="Calibri" w:cs="Calibri"/>
          <w:sz w:val="24"/>
          <w:szCs w:val="24"/>
        </w:rPr>
      </w:pPr>
    </w:p>
    <w:p w14:paraId="78136A45" w14:textId="77777777" w:rsidR="00AF775A" w:rsidRPr="004F6807" w:rsidRDefault="00AF775A" w:rsidP="00AF775A">
      <w:pPr>
        <w:jc w:val="both"/>
        <w:rPr>
          <w:rFonts w:ascii="Calibri" w:hAnsi="Calibri" w:cs="Calibri"/>
          <w:sz w:val="24"/>
          <w:szCs w:val="24"/>
        </w:rPr>
      </w:pPr>
    </w:p>
    <w:p w14:paraId="78601223" w14:textId="77777777" w:rsidR="00AF775A" w:rsidRPr="004F6807" w:rsidRDefault="00AF775A" w:rsidP="00AF775A">
      <w:pPr>
        <w:jc w:val="both"/>
        <w:rPr>
          <w:rFonts w:ascii="Calibri" w:hAnsi="Calibri" w:cs="Calibri"/>
          <w:sz w:val="24"/>
          <w:szCs w:val="24"/>
        </w:rPr>
      </w:pPr>
    </w:p>
    <w:p w14:paraId="3C312E92" w14:textId="0BD3A9C2" w:rsidR="00AF775A" w:rsidRPr="002C18CA" w:rsidRDefault="00541FDA" w:rsidP="00541FDA">
      <w:pPr>
        <w:pStyle w:val="Heading2"/>
      </w:pPr>
      <w:bookmarkStart w:id="99" w:name="_Toc25325883"/>
      <w:r>
        <w:t>11</w:t>
      </w:r>
      <w:r w:rsidR="002C18CA" w:rsidRPr="002C18CA">
        <w:t xml:space="preserve">.4D </w:t>
      </w:r>
      <w:r w:rsidR="00AF775A" w:rsidRPr="002C18CA">
        <w:t>Conducting the Interview: Off-site Instructions</w:t>
      </w:r>
      <w:bookmarkEnd w:id="99"/>
    </w:p>
    <w:p w14:paraId="45D474A0" w14:textId="77777777" w:rsidR="00AF775A" w:rsidRPr="004F6807" w:rsidRDefault="00AF775A" w:rsidP="00AF775A">
      <w:pPr>
        <w:jc w:val="both"/>
        <w:rPr>
          <w:rFonts w:ascii="Calibri" w:hAnsi="Calibri" w:cs="Calibri"/>
          <w:sz w:val="24"/>
          <w:szCs w:val="24"/>
        </w:rPr>
      </w:pPr>
    </w:p>
    <w:p w14:paraId="028AF2F3" w14:textId="0C19017E" w:rsidR="00AF775A" w:rsidRPr="004F6807" w:rsidRDefault="00AF775A" w:rsidP="00AF775A">
      <w:pPr>
        <w:jc w:val="both"/>
        <w:rPr>
          <w:rFonts w:ascii="Calibri" w:hAnsi="Calibri" w:cs="Calibri"/>
          <w:sz w:val="24"/>
          <w:szCs w:val="24"/>
        </w:rPr>
      </w:pPr>
      <w:r w:rsidRPr="004F6807">
        <w:rPr>
          <w:rFonts w:ascii="Calibri" w:hAnsi="Calibri" w:cs="Calibri"/>
          <w:sz w:val="24"/>
          <w:szCs w:val="24"/>
        </w:rPr>
        <w:t>In the event that the interview is conducted off-site (e.g., at a participants’ home), the interviewer w</w:t>
      </w:r>
      <w:r w:rsidR="002C18CA">
        <w:rPr>
          <w:rFonts w:ascii="Calibri" w:hAnsi="Calibri" w:cs="Calibri"/>
          <w:sz w:val="24"/>
          <w:szCs w:val="24"/>
        </w:rPr>
        <w:t>ill bring a prepared laptop computer and a portable case</w:t>
      </w:r>
      <w:r w:rsidRPr="004F6807">
        <w:rPr>
          <w:rFonts w:ascii="Calibri" w:hAnsi="Calibri" w:cs="Calibri"/>
          <w:sz w:val="24"/>
          <w:szCs w:val="24"/>
        </w:rPr>
        <w:t xml:space="preserve"> containing backup paper copies of the surveys. The interviewer will travel with a nurse, and the interview and blood draw </w:t>
      </w:r>
      <w:r w:rsidR="00D77690">
        <w:rPr>
          <w:rFonts w:ascii="Calibri" w:hAnsi="Calibri" w:cs="Calibri"/>
          <w:sz w:val="24"/>
          <w:szCs w:val="24"/>
        </w:rPr>
        <w:t xml:space="preserve">and urine collection </w:t>
      </w:r>
      <w:r w:rsidRPr="004F6807">
        <w:rPr>
          <w:rFonts w:ascii="Calibri" w:hAnsi="Calibri" w:cs="Calibri"/>
          <w:sz w:val="24"/>
          <w:szCs w:val="24"/>
        </w:rPr>
        <w:t>will be conducted during the same session. Beyond these differences, the interview will be conducted in a synonymous manner as per the guidelines in Sections A and B.</w:t>
      </w:r>
    </w:p>
    <w:p w14:paraId="2796F912" w14:textId="77777777" w:rsidR="00AF775A" w:rsidRPr="004F6807" w:rsidRDefault="00AF775A" w:rsidP="00AF775A">
      <w:pPr>
        <w:jc w:val="both"/>
        <w:rPr>
          <w:rFonts w:ascii="Calibri" w:hAnsi="Calibri" w:cs="Calibri"/>
          <w:sz w:val="24"/>
          <w:szCs w:val="24"/>
        </w:rPr>
      </w:pPr>
    </w:p>
    <w:p w14:paraId="65DDE222" w14:textId="77777777" w:rsidR="00AF775A" w:rsidRPr="004F6807" w:rsidRDefault="00AF775A" w:rsidP="00AF775A">
      <w:pPr>
        <w:jc w:val="both"/>
        <w:rPr>
          <w:rFonts w:ascii="Calibri" w:hAnsi="Calibri" w:cs="Calibri"/>
          <w:sz w:val="24"/>
          <w:szCs w:val="24"/>
        </w:rPr>
      </w:pPr>
    </w:p>
    <w:p w14:paraId="4258C548" w14:textId="3BE1D25A" w:rsidR="00D77690" w:rsidRPr="00541FDA" w:rsidRDefault="00541FDA" w:rsidP="00541FDA">
      <w:pPr>
        <w:pStyle w:val="Heading2"/>
      </w:pPr>
      <w:bookmarkStart w:id="100" w:name="_Toc25325884"/>
      <w:r w:rsidRPr="00541FDA">
        <w:t>11</w:t>
      </w:r>
      <w:r w:rsidR="00D77690" w:rsidRPr="00541FDA">
        <w:t>.5 Complete the Blood Draw</w:t>
      </w:r>
      <w:bookmarkEnd w:id="100"/>
      <w:r w:rsidR="00D77690" w:rsidRPr="00541FDA">
        <w:t xml:space="preserve"> </w:t>
      </w:r>
    </w:p>
    <w:p w14:paraId="3A46D345" w14:textId="665BC6BA" w:rsidR="00AF775A" w:rsidRPr="004F6807" w:rsidRDefault="00AF775A" w:rsidP="00AF775A">
      <w:pPr>
        <w:jc w:val="both"/>
        <w:rPr>
          <w:rFonts w:ascii="Calibri" w:hAnsi="Calibri" w:cs="Calibri"/>
          <w:sz w:val="24"/>
          <w:szCs w:val="24"/>
        </w:rPr>
      </w:pPr>
    </w:p>
    <w:p w14:paraId="4A23C21A" w14:textId="759A325C" w:rsidR="00AF775A" w:rsidRPr="004F6807" w:rsidRDefault="00AF775A" w:rsidP="00AF775A">
      <w:pPr>
        <w:jc w:val="both"/>
        <w:rPr>
          <w:rFonts w:ascii="Calibri" w:hAnsi="Calibri" w:cs="Calibri"/>
          <w:sz w:val="24"/>
          <w:szCs w:val="24"/>
          <w:u w:val="single"/>
        </w:rPr>
      </w:pPr>
      <w:r w:rsidRPr="004F6807">
        <w:rPr>
          <w:rFonts w:ascii="Calibri" w:hAnsi="Calibri" w:cs="Calibri"/>
          <w:sz w:val="24"/>
          <w:szCs w:val="24"/>
          <w:u w:val="single"/>
        </w:rPr>
        <w:t>Blood draws will be completed during the same appointment as the interview, whether on-site or off-site. Adopting this practice should increase efficiency and ensure a high participation rate.</w:t>
      </w:r>
      <w:r w:rsidR="00D77690">
        <w:rPr>
          <w:rFonts w:ascii="Calibri" w:hAnsi="Calibri" w:cs="Calibri"/>
          <w:sz w:val="24"/>
          <w:szCs w:val="24"/>
          <w:u w:val="single"/>
        </w:rPr>
        <w:t xml:space="preserve"> Blood collection procedures are described in the </w:t>
      </w:r>
      <w:r w:rsidR="00541FDA">
        <w:rPr>
          <w:rFonts w:ascii="Calibri" w:hAnsi="Calibri" w:cs="Calibri"/>
          <w:b/>
          <w:sz w:val="24"/>
          <w:szCs w:val="24"/>
          <w:u w:val="single"/>
        </w:rPr>
        <w:t>Section 12.0</w:t>
      </w:r>
      <w:r w:rsidR="00D77690" w:rsidRPr="00D77690">
        <w:rPr>
          <w:rFonts w:ascii="Calibri" w:hAnsi="Calibri" w:cs="Calibri"/>
          <w:b/>
          <w:sz w:val="24"/>
          <w:szCs w:val="24"/>
          <w:u w:val="single"/>
        </w:rPr>
        <w:t>.</w:t>
      </w:r>
    </w:p>
    <w:p w14:paraId="3BA11ABA" w14:textId="17E387D7" w:rsidR="00AF775A" w:rsidRDefault="00AF775A" w:rsidP="00AF775A">
      <w:pPr>
        <w:jc w:val="both"/>
        <w:rPr>
          <w:rFonts w:ascii="Calibri" w:hAnsi="Calibri" w:cs="Calibri"/>
          <w:sz w:val="24"/>
          <w:szCs w:val="24"/>
          <w:u w:val="single"/>
        </w:rPr>
      </w:pPr>
    </w:p>
    <w:p w14:paraId="0EDF0CEA" w14:textId="77777777" w:rsidR="00D77690" w:rsidRPr="004F6807" w:rsidRDefault="00D77690" w:rsidP="00AF775A">
      <w:pPr>
        <w:jc w:val="both"/>
        <w:rPr>
          <w:rFonts w:ascii="Calibri" w:hAnsi="Calibri" w:cs="Calibri"/>
          <w:sz w:val="24"/>
          <w:szCs w:val="24"/>
        </w:rPr>
      </w:pPr>
    </w:p>
    <w:p w14:paraId="2E8B2903" w14:textId="39D5E7D5" w:rsidR="00AF775A" w:rsidRPr="004F6807" w:rsidRDefault="00541FDA" w:rsidP="00541FDA">
      <w:pPr>
        <w:pStyle w:val="Heading2"/>
      </w:pPr>
      <w:bookmarkStart w:id="101" w:name="_Toc25325885"/>
      <w:r>
        <w:t>11</w:t>
      </w:r>
      <w:r w:rsidR="00D77690">
        <w:t xml:space="preserve">.6. </w:t>
      </w:r>
      <w:r w:rsidR="00AF775A" w:rsidRPr="004F6807">
        <w:t>Complete Preliminary Results Form</w:t>
      </w:r>
      <w:bookmarkEnd w:id="101"/>
    </w:p>
    <w:p w14:paraId="2BB130F5" w14:textId="77777777" w:rsidR="00AF775A" w:rsidRPr="004F6807" w:rsidRDefault="00AF775A" w:rsidP="00AF775A">
      <w:pPr>
        <w:jc w:val="both"/>
        <w:rPr>
          <w:rFonts w:ascii="Calibri" w:hAnsi="Calibri" w:cs="Calibri"/>
          <w:i/>
          <w:sz w:val="24"/>
          <w:szCs w:val="24"/>
          <w:u w:val="single"/>
        </w:rPr>
      </w:pPr>
    </w:p>
    <w:p w14:paraId="47AFEAD0" w14:textId="10272597" w:rsidR="00AF775A" w:rsidRPr="004F6807" w:rsidRDefault="00D77690" w:rsidP="00AF775A">
      <w:pPr>
        <w:jc w:val="both"/>
        <w:rPr>
          <w:rFonts w:ascii="Calibri" w:hAnsi="Calibri" w:cs="Calibri"/>
          <w:sz w:val="24"/>
          <w:szCs w:val="24"/>
          <w:u w:val="single"/>
        </w:rPr>
      </w:pPr>
      <w:r>
        <w:rPr>
          <w:rFonts w:ascii="Calibri" w:hAnsi="Calibri" w:cs="Calibri"/>
          <w:sz w:val="24"/>
          <w:szCs w:val="24"/>
          <w:u w:val="single"/>
        </w:rPr>
        <w:t xml:space="preserve">1. </w:t>
      </w:r>
      <w:r w:rsidR="00AF775A" w:rsidRPr="004F6807">
        <w:rPr>
          <w:rFonts w:ascii="Calibri" w:hAnsi="Calibri" w:cs="Calibri"/>
          <w:sz w:val="24"/>
          <w:szCs w:val="24"/>
          <w:u w:val="single"/>
        </w:rPr>
        <w:t>Complete prelim</w:t>
      </w:r>
      <w:r>
        <w:rPr>
          <w:rFonts w:ascii="Calibri" w:hAnsi="Calibri" w:cs="Calibri"/>
          <w:sz w:val="24"/>
          <w:szCs w:val="24"/>
          <w:u w:val="single"/>
        </w:rPr>
        <w:t>inary results form with the height</w:t>
      </w:r>
      <w:r w:rsidR="00AF775A" w:rsidRPr="004F6807">
        <w:rPr>
          <w:rFonts w:ascii="Calibri" w:hAnsi="Calibri" w:cs="Calibri"/>
          <w:sz w:val="24"/>
          <w:szCs w:val="24"/>
          <w:u w:val="single"/>
        </w:rPr>
        <w:t>, weig</w:t>
      </w:r>
      <w:r>
        <w:rPr>
          <w:rFonts w:ascii="Calibri" w:hAnsi="Calibri" w:cs="Calibri"/>
          <w:sz w:val="24"/>
          <w:szCs w:val="24"/>
          <w:u w:val="single"/>
        </w:rPr>
        <w:t>ht and blood pressure measureme</w:t>
      </w:r>
      <w:r w:rsidR="00AF775A" w:rsidRPr="004F6807">
        <w:rPr>
          <w:rFonts w:ascii="Calibri" w:hAnsi="Calibri" w:cs="Calibri"/>
          <w:sz w:val="24"/>
          <w:szCs w:val="24"/>
          <w:u w:val="single"/>
        </w:rPr>
        <w:t>n</w:t>
      </w:r>
      <w:r>
        <w:rPr>
          <w:rFonts w:ascii="Calibri" w:hAnsi="Calibri" w:cs="Calibri"/>
          <w:sz w:val="24"/>
          <w:szCs w:val="24"/>
          <w:u w:val="single"/>
        </w:rPr>
        <w:t>t</w:t>
      </w:r>
      <w:r w:rsidR="00AF775A" w:rsidRPr="004F6807">
        <w:rPr>
          <w:rFonts w:ascii="Calibri" w:hAnsi="Calibri" w:cs="Calibri"/>
          <w:sz w:val="24"/>
          <w:szCs w:val="24"/>
          <w:u w:val="single"/>
        </w:rPr>
        <w:t xml:space="preserve">s </w:t>
      </w:r>
    </w:p>
    <w:p w14:paraId="42D0162A" w14:textId="77777777" w:rsidR="00AF775A" w:rsidRPr="004F6807" w:rsidRDefault="00AF775A" w:rsidP="00AF775A">
      <w:pPr>
        <w:jc w:val="both"/>
        <w:rPr>
          <w:rFonts w:ascii="Calibri" w:hAnsi="Calibri" w:cs="Calibri"/>
          <w:sz w:val="24"/>
          <w:szCs w:val="24"/>
          <w:u w:val="single"/>
        </w:rPr>
      </w:pPr>
    </w:p>
    <w:p w14:paraId="43EF129D" w14:textId="6E17DA3F" w:rsidR="00AF775A" w:rsidRPr="004F6807" w:rsidRDefault="00D77690" w:rsidP="00AF775A">
      <w:pPr>
        <w:jc w:val="both"/>
        <w:rPr>
          <w:rFonts w:ascii="Calibri" w:hAnsi="Calibri" w:cs="Calibri"/>
          <w:sz w:val="24"/>
          <w:szCs w:val="24"/>
          <w:u w:val="single"/>
        </w:rPr>
      </w:pPr>
      <w:r>
        <w:rPr>
          <w:rFonts w:ascii="Calibri" w:hAnsi="Calibri" w:cs="Calibri"/>
          <w:sz w:val="24"/>
          <w:szCs w:val="24"/>
          <w:u w:val="single"/>
        </w:rPr>
        <w:t xml:space="preserve">2. </w:t>
      </w:r>
      <w:r w:rsidR="00AF775A" w:rsidRPr="004F6807">
        <w:rPr>
          <w:rFonts w:ascii="Calibri" w:hAnsi="Calibri" w:cs="Calibri"/>
          <w:sz w:val="24"/>
          <w:szCs w:val="24"/>
          <w:u w:val="single"/>
        </w:rPr>
        <w:t>If any of the results are abnormal a member of the nursing staff will explain the problem and arrange for referral as needed.</w:t>
      </w:r>
    </w:p>
    <w:p w14:paraId="45A9E435" w14:textId="77777777" w:rsidR="00AF775A" w:rsidRPr="004F6807" w:rsidRDefault="00AF775A" w:rsidP="00AF775A">
      <w:pPr>
        <w:jc w:val="both"/>
        <w:rPr>
          <w:rFonts w:ascii="Calibri" w:hAnsi="Calibri" w:cs="Calibri"/>
          <w:sz w:val="24"/>
          <w:szCs w:val="24"/>
          <w:u w:val="single"/>
        </w:rPr>
      </w:pPr>
    </w:p>
    <w:p w14:paraId="21A4908F" w14:textId="3CFAD9A0" w:rsidR="00AF775A" w:rsidRPr="004F6807" w:rsidRDefault="00D77690" w:rsidP="00AF775A">
      <w:pPr>
        <w:jc w:val="both"/>
        <w:rPr>
          <w:rFonts w:ascii="Calibri" w:hAnsi="Calibri" w:cs="Calibri"/>
          <w:b/>
          <w:i/>
          <w:sz w:val="36"/>
          <w:szCs w:val="36"/>
          <w:u w:val="single"/>
        </w:rPr>
      </w:pPr>
      <w:r>
        <w:rPr>
          <w:rFonts w:ascii="Calibri" w:hAnsi="Calibri" w:cs="Calibri"/>
          <w:sz w:val="24"/>
          <w:szCs w:val="24"/>
          <w:u w:val="single"/>
        </w:rPr>
        <w:t xml:space="preserve">3. </w:t>
      </w:r>
      <w:r w:rsidR="00AF775A" w:rsidRPr="004F6807">
        <w:rPr>
          <w:rFonts w:ascii="Calibri" w:hAnsi="Calibri" w:cs="Calibri"/>
          <w:sz w:val="24"/>
          <w:szCs w:val="24"/>
          <w:u w:val="single"/>
        </w:rPr>
        <w:t>Other results will be mailed to respondents when they are available</w:t>
      </w:r>
      <w:r w:rsidR="00AF775A" w:rsidRPr="004F6807">
        <w:rPr>
          <w:rFonts w:ascii="Calibri" w:hAnsi="Calibri" w:cs="Calibri"/>
          <w:i/>
          <w:sz w:val="24"/>
          <w:szCs w:val="24"/>
          <w:u w:val="single"/>
        </w:rPr>
        <w:t>.</w:t>
      </w:r>
    </w:p>
    <w:p w14:paraId="414A867B" w14:textId="77777777" w:rsidR="00AF775A" w:rsidRPr="004F6807" w:rsidRDefault="00AF775A" w:rsidP="00AF775A">
      <w:pPr>
        <w:jc w:val="both"/>
        <w:rPr>
          <w:rFonts w:ascii="Calibri" w:hAnsi="Calibri" w:cs="Calibri"/>
          <w:b/>
          <w:sz w:val="24"/>
          <w:szCs w:val="24"/>
          <w:u w:val="single"/>
        </w:rPr>
      </w:pPr>
    </w:p>
    <w:p w14:paraId="7CD9A3B4" w14:textId="77777777" w:rsidR="00AF775A" w:rsidRPr="004F6807" w:rsidRDefault="00AF775A" w:rsidP="00AF775A">
      <w:pPr>
        <w:jc w:val="both"/>
        <w:rPr>
          <w:rFonts w:ascii="Calibri" w:hAnsi="Calibri" w:cs="Calibri"/>
          <w:sz w:val="24"/>
          <w:szCs w:val="24"/>
        </w:rPr>
      </w:pPr>
    </w:p>
    <w:p w14:paraId="446A2A60" w14:textId="2D743F9F" w:rsidR="00AF775A" w:rsidRPr="004F6807" w:rsidRDefault="00541FDA" w:rsidP="00541FDA">
      <w:pPr>
        <w:pStyle w:val="Heading2"/>
      </w:pPr>
      <w:bookmarkStart w:id="102" w:name="_Toc25325886"/>
      <w:r>
        <w:t>11</w:t>
      </w:r>
      <w:r w:rsidR="00D77690">
        <w:t xml:space="preserve">.7. </w:t>
      </w:r>
      <w:r w:rsidR="00AF775A" w:rsidRPr="004F6807">
        <w:t>Distribute Gift Card(s)</w:t>
      </w:r>
      <w:bookmarkEnd w:id="102"/>
    </w:p>
    <w:p w14:paraId="37E873A0" w14:textId="77777777" w:rsidR="00AF775A" w:rsidRPr="004F6807" w:rsidRDefault="00AF775A" w:rsidP="00AF775A">
      <w:pPr>
        <w:jc w:val="both"/>
        <w:rPr>
          <w:rFonts w:ascii="Calibri" w:hAnsi="Calibri" w:cs="Calibri"/>
          <w:sz w:val="24"/>
          <w:szCs w:val="24"/>
        </w:rPr>
      </w:pPr>
    </w:p>
    <w:p w14:paraId="6BA8974A" w14:textId="77777777" w:rsidR="00AF775A" w:rsidRPr="004F6807" w:rsidRDefault="00AF775A" w:rsidP="00AF775A">
      <w:pPr>
        <w:jc w:val="both"/>
        <w:rPr>
          <w:rFonts w:ascii="Calibri" w:hAnsi="Calibri" w:cs="Calibri"/>
          <w:sz w:val="24"/>
          <w:szCs w:val="24"/>
          <w:u w:val="single"/>
        </w:rPr>
      </w:pPr>
      <w:r w:rsidRPr="004F6807">
        <w:rPr>
          <w:rFonts w:ascii="Calibri" w:hAnsi="Calibri" w:cs="Calibri"/>
          <w:sz w:val="24"/>
          <w:szCs w:val="24"/>
          <w:u w:val="single"/>
        </w:rPr>
        <w:t>1. Give the gift card(s) to respondent.</w:t>
      </w:r>
    </w:p>
    <w:p w14:paraId="3DC0EDBD" w14:textId="77777777" w:rsidR="00AF775A" w:rsidRPr="004F6807" w:rsidRDefault="00AF775A" w:rsidP="00AF775A">
      <w:pPr>
        <w:jc w:val="both"/>
        <w:rPr>
          <w:rFonts w:ascii="Calibri" w:hAnsi="Calibri" w:cs="Calibri"/>
          <w:sz w:val="24"/>
          <w:szCs w:val="24"/>
          <w:u w:val="single"/>
        </w:rPr>
      </w:pPr>
    </w:p>
    <w:p w14:paraId="2D6D4F3E" w14:textId="77777777" w:rsidR="00AF775A" w:rsidRPr="004F6807" w:rsidRDefault="00AF775A" w:rsidP="00AF775A">
      <w:pPr>
        <w:jc w:val="both"/>
        <w:rPr>
          <w:rFonts w:ascii="Calibri" w:hAnsi="Calibri" w:cs="Calibri"/>
          <w:sz w:val="24"/>
          <w:szCs w:val="24"/>
          <w:u w:val="single"/>
        </w:rPr>
      </w:pPr>
      <w:r w:rsidRPr="004F6807">
        <w:rPr>
          <w:rFonts w:ascii="Calibri" w:hAnsi="Calibri" w:cs="Calibri"/>
          <w:sz w:val="24"/>
          <w:szCs w:val="24"/>
          <w:u w:val="single"/>
        </w:rPr>
        <w:t>2. Have Respondent sign for the Gift Card(s).</w:t>
      </w:r>
    </w:p>
    <w:p w14:paraId="5585C05C" w14:textId="77777777" w:rsidR="00AF775A" w:rsidRPr="004F6807" w:rsidRDefault="00AF775A" w:rsidP="00AF775A">
      <w:pPr>
        <w:jc w:val="both"/>
        <w:rPr>
          <w:rFonts w:ascii="Calibri" w:hAnsi="Calibri" w:cs="Calibri"/>
          <w:sz w:val="24"/>
          <w:szCs w:val="24"/>
          <w:u w:val="single"/>
        </w:rPr>
      </w:pPr>
    </w:p>
    <w:p w14:paraId="0731642A" w14:textId="77777777" w:rsidR="00AF775A" w:rsidRPr="004F6807" w:rsidRDefault="00AF775A" w:rsidP="00AF775A">
      <w:pPr>
        <w:jc w:val="both"/>
        <w:rPr>
          <w:rFonts w:ascii="Calibri" w:hAnsi="Calibri" w:cs="Calibri"/>
          <w:sz w:val="24"/>
          <w:szCs w:val="24"/>
        </w:rPr>
      </w:pPr>
    </w:p>
    <w:p w14:paraId="2B7D4658" w14:textId="4752A8E2" w:rsidR="00AF775A" w:rsidRPr="004F6807" w:rsidRDefault="00541FDA" w:rsidP="00541FDA">
      <w:pPr>
        <w:pStyle w:val="Heading2"/>
      </w:pPr>
      <w:bookmarkStart w:id="103" w:name="_Toc25325887"/>
      <w:r>
        <w:t>11</w:t>
      </w:r>
      <w:r w:rsidR="00D77690">
        <w:t xml:space="preserve">.8. </w:t>
      </w:r>
      <w:r w:rsidR="00AF775A" w:rsidRPr="004F6807">
        <w:t>Non-Participant Form</w:t>
      </w:r>
      <w:r w:rsidR="00D77690">
        <w:t>/on the phone?</w:t>
      </w:r>
      <w:bookmarkEnd w:id="103"/>
    </w:p>
    <w:p w14:paraId="2A4F30E9" w14:textId="501524E0" w:rsidR="00AF775A" w:rsidRPr="004F6807" w:rsidRDefault="00AF775A" w:rsidP="00AF775A">
      <w:pPr>
        <w:jc w:val="both"/>
        <w:rPr>
          <w:rFonts w:ascii="Calibri" w:hAnsi="Calibri" w:cs="Calibri"/>
          <w:sz w:val="24"/>
          <w:szCs w:val="24"/>
        </w:rPr>
      </w:pPr>
      <w:r w:rsidRPr="004F6807">
        <w:rPr>
          <w:rFonts w:ascii="Calibri" w:hAnsi="Calibri" w:cs="Calibri"/>
          <w:sz w:val="24"/>
          <w:szCs w:val="24"/>
        </w:rPr>
        <w:t xml:space="preserve">If the </w:t>
      </w:r>
      <w:r w:rsidR="00D77690">
        <w:rPr>
          <w:rFonts w:ascii="Calibri" w:hAnsi="Calibri" w:cs="Calibri"/>
          <w:sz w:val="24"/>
          <w:szCs w:val="24"/>
        </w:rPr>
        <w:t>biomonitoring</w:t>
      </w:r>
      <w:r w:rsidRPr="004F6807">
        <w:rPr>
          <w:rFonts w:ascii="Calibri" w:hAnsi="Calibri" w:cs="Calibri"/>
          <w:sz w:val="24"/>
          <w:szCs w:val="24"/>
        </w:rPr>
        <w:t xml:space="preserve"> participant in the household does not w</w:t>
      </w:r>
      <w:r w:rsidR="00D77690">
        <w:rPr>
          <w:rFonts w:ascii="Calibri" w:hAnsi="Calibri" w:cs="Calibri"/>
          <w:sz w:val="24"/>
          <w:szCs w:val="24"/>
        </w:rPr>
        <w:t>ant to participate in the study</w:t>
      </w:r>
      <w:r w:rsidRPr="004F6807">
        <w:rPr>
          <w:rFonts w:ascii="Calibri" w:hAnsi="Calibri" w:cs="Calibri"/>
          <w:sz w:val="24"/>
          <w:szCs w:val="24"/>
        </w:rPr>
        <w:t xml:space="preserve"> ask them if they would answer just a few questions as part of the non-participant form. The form includes the following items: gender, race, age. Return the non-participant form and contact sheet to the study office.</w:t>
      </w:r>
    </w:p>
    <w:p w14:paraId="163645FB" w14:textId="416C60AE" w:rsidR="00AF775A" w:rsidRDefault="00AF775A" w:rsidP="00AF775A">
      <w:pPr>
        <w:jc w:val="both"/>
        <w:rPr>
          <w:rFonts w:ascii="Calibri" w:hAnsi="Calibri" w:cs="Calibri"/>
          <w:sz w:val="24"/>
          <w:szCs w:val="24"/>
        </w:rPr>
      </w:pPr>
    </w:p>
    <w:p w14:paraId="75C5C5DB" w14:textId="1E07B32B" w:rsidR="00D77690" w:rsidRDefault="00D77690" w:rsidP="00AF775A">
      <w:pPr>
        <w:jc w:val="both"/>
        <w:rPr>
          <w:rFonts w:ascii="Calibri" w:hAnsi="Calibri" w:cs="Calibri"/>
          <w:sz w:val="24"/>
          <w:szCs w:val="24"/>
        </w:rPr>
      </w:pPr>
    </w:p>
    <w:p w14:paraId="287130F8" w14:textId="77777777" w:rsidR="00BD7AE5" w:rsidRPr="004F6807" w:rsidRDefault="00BD7AE5" w:rsidP="00AF775A">
      <w:pPr>
        <w:jc w:val="both"/>
        <w:rPr>
          <w:rFonts w:ascii="Calibri" w:hAnsi="Calibri" w:cs="Calibri"/>
          <w:sz w:val="24"/>
          <w:szCs w:val="24"/>
        </w:rPr>
      </w:pPr>
    </w:p>
    <w:p w14:paraId="3B276BB3" w14:textId="426DEC14" w:rsidR="00AF775A" w:rsidRPr="004F6807" w:rsidRDefault="00541FDA" w:rsidP="00541FDA">
      <w:pPr>
        <w:pStyle w:val="Heading2"/>
      </w:pPr>
      <w:bookmarkStart w:id="104" w:name="_Toc25325888"/>
      <w:r>
        <w:t>11</w:t>
      </w:r>
      <w:r w:rsidR="00D77690">
        <w:t xml:space="preserve">.9. </w:t>
      </w:r>
      <w:r w:rsidR="00AF775A" w:rsidRPr="004F6807">
        <w:t>Quality Control</w:t>
      </w:r>
      <w:bookmarkEnd w:id="104"/>
    </w:p>
    <w:p w14:paraId="725B90BC" w14:textId="77777777" w:rsidR="00AF775A" w:rsidRPr="004F6807" w:rsidRDefault="00AF775A" w:rsidP="00AF775A">
      <w:pPr>
        <w:jc w:val="both"/>
        <w:rPr>
          <w:rFonts w:ascii="Calibri" w:hAnsi="Calibri" w:cs="Calibri"/>
          <w:sz w:val="24"/>
          <w:szCs w:val="24"/>
        </w:rPr>
      </w:pPr>
    </w:p>
    <w:p w14:paraId="3DCC6CEA"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Quality control will be conducted at every opportunity to ensure effective communications with study participants and among personnel, as well as verify the validity of acquired data.</w:t>
      </w:r>
    </w:p>
    <w:p w14:paraId="667B2725" w14:textId="77777777" w:rsidR="00AF775A" w:rsidRPr="004F6807" w:rsidRDefault="00AF775A" w:rsidP="00AF775A">
      <w:pPr>
        <w:jc w:val="both"/>
        <w:rPr>
          <w:rFonts w:ascii="Calibri" w:hAnsi="Calibri" w:cs="Calibri"/>
          <w:sz w:val="24"/>
          <w:szCs w:val="24"/>
        </w:rPr>
      </w:pPr>
    </w:p>
    <w:p w14:paraId="1D99A3FD" w14:textId="0527E565" w:rsidR="00AF775A" w:rsidRPr="004F6807" w:rsidRDefault="00AF775A" w:rsidP="00AF775A">
      <w:pPr>
        <w:jc w:val="both"/>
        <w:rPr>
          <w:rFonts w:ascii="Calibri" w:hAnsi="Calibri" w:cs="Calibri"/>
          <w:sz w:val="24"/>
          <w:szCs w:val="24"/>
        </w:rPr>
      </w:pPr>
      <w:r w:rsidRPr="004F6807">
        <w:rPr>
          <w:rFonts w:ascii="Calibri" w:hAnsi="Calibri" w:cs="Calibri"/>
          <w:i/>
          <w:sz w:val="24"/>
          <w:szCs w:val="24"/>
        </w:rPr>
        <w:t>With regards to telephone contact</w:t>
      </w:r>
      <w:r w:rsidRPr="004F6807">
        <w:rPr>
          <w:rFonts w:ascii="Calibri" w:hAnsi="Calibri" w:cs="Calibri"/>
          <w:sz w:val="24"/>
          <w:szCs w:val="24"/>
        </w:rPr>
        <w:t xml:space="preserve"> - the </w:t>
      </w:r>
      <w:r w:rsidR="00811DA1">
        <w:rPr>
          <w:rFonts w:ascii="Calibri" w:hAnsi="Calibri" w:cs="Calibri"/>
          <w:sz w:val="24"/>
          <w:szCs w:val="24"/>
        </w:rPr>
        <w:t xml:space="preserve">contractor’s call area </w:t>
      </w:r>
      <w:r w:rsidRPr="004F6807">
        <w:rPr>
          <w:rFonts w:ascii="Calibri" w:hAnsi="Calibri" w:cs="Calibri"/>
          <w:sz w:val="24"/>
          <w:szCs w:val="24"/>
        </w:rPr>
        <w:t>is supervised, and all calls are recorded.</w:t>
      </w:r>
    </w:p>
    <w:p w14:paraId="2A34E9D1" w14:textId="77777777" w:rsidR="00AF775A" w:rsidRPr="004F6807" w:rsidRDefault="00AF775A" w:rsidP="00AF775A">
      <w:pPr>
        <w:jc w:val="both"/>
        <w:rPr>
          <w:rFonts w:ascii="Calibri" w:hAnsi="Calibri" w:cs="Calibri"/>
          <w:sz w:val="24"/>
          <w:szCs w:val="24"/>
        </w:rPr>
      </w:pPr>
    </w:p>
    <w:p w14:paraId="4AFAC6A6" w14:textId="77777777" w:rsidR="00AF775A" w:rsidRPr="004F6807" w:rsidRDefault="00AF775A" w:rsidP="00AF775A">
      <w:pPr>
        <w:jc w:val="both"/>
        <w:rPr>
          <w:rFonts w:ascii="Calibri" w:hAnsi="Calibri" w:cs="Calibri"/>
          <w:sz w:val="24"/>
          <w:szCs w:val="24"/>
        </w:rPr>
      </w:pPr>
    </w:p>
    <w:p w14:paraId="11A3B256" w14:textId="6697F675" w:rsidR="00AF775A" w:rsidRPr="004F6807" w:rsidRDefault="00AF775A" w:rsidP="00AF775A">
      <w:pPr>
        <w:pStyle w:val="CommentText"/>
        <w:jc w:val="both"/>
        <w:rPr>
          <w:rFonts w:ascii="Calibri" w:hAnsi="Calibri" w:cs="Calibri"/>
          <w:sz w:val="24"/>
          <w:szCs w:val="24"/>
        </w:rPr>
      </w:pPr>
      <w:r w:rsidRPr="004F6807">
        <w:rPr>
          <w:rFonts w:ascii="Calibri" w:hAnsi="Calibri" w:cs="Calibri"/>
          <w:i/>
          <w:sz w:val="24"/>
          <w:szCs w:val="24"/>
        </w:rPr>
        <w:t>With regards to on and off-site interviewing</w:t>
      </w:r>
      <w:r w:rsidRPr="004F6807">
        <w:rPr>
          <w:rFonts w:ascii="Calibri" w:hAnsi="Calibri" w:cs="Calibri"/>
          <w:sz w:val="24"/>
          <w:szCs w:val="24"/>
        </w:rPr>
        <w:t xml:space="preserve"> - The </w:t>
      </w:r>
      <w:r w:rsidR="00811DA1">
        <w:rPr>
          <w:rFonts w:ascii="Calibri" w:hAnsi="Calibri" w:cs="Calibri"/>
          <w:sz w:val="24"/>
          <w:szCs w:val="24"/>
        </w:rPr>
        <w:t>RedCap®</w:t>
      </w:r>
      <w:r w:rsidR="00811DA1" w:rsidRPr="004F6807">
        <w:rPr>
          <w:rFonts w:ascii="Calibri" w:hAnsi="Calibri" w:cs="Calibri"/>
          <w:sz w:val="24"/>
          <w:szCs w:val="24"/>
        </w:rPr>
        <w:t xml:space="preserve"> </w:t>
      </w:r>
      <w:r w:rsidRPr="004F6807">
        <w:rPr>
          <w:rFonts w:ascii="Calibri" w:hAnsi="Calibri" w:cs="Calibri"/>
          <w:sz w:val="24"/>
          <w:szCs w:val="24"/>
        </w:rPr>
        <w:t>software employed in this study will have preset response ranges, and will not allow the interviewer to proceed unless a response has been entered.  Any questions that require further clarification will be asked again at the end of the interview. Additionally, the CATI will generate a subset of questions at the end of the survey with the specified responses, and the interviewer will ask these questions again as a means of checking for keystroke errors. For this method, the final answer is considered the true answer.</w:t>
      </w:r>
    </w:p>
    <w:p w14:paraId="4FFD5386" w14:textId="77777777" w:rsidR="00AF775A" w:rsidRPr="004F6807" w:rsidRDefault="00AF775A" w:rsidP="00AF775A">
      <w:pPr>
        <w:jc w:val="both"/>
        <w:rPr>
          <w:rFonts w:ascii="Calibri" w:hAnsi="Calibri" w:cs="Calibri"/>
          <w:sz w:val="24"/>
          <w:szCs w:val="24"/>
        </w:rPr>
      </w:pPr>
    </w:p>
    <w:p w14:paraId="447A240E" w14:textId="77777777" w:rsidR="00AF775A" w:rsidRPr="004F6807" w:rsidRDefault="00AF775A" w:rsidP="00AF775A">
      <w:pPr>
        <w:jc w:val="both"/>
        <w:rPr>
          <w:rFonts w:ascii="Calibri" w:hAnsi="Calibri" w:cs="Calibri"/>
          <w:sz w:val="24"/>
          <w:szCs w:val="24"/>
        </w:rPr>
      </w:pPr>
      <w:r w:rsidRPr="004F6807">
        <w:rPr>
          <w:rFonts w:ascii="Calibri" w:hAnsi="Calibri" w:cs="Calibri"/>
          <w:sz w:val="24"/>
          <w:szCs w:val="24"/>
        </w:rPr>
        <w:t>Participants must bring a valid photo ID or the study letter (addressed to him/her) in order to receive compensation. Implementing this will verify that the correct individuals are completing the interview and blood draw.</w:t>
      </w:r>
    </w:p>
    <w:p w14:paraId="1CC607E7" w14:textId="77777777" w:rsidR="00AF775A" w:rsidRPr="004F6807" w:rsidRDefault="00AF775A" w:rsidP="00AF775A">
      <w:pPr>
        <w:jc w:val="both"/>
        <w:rPr>
          <w:rFonts w:ascii="Calibri" w:hAnsi="Calibri" w:cs="Calibri"/>
          <w:b/>
          <w:sz w:val="24"/>
          <w:szCs w:val="24"/>
          <w:u w:val="single"/>
        </w:rPr>
      </w:pPr>
    </w:p>
    <w:p w14:paraId="17AB9905" w14:textId="20A40089" w:rsidR="00AF775A" w:rsidRDefault="00AF775A" w:rsidP="00AF775A">
      <w:pPr>
        <w:jc w:val="both"/>
        <w:rPr>
          <w:rFonts w:ascii="Calibri" w:hAnsi="Calibri" w:cs="Calibri"/>
          <w:sz w:val="24"/>
          <w:szCs w:val="24"/>
        </w:rPr>
      </w:pPr>
    </w:p>
    <w:p w14:paraId="5578BAD2" w14:textId="77777777" w:rsidR="00541FDA" w:rsidRDefault="00541FDA">
      <w:pPr>
        <w:rPr>
          <w:rFonts w:ascii="Calibri" w:hAnsi="Calibri" w:cs="Calibri"/>
          <w:sz w:val="24"/>
          <w:szCs w:val="24"/>
          <w:highlight w:val="yellow"/>
        </w:rPr>
      </w:pPr>
      <w:r>
        <w:rPr>
          <w:rFonts w:ascii="Calibri" w:hAnsi="Calibri" w:cs="Calibri"/>
          <w:sz w:val="24"/>
          <w:szCs w:val="24"/>
          <w:highlight w:val="yellow"/>
        </w:rPr>
        <w:br w:type="page"/>
      </w:r>
    </w:p>
    <w:p w14:paraId="49001126" w14:textId="77777777" w:rsidR="00470F3A" w:rsidRPr="000460E0" w:rsidRDefault="00470F3A" w:rsidP="00470F3A">
      <w:pPr>
        <w:pStyle w:val="Heading1"/>
      </w:pPr>
      <w:bookmarkStart w:id="105" w:name="_Toc529381597"/>
      <w:bookmarkStart w:id="106" w:name="_Toc25325889"/>
      <w:bookmarkStart w:id="107" w:name="_Toc511794398"/>
      <w:bookmarkEnd w:id="87"/>
      <w:bookmarkEnd w:id="88"/>
      <w:bookmarkEnd w:id="89"/>
      <w:bookmarkEnd w:id="90"/>
      <w:bookmarkEnd w:id="91"/>
      <w:bookmarkEnd w:id="92"/>
      <w:r w:rsidRPr="000460E0">
        <w:t>13.0 Data Management</w:t>
      </w:r>
      <w:r>
        <w:t xml:space="preserve"> and Security</w:t>
      </w:r>
      <w:bookmarkEnd w:id="105"/>
      <w:bookmarkEnd w:id="106"/>
    </w:p>
    <w:p w14:paraId="229EB62C" w14:textId="77777777" w:rsidR="00470F3A" w:rsidRDefault="00470F3A" w:rsidP="00470F3A">
      <w:pPr>
        <w:tabs>
          <w:tab w:val="left" w:pos="-1080"/>
        </w:tabs>
        <w:rPr>
          <w:rFonts w:asciiTheme="minorHAnsi" w:hAnsiTheme="minorHAnsi" w:cstheme="minorHAnsi"/>
          <w:sz w:val="22"/>
          <w:szCs w:val="22"/>
        </w:rPr>
      </w:pPr>
    </w:p>
    <w:p w14:paraId="3DBF87E2" w14:textId="77777777" w:rsidR="00470F3A" w:rsidRPr="00295A45" w:rsidRDefault="00470F3A" w:rsidP="00470F3A">
      <w:pPr>
        <w:tabs>
          <w:tab w:val="left" w:pos="-1080"/>
        </w:tabs>
        <w:rPr>
          <w:rFonts w:asciiTheme="minorHAnsi" w:hAnsiTheme="minorHAnsi" w:cstheme="minorHAnsi"/>
          <w:sz w:val="22"/>
          <w:szCs w:val="22"/>
        </w:rPr>
      </w:pPr>
      <w:r w:rsidRPr="00295A45">
        <w:rPr>
          <w:rFonts w:asciiTheme="minorHAnsi" w:hAnsiTheme="minorHAnsi" w:cstheme="minorHAnsi"/>
          <w:sz w:val="22"/>
          <w:szCs w:val="22"/>
        </w:rPr>
        <w:t>This section of the MOP describes the computer system and data management approach that will be used to support the study and details how data are to be collected, entered (e.g., if eCRFs are used), edited or corrected.</w:t>
      </w:r>
    </w:p>
    <w:p w14:paraId="77CCB108" w14:textId="77777777" w:rsidR="00470F3A" w:rsidRPr="00D241C6"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Data management for this study described below includes guidance on: </w:t>
      </w:r>
    </w:p>
    <w:p w14:paraId="02B06823" w14:textId="08C005A1" w:rsidR="00470F3A" w:rsidRDefault="00470F3A" w:rsidP="00470F3A">
      <w:pPr>
        <w:pStyle w:val="Heading2"/>
      </w:pPr>
      <w:bookmarkStart w:id="108" w:name="_Toc529381598"/>
      <w:bookmarkStart w:id="109" w:name="_Toc25325890"/>
      <w:r>
        <w:t>13.1. Collection</w:t>
      </w:r>
      <w:r w:rsidR="00A32B9B">
        <w:t>, delivery,</w:t>
      </w:r>
      <w:r>
        <w:t xml:space="preserve"> and management of data</w:t>
      </w:r>
      <w:bookmarkEnd w:id="108"/>
      <w:bookmarkEnd w:id="109"/>
    </w:p>
    <w:p w14:paraId="4497AD4E" w14:textId="77777777" w:rsidR="00470F3A" w:rsidRDefault="00470F3A" w:rsidP="00470F3A">
      <w:pPr>
        <w:pStyle w:val="Heading3"/>
      </w:pPr>
      <w:bookmarkStart w:id="110" w:name="_Toc529381599"/>
      <w:bookmarkStart w:id="111" w:name="_Toc25325891"/>
      <w:r>
        <w:t>13.1a. U</w:t>
      </w:r>
      <w:r w:rsidRPr="00D241C6">
        <w:t xml:space="preserve">se and protection of </w:t>
      </w:r>
      <w:r>
        <w:t xml:space="preserve">personally identifiable </w:t>
      </w:r>
      <w:r w:rsidRPr="00D241C6">
        <w:t>informa</w:t>
      </w:r>
      <w:r>
        <w:t>tion (PII)</w:t>
      </w:r>
      <w:bookmarkEnd w:id="110"/>
      <w:bookmarkEnd w:id="111"/>
      <w:r w:rsidRPr="00D241C6">
        <w:t xml:space="preserve"> </w:t>
      </w:r>
    </w:p>
    <w:p w14:paraId="09E051B9" w14:textId="2A30C9D9" w:rsidR="00470F3A"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The study staff</w:t>
      </w:r>
      <w:r>
        <w:rPr>
          <w:rFonts w:asciiTheme="minorHAnsi" w:hAnsiTheme="minorHAnsi" w:cstheme="minorHAnsi"/>
          <w:sz w:val="22"/>
          <w:szCs w:val="22"/>
        </w:rPr>
        <w:t>-contractor</w:t>
      </w:r>
      <w:r w:rsidRPr="00D241C6">
        <w:rPr>
          <w:rFonts w:asciiTheme="minorHAnsi" w:hAnsiTheme="minorHAnsi" w:cstheme="minorHAnsi"/>
          <w:sz w:val="22"/>
          <w:szCs w:val="22"/>
        </w:rPr>
        <w:t xml:space="preserve"> will </w:t>
      </w:r>
      <w:r w:rsidR="00A32B9B">
        <w:rPr>
          <w:rFonts w:asciiTheme="minorHAnsi" w:hAnsiTheme="minorHAnsi" w:cstheme="minorHAnsi"/>
          <w:sz w:val="22"/>
          <w:szCs w:val="22"/>
        </w:rPr>
        <w:t>receive</w:t>
      </w:r>
      <w:r w:rsidRPr="00D241C6">
        <w:rPr>
          <w:rFonts w:asciiTheme="minorHAnsi" w:hAnsiTheme="minorHAnsi" w:cstheme="minorHAnsi"/>
          <w:sz w:val="22"/>
          <w:szCs w:val="22"/>
        </w:rPr>
        <w:t xml:space="preserve">, manage and store </w:t>
      </w:r>
      <w:r>
        <w:rPr>
          <w:rFonts w:asciiTheme="minorHAnsi" w:hAnsiTheme="minorHAnsi" w:cstheme="minorHAnsi"/>
          <w:sz w:val="22"/>
          <w:szCs w:val="22"/>
        </w:rPr>
        <w:t>PII</w:t>
      </w:r>
      <w:r w:rsidRPr="00D241C6">
        <w:rPr>
          <w:rFonts w:asciiTheme="minorHAnsi" w:hAnsiTheme="minorHAnsi" w:cstheme="minorHAnsi"/>
          <w:sz w:val="22"/>
          <w:szCs w:val="22"/>
        </w:rPr>
        <w:t xml:space="preserve"> in an already established record system (System of Records Notice [SORN] No. 09-19-0001 titled “Records of Persons Exposed to Toxic or Hazardous Substances”). </w:t>
      </w:r>
    </w:p>
    <w:p w14:paraId="7DABDC27" w14:textId="7FC4A437" w:rsidR="00470F3A" w:rsidRDefault="00470F3A" w:rsidP="00470F3A">
      <w:pPr>
        <w:pStyle w:val="NormalWeb"/>
        <w:rPr>
          <w:rFonts w:asciiTheme="minorHAnsi" w:hAnsiTheme="minorHAnsi" w:cstheme="minorHAnsi"/>
          <w:sz w:val="22"/>
          <w:szCs w:val="22"/>
        </w:rPr>
      </w:pPr>
      <w:r w:rsidRPr="003C7B17">
        <w:rPr>
          <w:rFonts w:asciiTheme="minorHAnsi" w:hAnsiTheme="minorHAnsi" w:cstheme="minorHAnsi"/>
          <w:sz w:val="22"/>
          <w:szCs w:val="22"/>
        </w:rPr>
        <w:t xml:space="preserve">The </w:t>
      </w:r>
      <w:r w:rsidR="00025B81">
        <w:rPr>
          <w:rFonts w:asciiTheme="minorHAnsi" w:hAnsiTheme="minorHAnsi" w:cstheme="minorHAnsi"/>
          <w:sz w:val="22"/>
          <w:szCs w:val="22"/>
        </w:rPr>
        <w:t>Multi-site</w:t>
      </w:r>
      <w:r w:rsidRPr="003C7B17">
        <w:rPr>
          <w:rFonts w:asciiTheme="minorHAnsi" w:hAnsiTheme="minorHAnsi" w:cstheme="minorHAnsi"/>
          <w:sz w:val="22"/>
          <w:szCs w:val="22"/>
        </w:rPr>
        <w:t xml:space="preserve"> Study will be cross-sectional in design, </w:t>
      </w:r>
      <w:r w:rsidR="00025B81">
        <w:rPr>
          <w:rFonts w:asciiTheme="minorHAnsi" w:hAnsiTheme="minorHAnsi" w:cstheme="minorHAnsi"/>
          <w:sz w:val="22"/>
          <w:szCs w:val="22"/>
        </w:rPr>
        <w:t>selected from the list of people</w:t>
      </w:r>
      <w:r w:rsidRPr="003C7B17">
        <w:rPr>
          <w:rFonts w:asciiTheme="minorHAnsi" w:hAnsiTheme="minorHAnsi" w:cstheme="minorHAnsi"/>
          <w:sz w:val="22"/>
          <w:szCs w:val="22"/>
        </w:rPr>
        <w:t xml:space="preserve"> with without exposure to PFAS-contam</w:t>
      </w:r>
      <w:r w:rsidR="00025B81">
        <w:rPr>
          <w:rFonts w:asciiTheme="minorHAnsi" w:hAnsiTheme="minorHAnsi" w:cstheme="minorHAnsi"/>
          <w:sz w:val="22"/>
          <w:szCs w:val="22"/>
        </w:rPr>
        <w:t>inated drinking water from selected sites</w:t>
      </w:r>
      <w:r w:rsidRPr="003C7B17">
        <w:rPr>
          <w:rFonts w:asciiTheme="minorHAnsi" w:hAnsiTheme="minorHAnsi" w:cstheme="minorHAnsi"/>
          <w:sz w:val="22"/>
          <w:szCs w:val="22"/>
        </w:rPr>
        <w:t xml:space="preserve">. </w:t>
      </w:r>
    </w:p>
    <w:p w14:paraId="4529BBFA" w14:textId="77777777" w:rsidR="00470F3A" w:rsidRPr="003C7B17" w:rsidRDefault="00470F3A" w:rsidP="00470F3A">
      <w:pPr>
        <w:pStyle w:val="NormalWeb"/>
        <w:rPr>
          <w:rFonts w:asciiTheme="minorHAnsi" w:hAnsiTheme="minorHAnsi" w:cstheme="minorHAnsi"/>
          <w:sz w:val="22"/>
          <w:szCs w:val="22"/>
        </w:rPr>
      </w:pPr>
      <w:r w:rsidRPr="003C7B17">
        <w:rPr>
          <w:rFonts w:asciiTheme="minorHAnsi" w:hAnsiTheme="minorHAnsi" w:cstheme="minorHAnsi"/>
          <w:sz w:val="22"/>
          <w:szCs w:val="22"/>
        </w:rPr>
        <w:t>Examples of the data elements to be collected are:</w:t>
      </w:r>
    </w:p>
    <w:p w14:paraId="6D1D50BE" w14:textId="77777777" w:rsidR="00470F3A" w:rsidRDefault="00470F3A" w:rsidP="00470F3A">
      <w:pPr>
        <w:pStyle w:val="NormalWeb"/>
        <w:numPr>
          <w:ilvl w:val="0"/>
          <w:numId w:val="48"/>
        </w:numPr>
        <w:rPr>
          <w:rFonts w:asciiTheme="minorHAnsi" w:hAnsiTheme="minorHAnsi" w:cstheme="minorHAnsi"/>
          <w:sz w:val="22"/>
          <w:szCs w:val="22"/>
        </w:rPr>
      </w:pPr>
      <w:r w:rsidRPr="003C7B17">
        <w:rPr>
          <w:rFonts w:asciiTheme="minorHAnsi" w:hAnsiTheme="minorHAnsi" w:cstheme="minorHAnsi"/>
          <w:sz w:val="22"/>
          <w:szCs w:val="22"/>
        </w:rPr>
        <w:t>Participant Information (Name, SSN, DOB, race, sex, address, email, phone number, etc.)</w:t>
      </w:r>
    </w:p>
    <w:p w14:paraId="18AF6A95" w14:textId="77777777" w:rsidR="00470F3A" w:rsidRDefault="00470F3A" w:rsidP="00470F3A">
      <w:pPr>
        <w:pStyle w:val="NormalWeb"/>
        <w:numPr>
          <w:ilvl w:val="0"/>
          <w:numId w:val="48"/>
        </w:numPr>
        <w:rPr>
          <w:rFonts w:asciiTheme="minorHAnsi" w:hAnsiTheme="minorHAnsi" w:cstheme="minorHAnsi"/>
          <w:sz w:val="22"/>
          <w:szCs w:val="22"/>
        </w:rPr>
      </w:pPr>
      <w:r w:rsidRPr="00952785">
        <w:rPr>
          <w:rFonts w:asciiTheme="minorHAnsi" w:hAnsiTheme="minorHAnsi" w:cstheme="minorHAnsi"/>
          <w:sz w:val="22"/>
          <w:szCs w:val="22"/>
        </w:rPr>
        <w:t>Survey Information (consent forms, exposure routes, water consumption/source, medial history, education, occupation, etc.)</w:t>
      </w:r>
    </w:p>
    <w:p w14:paraId="1C989CCA" w14:textId="77777777" w:rsidR="00470F3A" w:rsidRDefault="00470F3A" w:rsidP="00470F3A">
      <w:pPr>
        <w:pStyle w:val="NormalWeb"/>
        <w:numPr>
          <w:ilvl w:val="0"/>
          <w:numId w:val="48"/>
        </w:numPr>
        <w:rPr>
          <w:rFonts w:asciiTheme="minorHAnsi" w:hAnsiTheme="minorHAnsi" w:cstheme="minorHAnsi"/>
          <w:sz w:val="22"/>
          <w:szCs w:val="22"/>
        </w:rPr>
      </w:pPr>
      <w:r w:rsidRPr="00952785">
        <w:rPr>
          <w:rFonts w:asciiTheme="minorHAnsi" w:hAnsiTheme="minorHAnsi" w:cstheme="minorHAnsi"/>
          <w:sz w:val="22"/>
          <w:szCs w:val="22"/>
        </w:rPr>
        <w:t>Lab Test Results (PFAS concentration values in blood and urine, lipids, liver function test, kidney function test, thyroid hormones, sex hormones, immune function, anti-body response, etc.)</w:t>
      </w:r>
    </w:p>
    <w:p w14:paraId="25C3AFE0" w14:textId="77777777" w:rsidR="00470F3A" w:rsidRDefault="00470F3A" w:rsidP="00470F3A">
      <w:pPr>
        <w:pStyle w:val="NormalWeb"/>
        <w:numPr>
          <w:ilvl w:val="0"/>
          <w:numId w:val="48"/>
        </w:numPr>
        <w:rPr>
          <w:rFonts w:asciiTheme="minorHAnsi" w:hAnsiTheme="minorHAnsi" w:cstheme="minorHAnsi"/>
          <w:sz w:val="22"/>
          <w:szCs w:val="22"/>
        </w:rPr>
      </w:pPr>
      <w:r w:rsidRPr="00952785">
        <w:rPr>
          <w:rFonts w:asciiTheme="minorHAnsi" w:hAnsiTheme="minorHAnsi" w:cstheme="minorHAnsi"/>
          <w:sz w:val="22"/>
          <w:szCs w:val="22"/>
        </w:rPr>
        <w:t>Children's schools will complete a form about diagnosed learning disabilities and behavioral problems.</w:t>
      </w:r>
    </w:p>
    <w:p w14:paraId="5F3EEA95" w14:textId="77777777" w:rsidR="00470F3A" w:rsidRPr="00952785" w:rsidRDefault="00470F3A" w:rsidP="00470F3A">
      <w:pPr>
        <w:pStyle w:val="NormalWeb"/>
        <w:numPr>
          <w:ilvl w:val="0"/>
          <w:numId w:val="48"/>
        </w:numPr>
        <w:rPr>
          <w:rFonts w:asciiTheme="minorHAnsi" w:hAnsiTheme="minorHAnsi" w:cstheme="minorHAnsi"/>
          <w:sz w:val="22"/>
          <w:szCs w:val="22"/>
        </w:rPr>
      </w:pPr>
      <w:r w:rsidRPr="00952785">
        <w:rPr>
          <w:rFonts w:asciiTheme="minorHAnsi" w:hAnsiTheme="minorHAnsi" w:cstheme="minorHAnsi"/>
          <w:sz w:val="22"/>
          <w:szCs w:val="22"/>
        </w:rPr>
        <w:t>Medical providers will complete a form about conditions the participants have been diagnosed with.</w:t>
      </w:r>
    </w:p>
    <w:p w14:paraId="0BBA378A" w14:textId="43855B1A" w:rsidR="00470F3A" w:rsidRDefault="00470F3A" w:rsidP="00470F3A">
      <w:pPr>
        <w:pStyle w:val="NormalWeb"/>
        <w:rPr>
          <w:rFonts w:asciiTheme="minorHAnsi" w:hAnsiTheme="minorHAnsi" w:cstheme="minorHAnsi"/>
          <w:sz w:val="22"/>
          <w:szCs w:val="22"/>
        </w:rPr>
      </w:pPr>
      <w:r w:rsidRPr="00952785">
        <w:rPr>
          <w:rFonts w:asciiTheme="minorHAnsi" w:hAnsiTheme="minorHAnsi" w:cstheme="minorHAnsi"/>
          <w:sz w:val="22"/>
          <w:szCs w:val="22"/>
        </w:rPr>
        <w:t>PII</w:t>
      </w:r>
      <w:r w:rsidR="00AC02BC">
        <w:rPr>
          <w:rFonts w:asciiTheme="minorHAnsi" w:hAnsiTheme="minorHAnsi" w:cstheme="minorHAnsi"/>
          <w:sz w:val="22"/>
          <w:szCs w:val="22"/>
        </w:rPr>
        <w:t xml:space="preserve"> is needed</w:t>
      </w:r>
      <w:r w:rsidRPr="00952785">
        <w:rPr>
          <w:rFonts w:asciiTheme="minorHAnsi" w:hAnsiTheme="minorHAnsi" w:cstheme="minorHAnsi"/>
          <w:sz w:val="22"/>
          <w:szCs w:val="22"/>
        </w:rPr>
        <w:t xml:space="preserve"> for the informed consent process and </w:t>
      </w:r>
      <w:r w:rsidR="00AC02BC">
        <w:rPr>
          <w:rFonts w:asciiTheme="minorHAnsi" w:hAnsiTheme="minorHAnsi" w:cstheme="minorHAnsi"/>
          <w:sz w:val="22"/>
          <w:szCs w:val="22"/>
        </w:rPr>
        <w:t xml:space="preserve">for </w:t>
      </w:r>
      <w:r w:rsidRPr="00D241C6">
        <w:rPr>
          <w:rFonts w:asciiTheme="minorHAnsi" w:hAnsiTheme="minorHAnsi" w:cstheme="minorHAnsi"/>
          <w:sz w:val="22"/>
          <w:szCs w:val="22"/>
        </w:rPr>
        <w:t>report</w:t>
      </w:r>
      <w:r w:rsidR="00AC02BC">
        <w:rPr>
          <w:rFonts w:asciiTheme="minorHAnsi" w:hAnsiTheme="minorHAnsi" w:cstheme="minorHAnsi"/>
          <w:sz w:val="22"/>
          <w:szCs w:val="22"/>
        </w:rPr>
        <w:t>ing</w:t>
      </w:r>
      <w:r w:rsidRPr="00D241C6">
        <w:rPr>
          <w:rFonts w:asciiTheme="minorHAnsi" w:hAnsiTheme="minorHAnsi" w:cstheme="minorHAnsi"/>
          <w:sz w:val="22"/>
          <w:szCs w:val="22"/>
        </w:rPr>
        <w:t xml:space="preserve"> results to each parent of a child participant or adult participant.  ATSDR will be </w:t>
      </w:r>
      <w:r>
        <w:rPr>
          <w:rFonts w:asciiTheme="minorHAnsi" w:hAnsiTheme="minorHAnsi" w:cstheme="minorHAnsi"/>
          <w:sz w:val="22"/>
          <w:szCs w:val="22"/>
        </w:rPr>
        <w:t xml:space="preserve">the final recipient of the PII and </w:t>
      </w:r>
      <w:r w:rsidRPr="00952785">
        <w:rPr>
          <w:rFonts w:asciiTheme="minorHAnsi" w:hAnsiTheme="minorHAnsi" w:cstheme="minorHAnsi"/>
          <w:sz w:val="22"/>
          <w:szCs w:val="22"/>
        </w:rPr>
        <w:t xml:space="preserve">will keep participant PII, including SSN, for future studies, which will include </w:t>
      </w:r>
      <w:r w:rsidRPr="00D241C6">
        <w:rPr>
          <w:rFonts w:asciiTheme="minorHAnsi" w:hAnsiTheme="minorHAnsi" w:cstheme="minorHAnsi"/>
          <w:sz w:val="22"/>
          <w:szCs w:val="22"/>
        </w:rPr>
        <w:t>potential r</w:t>
      </w:r>
      <w:r>
        <w:rPr>
          <w:rFonts w:asciiTheme="minorHAnsi" w:hAnsiTheme="minorHAnsi" w:cstheme="minorHAnsi"/>
          <w:sz w:val="22"/>
          <w:szCs w:val="22"/>
        </w:rPr>
        <w:t xml:space="preserve">e-contacting of participants for the </w:t>
      </w:r>
      <w:r w:rsidRPr="00952785">
        <w:rPr>
          <w:rFonts w:asciiTheme="minorHAnsi" w:hAnsiTheme="minorHAnsi" w:cstheme="minorHAnsi"/>
          <w:sz w:val="22"/>
          <w:szCs w:val="22"/>
        </w:rPr>
        <w:t>longitudinal data collections. This will require the linking of participant study identity and results from Study A to Study B, etc.</w:t>
      </w:r>
      <w:r>
        <w:rPr>
          <w:rFonts w:asciiTheme="minorHAnsi" w:hAnsiTheme="minorHAnsi" w:cstheme="minorHAnsi"/>
          <w:sz w:val="22"/>
          <w:szCs w:val="22"/>
        </w:rPr>
        <w:t xml:space="preserve">  </w:t>
      </w:r>
    </w:p>
    <w:p w14:paraId="01F161B5" w14:textId="38A569DE" w:rsidR="00470F3A" w:rsidRDefault="00470F3A" w:rsidP="00470F3A">
      <w:pPr>
        <w:pStyle w:val="NormalWeb"/>
        <w:rPr>
          <w:rFonts w:asciiTheme="minorHAnsi" w:hAnsiTheme="minorHAnsi" w:cstheme="minorHAnsi"/>
          <w:sz w:val="22"/>
          <w:szCs w:val="22"/>
        </w:rPr>
      </w:pPr>
      <w:r w:rsidRPr="00952785">
        <w:rPr>
          <w:rFonts w:asciiTheme="minorHAnsi" w:hAnsiTheme="minorHAnsi" w:cstheme="minorHAnsi"/>
          <w:sz w:val="22"/>
          <w:szCs w:val="22"/>
        </w:rPr>
        <w:t xml:space="preserve">SSN will be collected at enrollment for linkage to medical records and school records.  Once the linkage has occurred, the SSN will be kept with other PII in a separate access-restricted and encrypted secure share site. ATSDR will use SSN for tracking and tracing </w:t>
      </w:r>
      <w:r w:rsidR="00025B81">
        <w:rPr>
          <w:rFonts w:asciiTheme="minorHAnsi" w:hAnsiTheme="minorHAnsi" w:cstheme="minorHAnsi"/>
          <w:sz w:val="22"/>
          <w:szCs w:val="22"/>
        </w:rPr>
        <w:t>Multi-site</w:t>
      </w:r>
      <w:r w:rsidRPr="00952785">
        <w:rPr>
          <w:rFonts w:asciiTheme="minorHAnsi" w:hAnsiTheme="minorHAnsi" w:cstheme="minorHAnsi"/>
          <w:sz w:val="22"/>
          <w:szCs w:val="22"/>
        </w:rPr>
        <w:t xml:space="preserve"> Study participants for enrollment in future longitudinal studies.</w:t>
      </w:r>
      <w:r>
        <w:rPr>
          <w:rFonts w:asciiTheme="minorHAnsi" w:hAnsiTheme="minorHAnsi" w:cstheme="minorHAnsi"/>
          <w:sz w:val="22"/>
          <w:szCs w:val="22"/>
        </w:rPr>
        <w:t xml:space="preserve"> Overall, </w:t>
      </w:r>
      <w:r w:rsidRPr="00D241C6">
        <w:rPr>
          <w:rFonts w:asciiTheme="minorHAnsi" w:hAnsiTheme="minorHAnsi" w:cstheme="minorHAnsi"/>
          <w:sz w:val="22"/>
          <w:szCs w:val="22"/>
        </w:rPr>
        <w:t xml:space="preserve">ATSDR will retain </w:t>
      </w:r>
      <w:r>
        <w:rPr>
          <w:rFonts w:asciiTheme="minorHAnsi" w:hAnsiTheme="minorHAnsi" w:cstheme="minorHAnsi"/>
          <w:sz w:val="22"/>
          <w:szCs w:val="22"/>
        </w:rPr>
        <w:t>PII</w:t>
      </w:r>
      <w:r w:rsidRPr="00D241C6">
        <w:rPr>
          <w:rFonts w:asciiTheme="minorHAnsi" w:hAnsiTheme="minorHAnsi" w:cstheme="minorHAnsi"/>
          <w:sz w:val="22"/>
          <w:szCs w:val="22"/>
        </w:rPr>
        <w:t xml:space="preserve"> such as name, Social Security Number (SSN), current address, phone number, email address, date of birth, and the date of the participant’s blood draw and questionnaire completion.  </w:t>
      </w:r>
    </w:p>
    <w:p w14:paraId="243E158D" w14:textId="77777777" w:rsidR="00470F3A" w:rsidRPr="00D241C6"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ATSDR will store the </w:t>
      </w:r>
      <w:r>
        <w:rPr>
          <w:rFonts w:asciiTheme="minorHAnsi" w:hAnsiTheme="minorHAnsi" w:cstheme="minorHAnsi"/>
          <w:sz w:val="22"/>
          <w:szCs w:val="22"/>
        </w:rPr>
        <w:t>PII</w:t>
      </w:r>
      <w:r w:rsidRPr="00D241C6">
        <w:rPr>
          <w:rFonts w:asciiTheme="minorHAnsi" w:hAnsiTheme="minorHAnsi" w:cstheme="minorHAnsi"/>
          <w:sz w:val="22"/>
          <w:szCs w:val="22"/>
        </w:rPr>
        <w:t xml:space="preserve"> in a separate master key dataset along with a study-generated ID</w:t>
      </w:r>
      <w:r>
        <w:rPr>
          <w:rFonts w:asciiTheme="minorHAnsi" w:hAnsiTheme="minorHAnsi" w:cstheme="minorHAnsi"/>
          <w:sz w:val="22"/>
          <w:szCs w:val="22"/>
        </w:rPr>
        <w:t xml:space="preserve"> in a designated CDC/ATSDR encrypted share drive (i.e. MUST share)</w:t>
      </w:r>
      <w:r w:rsidRPr="00D241C6">
        <w:rPr>
          <w:rFonts w:asciiTheme="minorHAnsi" w:hAnsiTheme="minorHAnsi" w:cstheme="minorHAnsi"/>
          <w:sz w:val="22"/>
          <w:szCs w:val="22"/>
        </w:rPr>
        <w:t xml:space="preserve">.  This dataset will be separate from the dataset containing </w:t>
      </w:r>
      <w:r>
        <w:rPr>
          <w:rFonts w:asciiTheme="minorHAnsi" w:hAnsiTheme="minorHAnsi" w:cstheme="minorHAnsi"/>
          <w:sz w:val="22"/>
          <w:szCs w:val="22"/>
        </w:rPr>
        <w:t xml:space="preserve">consolidated data from the questionnaire/survey data, laboratory data on PFAS, clinical biomarkers, neurobehavioral testing and </w:t>
      </w:r>
      <w:r w:rsidRPr="00D241C6">
        <w:rPr>
          <w:rFonts w:asciiTheme="minorHAnsi" w:hAnsiTheme="minorHAnsi" w:cstheme="minorHAnsi"/>
          <w:sz w:val="22"/>
          <w:szCs w:val="22"/>
        </w:rPr>
        <w:t>other data used in the statistical analyses.  The study-generated ID will be the variable t</w:t>
      </w:r>
      <w:r>
        <w:rPr>
          <w:rFonts w:asciiTheme="minorHAnsi" w:hAnsiTheme="minorHAnsi" w:cstheme="minorHAnsi"/>
          <w:sz w:val="22"/>
          <w:szCs w:val="22"/>
        </w:rPr>
        <w:t>hat can link the two datasets if</w:t>
      </w:r>
      <w:r w:rsidRPr="00D241C6">
        <w:rPr>
          <w:rFonts w:asciiTheme="minorHAnsi" w:hAnsiTheme="minorHAnsi" w:cstheme="minorHAnsi"/>
          <w:sz w:val="22"/>
          <w:szCs w:val="22"/>
        </w:rPr>
        <w:t xml:space="preserve"> necessary. </w:t>
      </w:r>
      <w:r>
        <w:rPr>
          <w:rFonts w:asciiTheme="minorHAnsi" w:hAnsiTheme="minorHAnsi" w:cstheme="minorHAnsi"/>
          <w:sz w:val="22"/>
          <w:szCs w:val="22"/>
        </w:rPr>
        <w:t>PII</w:t>
      </w:r>
      <w:r w:rsidRPr="00D241C6">
        <w:rPr>
          <w:rFonts w:asciiTheme="minorHAnsi" w:hAnsiTheme="minorHAnsi" w:cstheme="minorHAnsi"/>
          <w:sz w:val="22"/>
          <w:szCs w:val="22"/>
        </w:rPr>
        <w:t xml:space="preserve"> will not be linked with files used for statistical analysis and will not appear in any reports generated from this data set.</w:t>
      </w:r>
    </w:p>
    <w:p w14:paraId="7CCD8FEC" w14:textId="4BFFE5AC" w:rsidR="00470F3A" w:rsidRDefault="00470F3A" w:rsidP="00470F3A">
      <w:pPr>
        <w:pStyle w:val="NormalWeb"/>
        <w:rPr>
          <w:rFonts w:asciiTheme="minorHAnsi" w:hAnsiTheme="minorHAnsi" w:cstheme="minorHAnsi"/>
          <w:sz w:val="22"/>
          <w:szCs w:val="22"/>
        </w:rPr>
      </w:pPr>
      <w:r>
        <w:rPr>
          <w:rFonts w:asciiTheme="minorHAnsi" w:hAnsiTheme="minorHAnsi" w:cstheme="minorHAnsi"/>
          <w:sz w:val="22"/>
          <w:szCs w:val="22"/>
        </w:rPr>
        <w:t xml:space="preserve">CDC/ATSDR encrypted laptops will be provided to contractor to safely </w:t>
      </w:r>
      <w:r w:rsidR="00F3086F">
        <w:rPr>
          <w:rFonts w:asciiTheme="minorHAnsi" w:hAnsiTheme="minorHAnsi" w:cstheme="minorHAnsi"/>
          <w:sz w:val="22"/>
          <w:szCs w:val="22"/>
        </w:rPr>
        <w:t>receive the</w:t>
      </w:r>
      <w:r>
        <w:rPr>
          <w:rFonts w:asciiTheme="minorHAnsi" w:hAnsiTheme="minorHAnsi" w:cstheme="minorHAnsi"/>
          <w:sz w:val="22"/>
          <w:szCs w:val="22"/>
        </w:rPr>
        <w:t xml:space="preserve"> participants’ information and survey data. Contractors will be responsible for obtaining access to CDC/REDCap via SAMS, creating a database in CDC/REDCap (approved by CDC/ATSDR OCISO for collecting and storing PII</w:t>
      </w:r>
      <w:r w:rsidR="00DA21A9">
        <w:rPr>
          <w:rFonts w:asciiTheme="minorHAnsi" w:hAnsiTheme="minorHAnsi" w:cstheme="minorHAnsi"/>
          <w:sz w:val="22"/>
          <w:szCs w:val="22"/>
        </w:rPr>
        <w:t xml:space="preserve"> except for SSN</w:t>
      </w:r>
      <w:r>
        <w:rPr>
          <w:rFonts w:asciiTheme="minorHAnsi" w:hAnsiTheme="minorHAnsi" w:cstheme="minorHAnsi"/>
          <w:sz w:val="22"/>
          <w:szCs w:val="22"/>
        </w:rPr>
        <w:t>), developing data collection forms, and administering the data collection</w:t>
      </w:r>
      <w:r w:rsidR="001542E0">
        <w:rPr>
          <w:rFonts w:asciiTheme="minorHAnsi" w:hAnsiTheme="minorHAnsi" w:cstheme="minorHAnsi"/>
          <w:sz w:val="22"/>
          <w:szCs w:val="22"/>
        </w:rPr>
        <w:t xml:space="preserve"> and delivery</w:t>
      </w:r>
      <w:r>
        <w:rPr>
          <w:rFonts w:asciiTheme="minorHAnsi" w:hAnsiTheme="minorHAnsi" w:cstheme="minorHAnsi"/>
          <w:sz w:val="22"/>
          <w:szCs w:val="22"/>
        </w:rPr>
        <w:t xml:space="preserve">. </w:t>
      </w:r>
      <w:r w:rsidR="00AC02BC">
        <w:rPr>
          <w:rFonts w:asciiTheme="minorHAnsi" w:hAnsiTheme="minorHAnsi" w:cstheme="minorHAnsi"/>
          <w:sz w:val="22"/>
          <w:szCs w:val="22"/>
        </w:rPr>
        <w:t>Grantees</w:t>
      </w:r>
      <w:r w:rsidR="00AC02BC" w:rsidRPr="003C7B17">
        <w:rPr>
          <w:rFonts w:asciiTheme="minorHAnsi" w:hAnsiTheme="minorHAnsi" w:cstheme="minorHAnsi"/>
          <w:sz w:val="22"/>
          <w:szCs w:val="22"/>
        </w:rPr>
        <w:t xml:space="preserve"> </w:t>
      </w:r>
      <w:r w:rsidR="006B1247">
        <w:rPr>
          <w:rFonts w:asciiTheme="minorHAnsi" w:hAnsiTheme="minorHAnsi" w:cstheme="minorHAnsi"/>
          <w:sz w:val="22"/>
          <w:szCs w:val="22"/>
        </w:rPr>
        <w:t>may</w:t>
      </w:r>
      <w:r w:rsidRPr="003C7B17">
        <w:rPr>
          <w:rFonts w:asciiTheme="minorHAnsi" w:hAnsiTheme="minorHAnsi" w:cstheme="minorHAnsi"/>
          <w:sz w:val="22"/>
          <w:szCs w:val="22"/>
        </w:rPr>
        <w:t xml:space="preserve"> collect information in several modes: (1) hardcopy and then </w:t>
      </w:r>
      <w:r>
        <w:rPr>
          <w:rFonts w:asciiTheme="minorHAnsi" w:hAnsiTheme="minorHAnsi" w:cstheme="minorHAnsi"/>
          <w:sz w:val="22"/>
          <w:szCs w:val="22"/>
        </w:rPr>
        <w:t xml:space="preserve">scanned or </w:t>
      </w:r>
      <w:r w:rsidRPr="003C7B17">
        <w:rPr>
          <w:rFonts w:asciiTheme="minorHAnsi" w:hAnsiTheme="minorHAnsi" w:cstheme="minorHAnsi"/>
          <w:sz w:val="22"/>
          <w:szCs w:val="22"/>
        </w:rPr>
        <w:t xml:space="preserve">entered into databases (informed consent, update contact information, several forms to collect study data during the appointment, neurobehavioral test battery results); and (2) through electronic means (CAPI/CATI programmed into </w:t>
      </w:r>
      <w:r>
        <w:rPr>
          <w:rFonts w:asciiTheme="minorHAnsi" w:hAnsiTheme="minorHAnsi" w:cstheme="minorHAnsi"/>
          <w:sz w:val="22"/>
          <w:szCs w:val="22"/>
        </w:rPr>
        <w:t>REDCap</w:t>
      </w:r>
      <w:r w:rsidRPr="003C7B17">
        <w:rPr>
          <w:rFonts w:asciiTheme="minorHAnsi" w:hAnsiTheme="minorHAnsi" w:cstheme="minorHAnsi"/>
          <w:sz w:val="22"/>
          <w:szCs w:val="22"/>
        </w:rPr>
        <w:t xml:space="preserve"> - eligibility screening scripts, appointment reminder telephone calls, adult and child questionnaires).</w:t>
      </w:r>
      <w:r>
        <w:rPr>
          <w:rFonts w:asciiTheme="minorHAnsi" w:hAnsiTheme="minorHAnsi" w:cstheme="minorHAnsi"/>
          <w:sz w:val="22"/>
          <w:szCs w:val="22"/>
        </w:rPr>
        <w:t xml:space="preserve"> Contractors will </w:t>
      </w:r>
      <w:r w:rsidR="006B1247">
        <w:rPr>
          <w:rFonts w:asciiTheme="minorHAnsi" w:hAnsiTheme="minorHAnsi" w:cstheme="minorHAnsi"/>
          <w:sz w:val="22"/>
          <w:szCs w:val="22"/>
        </w:rPr>
        <w:t>receive data from grantees, enter them into CDC/REDCap database, and</w:t>
      </w:r>
      <w:r>
        <w:rPr>
          <w:rFonts w:asciiTheme="minorHAnsi" w:hAnsiTheme="minorHAnsi" w:cstheme="minorHAnsi"/>
          <w:sz w:val="22"/>
          <w:szCs w:val="22"/>
        </w:rPr>
        <w:t xml:space="preserve"> transfer the data via VPN/CITGO to the designated encrypted CDC/ATSDR MUST share. At the end of study, once all data sets have been delivered to ATSDR and confirmed study PI, contractor will delete all data sets in CDC REDCap database.</w:t>
      </w:r>
    </w:p>
    <w:p w14:paraId="75174F6F" w14:textId="37AAE40E" w:rsidR="00470F3A" w:rsidRPr="00D241C6"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All laboratories involved in biochemical analyses will receive biological specimens with participants’ study-generated ID only. </w:t>
      </w:r>
    </w:p>
    <w:p w14:paraId="1A4F5B86" w14:textId="77777777" w:rsidR="00470F3A" w:rsidRDefault="00470F3A" w:rsidP="00470F3A">
      <w:pPr>
        <w:pStyle w:val="NormalWeb"/>
        <w:rPr>
          <w:rFonts w:asciiTheme="minorHAnsi" w:hAnsiTheme="minorHAnsi" w:cstheme="minorHAnsi"/>
          <w:sz w:val="22"/>
          <w:szCs w:val="22"/>
        </w:rPr>
      </w:pPr>
      <w:r>
        <w:rPr>
          <w:rFonts w:asciiTheme="minorHAnsi" w:hAnsiTheme="minorHAnsi" w:cstheme="minorHAnsi"/>
          <w:sz w:val="22"/>
          <w:szCs w:val="22"/>
        </w:rPr>
        <w:t xml:space="preserve">The legal authority to use SSN is covered under the </w:t>
      </w:r>
      <w:r w:rsidRPr="009D7A73">
        <w:rPr>
          <w:rFonts w:asciiTheme="minorHAnsi" w:hAnsiTheme="minorHAnsi" w:cstheme="minorHAnsi"/>
          <w:sz w:val="22"/>
          <w:szCs w:val="22"/>
        </w:rPr>
        <w:t>Comprehensive Environmental Response, Compensation and Liability Act of 1980 (CERCLA) and Superfund Amendments and Reauthorization Act of 1986 (SARA)</w:t>
      </w:r>
      <w:r>
        <w:rPr>
          <w:rFonts w:asciiTheme="minorHAnsi" w:hAnsiTheme="minorHAnsi" w:cstheme="minorHAnsi"/>
          <w:sz w:val="22"/>
          <w:szCs w:val="22"/>
        </w:rPr>
        <w:t xml:space="preserve">. Legal </w:t>
      </w:r>
      <w:r w:rsidRPr="00BE3943">
        <w:rPr>
          <w:rFonts w:asciiTheme="minorHAnsi" w:hAnsiTheme="minorHAnsi" w:cstheme="minorHAnsi"/>
          <w:sz w:val="22"/>
          <w:szCs w:val="22"/>
        </w:rPr>
        <w:t>author</w:t>
      </w:r>
      <w:r>
        <w:rPr>
          <w:rFonts w:asciiTheme="minorHAnsi" w:hAnsiTheme="minorHAnsi" w:cstheme="minorHAnsi"/>
          <w:sz w:val="22"/>
          <w:szCs w:val="22"/>
        </w:rPr>
        <w:t xml:space="preserve">ities governing information use </w:t>
      </w:r>
      <w:r w:rsidRPr="00BE3943">
        <w:rPr>
          <w:rFonts w:asciiTheme="minorHAnsi" w:hAnsiTheme="minorHAnsi" w:cstheme="minorHAnsi"/>
          <w:sz w:val="22"/>
          <w:szCs w:val="22"/>
        </w:rPr>
        <w:t>and disclosure specific to the system and program</w:t>
      </w:r>
      <w:r>
        <w:rPr>
          <w:rFonts w:asciiTheme="minorHAnsi" w:hAnsiTheme="minorHAnsi" w:cstheme="minorHAnsi"/>
          <w:sz w:val="22"/>
          <w:szCs w:val="22"/>
        </w:rPr>
        <w:t xml:space="preserve"> are covered under the above laws and also under C</w:t>
      </w:r>
      <w:r w:rsidRPr="00BE3943">
        <w:rPr>
          <w:rFonts w:asciiTheme="minorHAnsi" w:hAnsiTheme="minorHAnsi" w:cstheme="minorHAnsi"/>
          <w:sz w:val="22"/>
          <w:szCs w:val="22"/>
        </w:rPr>
        <w:t>onsoli</w:t>
      </w:r>
      <w:r>
        <w:rPr>
          <w:rFonts w:asciiTheme="minorHAnsi" w:hAnsiTheme="minorHAnsi" w:cstheme="minorHAnsi"/>
          <w:sz w:val="22"/>
          <w:szCs w:val="22"/>
        </w:rPr>
        <w:t xml:space="preserve">dated Appropriation Act of 2018 and </w:t>
      </w:r>
      <w:r w:rsidRPr="00BE3943">
        <w:rPr>
          <w:rFonts w:asciiTheme="minorHAnsi" w:hAnsiTheme="minorHAnsi" w:cstheme="minorHAnsi"/>
          <w:sz w:val="22"/>
          <w:szCs w:val="22"/>
        </w:rPr>
        <w:t>Public Health Service Act</w:t>
      </w:r>
      <w:r>
        <w:rPr>
          <w:rFonts w:asciiTheme="minorHAnsi" w:hAnsiTheme="minorHAnsi" w:cstheme="minorHAnsi"/>
          <w:sz w:val="22"/>
          <w:szCs w:val="22"/>
        </w:rPr>
        <w:t>.</w:t>
      </w:r>
    </w:p>
    <w:p w14:paraId="7176E371" w14:textId="77777777" w:rsidR="00470F3A" w:rsidRPr="00935503" w:rsidRDefault="00470F3A" w:rsidP="00470F3A">
      <w:pPr>
        <w:pStyle w:val="NormalWeb"/>
        <w:rPr>
          <w:rFonts w:asciiTheme="minorHAnsi" w:hAnsiTheme="minorHAnsi" w:cstheme="minorHAnsi"/>
          <w:sz w:val="20"/>
          <w:szCs w:val="22"/>
        </w:rPr>
      </w:pPr>
      <w:r w:rsidRPr="00935503">
        <w:rPr>
          <w:rFonts w:asciiTheme="minorHAnsi" w:hAnsiTheme="minorHAnsi" w:cstheme="minorHAnsi"/>
          <w:sz w:val="20"/>
          <w:szCs w:val="22"/>
        </w:rPr>
        <w:t>Note: Per the informed consent, participants may contact the ATSDR PIs with any concerns or questions about the study. The phone number will be provided. In addition, ATSDR has provided information for the CDC/ATSDR Human Research Protection Helpline at (800) 584-8814, with instructions to specify the reason for the call and to leave name, contact information, and a description of the concern.</w:t>
      </w:r>
    </w:p>
    <w:p w14:paraId="790055FE" w14:textId="77777777" w:rsidR="00470F3A" w:rsidRPr="00935503" w:rsidRDefault="00470F3A" w:rsidP="00470F3A">
      <w:pPr>
        <w:pStyle w:val="NormalWeb"/>
        <w:rPr>
          <w:rFonts w:asciiTheme="minorHAnsi" w:hAnsiTheme="minorHAnsi" w:cstheme="minorHAnsi"/>
          <w:sz w:val="20"/>
          <w:szCs w:val="22"/>
        </w:rPr>
      </w:pPr>
      <w:r w:rsidRPr="00935503">
        <w:rPr>
          <w:rFonts w:asciiTheme="minorHAnsi" w:hAnsiTheme="minorHAnsi" w:cstheme="minorHAnsi"/>
          <w:sz w:val="20"/>
          <w:szCs w:val="22"/>
        </w:rPr>
        <w:t>The individual may be directed to contact the system manager to identify the record and specify the information being contested, the corrective action sought, and the reasons for requesting the correction, along with supporting information to show how the record is inaccurate, incomplete, untimely, or irrelevant. If an incident has occurred, the system manager will report the potential incident to the CDC Security Incident Response Team and the Privacy Officer.  The security manager will serve as the POC to resolve the individual's concerns.</w:t>
      </w:r>
    </w:p>
    <w:p w14:paraId="1CEFD980" w14:textId="77777777" w:rsidR="00470F3A" w:rsidRPr="00D241C6" w:rsidRDefault="00470F3A" w:rsidP="00470F3A">
      <w:pPr>
        <w:pStyle w:val="Heading3"/>
      </w:pPr>
      <w:bookmarkStart w:id="112" w:name="_Toc529381600"/>
      <w:bookmarkStart w:id="113" w:name="_Toc25325892"/>
      <w:r>
        <w:t>13.1b.</w:t>
      </w:r>
      <w:r w:rsidRPr="00D241C6">
        <w:t xml:space="preserve"> Data Delivery</w:t>
      </w:r>
      <w:r>
        <w:t>/Flow</w:t>
      </w:r>
      <w:bookmarkEnd w:id="112"/>
      <w:bookmarkEnd w:id="113"/>
    </w:p>
    <w:p w14:paraId="3877D074" w14:textId="374B0DEF" w:rsidR="00470F3A" w:rsidRPr="00D241C6" w:rsidRDefault="006B1247" w:rsidP="00470F3A">
      <w:pPr>
        <w:pStyle w:val="NormalWeb"/>
        <w:rPr>
          <w:rFonts w:asciiTheme="minorHAnsi" w:hAnsiTheme="minorHAnsi" w:cstheme="minorHAnsi"/>
          <w:sz w:val="22"/>
          <w:szCs w:val="22"/>
        </w:rPr>
      </w:pPr>
      <w:r>
        <w:rPr>
          <w:rFonts w:asciiTheme="minorHAnsi" w:hAnsiTheme="minorHAnsi" w:cstheme="minorHAnsi"/>
          <w:sz w:val="22"/>
          <w:szCs w:val="22"/>
        </w:rPr>
        <w:t>Grantees will be required to deliver the data to ATSDR in a standard format developed and provided by the contractor. Once receiving the data from grantees, c</w:t>
      </w:r>
      <w:r w:rsidR="00470F3A">
        <w:rPr>
          <w:rFonts w:asciiTheme="minorHAnsi" w:hAnsiTheme="minorHAnsi" w:cstheme="minorHAnsi"/>
          <w:sz w:val="22"/>
          <w:szCs w:val="22"/>
        </w:rPr>
        <w:t>ontractor’ s</w:t>
      </w:r>
      <w:r w:rsidR="00470F3A" w:rsidRPr="00D241C6">
        <w:rPr>
          <w:rFonts w:asciiTheme="minorHAnsi" w:hAnsiTheme="minorHAnsi" w:cstheme="minorHAnsi"/>
          <w:sz w:val="22"/>
          <w:szCs w:val="22"/>
        </w:rPr>
        <w:t>tudy staff will follow checks and quality control procedures for data entry</w:t>
      </w:r>
      <w:r>
        <w:rPr>
          <w:rFonts w:asciiTheme="minorHAnsi" w:hAnsiTheme="minorHAnsi" w:cstheme="minorHAnsi"/>
          <w:sz w:val="22"/>
          <w:szCs w:val="22"/>
        </w:rPr>
        <w:t xml:space="preserve"> into CDC/REDCap</w:t>
      </w:r>
      <w:r w:rsidR="00470F3A" w:rsidRPr="00D241C6">
        <w:rPr>
          <w:rFonts w:asciiTheme="minorHAnsi" w:hAnsiTheme="minorHAnsi" w:cstheme="minorHAnsi"/>
          <w:sz w:val="22"/>
          <w:szCs w:val="22"/>
        </w:rPr>
        <w:t xml:space="preserve">. </w:t>
      </w:r>
      <w:r>
        <w:rPr>
          <w:rFonts w:asciiTheme="minorHAnsi" w:hAnsiTheme="minorHAnsi" w:cstheme="minorHAnsi"/>
          <w:sz w:val="22"/>
          <w:szCs w:val="22"/>
        </w:rPr>
        <w:t>Grantees may be required to send a sample of hardcopy data collection forms to ATSDR for data entry quality check purposes.</w:t>
      </w:r>
      <w:r w:rsidR="00470F3A" w:rsidRPr="00D241C6">
        <w:rPr>
          <w:rFonts w:asciiTheme="minorHAnsi" w:hAnsiTheme="minorHAnsi" w:cstheme="minorHAnsi"/>
          <w:sz w:val="22"/>
          <w:szCs w:val="22"/>
        </w:rPr>
        <w:t xml:space="preserve"> Only authorized study staff will receive permission to enter or manipulate the study data.  </w:t>
      </w:r>
    </w:p>
    <w:p w14:paraId="6784BA85" w14:textId="4769B30D" w:rsidR="00470F3A"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ATSDR will work with the study staff to resolve missing values and other data issues. </w:t>
      </w:r>
    </w:p>
    <w:p w14:paraId="69F46BFC" w14:textId="77777777" w:rsidR="00470F3A"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The study staff will also keep and deliver a shipping log of blood specimens sent to the NCEH laboratory </w:t>
      </w:r>
      <w:r>
        <w:rPr>
          <w:rFonts w:asciiTheme="minorHAnsi" w:hAnsiTheme="minorHAnsi" w:cstheme="minorHAnsi"/>
          <w:sz w:val="22"/>
          <w:szCs w:val="22"/>
        </w:rPr>
        <w:t xml:space="preserve">and the commercial laboratory in Microsoft Excel format. </w:t>
      </w:r>
      <w:r w:rsidRPr="00D241C6">
        <w:rPr>
          <w:rFonts w:asciiTheme="minorHAnsi" w:hAnsiTheme="minorHAnsi" w:cstheme="minorHAnsi"/>
          <w:sz w:val="22"/>
          <w:szCs w:val="22"/>
        </w:rPr>
        <w:t xml:space="preserve">The log will include the include vial type, volume, ID code, date, and carrier details. </w:t>
      </w:r>
    </w:p>
    <w:p w14:paraId="60DFA36C" w14:textId="77777777" w:rsidR="00470F3A" w:rsidRPr="00D241C6"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ATSDR will receive lab results from the </w:t>
      </w:r>
      <w:r>
        <w:rPr>
          <w:rFonts w:asciiTheme="minorHAnsi" w:hAnsiTheme="minorHAnsi" w:cstheme="minorHAnsi"/>
          <w:sz w:val="22"/>
          <w:szCs w:val="22"/>
        </w:rPr>
        <w:t>NCEH DLS laboratory via CDC/ATSDR intranet connection</w:t>
      </w:r>
      <w:r w:rsidRPr="00D241C6">
        <w:rPr>
          <w:rFonts w:asciiTheme="minorHAnsi" w:hAnsiTheme="minorHAnsi" w:cstheme="minorHAnsi"/>
          <w:sz w:val="22"/>
          <w:szCs w:val="22"/>
        </w:rPr>
        <w:t xml:space="preserve">. </w:t>
      </w:r>
      <w:r>
        <w:rPr>
          <w:rFonts w:asciiTheme="minorHAnsi" w:hAnsiTheme="minorHAnsi" w:cstheme="minorHAnsi"/>
          <w:sz w:val="22"/>
          <w:szCs w:val="22"/>
        </w:rPr>
        <w:t xml:space="preserve">From the commercial laboratory the data will be uploaded through ATSDR approved methods and then stored in the encrypted MUST Share at the CDC/ATSDR. </w:t>
      </w:r>
      <w:r w:rsidRPr="00D241C6">
        <w:rPr>
          <w:rFonts w:asciiTheme="minorHAnsi" w:hAnsiTheme="minorHAnsi" w:cstheme="minorHAnsi"/>
          <w:sz w:val="22"/>
          <w:szCs w:val="22"/>
        </w:rPr>
        <w:t xml:space="preserve">The lab dataset will be merged by study ID with the questionnaire data to create a combined questionnaire and lab dataset. </w:t>
      </w:r>
    </w:p>
    <w:p w14:paraId="7E8D5041" w14:textId="77777777" w:rsidR="00470F3A" w:rsidRDefault="00470F3A" w:rsidP="00470F3A">
      <w:pPr>
        <w:pStyle w:val="NormalWeb"/>
        <w:rPr>
          <w:rFonts w:asciiTheme="minorHAnsi" w:hAnsiTheme="minorHAnsi" w:cstheme="minorHAnsi"/>
          <w:sz w:val="22"/>
          <w:szCs w:val="22"/>
        </w:rPr>
      </w:pPr>
      <w:r w:rsidRPr="00C315AD">
        <w:rPr>
          <w:rFonts w:asciiTheme="minorHAnsi" w:hAnsiTheme="minorHAnsi" w:cstheme="minorHAnsi"/>
          <w:b/>
          <w:sz w:val="22"/>
          <w:szCs w:val="22"/>
        </w:rPr>
        <w:t>Figure 1.</w:t>
      </w:r>
      <w:r w:rsidRPr="00C315AD">
        <w:rPr>
          <w:rFonts w:asciiTheme="minorHAnsi" w:hAnsiTheme="minorHAnsi" w:cstheme="minorHAnsi"/>
          <w:sz w:val="22"/>
          <w:szCs w:val="22"/>
        </w:rPr>
        <w:t xml:space="preserve"> D</w:t>
      </w:r>
      <w:r>
        <w:rPr>
          <w:rFonts w:asciiTheme="minorHAnsi" w:hAnsiTheme="minorHAnsi" w:cstheme="minorHAnsi"/>
          <w:sz w:val="22"/>
          <w:szCs w:val="22"/>
        </w:rPr>
        <w:t>ata flow diagram</w:t>
      </w:r>
    </w:p>
    <w:p w14:paraId="0E4CCEA5" w14:textId="29D81A7D" w:rsidR="00470F3A" w:rsidRDefault="00BC056E" w:rsidP="00470F3A">
      <w:pPr>
        <w:pStyle w:val="NormalWeb"/>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627CF843" wp14:editId="7E4E4799">
            <wp:extent cx="5698541" cy="4443766"/>
            <wp:effectExtent l="19050" t="19050" r="16510"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FAS Multi-site Study Data FLow.jpg"/>
                    <pic:cNvPicPr/>
                  </pic:nvPicPr>
                  <pic:blipFill>
                    <a:blip r:embed="rId37">
                      <a:extLst>
                        <a:ext uri="{28A0092B-C50C-407E-A947-70E740481C1C}">
                          <a14:useLocalDpi xmlns:a14="http://schemas.microsoft.com/office/drawing/2010/main" val="0"/>
                        </a:ext>
                      </a:extLst>
                    </a:blip>
                    <a:stretch>
                      <a:fillRect/>
                    </a:stretch>
                  </pic:blipFill>
                  <pic:spPr>
                    <a:xfrm>
                      <a:off x="0" y="0"/>
                      <a:ext cx="5700014" cy="4444915"/>
                    </a:xfrm>
                    <a:prstGeom prst="rect">
                      <a:avLst/>
                    </a:prstGeom>
                    <a:ln>
                      <a:solidFill>
                        <a:schemeClr val="accent1"/>
                      </a:solidFill>
                    </a:ln>
                  </pic:spPr>
                </pic:pic>
              </a:graphicData>
            </a:graphic>
          </wp:inline>
        </w:drawing>
      </w:r>
    </w:p>
    <w:p w14:paraId="33A03B53" w14:textId="77777777" w:rsidR="00470F3A" w:rsidRPr="00D241C6" w:rsidRDefault="00470F3A" w:rsidP="00470F3A">
      <w:pPr>
        <w:pStyle w:val="NormalWeb"/>
        <w:rPr>
          <w:rFonts w:asciiTheme="minorHAnsi" w:hAnsiTheme="minorHAnsi" w:cstheme="minorHAnsi"/>
          <w:sz w:val="22"/>
          <w:szCs w:val="22"/>
        </w:rPr>
      </w:pPr>
      <w:r>
        <w:rPr>
          <w:noProof/>
        </w:rPr>
        <mc:AlternateContent>
          <mc:Choice Requires="wps">
            <w:drawing>
              <wp:anchor distT="0" distB="0" distL="114300" distR="114300" simplePos="0" relativeHeight="251667456" behindDoc="0" locked="0" layoutInCell="1" allowOverlap="1" wp14:anchorId="39D55A34" wp14:editId="48F23E14">
                <wp:simplePos x="0" y="0"/>
                <wp:positionH relativeFrom="column">
                  <wp:posOffset>0</wp:posOffset>
                </wp:positionH>
                <wp:positionV relativeFrom="paragraph">
                  <wp:posOffset>221615</wp:posOffset>
                </wp:positionV>
                <wp:extent cx="149225" cy="7908290"/>
                <wp:effectExtent l="6668" t="221932" r="86042" b="66993"/>
                <wp:wrapNone/>
                <wp:docPr id="145" name="Elbow Connector 144"/>
                <wp:cNvGraphicFramePr/>
                <a:graphic xmlns:a="http://schemas.openxmlformats.org/drawingml/2006/main">
                  <a:graphicData uri="http://schemas.microsoft.com/office/word/2010/wordprocessingShape">
                    <wps:wsp>
                      <wps:cNvCnPr/>
                      <wps:spPr>
                        <a:xfrm rot="16200000" flipH="1">
                          <a:off x="0" y="0"/>
                          <a:ext cx="149225" cy="7908290"/>
                        </a:xfrm>
                        <a:prstGeom prst="bentConnector3">
                          <a:avLst>
                            <a:gd name="adj1" fmla="val -152850"/>
                          </a:avLst>
                        </a:prstGeom>
                        <a:ln>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F53AA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4" o:spid="_x0000_s1026" type="#_x0000_t34" style="position:absolute;margin-left:0;margin-top:17.45pt;width:11.75pt;height:622.7pt;rotation:9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" adj="-33016" strokecolor="#4579b8 [3044]">
                <v:stroke dashstyle="3 1" endarrow="block"/>
              </v:shape>
            </w:pict>
          </mc:Fallback>
        </mc:AlternateContent>
      </w:r>
      <w:r w:rsidRPr="00D241C6">
        <w:rPr>
          <w:rFonts w:asciiTheme="minorHAnsi" w:hAnsiTheme="minorHAnsi" w:cstheme="minorHAnsi"/>
          <w:sz w:val="22"/>
          <w:szCs w:val="22"/>
        </w:rPr>
        <w:t xml:space="preserve">Final datasets will be sent to ATSDR </w:t>
      </w:r>
      <w:r>
        <w:rPr>
          <w:rFonts w:asciiTheme="minorHAnsi" w:hAnsiTheme="minorHAnsi" w:cstheme="minorHAnsi"/>
          <w:sz w:val="22"/>
          <w:szCs w:val="22"/>
        </w:rPr>
        <w:t>encrypted MUST share, and t</w:t>
      </w:r>
      <w:r w:rsidRPr="00D241C6">
        <w:rPr>
          <w:rFonts w:asciiTheme="minorHAnsi" w:hAnsiTheme="minorHAnsi" w:cstheme="minorHAnsi"/>
          <w:sz w:val="22"/>
          <w:szCs w:val="22"/>
        </w:rPr>
        <w:t xml:space="preserve">he contractor will deliver to ATSDR the code </w:t>
      </w:r>
      <w:r>
        <w:rPr>
          <w:rFonts w:asciiTheme="minorHAnsi" w:hAnsiTheme="minorHAnsi" w:cstheme="minorHAnsi"/>
          <w:sz w:val="22"/>
          <w:szCs w:val="22"/>
        </w:rPr>
        <w:t xml:space="preserve">(e.g. SAS code for data processing) </w:t>
      </w:r>
      <w:r w:rsidRPr="00D241C6">
        <w:rPr>
          <w:rFonts w:asciiTheme="minorHAnsi" w:hAnsiTheme="minorHAnsi" w:cstheme="minorHAnsi"/>
          <w:sz w:val="22"/>
          <w:szCs w:val="22"/>
        </w:rPr>
        <w:t>and the master key dataset by which the response data are potentially relinkable to PII.</w:t>
      </w:r>
    </w:p>
    <w:p w14:paraId="2510BF83" w14:textId="77777777" w:rsidR="00470F3A" w:rsidRPr="00295A45"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Consent forms that collect the signatures of participants will be paper instruments and the adult participant or parent of the child participant will receive a copy of the consent form. Height, weight, and other applicable body measures and blood pressure will be recorded on a paper form and transferred to an electronic form.  </w:t>
      </w:r>
    </w:p>
    <w:p w14:paraId="0E8FCEB3" w14:textId="77777777" w:rsidR="00470F3A" w:rsidRDefault="00470F3A" w:rsidP="00470F3A">
      <w:pPr>
        <w:pStyle w:val="NormalWeb"/>
        <w:rPr>
          <w:rFonts w:asciiTheme="minorHAnsi" w:hAnsiTheme="minorHAnsi" w:cstheme="minorHAnsi"/>
          <w:i/>
          <w:sz w:val="22"/>
          <w:szCs w:val="22"/>
        </w:rPr>
      </w:pPr>
    </w:p>
    <w:p w14:paraId="3DF94ECB" w14:textId="77777777" w:rsidR="00470F3A" w:rsidRDefault="00470F3A" w:rsidP="00470F3A">
      <w:pPr>
        <w:pStyle w:val="Heading3"/>
      </w:pPr>
      <w:bookmarkStart w:id="114" w:name="_Toc529381601"/>
      <w:bookmarkStart w:id="115" w:name="_Toc25325893"/>
      <w:r>
        <w:t xml:space="preserve">13.1. c. </w:t>
      </w:r>
      <w:r w:rsidRPr="006E558E">
        <w:t>Data quality control checks</w:t>
      </w:r>
      <w:bookmarkEnd w:id="114"/>
      <w:bookmarkEnd w:id="115"/>
    </w:p>
    <w:p w14:paraId="20508A34" w14:textId="77777777" w:rsidR="00470F3A" w:rsidRDefault="00470F3A" w:rsidP="00470F3A">
      <w:pPr>
        <w:tabs>
          <w:tab w:val="left" w:pos="-1080"/>
        </w:tabs>
        <w:spacing w:after="120"/>
        <w:rPr>
          <w:rFonts w:asciiTheme="minorHAnsi" w:hAnsiTheme="minorHAnsi" w:cstheme="minorHAnsi"/>
          <w:i/>
          <w:sz w:val="22"/>
          <w:szCs w:val="22"/>
        </w:rPr>
      </w:pPr>
    </w:p>
    <w:p w14:paraId="4CD2B92B" w14:textId="77777777" w:rsidR="00470F3A" w:rsidRPr="00915BF2" w:rsidRDefault="00470F3A" w:rsidP="00470F3A">
      <w:pPr>
        <w:tabs>
          <w:tab w:val="left" w:pos="-1080"/>
        </w:tabs>
        <w:spacing w:after="120"/>
        <w:rPr>
          <w:rFonts w:asciiTheme="minorHAnsi" w:hAnsiTheme="minorHAnsi" w:cstheme="minorHAnsi"/>
          <w:sz w:val="22"/>
          <w:szCs w:val="22"/>
        </w:rPr>
      </w:pPr>
      <w:r w:rsidRPr="00915BF2">
        <w:rPr>
          <w:rFonts w:asciiTheme="minorHAnsi" w:hAnsiTheme="minorHAnsi" w:cstheme="minorHAnsi"/>
          <w:sz w:val="22"/>
          <w:szCs w:val="22"/>
        </w:rPr>
        <w:t xml:space="preserve">Data quality control checks may identify potential data anomalies such as: </w:t>
      </w:r>
    </w:p>
    <w:p w14:paraId="4B167D03" w14:textId="77777777" w:rsidR="00470F3A" w:rsidRPr="00915BF2" w:rsidRDefault="00470F3A" w:rsidP="00470F3A">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915BF2">
        <w:rPr>
          <w:rFonts w:asciiTheme="minorHAnsi" w:hAnsiTheme="minorHAnsi" w:cstheme="minorHAnsi"/>
          <w:sz w:val="22"/>
          <w:szCs w:val="22"/>
        </w:rPr>
        <w:t xml:space="preserve">Missing data or forms </w:t>
      </w:r>
    </w:p>
    <w:p w14:paraId="38C6C67D" w14:textId="77777777" w:rsidR="00470F3A" w:rsidRPr="00915BF2" w:rsidRDefault="00470F3A" w:rsidP="00470F3A">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915BF2">
        <w:rPr>
          <w:rFonts w:asciiTheme="minorHAnsi" w:hAnsiTheme="minorHAnsi" w:cstheme="minorHAnsi"/>
          <w:sz w:val="22"/>
          <w:szCs w:val="22"/>
        </w:rPr>
        <w:t>Out-of-range or erroneous data</w:t>
      </w:r>
    </w:p>
    <w:p w14:paraId="3CB9808D" w14:textId="77777777" w:rsidR="00470F3A" w:rsidRPr="00915BF2" w:rsidRDefault="00470F3A" w:rsidP="00470F3A">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915BF2">
        <w:rPr>
          <w:rFonts w:asciiTheme="minorHAnsi" w:hAnsiTheme="minorHAnsi" w:cstheme="minorHAnsi"/>
          <w:sz w:val="22"/>
          <w:szCs w:val="22"/>
        </w:rPr>
        <w:t xml:space="preserve">Inconsistent and illogical dates over time </w:t>
      </w:r>
    </w:p>
    <w:p w14:paraId="33858494" w14:textId="77777777" w:rsidR="00470F3A" w:rsidRPr="00915BF2" w:rsidRDefault="00470F3A" w:rsidP="00470F3A">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915BF2">
        <w:rPr>
          <w:rFonts w:asciiTheme="minorHAnsi" w:hAnsiTheme="minorHAnsi" w:cstheme="minorHAnsi"/>
          <w:sz w:val="22"/>
          <w:szCs w:val="22"/>
        </w:rPr>
        <w:t>Data inconsistency across forms and visits</w:t>
      </w:r>
    </w:p>
    <w:p w14:paraId="243BF610" w14:textId="2A07CA5B" w:rsidR="00470F3A" w:rsidRPr="00915BF2" w:rsidRDefault="00470F3A" w:rsidP="00470F3A">
      <w:pPr>
        <w:widowControl w:val="0"/>
        <w:numPr>
          <w:ilvl w:val="0"/>
          <w:numId w:val="4"/>
        </w:numPr>
        <w:tabs>
          <w:tab w:val="clear" w:pos="864"/>
          <w:tab w:val="left" w:pos="-1080"/>
          <w:tab w:val="num" w:pos="1350"/>
        </w:tabs>
        <w:spacing w:after="60"/>
        <w:ind w:left="1440" w:hanging="720"/>
        <w:rPr>
          <w:rFonts w:asciiTheme="minorHAnsi" w:hAnsiTheme="minorHAnsi" w:cstheme="minorHAnsi"/>
          <w:sz w:val="22"/>
          <w:szCs w:val="22"/>
        </w:rPr>
      </w:pPr>
      <w:r w:rsidRPr="00915BF2">
        <w:rPr>
          <w:rFonts w:asciiTheme="minorHAnsi" w:hAnsiTheme="minorHAnsi" w:cstheme="minorHAnsi"/>
          <w:sz w:val="22"/>
          <w:szCs w:val="22"/>
        </w:rPr>
        <w:t xml:space="preserve">Not </w:t>
      </w:r>
      <w:r w:rsidR="00F3086F" w:rsidRPr="00915BF2">
        <w:rPr>
          <w:rFonts w:asciiTheme="minorHAnsi" w:hAnsiTheme="minorHAnsi" w:cstheme="minorHAnsi"/>
          <w:sz w:val="22"/>
          <w:szCs w:val="22"/>
        </w:rPr>
        <w:t>completing all</w:t>
      </w:r>
      <w:r w:rsidRPr="00915BF2">
        <w:rPr>
          <w:rFonts w:asciiTheme="minorHAnsi" w:hAnsiTheme="minorHAnsi" w:cstheme="minorHAnsi"/>
          <w:sz w:val="22"/>
          <w:szCs w:val="22"/>
        </w:rPr>
        <w:t xml:space="preserve"> fields of a "completed form" or no reason for missing data is provided </w:t>
      </w:r>
    </w:p>
    <w:p w14:paraId="2B5B848D" w14:textId="3D06D330" w:rsidR="00470F3A" w:rsidRDefault="00470F3A" w:rsidP="00470F3A">
      <w:pPr>
        <w:pStyle w:val="NormalWeb"/>
        <w:rPr>
          <w:rFonts w:asciiTheme="minorHAnsi" w:hAnsiTheme="minorHAnsi" w:cstheme="minorHAnsi"/>
          <w:sz w:val="22"/>
          <w:szCs w:val="22"/>
        </w:rPr>
      </w:pPr>
      <w:r>
        <w:rPr>
          <w:rFonts w:asciiTheme="minorHAnsi" w:hAnsiTheme="minorHAnsi" w:cstheme="minorHAnsi"/>
          <w:sz w:val="22"/>
          <w:szCs w:val="22"/>
        </w:rPr>
        <w:t xml:space="preserve">Contractor will complete data quality control checks. Only authorized personnel will have access to modify any collected data. Permission from study data steward and study PI will be required; log of all PII access activities (refer to section 13.3 for detailed information that needs to be included in the log) will be required. </w:t>
      </w:r>
    </w:p>
    <w:p w14:paraId="70F8ECA9" w14:textId="77777777" w:rsidR="00470F3A" w:rsidRPr="00D241C6" w:rsidRDefault="00470F3A" w:rsidP="00470F3A">
      <w:pPr>
        <w:pStyle w:val="Heading3"/>
      </w:pPr>
      <w:bookmarkStart w:id="116" w:name="_Toc529381602"/>
      <w:bookmarkStart w:id="117" w:name="_Toc25325894"/>
      <w:r>
        <w:t>13.1c</w:t>
      </w:r>
      <w:r w:rsidRPr="00D241C6">
        <w:t xml:space="preserve"> Access Controls and Security</w:t>
      </w:r>
      <w:bookmarkEnd w:id="116"/>
      <w:bookmarkEnd w:id="117"/>
    </w:p>
    <w:p w14:paraId="189C0EA0" w14:textId="2777D0AA" w:rsidR="00470F3A" w:rsidRDefault="00470F3A" w:rsidP="00470F3A">
      <w:pPr>
        <w:pStyle w:val="NormalWeb"/>
        <w:rPr>
          <w:rFonts w:asciiTheme="minorHAnsi" w:hAnsiTheme="minorHAnsi" w:cstheme="minorHAnsi"/>
          <w:sz w:val="22"/>
          <w:szCs w:val="22"/>
        </w:rPr>
      </w:pPr>
      <w:r w:rsidRPr="0028158E">
        <w:rPr>
          <w:rFonts w:asciiTheme="minorHAnsi" w:hAnsiTheme="minorHAnsi" w:cstheme="minorHAnsi"/>
          <w:sz w:val="22"/>
          <w:szCs w:val="22"/>
        </w:rPr>
        <w:t xml:space="preserve">Per the </w:t>
      </w:r>
      <w:r w:rsidR="00025B81">
        <w:rPr>
          <w:rFonts w:asciiTheme="minorHAnsi" w:hAnsiTheme="minorHAnsi" w:cstheme="minorHAnsi"/>
          <w:sz w:val="22"/>
          <w:szCs w:val="22"/>
        </w:rPr>
        <w:t>Multi-site</w:t>
      </w:r>
      <w:r w:rsidRPr="0028158E">
        <w:rPr>
          <w:rFonts w:asciiTheme="minorHAnsi" w:hAnsiTheme="minorHAnsi" w:cstheme="minorHAnsi"/>
          <w:sz w:val="22"/>
          <w:szCs w:val="22"/>
        </w:rPr>
        <w:t xml:space="preserve"> Study Rules of Behavior, the study PI, will determine which users will be able to access the data and the specific data they will need based on their role and research goals/priorities.</w:t>
      </w:r>
      <w:r>
        <w:rPr>
          <w:rFonts w:asciiTheme="minorHAnsi" w:hAnsiTheme="minorHAnsi" w:cstheme="minorHAnsi"/>
          <w:sz w:val="22"/>
          <w:szCs w:val="22"/>
        </w:rPr>
        <w:t xml:space="preserve"> </w:t>
      </w:r>
      <w:r w:rsidRPr="0028158E">
        <w:rPr>
          <w:rFonts w:asciiTheme="minorHAnsi" w:hAnsiTheme="minorHAnsi" w:cstheme="minorHAnsi"/>
          <w:sz w:val="22"/>
          <w:szCs w:val="22"/>
        </w:rPr>
        <w:t xml:space="preserve">Least privilege access will be employed, and users will only be given access to the minimum data required for their particular analysis. </w:t>
      </w:r>
      <w:r>
        <w:rPr>
          <w:rFonts w:asciiTheme="minorHAnsi" w:hAnsiTheme="minorHAnsi" w:cstheme="minorHAnsi"/>
          <w:sz w:val="22"/>
          <w:szCs w:val="22"/>
        </w:rPr>
        <w:t>Once approved by study PI, t</w:t>
      </w:r>
      <w:r w:rsidRPr="0028158E">
        <w:rPr>
          <w:rFonts w:asciiTheme="minorHAnsi" w:hAnsiTheme="minorHAnsi" w:cstheme="minorHAnsi"/>
          <w:sz w:val="22"/>
          <w:szCs w:val="22"/>
        </w:rPr>
        <w:t xml:space="preserve">he study data manager will </w:t>
      </w:r>
      <w:r>
        <w:rPr>
          <w:rFonts w:asciiTheme="minorHAnsi" w:hAnsiTheme="minorHAnsi" w:cstheme="minorHAnsi"/>
          <w:sz w:val="22"/>
          <w:szCs w:val="22"/>
        </w:rPr>
        <w:t>set up or grant appropriate permissions to users</w:t>
      </w:r>
      <w:r w:rsidRPr="0028158E">
        <w:rPr>
          <w:rFonts w:asciiTheme="minorHAnsi" w:hAnsiTheme="minorHAnsi" w:cstheme="minorHAnsi"/>
          <w:sz w:val="22"/>
          <w:szCs w:val="22"/>
        </w:rPr>
        <w:t>.</w:t>
      </w:r>
    </w:p>
    <w:p w14:paraId="35E9D416" w14:textId="7A16CF2F" w:rsidR="00470F3A"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The </w:t>
      </w:r>
      <w:r>
        <w:rPr>
          <w:rFonts w:asciiTheme="minorHAnsi" w:hAnsiTheme="minorHAnsi" w:cstheme="minorHAnsi"/>
          <w:sz w:val="22"/>
          <w:szCs w:val="22"/>
        </w:rPr>
        <w:t>contractor Project Director</w:t>
      </w:r>
      <w:r w:rsidRPr="00D241C6">
        <w:rPr>
          <w:rFonts w:asciiTheme="minorHAnsi" w:hAnsiTheme="minorHAnsi" w:cstheme="minorHAnsi"/>
          <w:sz w:val="22"/>
          <w:szCs w:val="22"/>
        </w:rPr>
        <w:t xml:space="preserve"> and Project Manager will be responsible for all required staff training and certification, periodic checks of procedures and data collection methods, privacy, and security of data, as well as access of assigned personnel to different types of data. For this information collection, all study staff will be under the direct supervision of the ATSDR on-site supervisor. </w:t>
      </w:r>
    </w:p>
    <w:p w14:paraId="667A202A" w14:textId="77777777" w:rsidR="00470F3A"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The </w:t>
      </w:r>
      <w:r>
        <w:rPr>
          <w:rFonts w:asciiTheme="minorHAnsi" w:hAnsiTheme="minorHAnsi" w:cstheme="minorHAnsi"/>
          <w:sz w:val="22"/>
          <w:szCs w:val="22"/>
        </w:rPr>
        <w:t xml:space="preserve">contractor </w:t>
      </w:r>
      <w:r w:rsidRPr="00D241C6">
        <w:rPr>
          <w:rFonts w:asciiTheme="minorHAnsi" w:hAnsiTheme="minorHAnsi" w:cstheme="minorHAnsi"/>
          <w:sz w:val="22"/>
          <w:szCs w:val="22"/>
        </w:rPr>
        <w:t xml:space="preserve">study staff will obtain appropriate office space for the blood draws, clinical assessments, questionnaire, neurobehavioral batteries administration, secure storage of questionnaires, medical and school records, and storage of blood specimens (including refrigeration) prior to shipment to the NCEH </w:t>
      </w:r>
      <w:r>
        <w:rPr>
          <w:rFonts w:asciiTheme="minorHAnsi" w:hAnsiTheme="minorHAnsi" w:cstheme="minorHAnsi"/>
          <w:sz w:val="22"/>
          <w:szCs w:val="22"/>
        </w:rPr>
        <w:t>and clinical commercial laboratories</w:t>
      </w:r>
      <w:r w:rsidRPr="00D241C6">
        <w:rPr>
          <w:rFonts w:asciiTheme="minorHAnsi" w:hAnsiTheme="minorHAnsi" w:cstheme="minorHAnsi"/>
          <w:sz w:val="22"/>
          <w:szCs w:val="22"/>
        </w:rPr>
        <w:t xml:space="preserve">. </w:t>
      </w:r>
    </w:p>
    <w:p w14:paraId="7630D2BB" w14:textId="77777777" w:rsidR="00470F3A" w:rsidRPr="00D241C6"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All data and biological specimens collected in the study are the property of ATSDR. </w:t>
      </w:r>
      <w:r w:rsidRPr="001A7138">
        <w:rPr>
          <w:rFonts w:asciiTheme="minorHAnsi" w:hAnsiTheme="minorHAnsi" w:cstheme="minorHAnsi"/>
          <w:i/>
          <w:sz w:val="22"/>
          <w:szCs w:val="22"/>
        </w:rPr>
        <w:t>Methods to ensure least privilege access to the study information will be in place; therefore, access to identifiable information will be role-based on a need-to-know basis for the contractor investigators.</w:t>
      </w:r>
    </w:p>
    <w:p w14:paraId="4A114A37" w14:textId="77777777" w:rsidR="00470F3A" w:rsidRPr="00D241C6"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Once collected from the participant, all hardcopy informed consents and data collection forms will be stored in locked files in locked rooms in the study office and at ATSDR.</w:t>
      </w:r>
      <w:r>
        <w:rPr>
          <w:rFonts w:asciiTheme="minorHAnsi" w:hAnsiTheme="minorHAnsi" w:cstheme="minorHAnsi"/>
          <w:sz w:val="22"/>
          <w:szCs w:val="22"/>
        </w:rPr>
        <w:t xml:space="preserve"> The scanned copies will be uploaded to ATSDR designated MUST share on a daily basis, and the hardcopies will be physically delivered to ATSDR either at the end of data collection or upon request by Principal Investigators.  Hard copies must be sent to ATSDR when no longer needed in the field via service that provides for tracking and delivery signature.  Usually they will be mailed in batches and not individually.</w:t>
      </w:r>
    </w:p>
    <w:p w14:paraId="14590A9B" w14:textId="77777777" w:rsidR="00470F3A"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Upon completion of the project and once the ATSDR has received all approved study related paper documents, the recipient will destroy those hardcopy documents not necessary to complete the study analyses or to contact study participants.</w:t>
      </w:r>
    </w:p>
    <w:p w14:paraId="36F8A1FE" w14:textId="77777777" w:rsidR="00470F3A" w:rsidRDefault="00470F3A" w:rsidP="00470F3A">
      <w:pPr>
        <w:pStyle w:val="Heading3"/>
      </w:pPr>
      <w:bookmarkStart w:id="118" w:name="_Toc529381603"/>
      <w:bookmarkStart w:id="119" w:name="_Toc25325895"/>
      <w:r>
        <w:t>13.1d. Data Security Measures at ATSDR</w:t>
      </w:r>
      <w:bookmarkEnd w:id="118"/>
      <w:bookmarkEnd w:id="119"/>
    </w:p>
    <w:p w14:paraId="7B6B6443" w14:textId="77777777" w:rsidR="00470F3A" w:rsidRPr="00D241C6"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 xml:space="preserve">Data security measures at ATSDR will comply with the CDC/ATSDR Protection of Information Resources Policy and the CDC/ATSDR IT Security Program Implementation Standards. These policies apply to all authorized ATSDR employees. All incidents involving a suspected or confirmed breach of </w:t>
      </w:r>
      <w:r>
        <w:rPr>
          <w:rFonts w:asciiTheme="minorHAnsi" w:hAnsiTheme="minorHAnsi" w:cstheme="minorHAnsi"/>
          <w:sz w:val="22"/>
          <w:szCs w:val="22"/>
        </w:rPr>
        <w:t>PII</w:t>
      </w:r>
      <w:r w:rsidRPr="00D241C6">
        <w:rPr>
          <w:rFonts w:asciiTheme="minorHAnsi" w:hAnsiTheme="minorHAnsi" w:cstheme="minorHAnsi"/>
          <w:sz w:val="22"/>
          <w:szCs w:val="22"/>
        </w:rPr>
        <w:t xml:space="preserve"> must be reported to OCISO according to the policy titled OCISO/CDC Standard for Responding to Breaches of Personally Identifiable Information (PII).</w:t>
      </w:r>
    </w:p>
    <w:p w14:paraId="61F25A1F" w14:textId="77777777" w:rsidR="00470F3A" w:rsidRPr="00D241C6"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The CDC/ATSDR issues identity credentials based on the Federal Information Processing Standards (FIPS) Publication 201 for Personal Identity Verification (PIV) authentication of government employees’ identities. Security measures for physical access to secured facilities include the use of PIV Cards, security guards, and closed circuit TV monitoring.</w:t>
      </w:r>
    </w:p>
    <w:p w14:paraId="297833CD" w14:textId="77777777" w:rsidR="00470F3A" w:rsidRPr="00D241C6"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CDC/ATSDR policy requires employees to gain authorized logical access to its information systems through a unique electronic identity (User ID). The computer-controlled limits on what can be done by the user are assigned based on program roles and privilege requirements.</w:t>
      </w:r>
    </w:p>
    <w:p w14:paraId="0367FF77" w14:textId="77777777" w:rsidR="00470F3A" w:rsidRPr="00D241C6"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Authorized recipient researchers and CDC/ATSDR employees are required to:</w:t>
      </w:r>
    </w:p>
    <w:p w14:paraId="47C0305A" w14:textId="77777777" w:rsidR="00470F3A" w:rsidRPr="00D241C6" w:rsidRDefault="00470F3A" w:rsidP="00470F3A">
      <w:pPr>
        <w:pStyle w:val="NormalWeb"/>
        <w:ind w:left="1440" w:hanging="720"/>
        <w:rPr>
          <w:rFonts w:asciiTheme="minorHAnsi" w:hAnsiTheme="minorHAnsi" w:cstheme="minorHAnsi"/>
          <w:sz w:val="22"/>
          <w:szCs w:val="22"/>
        </w:rPr>
      </w:pPr>
      <w:r w:rsidRPr="00D241C6">
        <w:rPr>
          <w:rFonts w:asciiTheme="minorHAnsi" w:hAnsiTheme="minorHAnsi" w:cstheme="minorHAnsi"/>
          <w:sz w:val="22"/>
          <w:szCs w:val="22"/>
        </w:rPr>
        <w:t>•</w:t>
      </w:r>
      <w:r w:rsidRPr="00D241C6">
        <w:rPr>
          <w:rFonts w:asciiTheme="minorHAnsi" w:hAnsiTheme="minorHAnsi" w:cstheme="minorHAnsi"/>
          <w:sz w:val="22"/>
          <w:szCs w:val="22"/>
        </w:rPr>
        <w:tab/>
        <w:t>Complete required privacy and information security refresher training.</w:t>
      </w:r>
    </w:p>
    <w:p w14:paraId="330BC869" w14:textId="77777777" w:rsidR="00470F3A" w:rsidRPr="00D241C6" w:rsidRDefault="00470F3A" w:rsidP="00470F3A">
      <w:pPr>
        <w:pStyle w:val="NormalWeb"/>
        <w:ind w:left="1440" w:hanging="720"/>
        <w:rPr>
          <w:rFonts w:asciiTheme="minorHAnsi" w:hAnsiTheme="minorHAnsi" w:cstheme="minorHAnsi"/>
          <w:sz w:val="22"/>
          <w:szCs w:val="22"/>
        </w:rPr>
      </w:pPr>
      <w:r w:rsidRPr="00D241C6">
        <w:rPr>
          <w:rFonts w:asciiTheme="minorHAnsi" w:hAnsiTheme="minorHAnsi" w:cstheme="minorHAnsi"/>
          <w:sz w:val="22"/>
          <w:szCs w:val="22"/>
        </w:rPr>
        <w:t>•</w:t>
      </w:r>
      <w:r w:rsidRPr="00D241C6">
        <w:rPr>
          <w:rFonts w:asciiTheme="minorHAnsi" w:hAnsiTheme="minorHAnsi" w:cstheme="minorHAnsi"/>
          <w:sz w:val="22"/>
          <w:szCs w:val="22"/>
        </w:rPr>
        <w:tab/>
        <w:t>Read, acknowledge, sign (if online completion is not available), and comply with the HHS Rules of Behavior, as well as other applicable CDC/ATSDR- and system-specific rules of behavior before gaining access to the CDC/ATSDR’s systems and networks.</w:t>
      </w:r>
    </w:p>
    <w:p w14:paraId="66142435" w14:textId="77777777" w:rsidR="00470F3A" w:rsidRPr="00D241C6" w:rsidRDefault="00470F3A" w:rsidP="00470F3A">
      <w:pPr>
        <w:pStyle w:val="NormalWeb"/>
        <w:ind w:left="1440" w:hanging="720"/>
        <w:rPr>
          <w:rFonts w:asciiTheme="minorHAnsi" w:hAnsiTheme="minorHAnsi" w:cstheme="minorHAnsi"/>
          <w:sz w:val="22"/>
          <w:szCs w:val="22"/>
        </w:rPr>
      </w:pPr>
      <w:r w:rsidRPr="00D241C6">
        <w:rPr>
          <w:rFonts w:asciiTheme="minorHAnsi" w:hAnsiTheme="minorHAnsi" w:cstheme="minorHAnsi"/>
          <w:sz w:val="22"/>
          <w:szCs w:val="22"/>
        </w:rPr>
        <w:t>•</w:t>
      </w:r>
      <w:r w:rsidRPr="00D241C6">
        <w:rPr>
          <w:rFonts w:asciiTheme="minorHAnsi" w:hAnsiTheme="minorHAnsi" w:cstheme="minorHAnsi"/>
          <w:sz w:val="22"/>
          <w:szCs w:val="22"/>
        </w:rPr>
        <w:tab/>
        <w:t>Adhere to the requirements set forth in the CDC/ATSDR IT Security Program Implementation Standards, and other security policies and procedures that minimize the risk to CDC systems, networks, and data from malicious software and intrusions.</w:t>
      </w:r>
    </w:p>
    <w:p w14:paraId="2DBDEAB5" w14:textId="77777777" w:rsidR="00470F3A" w:rsidRPr="00D241C6" w:rsidRDefault="00470F3A" w:rsidP="00470F3A">
      <w:pPr>
        <w:pStyle w:val="NormalWeb"/>
        <w:ind w:left="1440" w:hanging="720"/>
        <w:rPr>
          <w:rFonts w:asciiTheme="minorHAnsi" w:hAnsiTheme="minorHAnsi" w:cstheme="minorHAnsi"/>
          <w:sz w:val="22"/>
          <w:szCs w:val="22"/>
        </w:rPr>
      </w:pPr>
      <w:r w:rsidRPr="00D241C6">
        <w:rPr>
          <w:rFonts w:asciiTheme="minorHAnsi" w:hAnsiTheme="minorHAnsi" w:cstheme="minorHAnsi"/>
          <w:sz w:val="22"/>
          <w:szCs w:val="22"/>
        </w:rPr>
        <w:t>•</w:t>
      </w:r>
      <w:r w:rsidRPr="00D241C6">
        <w:rPr>
          <w:rFonts w:asciiTheme="minorHAnsi" w:hAnsiTheme="minorHAnsi" w:cstheme="minorHAnsi"/>
          <w:sz w:val="22"/>
          <w:szCs w:val="22"/>
        </w:rPr>
        <w:tab/>
        <w:t>Abide by all applicable acceptable use policies and procedures regarding use or abuse of CDC/ATSDR IT resources.</w:t>
      </w:r>
    </w:p>
    <w:p w14:paraId="69E1F958" w14:textId="77777777" w:rsidR="00470F3A" w:rsidRPr="00D241C6" w:rsidRDefault="00470F3A" w:rsidP="00470F3A">
      <w:pPr>
        <w:pStyle w:val="NormalWeb"/>
        <w:rPr>
          <w:rFonts w:asciiTheme="minorHAnsi" w:hAnsiTheme="minorHAnsi" w:cstheme="minorHAnsi"/>
          <w:sz w:val="22"/>
          <w:szCs w:val="22"/>
        </w:rPr>
      </w:pPr>
      <w:r w:rsidRPr="00D241C6">
        <w:rPr>
          <w:rFonts w:asciiTheme="minorHAnsi" w:hAnsiTheme="minorHAnsi" w:cstheme="minorHAnsi"/>
          <w:sz w:val="22"/>
          <w:szCs w:val="22"/>
        </w:rPr>
        <w:t>All study records are subject to the ATSDR Comprehensive Record Control Schedule (CRCS), B-371, which contains authorized disposition instructions for ATSDR's administrative and program records. ATSDR is legally required to maintain its program-related records in accordance with disposition instructions contained in this comprehensive records control schedule. These retention periods have a direct impact on completing Freedom of Information Act (FOIA) requests and in applying the requirements of the Privacy Act. The current schedule requires ATSDR to retain and archive program records for a period of 75 years after the end of the study activities.</w:t>
      </w:r>
    </w:p>
    <w:p w14:paraId="1D278BC6" w14:textId="77777777" w:rsidR="00470F3A" w:rsidRDefault="00470F3A" w:rsidP="00470F3A">
      <w:pPr>
        <w:pStyle w:val="NormalWeb"/>
        <w:rPr>
          <w:rFonts w:asciiTheme="minorHAnsi" w:hAnsiTheme="minorHAnsi" w:cstheme="minorHAnsi"/>
          <w:sz w:val="22"/>
          <w:szCs w:val="22"/>
        </w:rPr>
      </w:pPr>
      <w:r w:rsidRPr="0028158E">
        <w:rPr>
          <w:rFonts w:asciiTheme="minorHAnsi" w:hAnsiTheme="minorHAnsi" w:cstheme="minorHAnsi"/>
          <w:sz w:val="22"/>
          <w:szCs w:val="22"/>
        </w:rPr>
        <w:t>Records are retained and disposed of in accordance with the CDC Records Control Schedule (B-321) and the ATSDR Comprehensive Records Control Schedule (B-371).</w:t>
      </w:r>
    </w:p>
    <w:p w14:paraId="1129E680" w14:textId="77777777" w:rsidR="00470F3A" w:rsidRDefault="00470F3A" w:rsidP="00470F3A">
      <w:pPr>
        <w:pStyle w:val="Heading2"/>
      </w:pPr>
      <w:bookmarkStart w:id="120" w:name="_Toc529381604"/>
      <w:bookmarkStart w:id="121" w:name="_Toc25325896"/>
      <w:r>
        <w:t xml:space="preserve">13. 2. </w:t>
      </w:r>
      <w:r w:rsidRPr="00295A45">
        <w:t>Onboarding of Staff</w:t>
      </w:r>
      <w:bookmarkEnd w:id="120"/>
      <w:bookmarkEnd w:id="121"/>
    </w:p>
    <w:p w14:paraId="0F7C7F7D" w14:textId="77777777" w:rsidR="00470F3A" w:rsidRPr="00295A45" w:rsidRDefault="00470F3A" w:rsidP="00470F3A">
      <w:pPr>
        <w:rPr>
          <w:rFonts w:asciiTheme="minorHAnsi" w:hAnsiTheme="minorHAnsi" w:cstheme="minorHAnsi"/>
          <w:b/>
          <w:sz w:val="22"/>
          <w:szCs w:val="22"/>
        </w:rPr>
      </w:pPr>
    </w:p>
    <w:p w14:paraId="3633A0B9"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 xml:space="preserve">The contractor will notify the principal investigator as new contract staff </w:t>
      </w:r>
      <w:r>
        <w:rPr>
          <w:rFonts w:asciiTheme="minorHAnsi" w:hAnsiTheme="minorHAnsi" w:cstheme="minorHAnsi"/>
          <w:sz w:val="22"/>
          <w:szCs w:val="22"/>
        </w:rPr>
        <w:t xml:space="preserve">join the study.  New contractor </w:t>
      </w:r>
      <w:r w:rsidRPr="00295A45">
        <w:rPr>
          <w:rFonts w:asciiTheme="minorHAnsi" w:hAnsiTheme="minorHAnsi" w:cstheme="minorHAnsi"/>
          <w:sz w:val="22"/>
          <w:szCs w:val="22"/>
        </w:rPr>
        <w:t>staff will need to sign the following before beginning work on the study:</w:t>
      </w:r>
    </w:p>
    <w:p w14:paraId="75A9A987" w14:textId="77777777" w:rsidR="00470F3A" w:rsidRPr="00295A45" w:rsidRDefault="00470F3A" w:rsidP="00470F3A">
      <w:pPr>
        <w:pStyle w:val="ListParagraph"/>
        <w:numPr>
          <w:ilvl w:val="1"/>
          <w:numId w:val="40"/>
        </w:numPr>
        <w:spacing w:after="160"/>
        <w:ind w:left="720" w:hanging="270"/>
        <w:rPr>
          <w:rFonts w:asciiTheme="minorHAnsi" w:hAnsiTheme="minorHAnsi" w:cstheme="minorHAnsi"/>
          <w:sz w:val="22"/>
          <w:szCs w:val="22"/>
        </w:rPr>
      </w:pPr>
      <w:r w:rsidRPr="00295A45">
        <w:rPr>
          <w:rFonts w:asciiTheme="minorHAnsi" w:hAnsiTheme="minorHAnsi" w:cstheme="minorHAnsi"/>
          <w:sz w:val="22"/>
          <w:szCs w:val="22"/>
        </w:rPr>
        <w:t>Non-Disclosure Agreement (contractors only and if applicable)</w:t>
      </w:r>
    </w:p>
    <w:p w14:paraId="08D99576" w14:textId="77777777" w:rsidR="00470F3A" w:rsidRPr="00295A45" w:rsidRDefault="00470F3A" w:rsidP="00470F3A">
      <w:pPr>
        <w:pStyle w:val="ListParagraph"/>
        <w:numPr>
          <w:ilvl w:val="1"/>
          <w:numId w:val="40"/>
        </w:numPr>
        <w:spacing w:after="160"/>
        <w:ind w:left="720" w:hanging="270"/>
        <w:rPr>
          <w:rFonts w:asciiTheme="minorHAnsi" w:hAnsiTheme="minorHAnsi" w:cstheme="minorHAnsi"/>
          <w:sz w:val="22"/>
          <w:szCs w:val="22"/>
        </w:rPr>
      </w:pPr>
      <w:r w:rsidRPr="00295A45">
        <w:rPr>
          <w:rFonts w:asciiTheme="minorHAnsi" w:hAnsiTheme="minorHAnsi" w:cstheme="minorHAnsi"/>
          <w:sz w:val="22"/>
          <w:szCs w:val="22"/>
        </w:rPr>
        <w:t>Study Specific Rules of Behavior</w:t>
      </w:r>
    </w:p>
    <w:p w14:paraId="1E477542"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Both documents should be provided to the principal investigator and data manager for secure storage in the Admin folder of the encrypted MUST share</w:t>
      </w:r>
      <w:r>
        <w:rPr>
          <w:rFonts w:asciiTheme="minorHAnsi" w:hAnsiTheme="minorHAnsi" w:cstheme="minorHAnsi"/>
          <w:sz w:val="22"/>
          <w:szCs w:val="22"/>
        </w:rPr>
        <w:t>.</w:t>
      </w:r>
      <w:r w:rsidRPr="00295A45">
        <w:rPr>
          <w:rFonts w:asciiTheme="minorHAnsi" w:hAnsiTheme="minorHAnsi" w:cstheme="minorHAnsi"/>
          <w:sz w:val="22"/>
          <w:szCs w:val="22"/>
        </w:rPr>
        <w:t xml:space="preserve"> </w:t>
      </w:r>
    </w:p>
    <w:p w14:paraId="366A30F4" w14:textId="77777777" w:rsidR="00470F3A" w:rsidRPr="00295A45" w:rsidRDefault="00470F3A" w:rsidP="00470F3A">
      <w:pPr>
        <w:rPr>
          <w:rFonts w:asciiTheme="minorHAnsi" w:hAnsiTheme="minorHAnsi" w:cstheme="minorHAnsi"/>
          <w:sz w:val="22"/>
          <w:szCs w:val="22"/>
        </w:rPr>
      </w:pPr>
    </w:p>
    <w:p w14:paraId="22E4E186" w14:textId="77777777" w:rsidR="00470F3A" w:rsidRPr="00295A45" w:rsidRDefault="00470F3A" w:rsidP="00470F3A">
      <w:pPr>
        <w:pStyle w:val="ListParagraph"/>
        <w:numPr>
          <w:ilvl w:val="0"/>
          <w:numId w:val="43"/>
        </w:numPr>
        <w:spacing w:after="160"/>
        <w:ind w:left="360" w:firstLine="90"/>
        <w:rPr>
          <w:rFonts w:asciiTheme="minorHAnsi" w:hAnsiTheme="minorHAnsi" w:cstheme="minorHAnsi"/>
          <w:b/>
          <w:sz w:val="22"/>
          <w:szCs w:val="22"/>
        </w:rPr>
      </w:pPr>
      <w:r w:rsidRPr="00295A45">
        <w:rPr>
          <w:rFonts w:asciiTheme="minorHAnsi" w:hAnsiTheme="minorHAnsi" w:cstheme="minorHAnsi"/>
          <w:sz w:val="22"/>
          <w:szCs w:val="22"/>
        </w:rPr>
        <w:t>OC: Administrative Officer for Center/Division/Branch</w:t>
      </w:r>
    </w:p>
    <w:p w14:paraId="41ACA633" w14:textId="77777777" w:rsidR="00470F3A" w:rsidRPr="00295A45" w:rsidRDefault="00470F3A" w:rsidP="00470F3A">
      <w:pPr>
        <w:pStyle w:val="ListParagraph"/>
        <w:numPr>
          <w:ilvl w:val="0"/>
          <w:numId w:val="43"/>
        </w:numPr>
        <w:spacing w:after="160"/>
        <w:ind w:left="360" w:firstLine="90"/>
        <w:rPr>
          <w:rFonts w:asciiTheme="minorHAnsi" w:hAnsiTheme="minorHAnsi" w:cstheme="minorHAnsi"/>
          <w:b/>
          <w:sz w:val="22"/>
          <w:szCs w:val="22"/>
        </w:rPr>
      </w:pPr>
      <w:r w:rsidRPr="00295A45">
        <w:rPr>
          <w:rFonts w:asciiTheme="minorHAnsi" w:hAnsiTheme="minorHAnsi" w:cstheme="minorHAnsi"/>
          <w:sz w:val="22"/>
          <w:szCs w:val="22"/>
        </w:rPr>
        <w:t>Forms needed: People processing Intake Profile, E-QIP, New User form (</w:t>
      </w:r>
      <w:hyperlink r:id="rId38" w:history="1">
        <w:r w:rsidRPr="00295A45">
          <w:rPr>
            <w:rStyle w:val="Hyperlink"/>
            <w:rFonts w:asciiTheme="minorHAnsi" w:hAnsiTheme="minorHAnsi" w:cstheme="minorHAnsi"/>
            <w:sz w:val="22"/>
            <w:szCs w:val="22"/>
          </w:rPr>
          <w:t>http://itsotools.cdc.gov/csb/newuser.aspx</w:t>
        </w:r>
      </w:hyperlink>
      <w:r w:rsidRPr="00295A45">
        <w:rPr>
          <w:rFonts w:asciiTheme="minorHAnsi" w:hAnsiTheme="minorHAnsi" w:cstheme="minorHAnsi"/>
          <w:sz w:val="22"/>
          <w:szCs w:val="22"/>
        </w:rPr>
        <w:t>)</w:t>
      </w:r>
    </w:p>
    <w:p w14:paraId="1770C82C" w14:textId="77777777" w:rsidR="00470F3A" w:rsidRDefault="00470F3A" w:rsidP="00470F3A">
      <w:pPr>
        <w:pStyle w:val="ListParagraph"/>
        <w:numPr>
          <w:ilvl w:val="0"/>
          <w:numId w:val="43"/>
        </w:numPr>
        <w:spacing w:after="160"/>
        <w:ind w:left="360" w:firstLine="90"/>
        <w:rPr>
          <w:rFonts w:asciiTheme="minorHAnsi" w:hAnsiTheme="minorHAnsi" w:cstheme="minorHAnsi"/>
          <w:sz w:val="22"/>
          <w:szCs w:val="22"/>
        </w:rPr>
      </w:pPr>
      <w:r w:rsidRPr="00295A45">
        <w:rPr>
          <w:rFonts w:asciiTheme="minorHAnsi" w:hAnsiTheme="minorHAnsi" w:cstheme="minorHAnsi"/>
          <w:sz w:val="22"/>
          <w:szCs w:val="22"/>
        </w:rPr>
        <w:t>Trainings needed: Security Awareness Training (SAT), Safety Survival Skills Training (SSST)</w:t>
      </w:r>
    </w:p>
    <w:p w14:paraId="5CBC0B10" w14:textId="77777777" w:rsidR="00470F3A" w:rsidRDefault="00470F3A" w:rsidP="00470F3A">
      <w:pPr>
        <w:pStyle w:val="ListParagraph"/>
        <w:numPr>
          <w:ilvl w:val="0"/>
          <w:numId w:val="43"/>
        </w:numPr>
        <w:spacing w:after="160"/>
        <w:ind w:left="360" w:firstLine="90"/>
        <w:rPr>
          <w:rFonts w:asciiTheme="minorHAnsi" w:hAnsiTheme="minorHAnsi" w:cstheme="minorHAnsi"/>
          <w:sz w:val="22"/>
          <w:szCs w:val="22"/>
        </w:rPr>
      </w:pPr>
      <w:r>
        <w:rPr>
          <w:rFonts w:asciiTheme="minorHAnsi" w:hAnsiTheme="minorHAnsi" w:cstheme="minorHAnsi"/>
          <w:sz w:val="22"/>
          <w:szCs w:val="22"/>
        </w:rPr>
        <w:t>CITI training required for conducting Human Subjects Research</w:t>
      </w:r>
    </w:p>
    <w:p w14:paraId="35013ECD" w14:textId="77777777" w:rsidR="00470F3A" w:rsidRDefault="00470F3A" w:rsidP="00470F3A">
      <w:pPr>
        <w:rPr>
          <w:rFonts w:asciiTheme="minorHAnsi" w:hAnsiTheme="minorHAnsi" w:cstheme="minorHAnsi"/>
          <w:sz w:val="22"/>
          <w:szCs w:val="22"/>
        </w:rPr>
      </w:pPr>
    </w:p>
    <w:p w14:paraId="0BD31E16" w14:textId="77777777" w:rsidR="00470F3A"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A Public Trust Level 5 background investigation should at least have been initiated for all staff working with personally identifiable information (PII).</w:t>
      </w:r>
      <w:r>
        <w:rPr>
          <w:rFonts w:asciiTheme="minorHAnsi" w:hAnsiTheme="minorHAnsi" w:cstheme="minorHAnsi"/>
          <w:sz w:val="22"/>
          <w:szCs w:val="22"/>
        </w:rPr>
        <w:t xml:space="preserve"> </w:t>
      </w:r>
      <w:r w:rsidRPr="00295A45">
        <w:rPr>
          <w:rFonts w:asciiTheme="minorHAnsi" w:hAnsiTheme="minorHAnsi" w:cstheme="minorHAnsi"/>
          <w:sz w:val="22"/>
          <w:szCs w:val="22"/>
        </w:rPr>
        <w:t>Status for all staff should be cleared or complete.</w:t>
      </w:r>
    </w:p>
    <w:p w14:paraId="3D35DCC7" w14:textId="77777777" w:rsidR="00470F3A" w:rsidRPr="00295A45" w:rsidRDefault="00470F3A" w:rsidP="00470F3A">
      <w:pPr>
        <w:rPr>
          <w:rFonts w:asciiTheme="minorHAnsi" w:hAnsiTheme="minorHAnsi" w:cstheme="minorHAnsi"/>
          <w:sz w:val="22"/>
          <w:szCs w:val="22"/>
        </w:rPr>
      </w:pPr>
    </w:p>
    <w:tbl>
      <w:tblPr>
        <w:tblW w:w="0" w:type="auto"/>
        <w:tblInd w:w="1387" w:type="dxa"/>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firstRow="1" w:lastRow="0" w:firstColumn="1" w:lastColumn="0" w:noHBand="0" w:noVBand="1"/>
      </w:tblPr>
      <w:tblGrid>
        <w:gridCol w:w="2356"/>
        <w:gridCol w:w="974"/>
      </w:tblGrid>
      <w:tr w:rsidR="00470F3A" w:rsidRPr="00295A45" w14:paraId="66D41F6C" w14:textId="77777777" w:rsidTr="001C4868">
        <w:tc>
          <w:tcPr>
            <w:tcW w:w="0" w:type="auto"/>
            <w:tcBorders>
              <w:top w:val="single" w:sz="6" w:space="0" w:color="C8C8C8"/>
              <w:left w:val="single" w:sz="6" w:space="0" w:color="C8C8C8"/>
              <w:bottom w:val="single" w:sz="6" w:space="0" w:color="C8C8C8"/>
              <w:right w:val="single" w:sz="6" w:space="0" w:color="C8C8C8"/>
            </w:tcBorders>
            <w:shd w:val="clear" w:color="auto" w:fill="E2E2E2"/>
            <w:tcMar>
              <w:top w:w="45" w:type="dxa"/>
              <w:left w:w="45" w:type="dxa"/>
              <w:bottom w:w="45" w:type="dxa"/>
              <w:right w:w="45" w:type="dxa"/>
            </w:tcMar>
            <w:vAlign w:val="center"/>
            <w:hideMark/>
          </w:tcPr>
          <w:p w14:paraId="56638D44" w14:textId="77777777" w:rsidR="00470F3A" w:rsidRPr="00295A45" w:rsidRDefault="00470F3A" w:rsidP="001C4868">
            <w:pPr>
              <w:rPr>
                <w:rFonts w:asciiTheme="minorHAnsi" w:hAnsiTheme="minorHAnsi" w:cstheme="minorHAnsi"/>
                <w:b/>
                <w:bCs/>
                <w:sz w:val="22"/>
                <w:szCs w:val="22"/>
              </w:rPr>
            </w:pPr>
            <w:r w:rsidRPr="00295A45">
              <w:rPr>
                <w:rFonts w:asciiTheme="minorHAnsi" w:hAnsiTheme="minorHAnsi" w:cstheme="minorHAnsi"/>
                <w:b/>
                <w:bCs/>
                <w:sz w:val="22"/>
                <w:szCs w:val="22"/>
              </w:rPr>
              <w:t>Credential</w:t>
            </w:r>
          </w:p>
        </w:tc>
        <w:tc>
          <w:tcPr>
            <w:tcW w:w="0" w:type="auto"/>
            <w:tcBorders>
              <w:top w:val="single" w:sz="6" w:space="0" w:color="C8C8C8"/>
              <w:left w:val="single" w:sz="6" w:space="0" w:color="C8C8C8"/>
              <w:bottom w:val="single" w:sz="6" w:space="0" w:color="C8C8C8"/>
              <w:right w:val="single" w:sz="6" w:space="0" w:color="C8C8C8"/>
            </w:tcBorders>
            <w:shd w:val="clear" w:color="auto" w:fill="E2E2E2"/>
            <w:tcMar>
              <w:top w:w="45" w:type="dxa"/>
              <w:left w:w="45" w:type="dxa"/>
              <w:bottom w:w="45" w:type="dxa"/>
              <w:right w:w="45" w:type="dxa"/>
            </w:tcMar>
            <w:vAlign w:val="center"/>
            <w:hideMark/>
          </w:tcPr>
          <w:p w14:paraId="442F54C7" w14:textId="77777777" w:rsidR="00470F3A" w:rsidRPr="00295A45" w:rsidRDefault="00470F3A" w:rsidP="001C4868">
            <w:pPr>
              <w:rPr>
                <w:rFonts w:asciiTheme="minorHAnsi" w:hAnsiTheme="minorHAnsi" w:cstheme="minorHAnsi"/>
                <w:b/>
                <w:bCs/>
                <w:sz w:val="22"/>
                <w:szCs w:val="22"/>
              </w:rPr>
            </w:pPr>
            <w:r w:rsidRPr="00295A45">
              <w:rPr>
                <w:rFonts w:asciiTheme="minorHAnsi" w:hAnsiTheme="minorHAnsi" w:cstheme="minorHAnsi"/>
                <w:b/>
                <w:bCs/>
                <w:sz w:val="22"/>
                <w:szCs w:val="22"/>
              </w:rPr>
              <w:t>Status</w:t>
            </w:r>
          </w:p>
        </w:tc>
      </w:tr>
      <w:tr w:rsidR="00470F3A" w:rsidRPr="00295A45" w14:paraId="0278DF34" w14:textId="77777777" w:rsidTr="001C4868">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14:paraId="72C656DC" w14:textId="77777777" w:rsidR="00470F3A" w:rsidRPr="00295A45" w:rsidRDefault="00470F3A" w:rsidP="001C4868">
            <w:pPr>
              <w:rPr>
                <w:rFonts w:asciiTheme="minorHAnsi" w:hAnsiTheme="minorHAnsi" w:cstheme="minorHAnsi"/>
                <w:sz w:val="22"/>
                <w:szCs w:val="22"/>
              </w:rPr>
            </w:pPr>
            <w:r w:rsidRPr="00295A45">
              <w:rPr>
                <w:rFonts w:asciiTheme="minorHAnsi" w:hAnsiTheme="minorHAnsi" w:cstheme="minorHAnsi"/>
                <w:sz w:val="22"/>
                <w:szCs w:val="22"/>
              </w:rPr>
              <w:t>Background Investigation</w:t>
            </w:r>
          </w:p>
        </w:tc>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14:paraId="3DFF33F4" w14:textId="77777777" w:rsidR="00470F3A" w:rsidRPr="00295A45" w:rsidRDefault="00470F3A" w:rsidP="001C4868">
            <w:pPr>
              <w:rPr>
                <w:rFonts w:asciiTheme="minorHAnsi" w:hAnsiTheme="minorHAnsi" w:cstheme="minorHAnsi"/>
                <w:b/>
                <w:color w:val="00B050"/>
                <w:sz w:val="22"/>
                <w:szCs w:val="22"/>
              </w:rPr>
            </w:pPr>
            <w:r w:rsidRPr="00295A45">
              <w:rPr>
                <w:rFonts w:asciiTheme="minorHAnsi" w:hAnsiTheme="minorHAnsi" w:cstheme="minorHAnsi"/>
                <w:b/>
                <w:color w:val="00B050"/>
                <w:sz w:val="22"/>
                <w:szCs w:val="22"/>
              </w:rPr>
              <w:t>Cleared</w:t>
            </w:r>
          </w:p>
        </w:tc>
      </w:tr>
      <w:tr w:rsidR="00470F3A" w:rsidRPr="00295A45" w14:paraId="06D6B089" w14:textId="77777777" w:rsidTr="001C4868">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14:paraId="72176CE9" w14:textId="77777777" w:rsidR="00470F3A" w:rsidRPr="00295A45" w:rsidRDefault="00470F3A" w:rsidP="001C4868">
            <w:pPr>
              <w:rPr>
                <w:rFonts w:asciiTheme="minorHAnsi" w:hAnsiTheme="minorHAnsi" w:cstheme="minorHAnsi"/>
                <w:sz w:val="22"/>
                <w:szCs w:val="22"/>
              </w:rPr>
            </w:pPr>
            <w:r w:rsidRPr="00295A45">
              <w:rPr>
                <w:rFonts w:asciiTheme="minorHAnsi" w:hAnsiTheme="minorHAnsi" w:cstheme="minorHAnsi"/>
                <w:sz w:val="22"/>
                <w:szCs w:val="22"/>
              </w:rPr>
              <w:t>Network Access</w:t>
            </w:r>
          </w:p>
        </w:tc>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14:paraId="07BA0822" w14:textId="77777777" w:rsidR="00470F3A" w:rsidRPr="00295A45" w:rsidRDefault="00470F3A" w:rsidP="001C4868">
            <w:pPr>
              <w:rPr>
                <w:rFonts w:asciiTheme="minorHAnsi" w:hAnsiTheme="minorHAnsi" w:cstheme="minorHAnsi"/>
                <w:b/>
                <w:color w:val="00B050"/>
                <w:sz w:val="22"/>
                <w:szCs w:val="22"/>
              </w:rPr>
            </w:pPr>
            <w:r w:rsidRPr="00295A45">
              <w:rPr>
                <w:rFonts w:asciiTheme="minorHAnsi" w:hAnsiTheme="minorHAnsi" w:cstheme="minorHAnsi"/>
                <w:b/>
                <w:color w:val="00B050"/>
                <w:sz w:val="22"/>
                <w:szCs w:val="22"/>
              </w:rPr>
              <w:t>Cleared</w:t>
            </w:r>
          </w:p>
        </w:tc>
      </w:tr>
      <w:tr w:rsidR="00470F3A" w:rsidRPr="00295A45" w14:paraId="4B7A95E5" w14:textId="77777777" w:rsidTr="001C4868">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14:paraId="753F2360" w14:textId="77777777" w:rsidR="00470F3A" w:rsidRPr="00295A45" w:rsidRDefault="00470F3A" w:rsidP="001C4868">
            <w:pPr>
              <w:rPr>
                <w:rFonts w:asciiTheme="minorHAnsi" w:hAnsiTheme="minorHAnsi" w:cstheme="minorHAnsi"/>
                <w:sz w:val="22"/>
                <w:szCs w:val="22"/>
              </w:rPr>
            </w:pPr>
            <w:r w:rsidRPr="00295A45">
              <w:rPr>
                <w:rFonts w:asciiTheme="minorHAnsi" w:hAnsiTheme="minorHAnsi" w:cstheme="minorHAnsi"/>
                <w:sz w:val="22"/>
                <w:szCs w:val="22"/>
              </w:rPr>
              <w:t>SAT Date</w:t>
            </w:r>
          </w:p>
        </w:tc>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14:paraId="123D0F24" w14:textId="77777777" w:rsidR="00470F3A" w:rsidRPr="00295A45" w:rsidRDefault="00470F3A" w:rsidP="001C4868">
            <w:pPr>
              <w:rPr>
                <w:rFonts w:asciiTheme="minorHAnsi" w:hAnsiTheme="minorHAnsi" w:cstheme="minorHAnsi"/>
                <w:b/>
                <w:color w:val="00B050"/>
                <w:sz w:val="22"/>
                <w:szCs w:val="22"/>
              </w:rPr>
            </w:pPr>
            <w:r w:rsidRPr="00295A45">
              <w:rPr>
                <w:rFonts w:asciiTheme="minorHAnsi" w:hAnsiTheme="minorHAnsi" w:cstheme="minorHAnsi"/>
                <w:b/>
                <w:color w:val="00B050"/>
                <w:sz w:val="22"/>
                <w:szCs w:val="22"/>
              </w:rPr>
              <w:t>Complete</w:t>
            </w:r>
          </w:p>
        </w:tc>
      </w:tr>
      <w:tr w:rsidR="00470F3A" w:rsidRPr="00295A45" w14:paraId="01C6215C" w14:textId="77777777" w:rsidTr="001C4868">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14:paraId="38D54669" w14:textId="77777777" w:rsidR="00470F3A" w:rsidRPr="00295A45" w:rsidRDefault="00470F3A" w:rsidP="001C4868">
            <w:pPr>
              <w:rPr>
                <w:rFonts w:asciiTheme="minorHAnsi" w:hAnsiTheme="minorHAnsi" w:cstheme="minorHAnsi"/>
                <w:sz w:val="22"/>
                <w:szCs w:val="22"/>
              </w:rPr>
            </w:pPr>
            <w:r w:rsidRPr="00295A45">
              <w:rPr>
                <w:rFonts w:asciiTheme="minorHAnsi" w:hAnsiTheme="minorHAnsi" w:cstheme="minorHAnsi"/>
                <w:sz w:val="22"/>
                <w:szCs w:val="22"/>
              </w:rPr>
              <w:t>Safety Survival Skills</w:t>
            </w:r>
          </w:p>
        </w:tc>
        <w:tc>
          <w:tcPr>
            <w:tcW w:w="0" w:type="auto"/>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14:paraId="68FB0A46" w14:textId="77777777" w:rsidR="00470F3A" w:rsidRPr="00295A45" w:rsidRDefault="00470F3A" w:rsidP="001C4868">
            <w:pPr>
              <w:rPr>
                <w:rFonts w:asciiTheme="minorHAnsi" w:hAnsiTheme="minorHAnsi" w:cstheme="minorHAnsi"/>
                <w:b/>
                <w:color w:val="00B050"/>
                <w:sz w:val="22"/>
                <w:szCs w:val="22"/>
              </w:rPr>
            </w:pPr>
            <w:r w:rsidRPr="00295A45">
              <w:rPr>
                <w:rFonts w:asciiTheme="minorHAnsi" w:hAnsiTheme="minorHAnsi" w:cstheme="minorHAnsi"/>
                <w:b/>
                <w:color w:val="00B050"/>
                <w:sz w:val="22"/>
                <w:szCs w:val="22"/>
              </w:rPr>
              <w:t>Cleared</w:t>
            </w:r>
          </w:p>
        </w:tc>
      </w:tr>
    </w:tbl>
    <w:p w14:paraId="28FA788D" w14:textId="77777777" w:rsidR="00470F3A" w:rsidRPr="00295A45" w:rsidRDefault="00470F3A" w:rsidP="00470F3A">
      <w:pPr>
        <w:rPr>
          <w:rFonts w:asciiTheme="minorHAnsi" w:hAnsiTheme="minorHAnsi" w:cstheme="minorHAnsi"/>
          <w:sz w:val="22"/>
          <w:szCs w:val="22"/>
        </w:rPr>
      </w:pPr>
    </w:p>
    <w:p w14:paraId="2BEF808F" w14:textId="77777777" w:rsidR="00470F3A"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Ensure form1137N for Personal Identification Verification (PIV)/Smartcard has been sent to CDC security (</w:t>
      </w:r>
      <w:hyperlink r:id="rId39" w:history="1">
        <w:r w:rsidRPr="00295A45">
          <w:rPr>
            <w:rStyle w:val="Hyperlink"/>
            <w:rFonts w:asciiTheme="minorHAnsi" w:hAnsiTheme="minorHAnsi" w:cstheme="minorHAnsi"/>
            <w:sz w:val="22"/>
            <w:szCs w:val="22"/>
          </w:rPr>
          <w:t>http://isp-v-maso-apps/EForms/download.aspx?ID=2026</w:t>
        </w:r>
      </w:hyperlink>
      <w:r w:rsidRPr="00295A45">
        <w:rPr>
          <w:rFonts w:asciiTheme="minorHAnsi" w:hAnsiTheme="minorHAnsi" w:cstheme="minorHAnsi"/>
          <w:sz w:val="22"/>
          <w:szCs w:val="22"/>
        </w:rPr>
        <w:t>) in order to get access to CDC networks, computers, and systems.</w:t>
      </w:r>
      <w:r>
        <w:rPr>
          <w:rFonts w:asciiTheme="minorHAnsi" w:hAnsiTheme="minorHAnsi" w:cstheme="minorHAnsi"/>
          <w:sz w:val="22"/>
          <w:szCs w:val="22"/>
        </w:rPr>
        <w:t xml:space="preserve"> </w:t>
      </w:r>
      <w:r w:rsidRPr="00295A45">
        <w:rPr>
          <w:rFonts w:asciiTheme="minorHAnsi" w:hAnsiTheme="minorHAnsi" w:cstheme="minorHAnsi"/>
          <w:sz w:val="22"/>
          <w:szCs w:val="22"/>
        </w:rPr>
        <w:t>All federal employees working on the study will also need to meet the requirements above.</w:t>
      </w:r>
      <w:r w:rsidRPr="00295A45">
        <w:rPr>
          <w:rFonts w:asciiTheme="minorHAnsi" w:hAnsiTheme="minorHAnsi" w:cstheme="minorHAnsi"/>
          <w:sz w:val="22"/>
          <w:szCs w:val="22"/>
        </w:rPr>
        <w:tab/>
      </w:r>
    </w:p>
    <w:p w14:paraId="1E23B56F" w14:textId="77777777" w:rsidR="00470F3A" w:rsidRPr="00295A45" w:rsidRDefault="00470F3A" w:rsidP="00470F3A">
      <w:pPr>
        <w:rPr>
          <w:rFonts w:asciiTheme="minorHAnsi" w:hAnsiTheme="minorHAnsi" w:cstheme="minorHAnsi"/>
          <w:sz w:val="22"/>
          <w:szCs w:val="22"/>
        </w:rPr>
      </w:pPr>
    </w:p>
    <w:p w14:paraId="5AF421BD" w14:textId="77777777" w:rsidR="00470F3A" w:rsidRDefault="00470F3A" w:rsidP="00470F3A">
      <w:pPr>
        <w:pStyle w:val="Heading2"/>
      </w:pPr>
      <w:bookmarkStart w:id="122" w:name="_Toc529381605"/>
      <w:bookmarkStart w:id="123" w:name="_Toc25325897"/>
      <w:r>
        <w:t xml:space="preserve">13.3. </w:t>
      </w:r>
      <w:r w:rsidRPr="00295A45">
        <w:t>Procedures for Requesting Access to Data</w:t>
      </w:r>
      <w:bookmarkEnd w:id="122"/>
      <w:bookmarkEnd w:id="123"/>
    </w:p>
    <w:p w14:paraId="62BF3543" w14:textId="77777777" w:rsidR="00470F3A" w:rsidRPr="00295A45" w:rsidRDefault="00470F3A" w:rsidP="00470F3A">
      <w:pPr>
        <w:rPr>
          <w:rFonts w:asciiTheme="minorHAnsi" w:hAnsiTheme="minorHAnsi" w:cstheme="minorHAnsi"/>
          <w:b/>
          <w:sz w:val="22"/>
          <w:szCs w:val="22"/>
        </w:rPr>
      </w:pPr>
    </w:p>
    <w:p w14:paraId="5C6B30DE"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The principal investigator (PI) or the data manager of the study shall maintain a data access spreadsheet with the following information at a minimum (spreadsheet/location TBD):</w:t>
      </w:r>
    </w:p>
    <w:p w14:paraId="173E9336"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Date</w:t>
      </w:r>
    </w:p>
    <w:p w14:paraId="56A23AEF"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First Name</w:t>
      </w:r>
    </w:p>
    <w:p w14:paraId="28BBC522"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Last Name</w:t>
      </w:r>
    </w:p>
    <w:p w14:paraId="468668D1"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Contractor/FTE</w:t>
      </w:r>
    </w:p>
    <w:p w14:paraId="2D6FEDFF"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CDC User ID</w:t>
      </w:r>
    </w:p>
    <w:p w14:paraId="3A0A21D5"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Approved By</w:t>
      </w:r>
    </w:p>
    <w:p w14:paraId="31C0CC2F"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Approved By Date</w:t>
      </w:r>
    </w:p>
    <w:p w14:paraId="4C65FED1"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Data Store (share, database, etc.)</w:t>
      </w:r>
    </w:p>
    <w:p w14:paraId="7FED664C"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Data Set</w:t>
      </w:r>
    </w:p>
    <w:p w14:paraId="517A71A9"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Pr>
          <w:rFonts w:asciiTheme="minorHAnsi" w:hAnsiTheme="minorHAnsi" w:cstheme="minorHAnsi"/>
          <w:sz w:val="22"/>
          <w:szCs w:val="22"/>
        </w:rPr>
        <w:t>PII included</w:t>
      </w:r>
    </w:p>
    <w:p w14:paraId="61674A91"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Role (data access level)</w:t>
      </w:r>
    </w:p>
    <w:p w14:paraId="52A48546"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Access Granted By</w:t>
      </w:r>
    </w:p>
    <w:p w14:paraId="0C99BE27"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Access Granted Date</w:t>
      </w:r>
    </w:p>
    <w:p w14:paraId="01208AFB"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Access Removed By</w:t>
      </w:r>
    </w:p>
    <w:p w14:paraId="5880641F" w14:textId="77777777" w:rsidR="00470F3A" w:rsidRPr="00295A45" w:rsidRDefault="00470F3A" w:rsidP="00470F3A">
      <w:pPr>
        <w:pStyle w:val="ListParagraph"/>
        <w:numPr>
          <w:ilvl w:val="0"/>
          <w:numId w:val="41"/>
        </w:numPr>
        <w:spacing w:after="160"/>
        <w:ind w:left="720" w:firstLine="0"/>
        <w:rPr>
          <w:rFonts w:asciiTheme="minorHAnsi" w:hAnsiTheme="minorHAnsi" w:cstheme="minorHAnsi"/>
          <w:sz w:val="22"/>
          <w:szCs w:val="22"/>
        </w:rPr>
      </w:pPr>
      <w:r w:rsidRPr="00295A45">
        <w:rPr>
          <w:rFonts w:asciiTheme="minorHAnsi" w:hAnsiTheme="minorHAnsi" w:cstheme="minorHAnsi"/>
          <w:sz w:val="22"/>
          <w:szCs w:val="22"/>
        </w:rPr>
        <w:t>Access Removed Date</w:t>
      </w:r>
    </w:p>
    <w:p w14:paraId="508DE828"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This spreadsheet should be stored in the Admin folder of the encrypted MUST share for this study.</w:t>
      </w:r>
    </w:p>
    <w:p w14:paraId="6F10253D" w14:textId="3BE054CC" w:rsidR="00470F3A"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When a user requests access to data or changes the type of access to the data, a new entry should be added to this spreadsheet.  PI/Data manager must ensure that user have signed the Rules of Behavior for the study before the users are granted access to any study data.</w:t>
      </w:r>
    </w:p>
    <w:p w14:paraId="2821E815" w14:textId="2FCF3AC8" w:rsidR="005E2299" w:rsidRDefault="005E2299" w:rsidP="00470F3A">
      <w:pPr>
        <w:rPr>
          <w:rFonts w:asciiTheme="minorHAnsi" w:hAnsiTheme="minorHAnsi" w:cstheme="minorHAnsi"/>
          <w:sz w:val="22"/>
          <w:szCs w:val="22"/>
        </w:rPr>
      </w:pPr>
    </w:p>
    <w:p w14:paraId="3C0EE9D1" w14:textId="16E20237" w:rsidR="005E2299" w:rsidRDefault="005E2299" w:rsidP="00470F3A">
      <w:pPr>
        <w:rPr>
          <w:rFonts w:asciiTheme="minorHAnsi" w:hAnsiTheme="minorHAnsi" w:cstheme="minorHAnsi"/>
          <w:sz w:val="22"/>
          <w:szCs w:val="22"/>
        </w:rPr>
      </w:pPr>
      <w:r>
        <w:rPr>
          <w:rFonts w:asciiTheme="minorHAnsi" w:hAnsiTheme="minorHAnsi" w:cstheme="minorHAnsi"/>
          <w:sz w:val="22"/>
          <w:szCs w:val="22"/>
        </w:rPr>
        <w:t>All approvals of access to PII will be reviewed every six months, and the access to PII will be removed immediately when no longer needed.</w:t>
      </w:r>
    </w:p>
    <w:p w14:paraId="597185C7" w14:textId="77777777" w:rsidR="00470F3A" w:rsidRPr="00295A45" w:rsidRDefault="00470F3A" w:rsidP="00470F3A">
      <w:pPr>
        <w:ind w:left="720"/>
        <w:rPr>
          <w:rFonts w:asciiTheme="minorHAnsi" w:hAnsiTheme="minorHAnsi" w:cstheme="minorHAnsi"/>
          <w:sz w:val="22"/>
          <w:szCs w:val="22"/>
        </w:rPr>
      </w:pPr>
    </w:p>
    <w:p w14:paraId="7325FD6E" w14:textId="77777777" w:rsidR="00470F3A" w:rsidRDefault="00470F3A" w:rsidP="00470F3A">
      <w:pPr>
        <w:pStyle w:val="Heading2"/>
      </w:pPr>
      <w:bookmarkStart w:id="124" w:name="_Toc529381606"/>
      <w:bookmarkStart w:id="125" w:name="_Toc25325898"/>
      <w:r>
        <w:t xml:space="preserve">13.4. </w:t>
      </w:r>
      <w:r w:rsidRPr="00295A45">
        <w:t>Encrypted Multi-User Share Tool (MUST)</w:t>
      </w:r>
      <w:bookmarkEnd w:id="124"/>
      <w:bookmarkEnd w:id="125"/>
    </w:p>
    <w:p w14:paraId="13785282" w14:textId="77777777" w:rsidR="00470F3A" w:rsidRPr="00295A45" w:rsidRDefault="00470F3A" w:rsidP="00470F3A">
      <w:pPr>
        <w:rPr>
          <w:rFonts w:asciiTheme="minorHAnsi" w:hAnsiTheme="minorHAnsi" w:cstheme="minorHAnsi"/>
          <w:b/>
          <w:sz w:val="22"/>
          <w:szCs w:val="22"/>
        </w:rPr>
      </w:pPr>
    </w:p>
    <w:p w14:paraId="0A020E49" w14:textId="41F8A866" w:rsidR="00470F3A" w:rsidRPr="00C315AD" w:rsidRDefault="00470F3A" w:rsidP="00470F3A">
      <w:pPr>
        <w:rPr>
          <w:rFonts w:asciiTheme="minorHAnsi" w:hAnsiTheme="minorHAnsi" w:cstheme="minorHAnsi"/>
          <w:sz w:val="22"/>
          <w:szCs w:val="22"/>
        </w:rPr>
      </w:pPr>
      <w:r w:rsidRPr="00A13585">
        <w:rPr>
          <w:rFonts w:asciiTheme="minorHAnsi" w:hAnsiTheme="minorHAnsi" w:cstheme="minorHAnsi"/>
          <w:sz w:val="22"/>
          <w:szCs w:val="22"/>
        </w:rPr>
        <w:t xml:space="preserve">Share Location (URI): </w:t>
      </w:r>
      <w:hyperlink r:id="rId40" w:history="1">
        <w:r w:rsidR="0066078B">
          <w:rPr>
            <w:rStyle w:val="Hyperlink"/>
            <w:rFonts w:asciiTheme="minorHAnsi" w:hAnsiTheme="minorHAnsi" w:cstheme="minorHAnsi"/>
            <w:sz w:val="22"/>
            <w:szCs w:val="22"/>
          </w:rPr>
          <w:t>\\cdc.gov\locker\ATSDR_PFAS_Data\Multisite</w:t>
        </w:r>
      </w:hyperlink>
      <w:r w:rsidRPr="00A13585">
        <w:rPr>
          <w:rFonts w:asciiTheme="minorHAnsi" w:hAnsiTheme="minorHAnsi" w:cstheme="minorHAnsi"/>
          <w:sz w:val="22"/>
          <w:szCs w:val="22"/>
        </w:rPr>
        <w:t xml:space="preserve"> </w:t>
      </w:r>
    </w:p>
    <w:p w14:paraId="0BEABDD2" w14:textId="77777777" w:rsidR="00470F3A" w:rsidRPr="000460E0" w:rsidRDefault="00470F3A" w:rsidP="00470F3A">
      <w:pPr>
        <w:pStyle w:val="Heading3"/>
      </w:pPr>
      <w:bookmarkStart w:id="126" w:name="_Toc529381607"/>
      <w:bookmarkStart w:id="127" w:name="_Toc25325899"/>
      <w:r>
        <w:t>13.4</w:t>
      </w:r>
      <w:r w:rsidRPr="000460E0">
        <w:t>.1. User Roles:</w:t>
      </w:r>
      <w:bookmarkEnd w:id="126"/>
      <w:bookmarkEnd w:id="127"/>
      <w:r w:rsidRPr="000460E0">
        <w:t xml:space="preserve">  </w:t>
      </w:r>
    </w:p>
    <w:p w14:paraId="4780D6B6" w14:textId="77777777" w:rsidR="00470F3A" w:rsidRDefault="00470F3A" w:rsidP="00470F3A">
      <w:pPr>
        <w:pStyle w:val="ListParagraph"/>
        <w:numPr>
          <w:ilvl w:val="0"/>
          <w:numId w:val="46"/>
        </w:numPr>
        <w:ind w:hanging="720"/>
        <w:rPr>
          <w:rFonts w:asciiTheme="minorHAnsi" w:hAnsiTheme="minorHAnsi" w:cstheme="minorHAnsi"/>
          <w:sz w:val="22"/>
          <w:szCs w:val="22"/>
        </w:rPr>
      </w:pPr>
      <w:r w:rsidRPr="00A13585">
        <w:rPr>
          <w:rFonts w:asciiTheme="minorHAnsi" w:hAnsiTheme="minorHAnsi" w:cstheme="minorHAnsi"/>
          <w:sz w:val="22"/>
          <w:szCs w:val="22"/>
        </w:rPr>
        <w:t>Admin (PI and data manager</w:t>
      </w:r>
      <w:r>
        <w:rPr>
          <w:rFonts w:asciiTheme="minorHAnsi" w:hAnsiTheme="minorHAnsi" w:cstheme="minorHAnsi"/>
          <w:sz w:val="22"/>
          <w:szCs w:val="22"/>
        </w:rPr>
        <w:t>)</w:t>
      </w:r>
    </w:p>
    <w:p w14:paraId="34B9F183" w14:textId="77777777" w:rsidR="00470F3A" w:rsidRDefault="00470F3A" w:rsidP="00470F3A">
      <w:pPr>
        <w:pStyle w:val="ListParagraph"/>
        <w:numPr>
          <w:ilvl w:val="0"/>
          <w:numId w:val="46"/>
        </w:numPr>
        <w:ind w:hanging="720"/>
        <w:rPr>
          <w:rFonts w:asciiTheme="minorHAnsi" w:hAnsiTheme="minorHAnsi" w:cstheme="minorHAnsi"/>
          <w:sz w:val="22"/>
          <w:szCs w:val="22"/>
        </w:rPr>
      </w:pPr>
      <w:r w:rsidRPr="00A13585">
        <w:rPr>
          <w:rFonts w:asciiTheme="minorHAnsi" w:hAnsiTheme="minorHAnsi" w:cstheme="minorHAnsi"/>
          <w:sz w:val="22"/>
          <w:szCs w:val="22"/>
        </w:rPr>
        <w:t>General User (Contractors &amp; FTE’s validating, matching or analyzing data</w:t>
      </w:r>
      <w:r>
        <w:rPr>
          <w:rFonts w:asciiTheme="minorHAnsi" w:hAnsiTheme="minorHAnsi" w:cstheme="minorHAnsi"/>
          <w:sz w:val="22"/>
          <w:szCs w:val="22"/>
        </w:rPr>
        <w:t>)</w:t>
      </w:r>
    </w:p>
    <w:p w14:paraId="5C730FEC" w14:textId="77777777" w:rsidR="00470F3A" w:rsidRPr="00A13585" w:rsidRDefault="00470F3A" w:rsidP="00470F3A">
      <w:pPr>
        <w:pStyle w:val="ListParagraph"/>
        <w:numPr>
          <w:ilvl w:val="0"/>
          <w:numId w:val="46"/>
        </w:numPr>
        <w:ind w:hanging="720"/>
        <w:rPr>
          <w:rFonts w:asciiTheme="minorHAnsi" w:hAnsiTheme="minorHAnsi" w:cstheme="minorHAnsi"/>
          <w:sz w:val="22"/>
          <w:szCs w:val="22"/>
        </w:rPr>
      </w:pPr>
      <w:r w:rsidRPr="00A13585">
        <w:rPr>
          <w:rFonts w:asciiTheme="minorHAnsi" w:hAnsiTheme="minorHAnsi" w:cstheme="minorHAnsi"/>
          <w:sz w:val="22"/>
          <w:szCs w:val="22"/>
        </w:rPr>
        <w:t>Data Reader (Reviewers and anyone only needing read access)</w:t>
      </w:r>
    </w:p>
    <w:p w14:paraId="4536A8B3" w14:textId="77777777" w:rsidR="00470F3A" w:rsidRDefault="00470F3A" w:rsidP="00470F3A">
      <w:pPr>
        <w:rPr>
          <w:rFonts w:asciiTheme="minorHAnsi" w:hAnsiTheme="minorHAnsi" w:cstheme="minorHAnsi"/>
          <w:sz w:val="22"/>
          <w:szCs w:val="22"/>
        </w:rPr>
      </w:pPr>
      <w:r>
        <w:rPr>
          <w:rFonts w:asciiTheme="minorHAnsi" w:hAnsiTheme="minorHAnsi" w:cstheme="minorHAnsi"/>
          <w:sz w:val="22"/>
          <w:szCs w:val="22"/>
        </w:rPr>
        <w:t>Additional user roles may be created when needed during the study.</w:t>
      </w:r>
    </w:p>
    <w:p w14:paraId="5CF2BE4E" w14:textId="77777777" w:rsidR="00470F3A" w:rsidRPr="00A13585" w:rsidRDefault="00470F3A" w:rsidP="00470F3A">
      <w:pPr>
        <w:pStyle w:val="Heading3"/>
      </w:pPr>
      <w:bookmarkStart w:id="128" w:name="_Toc529381608"/>
      <w:bookmarkStart w:id="129" w:name="_Toc25325900"/>
      <w:r>
        <w:t xml:space="preserve">13.4.2. </w:t>
      </w:r>
      <w:r w:rsidRPr="00A13585">
        <w:t>Configuration of Shares</w:t>
      </w:r>
      <w:r>
        <w:t>.</w:t>
      </w:r>
      <w:bookmarkEnd w:id="128"/>
      <w:bookmarkEnd w:id="129"/>
    </w:p>
    <w:p w14:paraId="677BAA06" w14:textId="77777777" w:rsidR="00470F3A" w:rsidRDefault="00470F3A" w:rsidP="00470F3A">
      <w:pPr>
        <w:rPr>
          <w:rFonts w:asciiTheme="minorHAnsi" w:hAnsiTheme="minorHAnsi" w:cstheme="minorHAnsi"/>
          <w:sz w:val="22"/>
          <w:szCs w:val="22"/>
        </w:rPr>
      </w:pPr>
      <w:r>
        <w:rPr>
          <w:rFonts w:asciiTheme="minorHAnsi" w:hAnsiTheme="minorHAnsi" w:cstheme="minorHAnsi"/>
          <w:sz w:val="22"/>
          <w:szCs w:val="22"/>
        </w:rPr>
        <w:t>Following information serves as an example of how sub-shares/folders will be set up on CDC/ATSDR encrypted multi-user share drive to illustrate the data management approaches and activities.</w:t>
      </w:r>
    </w:p>
    <w:p w14:paraId="0E369368" w14:textId="77777777" w:rsidR="00470F3A" w:rsidRDefault="00470F3A" w:rsidP="00470F3A">
      <w:pPr>
        <w:rPr>
          <w:rFonts w:asciiTheme="minorHAnsi" w:hAnsiTheme="minorHAnsi" w:cstheme="minorHAnsi"/>
          <w:sz w:val="22"/>
          <w:szCs w:val="22"/>
        </w:rPr>
      </w:pPr>
    </w:p>
    <w:p w14:paraId="5EC1AD7C" w14:textId="77777777" w:rsidR="00470F3A" w:rsidRDefault="00470F3A" w:rsidP="00470F3A">
      <w:pPr>
        <w:rPr>
          <w:rFonts w:asciiTheme="minorHAnsi" w:hAnsiTheme="minorHAnsi" w:cstheme="minorHAnsi"/>
          <w:sz w:val="22"/>
          <w:szCs w:val="22"/>
        </w:rPr>
      </w:pPr>
      <w:r w:rsidRPr="00A13585">
        <w:rPr>
          <w:rFonts w:asciiTheme="minorHAnsi" w:hAnsiTheme="minorHAnsi" w:cstheme="minorHAnsi"/>
          <w:sz w:val="22"/>
          <w:szCs w:val="22"/>
        </w:rPr>
        <w:t xml:space="preserve">The encrypted MUST share will have the following folders:  </w:t>
      </w:r>
    </w:p>
    <w:p w14:paraId="47294A6F" w14:textId="77777777" w:rsidR="00470F3A" w:rsidRDefault="00470F3A" w:rsidP="00470F3A">
      <w:pPr>
        <w:pStyle w:val="ListParagraph"/>
        <w:numPr>
          <w:ilvl w:val="0"/>
          <w:numId w:val="47"/>
        </w:numPr>
        <w:ind w:hanging="720"/>
        <w:rPr>
          <w:rFonts w:asciiTheme="minorHAnsi" w:hAnsiTheme="minorHAnsi" w:cstheme="minorHAnsi"/>
          <w:sz w:val="22"/>
          <w:szCs w:val="22"/>
        </w:rPr>
      </w:pPr>
      <w:r>
        <w:rPr>
          <w:rFonts w:asciiTheme="minorHAnsi" w:hAnsiTheme="minorHAnsi" w:cstheme="minorHAnsi"/>
          <w:sz w:val="22"/>
          <w:szCs w:val="22"/>
        </w:rPr>
        <w:t>Admin</w:t>
      </w:r>
    </w:p>
    <w:p w14:paraId="16195CBE" w14:textId="77777777" w:rsidR="00470F3A" w:rsidRDefault="00470F3A" w:rsidP="00470F3A">
      <w:pPr>
        <w:pStyle w:val="ListParagraph"/>
        <w:numPr>
          <w:ilvl w:val="0"/>
          <w:numId w:val="47"/>
        </w:numPr>
        <w:ind w:hanging="720"/>
        <w:rPr>
          <w:rFonts w:asciiTheme="minorHAnsi" w:hAnsiTheme="minorHAnsi" w:cstheme="minorHAnsi"/>
          <w:sz w:val="22"/>
          <w:szCs w:val="22"/>
        </w:rPr>
      </w:pPr>
      <w:r w:rsidRPr="00A13585">
        <w:rPr>
          <w:rFonts w:asciiTheme="minorHAnsi" w:hAnsiTheme="minorHAnsi" w:cstheme="minorHAnsi"/>
          <w:sz w:val="22"/>
          <w:szCs w:val="22"/>
        </w:rPr>
        <w:t>Raw Data</w:t>
      </w:r>
    </w:p>
    <w:p w14:paraId="6607A563" w14:textId="77777777" w:rsidR="00470F3A" w:rsidRDefault="00470F3A" w:rsidP="00470F3A">
      <w:pPr>
        <w:pStyle w:val="ListParagraph"/>
        <w:numPr>
          <w:ilvl w:val="0"/>
          <w:numId w:val="47"/>
        </w:numPr>
        <w:ind w:hanging="720"/>
        <w:rPr>
          <w:rFonts w:asciiTheme="minorHAnsi" w:hAnsiTheme="minorHAnsi" w:cstheme="minorHAnsi"/>
          <w:sz w:val="22"/>
          <w:szCs w:val="22"/>
        </w:rPr>
      </w:pPr>
      <w:r w:rsidRPr="00A13585">
        <w:rPr>
          <w:rFonts w:asciiTheme="minorHAnsi" w:hAnsiTheme="minorHAnsi" w:cstheme="minorHAnsi"/>
          <w:sz w:val="22"/>
          <w:szCs w:val="22"/>
        </w:rPr>
        <w:t>Working Folders</w:t>
      </w:r>
    </w:p>
    <w:p w14:paraId="4E60A1ED" w14:textId="77777777" w:rsidR="00470F3A" w:rsidRPr="00A13585" w:rsidRDefault="00470F3A" w:rsidP="00470F3A">
      <w:pPr>
        <w:pStyle w:val="ListParagraph"/>
        <w:numPr>
          <w:ilvl w:val="0"/>
          <w:numId w:val="47"/>
        </w:numPr>
        <w:ind w:hanging="720"/>
        <w:rPr>
          <w:rFonts w:asciiTheme="minorHAnsi" w:hAnsiTheme="minorHAnsi" w:cstheme="minorHAnsi"/>
          <w:sz w:val="22"/>
          <w:szCs w:val="22"/>
        </w:rPr>
      </w:pPr>
      <w:r>
        <w:rPr>
          <w:rFonts w:asciiTheme="minorHAnsi" w:hAnsiTheme="minorHAnsi" w:cstheme="minorHAnsi"/>
          <w:sz w:val="22"/>
          <w:szCs w:val="22"/>
        </w:rPr>
        <w:t>PII</w:t>
      </w:r>
    </w:p>
    <w:p w14:paraId="6C30EE91" w14:textId="77777777" w:rsidR="00470F3A" w:rsidRPr="00295A45" w:rsidRDefault="00470F3A" w:rsidP="00470F3A">
      <w:pPr>
        <w:ind w:left="720"/>
        <w:rPr>
          <w:rFonts w:asciiTheme="minorHAnsi" w:hAnsiTheme="minorHAnsi" w:cstheme="minorHAnsi"/>
          <w:sz w:val="22"/>
          <w:szCs w:val="22"/>
        </w:rPr>
      </w:pPr>
    </w:p>
    <w:tbl>
      <w:tblPr>
        <w:tblW w:w="0" w:type="auto"/>
        <w:tblInd w:w="-8" w:type="dxa"/>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firstRow="1" w:lastRow="0" w:firstColumn="1" w:lastColumn="0" w:noHBand="0" w:noVBand="1"/>
      </w:tblPr>
      <w:tblGrid>
        <w:gridCol w:w="1440"/>
        <w:gridCol w:w="4898"/>
        <w:gridCol w:w="3014"/>
      </w:tblGrid>
      <w:tr w:rsidR="00470F3A" w:rsidRPr="00295A45" w14:paraId="3AEA0750" w14:textId="77777777" w:rsidTr="001C4868">
        <w:tc>
          <w:tcPr>
            <w:tcW w:w="1440" w:type="dxa"/>
            <w:tcBorders>
              <w:top w:val="single" w:sz="6" w:space="0" w:color="C8C8C8"/>
              <w:left w:val="single" w:sz="6" w:space="0" w:color="C8C8C8"/>
              <w:bottom w:val="single" w:sz="6" w:space="0" w:color="C8C8C8"/>
              <w:right w:val="single" w:sz="6" w:space="0" w:color="C8C8C8"/>
            </w:tcBorders>
            <w:shd w:val="clear" w:color="auto" w:fill="E2E2E2"/>
            <w:tcMar>
              <w:top w:w="45" w:type="dxa"/>
              <w:left w:w="45" w:type="dxa"/>
              <w:bottom w:w="45" w:type="dxa"/>
              <w:right w:w="45" w:type="dxa"/>
            </w:tcMar>
            <w:vAlign w:val="center"/>
            <w:hideMark/>
          </w:tcPr>
          <w:p w14:paraId="2C3D18FA" w14:textId="77777777" w:rsidR="00470F3A" w:rsidRPr="00295A45" w:rsidRDefault="00470F3A" w:rsidP="001C4868">
            <w:pPr>
              <w:jc w:val="center"/>
              <w:rPr>
                <w:rFonts w:asciiTheme="minorHAnsi" w:hAnsiTheme="minorHAnsi" w:cstheme="minorHAnsi"/>
                <w:b/>
                <w:bCs/>
                <w:sz w:val="22"/>
                <w:szCs w:val="22"/>
              </w:rPr>
            </w:pPr>
            <w:r w:rsidRPr="00295A45">
              <w:rPr>
                <w:rFonts w:asciiTheme="minorHAnsi" w:hAnsiTheme="minorHAnsi" w:cstheme="minorHAnsi"/>
                <w:b/>
                <w:bCs/>
                <w:sz w:val="22"/>
                <w:szCs w:val="22"/>
              </w:rPr>
              <w:t>Folder</w:t>
            </w:r>
          </w:p>
        </w:tc>
        <w:tc>
          <w:tcPr>
            <w:tcW w:w="4898" w:type="dxa"/>
            <w:tcBorders>
              <w:top w:val="single" w:sz="6" w:space="0" w:color="C8C8C8"/>
              <w:left w:val="single" w:sz="6" w:space="0" w:color="C8C8C8"/>
              <w:bottom w:val="single" w:sz="6" w:space="0" w:color="C8C8C8"/>
              <w:right w:val="single" w:sz="6" w:space="0" w:color="C8C8C8"/>
            </w:tcBorders>
            <w:shd w:val="clear" w:color="auto" w:fill="E2E2E2"/>
          </w:tcPr>
          <w:p w14:paraId="3EF402AA" w14:textId="77777777" w:rsidR="00470F3A" w:rsidRPr="00295A45" w:rsidRDefault="00470F3A" w:rsidP="001C4868">
            <w:pPr>
              <w:jc w:val="center"/>
              <w:rPr>
                <w:rFonts w:asciiTheme="minorHAnsi" w:hAnsiTheme="minorHAnsi" w:cstheme="minorHAnsi"/>
                <w:b/>
                <w:bCs/>
                <w:sz w:val="22"/>
                <w:szCs w:val="22"/>
              </w:rPr>
            </w:pPr>
            <w:r w:rsidRPr="00295A45">
              <w:rPr>
                <w:rFonts w:asciiTheme="minorHAnsi" w:hAnsiTheme="minorHAnsi" w:cstheme="minorHAnsi"/>
                <w:b/>
                <w:bCs/>
                <w:sz w:val="22"/>
                <w:szCs w:val="22"/>
              </w:rPr>
              <w:t>Folder Description</w:t>
            </w:r>
          </w:p>
        </w:tc>
        <w:tc>
          <w:tcPr>
            <w:tcW w:w="3014" w:type="dxa"/>
            <w:tcBorders>
              <w:top w:val="single" w:sz="6" w:space="0" w:color="C8C8C8"/>
              <w:left w:val="single" w:sz="6" w:space="0" w:color="C8C8C8"/>
              <w:bottom w:val="single" w:sz="6" w:space="0" w:color="C8C8C8"/>
              <w:right w:val="single" w:sz="6" w:space="0" w:color="C8C8C8"/>
            </w:tcBorders>
            <w:shd w:val="clear" w:color="auto" w:fill="E2E2E2"/>
            <w:tcMar>
              <w:top w:w="45" w:type="dxa"/>
              <w:left w:w="45" w:type="dxa"/>
              <w:bottom w:w="45" w:type="dxa"/>
              <w:right w:w="45" w:type="dxa"/>
            </w:tcMar>
            <w:vAlign w:val="center"/>
            <w:hideMark/>
          </w:tcPr>
          <w:p w14:paraId="3217176A" w14:textId="77777777" w:rsidR="00470F3A" w:rsidRPr="00295A45" w:rsidRDefault="00470F3A" w:rsidP="001C4868">
            <w:pPr>
              <w:jc w:val="center"/>
              <w:rPr>
                <w:rFonts w:asciiTheme="minorHAnsi" w:hAnsiTheme="minorHAnsi" w:cstheme="minorHAnsi"/>
                <w:b/>
                <w:bCs/>
                <w:sz w:val="22"/>
                <w:szCs w:val="22"/>
              </w:rPr>
            </w:pPr>
            <w:r w:rsidRPr="00295A45">
              <w:rPr>
                <w:rFonts w:asciiTheme="minorHAnsi" w:hAnsiTheme="minorHAnsi" w:cstheme="minorHAnsi"/>
                <w:b/>
                <w:bCs/>
                <w:sz w:val="22"/>
                <w:szCs w:val="22"/>
              </w:rPr>
              <w:t>Permissions</w:t>
            </w:r>
          </w:p>
        </w:tc>
      </w:tr>
      <w:tr w:rsidR="00470F3A" w:rsidRPr="00295A45" w14:paraId="4E022464" w14:textId="77777777" w:rsidTr="001C4868">
        <w:tc>
          <w:tcPr>
            <w:tcW w:w="1440"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14:paraId="3F275EAE" w14:textId="77777777" w:rsidR="00470F3A" w:rsidRPr="00295A45" w:rsidRDefault="00470F3A" w:rsidP="001C4868">
            <w:pPr>
              <w:rPr>
                <w:rFonts w:asciiTheme="minorHAnsi" w:hAnsiTheme="minorHAnsi" w:cstheme="minorHAnsi"/>
                <w:sz w:val="22"/>
                <w:szCs w:val="22"/>
              </w:rPr>
            </w:pPr>
            <w:r w:rsidRPr="00295A45">
              <w:rPr>
                <w:rFonts w:asciiTheme="minorHAnsi" w:hAnsiTheme="minorHAnsi" w:cstheme="minorHAnsi"/>
                <w:sz w:val="22"/>
                <w:szCs w:val="22"/>
              </w:rPr>
              <w:t>Admin</w:t>
            </w:r>
          </w:p>
        </w:tc>
        <w:tc>
          <w:tcPr>
            <w:tcW w:w="4898" w:type="dxa"/>
            <w:tcBorders>
              <w:top w:val="single" w:sz="6" w:space="0" w:color="C8C8C8"/>
              <w:left w:val="single" w:sz="6" w:space="0" w:color="C8C8C8"/>
              <w:bottom w:val="single" w:sz="6" w:space="0" w:color="C8C8C8"/>
              <w:right w:val="single" w:sz="6" w:space="0" w:color="C8C8C8"/>
            </w:tcBorders>
          </w:tcPr>
          <w:p w14:paraId="64681226" w14:textId="77777777" w:rsidR="00470F3A" w:rsidRPr="00295A45" w:rsidRDefault="00470F3A" w:rsidP="001C4868">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Data used only by administrator</w:t>
            </w:r>
            <w:r>
              <w:rPr>
                <w:rFonts w:asciiTheme="minorHAnsi" w:hAnsiTheme="minorHAnsi" w:cstheme="minorHAnsi"/>
                <w:color w:val="000000" w:themeColor="text1"/>
                <w:sz w:val="22"/>
                <w:szCs w:val="22"/>
              </w:rPr>
              <w:t>s like spreadsheets, signed RoB</w:t>
            </w:r>
            <w:r w:rsidRPr="00295A45">
              <w:rPr>
                <w:rFonts w:asciiTheme="minorHAnsi" w:hAnsiTheme="minorHAnsi" w:cstheme="minorHAnsi"/>
                <w:color w:val="000000" w:themeColor="text1"/>
                <w:sz w:val="22"/>
                <w:szCs w:val="22"/>
              </w:rPr>
              <w:t>s, procedures manuals, etc.</w:t>
            </w:r>
          </w:p>
        </w:tc>
        <w:tc>
          <w:tcPr>
            <w:tcW w:w="3014"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14:paraId="078D2CF3" w14:textId="77777777" w:rsidR="00470F3A" w:rsidRPr="00295A45" w:rsidRDefault="00470F3A" w:rsidP="001C4868">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Admin (full), General User (no access), Data Reader (no access)</w:t>
            </w:r>
          </w:p>
        </w:tc>
      </w:tr>
      <w:tr w:rsidR="00470F3A" w:rsidRPr="00295A45" w14:paraId="063F72AA" w14:textId="77777777" w:rsidTr="001C4868">
        <w:tc>
          <w:tcPr>
            <w:tcW w:w="1440"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hideMark/>
          </w:tcPr>
          <w:p w14:paraId="433B006C" w14:textId="77777777" w:rsidR="00470F3A" w:rsidRPr="00295A45" w:rsidRDefault="00470F3A" w:rsidP="001C4868">
            <w:pPr>
              <w:rPr>
                <w:rFonts w:asciiTheme="minorHAnsi" w:hAnsiTheme="minorHAnsi" w:cstheme="minorHAnsi"/>
                <w:sz w:val="22"/>
                <w:szCs w:val="22"/>
              </w:rPr>
            </w:pPr>
            <w:r w:rsidRPr="00295A45">
              <w:rPr>
                <w:rFonts w:asciiTheme="minorHAnsi" w:hAnsiTheme="minorHAnsi" w:cstheme="minorHAnsi"/>
                <w:sz w:val="22"/>
                <w:szCs w:val="22"/>
              </w:rPr>
              <w:t>Raw Data</w:t>
            </w:r>
          </w:p>
        </w:tc>
        <w:tc>
          <w:tcPr>
            <w:tcW w:w="4898" w:type="dxa"/>
            <w:tcBorders>
              <w:top w:val="single" w:sz="6" w:space="0" w:color="C8C8C8"/>
              <w:left w:val="single" w:sz="6" w:space="0" w:color="C8C8C8"/>
              <w:bottom w:val="single" w:sz="6" w:space="0" w:color="C8C8C8"/>
              <w:right w:val="single" w:sz="6" w:space="0" w:color="C8C8C8"/>
            </w:tcBorders>
          </w:tcPr>
          <w:p w14:paraId="498BFEE2" w14:textId="77777777" w:rsidR="00470F3A" w:rsidRPr="00295A45" w:rsidRDefault="00470F3A" w:rsidP="001C4868">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Data that needs to be preserved in its current form and not altered.</w:t>
            </w:r>
          </w:p>
        </w:tc>
        <w:tc>
          <w:tcPr>
            <w:tcW w:w="3014"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14:paraId="1ABE012A" w14:textId="77777777" w:rsidR="00470F3A" w:rsidRPr="00295A45" w:rsidRDefault="00470F3A" w:rsidP="001C4868">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 xml:space="preserve">Admin (full), General User (read), Data Reader (read) </w:t>
            </w:r>
          </w:p>
        </w:tc>
      </w:tr>
      <w:tr w:rsidR="00470F3A" w:rsidRPr="00295A45" w14:paraId="19B8463F" w14:textId="77777777" w:rsidTr="001C4868">
        <w:tc>
          <w:tcPr>
            <w:tcW w:w="1440"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14:paraId="4B1EA565" w14:textId="77777777" w:rsidR="00470F3A" w:rsidRPr="00295A45" w:rsidRDefault="00470F3A" w:rsidP="001C4868">
            <w:pPr>
              <w:rPr>
                <w:rFonts w:asciiTheme="minorHAnsi" w:hAnsiTheme="minorHAnsi" w:cstheme="minorHAnsi"/>
                <w:sz w:val="22"/>
                <w:szCs w:val="22"/>
              </w:rPr>
            </w:pPr>
            <w:r w:rsidRPr="00295A45">
              <w:rPr>
                <w:rFonts w:asciiTheme="minorHAnsi" w:hAnsiTheme="minorHAnsi" w:cstheme="minorHAnsi"/>
                <w:sz w:val="22"/>
                <w:szCs w:val="22"/>
              </w:rPr>
              <w:t xml:space="preserve">Working </w:t>
            </w:r>
          </w:p>
        </w:tc>
        <w:tc>
          <w:tcPr>
            <w:tcW w:w="4898" w:type="dxa"/>
            <w:tcBorders>
              <w:top w:val="single" w:sz="6" w:space="0" w:color="C8C8C8"/>
              <w:left w:val="single" w:sz="6" w:space="0" w:color="C8C8C8"/>
              <w:bottom w:val="single" w:sz="6" w:space="0" w:color="C8C8C8"/>
              <w:right w:val="single" w:sz="6" w:space="0" w:color="C8C8C8"/>
            </w:tcBorders>
          </w:tcPr>
          <w:p w14:paraId="71BBF206" w14:textId="77777777" w:rsidR="00470F3A" w:rsidRPr="00295A45" w:rsidRDefault="00470F3A" w:rsidP="001C4868">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Data that is being worked on by staff.</w:t>
            </w:r>
          </w:p>
        </w:tc>
        <w:tc>
          <w:tcPr>
            <w:tcW w:w="3014"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14:paraId="5240C451" w14:textId="77777777" w:rsidR="00470F3A" w:rsidRPr="00295A45" w:rsidRDefault="00470F3A" w:rsidP="001C4868">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Admin (full), General User (read/write), Data Reader (read)</w:t>
            </w:r>
          </w:p>
        </w:tc>
      </w:tr>
    </w:tbl>
    <w:p w14:paraId="4D6BAB2A" w14:textId="77777777" w:rsidR="00470F3A" w:rsidRPr="00295A45" w:rsidRDefault="00470F3A" w:rsidP="00470F3A">
      <w:pPr>
        <w:ind w:left="1440"/>
        <w:rPr>
          <w:rFonts w:asciiTheme="minorHAnsi" w:hAnsiTheme="minorHAnsi" w:cstheme="minorHAnsi"/>
          <w:sz w:val="22"/>
          <w:szCs w:val="22"/>
        </w:rPr>
      </w:pPr>
    </w:p>
    <w:tbl>
      <w:tblPr>
        <w:tblW w:w="0" w:type="auto"/>
        <w:tblInd w:w="-8" w:type="dxa"/>
        <w:tblBorders>
          <w:top w:val="single" w:sz="6" w:space="0" w:color="C8C8C8"/>
          <w:left w:val="single" w:sz="6" w:space="0" w:color="C8C8C8"/>
          <w:bottom w:val="single" w:sz="6" w:space="0" w:color="C8C8C8"/>
          <w:right w:val="single" w:sz="6" w:space="0" w:color="C8C8C8"/>
        </w:tblBorders>
        <w:tblCellMar>
          <w:top w:w="15" w:type="dxa"/>
          <w:left w:w="15" w:type="dxa"/>
          <w:bottom w:w="15" w:type="dxa"/>
          <w:right w:w="15" w:type="dxa"/>
        </w:tblCellMar>
        <w:tblLook w:val="04A0" w:firstRow="1" w:lastRow="0" w:firstColumn="1" w:lastColumn="0" w:noHBand="0" w:noVBand="1"/>
      </w:tblPr>
      <w:tblGrid>
        <w:gridCol w:w="1440"/>
        <w:gridCol w:w="7912"/>
      </w:tblGrid>
      <w:tr w:rsidR="00470F3A" w:rsidRPr="00295A45" w14:paraId="25F27289" w14:textId="77777777" w:rsidTr="001C4868">
        <w:tc>
          <w:tcPr>
            <w:tcW w:w="1440" w:type="dxa"/>
            <w:tcBorders>
              <w:top w:val="single" w:sz="6" w:space="0" w:color="C8C8C8"/>
              <w:left w:val="single" w:sz="6" w:space="0" w:color="C8C8C8"/>
              <w:bottom w:val="single" w:sz="6" w:space="0" w:color="C8C8C8"/>
              <w:right w:val="single" w:sz="6" w:space="0" w:color="C8C8C8"/>
            </w:tcBorders>
            <w:shd w:val="clear" w:color="auto" w:fill="E2E2E2"/>
            <w:tcMar>
              <w:top w:w="45" w:type="dxa"/>
              <w:left w:w="45" w:type="dxa"/>
              <w:bottom w:w="45" w:type="dxa"/>
              <w:right w:w="45" w:type="dxa"/>
            </w:tcMar>
            <w:vAlign w:val="center"/>
            <w:hideMark/>
          </w:tcPr>
          <w:p w14:paraId="369240A7" w14:textId="77777777" w:rsidR="00470F3A" w:rsidRPr="00295A45" w:rsidRDefault="00470F3A" w:rsidP="001C4868">
            <w:pPr>
              <w:jc w:val="center"/>
              <w:rPr>
                <w:rFonts w:asciiTheme="minorHAnsi" w:hAnsiTheme="minorHAnsi" w:cstheme="minorHAnsi"/>
                <w:b/>
                <w:bCs/>
                <w:sz w:val="22"/>
                <w:szCs w:val="22"/>
              </w:rPr>
            </w:pPr>
            <w:r w:rsidRPr="00295A45">
              <w:rPr>
                <w:rFonts w:asciiTheme="minorHAnsi" w:hAnsiTheme="minorHAnsi" w:cstheme="minorHAnsi"/>
                <w:b/>
                <w:bCs/>
                <w:sz w:val="22"/>
                <w:szCs w:val="22"/>
              </w:rPr>
              <w:t>Role</w:t>
            </w:r>
          </w:p>
        </w:tc>
        <w:tc>
          <w:tcPr>
            <w:tcW w:w="7912" w:type="dxa"/>
            <w:tcBorders>
              <w:top w:val="single" w:sz="6" w:space="0" w:color="C8C8C8"/>
              <w:left w:val="single" w:sz="6" w:space="0" w:color="C8C8C8"/>
              <w:bottom w:val="single" w:sz="6" w:space="0" w:color="C8C8C8"/>
              <w:right w:val="single" w:sz="6" w:space="0" w:color="C8C8C8"/>
            </w:tcBorders>
            <w:shd w:val="clear" w:color="auto" w:fill="E2E2E2"/>
            <w:tcMar>
              <w:top w:w="45" w:type="dxa"/>
              <w:left w:w="45" w:type="dxa"/>
              <w:bottom w:w="45" w:type="dxa"/>
              <w:right w:w="45" w:type="dxa"/>
            </w:tcMar>
            <w:vAlign w:val="center"/>
            <w:hideMark/>
          </w:tcPr>
          <w:p w14:paraId="23C70AB4" w14:textId="77777777" w:rsidR="00470F3A" w:rsidRPr="00295A45" w:rsidRDefault="00470F3A" w:rsidP="001C4868">
            <w:pPr>
              <w:jc w:val="center"/>
              <w:rPr>
                <w:rFonts w:asciiTheme="minorHAnsi" w:hAnsiTheme="minorHAnsi" w:cstheme="minorHAnsi"/>
                <w:b/>
                <w:bCs/>
                <w:sz w:val="22"/>
                <w:szCs w:val="22"/>
              </w:rPr>
            </w:pPr>
            <w:r w:rsidRPr="00295A45">
              <w:rPr>
                <w:rFonts w:asciiTheme="minorHAnsi" w:hAnsiTheme="minorHAnsi" w:cstheme="minorHAnsi"/>
                <w:b/>
                <w:bCs/>
                <w:sz w:val="22"/>
                <w:szCs w:val="22"/>
              </w:rPr>
              <w:t>Description</w:t>
            </w:r>
          </w:p>
        </w:tc>
      </w:tr>
      <w:tr w:rsidR="00470F3A" w:rsidRPr="00295A45" w14:paraId="6C655673" w14:textId="77777777" w:rsidTr="001C4868">
        <w:tc>
          <w:tcPr>
            <w:tcW w:w="1440"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14:paraId="6120AEC2" w14:textId="77777777" w:rsidR="00470F3A" w:rsidRPr="00295A45" w:rsidRDefault="00470F3A" w:rsidP="001C4868">
            <w:pPr>
              <w:rPr>
                <w:rFonts w:asciiTheme="minorHAnsi" w:hAnsiTheme="minorHAnsi" w:cstheme="minorHAnsi"/>
                <w:sz w:val="22"/>
                <w:szCs w:val="22"/>
              </w:rPr>
            </w:pPr>
            <w:r w:rsidRPr="00295A45">
              <w:rPr>
                <w:rFonts w:asciiTheme="minorHAnsi" w:hAnsiTheme="minorHAnsi" w:cstheme="minorHAnsi"/>
                <w:sz w:val="22"/>
                <w:szCs w:val="22"/>
              </w:rPr>
              <w:t>Admin</w:t>
            </w:r>
          </w:p>
        </w:tc>
        <w:tc>
          <w:tcPr>
            <w:tcW w:w="7912"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14:paraId="3DDD4322" w14:textId="77777777" w:rsidR="00470F3A" w:rsidRPr="00295A45" w:rsidRDefault="00470F3A" w:rsidP="001C4868">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Principal investigators and those that will be administering permissions and encryption for the share</w:t>
            </w:r>
          </w:p>
        </w:tc>
      </w:tr>
      <w:tr w:rsidR="00470F3A" w:rsidRPr="00295A45" w14:paraId="7C7F4550" w14:textId="77777777" w:rsidTr="001C4868">
        <w:tc>
          <w:tcPr>
            <w:tcW w:w="1440"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14:paraId="06B27796" w14:textId="77777777" w:rsidR="00470F3A" w:rsidRPr="00295A45" w:rsidRDefault="00470F3A" w:rsidP="001C4868">
            <w:pPr>
              <w:rPr>
                <w:rFonts w:asciiTheme="minorHAnsi" w:hAnsiTheme="minorHAnsi" w:cstheme="minorHAnsi"/>
                <w:sz w:val="22"/>
                <w:szCs w:val="22"/>
              </w:rPr>
            </w:pPr>
            <w:r w:rsidRPr="00295A45">
              <w:rPr>
                <w:rFonts w:asciiTheme="minorHAnsi" w:hAnsiTheme="minorHAnsi" w:cstheme="minorHAnsi"/>
                <w:sz w:val="22"/>
                <w:szCs w:val="22"/>
              </w:rPr>
              <w:t>General User</w:t>
            </w:r>
          </w:p>
        </w:tc>
        <w:tc>
          <w:tcPr>
            <w:tcW w:w="7912"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14:paraId="07A26813" w14:textId="77777777" w:rsidR="00470F3A" w:rsidRPr="00295A45" w:rsidRDefault="00470F3A" w:rsidP="001C4868">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Users that will be working (analyzing, matching, linking, etc.) with the data.</w:t>
            </w:r>
          </w:p>
        </w:tc>
      </w:tr>
      <w:tr w:rsidR="00470F3A" w:rsidRPr="00295A45" w14:paraId="3FA0909C" w14:textId="77777777" w:rsidTr="001C4868">
        <w:tc>
          <w:tcPr>
            <w:tcW w:w="1440"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14:paraId="399318E8" w14:textId="77777777" w:rsidR="00470F3A" w:rsidRPr="00295A45" w:rsidRDefault="00470F3A" w:rsidP="001C4868">
            <w:pPr>
              <w:rPr>
                <w:rFonts w:asciiTheme="minorHAnsi" w:hAnsiTheme="minorHAnsi" w:cstheme="minorHAnsi"/>
                <w:sz w:val="22"/>
                <w:szCs w:val="22"/>
              </w:rPr>
            </w:pPr>
            <w:r w:rsidRPr="00295A45">
              <w:rPr>
                <w:rFonts w:asciiTheme="minorHAnsi" w:hAnsiTheme="minorHAnsi" w:cstheme="minorHAnsi"/>
                <w:sz w:val="22"/>
                <w:szCs w:val="22"/>
              </w:rPr>
              <w:t>Data Reader</w:t>
            </w:r>
          </w:p>
        </w:tc>
        <w:tc>
          <w:tcPr>
            <w:tcW w:w="7912" w:type="dxa"/>
            <w:tcBorders>
              <w:top w:val="single" w:sz="6" w:space="0" w:color="C8C8C8"/>
              <w:left w:val="single" w:sz="6" w:space="0" w:color="C8C8C8"/>
              <w:bottom w:val="single" w:sz="6" w:space="0" w:color="C8C8C8"/>
              <w:right w:val="single" w:sz="6" w:space="0" w:color="C8C8C8"/>
            </w:tcBorders>
            <w:tcMar>
              <w:top w:w="45" w:type="dxa"/>
              <w:left w:w="45" w:type="dxa"/>
              <w:bottom w:w="45" w:type="dxa"/>
              <w:right w:w="45" w:type="dxa"/>
            </w:tcMar>
            <w:vAlign w:val="center"/>
          </w:tcPr>
          <w:p w14:paraId="5B2F4616" w14:textId="77777777" w:rsidR="00470F3A" w:rsidRPr="00295A45" w:rsidRDefault="00470F3A" w:rsidP="001C4868">
            <w:pPr>
              <w:rPr>
                <w:rFonts w:asciiTheme="minorHAnsi" w:hAnsiTheme="minorHAnsi" w:cstheme="minorHAnsi"/>
                <w:color w:val="000000" w:themeColor="text1"/>
                <w:sz w:val="22"/>
                <w:szCs w:val="22"/>
              </w:rPr>
            </w:pPr>
            <w:r w:rsidRPr="00295A45">
              <w:rPr>
                <w:rFonts w:asciiTheme="minorHAnsi" w:hAnsiTheme="minorHAnsi" w:cstheme="minorHAnsi"/>
                <w:color w:val="000000" w:themeColor="text1"/>
                <w:sz w:val="22"/>
                <w:szCs w:val="22"/>
              </w:rPr>
              <w:t>Users that will only need to review the data but will not or should not be able to alter it.</w:t>
            </w:r>
          </w:p>
        </w:tc>
      </w:tr>
    </w:tbl>
    <w:p w14:paraId="0DD8899D" w14:textId="77777777" w:rsidR="00470F3A" w:rsidRPr="00295A45" w:rsidRDefault="00470F3A" w:rsidP="00470F3A">
      <w:pPr>
        <w:ind w:left="1440"/>
        <w:rPr>
          <w:rFonts w:asciiTheme="minorHAnsi" w:hAnsiTheme="minorHAnsi" w:cstheme="minorHAnsi"/>
          <w:sz w:val="22"/>
          <w:szCs w:val="22"/>
        </w:rPr>
      </w:pPr>
    </w:p>
    <w:p w14:paraId="472416D0"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The working folders may have subfolders in it with the CDC user ID of each user working with data.</w:t>
      </w:r>
    </w:p>
    <w:p w14:paraId="4E8C0E0A" w14:textId="77777777" w:rsidR="00470F3A"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 xml:space="preserve">Shares are created and administered through the Multi-User Share Tool (MUST) at </w:t>
      </w:r>
      <w:hyperlink r:id="rId41" w:history="1">
        <w:r w:rsidRPr="00295A45">
          <w:rPr>
            <w:rStyle w:val="Hyperlink"/>
            <w:rFonts w:asciiTheme="minorHAnsi" w:hAnsiTheme="minorHAnsi" w:cstheme="minorHAnsi"/>
            <w:sz w:val="22"/>
            <w:szCs w:val="22"/>
          </w:rPr>
          <w:t>http://itsotools.cdc.gov/must/</w:t>
        </w:r>
      </w:hyperlink>
      <w:r>
        <w:rPr>
          <w:rFonts w:asciiTheme="minorHAnsi" w:hAnsiTheme="minorHAnsi" w:cstheme="minorHAnsi"/>
          <w:sz w:val="22"/>
          <w:szCs w:val="22"/>
        </w:rPr>
        <w:t>.</w:t>
      </w:r>
    </w:p>
    <w:p w14:paraId="6E0385B9" w14:textId="77777777" w:rsidR="00470F3A" w:rsidRPr="00295A45" w:rsidRDefault="00470F3A" w:rsidP="00470F3A">
      <w:pPr>
        <w:rPr>
          <w:rFonts w:asciiTheme="minorHAnsi" w:hAnsiTheme="minorHAnsi" w:cstheme="minorHAnsi"/>
          <w:sz w:val="22"/>
          <w:szCs w:val="22"/>
        </w:rPr>
      </w:pPr>
    </w:p>
    <w:p w14:paraId="182E0039" w14:textId="77777777" w:rsidR="00470F3A"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The example shares l</w:t>
      </w:r>
      <w:r>
        <w:rPr>
          <w:rFonts w:asciiTheme="minorHAnsi" w:hAnsiTheme="minorHAnsi" w:cstheme="minorHAnsi"/>
          <w:sz w:val="22"/>
          <w:szCs w:val="22"/>
        </w:rPr>
        <w:t xml:space="preserve">isted below are all encrypted. </w:t>
      </w:r>
      <w:r w:rsidRPr="00295A45">
        <w:rPr>
          <w:rFonts w:asciiTheme="minorHAnsi" w:hAnsiTheme="minorHAnsi" w:cstheme="minorHAnsi"/>
          <w:sz w:val="22"/>
          <w:szCs w:val="22"/>
        </w:rPr>
        <w:t>To confirm a share is encrypted, look at the path name and specifically at the part after “\\cdc\”</w:t>
      </w:r>
      <w:r>
        <w:rPr>
          <w:rFonts w:asciiTheme="minorHAnsi" w:hAnsiTheme="minorHAnsi" w:cstheme="minorHAnsi"/>
          <w:sz w:val="22"/>
          <w:szCs w:val="22"/>
        </w:rPr>
        <w:t xml:space="preserve">. </w:t>
      </w:r>
      <w:r w:rsidRPr="00295A45">
        <w:rPr>
          <w:rFonts w:asciiTheme="minorHAnsi" w:hAnsiTheme="minorHAnsi" w:cstheme="minorHAnsi"/>
          <w:sz w:val="22"/>
          <w:szCs w:val="22"/>
        </w:rPr>
        <w:t xml:space="preserve">If the next word is “locker”, then the share is encrypted at rest.  If the next word is “project”, then the share is not encrypted at rest. All shares containing PII should be encrypted.  </w:t>
      </w:r>
    </w:p>
    <w:p w14:paraId="37CB417B" w14:textId="77777777" w:rsidR="00470F3A" w:rsidRDefault="00470F3A" w:rsidP="00470F3A">
      <w:pPr>
        <w:ind w:left="1440"/>
        <w:rPr>
          <w:rFonts w:asciiTheme="minorHAnsi" w:hAnsiTheme="minorHAnsi" w:cstheme="minorHAnsi"/>
          <w:sz w:val="22"/>
          <w:szCs w:val="22"/>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78"/>
        <w:gridCol w:w="1156"/>
        <w:gridCol w:w="1835"/>
        <w:gridCol w:w="1393"/>
        <w:gridCol w:w="858"/>
      </w:tblGrid>
      <w:tr w:rsidR="00470F3A" w:rsidRPr="00295A45" w14:paraId="757C45F6" w14:textId="77777777" w:rsidTr="001C4868">
        <w:tc>
          <w:tcPr>
            <w:tcW w:w="9360" w:type="dxa"/>
            <w:gridSpan w:val="5"/>
            <w:tcBorders>
              <w:top w:val="nil"/>
              <w:left w:val="nil"/>
              <w:bottom w:val="nil"/>
              <w:right w:val="nil"/>
            </w:tcBorders>
            <w:shd w:val="clear" w:color="auto" w:fill="FFFFEE"/>
            <w:tcMar>
              <w:top w:w="15" w:type="dxa"/>
              <w:left w:w="45" w:type="dxa"/>
              <w:bottom w:w="15" w:type="dxa"/>
              <w:right w:w="15" w:type="dxa"/>
            </w:tcMar>
            <w:vAlign w:val="center"/>
            <w:hideMark/>
          </w:tcPr>
          <w:p w14:paraId="0B9BDD0F" w14:textId="77777777" w:rsidR="00470F3A" w:rsidRPr="00295A45" w:rsidRDefault="00470F3A" w:rsidP="001C4868">
            <w:pPr>
              <w:shd w:val="clear" w:color="auto" w:fill="660000"/>
              <w:rPr>
                <w:rFonts w:asciiTheme="minorHAnsi" w:hAnsiTheme="minorHAnsi" w:cstheme="minorHAnsi"/>
                <w:b/>
                <w:bCs/>
                <w:color w:val="FFFFFF"/>
                <w:sz w:val="22"/>
                <w:szCs w:val="22"/>
              </w:rPr>
            </w:pPr>
            <w:r w:rsidRPr="00295A45">
              <w:rPr>
                <w:rFonts w:asciiTheme="minorHAnsi" w:hAnsiTheme="minorHAnsi" w:cstheme="minorHAnsi"/>
                <w:b/>
                <w:bCs/>
                <w:color w:val="FFFFFF"/>
                <w:sz w:val="22"/>
                <w:szCs w:val="22"/>
              </w:rPr>
              <w:t xml:space="preserve">Multi-User Shares </w:t>
            </w:r>
          </w:p>
        </w:tc>
      </w:tr>
      <w:tr w:rsidR="00470F3A" w:rsidRPr="00295A45" w14:paraId="00A30717" w14:textId="77777777" w:rsidTr="001C4868">
        <w:tc>
          <w:tcPr>
            <w:tcW w:w="1949"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3B94F371" w14:textId="77777777" w:rsidR="00470F3A" w:rsidRPr="00295A45" w:rsidRDefault="00470F3A" w:rsidP="001C4868">
            <w:pPr>
              <w:rPr>
                <w:rFonts w:asciiTheme="minorHAnsi" w:hAnsiTheme="minorHAnsi" w:cstheme="minorHAnsi"/>
                <w:b/>
                <w:color w:val="333333"/>
                <w:sz w:val="22"/>
                <w:szCs w:val="22"/>
              </w:rPr>
            </w:pPr>
            <w:r w:rsidRPr="00295A45">
              <w:rPr>
                <w:rFonts w:asciiTheme="minorHAnsi" w:hAnsiTheme="minorHAnsi" w:cstheme="minorHAnsi"/>
                <w:b/>
                <w:color w:val="333333"/>
                <w:sz w:val="22"/>
                <w:szCs w:val="22"/>
              </w:rPr>
              <w:t>Path</w:t>
            </w:r>
          </w:p>
        </w:tc>
        <w:tc>
          <w:tcPr>
            <w:tcW w:w="2011"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5C4C004E" w14:textId="77777777" w:rsidR="00470F3A" w:rsidRPr="00295A45" w:rsidRDefault="00470F3A" w:rsidP="001C4868">
            <w:pPr>
              <w:rPr>
                <w:rFonts w:asciiTheme="minorHAnsi" w:hAnsiTheme="minorHAnsi" w:cstheme="minorHAnsi"/>
                <w:b/>
                <w:color w:val="333333"/>
                <w:sz w:val="22"/>
                <w:szCs w:val="22"/>
              </w:rPr>
            </w:pPr>
            <w:r w:rsidRPr="00295A45">
              <w:rPr>
                <w:rFonts w:asciiTheme="minorHAnsi" w:hAnsiTheme="minorHAnsi" w:cstheme="minorHAnsi"/>
                <w:b/>
                <w:color w:val="333333"/>
                <w:sz w:val="22"/>
                <w:szCs w:val="22"/>
              </w:rPr>
              <w:t>Description</w:t>
            </w:r>
          </w:p>
        </w:tc>
        <w:tc>
          <w:tcPr>
            <w:tcW w:w="2970"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6AB48A66" w14:textId="77777777" w:rsidR="00470F3A" w:rsidRPr="00295A45" w:rsidRDefault="00470F3A" w:rsidP="001C4868">
            <w:pPr>
              <w:rPr>
                <w:rFonts w:asciiTheme="minorHAnsi" w:hAnsiTheme="minorHAnsi" w:cstheme="minorHAnsi"/>
                <w:b/>
                <w:color w:val="333333"/>
                <w:sz w:val="22"/>
                <w:szCs w:val="22"/>
              </w:rPr>
            </w:pPr>
            <w:r w:rsidRPr="00295A45">
              <w:rPr>
                <w:rFonts w:asciiTheme="minorHAnsi" w:hAnsiTheme="minorHAnsi" w:cstheme="minorHAnsi"/>
                <w:b/>
                <w:color w:val="333333"/>
                <w:sz w:val="22"/>
                <w:szCs w:val="22"/>
              </w:rPr>
              <w:t>MUST Group (automatically created by ITSO Tools)</w:t>
            </w:r>
          </w:p>
        </w:tc>
        <w:tc>
          <w:tcPr>
            <w:tcW w:w="1599"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2B2E51A2" w14:textId="77777777" w:rsidR="00470F3A" w:rsidRPr="00295A45" w:rsidRDefault="00470F3A" w:rsidP="001C4868">
            <w:pPr>
              <w:rPr>
                <w:rFonts w:asciiTheme="minorHAnsi" w:hAnsiTheme="minorHAnsi" w:cstheme="minorHAnsi"/>
                <w:b/>
                <w:color w:val="333333"/>
                <w:sz w:val="22"/>
                <w:szCs w:val="22"/>
              </w:rPr>
            </w:pPr>
            <w:r w:rsidRPr="00295A45">
              <w:rPr>
                <w:rFonts w:asciiTheme="minorHAnsi" w:hAnsiTheme="minorHAnsi" w:cstheme="minorHAnsi"/>
                <w:b/>
                <w:color w:val="333333"/>
                <w:sz w:val="22"/>
                <w:szCs w:val="22"/>
              </w:rPr>
              <w:t>Permissions (automatically assigned by ITSO Tool)</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2AFE80E1" w14:textId="77777777" w:rsidR="00470F3A" w:rsidRPr="00295A45" w:rsidRDefault="00470F3A" w:rsidP="001C4868">
            <w:pPr>
              <w:rPr>
                <w:rFonts w:asciiTheme="minorHAnsi" w:hAnsiTheme="minorHAnsi" w:cstheme="minorHAnsi"/>
                <w:b/>
                <w:color w:val="333333"/>
                <w:sz w:val="22"/>
                <w:szCs w:val="22"/>
              </w:rPr>
            </w:pPr>
            <w:r w:rsidRPr="00295A45">
              <w:rPr>
                <w:rFonts w:asciiTheme="minorHAnsi" w:hAnsiTheme="minorHAnsi" w:cstheme="minorHAnsi"/>
                <w:b/>
                <w:color w:val="333333"/>
                <w:sz w:val="22"/>
                <w:szCs w:val="22"/>
              </w:rPr>
              <w:t>Role(s)</w:t>
            </w:r>
          </w:p>
        </w:tc>
      </w:tr>
      <w:tr w:rsidR="00470F3A" w:rsidRPr="00295A45" w14:paraId="6DF8364B" w14:textId="77777777" w:rsidTr="001C4868">
        <w:tc>
          <w:tcPr>
            <w:tcW w:w="1949"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14:paraId="0953BE8C" w14:textId="7F8F25B8" w:rsidR="00470F3A" w:rsidRPr="00295A45" w:rsidRDefault="00137457" w:rsidP="001C4868">
            <w:pPr>
              <w:rPr>
                <w:rFonts w:asciiTheme="minorHAnsi" w:hAnsiTheme="minorHAnsi" w:cstheme="minorHAnsi"/>
                <w:color w:val="333333"/>
                <w:sz w:val="22"/>
                <w:szCs w:val="22"/>
              </w:rPr>
            </w:pPr>
            <w:r w:rsidRPr="00137457">
              <w:rPr>
                <w:rFonts w:asciiTheme="minorHAnsi" w:hAnsiTheme="minorHAnsi" w:cstheme="minorHAnsi"/>
                <w:color w:val="333333"/>
                <w:sz w:val="22"/>
                <w:szCs w:val="22"/>
              </w:rPr>
              <w:t>\\cdc.gov\locker\ATSDR_PFAS_Data\Multisite</w:t>
            </w:r>
          </w:p>
        </w:tc>
        <w:tc>
          <w:tcPr>
            <w:tcW w:w="2011"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6CC1B562"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Share Root</w:t>
            </w:r>
          </w:p>
        </w:tc>
        <w:tc>
          <w:tcPr>
            <w:tcW w:w="2970"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14:paraId="5E58629A"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NAME&gt;-FC</w:t>
            </w:r>
          </w:p>
        </w:tc>
        <w:tc>
          <w:tcPr>
            <w:tcW w:w="1599"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7FCBA90D"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Full Control (FC) – read, write</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43214245"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Admin</w:t>
            </w:r>
          </w:p>
        </w:tc>
      </w:tr>
      <w:tr w:rsidR="00470F3A" w:rsidRPr="00295A45" w14:paraId="58077F1E" w14:textId="77777777" w:rsidTr="001C4868">
        <w:tc>
          <w:tcPr>
            <w:tcW w:w="1949"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14:paraId="2995B173" w14:textId="77777777" w:rsidR="00137457" w:rsidRDefault="00137457" w:rsidP="00137457">
            <w:pPr>
              <w:autoSpaceDE w:val="0"/>
              <w:autoSpaceDN w:val="0"/>
            </w:pPr>
            <w:r>
              <w:rPr>
                <w:rFonts w:ascii="Segoe UI" w:hAnsi="Segoe UI" w:cs="Segoe UI"/>
              </w:rPr>
              <w:t xml:space="preserve">\\cdc.gov\locker\ATSDR_PFAS_Data\Multisite </w:t>
            </w:r>
          </w:p>
          <w:p w14:paraId="6647C44B" w14:textId="16B49A71" w:rsidR="00470F3A" w:rsidRPr="00295A45" w:rsidRDefault="00470F3A" w:rsidP="001C4868">
            <w:pPr>
              <w:rPr>
                <w:rFonts w:asciiTheme="minorHAnsi" w:hAnsiTheme="minorHAnsi" w:cstheme="minorHAnsi"/>
                <w:color w:val="333333"/>
                <w:sz w:val="22"/>
                <w:szCs w:val="22"/>
              </w:rPr>
            </w:pPr>
          </w:p>
        </w:tc>
        <w:tc>
          <w:tcPr>
            <w:tcW w:w="2011"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14:paraId="6A42648F"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Share Root</w:t>
            </w:r>
          </w:p>
        </w:tc>
        <w:tc>
          <w:tcPr>
            <w:tcW w:w="2970"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14:paraId="1018B0B2"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NAME&gt;-RO</w:t>
            </w:r>
          </w:p>
        </w:tc>
        <w:tc>
          <w:tcPr>
            <w:tcW w:w="1599"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14:paraId="1E3F61FA"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Read Only (RO) - read</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14:paraId="009E67F9"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General User, Data Reader</w:t>
            </w:r>
          </w:p>
        </w:tc>
      </w:tr>
      <w:tr w:rsidR="00470F3A" w:rsidRPr="00295A45" w14:paraId="22C3504C" w14:textId="77777777" w:rsidTr="001C4868">
        <w:tc>
          <w:tcPr>
            <w:tcW w:w="1949"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14:paraId="32A47C90"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\\cdc\locker\&lt;STUDY NAME&gt;\admin</w:t>
            </w:r>
          </w:p>
        </w:tc>
        <w:tc>
          <w:tcPr>
            <w:tcW w:w="2011"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6B4B7D5F"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Admin Subfolder</w:t>
            </w:r>
          </w:p>
        </w:tc>
        <w:tc>
          <w:tcPr>
            <w:tcW w:w="2970"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14:paraId="4A159647"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NAME&gt;.Admin-fc</w:t>
            </w:r>
          </w:p>
        </w:tc>
        <w:tc>
          <w:tcPr>
            <w:tcW w:w="1599"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393309DE"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Full Control (FC) – read, write</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760E6EF3"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Admin</w:t>
            </w:r>
          </w:p>
        </w:tc>
      </w:tr>
      <w:tr w:rsidR="00470F3A" w:rsidRPr="00295A45" w14:paraId="621685CD" w14:textId="77777777" w:rsidTr="001C4868">
        <w:tc>
          <w:tcPr>
            <w:tcW w:w="1949"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14:paraId="39EC3C5E"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\\cdc\locker\&lt;STUDY NAME&gt;\admin</w:t>
            </w:r>
          </w:p>
        </w:tc>
        <w:tc>
          <w:tcPr>
            <w:tcW w:w="2011"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14:paraId="36D4A3F0"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Admin Subfolder</w:t>
            </w:r>
          </w:p>
        </w:tc>
        <w:tc>
          <w:tcPr>
            <w:tcW w:w="2970"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14:paraId="16A1F419"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NAME&gt;.Admin-ro</w:t>
            </w:r>
          </w:p>
        </w:tc>
        <w:tc>
          <w:tcPr>
            <w:tcW w:w="1599"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14:paraId="5E1E289D"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Read Only (RO) - read</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14:paraId="4608FE74"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None</w:t>
            </w:r>
          </w:p>
        </w:tc>
      </w:tr>
      <w:tr w:rsidR="00470F3A" w:rsidRPr="00295A45" w14:paraId="1A2AF1A3" w14:textId="77777777" w:rsidTr="001C4868">
        <w:tc>
          <w:tcPr>
            <w:tcW w:w="1949"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14:paraId="1517E543"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\\cdc\locker\&lt;STUDY NAME&gt;\working</w:t>
            </w:r>
          </w:p>
        </w:tc>
        <w:tc>
          <w:tcPr>
            <w:tcW w:w="2011"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50C3025F"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Working Subfolder</w:t>
            </w:r>
          </w:p>
        </w:tc>
        <w:tc>
          <w:tcPr>
            <w:tcW w:w="2970"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14:paraId="643ED7D7"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NAME&gt;.Working-fc</w:t>
            </w:r>
          </w:p>
        </w:tc>
        <w:tc>
          <w:tcPr>
            <w:tcW w:w="1599"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59EB516F"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Full Control (FC) – read, write</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339FF29B"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Admin, General User</w:t>
            </w:r>
          </w:p>
        </w:tc>
      </w:tr>
      <w:tr w:rsidR="00470F3A" w:rsidRPr="00295A45" w14:paraId="36520092" w14:textId="77777777" w:rsidTr="001C4868">
        <w:tc>
          <w:tcPr>
            <w:tcW w:w="1949"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14:paraId="7C84BF12"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\\cdc\locker\&lt;STUDY NAME&gt;\working</w:t>
            </w:r>
          </w:p>
        </w:tc>
        <w:tc>
          <w:tcPr>
            <w:tcW w:w="2011"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14:paraId="0BA312F9"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Working Subfolder</w:t>
            </w:r>
          </w:p>
        </w:tc>
        <w:tc>
          <w:tcPr>
            <w:tcW w:w="2970"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14:paraId="0A1B90A2"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NAME&gt;.Working-ro</w:t>
            </w:r>
          </w:p>
        </w:tc>
        <w:tc>
          <w:tcPr>
            <w:tcW w:w="1599"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14:paraId="5E8856D7"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Read Only (RO) - read</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14:paraId="2F785497"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Data Reader</w:t>
            </w:r>
          </w:p>
        </w:tc>
      </w:tr>
      <w:tr w:rsidR="00470F3A" w:rsidRPr="00295A45" w14:paraId="06B74814" w14:textId="77777777" w:rsidTr="001C4868">
        <w:tc>
          <w:tcPr>
            <w:tcW w:w="1949"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14:paraId="02ECA11B"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\\cdc\locker\&lt;STUDY NAME&gt;\raw_data</w:t>
            </w:r>
          </w:p>
        </w:tc>
        <w:tc>
          <w:tcPr>
            <w:tcW w:w="2011"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4AED47E6"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Raw_Data Subfolder</w:t>
            </w:r>
          </w:p>
        </w:tc>
        <w:tc>
          <w:tcPr>
            <w:tcW w:w="2970"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hideMark/>
          </w:tcPr>
          <w:p w14:paraId="0BEC1A27"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NAME&gt;.Raw_Data-fc</w:t>
            </w:r>
          </w:p>
        </w:tc>
        <w:tc>
          <w:tcPr>
            <w:tcW w:w="1599" w:type="dxa"/>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7BB3FB3E"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Full Control (FC) – read, write</w:t>
            </w:r>
          </w:p>
        </w:tc>
        <w:tc>
          <w:tcPr>
            <w:tcW w:w="0" w:type="auto"/>
            <w:tcBorders>
              <w:top w:val="outset" w:sz="6" w:space="0" w:color="auto"/>
              <w:left w:val="outset" w:sz="6" w:space="0" w:color="auto"/>
              <w:bottom w:val="outset" w:sz="6" w:space="0" w:color="auto"/>
              <w:right w:val="outset" w:sz="6" w:space="0" w:color="auto"/>
            </w:tcBorders>
            <w:shd w:val="clear" w:color="auto" w:fill="FFFFEE"/>
            <w:tcMar>
              <w:top w:w="15" w:type="dxa"/>
              <w:left w:w="45" w:type="dxa"/>
              <w:bottom w:w="15" w:type="dxa"/>
              <w:right w:w="15" w:type="dxa"/>
            </w:tcMar>
            <w:vAlign w:val="center"/>
          </w:tcPr>
          <w:p w14:paraId="42BA78C0"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Admin</w:t>
            </w:r>
          </w:p>
        </w:tc>
      </w:tr>
      <w:tr w:rsidR="00470F3A" w:rsidRPr="00295A45" w14:paraId="2C2A4820" w14:textId="77777777" w:rsidTr="001C4868">
        <w:tc>
          <w:tcPr>
            <w:tcW w:w="1949"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14:paraId="4054D113"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\\cdc\locker\&lt;STUDY NAME&gt;\raw_data</w:t>
            </w:r>
          </w:p>
        </w:tc>
        <w:tc>
          <w:tcPr>
            <w:tcW w:w="2011"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14:paraId="10E5AD62"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Raw_Data Subfolder</w:t>
            </w:r>
          </w:p>
        </w:tc>
        <w:tc>
          <w:tcPr>
            <w:tcW w:w="2970"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hideMark/>
          </w:tcPr>
          <w:p w14:paraId="56393628"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&lt;STUDY NAME&gt;.Raw_Data-ro</w:t>
            </w:r>
          </w:p>
        </w:tc>
        <w:tc>
          <w:tcPr>
            <w:tcW w:w="1599" w:type="dxa"/>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14:paraId="6BDF8727"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Read Only (RO) - read</w:t>
            </w:r>
          </w:p>
        </w:tc>
        <w:tc>
          <w:tcPr>
            <w:tcW w:w="0" w:type="auto"/>
            <w:tcBorders>
              <w:top w:val="outset" w:sz="6" w:space="0" w:color="auto"/>
              <w:left w:val="outset" w:sz="6" w:space="0" w:color="auto"/>
              <w:bottom w:val="outset" w:sz="6" w:space="0" w:color="auto"/>
              <w:right w:val="outset" w:sz="6" w:space="0" w:color="auto"/>
            </w:tcBorders>
            <w:shd w:val="clear" w:color="auto" w:fill="FDF1D2"/>
            <w:tcMar>
              <w:top w:w="15" w:type="dxa"/>
              <w:left w:w="45" w:type="dxa"/>
              <w:bottom w:w="15" w:type="dxa"/>
              <w:right w:w="15" w:type="dxa"/>
            </w:tcMar>
            <w:vAlign w:val="center"/>
          </w:tcPr>
          <w:p w14:paraId="7950CF36" w14:textId="77777777" w:rsidR="00470F3A" w:rsidRPr="00295A45" w:rsidRDefault="00470F3A" w:rsidP="001C4868">
            <w:pPr>
              <w:rPr>
                <w:rFonts w:asciiTheme="minorHAnsi" w:hAnsiTheme="minorHAnsi" w:cstheme="minorHAnsi"/>
                <w:color w:val="333333"/>
                <w:sz w:val="22"/>
                <w:szCs w:val="22"/>
              </w:rPr>
            </w:pPr>
            <w:r w:rsidRPr="00295A45">
              <w:rPr>
                <w:rFonts w:asciiTheme="minorHAnsi" w:hAnsiTheme="minorHAnsi" w:cstheme="minorHAnsi"/>
                <w:color w:val="333333"/>
                <w:sz w:val="22"/>
                <w:szCs w:val="22"/>
              </w:rPr>
              <w:t>General User, Data Reader</w:t>
            </w:r>
          </w:p>
        </w:tc>
      </w:tr>
    </w:tbl>
    <w:p w14:paraId="6D1DB0B0" w14:textId="77777777" w:rsidR="00470F3A" w:rsidRPr="003A31BC" w:rsidRDefault="00470F3A" w:rsidP="00470F3A">
      <w:pPr>
        <w:ind w:left="2880"/>
        <w:rPr>
          <w:rFonts w:asciiTheme="minorHAnsi" w:hAnsiTheme="minorHAnsi" w:cstheme="minorHAnsi"/>
          <w:sz w:val="22"/>
          <w:szCs w:val="22"/>
        </w:rPr>
      </w:pPr>
      <w:r w:rsidRPr="003A31BC">
        <w:rPr>
          <w:rFonts w:asciiTheme="minorHAnsi" w:hAnsiTheme="minorHAnsi" w:cstheme="minorHAnsi"/>
          <w:sz w:val="22"/>
          <w:szCs w:val="22"/>
        </w:rPr>
        <w:t xml:space="preserve"> </w:t>
      </w:r>
    </w:p>
    <w:p w14:paraId="27105191" w14:textId="77777777" w:rsidR="00470F3A" w:rsidRPr="003A31BC" w:rsidRDefault="00470F3A" w:rsidP="00470F3A">
      <w:pPr>
        <w:pStyle w:val="Heading3"/>
      </w:pPr>
      <w:bookmarkStart w:id="130" w:name="_Toc529381609"/>
      <w:bookmarkStart w:id="131" w:name="_Toc25325901"/>
      <w:r>
        <w:t>13.4</w:t>
      </w:r>
      <w:r w:rsidRPr="003A31BC">
        <w:t>.3. Granting Access to Shares</w:t>
      </w:r>
      <w:bookmarkEnd w:id="130"/>
      <w:bookmarkEnd w:id="131"/>
    </w:p>
    <w:p w14:paraId="3815E472" w14:textId="77777777" w:rsidR="00470F3A"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 xml:space="preserve">The principal investigator or the data manager will grant users access to the MUST encrypted share </w:t>
      </w:r>
      <w:r>
        <w:rPr>
          <w:rFonts w:asciiTheme="minorHAnsi" w:hAnsiTheme="minorHAnsi" w:cstheme="minorHAnsi"/>
          <w:sz w:val="22"/>
          <w:szCs w:val="22"/>
        </w:rPr>
        <w:t xml:space="preserve">(depending on the user’s role) </w:t>
      </w:r>
      <w:r w:rsidRPr="00295A45">
        <w:rPr>
          <w:rFonts w:asciiTheme="minorHAnsi" w:hAnsiTheme="minorHAnsi" w:cstheme="minorHAnsi"/>
          <w:sz w:val="22"/>
          <w:szCs w:val="22"/>
        </w:rPr>
        <w:t xml:space="preserve">using the MUST administration tool at </w:t>
      </w:r>
      <w:hyperlink r:id="rId42" w:history="1">
        <w:r w:rsidRPr="00295A45">
          <w:rPr>
            <w:rStyle w:val="Hyperlink"/>
            <w:rFonts w:asciiTheme="minorHAnsi" w:hAnsiTheme="minorHAnsi" w:cstheme="minorHAnsi"/>
            <w:sz w:val="22"/>
            <w:szCs w:val="22"/>
          </w:rPr>
          <w:t>http://itsotools.cdc.gov/must/</w:t>
        </w:r>
      </w:hyperlink>
      <w:r w:rsidRPr="00295A45">
        <w:rPr>
          <w:rFonts w:asciiTheme="minorHAnsi" w:hAnsiTheme="minorHAnsi" w:cstheme="minorHAnsi"/>
          <w:sz w:val="22"/>
          <w:szCs w:val="22"/>
        </w:rPr>
        <w:t xml:space="preserve">  </w:t>
      </w:r>
    </w:p>
    <w:p w14:paraId="3AE9A8CE" w14:textId="77777777" w:rsidR="00470F3A" w:rsidRPr="00295A45" w:rsidRDefault="00470F3A" w:rsidP="00470F3A">
      <w:pPr>
        <w:ind w:left="1440"/>
        <w:rPr>
          <w:rFonts w:asciiTheme="minorHAnsi" w:hAnsiTheme="minorHAnsi" w:cstheme="minorHAnsi"/>
          <w:sz w:val="22"/>
          <w:szCs w:val="22"/>
        </w:rPr>
      </w:pPr>
    </w:p>
    <w:p w14:paraId="30FDB3F0" w14:textId="77777777" w:rsidR="00470F3A" w:rsidRPr="00C315AD" w:rsidRDefault="00470F3A" w:rsidP="00470F3A">
      <w:pPr>
        <w:pStyle w:val="Heading2"/>
      </w:pPr>
      <w:bookmarkStart w:id="132" w:name="_Toc529381610"/>
      <w:bookmarkStart w:id="133" w:name="_Toc25325902"/>
      <w:r>
        <w:t>13.5. Levels of Encryption</w:t>
      </w:r>
      <w:bookmarkEnd w:id="132"/>
      <w:bookmarkEnd w:id="133"/>
    </w:p>
    <w:p w14:paraId="0FECD482" w14:textId="77777777" w:rsidR="00470F3A" w:rsidRDefault="00470F3A" w:rsidP="00470F3A">
      <w:pPr>
        <w:pStyle w:val="Heading3"/>
      </w:pPr>
      <w:bookmarkStart w:id="134" w:name="_Toc529381611"/>
      <w:bookmarkStart w:id="135" w:name="_Toc25325903"/>
      <w:r>
        <w:t>13.5</w:t>
      </w:r>
      <w:r w:rsidRPr="003A31BC">
        <w:t>.1. File Level Encryption</w:t>
      </w:r>
      <w:bookmarkEnd w:id="134"/>
      <w:bookmarkEnd w:id="135"/>
    </w:p>
    <w:p w14:paraId="0BA13C4C" w14:textId="77777777" w:rsidR="00470F3A" w:rsidRPr="003A31BC" w:rsidRDefault="00470F3A" w:rsidP="00470F3A">
      <w:pPr>
        <w:rPr>
          <w:rFonts w:asciiTheme="minorHAnsi" w:hAnsiTheme="minorHAnsi" w:cstheme="minorHAnsi"/>
          <w:sz w:val="22"/>
          <w:szCs w:val="22"/>
        </w:rPr>
      </w:pPr>
    </w:p>
    <w:p w14:paraId="4392E482"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Any data containing PII must be encrypted at the file level usin</w:t>
      </w:r>
      <w:r>
        <w:rPr>
          <w:rFonts w:asciiTheme="minorHAnsi" w:hAnsiTheme="minorHAnsi" w:cstheme="minorHAnsi"/>
          <w:sz w:val="22"/>
          <w:szCs w:val="22"/>
        </w:rPr>
        <w:t xml:space="preserve">g Symantec Encryption Desktop when not in use. </w:t>
      </w:r>
      <w:r w:rsidRPr="00295A45">
        <w:rPr>
          <w:rFonts w:asciiTheme="minorHAnsi" w:hAnsiTheme="minorHAnsi" w:cstheme="minorHAnsi"/>
          <w:sz w:val="22"/>
          <w:szCs w:val="22"/>
        </w:rPr>
        <w:t>Information about installing the software, configuring the encrypted share, or encrypting individual files can be found in the documents listed below:</w:t>
      </w:r>
    </w:p>
    <w:p w14:paraId="75553234" w14:textId="77777777" w:rsidR="00470F3A" w:rsidRPr="00295A45" w:rsidRDefault="00470F3A" w:rsidP="00470F3A">
      <w:pPr>
        <w:pStyle w:val="NormalWeb"/>
        <w:numPr>
          <w:ilvl w:val="0"/>
          <w:numId w:val="44"/>
        </w:numPr>
        <w:spacing w:before="0" w:beforeAutospacing="0" w:after="0" w:afterAutospacing="0"/>
        <w:ind w:left="0" w:firstLine="720"/>
        <w:rPr>
          <w:rFonts w:asciiTheme="minorHAnsi" w:eastAsiaTheme="minorHAnsi" w:hAnsiTheme="minorHAnsi" w:cstheme="minorHAnsi"/>
          <w:sz w:val="22"/>
          <w:szCs w:val="22"/>
        </w:rPr>
      </w:pPr>
      <w:r w:rsidRPr="00295A45">
        <w:rPr>
          <w:rFonts w:asciiTheme="minorHAnsi" w:eastAsiaTheme="minorHAnsi" w:hAnsiTheme="minorHAnsi" w:cstheme="minorHAnsi"/>
          <w:sz w:val="22"/>
          <w:szCs w:val="22"/>
        </w:rPr>
        <w:t>O</w:t>
      </w:r>
      <w:r>
        <w:rPr>
          <w:rFonts w:asciiTheme="minorHAnsi" w:eastAsiaTheme="minorHAnsi" w:hAnsiTheme="minorHAnsi" w:cstheme="minorHAnsi"/>
          <w:sz w:val="22"/>
          <w:szCs w:val="22"/>
        </w:rPr>
        <w:t xml:space="preserve">CISO Installation Procedure for </w:t>
      </w:r>
      <w:r w:rsidRPr="00295A45">
        <w:rPr>
          <w:rFonts w:asciiTheme="minorHAnsi" w:eastAsiaTheme="minorHAnsi" w:hAnsiTheme="minorHAnsi" w:cstheme="minorHAnsi"/>
          <w:sz w:val="22"/>
          <w:szCs w:val="22"/>
        </w:rPr>
        <w:t xml:space="preserve">PGP Desktop 10.1.2 </w:t>
      </w:r>
    </w:p>
    <w:p w14:paraId="6073F311" w14:textId="77777777" w:rsidR="00470F3A" w:rsidRPr="00295A45" w:rsidRDefault="00470F3A" w:rsidP="00470F3A">
      <w:pPr>
        <w:pStyle w:val="NormalWeb"/>
        <w:numPr>
          <w:ilvl w:val="0"/>
          <w:numId w:val="44"/>
        </w:numPr>
        <w:spacing w:before="0" w:beforeAutospacing="0" w:after="0" w:afterAutospacing="0"/>
        <w:ind w:left="0" w:firstLine="720"/>
        <w:rPr>
          <w:rFonts w:asciiTheme="minorHAnsi" w:eastAsiaTheme="minorHAnsi" w:hAnsiTheme="minorHAnsi" w:cstheme="minorHAnsi"/>
          <w:sz w:val="22"/>
          <w:szCs w:val="22"/>
        </w:rPr>
      </w:pPr>
      <w:r w:rsidRPr="00295A45">
        <w:rPr>
          <w:rFonts w:asciiTheme="minorHAnsi" w:eastAsiaTheme="minorHAnsi" w:hAnsiTheme="minorHAnsi" w:cstheme="minorHAnsi"/>
          <w:sz w:val="22"/>
          <w:szCs w:val="22"/>
        </w:rPr>
        <w:t>OCISO Quick User Guide for PGP Desktop 10.1.2</w:t>
      </w:r>
    </w:p>
    <w:p w14:paraId="5B40CEE2" w14:textId="77777777" w:rsidR="00470F3A" w:rsidRDefault="00470F3A" w:rsidP="00470F3A">
      <w:pPr>
        <w:pStyle w:val="NormalWeb"/>
        <w:rPr>
          <w:rFonts w:asciiTheme="minorHAnsi" w:eastAsiaTheme="minorHAnsi" w:hAnsiTheme="minorHAnsi" w:cstheme="minorHAnsi"/>
          <w:sz w:val="22"/>
          <w:szCs w:val="22"/>
        </w:rPr>
      </w:pPr>
      <w:r w:rsidRPr="00295A45">
        <w:rPr>
          <w:rFonts w:asciiTheme="minorHAnsi" w:eastAsiaTheme="minorHAnsi" w:hAnsiTheme="minorHAnsi" w:cstheme="minorHAnsi"/>
          <w:sz w:val="22"/>
          <w:szCs w:val="22"/>
        </w:rPr>
        <w:t xml:space="preserve">Note:  When the encrypted share is setup, the PI and the data manager (at a minimum) should be </w:t>
      </w:r>
      <w:r>
        <w:rPr>
          <w:rFonts w:asciiTheme="minorHAnsi" w:eastAsiaTheme="minorHAnsi" w:hAnsiTheme="minorHAnsi" w:cstheme="minorHAnsi"/>
          <w:sz w:val="22"/>
          <w:szCs w:val="22"/>
        </w:rPr>
        <w:t xml:space="preserve">configured as administrators. </w:t>
      </w:r>
      <w:r w:rsidRPr="00295A45">
        <w:rPr>
          <w:rFonts w:asciiTheme="minorHAnsi" w:eastAsiaTheme="minorHAnsi" w:hAnsiTheme="minorHAnsi" w:cstheme="minorHAnsi"/>
          <w:sz w:val="22"/>
          <w:szCs w:val="22"/>
        </w:rPr>
        <w:t>Anyone who needs to use the share should be configured as a user so that they can decrypt a</w:t>
      </w:r>
      <w:r>
        <w:rPr>
          <w:rFonts w:asciiTheme="minorHAnsi" w:eastAsiaTheme="minorHAnsi" w:hAnsiTheme="minorHAnsi" w:cstheme="minorHAnsi"/>
          <w:sz w:val="22"/>
          <w:szCs w:val="22"/>
        </w:rPr>
        <w:t xml:space="preserve">nd encrypt files in the share. </w:t>
      </w:r>
      <w:r w:rsidRPr="00295A45">
        <w:rPr>
          <w:rFonts w:asciiTheme="minorHAnsi" w:eastAsiaTheme="minorHAnsi" w:hAnsiTheme="minorHAnsi" w:cstheme="minorHAnsi"/>
          <w:sz w:val="22"/>
          <w:szCs w:val="22"/>
        </w:rPr>
        <w:t>MUST share permissions will be used to limit what the user can access and modify.</w:t>
      </w:r>
    </w:p>
    <w:p w14:paraId="604D89AB" w14:textId="77777777" w:rsidR="00470F3A" w:rsidRPr="003A31BC" w:rsidRDefault="00470F3A" w:rsidP="00470F3A">
      <w:pPr>
        <w:pStyle w:val="Heading3"/>
      </w:pPr>
      <w:bookmarkStart w:id="136" w:name="_Toc529381612"/>
      <w:bookmarkStart w:id="137" w:name="_Toc25325904"/>
      <w:r>
        <w:t>13.5</w:t>
      </w:r>
      <w:r w:rsidRPr="003A31BC">
        <w:t>.2. Client Whole Disk Encryption</w:t>
      </w:r>
      <w:bookmarkEnd w:id="136"/>
      <w:bookmarkEnd w:id="137"/>
    </w:p>
    <w:p w14:paraId="19A74F99" w14:textId="77777777" w:rsidR="00470F3A" w:rsidRPr="00295A45" w:rsidRDefault="00470F3A" w:rsidP="00470F3A">
      <w:pPr>
        <w:rPr>
          <w:rFonts w:asciiTheme="minorHAnsi" w:hAnsiTheme="minorHAnsi" w:cstheme="minorHAnsi"/>
          <w:b/>
          <w:sz w:val="22"/>
          <w:szCs w:val="22"/>
        </w:rPr>
      </w:pPr>
    </w:p>
    <w:p w14:paraId="42A55854"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CDC laptops have whole disk encryption (MS Bitlocker, Check Point, etc.) installed and enabled.  CDC desktops do not have this software by default.  If a desktop is to be used for processing or storage of study PII, then submit an ITSO helpdesk ticket to inquire whether the desktop is encrypted using whole disk encryption.  If it is determined that the desktop is not encrypted, please have ITSO install the software and encrypt the hard drive.</w:t>
      </w:r>
    </w:p>
    <w:p w14:paraId="5C3A6DC0" w14:textId="77777777" w:rsidR="00470F3A" w:rsidRDefault="00470F3A" w:rsidP="00470F3A">
      <w:pPr>
        <w:rPr>
          <w:rFonts w:asciiTheme="minorHAnsi" w:hAnsiTheme="minorHAnsi" w:cstheme="minorHAnsi"/>
          <w:sz w:val="22"/>
          <w:szCs w:val="22"/>
        </w:rPr>
      </w:pPr>
    </w:p>
    <w:p w14:paraId="4891336B" w14:textId="77777777" w:rsidR="00470F3A" w:rsidRPr="00B6278A" w:rsidRDefault="00470F3A" w:rsidP="00470F3A">
      <w:pPr>
        <w:pStyle w:val="Heading2"/>
      </w:pPr>
      <w:bookmarkStart w:id="138" w:name="_Toc529381613"/>
      <w:bookmarkStart w:id="139" w:name="_Toc25325905"/>
      <w:r>
        <w:t>13.6</w:t>
      </w:r>
      <w:r w:rsidRPr="00B6278A">
        <w:t>. Requests to Move PII from Encrypted Share</w:t>
      </w:r>
      <w:bookmarkEnd w:id="138"/>
      <w:bookmarkEnd w:id="139"/>
    </w:p>
    <w:p w14:paraId="056E7374" w14:textId="77777777" w:rsidR="00470F3A" w:rsidRDefault="00470F3A" w:rsidP="00470F3A">
      <w:pPr>
        <w:rPr>
          <w:rFonts w:asciiTheme="minorHAnsi" w:hAnsiTheme="minorHAnsi" w:cstheme="minorHAnsi"/>
          <w:b/>
          <w:sz w:val="22"/>
          <w:szCs w:val="22"/>
        </w:rPr>
      </w:pPr>
    </w:p>
    <w:p w14:paraId="794FEBF9"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Every effort should be made to keep data in the encrypted MUST share.  If data needs to be moved from the share to another location, the move must be approved by the principal investigator (PI) and logged in a PII Transfer spreadsheet.  The PI and data manager are responsible for maintaining this spreadsheet.  The spreadsheet should contain the following information at a minimum (spreadsheet/location TBD):</w:t>
      </w:r>
    </w:p>
    <w:p w14:paraId="0A1CB090"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Date</w:t>
      </w:r>
    </w:p>
    <w:p w14:paraId="09AE3698"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First Name</w:t>
      </w:r>
    </w:p>
    <w:p w14:paraId="7B71141F"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Last Name</w:t>
      </w:r>
    </w:p>
    <w:p w14:paraId="3C1DDE3A"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Contractor/FTE</w:t>
      </w:r>
    </w:p>
    <w:p w14:paraId="60E31F60"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CDC User ID</w:t>
      </w:r>
    </w:p>
    <w:p w14:paraId="04378A95"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Approved By</w:t>
      </w:r>
    </w:p>
    <w:p w14:paraId="61CC2E66"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Approved By Date</w:t>
      </w:r>
    </w:p>
    <w:p w14:paraId="711CE8B3"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Set</w:t>
      </w:r>
    </w:p>
    <w:p w14:paraId="7D181F92"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PII?</w:t>
      </w:r>
    </w:p>
    <w:p w14:paraId="218030AF"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Transferred To (Laptop Name, System Name, etc.)</w:t>
      </w:r>
    </w:p>
    <w:p w14:paraId="4DD85ACD"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Purpose</w:t>
      </w:r>
    </w:p>
    <w:p w14:paraId="00205147"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Deleted By</w:t>
      </w:r>
    </w:p>
    <w:p w14:paraId="72DACC5C"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Deleted Date</w:t>
      </w:r>
    </w:p>
    <w:p w14:paraId="4EDECEC6"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Notes (Desc</w:t>
      </w:r>
      <w:r>
        <w:rPr>
          <w:rFonts w:asciiTheme="minorHAnsi" w:hAnsiTheme="minorHAnsi" w:cstheme="minorHAnsi"/>
          <w:sz w:val="22"/>
          <w:szCs w:val="22"/>
        </w:rPr>
        <w:t>ribe</w:t>
      </w:r>
      <w:r w:rsidRPr="00295A45">
        <w:rPr>
          <w:rFonts w:asciiTheme="minorHAnsi" w:hAnsiTheme="minorHAnsi" w:cstheme="minorHAnsi"/>
          <w:sz w:val="22"/>
          <w:szCs w:val="22"/>
        </w:rPr>
        <w:t xml:space="preserve"> how data was deleted)</w:t>
      </w:r>
    </w:p>
    <w:p w14:paraId="54AF52A0" w14:textId="77777777" w:rsidR="00470F3A" w:rsidRPr="00295A45" w:rsidRDefault="00470F3A" w:rsidP="00470F3A">
      <w:pPr>
        <w:pStyle w:val="ListParagraph"/>
        <w:ind w:left="1440"/>
        <w:rPr>
          <w:rFonts w:asciiTheme="minorHAnsi" w:hAnsiTheme="minorHAnsi" w:cstheme="minorHAnsi"/>
          <w:sz w:val="22"/>
          <w:szCs w:val="22"/>
        </w:rPr>
      </w:pPr>
    </w:p>
    <w:p w14:paraId="6501B604" w14:textId="77777777" w:rsidR="00470F3A" w:rsidRDefault="00470F3A" w:rsidP="00470F3A">
      <w:pPr>
        <w:rPr>
          <w:rFonts w:asciiTheme="minorHAnsi" w:hAnsiTheme="minorHAnsi" w:cstheme="minorHAnsi"/>
          <w:sz w:val="22"/>
          <w:szCs w:val="22"/>
        </w:rPr>
      </w:pPr>
      <w:r w:rsidRPr="00F2456A">
        <w:rPr>
          <w:rFonts w:asciiTheme="minorHAnsi" w:hAnsiTheme="minorHAnsi" w:cstheme="minorHAnsi"/>
          <w:sz w:val="22"/>
          <w:szCs w:val="22"/>
        </w:rPr>
        <w:t>This spreadsheet should be stored in the Admin folder of the encrypted MUST share for this study.</w:t>
      </w:r>
    </w:p>
    <w:p w14:paraId="0DB094E4" w14:textId="77777777" w:rsidR="00470F3A" w:rsidRDefault="00470F3A" w:rsidP="00470F3A">
      <w:pPr>
        <w:rPr>
          <w:rFonts w:asciiTheme="minorHAnsi" w:hAnsiTheme="minorHAnsi" w:cstheme="minorHAnsi"/>
          <w:b/>
          <w:sz w:val="22"/>
          <w:szCs w:val="22"/>
        </w:rPr>
      </w:pPr>
    </w:p>
    <w:p w14:paraId="4A4CB5B6" w14:textId="77777777" w:rsidR="00470F3A" w:rsidRPr="00B6278A" w:rsidRDefault="00470F3A" w:rsidP="00470F3A">
      <w:pPr>
        <w:pStyle w:val="Heading2"/>
      </w:pPr>
      <w:bookmarkStart w:id="140" w:name="_Toc529381614"/>
      <w:bookmarkStart w:id="141" w:name="_Toc25325906"/>
      <w:r>
        <w:t>13.7</w:t>
      </w:r>
      <w:r w:rsidRPr="00B6278A">
        <w:t xml:space="preserve">. Data </w:t>
      </w:r>
      <w:r>
        <w:t xml:space="preserve">Sharing and </w:t>
      </w:r>
      <w:r w:rsidRPr="00B6278A">
        <w:t>Disclosures</w:t>
      </w:r>
      <w:bookmarkEnd w:id="140"/>
      <w:bookmarkEnd w:id="141"/>
    </w:p>
    <w:p w14:paraId="7BE3DA82" w14:textId="77777777" w:rsidR="00470F3A" w:rsidRDefault="00470F3A" w:rsidP="00470F3A">
      <w:pPr>
        <w:rPr>
          <w:rFonts w:asciiTheme="minorHAnsi" w:hAnsiTheme="minorHAnsi" w:cstheme="minorHAnsi"/>
          <w:sz w:val="22"/>
          <w:szCs w:val="22"/>
        </w:rPr>
      </w:pPr>
    </w:p>
    <w:p w14:paraId="6F42B3CC" w14:textId="77777777" w:rsidR="00470F3A" w:rsidRPr="003C7B17" w:rsidRDefault="00470F3A" w:rsidP="00470F3A">
      <w:pPr>
        <w:rPr>
          <w:rFonts w:asciiTheme="minorHAnsi" w:hAnsiTheme="minorHAnsi" w:cstheme="minorHAnsi"/>
          <w:sz w:val="22"/>
          <w:szCs w:val="22"/>
        </w:rPr>
      </w:pPr>
      <w:r w:rsidRPr="003C7B17">
        <w:rPr>
          <w:rFonts w:asciiTheme="minorHAnsi" w:hAnsiTheme="minorHAnsi" w:cstheme="minorHAnsi"/>
          <w:sz w:val="22"/>
          <w:szCs w:val="22"/>
        </w:rPr>
        <w:t>As part of the required "Data Management Plan," ATSDR will create de</w:t>
      </w:r>
      <w:r>
        <w:rPr>
          <w:rFonts w:asciiTheme="minorHAnsi" w:hAnsiTheme="minorHAnsi" w:cstheme="minorHAnsi"/>
          <w:sz w:val="22"/>
          <w:szCs w:val="22"/>
        </w:rPr>
        <w:t>-</w:t>
      </w:r>
      <w:r w:rsidRPr="003C7B17">
        <w:rPr>
          <w:rFonts w:asciiTheme="minorHAnsi" w:hAnsiTheme="minorHAnsi" w:cstheme="minorHAnsi"/>
          <w:sz w:val="22"/>
          <w:szCs w:val="22"/>
        </w:rPr>
        <w:t xml:space="preserve">identified data sets to share with external researchers. ATSDR plans to execute </w:t>
      </w:r>
      <w:r>
        <w:rPr>
          <w:rFonts w:asciiTheme="minorHAnsi" w:hAnsiTheme="minorHAnsi" w:cstheme="minorHAnsi"/>
          <w:sz w:val="22"/>
          <w:szCs w:val="22"/>
        </w:rPr>
        <w:t>Data Use Agreement (DUA)</w:t>
      </w:r>
      <w:r w:rsidRPr="003C7B17">
        <w:rPr>
          <w:rFonts w:asciiTheme="minorHAnsi" w:hAnsiTheme="minorHAnsi" w:cstheme="minorHAnsi"/>
          <w:sz w:val="22"/>
          <w:szCs w:val="22"/>
        </w:rPr>
        <w:t xml:space="preserve"> with each requester. </w:t>
      </w:r>
    </w:p>
    <w:p w14:paraId="6CF87BA3" w14:textId="77777777" w:rsidR="00470F3A" w:rsidRPr="003C7B17" w:rsidRDefault="00470F3A" w:rsidP="00470F3A">
      <w:pPr>
        <w:rPr>
          <w:rFonts w:asciiTheme="minorHAnsi" w:hAnsiTheme="minorHAnsi" w:cstheme="minorHAnsi"/>
          <w:sz w:val="22"/>
          <w:szCs w:val="22"/>
        </w:rPr>
      </w:pPr>
    </w:p>
    <w:p w14:paraId="13AC1706" w14:textId="77777777" w:rsidR="00470F3A" w:rsidRDefault="00470F3A" w:rsidP="00470F3A">
      <w:pPr>
        <w:rPr>
          <w:rFonts w:asciiTheme="minorHAnsi" w:hAnsiTheme="minorHAnsi" w:cstheme="minorHAnsi"/>
          <w:sz w:val="22"/>
          <w:szCs w:val="22"/>
        </w:rPr>
      </w:pPr>
      <w:r w:rsidRPr="003C7B17">
        <w:rPr>
          <w:rFonts w:asciiTheme="minorHAnsi" w:hAnsiTheme="minorHAnsi" w:cstheme="minorHAnsi"/>
          <w:sz w:val="22"/>
          <w:szCs w:val="22"/>
        </w:rPr>
        <w:t>Release of de-identified data to outside investigators must be approved by ATSDR.  A data use agreement (DUA) will be prepared, detailing the condition of use of the data and proposed analyses for each outside project. The DUA condition of use will specify that ATSDR will not release the link between the study IDs and the participants’ PII to the outside researchers.</w:t>
      </w:r>
    </w:p>
    <w:p w14:paraId="4BFC0FEE" w14:textId="77777777" w:rsidR="00470F3A" w:rsidRDefault="00470F3A" w:rsidP="00470F3A">
      <w:pPr>
        <w:rPr>
          <w:rFonts w:asciiTheme="minorHAnsi" w:hAnsiTheme="minorHAnsi" w:cstheme="minorHAnsi"/>
          <w:sz w:val="22"/>
          <w:szCs w:val="22"/>
        </w:rPr>
      </w:pPr>
    </w:p>
    <w:p w14:paraId="1FFBF3A1" w14:textId="77777777" w:rsidR="00470F3A" w:rsidRPr="005D2892" w:rsidRDefault="00470F3A" w:rsidP="00470F3A">
      <w:pPr>
        <w:rPr>
          <w:rFonts w:asciiTheme="minorHAnsi" w:hAnsiTheme="minorHAnsi" w:cstheme="minorHAnsi"/>
          <w:sz w:val="22"/>
          <w:szCs w:val="22"/>
        </w:rPr>
      </w:pPr>
      <w:r w:rsidRPr="005D2892">
        <w:rPr>
          <w:rFonts w:asciiTheme="minorHAnsi" w:hAnsiTheme="minorHAnsi" w:cstheme="minorHAnsi"/>
          <w:sz w:val="22"/>
          <w:szCs w:val="22"/>
        </w:rPr>
        <w:t xml:space="preserve">Disclosures are accounted for according to the referenced SORNs. Disclosures not accounted for in the SORNs will be managed and the procedures established by the system manager. Typically, this will be a manual process where the program keeps track in a spreadsheet. </w:t>
      </w:r>
    </w:p>
    <w:p w14:paraId="1FBE3CFC" w14:textId="77777777" w:rsidR="00470F3A" w:rsidRPr="005D2892" w:rsidRDefault="00470F3A" w:rsidP="00470F3A">
      <w:pPr>
        <w:rPr>
          <w:rFonts w:asciiTheme="minorHAnsi" w:hAnsiTheme="minorHAnsi" w:cstheme="minorHAnsi"/>
          <w:sz w:val="22"/>
          <w:szCs w:val="22"/>
        </w:rPr>
      </w:pPr>
    </w:p>
    <w:p w14:paraId="60364CB0" w14:textId="77777777" w:rsidR="00470F3A" w:rsidRPr="005D2892" w:rsidRDefault="00470F3A" w:rsidP="00470F3A">
      <w:pPr>
        <w:rPr>
          <w:rFonts w:asciiTheme="minorHAnsi" w:hAnsiTheme="minorHAnsi" w:cstheme="minorHAnsi"/>
          <w:sz w:val="22"/>
          <w:szCs w:val="22"/>
        </w:rPr>
      </w:pPr>
      <w:r w:rsidRPr="005D2892">
        <w:rPr>
          <w:rFonts w:asciiTheme="minorHAnsi" w:hAnsiTheme="minorHAnsi" w:cstheme="minorHAnsi"/>
          <w:sz w:val="22"/>
          <w:szCs w:val="22"/>
        </w:rPr>
        <w:t>ATSDR will execute the DUA with outside</w:t>
      </w:r>
      <w:r>
        <w:rPr>
          <w:rFonts w:asciiTheme="minorHAnsi" w:hAnsiTheme="minorHAnsi" w:cstheme="minorHAnsi"/>
          <w:sz w:val="22"/>
          <w:szCs w:val="22"/>
        </w:rPr>
        <w:t xml:space="preserve"> investigators to specify that:</w:t>
      </w:r>
    </w:p>
    <w:p w14:paraId="1E28DE2C" w14:textId="77777777" w:rsidR="00470F3A" w:rsidRPr="005D2892" w:rsidRDefault="00470F3A" w:rsidP="00470F3A">
      <w:pPr>
        <w:ind w:firstLine="720"/>
        <w:rPr>
          <w:rFonts w:asciiTheme="minorHAnsi" w:hAnsiTheme="minorHAnsi" w:cstheme="minorHAnsi"/>
          <w:sz w:val="22"/>
          <w:szCs w:val="22"/>
        </w:rPr>
      </w:pPr>
      <w:r w:rsidRPr="005D2892">
        <w:rPr>
          <w:rFonts w:asciiTheme="minorHAnsi" w:hAnsiTheme="minorHAnsi" w:cstheme="minorHAnsi"/>
          <w:sz w:val="22"/>
          <w:szCs w:val="22"/>
        </w:rPr>
        <w:t xml:space="preserve">1. Our data cannot be merged with public data in such a way that individuals may be identified; </w:t>
      </w:r>
    </w:p>
    <w:p w14:paraId="20DFF67C" w14:textId="77777777" w:rsidR="00470F3A" w:rsidRPr="005D2892" w:rsidRDefault="00470F3A" w:rsidP="00470F3A">
      <w:pPr>
        <w:ind w:left="720"/>
        <w:rPr>
          <w:rFonts w:asciiTheme="minorHAnsi" w:hAnsiTheme="minorHAnsi" w:cstheme="minorHAnsi"/>
          <w:sz w:val="22"/>
          <w:szCs w:val="22"/>
        </w:rPr>
      </w:pPr>
      <w:r w:rsidRPr="005D2892">
        <w:rPr>
          <w:rFonts w:asciiTheme="minorHAnsi" w:hAnsiTheme="minorHAnsi" w:cstheme="minorHAnsi"/>
          <w:sz w:val="22"/>
          <w:szCs w:val="22"/>
        </w:rPr>
        <w:t xml:space="preserve">2. Our data cannot be enhanced with public data sets with identifiable, or potentially identifiable, data; </w:t>
      </w:r>
    </w:p>
    <w:p w14:paraId="4AFFA4E0" w14:textId="77777777" w:rsidR="00470F3A" w:rsidRPr="005D2892" w:rsidRDefault="00470F3A" w:rsidP="00470F3A">
      <w:pPr>
        <w:ind w:left="720"/>
        <w:rPr>
          <w:rFonts w:asciiTheme="minorHAnsi" w:hAnsiTheme="minorHAnsi" w:cstheme="minorHAnsi"/>
          <w:sz w:val="22"/>
          <w:szCs w:val="22"/>
        </w:rPr>
      </w:pPr>
      <w:r w:rsidRPr="005D2892">
        <w:rPr>
          <w:rFonts w:asciiTheme="minorHAnsi" w:hAnsiTheme="minorHAnsi" w:cstheme="minorHAnsi"/>
          <w:sz w:val="22"/>
          <w:szCs w:val="22"/>
        </w:rPr>
        <w:t>3. One of the study investigators listed in Attachment 1 must be a co-investigator on any outside research project to guarantee adherence to the agreed conditions of use; and</w:t>
      </w:r>
    </w:p>
    <w:p w14:paraId="4C64F732" w14:textId="77777777" w:rsidR="00470F3A" w:rsidRPr="005D2892" w:rsidRDefault="00470F3A" w:rsidP="00470F3A">
      <w:pPr>
        <w:ind w:left="720"/>
        <w:rPr>
          <w:rFonts w:asciiTheme="minorHAnsi" w:hAnsiTheme="minorHAnsi" w:cstheme="minorHAnsi"/>
          <w:sz w:val="22"/>
          <w:szCs w:val="22"/>
        </w:rPr>
      </w:pPr>
      <w:r w:rsidRPr="005D2892">
        <w:rPr>
          <w:rFonts w:asciiTheme="minorHAnsi" w:hAnsiTheme="minorHAnsi" w:cstheme="minorHAnsi"/>
          <w:sz w:val="22"/>
          <w:szCs w:val="22"/>
        </w:rPr>
        <w:t>4. Each data release will be cleared by a specific IRB request to the investigator’s home institution prior to data release.</w:t>
      </w:r>
    </w:p>
    <w:p w14:paraId="586C207D" w14:textId="77777777" w:rsidR="00470F3A" w:rsidRPr="005D2892" w:rsidRDefault="00470F3A" w:rsidP="00470F3A">
      <w:pPr>
        <w:rPr>
          <w:rFonts w:asciiTheme="minorHAnsi" w:hAnsiTheme="minorHAnsi" w:cstheme="minorHAnsi"/>
          <w:sz w:val="22"/>
          <w:szCs w:val="22"/>
        </w:rPr>
      </w:pPr>
    </w:p>
    <w:p w14:paraId="472747C2" w14:textId="77777777" w:rsidR="00470F3A" w:rsidRDefault="00470F3A" w:rsidP="00470F3A">
      <w:pPr>
        <w:rPr>
          <w:rFonts w:asciiTheme="minorHAnsi" w:hAnsiTheme="minorHAnsi" w:cstheme="minorHAnsi"/>
          <w:sz w:val="22"/>
          <w:szCs w:val="22"/>
        </w:rPr>
      </w:pPr>
      <w:r w:rsidRPr="005D2892">
        <w:rPr>
          <w:rFonts w:asciiTheme="minorHAnsi" w:hAnsiTheme="minorHAnsi" w:cstheme="minorHAnsi"/>
          <w:sz w:val="22"/>
          <w:szCs w:val="22"/>
        </w:rPr>
        <w:t>After the approved project with the outside researchers is completed, further or secondary analyses of electronic datasets can only be undertaken with additional approval(s) from ATSDR. Written confirmation of understanding the conditions of use will be required from the lead scientist and institution. Copies of statistical code and datasets used in statistical analyses by the outside investigators will be kept by ATSDR.</w:t>
      </w:r>
    </w:p>
    <w:p w14:paraId="48F8A9FA" w14:textId="77777777" w:rsidR="00470F3A" w:rsidRDefault="00470F3A" w:rsidP="00470F3A">
      <w:pPr>
        <w:rPr>
          <w:rFonts w:asciiTheme="minorHAnsi" w:hAnsiTheme="minorHAnsi" w:cstheme="minorHAnsi"/>
          <w:sz w:val="22"/>
          <w:szCs w:val="22"/>
        </w:rPr>
      </w:pPr>
    </w:p>
    <w:p w14:paraId="069DC71F"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Disclosure of PII to entities outside of CDC (registries, credit bureaus, states, local health departments, etc.) must be approved by the PI and logged in a spreadsheet.  The spreadsheet should contain the following information at a minimum:</w:t>
      </w:r>
    </w:p>
    <w:p w14:paraId="6DECA7EE"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Date</w:t>
      </w:r>
    </w:p>
    <w:p w14:paraId="2AF35417"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Entity Data Disclosed To</w:t>
      </w:r>
    </w:p>
    <w:p w14:paraId="53EDCF4B"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Entity POC Name</w:t>
      </w:r>
    </w:p>
    <w:p w14:paraId="65366163"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Entity POC Email</w:t>
      </w:r>
    </w:p>
    <w:p w14:paraId="7242F771"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Entity POC Phone Number</w:t>
      </w:r>
    </w:p>
    <w:p w14:paraId="0E1B9A26"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Approved By</w:t>
      </w:r>
    </w:p>
    <w:p w14:paraId="53F54D17"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Approved By Date</w:t>
      </w:r>
    </w:p>
    <w:p w14:paraId="049B486C"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Set</w:t>
      </w:r>
    </w:p>
    <w:p w14:paraId="5435FB46"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PII?</w:t>
      </w:r>
    </w:p>
    <w:p w14:paraId="35F5946E"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Disclosure Purpose</w:t>
      </w:r>
    </w:p>
    <w:p w14:paraId="294C1E4C"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Disclosed By</w:t>
      </w:r>
    </w:p>
    <w:p w14:paraId="68331762"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Disclosed Date</w:t>
      </w:r>
    </w:p>
    <w:p w14:paraId="0B14F946"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Data Transfer Method</w:t>
      </w:r>
    </w:p>
    <w:p w14:paraId="3EABB0C5"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Approved by ISSO</w:t>
      </w:r>
    </w:p>
    <w:p w14:paraId="5BA95433"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ISSO Approval Date</w:t>
      </w:r>
    </w:p>
    <w:p w14:paraId="0A10122E" w14:textId="77777777" w:rsidR="00470F3A" w:rsidRPr="00295A45" w:rsidRDefault="00470F3A" w:rsidP="00470F3A">
      <w:pPr>
        <w:pStyle w:val="ListParagraph"/>
        <w:numPr>
          <w:ilvl w:val="0"/>
          <w:numId w:val="41"/>
        </w:numPr>
        <w:spacing w:after="160"/>
        <w:ind w:hanging="720"/>
        <w:rPr>
          <w:rFonts w:asciiTheme="minorHAnsi" w:hAnsiTheme="minorHAnsi" w:cstheme="minorHAnsi"/>
          <w:sz w:val="22"/>
          <w:szCs w:val="22"/>
        </w:rPr>
      </w:pPr>
      <w:r w:rsidRPr="00295A45">
        <w:rPr>
          <w:rFonts w:asciiTheme="minorHAnsi" w:hAnsiTheme="minorHAnsi" w:cstheme="minorHAnsi"/>
          <w:sz w:val="22"/>
          <w:szCs w:val="22"/>
        </w:rPr>
        <w:t>Notes</w:t>
      </w:r>
    </w:p>
    <w:p w14:paraId="25962689" w14:textId="77777777" w:rsidR="00470F3A" w:rsidRPr="00B6278A"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Disclosures should not be made without a fully executed data use agreement (</w:t>
      </w:r>
      <w:r>
        <w:rPr>
          <w:rFonts w:asciiTheme="minorHAnsi" w:hAnsiTheme="minorHAnsi" w:cstheme="minorHAnsi"/>
          <w:sz w:val="22"/>
          <w:szCs w:val="22"/>
        </w:rPr>
        <w:t xml:space="preserve">DUA). </w:t>
      </w:r>
      <w:r w:rsidRPr="00295A45">
        <w:rPr>
          <w:rFonts w:asciiTheme="minorHAnsi" w:hAnsiTheme="minorHAnsi" w:cstheme="minorHAnsi"/>
          <w:sz w:val="22"/>
          <w:szCs w:val="22"/>
        </w:rPr>
        <w:t>DUA’s and the disclosure spreadsheet are maintained by the principal investigator and data manager.</w:t>
      </w:r>
      <w:r w:rsidRPr="00B6278A">
        <w:rPr>
          <w:rFonts w:asciiTheme="minorHAnsi" w:hAnsiTheme="minorHAnsi" w:cstheme="minorHAnsi"/>
          <w:sz w:val="22"/>
          <w:szCs w:val="22"/>
        </w:rPr>
        <w:t xml:space="preserve"> This spreadsheet, DUA’s, and any related disclosure documentation should be stored in the Admin folder of the encrypted MUST share for this study.</w:t>
      </w:r>
    </w:p>
    <w:p w14:paraId="0C51159D" w14:textId="77777777" w:rsidR="00470F3A" w:rsidRDefault="00470F3A" w:rsidP="00470F3A">
      <w:pPr>
        <w:rPr>
          <w:rFonts w:asciiTheme="minorHAnsi" w:hAnsiTheme="minorHAnsi" w:cstheme="minorHAnsi"/>
          <w:sz w:val="22"/>
          <w:szCs w:val="22"/>
        </w:rPr>
      </w:pPr>
    </w:p>
    <w:p w14:paraId="1DB6D239" w14:textId="77777777" w:rsidR="00470F3A" w:rsidRDefault="00470F3A" w:rsidP="00470F3A">
      <w:pPr>
        <w:rPr>
          <w:rFonts w:asciiTheme="minorHAnsi" w:hAnsiTheme="minorHAnsi" w:cstheme="minorHAnsi"/>
          <w:sz w:val="22"/>
          <w:szCs w:val="22"/>
        </w:rPr>
      </w:pPr>
      <w:r w:rsidRPr="00B6278A">
        <w:rPr>
          <w:rFonts w:asciiTheme="minorHAnsi" w:hAnsiTheme="minorHAnsi" w:cstheme="minorHAnsi"/>
          <w:sz w:val="22"/>
          <w:szCs w:val="22"/>
        </w:rPr>
        <w:t>No data should be disclosed with any outside entity until the ISSO has determined that adequate controls exist to protect the data in transit.  Written approval (usually via email) should be maintained in the Admin folder of the encrypted MUST share for the study.  Approval should also be noted in the disclosure spreadsheet.</w:t>
      </w:r>
    </w:p>
    <w:p w14:paraId="09AB924D" w14:textId="77777777" w:rsidR="00470F3A" w:rsidRDefault="00470F3A" w:rsidP="00470F3A">
      <w:pPr>
        <w:rPr>
          <w:rFonts w:asciiTheme="minorHAnsi" w:hAnsiTheme="minorHAnsi" w:cstheme="minorHAnsi"/>
          <w:sz w:val="22"/>
          <w:szCs w:val="22"/>
        </w:rPr>
      </w:pPr>
    </w:p>
    <w:p w14:paraId="1618534A" w14:textId="77777777" w:rsidR="00470F3A" w:rsidRPr="00B6278A" w:rsidRDefault="00470F3A" w:rsidP="00470F3A">
      <w:pPr>
        <w:pStyle w:val="Heading2"/>
      </w:pPr>
      <w:bookmarkStart w:id="142" w:name="_Toc529381615"/>
      <w:bookmarkStart w:id="143" w:name="_Toc25325907"/>
      <w:r>
        <w:t>13.8</w:t>
      </w:r>
      <w:r w:rsidRPr="00B6278A">
        <w:t>. Securely Receiving/Sending Data</w:t>
      </w:r>
      <w:bookmarkEnd w:id="142"/>
      <w:bookmarkEnd w:id="143"/>
    </w:p>
    <w:p w14:paraId="3E400404" w14:textId="77777777" w:rsidR="00470F3A" w:rsidRDefault="00470F3A" w:rsidP="00470F3A">
      <w:pPr>
        <w:rPr>
          <w:rFonts w:asciiTheme="minorHAnsi" w:hAnsiTheme="minorHAnsi" w:cstheme="minorHAnsi"/>
          <w:sz w:val="22"/>
          <w:szCs w:val="22"/>
        </w:rPr>
      </w:pPr>
    </w:p>
    <w:p w14:paraId="38E6E7E4"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 xml:space="preserve">Use CDC’s Secure Access Management System (SAMS) electronic authentication level 3 to electronically send or receive PII.  </w:t>
      </w:r>
      <w:hyperlink r:id="rId43" w:history="1">
        <w:r w:rsidRPr="00295A45">
          <w:rPr>
            <w:rStyle w:val="Hyperlink"/>
            <w:rFonts w:asciiTheme="minorHAnsi" w:hAnsiTheme="minorHAnsi" w:cstheme="minorHAnsi"/>
            <w:sz w:val="22"/>
            <w:szCs w:val="22"/>
          </w:rPr>
          <w:t>https://sams.cdc.gov</w:t>
        </w:r>
      </w:hyperlink>
      <w:r w:rsidRPr="00295A45">
        <w:rPr>
          <w:rFonts w:asciiTheme="minorHAnsi" w:hAnsiTheme="minorHAnsi" w:cstheme="minorHAnsi"/>
          <w:sz w:val="22"/>
          <w:szCs w:val="22"/>
        </w:rPr>
        <w:t xml:space="preserve">  Use of systems or methods, other than SAMS, to electronically send or receive PII must be approved in writing by the NCEH/ATSDR Information Systems Security Officer (ISSO).  </w:t>
      </w:r>
    </w:p>
    <w:p w14:paraId="0D5AF8E3" w14:textId="77777777" w:rsidR="00470F3A" w:rsidRDefault="00470F3A" w:rsidP="00470F3A">
      <w:pPr>
        <w:rPr>
          <w:rFonts w:asciiTheme="minorHAnsi" w:hAnsiTheme="minorHAnsi" w:cstheme="minorHAnsi"/>
          <w:b/>
          <w:sz w:val="22"/>
          <w:szCs w:val="22"/>
        </w:rPr>
      </w:pPr>
    </w:p>
    <w:p w14:paraId="760AD4E2" w14:textId="77777777" w:rsidR="00470F3A" w:rsidRPr="001B553A" w:rsidRDefault="00470F3A" w:rsidP="00470F3A">
      <w:pPr>
        <w:pStyle w:val="Heading2"/>
      </w:pPr>
      <w:bookmarkStart w:id="144" w:name="_Toc529381616"/>
      <w:bookmarkStart w:id="145" w:name="_Toc25325908"/>
      <w:r>
        <w:t>13.9</w:t>
      </w:r>
      <w:r w:rsidRPr="001B553A">
        <w:t>. De-identification of Data</w:t>
      </w:r>
      <w:bookmarkEnd w:id="144"/>
      <w:bookmarkEnd w:id="145"/>
    </w:p>
    <w:p w14:paraId="1895D9B1" w14:textId="77777777" w:rsidR="00470F3A" w:rsidRDefault="00470F3A" w:rsidP="00470F3A">
      <w:pPr>
        <w:rPr>
          <w:rFonts w:asciiTheme="minorHAnsi" w:hAnsiTheme="minorHAnsi" w:cstheme="minorHAnsi"/>
          <w:sz w:val="22"/>
          <w:szCs w:val="22"/>
        </w:rPr>
      </w:pPr>
    </w:p>
    <w:p w14:paraId="47CD0AE1" w14:textId="77777777" w:rsidR="00470F3A" w:rsidRDefault="00470F3A" w:rsidP="00470F3A">
      <w:pPr>
        <w:rPr>
          <w:rFonts w:asciiTheme="minorHAnsi" w:hAnsiTheme="minorHAnsi" w:cstheme="minorHAnsi"/>
          <w:b/>
          <w:sz w:val="22"/>
          <w:szCs w:val="22"/>
        </w:rPr>
      </w:pPr>
      <w:r>
        <w:rPr>
          <w:rFonts w:asciiTheme="minorHAnsi" w:hAnsiTheme="minorHAnsi" w:cstheme="minorHAnsi"/>
          <w:sz w:val="22"/>
          <w:szCs w:val="22"/>
        </w:rPr>
        <w:t xml:space="preserve">At the end of data collection, data manager will lead and coordinate the re-identification risk assessment for the whole data set to evaluate and finalize the PII in the study data set. Once PII is finalized, all PII will be separated from non-PII data and stored and managed on the encrypted MUST share following CDC security policy and requirements. </w:t>
      </w:r>
    </w:p>
    <w:p w14:paraId="202740B1" w14:textId="77777777" w:rsidR="00470F3A" w:rsidRPr="00295A45" w:rsidRDefault="00470F3A" w:rsidP="00470F3A">
      <w:pPr>
        <w:pStyle w:val="Heading2"/>
      </w:pPr>
      <w:bookmarkStart w:id="146" w:name="_Toc529381617"/>
      <w:bookmarkStart w:id="147" w:name="_Toc25325909"/>
      <w:r>
        <w:t xml:space="preserve">13.10. </w:t>
      </w:r>
      <w:r w:rsidRPr="00295A45">
        <w:t>Incident Response</w:t>
      </w:r>
      <w:bookmarkEnd w:id="146"/>
      <w:bookmarkEnd w:id="147"/>
    </w:p>
    <w:p w14:paraId="1CE98FCF" w14:textId="77777777" w:rsidR="00470F3A" w:rsidRDefault="00470F3A" w:rsidP="00470F3A">
      <w:pPr>
        <w:rPr>
          <w:rFonts w:asciiTheme="minorHAnsi" w:hAnsiTheme="minorHAnsi" w:cstheme="minorHAnsi"/>
          <w:sz w:val="22"/>
          <w:szCs w:val="22"/>
        </w:rPr>
      </w:pPr>
    </w:p>
    <w:p w14:paraId="473EB2F1"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Incidents involving the study data or systems storing, processing or transmitting this data should be reported to the CDC Computer Security Incident Response Team within 1 hour.  Definitions of an incident can be found in the CDC security awareness training and in the references below.</w:t>
      </w:r>
    </w:p>
    <w:p w14:paraId="4B63B0F9" w14:textId="77777777" w:rsidR="00470F3A" w:rsidRDefault="00470F3A" w:rsidP="00470F3A">
      <w:pPr>
        <w:ind w:left="720"/>
        <w:rPr>
          <w:rFonts w:asciiTheme="minorHAnsi" w:hAnsiTheme="minorHAnsi" w:cstheme="minorHAnsi"/>
          <w:sz w:val="22"/>
          <w:szCs w:val="22"/>
          <w:u w:val="single"/>
        </w:rPr>
      </w:pPr>
    </w:p>
    <w:p w14:paraId="4A89301A" w14:textId="77777777" w:rsidR="00470F3A" w:rsidRPr="00295A45" w:rsidRDefault="00470F3A" w:rsidP="00470F3A">
      <w:pPr>
        <w:ind w:left="720" w:hanging="720"/>
        <w:rPr>
          <w:rFonts w:asciiTheme="minorHAnsi" w:hAnsiTheme="minorHAnsi" w:cstheme="minorHAnsi"/>
          <w:sz w:val="22"/>
          <w:szCs w:val="22"/>
          <w:u w:val="single"/>
        </w:rPr>
      </w:pPr>
      <w:r w:rsidRPr="00295A45">
        <w:rPr>
          <w:rFonts w:asciiTheme="minorHAnsi" w:hAnsiTheme="minorHAnsi" w:cstheme="minorHAnsi"/>
          <w:sz w:val="22"/>
          <w:szCs w:val="22"/>
          <w:u w:val="single"/>
        </w:rPr>
        <w:t>Computer Security Incident Response Team (CSIRT)</w:t>
      </w:r>
    </w:p>
    <w:p w14:paraId="0C0721A7" w14:textId="77777777" w:rsidR="00470F3A" w:rsidRPr="00295A45" w:rsidRDefault="00470F3A" w:rsidP="00470F3A">
      <w:pPr>
        <w:ind w:left="1440" w:hanging="720"/>
        <w:rPr>
          <w:rFonts w:asciiTheme="minorHAnsi" w:hAnsiTheme="minorHAnsi" w:cstheme="minorHAnsi"/>
          <w:sz w:val="22"/>
          <w:szCs w:val="22"/>
        </w:rPr>
      </w:pPr>
      <w:r w:rsidRPr="00295A45">
        <w:rPr>
          <w:rFonts w:asciiTheme="minorHAnsi" w:hAnsiTheme="minorHAnsi" w:cstheme="minorHAnsi"/>
          <w:sz w:val="22"/>
          <w:szCs w:val="22"/>
        </w:rPr>
        <w:t xml:space="preserve">Email:  </w:t>
      </w:r>
      <w:hyperlink r:id="rId44" w:history="1">
        <w:r w:rsidRPr="00295A45">
          <w:rPr>
            <w:rStyle w:val="Hyperlink"/>
            <w:rFonts w:asciiTheme="minorHAnsi" w:hAnsiTheme="minorHAnsi" w:cstheme="minorHAnsi"/>
            <w:sz w:val="22"/>
            <w:szCs w:val="22"/>
          </w:rPr>
          <w:t>csirt@cdc.gov</w:t>
        </w:r>
      </w:hyperlink>
    </w:p>
    <w:p w14:paraId="08A2ACBB" w14:textId="77777777" w:rsidR="00470F3A" w:rsidRPr="00295A45" w:rsidRDefault="00470F3A" w:rsidP="00470F3A">
      <w:pPr>
        <w:ind w:left="1440" w:hanging="720"/>
        <w:rPr>
          <w:rFonts w:asciiTheme="minorHAnsi" w:hAnsiTheme="minorHAnsi" w:cstheme="minorHAnsi"/>
          <w:sz w:val="22"/>
          <w:szCs w:val="22"/>
        </w:rPr>
      </w:pPr>
      <w:r w:rsidRPr="00295A45">
        <w:rPr>
          <w:rFonts w:asciiTheme="minorHAnsi" w:hAnsiTheme="minorHAnsi" w:cstheme="minorHAnsi"/>
          <w:sz w:val="22"/>
          <w:szCs w:val="22"/>
        </w:rPr>
        <w:t>Phone:  866-655-2245</w:t>
      </w:r>
    </w:p>
    <w:p w14:paraId="63C94A16" w14:textId="77777777" w:rsidR="00470F3A" w:rsidRDefault="00470F3A" w:rsidP="00470F3A">
      <w:pPr>
        <w:ind w:left="720" w:hanging="720"/>
        <w:rPr>
          <w:rFonts w:asciiTheme="minorHAnsi" w:hAnsiTheme="minorHAnsi" w:cstheme="minorHAnsi"/>
          <w:sz w:val="22"/>
          <w:szCs w:val="22"/>
          <w:u w:val="single"/>
        </w:rPr>
      </w:pPr>
    </w:p>
    <w:p w14:paraId="3C2C2B1F" w14:textId="77777777" w:rsidR="00470F3A" w:rsidRPr="00295A45" w:rsidRDefault="00470F3A" w:rsidP="00470F3A">
      <w:pPr>
        <w:ind w:left="720" w:hanging="720"/>
        <w:rPr>
          <w:rFonts w:asciiTheme="minorHAnsi" w:hAnsiTheme="minorHAnsi" w:cstheme="minorHAnsi"/>
          <w:sz w:val="22"/>
          <w:szCs w:val="22"/>
          <w:u w:val="single"/>
        </w:rPr>
      </w:pPr>
      <w:r w:rsidRPr="00295A45">
        <w:rPr>
          <w:rFonts w:asciiTheme="minorHAnsi" w:hAnsiTheme="minorHAnsi" w:cstheme="minorHAnsi"/>
          <w:sz w:val="22"/>
          <w:szCs w:val="22"/>
          <w:u w:val="single"/>
        </w:rPr>
        <w:t>References</w:t>
      </w:r>
    </w:p>
    <w:p w14:paraId="057F2B24" w14:textId="77777777" w:rsidR="00470F3A" w:rsidRPr="00295A45" w:rsidRDefault="00470F3A" w:rsidP="00470F3A">
      <w:pPr>
        <w:ind w:left="1440" w:hanging="720"/>
        <w:rPr>
          <w:rFonts w:asciiTheme="minorHAnsi" w:hAnsiTheme="minorHAnsi" w:cstheme="minorHAnsi"/>
          <w:sz w:val="22"/>
          <w:szCs w:val="22"/>
        </w:rPr>
      </w:pPr>
      <w:r w:rsidRPr="00295A45">
        <w:rPr>
          <w:rFonts w:asciiTheme="minorHAnsi" w:hAnsiTheme="minorHAnsi" w:cstheme="minorHAnsi"/>
          <w:sz w:val="22"/>
          <w:szCs w:val="22"/>
        </w:rPr>
        <w:t>Computer Security Incident Response: Host Isolation, Removal, and Mitigation (CDC-IS-2009-01)</w:t>
      </w:r>
    </w:p>
    <w:p w14:paraId="7AA6C69C" w14:textId="77777777" w:rsidR="00470F3A" w:rsidRPr="00295A45" w:rsidRDefault="00470F3A" w:rsidP="00470F3A">
      <w:pPr>
        <w:ind w:left="1440" w:hanging="720"/>
        <w:rPr>
          <w:rFonts w:asciiTheme="minorHAnsi" w:hAnsiTheme="minorHAnsi" w:cstheme="minorHAnsi"/>
          <w:sz w:val="22"/>
          <w:szCs w:val="22"/>
        </w:rPr>
      </w:pPr>
      <w:r w:rsidRPr="00295A45">
        <w:rPr>
          <w:rFonts w:asciiTheme="minorHAnsi" w:hAnsiTheme="minorHAnsi" w:cstheme="minorHAnsi"/>
          <w:sz w:val="22"/>
          <w:szCs w:val="22"/>
        </w:rPr>
        <w:t>CDC Information Security Enterprise Incident Response Plan Version 5.2</w:t>
      </w:r>
    </w:p>
    <w:p w14:paraId="6B1E5A43" w14:textId="77777777" w:rsidR="00470F3A" w:rsidRDefault="00470F3A" w:rsidP="00470F3A">
      <w:pPr>
        <w:rPr>
          <w:rFonts w:asciiTheme="minorHAnsi" w:hAnsiTheme="minorHAnsi" w:cstheme="minorHAnsi"/>
          <w:b/>
          <w:sz w:val="22"/>
          <w:szCs w:val="22"/>
        </w:rPr>
      </w:pPr>
    </w:p>
    <w:p w14:paraId="0679A578" w14:textId="77777777" w:rsidR="00470F3A" w:rsidRPr="00295A45" w:rsidRDefault="00470F3A" w:rsidP="00470F3A">
      <w:pPr>
        <w:pStyle w:val="Heading2"/>
      </w:pPr>
      <w:bookmarkStart w:id="148" w:name="_Toc529381618"/>
      <w:bookmarkStart w:id="149" w:name="_Toc25325910"/>
      <w:r>
        <w:t xml:space="preserve">13.11. </w:t>
      </w:r>
      <w:r w:rsidRPr="00295A45">
        <w:t>Privacy</w:t>
      </w:r>
      <w:bookmarkEnd w:id="148"/>
      <w:bookmarkEnd w:id="149"/>
    </w:p>
    <w:p w14:paraId="03CD9A14" w14:textId="77777777" w:rsidR="00470F3A" w:rsidRDefault="00470F3A" w:rsidP="00470F3A">
      <w:pPr>
        <w:rPr>
          <w:rFonts w:asciiTheme="minorHAnsi" w:hAnsiTheme="minorHAnsi" w:cstheme="minorHAnsi"/>
          <w:sz w:val="22"/>
          <w:szCs w:val="22"/>
          <w:u w:val="single"/>
        </w:rPr>
      </w:pPr>
      <w:r>
        <w:rPr>
          <w:rFonts w:asciiTheme="minorHAnsi" w:hAnsiTheme="minorHAnsi" w:cstheme="minorHAnsi"/>
          <w:sz w:val="22"/>
          <w:szCs w:val="22"/>
          <w:u w:val="single"/>
        </w:rPr>
        <w:t>Background</w:t>
      </w:r>
    </w:p>
    <w:p w14:paraId="019CAE90" w14:textId="77777777" w:rsidR="00470F3A" w:rsidRDefault="00470F3A" w:rsidP="00470F3A">
      <w:pPr>
        <w:rPr>
          <w:rFonts w:asciiTheme="minorHAnsi" w:hAnsiTheme="minorHAnsi" w:cstheme="minorHAnsi"/>
          <w:sz w:val="22"/>
          <w:szCs w:val="22"/>
          <w:u w:val="single"/>
        </w:rPr>
      </w:pPr>
      <w:r>
        <w:rPr>
          <w:rFonts w:asciiTheme="minorHAnsi" w:hAnsiTheme="minorHAnsi" w:cstheme="minorHAnsi"/>
          <w:sz w:val="22"/>
          <w:szCs w:val="22"/>
          <w:u w:val="single"/>
        </w:rPr>
        <w:t>The study is a Privacy Act system covered by System of Records Notice (SORN) 09-19-0001 Records of Persons Exposed or Potentially Exposed to Toxic or Hazardous Substances, HHS/ATSDR (</w:t>
      </w:r>
      <w:hyperlink r:id="rId45" w:history="1">
        <w:r w:rsidRPr="00AC6915">
          <w:rPr>
            <w:rStyle w:val="Hyperlink"/>
          </w:rPr>
          <w:t>https://www.federalregister.gov/documents/2011/01/25/2010-33004/privacy-act-of-1974-report-of-modified-or-altered-system-of-records</w:t>
        </w:r>
      </w:hyperlink>
      <w:r>
        <w:rPr>
          <w:rFonts w:asciiTheme="minorHAnsi" w:hAnsiTheme="minorHAnsi" w:cstheme="minorHAnsi"/>
          <w:sz w:val="22"/>
          <w:szCs w:val="22"/>
          <w:u w:val="single"/>
        </w:rPr>
        <w:t>)</w:t>
      </w:r>
    </w:p>
    <w:p w14:paraId="72E16DC0" w14:textId="77777777" w:rsidR="00470F3A" w:rsidRPr="0028158E" w:rsidRDefault="00470F3A" w:rsidP="00470F3A">
      <w:pPr>
        <w:pStyle w:val="Heading3"/>
      </w:pPr>
      <w:bookmarkStart w:id="150" w:name="_Toc529381619"/>
      <w:bookmarkStart w:id="151" w:name="_Toc25325911"/>
      <w:r>
        <w:t xml:space="preserve">13.11.1. </w:t>
      </w:r>
      <w:r w:rsidRPr="00295A45">
        <w:t>Review of PII for Accuracy and Relevancy</w:t>
      </w:r>
      <w:bookmarkEnd w:id="150"/>
      <w:bookmarkEnd w:id="151"/>
    </w:p>
    <w:p w14:paraId="4D3C5BBB" w14:textId="77777777" w:rsidR="00470F3A"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ab/>
      </w:r>
    </w:p>
    <w:p w14:paraId="1F97F96A" w14:textId="77777777" w:rsidR="00470F3A" w:rsidRDefault="00470F3A" w:rsidP="00470F3A">
      <w:pPr>
        <w:rPr>
          <w:rFonts w:asciiTheme="minorHAnsi" w:hAnsiTheme="minorHAnsi" w:cstheme="minorHAnsi"/>
          <w:sz w:val="22"/>
          <w:szCs w:val="22"/>
        </w:rPr>
      </w:pPr>
      <w:r w:rsidRPr="0028158E">
        <w:rPr>
          <w:rFonts w:asciiTheme="minorHAnsi" w:hAnsiTheme="minorHAnsi" w:cstheme="minorHAnsi"/>
          <w:sz w:val="22"/>
          <w:szCs w:val="22"/>
        </w:rPr>
        <w:t>ATSDR personnel will determine whether the PII collected via consent/parental permission/assent forms and questionnaires are accurate. Participants will be provided ATSDR contact information to allow them to inform ATSDR if their contact information changes (e.g., if they move their residence or update a phone number). These procedures are included in the administrator's guide. If ATSDR conducts a new study, the agency may employ tracking and tracing methods using SSN to obtain updated PII.</w:t>
      </w:r>
    </w:p>
    <w:p w14:paraId="2448213D" w14:textId="77777777" w:rsidR="00470F3A" w:rsidRDefault="00470F3A" w:rsidP="00470F3A">
      <w:pPr>
        <w:rPr>
          <w:rFonts w:asciiTheme="minorHAnsi" w:hAnsiTheme="minorHAnsi" w:cstheme="minorHAnsi"/>
          <w:sz w:val="22"/>
          <w:szCs w:val="22"/>
        </w:rPr>
      </w:pPr>
    </w:p>
    <w:p w14:paraId="7E2FF0CE" w14:textId="77777777" w:rsidR="00470F3A" w:rsidRPr="00295A45" w:rsidRDefault="00470F3A" w:rsidP="00470F3A">
      <w:pPr>
        <w:pStyle w:val="Heading3"/>
      </w:pPr>
      <w:bookmarkStart w:id="152" w:name="_Toc529381620"/>
      <w:bookmarkStart w:id="153" w:name="_Toc25325912"/>
      <w:r>
        <w:t xml:space="preserve">13.11.2. </w:t>
      </w:r>
      <w:r w:rsidRPr="00295A45">
        <w:t>Inquiries</w:t>
      </w:r>
      <w:bookmarkEnd w:id="152"/>
      <w:bookmarkEnd w:id="153"/>
    </w:p>
    <w:p w14:paraId="10361243" w14:textId="77777777" w:rsidR="00470F3A" w:rsidRDefault="00470F3A" w:rsidP="00470F3A">
      <w:pPr>
        <w:rPr>
          <w:rFonts w:asciiTheme="minorHAnsi" w:hAnsiTheme="minorHAnsi" w:cstheme="minorHAnsi"/>
          <w:sz w:val="22"/>
          <w:szCs w:val="22"/>
        </w:rPr>
      </w:pPr>
    </w:p>
    <w:p w14:paraId="05675EE6"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Any inquiries from individuals related to their PII in this study will be reviewed by the study PI’s.  The PI’s will decide what action to take (update information, remove the individual’s information, etc.) and communicate that decision to the individual within 60 days.</w:t>
      </w:r>
    </w:p>
    <w:p w14:paraId="69B046C3" w14:textId="77777777" w:rsidR="00470F3A" w:rsidRDefault="00470F3A" w:rsidP="00470F3A">
      <w:pPr>
        <w:rPr>
          <w:rFonts w:asciiTheme="minorHAnsi" w:hAnsiTheme="minorHAnsi" w:cstheme="minorHAnsi"/>
          <w:sz w:val="22"/>
          <w:szCs w:val="22"/>
        </w:rPr>
      </w:pPr>
    </w:p>
    <w:p w14:paraId="2A97A34C"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If an individual is concerned that his/her PII has been used inappropriately and communicates that to the CDC, the study PI will evaluate the concern and report the incident to the CDC Chief Privacy Officer within 48 hours.</w:t>
      </w:r>
    </w:p>
    <w:p w14:paraId="16606923" w14:textId="77777777" w:rsidR="00470F3A" w:rsidRDefault="00470F3A" w:rsidP="00470F3A">
      <w:pPr>
        <w:rPr>
          <w:rFonts w:asciiTheme="minorHAnsi" w:hAnsiTheme="minorHAnsi" w:cstheme="minorHAnsi"/>
          <w:b/>
          <w:sz w:val="22"/>
          <w:szCs w:val="22"/>
        </w:rPr>
      </w:pPr>
    </w:p>
    <w:p w14:paraId="0BAE24FB" w14:textId="77777777" w:rsidR="00470F3A" w:rsidRPr="00295A45" w:rsidRDefault="00470F3A" w:rsidP="00470F3A">
      <w:pPr>
        <w:rPr>
          <w:rFonts w:asciiTheme="minorHAnsi" w:hAnsiTheme="minorHAnsi" w:cstheme="minorHAnsi"/>
          <w:b/>
          <w:sz w:val="22"/>
          <w:szCs w:val="22"/>
        </w:rPr>
      </w:pPr>
    </w:p>
    <w:p w14:paraId="32CD6CAE" w14:textId="77777777" w:rsidR="00470F3A" w:rsidRPr="00295A45" w:rsidRDefault="00470F3A" w:rsidP="00470F3A">
      <w:pPr>
        <w:pStyle w:val="Heading2"/>
      </w:pPr>
      <w:bookmarkStart w:id="154" w:name="_Toc529381621"/>
      <w:bookmarkStart w:id="155" w:name="_Toc25325913"/>
      <w:r>
        <w:t xml:space="preserve">13.12. </w:t>
      </w:r>
      <w:r w:rsidRPr="00295A45">
        <w:t>Email Usage and Web Browsing</w:t>
      </w:r>
      <w:bookmarkEnd w:id="154"/>
      <w:bookmarkEnd w:id="155"/>
    </w:p>
    <w:p w14:paraId="0DCF0B3B" w14:textId="77777777" w:rsidR="00470F3A" w:rsidRDefault="00470F3A" w:rsidP="00470F3A">
      <w:pPr>
        <w:rPr>
          <w:rFonts w:asciiTheme="minorHAnsi" w:hAnsiTheme="minorHAnsi" w:cstheme="minorHAnsi"/>
          <w:sz w:val="22"/>
          <w:szCs w:val="22"/>
        </w:rPr>
      </w:pPr>
    </w:p>
    <w:p w14:paraId="5AEE9CDD" w14:textId="77777777" w:rsidR="00470F3A" w:rsidRPr="00295A45" w:rsidRDefault="00470F3A" w:rsidP="00470F3A">
      <w:pPr>
        <w:rPr>
          <w:rFonts w:asciiTheme="minorHAnsi" w:hAnsiTheme="minorHAnsi" w:cstheme="minorHAnsi"/>
          <w:b/>
          <w:sz w:val="22"/>
          <w:szCs w:val="22"/>
        </w:rPr>
      </w:pPr>
      <w:r w:rsidRPr="00295A45">
        <w:rPr>
          <w:rFonts w:asciiTheme="minorHAnsi" w:hAnsiTheme="minorHAnsi" w:cstheme="minorHAnsi"/>
          <w:sz w:val="22"/>
          <w:szCs w:val="22"/>
        </w:rPr>
        <w:t>Users that are processing study data that contains PII should not browse the web or check email on their computer/laptop.  Instead, then should use citgo.cdc.gov for these activities.</w:t>
      </w:r>
    </w:p>
    <w:p w14:paraId="0F04C09A" w14:textId="77777777" w:rsidR="00470F3A" w:rsidRDefault="00470F3A" w:rsidP="00470F3A">
      <w:pPr>
        <w:rPr>
          <w:rFonts w:asciiTheme="minorHAnsi" w:hAnsiTheme="minorHAnsi" w:cstheme="minorHAnsi"/>
          <w:b/>
          <w:sz w:val="22"/>
          <w:szCs w:val="22"/>
        </w:rPr>
      </w:pPr>
    </w:p>
    <w:p w14:paraId="445D8027" w14:textId="77777777" w:rsidR="00470F3A" w:rsidRDefault="00470F3A" w:rsidP="00470F3A">
      <w:pPr>
        <w:rPr>
          <w:rFonts w:asciiTheme="minorHAnsi" w:hAnsiTheme="minorHAnsi" w:cstheme="minorHAnsi"/>
          <w:b/>
          <w:sz w:val="22"/>
          <w:szCs w:val="22"/>
        </w:rPr>
      </w:pPr>
    </w:p>
    <w:p w14:paraId="520A3873" w14:textId="77777777" w:rsidR="00470F3A" w:rsidRPr="00295A45" w:rsidRDefault="00470F3A" w:rsidP="00470F3A">
      <w:pPr>
        <w:pStyle w:val="Heading2"/>
      </w:pPr>
      <w:bookmarkStart w:id="156" w:name="_Toc529381622"/>
      <w:bookmarkStart w:id="157" w:name="_Toc25325914"/>
      <w:r>
        <w:t xml:space="preserve">13.13. </w:t>
      </w:r>
      <w:r w:rsidRPr="00295A45">
        <w:t>Out-Processing of Staff</w:t>
      </w:r>
      <w:bookmarkEnd w:id="156"/>
      <w:bookmarkEnd w:id="157"/>
    </w:p>
    <w:p w14:paraId="6D247D46" w14:textId="77777777" w:rsidR="00470F3A" w:rsidRDefault="00470F3A" w:rsidP="00470F3A">
      <w:pPr>
        <w:rPr>
          <w:rFonts w:asciiTheme="minorHAnsi" w:hAnsiTheme="minorHAnsi" w:cstheme="minorHAnsi"/>
          <w:sz w:val="22"/>
          <w:szCs w:val="22"/>
        </w:rPr>
      </w:pPr>
    </w:p>
    <w:p w14:paraId="2BE6DD0B" w14:textId="77777777" w:rsidR="00470F3A" w:rsidRPr="001B553A" w:rsidRDefault="00470F3A" w:rsidP="00470F3A">
      <w:pPr>
        <w:pStyle w:val="Heading3"/>
      </w:pPr>
      <w:bookmarkStart w:id="158" w:name="_Toc529381623"/>
      <w:bookmarkStart w:id="159" w:name="_Toc25325915"/>
      <w:r>
        <w:t>13.13</w:t>
      </w:r>
      <w:r w:rsidRPr="001B553A">
        <w:t>.1. Notification</w:t>
      </w:r>
      <w:bookmarkEnd w:id="158"/>
      <w:bookmarkEnd w:id="159"/>
    </w:p>
    <w:p w14:paraId="52BAB727"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The contractor should notify the contracting officer’s representative (COR) and the PI when contract staff are changing roles in the study, leaving the project, or leaving CDC.  Official out-processing should occur in People Processing (</w:t>
      </w:r>
      <w:hyperlink r:id="rId46" w:history="1">
        <w:r w:rsidRPr="00295A45">
          <w:rPr>
            <w:rStyle w:val="Hyperlink"/>
            <w:rFonts w:asciiTheme="minorHAnsi" w:hAnsiTheme="minorHAnsi" w:cstheme="minorHAnsi"/>
            <w:sz w:val="22"/>
            <w:szCs w:val="22"/>
          </w:rPr>
          <w:t>https://peopleprocessing.cdc.gov/</w:t>
        </w:r>
      </w:hyperlink>
      <w:r w:rsidRPr="00295A45">
        <w:rPr>
          <w:rFonts w:asciiTheme="minorHAnsi" w:hAnsiTheme="minorHAnsi" w:cstheme="minorHAnsi"/>
          <w:sz w:val="22"/>
          <w:szCs w:val="22"/>
        </w:rPr>
        <w:t>) for users leaving CDC.</w:t>
      </w:r>
    </w:p>
    <w:p w14:paraId="601129EF" w14:textId="77777777" w:rsidR="00470F3A" w:rsidRPr="001B553A" w:rsidRDefault="00470F3A" w:rsidP="00470F3A">
      <w:pPr>
        <w:rPr>
          <w:rFonts w:asciiTheme="minorHAnsi" w:hAnsiTheme="minorHAnsi" w:cstheme="minorHAnsi"/>
          <w:sz w:val="22"/>
          <w:szCs w:val="22"/>
        </w:rPr>
      </w:pPr>
    </w:p>
    <w:p w14:paraId="0D829CB4" w14:textId="77777777" w:rsidR="00470F3A" w:rsidRPr="001B553A" w:rsidRDefault="00470F3A" w:rsidP="00470F3A">
      <w:pPr>
        <w:pStyle w:val="Heading3"/>
      </w:pPr>
      <w:bookmarkStart w:id="160" w:name="_Toc529381624"/>
      <w:bookmarkStart w:id="161" w:name="_Toc25325916"/>
      <w:r>
        <w:t>13.13</w:t>
      </w:r>
      <w:r w:rsidRPr="001B553A">
        <w:t>.2. User System Access</w:t>
      </w:r>
      <w:bookmarkEnd w:id="160"/>
      <w:bookmarkEnd w:id="161"/>
    </w:p>
    <w:p w14:paraId="66C267ED" w14:textId="77777777" w:rsidR="00470F3A"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If a user’s role changes or if the user leaves the project or CDC, the PI and data manager will review the data access spreadsheet.  Appropriate actions (remove or change access for the user) should be taken by the PI and data manager and the spreadsheet updated.</w:t>
      </w:r>
    </w:p>
    <w:p w14:paraId="4B19D453" w14:textId="77777777" w:rsidR="00470F3A" w:rsidRPr="00295A45" w:rsidRDefault="00470F3A" w:rsidP="00470F3A">
      <w:pPr>
        <w:rPr>
          <w:rFonts w:asciiTheme="minorHAnsi" w:hAnsiTheme="minorHAnsi" w:cstheme="minorHAnsi"/>
          <w:sz w:val="22"/>
          <w:szCs w:val="22"/>
        </w:rPr>
      </w:pPr>
    </w:p>
    <w:p w14:paraId="38F35D34" w14:textId="77777777" w:rsidR="00470F3A" w:rsidRPr="001B553A" w:rsidRDefault="00470F3A" w:rsidP="00470F3A">
      <w:pPr>
        <w:pStyle w:val="Heading3"/>
      </w:pPr>
      <w:bookmarkStart w:id="162" w:name="_Toc529381625"/>
      <w:bookmarkStart w:id="163" w:name="_Toc25325917"/>
      <w:r>
        <w:t>13.13</w:t>
      </w:r>
      <w:r w:rsidRPr="001B553A">
        <w:t>.3. Return of Equipment</w:t>
      </w:r>
      <w:bookmarkEnd w:id="162"/>
      <w:bookmarkEnd w:id="163"/>
    </w:p>
    <w:p w14:paraId="6B4B60B1" w14:textId="77777777" w:rsidR="00470F3A"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 xml:space="preserve">The PI, the data manager, and the COR should ensure that all equipment is returned when a user leaves CDC or the project.  Equipment should not be transferred to another center, division, etc. but should be returned to the PI or COR to be securely erased (reimaged).  </w:t>
      </w:r>
    </w:p>
    <w:p w14:paraId="45C9471C" w14:textId="77777777" w:rsidR="00470F3A" w:rsidRPr="00295A45" w:rsidRDefault="00470F3A" w:rsidP="00470F3A">
      <w:pPr>
        <w:rPr>
          <w:rFonts w:asciiTheme="minorHAnsi" w:hAnsiTheme="minorHAnsi" w:cstheme="minorHAnsi"/>
          <w:sz w:val="22"/>
          <w:szCs w:val="22"/>
        </w:rPr>
      </w:pPr>
    </w:p>
    <w:p w14:paraId="55B9CAB9" w14:textId="77777777" w:rsidR="00470F3A" w:rsidRPr="001B553A" w:rsidRDefault="00470F3A" w:rsidP="00470F3A">
      <w:pPr>
        <w:pStyle w:val="Heading3"/>
      </w:pPr>
      <w:bookmarkStart w:id="164" w:name="_Toc529381626"/>
      <w:bookmarkStart w:id="165" w:name="_Toc25325918"/>
      <w:r>
        <w:t>13.13</w:t>
      </w:r>
      <w:r w:rsidRPr="001B553A">
        <w:t>.4. PII Housekeeping</w:t>
      </w:r>
      <w:bookmarkEnd w:id="164"/>
      <w:bookmarkEnd w:id="165"/>
    </w:p>
    <w:p w14:paraId="53A2F4F8" w14:textId="77777777" w:rsidR="00470F3A" w:rsidRPr="00295A45" w:rsidRDefault="00470F3A" w:rsidP="00470F3A">
      <w:pPr>
        <w:rPr>
          <w:rFonts w:asciiTheme="minorHAnsi" w:hAnsiTheme="minorHAnsi" w:cstheme="minorHAnsi"/>
          <w:sz w:val="22"/>
          <w:szCs w:val="22"/>
        </w:rPr>
      </w:pPr>
      <w:r w:rsidRPr="00295A45">
        <w:rPr>
          <w:rFonts w:asciiTheme="minorHAnsi" w:hAnsiTheme="minorHAnsi" w:cstheme="minorHAnsi"/>
          <w:sz w:val="22"/>
          <w:szCs w:val="22"/>
        </w:rPr>
        <w:t>The PI and the data manager should review the PII Transfer spreadsheet when a user leaves CDC or the project.  The PI and data manager should ensure that PII is removed for each entry in the spreadsheet and update the spreadsheet accordingly.</w:t>
      </w:r>
    </w:p>
    <w:p w14:paraId="2D9CBF29" w14:textId="77777777" w:rsidR="00470F3A" w:rsidRDefault="00470F3A" w:rsidP="00470F3A">
      <w:pPr>
        <w:rPr>
          <w:rFonts w:asciiTheme="minorHAnsi" w:hAnsiTheme="minorHAnsi" w:cstheme="minorHAnsi"/>
          <w:sz w:val="22"/>
          <w:szCs w:val="22"/>
          <w:highlight w:val="yellow"/>
        </w:rPr>
      </w:pPr>
      <w:r>
        <w:rPr>
          <w:rFonts w:asciiTheme="minorHAnsi" w:hAnsiTheme="minorHAnsi" w:cstheme="minorHAnsi"/>
          <w:sz w:val="22"/>
          <w:szCs w:val="22"/>
          <w:highlight w:val="yellow"/>
        </w:rPr>
        <w:br w:type="page"/>
      </w:r>
    </w:p>
    <w:p w14:paraId="3544F318" w14:textId="4F32AD86" w:rsidR="007C48BF" w:rsidRPr="0047195A" w:rsidRDefault="00A13A18" w:rsidP="00A13A18">
      <w:pPr>
        <w:pStyle w:val="Heading1"/>
      </w:pPr>
      <w:bookmarkStart w:id="166" w:name="_Toc25325919"/>
      <w:bookmarkEnd w:id="107"/>
      <w:r>
        <w:t xml:space="preserve">14.0 </w:t>
      </w:r>
      <w:r w:rsidR="007C48BF" w:rsidRPr="0047195A">
        <w:t>Study Completion and Close-Out Procedures</w:t>
      </w:r>
      <w:bookmarkEnd w:id="166"/>
      <w:r w:rsidR="007C48BF" w:rsidRPr="0047195A">
        <w:t xml:space="preserve"> </w:t>
      </w:r>
    </w:p>
    <w:p w14:paraId="32BFE9D2" w14:textId="77777777" w:rsidR="00A13A18" w:rsidRDefault="00A13A18" w:rsidP="007C48BF">
      <w:p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rPr>
          <w:rFonts w:ascii="Arial" w:hAnsi="Arial" w:cs="Arial"/>
          <w:szCs w:val="24"/>
        </w:rPr>
      </w:pPr>
    </w:p>
    <w:p w14:paraId="312EC1E1" w14:textId="640519E9" w:rsidR="007C48BF" w:rsidRPr="0047195A" w:rsidRDefault="0047195A" w:rsidP="007C48BF">
      <w:pPr>
        <w:tabs>
          <w:tab w:val="left" w:pos="-2160"/>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240"/>
        <w:rPr>
          <w:rFonts w:ascii="Arial" w:hAnsi="Arial" w:cs="Arial"/>
          <w:szCs w:val="24"/>
        </w:rPr>
      </w:pPr>
      <w:r w:rsidRPr="0047195A">
        <w:rPr>
          <w:rFonts w:ascii="Arial" w:hAnsi="Arial" w:cs="Arial"/>
          <w:szCs w:val="24"/>
        </w:rPr>
        <w:t xml:space="preserve">This section of the MOP </w:t>
      </w:r>
      <w:r w:rsidR="007C48BF" w:rsidRPr="0047195A">
        <w:rPr>
          <w:rFonts w:ascii="Arial" w:hAnsi="Arial" w:cs="Arial"/>
          <w:szCs w:val="24"/>
        </w:rPr>
        <w:t>outline</w:t>
      </w:r>
      <w:r w:rsidRPr="0047195A">
        <w:rPr>
          <w:rFonts w:ascii="Arial" w:hAnsi="Arial" w:cs="Arial"/>
          <w:szCs w:val="24"/>
        </w:rPr>
        <w:t>s</w:t>
      </w:r>
      <w:r w:rsidR="007C48BF" w:rsidRPr="0047195A">
        <w:rPr>
          <w:rFonts w:ascii="Arial" w:hAnsi="Arial" w:cs="Arial"/>
          <w:szCs w:val="24"/>
        </w:rPr>
        <w:t xml:space="preserve"> the Study Completion and Close-out procedures.  </w:t>
      </w:r>
      <w:r w:rsidRPr="0047195A">
        <w:rPr>
          <w:rFonts w:ascii="Arial" w:hAnsi="Arial" w:cs="Arial"/>
          <w:szCs w:val="24"/>
        </w:rPr>
        <w:t xml:space="preserve">This include the following: </w:t>
      </w:r>
    </w:p>
    <w:p w14:paraId="69D09D44" w14:textId="7DB824D5" w:rsidR="007C48BF" w:rsidRPr="0047195A" w:rsidRDefault="0047195A" w:rsidP="00952785">
      <w:pPr>
        <w:numPr>
          <w:ilvl w:val="0"/>
          <w:numId w:val="13"/>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47195A">
        <w:rPr>
          <w:rFonts w:ascii="Arial" w:hAnsi="Arial" w:cs="Arial"/>
          <w:szCs w:val="24"/>
        </w:rPr>
        <w:t>Contractor and the ATSDR will verify</w:t>
      </w:r>
      <w:r w:rsidR="007C48BF" w:rsidRPr="0047195A">
        <w:rPr>
          <w:rFonts w:ascii="Arial" w:hAnsi="Arial" w:cs="Arial"/>
          <w:szCs w:val="24"/>
        </w:rPr>
        <w:t xml:space="preserve"> that study procedures have been completed, data have been collected, and study intervention(s) and supplies are returned to the responsible party or prepared for destruction. </w:t>
      </w:r>
    </w:p>
    <w:p w14:paraId="032E3351" w14:textId="63039788" w:rsidR="007C48BF" w:rsidRPr="0047195A" w:rsidRDefault="007C48BF" w:rsidP="00952785">
      <w:pPr>
        <w:numPr>
          <w:ilvl w:val="0"/>
          <w:numId w:val="13"/>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47195A">
        <w:rPr>
          <w:rFonts w:ascii="Arial" w:hAnsi="Arial" w:cs="Arial"/>
          <w:szCs w:val="24"/>
        </w:rPr>
        <w:t>Assurance that all data queries have been completed</w:t>
      </w:r>
      <w:r w:rsidR="0047195A" w:rsidRPr="0047195A">
        <w:rPr>
          <w:rFonts w:ascii="Arial" w:hAnsi="Arial" w:cs="Arial"/>
          <w:szCs w:val="24"/>
        </w:rPr>
        <w:t xml:space="preserve"> will be provided by the contractor in form of the draft final dataset and report. Reviews and changes/revisions of those documents and acceptance by government will complete these task</w:t>
      </w:r>
      <w:r w:rsidRPr="0047195A">
        <w:rPr>
          <w:rFonts w:ascii="Arial" w:hAnsi="Arial" w:cs="Arial"/>
          <w:szCs w:val="24"/>
        </w:rPr>
        <w:t>.</w:t>
      </w:r>
    </w:p>
    <w:p w14:paraId="1E735656" w14:textId="66395A11" w:rsidR="007C48BF" w:rsidRPr="0047195A" w:rsidRDefault="007C48BF" w:rsidP="00952785">
      <w:pPr>
        <w:numPr>
          <w:ilvl w:val="0"/>
          <w:numId w:val="13"/>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47195A">
        <w:rPr>
          <w:rFonts w:ascii="Arial" w:hAnsi="Arial" w:cs="Arial"/>
          <w:szCs w:val="24"/>
        </w:rPr>
        <w:t>Assurance</w:t>
      </w:r>
      <w:r w:rsidR="0047195A" w:rsidRPr="0047195A">
        <w:rPr>
          <w:rFonts w:ascii="Arial" w:hAnsi="Arial" w:cs="Arial"/>
          <w:szCs w:val="24"/>
        </w:rPr>
        <w:t xml:space="preserve"> will be provided by contractor</w:t>
      </w:r>
      <w:r w:rsidRPr="0047195A">
        <w:rPr>
          <w:rFonts w:ascii="Arial" w:hAnsi="Arial" w:cs="Arial"/>
          <w:szCs w:val="24"/>
        </w:rPr>
        <w:t xml:space="preserve"> that correspondence and study files are accessible for external audits.</w:t>
      </w:r>
    </w:p>
    <w:p w14:paraId="49C3E5A7" w14:textId="7A4A2C0B" w:rsidR="007C48BF" w:rsidRPr="0047195A" w:rsidRDefault="007C48BF" w:rsidP="00952785">
      <w:pPr>
        <w:numPr>
          <w:ilvl w:val="0"/>
          <w:numId w:val="13"/>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47195A">
        <w:rPr>
          <w:rFonts w:ascii="Arial" w:hAnsi="Arial" w:cs="Arial"/>
          <w:szCs w:val="24"/>
        </w:rPr>
        <w:t>Assurance that the study records</w:t>
      </w:r>
      <w:r w:rsidR="0047195A" w:rsidRPr="0047195A">
        <w:rPr>
          <w:rFonts w:ascii="Arial" w:hAnsi="Arial" w:cs="Arial"/>
          <w:szCs w:val="24"/>
        </w:rPr>
        <w:t xml:space="preserve"> (those that are not required to be destroyed or deleted, See Section 13)</w:t>
      </w:r>
      <w:r w:rsidRPr="0047195A">
        <w:rPr>
          <w:rFonts w:ascii="Arial" w:hAnsi="Arial" w:cs="Arial"/>
          <w:szCs w:val="24"/>
        </w:rPr>
        <w:t xml:space="preserve"> are maintained and any relevant study</w:t>
      </w:r>
      <w:r w:rsidR="0047195A" w:rsidRPr="0047195A">
        <w:rPr>
          <w:rFonts w:ascii="Arial" w:hAnsi="Arial" w:cs="Arial"/>
          <w:szCs w:val="24"/>
        </w:rPr>
        <w:t xml:space="preserve"> information reported to the CDC</w:t>
      </w:r>
      <w:r w:rsidRPr="0047195A">
        <w:rPr>
          <w:rFonts w:ascii="Arial" w:hAnsi="Arial" w:cs="Arial"/>
          <w:szCs w:val="24"/>
        </w:rPr>
        <w:t xml:space="preserve">. </w:t>
      </w:r>
    </w:p>
    <w:p w14:paraId="7B4E224A" w14:textId="5AFACFF3" w:rsidR="007C48BF" w:rsidRPr="0047195A" w:rsidRDefault="007C48BF" w:rsidP="00952785">
      <w:pPr>
        <w:numPr>
          <w:ilvl w:val="0"/>
          <w:numId w:val="13"/>
        </w:numPr>
        <w:tabs>
          <w:tab w:val="left" w:pos="-2160"/>
          <w:tab w:val="left" w:pos="-14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60"/>
        <w:rPr>
          <w:rFonts w:ascii="Arial" w:hAnsi="Arial" w:cs="Arial"/>
          <w:szCs w:val="24"/>
        </w:rPr>
      </w:pPr>
      <w:r w:rsidRPr="0047195A">
        <w:rPr>
          <w:rFonts w:ascii="Arial" w:hAnsi="Arial" w:cs="Arial"/>
          <w:szCs w:val="24"/>
        </w:rPr>
        <w:t>Assurance that the</w:t>
      </w:r>
      <w:r w:rsidR="0047195A" w:rsidRPr="0047195A">
        <w:rPr>
          <w:rFonts w:ascii="Arial" w:hAnsi="Arial" w:cs="Arial"/>
          <w:szCs w:val="24"/>
        </w:rPr>
        <w:t xml:space="preserve"> study</w:t>
      </w:r>
      <w:r w:rsidRPr="0047195A">
        <w:rPr>
          <w:rFonts w:ascii="Arial" w:hAnsi="Arial" w:cs="Arial"/>
          <w:szCs w:val="24"/>
        </w:rPr>
        <w:t xml:space="preserve"> investigator will notify the IRB of the study’s completion and store a copy of the notification.</w:t>
      </w:r>
    </w:p>
    <w:p w14:paraId="7F865CED" w14:textId="6099205C" w:rsidR="007C48BF" w:rsidRPr="0047195A" w:rsidRDefault="007C48BF" w:rsidP="00952785">
      <w:pPr>
        <w:widowControl w:val="0"/>
        <w:numPr>
          <w:ilvl w:val="0"/>
          <w:numId w:val="13"/>
        </w:numPr>
        <w:spacing w:after="60"/>
        <w:rPr>
          <w:rFonts w:ascii="Arial" w:hAnsi="Arial" w:cs="Arial"/>
          <w:szCs w:val="24"/>
        </w:rPr>
      </w:pPr>
      <w:r w:rsidRPr="0047195A">
        <w:rPr>
          <w:rFonts w:ascii="Arial" w:hAnsi="Arial" w:cs="Arial"/>
          <w:szCs w:val="24"/>
        </w:rPr>
        <w:t>Preparation of a report summarizing the study’s conduct</w:t>
      </w:r>
      <w:r w:rsidR="0047195A" w:rsidRPr="0047195A">
        <w:rPr>
          <w:rFonts w:ascii="Arial" w:hAnsi="Arial" w:cs="Arial"/>
          <w:szCs w:val="24"/>
        </w:rPr>
        <w:t xml:space="preserve"> (see above)</w:t>
      </w:r>
      <w:r w:rsidRPr="0047195A">
        <w:rPr>
          <w:rFonts w:ascii="Arial" w:hAnsi="Arial" w:cs="Arial"/>
          <w:szCs w:val="24"/>
        </w:rPr>
        <w:t>.</w:t>
      </w:r>
    </w:p>
    <w:p w14:paraId="60A7ED9A" w14:textId="77777777" w:rsidR="007C48BF" w:rsidRPr="0047195A" w:rsidRDefault="007C48BF" w:rsidP="00952785">
      <w:pPr>
        <w:widowControl w:val="0"/>
        <w:numPr>
          <w:ilvl w:val="0"/>
          <w:numId w:val="13"/>
        </w:numPr>
        <w:spacing w:after="60"/>
        <w:rPr>
          <w:rFonts w:ascii="Arial" w:hAnsi="Arial" w:cs="Arial"/>
          <w:szCs w:val="24"/>
        </w:rPr>
      </w:pPr>
      <w:r w:rsidRPr="0047195A">
        <w:rPr>
          <w:rFonts w:ascii="Arial" w:hAnsi="Arial" w:cs="Arial"/>
          <w:szCs w:val="24"/>
        </w:rPr>
        <w:t>Participant notification of the study completion.</w:t>
      </w:r>
    </w:p>
    <w:p w14:paraId="25531061" w14:textId="77777777" w:rsidR="007C48BF" w:rsidRPr="0047195A" w:rsidRDefault="007C48BF" w:rsidP="007C48BF">
      <w:pPr>
        <w:spacing w:after="60"/>
        <w:rPr>
          <w:rFonts w:ascii="Arial" w:hAnsi="Arial" w:cs="Arial"/>
          <w:szCs w:val="24"/>
        </w:rPr>
      </w:pPr>
    </w:p>
    <w:p w14:paraId="7EA80E22" w14:textId="65FD84B7" w:rsidR="007C48BF" w:rsidRPr="0047195A" w:rsidRDefault="009157D9" w:rsidP="00A13A18">
      <w:pPr>
        <w:pStyle w:val="Heading2"/>
      </w:pPr>
      <w:bookmarkStart w:id="167" w:name="_Toc107981232"/>
      <w:bookmarkStart w:id="168" w:name="_Toc161564013"/>
      <w:bookmarkStart w:id="169" w:name="_Toc173055070"/>
      <w:bookmarkStart w:id="170" w:name="_Toc261871563"/>
      <w:bookmarkStart w:id="171" w:name="_Toc261875423"/>
      <w:bookmarkStart w:id="172" w:name="_Toc294189037"/>
      <w:bookmarkStart w:id="173" w:name="_Toc25325920"/>
      <w:r w:rsidRPr="0047195A">
        <w:t>15</w:t>
      </w:r>
      <w:r w:rsidR="00A13A18">
        <w:t>.1</w:t>
      </w:r>
      <w:r w:rsidR="007C48BF" w:rsidRPr="0047195A">
        <w:t xml:space="preserve"> Participant Notification</w:t>
      </w:r>
      <w:bookmarkEnd w:id="167"/>
      <w:bookmarkEnd w:id="168"/>
      <w:bookmarkEnd w:id="169"/>
      <w:bookmarkEnd w:id="170"/>
      <w:bookmarkEnd w:id="171"/>
      <w:bookmarkEnd w:id="172"/>
      <w:bookmarkEnd w:id="173"/>
    </w:p>
    <w:p w14:paraId="103337B3" w14:textId="3D70E893" w:rsidR="007C48BF" w:rsidRPr="0047195A" w:rsidRDefault="004174A6" w:rsidP="007C48BF">
      <w:pPr>
        <w:rPr>
          <w:rFonts w:ascii="Arial" w:hAnsi="Arial" w:cs="Arial"/>
          <w:szCs w:val="24"/>
        </w:rPr>
      </w:pPr>
      <w:r w:rsidRPr="0047195A">
        <w:rPr>
          <w:rFonts w:ascii="Arial" w:hAnsi="Arial" w:cs="Arial"/>
          <w:szCs w:val="24"/>
        </w:rPr>
        <w:t xml:space="preserve">Per study protocol all participants that were able to provide blood sample will receive their individual results for PFAS analyses and clinical biomarkers. They will also be notified via </w:t>
      </w:r>
      <w:r w:rsidR="00025B81">
        <w:rPr>
          <w:rFonts w:ascii="Arial" w:hAnsi="Arial" w:cs="Arial"/>
          <w:szCs w:val="24"/>
        </w:rPr>
        <w:t>Multi-site</w:t>
      </w:r>
      <w:r w:rsidRPr="0047195A">
        <w:rPr>
          <w:rFonts w:ascii="Arial" w:hAnsi="Arial" w:cs="Arial"/>
          <w:szCs w:val="24"/>
        </w:rPr>
        <w:t xml:space="preserve"> CAP of study results published in peer reviewed publication(s) by study staff.  </w:t>
      </w:r>
      <w:r w:rsidR="007C48BF" w:rsidRPr="0047195A">
        <w:rPr>
          <w:rFonts w:ascii="Arial" w:hAnsi="Arial" w:cs="Arial"/>
          <w:szCs w:val="24"/>
        </w:rPr>
        <w:t xml:space="preserve"> </w:t>
      </w:r>
      <w:bookmarkStart w:id="174" w:name="_Toc511794404"/>
      <w:bookmarkStart w:id="175" w:name="_Toc161564016"/>
      <w:bookmarkStart w:id="176" w:name="_Toc173055073"/>
      <w:bookmarkStart w:id="177" w:name="_Toc294189039"/>
      <w:bookmarkStart w:id="178" w:name="_Toc107981233"/>
      <w:bookmarkStart w:id="179" w:name="_Toc161564014"/>
      <w:bookmarkStart w:id="180" w:name="_Toc261871564"/>
      <w:bookmarkStart w:id="181" w:name="_Toc261875424"/>
      <w:bookmarkStart w:id="182" w:name="_Toc511794406"/>
      <w:bookmarkStart w:id="183" w:name="_Toc161564018"/>
      <w:bookmarkStart w:id="184" w:name="_Toc173055075"/>
    </w:p>
    <w:p w14:paraId="50F4E391" w14:textId="77777777" w:rsidR="009A225F" w:rsidRDefault="009A225F">
      <w:pPr>
        <w:rPr>
          <w:rFonts w:asciiTheme="majorHAnsi" w:eastAsiaTheme="majorEastAsia" w:hAnsiTheme="majorHAnsi" w:cstheme="majorBidi"/>
          <w:color w:val="365F91" w:themeColor="accent1" w:themeShade="BF"/>
          <w:sz w:val="32"/>
          <w:szCs w:val="32"/>
        </w:rPr>
      </w:pPr>
      <w:bookmarkStart w:id="185" w:name="_Toc294189041"/>
      <w:bookmarkEnd w:id="174"/>
      <w:bookmarkEnd w:id="175"/>
      <w:bookmarkEnd w:id="176"/>
      <w:bookmarkEnd w:id="177"/>
      <w:r>
        <w:br w:type="page"/>
      </w:r>
    </w:p>
    <w:p w14:paraId="2081186B" w14:textId="4234C341" w:rsidR="007C48BF" w:rsidRPr="00EF07C1" w:rsidRDefault="007C48BF" w:rsidP="007C48BF">
      <w:pPr>
        <w:pStyle w:val="Heading1"/>
      </w:pPr>
      <w:bookmarkStart w:id="186" w:name="_Toc25325921"/>
      <w:r w:rsidRPr="00E93B79">
        <w:t>1</w:t>
      </w:r>
      <w:r w:rsidR="00A13A18">
        <w:t>5</w:t>
      </w:r>
      <w:r w:rsidRPr="00E93B79">
        <w:t xml:space="preserve">.0 </w:t>
      </w:r>
      <w:bookmarkStart w:id="187" w:name="_Toc261871568"/>
      <w:bookmarkStart w:id="188" w:name="_Toc261875428"/>
      <w:bookmarkEnd w:id="178"/>
      <w:bookmarkEnd w:id="179"/>
      <w:bookmarkEnd w:id="180"/>
      <w:bookmarkEnd w:id="181"/>
      <w:r w:rsidRPr="00E93B79">
        <w:t>MOP Maintenance</w:t>
      </w:r>
      <w:bookmarkEnd w:id="182"/>
      <w:bookmarkEnd w:id="183"/>
      <w:bookmarkEnd w:id="184"/>
      <w:bookmarkEnd w:id="185"/>
      <w:bookmarkEnd w:id="187"/>
      <w:bookmarkEnd w:id="188"/>
      <w:bookmarkEnd w:id="186"/>
    </w:p>
    <w:p w14:paraId="618D5A70" w14:textId="77777777" w:rsidR="0040356C" w:rsidRDefault="0040356C" w:rsidP="007C48BF">
      <w:pPr>
        <w:rPr>
          <w:rFonts w:ascii="Arial" w:hAnsi="Arial" w:cs="Arial"/>
          <w:szCs w:val="24"/>
        </w:rPr>
      </w:pPr>
    </w:p>
    <w:p w14:paraId="13927673" w14:textId="08D127DD" w:rsidR="007C48BF" w:rsidRDefault="007C48BF" w:rsidP="007C48BF">
      <w:pPr>
        <w:rPr>
          <w:rFonts w:ascii="Arial" w:hAnsi="Arial" w:cs="Arial"/>
          <w:szCs w:val="24"/>
        </w:rPr>
      </w:pPr>
      <w:r w:rsidRPr="006246E4">
        <w:rPr>
          <w:rFonts w:ascii="Arial" w:hAnsi="Arial" w:cs="Arial"/>
          <w:szCs w:val="24"/>
        </w:rPr>
        <w:t xml:space="preserve">Each page of the MOP </w:t>
      </w:r>
      <w:r w:rsidR="000460E0">
        <w:rPr>
          <w:rFonts w:ascii="Arial" w:hAnsi="Arial" w:cs="Arial"/>
          <w:szCs w:val="24"/>
        </w:rPr>
        <w:t>is</w:t>
      </w:r>
      <w:r w:rsidRPr="006246E4">
        <w:rPr>
          <w:rFonts w:ascii="Arial" w:hAnsi="Arial" w:cs="Arial"/>
          <w:szCs w:val="24"/>
        </w:rPr>
        <w:t xml:space="preserve"> numbered, dated</w:t>
      </w:r>
      <w:r>
        <w:rPr>
          <w:rFonts w:ascii="Arial" w:hAnsi="Arial" w:cs="Arial"/>
          <w:szCs w:val="24"/>
        </w:rPr>
        <w:t>,</w:t>
      </w:r>
      <w:r w:rsidRPr="006246E4">
        <w:rPr>
          <w:rFonts w:ascii="Arial" w:hAnsi="Arial" w:cs="Arial"/>
          <w:szCs w:val="24"/>
        </w:rPr>
        <w:t xml:space="preserve"> and contain a version number to facilitate any chang</w:t>
      </w:r>
      <w:r w:rsidR="000460E0">
        <w:rPr>
          <w:rFonts w:ascii="Arial" w:hAnsi="Arial" w:cs="Arial"/>
          <w:szCs w:val="24"/>
        </w:rPr>
        <w:t>es and/or additions. The MOP will</w:t>
      </w:r>
      <w:r w:rsidRPr="006246E4">
        <w:rPr>
          <w:rFonts w:ascii="Arial" w:hAnsi="Arial" w:cs="Arial"/>
          <w:szCs w:val="24"/>
        </w:rPr>
        <w:t xml:space="preserve"> serve as a history of the project, documenting the time and nature of any chang</w:t>
      </w:r>
      <w:r>
        <w:rPr>
          <w:rFonts w:ascii="Arial" w:hAnsi="Arial" w:cs="Arial"/>
          <w:szCs w:val="24"/>
        </w:rPr>
        <w:t xml:space="preserve">es in procedures and policies. </w:t>
      </w:r>
    </w:p>
    <w:p w14:paraId="74D6C861" w14:textId="77777777" w:rsidR="007C48BF" w:rsidRPr="006246E4" w:rsidRDefault="007C48BF" w:rsidP="007C48BF">
      <w:pPr>
        <w:rPr>
          <w:rFonts w:ascii="Arial" w:hAnsi="Arial" w:cs="Arial"/>
          <w:szCs w:val="24"/>
        </w:rPr>
      </w:pPr>
    </w:p>
    <w:p w14:paraId="6ED230B0" w14:textId="77777777" w:rsidR="007C48BF" w:rsidRPr="00A17CFF" w:rsidRDefault="007C48BF" w:rsidP="007C48BF">
      <w:pPr>
        <w:rPr>
          <w:rFonts w:ascii="Arial" w:hAnsi="Arial" w:cs="Arial"/>
          <w:b/>
          <w:szCs w:val="24"/>
        </w:rPr>
      </w:pPr>
      <w:r>
        <w:rPr>
          <w:rFonts w:ascii="Arial" w:hAnsi="Arial" w:cs="Arial"/>
          <w:szCs w:val="24"/>
        </w:rPr>
        <w:t xml:space="preserve">See MOP Modification Log Template in </w:t>
      </w:r>
      <w:hyperlink w:anchor="AppendixD" w:history="1">
        <w:r w:rsidRPr="00432A3D">
          <w:rPr>
            <w:rStyle w:val="Hyperlink"/>
            <w:rFonts w:ascii="Arial" w:hAnsi="Arial" w:cs="Arial"/>
            <w:szCs w:val="24"/>
          </w:rPr>
          <w:t>Appendix D</w:t>
        </w:r>
      </w:hyperlink>
      <w:r>
        <w:rPr>
          <w:rFonts w:ascii="Arial" w:hAnsi="Arial" w:cs="Arial"/>
          <w:szCs w:val="24"/>
        </w:rPr>
        <w:t>.</w:t>
      </w:r>
      <w:bookmarkStart w:id="189" w:name="_Toc511794407"/>
      <w:bookmarkStart w:id="190" w:name="_Toc161564019"/>
      <w:bookmarkStart w:id="191" w:name="_Toc173055076"/>
      <w:bookmarkStart w:id="192" w:name="_Toc261871569"/>
      <w:bookmarkStart w:id="193" w:name="_Toc261875429"/>
      <w:bookmarkStart w:id="194" w:name="_Toc294189042"/>
    </w:p>
    <w:p w14:paraId="10A2CF18" w14:textId="77777777" w:rsidR="007C48BF" w:rsidRDefault="007C48BF" w:rsidP="007C48BF"/>
    <w:p w14:paraId="50EF88A2" w14:textId="77777777" w:rsidR="007C48BF" w:rsidRPr="007267F7" w:rsidRDefault="007C48BF" w:rsidP="007C48BF">
      <w:r>
        <w:br w:type="page"/>
      </w:r>
      <w:bookmarkStart w:id="195" w:name="_Toc294189044"/>
      <w:bookmarkStart w:id="196" w:name="_Toc511794409"/>
      <w:bookmarkStart w:id="197" w:name="_Toc161564021"/>
      <w:bookmarkStart w:id="198" w:name="_Toc173055078"/>
      <w:bookmarkStart w:id="199" w:name="_Toc261871571"/>
      <w:bookmarkStart w:id="200" w:name="_Toc261875431"/>
      <w:bookmarkEnd w:id="189"/>
      <w:bookmarkEnd w:id="190"/>
      <w:bookmarkEnd w:id="191"/>
      <w:bookmarkEnd w:id="192"/>
      <w:bookmarkEnd w:id="193"/>
      <w:bookmarkEnd w:id="194"/>
    </w:p>
    <w:p w14:paraId="1059A28B" w14:textId="77777777" w:rsidR="007C48BF" w:rsidRPr="009A0D10" w:rsidRDefault="007C48BF" w:rsidP="007C48BF">
      <w:pPr>
        <w:pStyle w:val="Heading1"/>
        <w:rPr>
          <w:rFonts w:asciiTheme="minorHAnsi" w:hAnsiTheme="minorHAnsi" w:cstheme="minorHAnsi"/>
          <w:sz w:val="20"/>
          <w:szCs w:val="20"/>
        </w:rPr>
      </w:pPr>
      <w:bookmarkStart w:id="201" w:name="_Toc25325922"/>
      <w:r w:rsidRPr="009A0D10">
        <w:rPr>
          <w:rFonts w:asciiTheme="minorHAnsi" w:hAnsiTheme="minorHAnsi" w:cstheme="minorHAnsi"/>
          <w:sz w:val="20"/>
          <w:szCs w:val="20"/>
        </w:rPr>
        <w:t>BIBLIOGRAPHY</w:t>
      </w:r>
      <w:bookmarkEnd w:id="195"/>
      <w:bookmarkEnd w:id="201"/>
    </w:p>
    <w:p w14:paraId="59BD735B" w14:textId="77777777" w:rsidR="007C48BF" w:rsidRPr="009A0D10" w:rsidRDefault="007C48BF" w:rsidP="007C48BF">
      <w:pPr>
        <w:rPr>
          <w:rFonts w:asciiTheme="minorHAnsi" w:hAnsiTheme="minorHAnsi" w:cstheme="minorHAnsi"/>
        </w:rPr>
      </w:pPr>
    </w:p>
    <w:p w14:paraId="53FF4120" w14:textId="77777777" w:rsidR="007C48BF" w:rsidRPr="009A0D10" w:rsidRDefault="007C48BF" w:rsidP="007C48BF">
      <w:pPr>
        <w:rPr>
          <w:rFonts w:asciiTheme="minorHAnsi" w:hAnsiTheme="minorHAnsi" w:cstheme="minorHAnsi"/>
        </w:rPr>
      </w:pPr>
      <w:r w:rsidRPr="009A0D10">
        <w:rPr>
          <w:rFonts w:asciiTheme="minorHAnsi" w:hAnsiTheme="minorHAnsi" w:cstheme="minorHAnsi"/>
        </w:rPr>
        <w:t xml:space="preserve">For additional information, please refer to the resources listed below. </w:t>
      </w:r>
    </w:p>
    <w:p w14:paraId="02724504" w14:textId="77777777" w:rsidR="007C48BF" w:rsidRPr="009A0D10" w:rsidRDefault="007C48BF" w:rsidP="007C48BF">
      <w:pPr>
        <w:rPr>
          <w:rFonts w:asciiTheme="minorHAnsi" w:hAnsiTheme="minorHAnsi" w:cstheme="minorHAnsi"/>
        </w:rPr>
      </w:pPr>
    </w:p>
    <w:p w14:paraId="74CE5C81" w14:textId="77777777" w:rsidR="007C48BF" w:rsidRPr="009A0D10" w:rsidRDefault="007C48BF" w:rsidP="00541FDA">
      <w:pPr>
        <w:pStyle w:val="Heading2"/>
        <w:rPr>
          <w:sz w:val="20"/>
          <w:szCs w:val="20"/>
        </w:rPr>
      </w:pPr>
      <w:bookmarkStart w:id="202" w:name="_Toc25325923"/>
      <w:r w:rsidRPr="009A0D10">
        <w:rPr>
          <w:sz w:val="20"/>
          <w:szCs w:val="20"/>
        </w:rPr>
        <w:t>General Clinical Trial</w:t>
      </w:r>
      <w:bookmarkEnd w:id="202"/>
      <w:r w:rsidRPr="009A0D10">
        <w:rPr>
          <w:sz w:val="20"/>
          <w:szCs w:val="20"/>
        </w:rPr>
        <w:t xml:space="preserve"> </w:t>
      </w:r>
    </w:p>
    <w:p w14:paraId="2BBFA798" w14:textId="77777777" w:rsidR="007C48BF" w:rsidRPr="009A0D10" w:rsidRDefault="007C48BF" w:rsidP="007C48BF">
      <w:pPr>
        <w:rPr>
          <w:rFonts w:asciiTheme="minorHAnsi" w:hAnsiTheme="minorHAnsi" w:cstheme="minorHAnsi"/>
        </w:rPr>
      </w:pPr>
    </w:p>
    <w:p w14:paraId="728D3DD2" w14:textId="77777777" w:rsidR="007C48BF" w:rsidRPr="009A0D10" w:rsidRDefault="007C48BF" w:rsidP="007C48BF">
      <w:pPr>
        <w:tabs>
          <w:tab w:val="left" w:pos="-1080"/>
        </w:tabs>
        <w:rPr>
          <w:rFonts w:asciiTheme="minorHAnsi" w:hAnsiTheme="minorHAnsi" w:cstheme="minorHAnsi"/>
        </w:rPr>
      </w:pPr>
      <w:r w:rsidRPr="009A0D10">
        <w:rPr>
          <w:rFonts w:asciiTheme="minorHAnsi" w:hAnsiTheme="minorHAnsi" w:cstheme="minorHAnsi"/>
        </w:rPr>
        <w:t>Bucher HC, Guyatt GH, Cook, DJ, Holbrook A, McAlister FA.  Users Guide to the Medical Literature</w:t>
      </w:r>
      <w:r w:rsidRPr="009A0D10">
        <w:rPr>
          <w:rFonts w:asciiTheme="minorHAnsi" w:hAnsiTheme="minorHAnsi" w:cstheme="minorHAnsi"/>
          <w:i/>
        </w:rPr>
        <w:t xml:space="preserve">. </w:t>
      </w:r>
      <w:r w:rsidRPr="009A0D10">
        <w:rPr>
          <w:rFonts w:asciiTheme="minorHAnsi" w:hAnsiTheme="minorHAnsi" w:cstheme="minorHAnsi"/>
        </w:rPr>
        <w:t>JAMA 1999;282(8):771-778.</w:t>
      </w:r>
    </w:p>
    <w:p w14:paraId="2F8985B2" w14:textId="77777777" w:rsidR="007C48BF" w:rsidRPr="009A0D10" w:rsidRDefault="007C48BF" w:rsidP="007C48BF">
      <w:pPr>
        <w:tabs>
          <w:tab w:val="left" w:pos="-1080"/>
        </w:tabs>
        <w:rPr>
          <w:rFonts w:asciiTheme="minorHAnsi" w:hAnsiTheme="minorHAnsi" w:cstheme="minorHAnsi"/>
        </w:rPr>
      </w:pPr>
    </w:p>
    <w:p w14:paraId="49DAC06D" w14:textId="77777777" w:rsidR="007C48BF" w:rsidRPr="009A0D10" w:rsidRDefault="007C48BF" w:rsidP="007C48BF">
      <w:pPr>
        <w:tabs>
          <w:tab w:val="left" w:pos="-1080"/>
        </w:tabs>
        <w:rPr>
          <w:rFonts w:asciiTheme="minorHAnsi" w:hAnsiTheme="minorHAnsi" w:cstheme="minorHAnsi"/>
        </w:rPr>
      </w:pPr>
      <w:r w:rsidRPr="009A0D10">
        <w:rPr>
          <w:rFonts w:asciiTheme="minorHAnsi" w:hAnsiTheme="minorHAnsi" w:cstheme="minorHAnsi"/>
        </w:rPr>
        <w:t xml:space="preserve">Friedman LM, Furberg CD, DeMets DL.  </w:t>
      </w:r>
      <w:r w:rsidRPr="009A0D10">
        <w:rPr>
          <w:rFonts w:asciiTheme="minorHAnsi" w:hAnsiTheme="minorHAnsi" w:cstheme="minorHAnsi"/>
          <w:i/>
        </w:rPr>
        <w:t xml:space="preserve">Fundamentals of Clinical Trials. </w:t>
      </w:r>
      <w:r w:rsidRPr="009A0D10">
        <w:rPr>
          <w:rFonts w:asciiTheme="minorHAnsi" w:hAnsiTheme="minorHAnsi" w:cstheme="minorHAnsi"/>
        </w:rPr>
        <w:t>Springer Science and Business Media, LLC, New York: 2010.</w:t>
      </w:r>
    </w:p>
    <w:p w14:paraId="6814E95E" w14:textId="77777777" w:rsidR="007C48BF" w:rsidRPr="009A0D10" w:rsidRDefault="007C48BF" w:rsidP="007C48BF">
      <w:pPr>
        <w:rPr>
          <w:rFonts w:asciiTheme="minorHAnsi" w:hAnsiTheme="minorHAnsi" w:cstheme="minorHAnsi"/>
        </w:rPr>
      </w:pPr>
    </w:p>
    <w:p w14:paraId="054997D7" w14:textId="77777777" w:rsidR="007C48BF" w:rsidRPr="009A0D10" w:rsidRDefault="007C48BF" w:rsidP="007C48BF">
      <w:pPr>
        <w:rPr>
          <w:rFonts w:asciiTheme="minorHAnsi" w:hAnsiTheme="minorHAnsi" w:cstheme="minorHAnsi"/>
        </w:rPr>
      </w:pPr>
      <w:r w:rsidRPr="009A0D10">
        <w:rPr>
          <w:rFonts w:asciiTheme="minorHAnsi" w:hAnsiTheme="minorHAnsi" w:cstheme="minorHAnsi"/>
        </w:rPr>
        <w:t>Menikoff J. Making Research Consent Transparent. JAMA. 2010 Oct; 304(15): 1713-1714.</w:t>
      </w:r>
    </w:p>
    <w:p w14:paraId="7352BAAA" w14:textId="77777777" w:rsidR="007C48BF" w:rsidRPr="009A0D10" w:rsidRDefault="007C48BF" w:rsidP="007C48BF">
      <w:pPr>
        <w:rPr>
          <w:rFonts w:asciiTheme="minorHAnsi" w:hAnsiTheme="minorHAnsi" w:cstheme="minorHAnsi"/>
        </w:rPr>
      </w:pPr>
    </w:p>
    <w:p w14:paraId="47D0085D" w14:textId="77777777" w:rsidR="007C48BF" w:rsidRPr="009A0D10" w:rsidRDefault="007C48BF" w:rsidP="007C48BF">
      <w:pPr>
        <w:rPr>
          <w:rFonts w:asciiTheme="minorHAnsi" w:hAnsiTheme="minorHAnsi" w:cstheme="minorHAnsi"/>
        </w:rPr>
      </w:pPr>
      <w:r w:rsidRPr="009A0D10">
        <w:rPr>
          <w:rFonts w:asciiTheme="minorHAnsi" w:hAnsiTheme="minorHAnsi" w:cstheme="minorHAnsi"/>
        </w:rPr>
        <w:t>Menikoff J. The Pardoxical Problem with Multiple-IRB Review. New England Journal of Medicine. 2010 Oct; 363(17): 1591 -1592.</w:t>
      </w:r>
    </w:p>
    <w:p w14:paraId="12DDB453" w14:textId="77777777" w:rsidR="007C48BF" w:rsidRPr="009A0D10" w:rsidRDefault="007C48BF" w:rsidP="007C48BF">
      <w:pPr>
        <w:rPr>
          <w:rFonts w:asciiTheme="minorHAnsi" w:hAnsiTheme="minorHAnsi" w:cstheme="minorHAnsi"/>
        </w:rPr>
      </w:pPr>
    </w:p>
    <w:p w14:paraId="5E5B9424" w14:textId="77777777" w:rsidR="007C48BF" w:rsidRPr="009A0D10" w:rsidRDefault="007C48BF" w:rsidP="007C48BF">
      <w:pPr>
        <w:shd w:val="clear" w:color="auto" w:fill="FFFFFF"/>
        <w:rPr>
          <w:rFonts w:asciiTheme="minorHAnsi" w:hAnsiTheme="minorHAnsi" w:cstheme="minorHAnsi"/>
        </w:rPr>
      </w:pPr>
      <w:r w:rsidRPr="009A0D10">
        <w:rPr>
          <w:rFonts w:asciiTheme="minorHAnsi" w:hAnsiTheme="minorHAnsi" w:cstheme="minorHAnsi"/>
        </w:rPr>
        <w:t>Otte A, Maier-Lenz H, Dierckx RA.</w:t>
      </w:r>
      <w:r w:rsidRPr="009A0D10">
        <w:rPr>
          <w:rFonts w:asciiTheme="minorHAnsi" w:hAnsiTheme="minorHAnsi" w:cstheme="minorHAnsi"/>
          <w:kern w:val="36"/>
        </w:rPr>
        <w:t xml:space="preserve"> Good clinical practice: historical background and key aspects.</w:t>
      </w:r>
      <w:r w:rsidRPr="009A0D10">
        <w:rPr>
          <w:rFonts w:asciiTheme="minorHAnsi" w:hAnsiTheme="minorHAnsi" w:cstheme="minorHAnsi"/>
        </w:rPr>
        <w:t xml:space="preserve"> Nucl Med Commun. 2005 Jul;26(7):563-74.</w:t>
      </w:r>
    </w:p>
    <w:p w14:paraId="7A4F078F" w14:textId="77777777" w:rsidR="007C48BF" w:rsidRPr="009A0D10" w:rsidRDefault="007C48BF" w:rsidP="007C48BF">
      <w:pPr>
        <w:rPr>
          <w:rFonts w:asciiTheme="minorHAnsi" w:hAnsiTheme="minorHAnsi" w:cstheme="minorHAnsi"/>
        </w:rPr>
      </w:pPr>
    </w:p>
    <w:p w14:paraId="44E1FB06" w14:textId="77777777" w:rsidR="007C48BF" w:rsidRPr="009A0D10" w:rsidRDefault="007C48BF" w:rsidP="007C48BF">
      <w:pPr>
        <w:rPr>
          <w:rFonts w:asciiTheme="minorHAnsi" w:hAnsiTheme="minorHAnsi" w:cstheme="minorHAnsi"/>
        </w:rPr>
      </w:pPr>
      <w:r w:rsidRPr="009A0D10">
        <w:rPr>
          <w:rFonts w:asciiTheme="minorHAnsi" w:hAnsiTheme="minorHAnsi" w:cstheme="minorHAnsi"/>
        </w:rPr>
        <w:t>Shaughnessy M, Beidler SM, Gibbs K, Michael K.</w:t>
      </w:r>
      <w:r w:rsidRPr="009A0D10">
        <w:rPr>
          <w:rFonts w:asciiTheme="minorHAnsi" w:hAnsiTheme="minorHAnsi" w:cstheme="minorHAnsi"/>
          <w:kern w:val="36"/>
        </w:rPr>
        <w:t xml:space="preserve"> Confidentiality challenges and good clinical practices in human subjects research: striking a balance.</w:t>
      </w:r>
      <w:r w:rsidRPr="009A0D10">
        <w:rPr>
          <w:rFonts w:asciiTheme="minorHAnsi" w:hAnsiTheme="minorHAnsi" w:cstheme="minorHAnsi"/>
        </w:rPr>
        <w:t xml:space="preserve"> Top Stroke Rehabil. 2007 Mar-Apr;14(2):1-4.</w:t>
      </w:r>
    </w:p>
    <w:p w14:paraId="2C67FB9C" w14:textId="77777777" w:rsidR="007C48BF" w:rsidRPr="009A0D10" w:rsidRDefault="007C48BF" w:rsidP="007C48BF">
      <w:pPr>
        <w:rPr>
          <w:rFonts w:asciiTheme="minorHAnsi" w:hAnsiTheme="minorHAnsi" w:cstheme="minorHAnsi"/>
        </w:rPr>
      </w:pPr>
    </w:p>
    <w:p w14:paraId="2C2C4EC3" w14:textId="77777777" w:rsidR="007C48BF" w:rsidRPr="009A0D10" w:rsidRDefault="007C48BF" w:rsidP="00541FDA">
      <w:pPr>
        <w:pStyle w:val="Heading2"/>
        <w:rPr>
          <w:sz w:val="20"/>
          <w:szCs w:val="20"/>
        </w:rPr>
      </w:pPr>
      <w:bookmarkStart w:id="203" w:name="_Toc25325924"/>
      <w:r w:rsidRPr="009A0D10">
        <w:rPr>
          <w:sz w:val="20"/>
          <w:szCs w:val="20"/>
        </w:rPr>
        <w:t>Aging Population</w:t>
      </w:r>
      <w:bookmarkEnd w:id="203"/>
      <w:r w:rsidRPr="009A0D10">
        <w:rPr>
          <w:sz w:val="20"/>
          <w:szCs w:val="20"/>
        </w:rPr>
        <w:t xml:space="preserve"> </w:t>
      </w:r>
    </w:p>
    <w:p w14:paraId="3AD6666F" w14:textId="77777777" w:rsidR="007C48BF" w:rsidRPr="009A0D10" w:rsidRDefault="007C48BF" w:rsidP="007C48BF">
      <w:pPr>
        <w:rPr>
          <w:rFonts w:asciiTheme="minorHAnsi" w:hAnsiTheme="minorHAnsi" w:cstheme="minorHAnsi"/>
        </w:rPr>
      </w:pPr>
    </w:p>
    <w:p w14:paraId="4E2470C3" w14:textId="52C82643" w:rsidR="007C48BF" w:rsidRPr="009A0D10" w:rsidRDefault="007F6493" w:rsidP="007C48BF">
      <w:pPr>
        <w:shd w:val="clear" w:color="auto" w:fill="FFFFFF"/>
        <w:rPr>
          <w:rFonts w:asciiTheme="minorHAnsi" w:hAnsiTheme="minorHAnsi" w:cstheme="minorHAnsi"/>
        </w:rPr>
      </w:pPr>
      <w:r w:rsidRPr="009A0D10">
        <w:rPr>
          <w:rFonts w:asciiTheme="minorHAnsi" w:hAnsiTheme="minorHAnsi" w:cstheme="minorHAnsi"/>
        </w:rPr>
        <w:t>Avon</w:t>
      </w:r>
      <w:r w:rsidR="007C48BF" w:rsidRPr="009A0D10">
        <w:rPr>
          <w:rFonts w:asciiTheme="minorHAnsi" w:hAnsiTheme="minorHAnsi" w:cstheme="minorHAnsi"/>
        </w:rPr>
        <w:t xml:space="preserve"> J. Medication Use in Older Patients – Better Policy Could Encourage Better Practice. JAMA. 2010 Oct 13:304(14):1606-1607.</w:t>
      </w:r>
    </w:p>
    <w:p w14:paraId="6706CAC5" w14:textId="77777777" w:rsidR="007C48BF" w:rsidRPr="009A0D10" w:rsidRDefault="007C48BF" w:rsidP="007C48BF">
      <w:pPr>
        <w:pStyle w:val="citation"/>
        <w:shd w:val="clear" w:color="auto" w:fill="FFFFFF"/>
        <w:spacing w:before="0" w:beforeAutospacing="0" w:after="0" w:afterAutospacing="0"/>
        <w:rPr>
          <w:rFonts w:asciiTheme="minorHAnsi" w:hAnsiTheme="minorHAnsi" w:cstheme="minorHAnsi"/>
          <w:sz w:val="20"/>
          <w:szCs w:val="20"/>
        </w:rPr>
      </w:pPr>
    </w:p>
    <w:p w14:paraId="0A9DD0EB" w14:textId="459CB20D" w:rsidR="007C48BF" w:rsidRPr="009A0D10" w:rsidRDefault="007C48BF" w:rsidP="007C48BF">
      <w:pPr>
        <w:tabs>
          <w:tab w:val="left" w:pos="-1080"/>
        </w:tabs>
        <w:rPr>
          <w:rFonts w:asciiTheme="minorHAnsi" w:hAnsiTheme="minorHAnsi" w:cstheme="minorHAnsi"/>
        </w:rPr>
      </w:pPr>
      <w:r w:rsidRPr="009A0D10">
        <w:rPr>
          <w:rFonts w:asciiTheme="minorHAnsi" w:hAnsiTheme="minorHAnsi" w:cstheme="minorHAnsi"/>
        </w:rPr>
        <w:t xml:space="preserve">Campbell EG, </w:t>
      </w:r>
      <w:r w:rsidR="007F6493" w:rsidRPr="009A0D10">
        <w:rPr>
          <w:rFonts w:asciiTheme="minorHAnsi" w:hAnsiTheme="minorHAnsi" w:cstheme="minorHAnsi"/>
        </w:rPr>
        <w:t>Sinner</w:t>
      </w:r>
      <w:r w:rsidRPr="009A0D10">
        <w:rPr>
          <w:rFonts w:asciiTheme="minorHAnsi" w:hAnsiTheme="minorHAnsi" w:cstheme="minorHAnsi"/>
        </w:rPr>
        <w:t xml:space="preserve"> DE. Disclosing Industry Relationships – Toward an Improved Federal Research Policy. New England Journal of Medicine. 2010 Aug 12; 363;7: 604-606.</w:t>
      </w:r>
    </w:p>
    <w:p w14:paraId="636489AE" w14:textId="77777777" w:rsidR="007C48BF" w:rsidRPr="009A0D10" w:rsidRDefault="007C48BF" w:rsidP="007C48BF">
      <w:pPr>
        <w:tabs>
          <w:tab w:val="left" w:pos="-1080"/>
        </w:tabs>
        <w:rPr>
          <w:rFonts w:asciiTheme="minorHAnsi" w:hAnsiTheme="minorHAnsi" w:cstheme="minorHAnsi"/>
        </w:rPr>
      </w:pPr>
    </w:p>
    <w:p w14:paraId="2302CEE6" w14:textId="77777777" w:rsidR="007C48BF" w:rsidRPr="009A0D10" w:rsidRDefault="007C48BF" w:rsidP="007C48BF">
      <w:pPr>
        <w:tabs>
          <w:tab w:val="left" w:pos="-1080"/>
        </w:tabs>
        <w:rPr>
          <w:rFonts w:asciiTheme="minorHAnsi" w:hAnsiTheme="minorHAnsi" w:cstheme="minorHAnsi"/>
        </w:rPr>
      </w:pPr>
      <w:r w:rsidRPr="009A0D10">
        <w:rPr>
          <w:rFonts w:asciiTheme="minorHAnsi" w:hAnsiTheme="minorHAnsi" w:cstheme="minorHAnsi"/>
        </w:rPr>
        <w:t>Steinman M, Hanlon J. Managing Medications in Clinically Complex Elders – There Got to Be a Happy Medium. JAMA. 2010 Oct; 304(14): 1592-1601.</w:t>
      </w:r>
    </w:p>
    <w:p w14:paraId="3DC81C9B" w14:textId="77777777" w:rsidR="007C48BF" w:rsidRPr="009A0D10" w:rsidRDefault="007C48BF" w:rsidP="007C48BF">
      <w:pPr>
        <w:shd w:val="clear" w:color="auto" w:fill="FFFFFF"/>
        <w:rPr>
          <w:rFonts w:asciiTheme="minorHAnsi" w:hAnsiTheme="minorHAnsi" w:cstheme="minorHAnsi"/>
        </w:rPr>
      </w:pPr>
    </w:p>
    <w:p w14:paraId="40FE31FD" w14:textId="77777777" w:rsidR="007C48BF" w:rsidRPr="009A0D10" w:rsidRDefault="007C48BF" w:rsidP="00541FDA">
      <w:pPr>
        <w:pStyle w:val="Heading2"/>
        <w:rPr>
          <w:sz w:val="20"/>
          <w:szCs w:val="20"/>
        </w:rPr>
      </w:pPr>
      <w:bookmarkStart w:id="204" w:name="_Toc25325925"/>
      <w:r w:rsidRPr="009A0D10">
        <w:rPr>
          <w:sz w:val="20"/>
          <w:szCs w:val="20"/>
        </w:rPr>
        <w:t>Statistical Analysis</w:t>
      </w:r>
      <w:bookmarkEnd w:id="204"/>
    </w:p>
    <w:p w14:paraId="72D07BEB" w14:textId="77777777" w:rsidR="007C48BF" w:rsidRPr="009A0D10" w:rsidRDefault="007C48BF" w:rsidP="007C48BF">
      <w:pPr>
        <w:rPr>
          <w:rFonts w:asciiTheme="minorHAnsi" w:hAnsiTheme="minorHAnsi" w:cstheme="minorHAnsi"/>
        </w:rPr>
      </w:pPr>
    </w:p>
    <w:p w14:paraId="432ECB60" w14:textId="77777777" w:rsidR="007C48BF" w:rsidRPr="009A0D10" w:rsidRDefault="007C48BF" w:rsidP="007C48BF">
      <w:pPr>
        <w:pStyle w:val="citation"/>
        <w:shd w:val="clear" w:color="auto" w:fill="FFFFFF"/>
        <w:spacing w:before="0" w:beforeAutospacing="0" w:after="0" w:afterAutospacing="0"/>
        <w:rPr>
          <w:rFonts w:asciiTheme="minorHAnsi" w:hAnsiTheme="minorHAnsi" w:cstheme="minorHAnsi"/>
          <w:sz w:val="20"/>
          <w:szCs w:val="20"/>
        </w:rPr>
      </w:pPr>
      <w:r w:rsidRPr="009A0D10">
        <w:rPr>
          <w:rFonts w:asciiTheme="minorHAnsi" w:hAnsiTheme="minorHAnsi" w:cstheme="minorHAnsi"/>
          <w:sz w:val="20"/>
          <w:szCs w:val="20"/>
        </w:rPr>
        <w:t>Bassler D, Briel M, Montori VM, Lane M, Glasziou P, Zhou Q, Heels-Ansdell D, Walter SD, Guyatt GH; STOPIT-2 Study Group.</w:t>
      </w:r>
      <w:r w:rsidRPr="009A0D10">
        <w:rPr>
          <w:rFonts w:asciiTheme="minorHAnsi" w:hAnsiTheme="minorHAnsi" w:cstheme="minorHAnsi"/>
          <w:b/>
          <w:bCs/>
          <w:sz w:val="20"/>
          <w:szCs w:val="20"/>
        </w:rPr>
        <w:t xml:space="preserve"> </w:t>
      </w:r>
      <w:r w:rsidRPr="009A0D10">
        <w:rPr>
          <w:rFonts w:asciiTheme="minorHAnsi" w:hAnsiTheme="minorHAnsi" w:cstheme="minorHAnsi"/>
          <w:bCs/>
          <w:sz w:val="20"/>
          <w:szCs w:val="20"/>
        </w:rPr>
        <w:t>Stopping randomized trials early for benefit and estimation of treatment effects: systematic review and meta-regression analysis</w:t>
      </w:r>
      <w:r w:rsidRPr="009A0D10">
        <w:rPr>
          <w:rFonts w:asciiTheme="minorHAnsi" w:hAnsiTheme="minorHAnsi" w:cstheme="minorHAnsi"/>
          <w:b/>
          <w:bCs/>
          <w:sz w:val="20"/>
          <w:szCs w:val="20"/>
        </w:rPr>
        <w:t>.</w:t>
      </w:r>
      <w:r w:rsidRPr="009A0D10">
        <w:rPr>
          <w:rFonts w:asciiTheme="minorHAnsi" w:hAnsiTheme="minorHAnsi" w:cstheme="minorHAnsi"/>
          <w:sz w:val="20"/>
          <w:szCs w:val="20"/>
        </w:rPr>
        <w:t xml:space="preserve"> JAMA. 2010 Mar 24;303(12):1180-7.</w:t>
      </w:r>
    </w:p>
    <w:p w14:paraId="753CF604" w14:textId="77777777" w:rsidR="007C48BF" w:rsidRPr="009A0D10" w:rsidRDefault="007C48BF" w:rsidP="007C48BF">
      <w:pPr>
        <w:pStyle w:val="citation"/>
        <w:shd w:val="clear" w:color="auto" w:fill="FFFFFF"/>
        <w:spacing w:before="0" w:beforeAutospacing="0" w:after="0" w:afterAutospacing="0"/>
        <w:rPr>
          <w:rFonts w:asciiTheme="minorHAnsi" w:hAnsiTheme="minorHAnsi" w:cstheme="minorHAnsi"/>
          <w:sz w:val="20"/>
          <w:szCs w:val="20"/>
        </w:rPr>
      </w:pPr>
    </w:p>
    <w:p w14:paraId="3EB6F6FB" w14:textId="77777777" w:rsidR="007C48BF" w:rsidRPr="009A0D10" w:rsidRDefault="007C48BF" w:rsidP="007C48BF">
      <w:pPr>
        <w:tabs>
          <w:tab w:val="left" w:pos="-1080"/>
        </w:tabs>
        <w:rPr>
          <w:rFonts w:asciiTheme="minorHAnsi" w:hAnsiTheme="minorHAnsi" w:cstheme="minorHAnsi"/>
        </w:rPr>
      </w:pPr>
      <w:r w:rsidRPr="009A0D10">
        <w:rPr>
          <w:rFonts w:asciiTheme="minorHAnsi" w:hAnsiTheme="minorHAnsi" w:cstheme="minorHAnsi"/>
        </w:rPr>
        <w:t xml:space="preserve">Meinert CL. </w:t>
      </w:r>
      <w:r w:rsidRPr="009A0D10">
        <w:rPr>
          <w:rFonts w:asciiTheme="minorHAnsi" w:hAnsiTheme="minorHAnsi" w:cstheme="minorHAnsi"/>
          <w:i/>
        </w:rPr>
        <w:t xml:space="preserve">Clinical Trials: Design, Conduct, and Analysis.  </w:t>
      </w:r>
      <w:r w:rsidRPr="009A0D10">
        <w:rPr>
          <w:rFonts w:asciiTheme="minorHAnsi" w:hAnsiTheme="minorHAnsi" w:cstheme="minorHAnsi"/>
        </w:rPr>
        <w:t>Oxford University Press, New York: 1986.</w:t>
      </w:r>
    </w:p>
    <w:p w14:paraId="0C2DDB05" w14:textId="77777777" w:rsidR="007C48BF" w:rsidRPr="009A0D10" w:rsidRDefault="007C48BF" w:rsidP="007C48BF">
      <w:pPr>
        <w:rPr>
          <w:rFonts w:asciiTheme="minorHAnsi" w:hAnsiTheme="minorHAnsi" w:cstheme="minorHAnsi"/>
          <w:b/>
        </w:rPr>
      </w:pPr>
    </w:p>
    <w:p w14:paraId="56380E81" w14:textId="77777777" w:rsidR="007C48BF" w:rsidRPr="009A0D10" w:rsidRDefault="007C48BF" w:rsidP="00541FDA">
      <w:pPr>
        <w:pStyle w:val="Heading2"/>
        <w:rPr>
          <w:sz w:val="20"/>
          <w:szCs w:val="20"/>
        </w:rPr>
      </w:pPr>
      <w:bookmarkStart w:id="205" w:name="_Toc25325926"/>
      <w:r w:rsidRPr="009A0D10">
        <w:rPr>
          <w:sz w:val="20"/>
          <w:szCs w:val="20"/>
        </w:rPr>
        <w:t>Monitoring, Quality Assurance and Adverse Event Reporting</w:t>
      </w:r>
      <w:bookmarkEnd w:id="205"/>
      <w:r w:rsidRPr="009A0D10">
        <w:rPr>
          <w:sz w:val="20"/>
          <w:szCs w:val="20"/>
        </w:rPr>
        <w:t xml:space="preserve"> </w:t>
      </w:r>
    </w:p>
    <w:p w14:paraId="3F9153D7" w14:textId="77777777" w:rsidR="007C48BF" w:rsidRPr="009A0D10" w:rsidRDefault="007C48BF" w:rsidP="007C48BF">
      <w:pPr>
        <w:rPr>
          <w:rFonts w:asciiTheme="minorHAnsi" w:hAnsiTheme="minorHAnsi" w:cstheme="minorHAnsi"/>
        </w:rPr>
      </w:pPr>
    </w:p>
    <w:p w14:paraId="454A24F0" w14:textId="77777777" w:rsidR="007C48BF" w:rsidRPr="009A0D10" w:rsidRDefault="007C48BF" w:rsidP="007C48BF">
      <w:pPr>
        <w:rPr>
          <w:rFonts w:asciiTheme="minorHAnsi" w:hAnsiTheme="minorHAnsi" w:cstheme="minorHAnsi"/>
        </w:rPr>
      </w:pPr>
      <w:r w:rsidRPr="009A0D10">
        <w:rPr>
          <w:rFonts w:asciiTheme="minorHAnsi" w:hAnsiTheme="minorHAnsi" w:cstheme="minorHAnsi"/>
        </w:rPr>
        <w:t>Baigent C, Harrell FE, Buyse M, Emberson JR, Altman DG.</w:t>
      </w:r>
      <w:r w:rsidRPr="009A0D10">
        <w:rPr>
          <w:rFonts w:asciiTheme="minorHAnsi" w:hAnsiTheme="minorHAnsi" w:cstheme="minorHAnsi"/>
          <w:kern w:val="36"/>
        </w:rPr>
        <w:t xml:space="preserve"> Ensuring trial validity by data quality assurance and diversification of monitoring methods.</w:t>
      </w:r>
      <w:r w:rsidRPr="009A0D10">
        <w:rPr>
          <w:rFonts w:asciiTheme="minorHAnsi" w:hAnsiTheme="minorHAnsi" w:cstheme="minorHAnsi"/>
        </w:rPr>
        <w:t xml:space="preserve"> Clin Trials. 2008;5(1):49-55.</w:t>
      </w:r>
      <w:r w:rsidRPr="009A0D10">
        <w:rPr>
          <w:rFonts w:asciiTheme="minorHAnsi" w:hAnsiTheme="minorHAnsi" w:cstheme="minorHAnsi"/>
        </w:rPr>
        <w:br/>
      </w:r>
    </w:p>
    <w:p w14:paraId="4877F01E" w14:textId="77777777" w:rsidR="007C48BF" w:rsidRPr="009A0D10" w:rsidRDefault="007C48BF" w:rsidP="007C48BF">
      <w:pPr>
        <w:rPr>
          <w:rFonts w:asciiTheme="minorHAnsi" w:hAnsiTheme="minorHAnsi" w:cstheme="minorHAnsi"/>
        </w:rPr>
      </w:pPr>
      <w:r w:rsidRPr="009A0D10">
        <w:rPr>
          <w:rFonts w:asciiTheme="minorHAnsi" w:hAnsiTheme="minorHAnsi" w:cstheme="minorHAnsi"/>
        </w:rPr>
        <w:t>Bains S, Bhandari M, Hanson B.</w:t>
      </w:r>
      <w:r w:rsidRPr="009A0D10">
        <w:rPr>
          <w:rFonts w:asciiTheme="minorHAnsi" w:hAnsiTheme="minorHAnsi" w:cstheme="minorHAnsi"/>
          <w:kern w:val="36"/>
        </w:rPr>
        <w:t xml:space="preserve"> Standard operating procedures: the devil is in the details.</w:t>
      </w:r>
      <w:r w:rsidRPr="009A0D10">
        <w:rPr>
          <w:rFonts w:asciiTheme="minorHAnsi" w:hAnsiTheme="minorHAnsi" w:cstheme="minorHAnsi"/>
        </w:rPr>
        <w:t xml:space="preserve"> J Long Term Eff Med Implants. 2009;19(3):195-9.</w:t>
      </w:r>
    </w:p>
    <w:p w14:paraId="3C437C13" w14:textId="77777777" w:rsidR="007C48BF" w:rsidRPr="009A0D10" w:rsidRDefault="007C48BF" w:rsidP="007C48BF">
      <w:pPr>
        <w:rPr>
          <w:rFonts w:asciiTheme="minorHAnsi" w:hAnsiTheme="minorHAnsi" w:cstheme="minorHAnsi"/>
        </w:rPr>
      </w:pPr>
    </w:p>
    <w:p w14:paraId="03FBC231" w14:textId="77777777" w:rsidR="007C48BF" w:rsidRPr="009A0D10" w:rsidRDefault="007C48BF" w:rsidP="007C48BF">
      <w:pPr>
        <w:tabs>
          <w:tab w:val="left" w:pos="-1080"/>
        </w:tabs>
        <w:rPr>
          <w:rFonts w:asciiTheme="minorHAnsi" w:hAnsiTheme="minorHAnsi" w:cstheme="minorHAnsi"/>
        </w:rPr>
      </w:pPr>
      <w:r w:rsidRPr="009A0D10">
        <w:rPr>
          <w:rFonts w:asciiTheme="minorHAnsi" w:hAnsiTheme="minorHAnsi" w:cstheme="minorHAnsi"/>
        </w:rPr>
        <w:t>Bohaychuk W, Ball G, Lawrence G, Sotirov K. Good Clinical Practice: Data Integrity Needs Upgrading</w:t>
      </w:r>
      <w:r w:rsidRPr="009A0D10">
        <w:rPr>
          <w:rFonts w:asciiTheme="minorHAnsi" w:hAnsiTheme="minorHAnsi" w:cstheme="minorHAnsi"/>
          <w:i/>
        </w:rPr>
        <w:t>. Applied Clinical Trials</w:t>
      </w:r>
      <w:r w:rsidRPr="009A0D10">
        <w:rPr>
          <w:rFonts w:asciiTheme="minorHAnsi" w:hAnsiTheme="minorHAnsi" w:cstheme="minorHAnsi"/>
        </w:rPr>
        <w:t xml:space="preserve"> 1999(January):54-61.</w:t>
      </w:r>
    </w:p>
    <w:p w14:paraId="6C558ABE" w14:textId="77777777" w:rsidR="007C48BF" w:rsidRPr="009A0D10" w:rsidRDefault="007C48BF" w:rsidP="007C48BF">
      <w:pPr>
        <w:pStyle w:val="citation"/>
        <w:shd w:val="clear" w:color="auto" w:fill="FFFFFF"/>
        <w:spacing w:before="0" w:beforeAutospacing="0" w:after="0" w:afterAutospacing="0"/>
        <w:rPr>
          <w:rFonts w:asciiTheme="minorHAnsi" w:hAnsiTheme="minorHAnsi" w:cstheme="minorHAnsi"/>
          <w:sz w:val="20"/>
          <w:szCs w:val="20"/>
        </w:rPr>
      </w:pPr>
    </w:p>
    <w:p w14:paraId="28B89D07" w14:textId="77777777" w:rsidR="007C48BF" w:rsidRPr="009A0D10" w:rsidRDefault="007C48BF" w:rsidP="007C48BF">
      <w:pPr>
        <w:shd w:val="clear" w:color="auto" w:fill="FFFFFF"/>
        <w:rPr>
          <w:rFonts w:asciiTheme="minorHAnsi" w:hAnsiTheme="minorHAnsi" w:cstheme="minorHAnsi"/>
        </w:rPr>
      </w:pPr>
      <w:r w:rsidRPr="009A0D10">
        <w:rPr>
          <w:rFonts w:asciiTheme="minorHAnsi" w:hAnsiTheme="minorHAnsi" w:cstheme="minorHAnsi"/>
        </w:rPr>
        <w:t>Englev E, Petersen KP.</w:t>
      </w:r>
      <w:r w:rsidRPr="009A0D10">
        <w:rPr>
          <w:rFonts w:asciiTheme="minorHAnsi" w:hAnsiTheme="minorHAnsi" w:cstheme="minorHAnsi"/>
          <w:kern w:val="36"/>
        </w:rPr>
        <w:t xml:space="preserve"> ICH-GCP Guideline: quality assurance of clinical trials. Status and perspectives.</w:t>
      </w:r>
      <w:r w:rsidRPr="009A0D10">
        <w:rPr>
          <w:rFonts w:asciiTheme="minorHAnsi" w:hAnsiTheme="minorHAnsi" w:cstheme="minorHAnsi"/>
        </w:rPr>
        <w:t xml:space="preserve"> Ugeskr Laeger. 2003 Apr 14;165(16):1659-62.</w:t>
      </w:r>
    </w:p>
    <w:p w14:paraId="4D6CCEB6" w14:textId="77777777" w:rsidR="007C48BF" w:rsidRPr="009A0D10" w:rsidRDefault="007C48BF" w:rsidP="007C48BF">
      <w:pPr>
        <w:pStyle w:val="citation"/>
        <w:shd w:val="clear" w:color="auto" w:fill="FFFFFF"/>
        <w:spacing w:before="0" w:beforeAutospacing="0" w:after="0" w:afterAutospacing="0"/>
        <w:rPr>
          <w:rFonts w:asciiTheme="minorHAnsi" w:hAnsiTheme="minorHAnsi" w:cstheme="minorHAnsi"/>
          <w:sz w:val="20"/>
          <w:szCs w:val="20"/>
        </w:rPr>
      </w:pPr>
      <w:r w:rsidRPr="009A0D10">
        <w:rPr>
          <w:rFonts w:asciiTheme="minorHAnsi" w:hAnsiTheme="minorHAnsi" w:cstheme="minorHAnsi"/>
          <w:sz w:val="20"/>
          <w:szCs w:val="20"/>
        </w:rPr>
        <w:t>Horigian VE, Robbins MS, Dominguez R, Ucha J, Rosa CL.</w:t>
      </w:r>
      <w:r w:rsidRPr="009A0D10">
        <w:rPr>
          <w:rFonts w:asciiTheme="minorHAnsi" w:hAnsiTheme="minorHAnsi" w:cstheme="minorHAnsi"/>
          <w:bCs/>
          <w:sz w:val="20"/>
          <w:szCs w:val="20"/>
        </w:rPr>
        <w:t xml:space="preserve"> Principles for defining adverse events in behavioral intervention research: lessons from a family-focused adolescent drug abuse trial.</w:t>
      </w:r>
      <w:r w:rsidRPr="009A0D10">
        <w:rPr>
          <w:rFonts w:asciiTheme="minorHAnsi" w:hAnsiTheme="minorHAnsi" w:cstheme="minorHAnsi"/>
          <w:sz w:val="20"/>
          <w:szCs w:val="20"/>
        </w:rPr>
        <w:t xml:space="preserve"> Clin Trials. 2010 Feb;7(1):58-68.</w:t>
      </w:r>
    </w:p>
    <w:p w14:paraId="62430CA8" w14:textId="77777777" w:rsidR="007C48BF" w:rsidRPr="009A0D10" w:rsidRDefault="007C48BF" w:rsidP="007C48BF">
      <w:pPr>
        <w:shd w:val="clear" w:color="auto" w:fill="FFFFFF"/>
        <w:rPr>
          <w:rFonts w:asciiTheme="minorHAnsi" w:hAnsiTheme="minorHAnsi" w:cstheme="minorHAnsi"/>
        </w:rPr>
      </w:pPr>
      <w:r w:rsidRPr="009A0D10">
        <w:rPr>
          <w:rFonts w:asciiTheme="minorHAnsi" w:hAnsiTheme="minorHAnsi" w:cstheme="minorHAnsi"/>
        </w:rPr>
        <w:br/>
        <w:t>Ottevanger PB, Therasse P, van de Velde C, Bernier J, van Krieken H, Grol R, De Mulder P.</w:t>
      </w:r>
      <w:r w:rsidRPr="009A0D10">
        <w:rPr>
          <w:rFonts w:asciiTheme="minorHAnsi" w:hAnsiTheme="minorHAnsi" w:cstheme="minorHAnsi"/>
          <w:kern w:val="36"/>
        </w:rPr>
        <w:t xml:space="preserve"> Quality assurance in clinical trials.</w:t>
      </w:r>
      <w:r w:rsidRPr="009A0D10">
        <w:rPr>
          <w:rFonts w:asciiTheme="minorHAnsi" w:hAnsiTheme="minorHAnsi" w:cstheme="minorHAnsi"/>
        </w:rPr>
        <w:t xml:space="preserve"> Crit Rev Oncol Hematol. 2003 Sep;47(3):213-35.</w:t>
      </w:r>
    </w:p>
    <w:p w14:paraId="4149827E" w14:textId="77777777" w:rsidR="007C48BF" w:rsidRPr="009A0D10" w:rsidRDefault="007C48BF" w:rsidP="007C48BF">
      <w:pPr>
        <w:rPr>
          <w:rFonts w:asciiTheme="minorHAnsi" w:hAnsiTheme="minorHAnsi" w:cstheme="minorHAnsi"/>
        </w:rPr>
      </w:pPr>
      <w:r w:rsidRPr="009A0D10">
        <w:rPr>
          <w:rFonts w:asciiTheme="minorHAnsi" w:hAnsiTheme="minorHAnsi" w:cstheme="minorHAnsi"/>
        </w:rPr>
        <w:br/>
        <w:t>Rosen DH, Johnson S, Kebaabetswe P, Thigpen M, Smith DK.</w:t>
      </w:r>
      <w:r w:rsidRPr="009A0D10">
        <w:rPr>
          <w:rFonts w:asciiTheme="minorHAnsi" w:hAnsiTheme="minorHAnsi" w:cstheme="minorHAnsi"/>
          <w:kern w:val="36"/>
        </w:rPr>
        <w:t xml:space="preserve"> Process maps in clinical trial quality assurance.</w:t>
      </w:r>
      <w:r w:rsidRPr="009A0D10">
        <w:rPr>
          <w:rFonts w:asciiTheme="minorHAnsi" w:hAnsiTheme="minorHAnsi" w:cstheme="minorHAnsi"/>
        </w:rPr>
        <w:t xml:space="preserve"> Clin Trials. 2009 Aug;6(4):373-7. Epub 2009 Jul 22.</w:t>
      </w:r>
    </w:p>
    <w:p w14:paraId="3C1FE01C" w14:textId="77777777" w:rsidR="007C48BF" w:rsidRPr="009A0D10" w:rsidRDefault="007C48BF" w:rsidP="007C48BF">
      <w:pPr>
        <w:rPr>
          <w:rFonts w:asciiTheme="minorHAnsi" w:hAnsiTheme="minorHAnsi" w:cstheme="minorHAnsi"/>
        </w:rPr>
      </w:pPr>
      <w:r w:rsidRPr="009A0D10">
        <w:rPr>
          <w:rFonts w:asciiTheme="minorHAnsi" w:hAnsiTheme="minorHAnsi" w:cstheme="minorHAnsi"/>
        </w:rPr>
        <w:br/>
        <w:t>Sydes MR, Altman DG, Babiker AB, Parmar MK, Spiegelhalter DJ; DAMOCLES Group.</w:t>
      </w:r>
      <w:r w:rsidRPr="009A0D10">
        <w:rPr>
          <w:rFonts w:asciiTheme="minorHAnsi" w:hAnsiTheme="minorHAnsi" w:cstheme="minorHAnsi"/>
          <w:kern w:val="36"/>
        </w:rPr>
        <w:t xml:space="preserve"> Reported use of data monitoring committees in the main published reports of randomized controlled trials: a cross-sectional study.</w:t>
      </w:r>
      <w:r w:rsidRPr="009A0D10">
        <w:rPr>
          <w:rFonts w:asciiTheme="minorHAnsi" w:hAnsiTheme="minorHAnsi" w:cstheme="minorHAnsi"/>
        </w:rPr>
        <w:t xml:space="preserve"> Clin Trials. 2004 Feb;1(1):48-59.</w:t>
      </w:r>
    </w:p>
    <w:p w14:paraId="2DE55ED3" w14:textId="77777777" w:rsidR="007C48BF" w:rsidRPr="009A0D10" w:rsidRDefault="007C48BF" w:rsidP="007C48BF">
      <w:pPr>
        <w:shd w:val="clear" w:color="auto" w:fill="FFFFFF"/>
        <w:rPr>
          <w:rFonts w:asciiTheme="minorHAnsi" w:hAnsiTheme="minorHAnsi" w:cstheme="minorHAnsi"/>
        </w:rPr>
      </w:pPr>
      <w:r w:rsidRPr="009A0D10">
        <w:rPr>
          <w:rFonts w:asciiTheme="minorHAnsi" w:hAnsiTheme="minorHAnsi" w:cstheme="minorHAnsi"/>
        </w:rPr>
        <w:br/>
        <w:t>Sydes MR, Spiegelhalter DJ, Altman DG, Babiker AB, Parmar MK; DAMOCLES Group.</w:t>
      </w:r>
      <w:r w:rsidRPr="009A0D10">
        <w:rPr>
          <w:rFonts w:asciiTheme="minorHAnsi" w:hAnsiTheme="minorHAnsi" w:cstheme="minorHAnsi"/>
          <w:kern w:val="36"/>
        </w:rPr>
        <w:t xml:space="preserve"> Systematic qualitative review of the literature on data monitoring committees for randomized controlled trials.</w:t>
      </w:r>
      <w:r w:rsidRPr="009A0D10">
        <w:rPr>
          <w:rFonts w:asciiTheme="minorHAnsi" w:hAnsiTheme="minorHAnsi" w:cstheme="minorHAnsi"/>
        </w:rPr>
        <w:t xml:space="preserve"> Clin Trials. 2004 Feb;1(1):60-79.</w:t>
      </w:r>
    </w:p>
    <w:p w14:paraId="53739786" w14:textId="77777777" w:rsidR="007C48BF" w:rsidRPr="009A0D10" w:rsidRDefault="007C48BF" w:rsidP="007C48BF">
      <w:pPr>
        <w:tabs>
          <w:tab w:val="left" w:pos="-1080"/>
        </w:tabs>
        <w:rPr>
          <w:rFonts w:asciiTheme="minorHAnsi" w:hAnsiTheme="minorHAnsi" w:cstheme="minorHAnsi"/>
          <w:b/>
        </w:rPr>
      </w:pPr>
    </w:p>
    <w:p w14:paraId="1488C57A" w14:textId="77777777" w:rsidR="007C48BF" w:rsidRPr="005A5687" w:rsidRDefault="007C48BF" w:rsidP="007C48BF">
      <w:pPr>
        <w:tabs>
          <w:tab w:val="left" w:pos="-1080"/>
        </w:tabs>
        <w:rPr>
          <w:rFonts w:ascii="Arial" w:hAnsi="Arial" w:cs="Arial"/>
          <w:szCs w:val="24"/>
        </w:rPr>
      </w:pPr>
      <w:r w:rsidRPr="009A0D10">
        <w:rPr>
          <w:rFonts w:asciiTheme="minorHAnsi" w:hAnsiTheme="minorHAnsi" w:cstheme="minorHAnsi"/>
        </w:rPr>
        <w:t>van der Putten E, van der Velden JW, Siers A, Hamersma EAM, for the Cooperative Study Group of Dutch Data managers. A pilot Study on the Quality of Data Management in a Cancer Clinical Trial</w:t>
      </w:r>
      <w:r w:rsidRPr="009A0D10">
        <w:rPr>
          <w:rFonts w:asciiTheme="minorHAnsi" w:hAnsiTheme="minorHAnsi" w:cstheme="minorHAnsi"/>
          <w:i/>
        </w:rPr>
        <w:t xml:space="preserve">. </w:t>
      </w:r>
      <w:r w:rsidRPr="006246E4">
        <w:rPr>
          <w:rFonts w:ascii="Arial" w:hAnsi="Arial" w:cs="Arial"/>
          <w:i/>
          <w:szCs w:val="24"/>
        </w:rPr>
        <w:t>Controlled Clinical Trials</w:t>
      </w:r>
      <w:r w:rsidRPr="006246E4">
        <w:rPr>
          <w:rFonts w:ascii="Arial" w:hAnsi="Arial" w:cs="Arial"/>
          <w:szCs w:val="24"/>
        </w:rPr>
        <w:t xml:space="preserve"> 1987;8:96-100.</w:t>
      </w:r>
      <w:bookmarkStart w:id="206" w:name="_Toc294189045"/>
    </w:p>
    <w:p w14:paraId="5E0C8BF8" w14:textId="77777777" w:rsidR="007C48BF" w:rsidRDefault="007C48BF" w:rsidP="007C48BF">
      <w:pPr>
        <w:rPr>
          <w:rFonts w:ascii="Arial" w:hAnsi="Arial"/>
          <w:b/>
          <w:u w:val="single"/>
        </w:rPr>
      </w:pPr>
      <w:r>
        <w:br w:type="page"/>
      </w:r>
    </w:p>
    <w:p w14:paraId="2262A135" w14:textId="77777777" w:rsidR="007C48BF" w:rsidRPr="00D75014" w:rsidRDefault="007C48BF" w:rsidP="007C48BF">
      <w:pPr>
        <w:pStyle w:val="Heading1"/>
        <w:jc w:val="center"/>
      </w:pPr>
      <w:bookmarkStart w:id="207" w:name="_Toc25325927"/>
      <w:r w:rsidRPr="00D75014">
        <w:t>RELEVANT WEB SITES</w:t>
      </w:r>
      <w:bookmarkEnd w:id="196"/>
      <w:bookmarkEnd w:id="197"/>
      <w:bookmarkEnd w:id="198"/>
      <w:bookmarkEnd w:id="199"/>
      <w:bookmarkEnd w:id="200"/>
      <w:bookmarkEnd w:id="206"/>
      <w:bookmarkEnd w:id="207"/>
    </w:p>
    <w:p w14:paraId="3CCF2840" w14:textId="77777777" w:rsidR="007C48BF" w:rsidRPr="00592AF7" w:rsidRDefault="007C48BF" w:rsidP="007C48BF">
      <w:pPr>
        <w:tabs>
          <w:tab w:val="left" w:pos="-1080"/>
        </w:tabs>
        <w:spacing w:after="120"/>
        <w:rPr>
          <w:rFonts w:ascii="Arial" w:hAnsi="Arial" w:cs="Arial"/>
          <w:b/>
          <w:i/>
        </w:rPr>
      </w:pPr>
    </w:p>
    <w:p w14:paraId="7247E95A" w14:textId="06956AD5" w:rsidR="007C48BF" w:rsidRPr="00592AF7" w:rsidRDefault="007C48BF" w:rsidP="00541FDA">
      <w:pPr>
        <w:pStyle w:val="Heading2"/>
      </w:pPr>
      <w:bookmarkStart w:id="208" w:name="_Toc25325928"/>
      <w:r w:rsidRPr="00592AF7">
        <w:t>Food and Drug Administration:</w:t>
      </w:r>
      <w:bookmarkEnd w:id="208"/>
    </w:p>
    <w:p w14:paraId="4BD0142F" w14:textId="77777777" w:rsidR="007C48BF" w:rsidRPr="00592AF7" w:rsidRDefault="00137786" w:rsidP="007C48BF">
      <w:pPr>
        <w:tabs>
          <w:tab w:val="left" w:pos="-1080"/>
        </w:tabs>
        <w:spacing w:after="120"/>
        <w:rPr>
          <w:rFonts w:ascii="Arial" w:hAnsi="Arial" w:cs="Arial"/>
        </w:rPr>
      </w:pPr>
      <w:hyperlink r:id="rId47" w:tooltip="FDA - Vaccines, Blood &amp; Biologics - Guidance, Compliance &amp; Regulatory Information" w:history="1">
        <w:r w:rsidR="007C48BF" w:rsidRPr="00592AF7">
          <w:rPr>
            <w:rStyle w:val="Hyperlink"/>
            <w:rFonts w:ascii="Arial" w:hAnsi="Arial" w:cs="Arial"/>
          </w:rPr>
          <w:t>http://www.fda.gov/cber/guidelines.htm</w:t>
        </w:r>
      </w:hyperlink>
    </w:p>
    <w:p w14:paraId="08A33DE6" w14:textId="77777777" w:rsidR="007C48BF" w:rsidRPr="00592AF7" w:rsidRDefault="00137786" w:rsidP="007C48BF">
      <w:pPr>
        <w:spacing w:after="120"/>
        <w:rPr>
          <w:rFonts w:ascii="Arial" w:hAnsi="Arial" w:cs="Arial"/>
        </w:rPr>
      </w:pPr>
      <w:hyperlink r:id="rId48" w:tooltip="FDA - Inspections, Compliance, Enforcement, and Criminal Investigations - Enforcement Actions" w:history="1">
        <w:r w:rsidR="007C48BF" w:rsidRPr="00592AF7">
          <w:rPr>
            <w:rStyle w:val="Hyperlink"/>
            <w:rFonts w:ascii="Arial" w:hAnsi="Arial" w:cs="Arial"/>
          </w:rPr>
          <w:t>http://www.fda.gov/ora/compliance_ref/part11/</w:t>
        </w:r>
      </w:hyperlink>
    </w:p>
    <w:p w14:paraId="798A4677" w14:textId="77777777" w:rsidR="007C48BF" w:rsidRPr="00592AF7" w:rsidRDefault="00137786" w:rsidP="007C48BF">
      <w:pPr>
        <w:rPr>
          <w:rFonts w:ascii="Arial" w:hAnsi="Arial" w:cs="Arial"/>
          <w:u w:val="single"/>
        </w:rPr>
      </w:pPr>
      <w:hyperlink r:id="rId49" w:tooltip="FDA - CFR - Code of Federal Regulations Title 21" w:history="1">
        <w:r w:rsidR="007C48BF" w:rsidRPr="00592AF7">
          <w:rPr>
            <w:rStyle w:val="Hyperlink"/>
            <w:rFonts w:ascii="Arial" w:hAnsi="Arial" w:cs="Arial"/>
          </w:rPr>
          <w:t>http://www.accessdata.fda.gov/scripts/cdrh/cfdocs/cfcfr/cfrsearch.cfm</w:t>
        </w:r>
      </w:hyperlink>
    </w:p>
    <w:p w14:paraId="48BE3FFC" w14:textId="77777777" w:rsidR="007C48BF" w:rsidRPr="00592AF7" w:rsidRDefault="007C48BF" w:rsidP="007C48BF">
      <w:pPr>
        <w:rPr>
          <w:rFonts w:ascii="Arial" w:hAnsi="Arial" w:cs="Arial"/>
          <w:b/>
        </w:rPr>
      </w:pPr>
    </w:p>
    <w:p w14:paraId="45A99105" w14:textId="327EF0D8" w:rsidR="007C48BF" w:rsidRPr="00592AF7" w:rsidRDefault="007C48BF" w:rsidP="00541FDA">
      <w:pPr>
        <w:pStyle w:val="Heading2"/>
      </w:pPr>
      <w:bookmarkStart w:id="209" w:name="_Toc25325929"/>
      <w:r w:rsidRPr="00592AF7">
        <w:t>Gene Therapy, Stem Cells and Fetal Tissue:</w:t>
      </w:r>
      <w:bookmarkEnd w:id="209"/>
    </w:p>
    <w:p w14:paraId="152D4AEE" w14:textId="77777777" w:rsidR="007C48BF" w:rsidRPr="00592AF7" w:rsidRDefault="00137786" w:rsidP="007C48BF">
      <w:pPr>
        <w:spacing w:after="120"/>
        <w:rPr>
          <w:rFonts w:ascii="Arial" w:hAnsi="Arial" w:cs="Arial"/>
          <w:u w:val="single"/>
        </w:rPr>
      </w:pPr>
      <w:hyperlink r:id="rId50" w:tooltip="NIH - Grants Policy - New Initiatives to Protect Participants in Gene Therapy Trials" w:history="1">
        <w:r w:rsidR="007C48BF" w:rsidRPr="00592AF7">
          <w:rPr>
            <w:rStyle w:val="Hyperlink"/>
            <w:rFonts w:ascii="Arial" w:hAnsi="Arial" w:cs="Arial"/>
          </w:rPr>
          <w:t>http://grants.nih.gov/grants/policy/gene_therapy_20000307.htm</w:t>
        </w:r>
      </w:hyperlink>
    </w:p>
    <w:p w14:paraId="05A04556" w14:textId="77777777" w:rsidR="007C48BF" w:rsidRPr="00592AF7" w:rsidRDefault="00137786" w:rsidP="007C48BF">
      <w:pPr>
        <w:spacing w:after="120"/>
        <w:rPr>
          <w:rFonts w:ascii="Arial" w:hAnsi="Arial" w:cs="Arial"/>
          <w:color w:val="0000FF"/>
        </w:rPr>
      </w:pPr>
      <w:hyperlink r:id="rId51" w:tooltip="APPROVAL PROCESS FOR THE USE OF HUMAN PLURIPOTENT STEM CELLS IN NIH-SUPPORTED RESEARCH " w:history="1">
        <w:r w:rsidR="007C48BF" w:rsidRPr="00592AF7">
          <w:rPr>
            <w:rStyle w:val="Hyperlink"/>
            <w:rFonts w:ascii="Arial" w:hAnsi="Arial" w:cs="Arial"/>
          </w:rPr>
          <w:t>http://grants.nih.gov/grants/guide/notice-files/NOT-OD-00-050.html</w:t>
        </w:r>
      </w:hyperlink>
    </w:p>
    <w:p w14:paraId="7090A28C" w14:textId="77777777" w:rsidR="007C48BF" w:rsidRPr="00592AF7" w:rsidRDefault="00137786" w:rsidP="007C48BF">
      <w:pPr>
        <w:rPr>
          <w:rFonts w:ascii="Arial" w:hAnsi="Arial" w:cs="Arial"/>
          <w:color w:val="0000FF"/>
        </w:rPr>
      </w:pPr>
      <w:hyperlink r:id="rId52" w:tooltip="PROVISIONS IN THE STATUTE GOVERNING HUMAN FETAL TISSUE RESEARCH" w:history="1">
        <w:r w:rsidR="007C48BF" w:rsidRPr="00592AF7">
          <w:rPr>
            <w:rStyle w:val="Hyperlink"/>
            <w:rFonts w:ascii="Arial" w:hAnsi="Arial" w:cs="Arial"/>
          </w:rPr>
          <w:t>http://grants.nih.gov/grants/guide/notice-files/NOT-OD-00-026.html</w:t>
        </w:r>
      </w:hyperlink>
    </w:p>
    <w:p w14:paraId="77B8B870" w14:textId="77777777" w:rsidR="007C48BF" w:rsidRPr="00592AF7" w:rsidRDefault="007C48BF" w:rsidP="007C48BF">
      <w:pPr>
        <w:rPr>
          <w:rFonts w:ascii="Arial" w:hAnsi="Arial" w:cs="Arial"/>
        </w:rPr>
      </w:pPr>
    </w:p>
    <w:p w14:paraId="048889F7" w14:textId="1DA0D599" w:rsidR="007C48BF" w:rsidRPr="00592AF7" w:rsidRDefault="007C48BF" w:rsidP="00541FDA">
      <w:pPr>
        <w:pStyle w:val="Heading2"/>
      </w:pPr>
      <w:bookmarkStart w:id="210" w:name="_Toc25325930"/>
      <w:r w:rsidRPr="00592AF7">
        <w:t>Information Required in NIH Grant Applications:</w:t>
      </w:r>
      <w:bookmarkEnd w:id="210"/>
    </w:p>
    <w:p w14:paraId="05218427" w14:textId="77777777" w:rsidR="007C48BF" w:rsidRPr="00592AF7" w:rsidRDefault="00137786" w:rsidP="007C48BF">
      <w:pPr>
        <w:rPr>
          <w:rFonts w:ascii="Arial" w:hAnsi="Arial" w:cs="Arial"/>
          <w:color w:val="0000FF"/>
          <w:u w:val="single"/>
        </w:rPr>
      </w:pPr>
      <w:hyperlink r:id="rId53" w:tooltip="NIH - Grants Policy &amp; Guidance" w:history="1">
        <w:r w:rsidR="007C48BF" w:rsidRPr="00592AF7">
          <w:rPr>
            <w:rStyle w:val="Hyperlink"/>
            <w:rFonts w:ascii="Arial" w:hAnsi="Arial" w:cs="Arial"/>
          </w:rPr>
          <w:t>http://grants.nih.gov/grants/policy/policy.htm</w:t>
        </w:r>
      </w:hyperlink>
      <w:r w:rsidR="007C48BF" w:rsidRPr="00592AF7">
        <w:rPr>
          <w:rFonts w:ascii="Arial" w:hAnsi="Arial" w:cs="Arial"/>
          <w:color w:val="0000FF"/>
          <w:u w:val="single"/>
        </w:rPr>
        <w:t xml:space="preserve"> </w:t>
      </w:r>
    </w:p>
    <w:p w14:paraId="71D78137" w14:textId="77777777" w:rsidR="007C48BF" w:rsidRPr="00592AF7" w:rsidRDefault="007C48BF" w:rsidP="007C48BF">
      <w:pPr>
        <w:rPr>
          <w:rFonts w:ascii="Arial" w:hAnsi="Arial" w:cs="Arial"/>
          <w:b/>
        </w:rPr>
      </w:pPr>
    </w:p>
    <w:p w14:paraId="73850BE5" w14:textId="64F63FB1" w:rsidR="007C48BF" w:rsidRPr="00592AF7" w:rsidRDefault="007C48BF" w:rsidP="00541FDA">
      <w:pPr>
        <w:pStyle w:val="Heading2"/>
      </w:pPr>
      <w:bookmarkStart w:id="211" w:name="_Toc25325931"/>
      <w:r w:rsidRPr="00592AF7">
        <w:t>NIH Policies for Monitoring Clinical Research:</w:t>
      </w:r>
      <w:bookmarkEnd w:id="211"/>
    </w:p>
    <w:p w14:paraId="52264634" w14:textId="77777777" w:rsidR="007C48BF" w:rsidRPr="00592AF7" w:rsidRDefault="00137786" w:rsidP="007C48BF">
      <w:pPr>
        <w:spacing w:after="120"/>
        <w:rPr>
          <w:rFonts w:ascii="Arial" w:hAnsi="Arial" w:cs="Arial"/>
          <w:color w:val="0000FF"/>
          <w:u w:val="single"/>
        </w:rPr>
      </w:pPr>
      <w:hyperlink r:id="rId54" w:tooltip="EDUCATING FOR THE RESPONSIBLE CONDUCT OF RESEARCH" w:history="1">
        <w:r w:rsidR="007C48BF" w:rsidRPr="00592AF7">
          <w:rPr>
            <w:rStyle w:val="Hyperlink"/>
            <w:rFonts w:ascii="Arial" w:hAnsi="Arial" w:cs="Arial"/>
          </w:rPr>
          <w:t>http://grants.nih.gov/grants/guide/notice-files/not99-044.html</w:t>
        </w:r>
      </w:hyperlink>
    </w:p>
    <w:p w14:paraId="21601607" w14:textId="77777777" w:rsidR="007C48BF" w:rsidRPr="00592AF7" w:rsidRDefault="00137786" w:rsidP="007C48BF">
      <w:pPr>
        <w:spacing w:after="120"/>
        <w:rPr>
          <w:rFonts w:ascii="Arial" w:hAnsi="Arial" w:cs="Arial"/>
          <w:color w:val="0000FF"/>
        </w:rPr>
      </w:pPr>
      <w:hyperlink r:id="rId55" w:tooltip="NIH POLICY FOR DATA AND SAFETY MONITORING" w:history="1">
        <w:r w:rsidR="007C48BF" w:rsidRPr="00592AF7">
          <w:rPr>
            <w:rStyle w:val="Hyperlink"/>
            <w:rFonts w:ascii="Arial" w:hAnsi="Arial" w:cs="Arial"/>
          </w:rPr>
          <w:t>http://grants.nih.gov/grants/guide/notice-files/not98-084.html</w:t>
        </w:r>
      </w:hyperlink>
      <w:r w:rsidR="007C48BF" w:rsidRPr="00592AF7">
        <w:rPr>
          <w:rFonts w:ascii="Arial" w:hAnsi="Arial" w:cs="Arial"/>
          <w:color w:val="0000FF"/>
        </w:rPr>
        <w:t xml:space="preserve">  </w:t>
      </w:r>
    </w:p>
    <w:p w14:paraId="7E39DBE9" w14:textId="77777777" w:rsidR="007C48BF" w:rsidRPr="00592AF7" w:rsidRDefault="00137786" w:rsidP="007C48BF">
      <w:pPr>
        <w:spacing w:after="120"/>
        <w:rPr>
          <w:rFonts w:ascii="Arial" w:hAnsi="Arial" w:cs="Arial"/>
          <w:color w:val="0000FF"/>
        </w:rPr>
      </w:pPr>
      <w:hyperlink r:id="rId56" w:tooltip="FURTHER GUIDANCE ON A DATA AND SAFETY MONITORING FOR PHASE I AND PHASE II TRIALS" w:history="1">
        <w:r w:rsidR="007C48BF" w:rsidRPr="00592AF7">
          <w:rPr>
            <w:rStyle w:val="Hyperlink"/>
            <w:rFonts w:ascii="Arial" w:hAnsi="Arial" w:cs="Arial"/>
          </w:rPr>
          <w:t>http://grants.nih.gov/grants/guide/notice-files/NOT-OD-00-038.html</w:t>
        </w:r>
      </w:hyperlink>
    </w:p>
    <w:p w14:paraId="0CB683E4" w14:textId="77777777" w:rsidR="007C48BF" w:rsidRPr="00592AF7" w:rsidRDefault="00137786" w:rsidP="007C48BF">
      <w:pPr>
        <w:spacing w:after="120"/>
        <w:rPr>
          <w:rFonts w:ascii="Arial" w:hAnsi="Arial" w:cs="Arial"/>
          <w:color w:val="0000FF"/>
        </w:rPr>
      </w:pPr>
      <w:hyperlink r:id="rId57" w:tooltip="GUIDANCE ON REPORTING ADVERSE EVENTS TO INSTITUTIONAL REVIEW BOARDS FOR NIH-SUPPORTED MULTICENTER CLINICAL TRIALS" w:history="1">
        <w:r w:rsidR="007C48BF" w:rsidRPr="00592AF7">
          <w:rPr>
            <w:rStyle w:val="Hyperlink"/>
            <w:rFonts w:ascii="Arial" w:hAnsi="Arial" w:cs="Arial"/>
          </w:rPr>
          <w:t>http://grants.nih.gov/grants/guide/notice-files/not99-107.html</w:t>
        </w:r>
      </w:hyperlink>
    </w:p>
    <w:p w14:paraId="50EE7A40" w14:textId="77777777" w:rsidR="007C48BF" w:rsidRPr="00592AF7" w:rsidRDefault="00137786" w:rsidP="007C48BF">
      <w:pPr>
        <w:rPr>
          <w:rFonts w:ascii="Arial" w:hAnsi="Arial" w:cs="Arial"/>
          <w:color w:val="0000FF"/>
        </w:rPr>
      </w:pPr>
      <w:hyperlink r:id="rId58" w:tooltip="NOTICE TO NIH GRANTEES/CONTRACTORS REGARDING LETTERS OR NOTICES FROM THE FOOD AND DRUG ADMINISTRATION (FDA)" w:history="1">
        <w:r w:rsidR="007C48BF" w:rsidRPr="00592AF7">
          <w:rPr>
            <w:rStyle w:val="Hyperlink"/>
            <w:rFonts w:ascii="Arial" w:hAnsi="Arial" w:cs="Arial"/>
          </w:rPr>
          <w:t>http://grants.nih.gov/grants/guide/notice-files/NOT-OD-00-053.html</w:t>
        </w:r>
      </w:hyperlink>
    </w:p>
    <w:p w14:paraId="67D4BA78" w14:textId="77777777" w:rsidR="007C48BF" w:rsidRPr="00592AF7" w:rsidRDefault="007C48BF" w:rsidP="007C48BF">
      <w:pPr>
        <w:pStyle w:val="Header"/>
        <w:rPr>
          <w:rFonts w:ascii="Arial" w:hAnsi="Arial" w:cs="Arial"/>
        </w:rPr>
      </w:pPr>
      <w:r w:rsidRPr="00592AF7">
        <w:rPr>
          <w:rFonts w:ascii="Arial" w:hAnsi="Arial" w:cs="Arial"/>
        </w:rPr>
        <w:t xml:space="preserve"> </w:t>
      </w:r>
      <w:bookmarkStart w:id="212" w:name="Human_Subjects_Defs_ClinicalResearch"/>
      <w:bookmarkStart w:id="213" w:name="MonitoringR"/>
      <w:bookmarkStart w:id="214" w:name="ProtocolsD"/>
      <w:bookmarkStart w:id="215" w:name="Stopping"/>
      <w:bookmarkEnd w:id="212"/>
      <w:bookmarkEnd w:id="213"/>
      <w:bookmarkEnd w:id="214"/>
      <w:bookmarkEnd w:id="215"/>
    </w:p>
    <w:p w14:paraId="670289E6" w14:textId="77777777" w:rsidR="007C48BF" w:rsidRPr="00592AF7" w:rsidRDefault="007C48BF" w:rsidP="00541FDA">
      <w:pPr>
        <w:pStyle w:val="Heading2"/>
      </w:pPr>
      <w:bookmarkStart w:id="216" w:name="_Toc25325932"/>
      <w:bookmarkStart w:id="217" w:name="_Toc294189050"/>
      <w:r w:rsidRPr="00592AF7">
        <w:t>Implementation of NIA Policies for Human Intervention Studies</w:t>
      </w:r>
      <w:bookmarkEnd w:id="216"/>
      <w:r w:rsidRPr="00592AF7">
        <w:t xml:space="preserve"> </w:t>
      </w:r>
    </w:p>
    <w:p w14:paraId="67712381" w14:textId="77777777" w:rsidR="007C48BF" w:rsidRPr="00592AF7" w:rsidRDefault="00137786" w:rsidP="007C48BF">
      <w:pPr>
        <w:rPr>
          <w:rFonts w:ascii="Arial" w:hAnsi="Arial" w:cs="Arial"/>
        </w:rPr>
      </w:pPr>
      <w:hyperlink r:id="rId59" w:tooltip="NIH - NIA - RESEARCH &amp; FUNDING - Division of Extramural Activities" w:history="1">
        <w:r w:rsidR="007C48BF" w:rsidRPr="00592AF7">
          <w:rPr>
            <w:rStyle w:val="Hyperlink"/>
            <w:rFonts w:ascii="Arial" w:hAnsi="Arial" w:cs="Arial"/>
          </w:rPr>
          <w:t>http://www.nia.nih.gov/research/dea/implementation-policies-human-intervention-studies</w:t>
        </w:r>
      </w:hyperlink>
    </w:p>
    <w:p w14:paraId="7A6BFBBA" w14:textId="77777777" w:rsidR="007C48BF" w:rsidRPr="00592AF7" w:rsidRDefault="007C48BF" w:rsidP="007C48BF">
      <w:pPr>
        <w:rPr>
          <w:rFonts w:ascii="Arial" w:hAnsi="Arial" w:cs="Arial"/>
        </w:rPr>
      </w:pPr>
    </w:p>
    <w:p w14:paraId="1BA5160B" w14:textId="77777777" w:rsidR="007C48BF" w:rsidRPr="00592AF7" w:rsidRDefault="007C48BF" w:rsidP="00541FDA">
      <w:pPr>
        <w:pStyle w:val="Heading2"/>
      </w:pPr>
      <w:bookmarkStart w:id="218" w:name="_Toc25325933"/>
      <w:r w:rsidRPr="00592AF7">
        <w:t>Guidelines for Writing Informed Consent Documents</w:t>
      </w:r>
      <w:bookmarkEnd w:id="218"/>
    </w:p>
    <w:p w14:paraId="274B670F" w14:textId="77777777" w:rsidR="007C48BF" w:rsidRPr="007522D2" w:rsidRDefault="007C48BF" w:rsidP="007C48BF">
      <w:pPr>
        <w:rPr>
          <w:rStyle w:val="Hyperlink"/>
          <w:rFonts w:ascii="Arial" w:hAnsi="Arial" w:cs="Arial"/>
        </w:rPr>
      </w:pPr>
      <w:r w:rsidRPr="007522D2">
        <w:fldChar w:fldCharType="begin"/>
      </w:r>
      <w:r w:rsidRPr="007522D2">
        <w:instrText>HYPERLINK "http://www.hhs.gov/ohrp/policy/ictips.html" \o "Office for Human Research Protections - Tips on Informed Consent"</w:instrText>
      </w:r>
      <w:r w:rsidRPr="007522D2">
        <w:fldChar w:fldCharType="separate"/>
      </w:r>
      <w:r w:rsidRPr="007522D2">
        <w:rPr>
          <w:rStyle w:val="Hyperlink"/>
          <w:rFonts w:ascii="Arial" w:hAnsi="Arial" w:cs="Arial"/>
        </w:rPr>
        <w:t>http://ohsr.od.nih.gov/info/sheet6.html</w:t>
      </w:r>
    </w:p>
    <w:bookmarkStart w:id="219" w:name="_Toc261871572"/>
    <w:bookmarkStart w:id="220" w:name="_Toc261875432"/>
    <w:bookmarkStart w:id="221" w:name="_Toc282070806"/>
    <w:bookmarkStart w:id="222" w:name="_Toc282070807"/>
    <w:bookmarkStart w:id="223" w:name="_Toc294189053"/>
    <w:bookmarkEnd w:id="217"/>
    <w:p w14:paraId="12BD73BB" w14:textId="77777777" w:rsidR="007C48BF" w:rsidRPr="007522D2" w:rsidRDefault="007C48BF" w:rsidP="007C48BF">
      <w:pPr>
        <w:rPr>
          <w:i/>
        </w:rPr>
      </w:pPr>
      <w:r w:rsidRPr="007522D2">
        <w:rPr>
          <w:i/>
        </w:rPr>
        <w:fldChar w:fldCharType="end"/>
      </w:r>
    </w:p>
    <w:p w14:paraId="090D9924" w14:textId="77777777" w:rsidR="007C48BF" w:rsidRDefault="007C48BF" w:rsidP="007C48BF">
      <w:pPr>
        <w:rPr>
          <w:rFonts w:ascii="Arial" w:hAnsi="Arial"/>
          <w:i/>
          <w:u w:val="single"/>
        </w:rPr>
      </w:pPr>
      <w:r>
        <w:rPr>
          <w:b/>
          <w:i/>
        </w:rPr>
        <w:br w:type="page"/>
      </w:r>
    </w:p>
    <w:p w14:paraId="69B8A323" w14:textId="49B855F7" w:rsidR="007C48BF" w:rsidRPr="00D75014" w:rsidRDefault="007C48BF" w:rsidP="007C48BF">
      <w:pPr>
        <w:pStyle w:val="Heading1"/>
        <w:jc w:val="center"/>
      </w:pPr>
      <w:bookmarkStart w:id="224" w:name="_Toc25325934"/>
      <w:r w:rsidRPr="00D75014">
        <w:t>APPENDIX A - ACRONYM GLOSSARY</w:t>
      </w:r>
      <w:bookmarkEnd w:id="219"/>
      <w:bookmarkEnd w:id="220"/>
      <w:bookmarkEnd w:id="221"/>
      <w:bookmarkEnd w:id="222"/>
      <w:bookmarkEnd w:id="223"/>
      <w:bookmarkEnd w:id="224"/>
    </w:p>
    <w:p w14:paraId="6B57643B" w14:textId="77777777" w:rsidR="007C48BF" w:rsidRPr="006E4570" w:rsidRDefault="007C48BF" w:rsidP="007C48BF">
      <w:pPr>
        <w:jc w:val="center"/>
        <w:rPr>
          <w:rFonts w:ascii="Arial" w:hAnsi="Arial" w:cs="Arial"/>
          <w:b/>
        </w:rPr>
      </w:pPr>
    </w:p>
    <w:p w14:paraId="12AD2891" w14:textId="77777777" w:rsidR="007C48BF" w:rsidRPr="009A0D10" w:rsidRDefault="007C48BF" w:rsidP="00952785">
      <w:pPr>
        <w:pStyle w:val="DefaultChar"/>
        <w:numPr>
          <w:ilvl w:val="0"/>
          <w:numId w:val="15"/>
        </w:numPr>
        <w:spacing w:before="240"/>
        <w:ind w:left="0"/>
        <w:rPr>
          <w:sz w:val="20"/>
        </w:rPr>
      </w:pPr>
      <w:r w:rsidRPr="009A0D10">
        <w:rPr>
          <w:b/>
          <w:i/>
          <w:sz w:val="20"/>
        </w:rPr>
        <w:t>Adverse Event (AE) –</w:t>
      </w:r>
      <w:r w:rsidRPr="009A0D10">
        <w:rPr>
          <w:sz w:val="20"/>
        </w:rPr>
        <w:t xml:space="preserve"> Any untoward or unfavorable medical occurrence in a clinical research study participant, including any abnormal sign (e.g. abnormal physical exam or laboratory finding), symptom, or disease, temporally associated with the participants’ involvement in the research, whether or not considered related to participation in the research.</w:t>
      </w:r>
    </w:p>
    <w:p w14:paraId="17FA0357" w14:textId="77777777" w:rsidR="007C48BF" w:rsidRPr="009A0D10" w:rsidRDefault="007C48BF" w:rsidP="00952785">
      <w:pPr>
        <w:pStyle w:val="DefaultChar"/>
        <w:numPr>
          <w:ilvl w:val="0"/>
          <w:numId w:val="15"/>
        </w:numPr>
        <w:spacing w:before="240"/>
        <w:ind w:left="0"/>
        <w:rPr>
          <w:sz w:val="20"/>
        </w:rPr>
      </w:pPr>
      <w:r w:rsidRPr="009A0D10">
        <w:rPr>
          <w:b/>
          <w:i/>
          <w:sz w:val="20"/>
        </w:rPr>
        <w:t xml:space="preserve">Case Report Form (CRF) – </w:t>
      </w:r>
      <w:r w:rsidRPr="009A0D10">
        <w:rPr>
          <w:sz w:val="20"/>
        </w:rPr>
        <w:t>A printed, optical, or electronic (eCRF) document designed to capture all protocol-required information for a study.</w:t>
      </w:r>
    </w:p>
    <w:p w14:paraId="6D5EF113" w14:textId="77777777" w:rsidR="007C48BF" w:rsidRPr="009A0D10" w:rsidRDefault="007C48BF" w:rsidP="00952785">
      <w:pPr>
        <w:pStyle w:val="DefaultChar"/>
        <w:numPr>
          <w:ilvl w:val="0"/>
          <w:numId w:val="15"/>
        </w:numPr>
        <w:spacing w:before="240"/>
        <w:ind w:left="0"/>
        <w:rPr>
          <w:sz w:val="20"/>
        </w:rPr>
      </w:pPr>
      <w:r w:rsidRPr="009A0D10">
        <w:rPr>
          <w:b/>
          <w:i/>
          <w:sz w:val="20"/>
        </w:rPr>
        <w:t>Code of Federal Regulations (CFR)</w:t>
      </w:r>
      <w:r w:rsidRPr="009A0D10">
        <w:rPr>
          <w:i/>
          <w:sz w:val="20"/>
        </w:rPr>
        <w:t xml:space="preserve"> -</w:t>
      </w:r>
      <w:r w:rsidRPr="009A0D10">
        <w:rPr>
          <w:sz w:val="20"/>
        </w:rPr>
        <w:t xml:space="preserve"> is an annual codification of the general and permanent rules published in the Federal Register by the executive departments and agencies of the Federal Government. </w:t>
      </w:r>
    </w:p>
    <w:p w14:paraId="6E536940" w14:textId="77777777" w:rsidR="007C48BF" w:rsidRPr="009A0D10" w:rsidRDefault="007C48BF" w:rsidP="00952785">
      <w:pPr>
        <w:pStyle w:val="DefaultChar"/>
        <w:numPr>
          <w:ilvl w:val="0"/>
          <w:numId w:val="15"/>
        </w:numPr>
        <w:spacing w:before="240"/>
        <w:ind w:left="0"/>
        <w:rPr>
          <w:sz w:val="20"/>
        </w:rPr>
      </w:pPr>
      <w:r w:rsidRPr="009A0D10">
        <w:rPr>
          <w:b/>
          <w:i/>
          <w:sz w:val="20"/>
        </w:rPr>
        <w:t xml:space="preserve">Coordinating Center (CC) – </w:t>
      </w:r>
      <w:r w:rsidRPr="009A0D10">
        <w:rPr>
          <w:sz w:val="20"/>
        </w:rPr>
        <w:t>A group organized to coordinate the planning and operational aspects of a multi-center clinical trial.  CCs may also be referred to as Data Coordinating Centers (DCCs) or Data Management Centers (DMCs).</w:t>
      </w:r>
    </w:p>
    <w:p w14:paraId="10F9A620" w14:textId="77777777" w:rsidR="007C48BF" w:rsidRPr="009A0D10" w:rsidRDefault="007C48BF" w:rsidP="00952785">
      <w:pPr>
        <w:pStyle w:val="DefaultChar"/>
        <w:numPr>
          <w:ilvl w:val="0"/>
          <w:numId w:val="15"/>
        </w:numPr>
        <w:spacing w:before="240"/>
        <w:ind w:left="0"/>
        <w:rPr>
          <w:sz w:val="20"/>
        </w:rPr>
      </w:pPr>
      <w:r w:rsidRPr="009A0D10">
        <w:rPr>
          <w:b/>
          <w:i/>
          <w:sz w:val="20"/>
        </w:rPr>
        <w:t>Data and Safety Monitoring Board (DSMB) –</w:t>
      </w:r>
      <w:r w:rsidRPr="009A0D10">
        <w:rPr>
          <w:sz w:val="20"/>
        </w:rPr>
        <w:t xml:space="preserve">A group of individuals independent of the study investigators that is appointed by the NIA to monitor participant safety, data quality and to assess clinical trial progress. </w:t>
      </w:r>
      <w:bookmarkStart w:id="225" w:name="fda"/>
    </w:p>
    <w:p w14:paraId="5466E66D" w14:textId="77777777" w:rsidR="007C48BF" w:rsidRPr="009A0D10" w:rsidRDefault="007C48BF" w:rsidP="00952785">
      <w:pPr>
        <w:pStyle w:val="DefaultChar"/>
        <w:numPr>
          <w:ilvl w:val="0"/>
          <w:numId w:val="15"/>
        </w:numPr>
        <w:spacing w:before="240"/>
        <w:ind w:left="0"/>
        <w:rPr>
          <w:sz w:val="20"/>
        </w:rPr>
      </w:pPr>
      <w:r w:rsidRPr="009A0D10">
        <w:rPr>
          <w:b/>
          <w:bCs/>
          <w:i/>
          <w:sz w:val="20"/>
        </w:rPr>
        <w:t>Food and Drug Administration (FDA)</w:t>
      </w:r>
      <w:bookmarkEnd w:id="225"/>
      <w:r w:rsidRPr="009A0D10">
        <w:rPr>
          <w:b/>
          <w:bCs/>
          <w:i/>
          <w:sz w:val="20"/>
        </w:rPr>
        <w:t xml:space="preserve"> </w:t>
      </w:r>
      <w:r w:rsidRPr="009A0D10">
        <w:rPr>
          <w:b/>
          <w:i/>
          <w:sz w:val="20"/>
        </w:rPr>
        <w:t>–</w:t>
      </w:r>
      <w:r w:rsidRPr="009A0D10">
        <w:rPr>
          <w:sz w:val="20"/>
        </w:rPr>
        <w:t xml:space="preserve"> An agency within the U.S. Department of Health and Human Services (DHHS) responsible for protecting the public health by assuring the safety, efficacy, and security of human and veterinary drugs, biological products, medical devices, nation’s food supply, cosmetics, and products that emit radiation.</w:t>
      </w:r>
    </w:p>
    <w:p w14:paraId="0AA2C469" w14:textId="77777777" w:rsidR="007C48BF" w:rsidRPr="009A0D10" w:rsidRDefault="007C48BF" w:rsidP="00952785">
      <w:pPr>
        <w:pStyle w:val="DefaultChar"/>
        <w:numPr>
          <w:ilvl w:val="0"/>
          <w:numId w:val="15"/>
        </w:numPr>
        <w:spacing w:before="240"/>
        <w:ind w:left="0"/>
        <w:rPr>
          <w:sz w:val="20"/>
        </w:rPr>
      </w:pPr>
      <w:r w:rsidRPr="009A0D10">
        <w:rPr>
          <w:rStyle w:val="Emphasis"/>
          <w:b/>
          <w:bCs/>
          <w:sz w:val="20"/>
        </w:rPr>
        <w:t xml:space="preserve">Good Clinical Practice (GCP) </w:t>
      </w:r>
      <w:r w:rsidRPr="009A0D10">
        <w:rPr>
          <w:b/>
          <w:i/>
          <w:sz w:val="20"/>
        </w:rPr>
        <w:t>–</w:t>
      </w:r>
      <w:r w:rsidRPr="009A0D10">
        <w:rPr>
          <w:sz w:val="20"/>
        </w:rPr>
        <w:t xml:space="preserve"> A standard for the design, conduct, performance, monitoring, auditing, recording, analyses, and reporting of clinical trials that provides assurance that the data and reported results are credible and accurate, and that the rights, integrity, and confidentiality of trial participants are protected.</w:t>
      </w:r>
    </w:p>
    <w:p w14:paraId="21559756" w14:textId="77777777" w:rsidR="007C48BF" w:rsidRPr="009A0D10" w:rsidRDefault="007C48BF" w:rsidP="00952785">
      <w:pPr>
        <w:pStyle w:val="DefaultChar"/>
        <w:numPr>
          <w:ilvl w:val="0"/>
          <w:numId w:val="15"/>
        </w:numPr>
        <w:spacing w:before="240"/>
        <w:ind w:left="0"/>
        <w:rPr>
          <w:sz w:val="20"/>
        </w:rPr>
      </w:pPr>
      <w:r w:rsidRPr="009A0D10">
        <w:rPr>
          <w:b/>
          <w:i/>
          <w:sz w:val="20"/>
        </w:rPr>
        <w:t xml:space="preserve">Health Insurance Portability and Accountability Act (HIPAA) Privacy Rule – </w:t>
      </w:r>
      <w:r w:rsidRPr="009A0D10">
        <w:rPr>
          <w:sz w:val="20"/>
        </w:rPr>
        <w:t>The first comprehensive Federal protection for the privacy of personal health information. The Privacy Rule regulates the way certain health care groups, organizations, or businesses, called covered entities under the Rule, handle the individually identifiable health information known as protected health information (PHI).</w:t>
      </w:r>
      <w:bookmarkStart w:id="226" w:name="IRBIEC"/>
    </w:p>
    <w:p w14:paraId="6B9B71A4" w14:textId="77777777" w:rsidR="007C48BF" w:rsidRPr="009A0D10" w:rsidRDefault="007C48BF" w:rsidP="00952785">
      <w:pPr>
        <w:pStyle w:val="DefaultChar"/>
        <w:numPr>
          <w:ilvl w:val="0"/>
          <w:numId w:val="15"/>
        </w:numPr>
        <w:spacing w:before="240"/>
        <w:ind w:left="0"/>
        <w:rPr>
          <w:sz w:val="20"/>
        </w:rPr>
      </w:pPr>
      <w:r w:rsidRPr="009A0D10">
        <w:rPr>
          <w:b/>
          <w:i/>
          <w:sz w:val="20"/>
        </w:rPr>
        <w:t xml:space="preserve">Institutional Review Board (IRB)/Independent Ethics Committee (IEC) </w:t>
      </w:r>
      <w:bookmarkEnd w:id="226"/>
      <w:r w:rsidRPr="009A0D10">
        <w:rPr>
          <w:b/>
          <w:i/>
          <w:sz w:val="20"/>
        </w:rPr>
        <w:t xml:space="preserve">– </w:t>
      </w:r>
      <w:r w:rsidRPr="009A0D10">
        <w:rPr>
          <w:sz w:val="20"/>
        </w:rPr>
        <w:t>An independent body constituted of medical, scientific, and nonscientific members whose responsibility it is to ensure the protection of the rights, safety, and well-being of human subjects involved in a trial by, among other things, reviewing, approving, and providing continuing review of trials, protocols and amendments, and of the methods and material to be used to obtaining and documenting informed consent of the trial participant.</w:t>
      </w:r>
    </w:p>
    <w:p w14:paraId="456391A5" w14:textId="77777777" w:rsidR="007C48BF" w:rsidRPr="009A0D10" w:rsidRDefault="007C48BF" w:rsidP="00952785">
      <w:pPr>
        <w:pStyle w:val="DefaultChar"/>
        <w:numPr>
          <w:ilvl w:val="0"/>
          <w:numId w:val="15"/>
        </w:numPr>
        <w:spacing w:before="240"/>
        <w:ind w:left="0"/>
        <w:rPr>
          <w:sz w:val="20"/>
        </w:rPr>
      </w:pPr>
      <w:r w:rsidRPr="009A0D10">
        <w:rPr>
          <w:rStyle w:val="Emphasis"/>
          <w:b/>
          <w:bCs/>
          <w:sz w:val="20"/>
        </w:rPr>
        <w:t xml:space="preserve">Manual of Procedures (MOP) </w:t>
      </w:r>
      <w:r w:rsidRPr="009A0D10">
        <w:rPr>
          <w:b/>
          <w:i/>
          <w:sz w:val="20"/>
        </w:rPr>
        <w:t>–</w:t>
      </w:r>
      <w:r w:rsidRPr="009A0D10">
        <w:rPr>
          <w:sz w:val="20"/>
        </w:rPr>
        <w:t xml:space="preserve"> A “cook book” that translates the protocol into a set of operational procedures to guide study conduct. A MOP is developed to facilitate consistency in protocol implementation and data collection across study participants and clinical sites. </w:t>
      </w:r>
    </w:p>
    <w:p w14:paraId="17D74488" w14:textId="77777777" w:rsidR="007C48BF" w:rsidRPr="009A0D10" w:rsidRDefault="007C48BF" w:rsidP="00952785">
      <w:pPr>
        <w:pStyle w:val="DefaultChar"/>
        <w:numPr>
          <w:ilvl w:val="0"/>
          <w:numId w:val="15"/>
        </w:numPr>
        <w:spacing w:before="240"/>
        <w:ind w:left="0"/>
        <w:rPr>
          <w:sz w:val="20"/>
        </w:rPr>
      </w:pPr>
      <w:r w:rsidRPr="009A0D10">
        <w:rPr>
          <w:rStyle w:val="Emphasis"/>
          <w:b/>
          <w:bCs/>
          <w:sz w:val="20"/>
        </w:rPr>
        <w:t xml:space="preserve">Principal Investigator (PI) </w:t>
      </w:r>
      <w:r w:rsidRPr="009A0D10">
        <w:rPr>
          <w:rStyle w:val="Emphasis"/>
          <w:bCs/>
          <w:sz w:val="20"/>
        </w:rPr>
        <w:t>-</w:t>
      </w:r>
      <w:r w:rsidRPr="009A0D10">
        <w:rPr>
          <w:sz w:val="20"/>
        </w:rPr>
        <w:t xml:space="preserve"> The individual with </w:t>
      </w:r>
      <w:r w:rsidRPr="009A0D10">
        <w:rPr>
          <w:color w:val="1A1A1A"/>
          <w:sz w:val="20"/>
        </w:rPr>
        <w:t>primary responsibility for achieving the technical success of the project, while also complying with the financial and administrative policies and regulations associated with the award. Although Principal Investigators may have administrative staff to assist them with the management of project funds, the ultimate responsibility for the management of the sponsored research award rests with the Principal Investigator.</w:t>
      </w:r>
    </w:p>
    <w:p w14:paraId="386CC3DD" w14:textId="77777777" w:rsidR="007C48BF" w:rsidRPr="009A0D10" w:rsidRDefault="007C48BF" w:rsidP="00952785">
      <w:pPr>
        <w:pStyle w:val="DefaultChar"/>
        <w:numPr>
          <w:ilvl w:val="0"/>
          <w:numId w:val="15"/>
        </w:numPr>
        <w:spacing w:before="240"/>
        <w:ind w:left="0"/>
        <w:rPr>
          <w:sz w:val="20"/>
        </w:rPr>
      </w:pPr>
      <w:r w:rsidRPr="009A0D10">
        <w:rPr>
          <w:rStyle w:val="Emphasis"/>
          <w:b/>
          <w:bCs/>
          <w:sz w:val="20"/>
        </w:rPr>
        <w:t xml:space="preserve">Quality Control (QC) </w:t>
      </w:r>
      <w:r w:rsidRPr="009A0D10">
        <w:rPr>
          <w:b/>
          <w:i/>
          <w:sz w:val="20"/>
        </w:rPr>
        <w:t>–</w:t>
      </w:r>
      <w:r w:rsidRPr="009A0D10">
        <w:rPr>
          <w:sz w:val="20"/>
        </w:rPr>
        <w:t xml:space="preserve"> The internal operational techniques and activities undertaken within the quality assurance system to verify that the requirements for quality of trial related activities have been fulfilled (e.g., data and form checks, monitoring by study staff, routine reports, correction actions, etc.)</w:t>
      </w:r>
    </w:p>
    <w:p w14:paraId="3FA2C070" w14:textId="77777777" w:rsidR="007C48BF" w:rsidRPr="009A0D10" w:rsidRDefault="007C48BF" w:rsidP="00952785">
      <w:pPr>
        <w:pStyle w:val="DefaultChar"/>
        <w:numPr>
          <w:ilvl w:val="0"/>
          <w:numId w:val="15"/>
        </w:numPr>
        <w:spacing w:before="240"/>
        <w:ind w:left="0"/>
        <w:rPr>
          <w:sz w:val="20"/>
        </w:rPr>
      </w:pPr>
      <w:r w:rsidRPr="009A0D10">
        <w:rPr>
          <w:b/>
          <w:sz w:val="20"/>
        </w:rPr>
        <w:t xml:space="preserve">Safety </w:t>
      </w:r>
      <w:r w:rsidRPr="009A0D10">
        <w:rPr>
          <w:b/>
          <w:i/>
          <w:sz w:val="20"/>
        </w:rPr>
        <w:t xml:space="preserve">Officer (SO) </w:t>
      </w:r>
      <w:r w:rsidRPr="009A0D10">
        <w:rPr>
          <w:i/>
          <w:sz w:val="20"/>
        </w:rPr>
        <w:t xml:space="preserve">- </w:t>
      </w:r>
      <w:r w:rsidRPr="009A0D10">
        <w:rPr>
          <w:sz w:val="20"/>
        </w:rPr>
        <w:t>The Safety Officer is an independent individual, usually a clinician, who performs data and safety monitoring activities in low-risk, single site clinical studies. The Safety Officer advises NIA Program Director regarding participant safety, scientific integrity and ethical conduct of a study.</w:t>
      </w:r>
    </w:p>
    <w:p w14:paraId="61BD69A5" w14:textId="77777777" w:rsidR="007C48BF" w:rsidRPr="009A0D10" w:rsidRDefault="007C48BF" w:rsidP="00952785">
      <w:pPr>
        <w:pStyle w:val="DefaultChar"/>
        <w:numPr>
          <w:ilvl w:val="0"/>
          <w:numId w:val="15"/>
        </w:numPr>
        <w:spacing w:before="240"/>
        <w:ind w:left="0"/>
        <w:rPr>
          <w:sz w:val="20"/>
        </w:rPr>
      </w:pPr>
      <w:r w:rsidRPr="009A0D10">
        <w:rPr>
          <w:b/>
          <w:i/>
          <w:sz w:val="20"/>
        </w:rPr>
        <w:t xml:space="preserve">Serious Adverse Event (SAE) – </w:t>
      </w:r>
      <w:r w:rsidRPr="009A0D10">
        <w:rPr>
          <w:sz w:val="20"/>
        </w:rPr>
        <w:t>Any adverse event that:</w:t>
      </w:r>
    </w:p>
    <w:p w14:paraId="3A8ABA6E" w14:textId="77777777" w:rsidR="007C48BF" w:rsidRPr="009A0D10" w:rsidRDefault="007C48BF" w:rsidP="00FC1F60">
      <w:pPr>
        <w:pStyle w:val="Bulletlisting"/>
        <w:numPr>
          <w:ilvl w:val="0"/>
          <w:numId w:val="6"/>
        </w:numPr>
        <w:rPr>
          <w:rFonts w:ascii="Arial" w:hAnsi="Arial"/>
          <w:sz w:val="20"/>
        </w:rPr>
      </w:pPr>
      <w:r w:rsidRPr="009A0D10">
        <w:rPr>
          <w:rFonts w:ascii="Arial" w:hAnsi="Arial"/>
          <w:sz w:val="20"/>
        </w:rPr>
        <w:t xml:space="preserve">Results in death </w:t>
      </w:r>
    </w:p>
    <w:p w14:paraId="771EDF7B" w14:textId="77777777" w:rsidR="007C48BF" w:rsidRPr="009A0D10" w:rsidRDefault="007C48BF" w:rsidP="00FC1F60">
      <w:pPr>
        <w:pStyle w:val="Bulletlisting"/>
        <w:numPr>
          <w:ilvl w:val="0"/>
          <w:numId w:val="6"/>
        </w:numPr>
        <w:rPr>
          <w:rFonts w:ascii="Arial" w:hAnsi="Arial"/>
          <w:sz w:val="20"/>
        </w:rPr>
      </w:pPr>
      <w:r w:rsidRPr="009A0D10">
        <w:rPr>
          <w:rFonts w:ascii="Arial" w:hAnsi="Arial"/>
          <w:sz w:val="20"/>
        </w:rPr>
        <w:t xml:space="preserve">Is life threatening, or places the participant at immediate risk of death from the event as it occurred </w:t>
      </w:r>
    </w:p>
    <w:p w14:paraId="7670637F" w14:textId="77777777" w:rsidR="007C48BF" w:rsidRPr="009A0D10" w:rsidRDefault="007C48BF" w:rsidP="00FC1F60">
      <w:pPr>
        <w:pStyle w:val="Bulletlisting"/>
        <w:numPr>
          <w:ilvl w:val="0"/>
          <w:numId w:val="6"/>
        </w:numPr>
        <w:rPr>
          <w:rFonts w:ascii="Arial" w:hAnsi="Arial"/>
          <w:sz w:val="20"/>
        </w:rPr>
      </w:pPr>
      <w:r w:rsidRPr="009A0D10">
        <w:rPr>
          <w:rFonts w:ascii="Arial" w:hAnsi="Arial"/>
          <w:sz w:val="20"/>
        </w:rPr>
        <w:t xml:space="preserve">Requires or prolongs hospitalization </w:t>
      </w:r>
    </w:p>
    <w:p w14:paraId="50A5FC0B" w14:textId="77777777" w:rsidR="007C48BF" w:rsidRPr="009A0D10" w:rsidRDefault="007C48BF" w:rsidP="00FC1F60">
      <w:pPr>
        <w:pStyle w:val="Bulletlisting"/>
        <w:numPr>
          <w:ilvl w:val="0"/>
          <w:numId w:val="6"/>
        </w:numPr>
        <w:rPr>
          <w:rFonts w:ascii="Arial" w:hAnsi="Arial"/>
          <w:sz w:val="20"/>
        </w:rPr>
      </w:pPr>
      <w:r w:rsidRPr="009A0D10">
        <w:rPr>
          <w:rFonts w:ascii="Arial" w:hAnsi="Arial"/>
          <w:sz w:val="20"/>
        </w:rPr>
        <w:t xml:space="preserve">Causes persistent or significant disability or incapacity </w:t>
      </w:r>
    </w:p>
    <w:p w14:paraId="0AC3040C" w14:textId="77777777" w:rsidR="007C48BF" w:rsidRPr="009A0D10" w:rsidRDefault="007C48BF" w:rsidP="00FC1F60">
      <w:pPr>
        <w:pStyle w:val="Bulletlisting"/>
        <w:numPr>
          <w:ilvl w:val="0"/>
          <w:numId w:val="6"/>
        </w:numPr>
        <w:rPr>
          <w:rFonts w:ascii="Arial" w:hAnsi="Arial"/>
          <w:sz w:val="20"/>
        </w:rPr>
      </w:pPr>
      <w:r w:rsidRPr="009A0D10">
        <w:rPr>
          <w:rFonts w:ascii="Arial" w:hAnsi="Arial"/>
          <w:sz w:val="20"/>
        </w:rPr>
        <w:t xml:space="preserve">Results in congenital anomalies or birth defects </w:t>
      </w:r>
    </w:p>
    <w:p w14:paraId="767EEFDC" w14:textId="77777777" w:rsidR="007C48BF" w:rsidRPr="009A0D10" w:rsidRDefault="007C48BF" w:rsidP="00FC1F60">
      <w:pPr>
        <w:pStyle w:val="Bulletlisting"/>
        <w:numPr>
          <w:ilvl w:val="0"/>
          <w:numId w:val="6"/>
        </w:numPr>
        <w:rPr>
          <w:rFonts w:ascii="Arial" w:hAnsi="Arial"/>
          <w:sz w:val="20"/>
        </w:rPr>
      </w:pPr>
      <w:r w:rsidRPr="009A0D10">
        <w:rPr>
          <w:rFonts w:ascii="Arial" w:hAnsi="Arial"/>
          <w:sz w:val="20"/>
        </w:rPr>
        <w:t>Is another condition which investigators judge to represent significant hazards</w:t>
      </w:r>
    </w:p>
    <w:p w14:paraId="7EC4D144" w14:textId="77777777" w:rsidR="007C48BF" w:rsidRPr="009A0D10" w:rsidRDefault="007C48BF" w:rsidP="00952785">
      <w:pPr>
        <w:pStyle w:val="Bulletlisting"/>
        <w:numPr>
          <w:ilvl w:val="0"/>
          <w:numId w:val="16"/>
        </w:numPr>
        <w:spacing w:before="240"/>
        <w:ind w:left="0"/>
        <w:rPr>
          <w:rFonts w:ascii="Arial" w:hAnsi="Arial"/>
          <w:sz w:val="20"/>
        </w:rPr>
      </w:pPr>
      <w:r w:rsidRPr="009A0D10">
        <w:rPr>
          <w:rFonts w:ascii="Arial" w:hAnsi="Arial"/>
          <w:b/>
          <w:i/>
          <w:sz w:val="20"/>
        </w:rPr>
        <w:t xml:space="preserve">Standard Operating Procedure (SOPs) – </w:t>
      </w:r>
      <w:r w:rsidRPr="009A0D10">
        <w:rPr>
          <w:rFonts w:ascii="Arial" w:hAnsi="Arial"/>
          <w:sz w:val="20"/>
        </w:rPr>
        <w:t>Detailed written instructions to achieve uniformity of the performance of a specific function across studies and patients at an individual site.</w:t>
      </w:r>
    </w:p>
    <w:p w14:paraId="5F9D11C4" w14:textId="77777777" w:rsidR="007C48BF" w:rsidRPr="009A0D10" w:rsidRDefault="007C48BF" w:rsidP="007C48BF">
      <w:pPr>
        <w:rPr>
          <w:rStyle w:val="Emphasis"/>
          <w:rFonts w:ascii="Arial" w:hAnsi="Arial" w:cs="Arial"/>
          <w:b/>
          <w:bCs/>
          <w:color w:val="000000"/>
          <w:sz w:val="16"/>
        </w:rPr>
      </w:pPr>
    </w:p>
    <w:p w14:paraId="27BF73FB" w14:textId="77777777" w:rsidR="007C48BF" w:rsidRDefault="007C48BF" w:rsidP="007C48BF">
      <w:pPr>
        <w:pStyle w:val="ListParagraph"/>
        <w:ind w:left="0"/>
        <w:rPr>
          <w:rFonts w:ascii="Arial" w:hAnsi="Arial" w:cs="Arial"/>
          <w:b/>
          <w:sz w:val="24"/>
          <w:szCs w:val="24"/>
        </w:rPr>
        <w:sectPr w:rsidR="007C48BF" w:rsidSect="007C48BF">
          <w:headerReference w:type="default" r:id="rId60"/>
          <w:footerReference w:type="default" r:id="rId61"/>
          <w:footerReference w:type="first" r:id="rId62"/>
          <w:endnotePr>
            <w:numFmt w:val="decimal"/>
          </w:endnotePr>
          <w:pgSz w:w="12240" w:h="15840" w:code="1"/>
          <w:pgMar w:top="1440" w:right="1440" w:bottom="1440" w:left="1440" w:header="1440" w:footer="720" w:gutter="0"/>
          <w:pgBorders w:offsetFrom="page">
            <w:top w:val="single" w:sz="4" w:space="24" w:color="auto"/>
            <w:left w:val="single" w:sz="4" w:space="24" w:color="auto"/>
            <w:bottom w:val="single" w:sz="4" w:space="24" w:color="auto"/>
            <w:right w:val="single" w:sz="4" w:space="24" w:color="auto"/>
          </w:pgBorders>
          <w:pgNumType w:start="2"/>
          <w:cols w:space="720"/>
          <w:noEndnote/>
          <w:docGrid w:linePitch="360"/>
        </w:sectPr>
      </w:pPr>
    </w:p>
    <w:p w14:paraId="76D12D9C" w14:textId="77777777" w:rsidR="007C48BF" w:rsidRPr="00F07FCB" w:rsidRDefault="007C48BF" w:rsidP="007C48BF">
      <w:pPr>
        <w:pStyle w:val="Heading1"/>
        <w:jc w:val="center"/>
      </w:pPr>
      <w:bookmarkStart w:id="227" w:name="Implementation"/>
      <w:bookmarkStart w:id="228" w:name="AppendixA"/>
      <w:bookmarkStart w:id="229" w:name="_Toc384118932"/>
      <w:bookmarkStart w:id="230" w:name="_Toc25325935"/>
      <w:bookmarkStart w:id="231" w:name="AppendixB"/>
      <w:r w:rsidRPr="00F07FCB">
        <w:t xml:space="preserve">Appendix </w:t>
      </w:r>
      <w:bookmarkEnd w:id="227"/>
      <w:bookmarkEnd w:id="228"/>
      <w:r w:rsidRPr="00F07FCB">
        <w:rPr>
          <w:szCs w:val="28"/>
        </w:rPr>
        <w:t xml:space="preserve">B </w:t>
      </w:r>
      <w:r w:rsidRPr="00F07FCB">
        <w:t>- Sample Screen Log</w:t>
      </w:r>
      <w:bookmarkEnd w:id="229"/>
      <w:bookmarkEnd w:id="230"/>
    </w:p>
    <w:p w14:paraId="51CFBA2C" w14:textId="77777777" w:rsidR="007C48BF" w:rsidRPr="0047195A" w:rsidRDefault="007C48BF" w:rsidP="007C48BF">
      <w:pPr>
        <w:jc w:val="center"/>
        <w:rPr>
          <w:rFonts w:asciiTheme="minorHAnsi" w:hAnsiTheme="minorHAnsi" w:cstheme="minorHAnsi"/>
          <w:b/>
          <w:sz w:val="22"/>
          <w:szCs w:val="22"/>
        </w:rPr>
      </w:pPr>
    </w:p>
    <w:p w14:paraId="2926179B" w14:textId="77777777" w:rsidR="007C48BF" w:rsidRPr="0047195A" w:rsidRDefault="007C48BF" w:rsidP="007C48BF">
      <w:pPr>
        <w:pStyle w:val="Header"/>
        <w:tabs>
          <w:tab w:val="right" w:pos="10440"/>
        </w:tabs>
        <w:ind w:left="720" w:right="-907"/>
        <w:rPr>
          <w:rFonts w:asciiTheme="minorHAnsi" w:hAnsiTheme="minorHAnsi" w:cstheme="minorHAnsi"/>
          <w:b/>
          <w:sz w:val="22"/>
          <w:szCs w:val="22"/>
        </w:rPr>
      </w:pPr>
      <w:r w:rsidRPr="0047195A">
        <w:rPr>
          <w:rFonts w:asciiTheme="minorHAnsi" w:hAnsiTheme="minorHAnsi" w:cstheme="minorHAnsi"/>
          <w:b/>
          <w:sz w:val="22"/>
          <w:szCs w:val="22"/>
        </w:rPr>
        <w:t>Study:</w:t>
      </w:r>
      <w:r w:rsidRPr="0047195A">
        <w:rPr>
          <w:rFonts w:asciiTheme="minorHAnsi" w:hAnsiTheme="minorHAnsi" w:cstheme="minorHAnsi"/>
          <w:sz w:val="22"/>
          <w:szCs w:val="22"/>
        </w:rPr>
        <w:t xml:space="preserve"> </w:t>
      </w:r>
      <w:r w:rsidRPr="0047195A">
        <w:rPr>
          <w:rFonts w:asciiTheme="minorHAnsi" w:hAnsiTheme="minorHAnsi" w:cstheme="minorHAnsi"/>
          <w:sz w:val="22"/>
          <w:szCs w:val="22"/>
        </w:rPr>
        <w:tab/>
      </w:r>
      <w:r w:rsidRPr="0047195A">
        <w:rPr>
          <w:rFonts w:asciiTheme="minorHAnsi" w:hAnsiTheme="minorHAnsi" w:cstheme="minorHAnsi"/>
          <w:sz w:val="22"/>
          <w:szCs w:val="22"/>
        </w:rPr>
        <w:fldChar w:fldCharType="begin"/>
      </w:r>
      <w:r w:rsidRPr="0047195A">
        <w:rPr>
          <w:rFonts w:asciiTheme="minorHAnsi" w:hAnsiTheme="minorHAnsi" w:cstheme="minorHAnsi"/>
          <w:sz w:val="22"/>
          <w:szCs w:val="22"/>
        </w:rPr>
        <w:instrText xml:space="preserve"> FILLIN  "Study Name"  \* MERGEFORMAT </w:instrText>
      </w:r>
      <w:r w:rsidRPr="0047195A">
        <w:rPr>
          <w:rFonts w:asciiTheme="minorHAnsi" w:hAnsiTheme="minorHAnsi" w:cstheme="minorHAnsi"/>
          <w:sz w:val="22"/>
          <w:szCs w:val="22"/>
        </w:rPr>
        <w:fldChar w:fldCharType="separate"/>
      </w:r>
      <w:r w:rsidRPr="0047195A">
        <w:rPr>
          <w:rFonts w:asciiTheme="minorHAnsi" w:hAnsiTheme="minorHAnsi" w:cstheme="minorHAnsi"/>
          <w:sz w:val="22"/>
          <w:szCs w:val="22"/>
        </w:rPr>
        <w:t>[Study Name]</w:t>
      </w:r>
      <w:r w:rsidRPr="0047195A">
        <w:rPr>
          <w:rFonts w:asciiTheme="minorHAnsi" w:hAnsiTheme="minorHAnsi" w:cstheme="minorHAnsi"/>
          <w:sz w:val="22"/>
          <w:szCs w:val="22"/>
        </w:rPr>
        <w:fldChar w:fldCharType="end"/>
      </w:r>
    </w:p>
    <w:p w14:paraId="3564652F" w14:textId="77777777" w:rsidR="007C48BF" w:rsidRPr="0047195A" w:rsidRDefault="007C48BF" w:rsidP="007C48BF">
      <w:pPr>
        <w:pStyle w:val="Header"/>
        <w:tabs>
          <w:tab w:val="right" w:pos="10440"/>
        </w:tabs>
        <w:ind w:left="984" w:right="-900" w:hanging="270"/>
        <w:rPr>
          <w:rFonts w:asciiTheme="minorHAnsi" w:hAnsiTheme="minorHAnsi" w:cstheme="minorHAnsi"/>
          <w:b/>
          <w:sz w:val="22"/>
          <w:szCs w:val="22"/>
        </w:rPr>
      </w:pPr>
      <w:r w:rsidRPr="0047195A">
        <w:rPr>
          <w:rFonts w:asciiTheme="minorHAnsi" w:hAnsiTheme="minorHAnsi" w:cstheme="minorHAnsi"/>
          <w:b/>
          <w:sz w:val="22"/>
          <w:szCs w:val="22"/>
        </w:rPr>
        <w:t>Site:</w:t>
      </w:r>
      <w:r w:rsidRPr="0047195A">
        <w:rPr>
          <w:rFonts w:asciiTheme="minorHAnsi" w:hAnsiTheme="minorHAnsi" w:cstheme="minorHAnsi"/>
          <w:b/>
          <w:sz w:val="22"/>
          <w:szCs w:val="22"/>
        </w:rPr>
        <w:tab/>
      </w:r>
      <w:r w:rsidRPr="0047195A">
        <w:rPr>
          <w:rFonts w:asciiTheme="minorHAnsi" w:hAnsiTheme="minorHAnsi" w:cstheme="minorHAnsi"/>
          <w:sz w:val="22"/>
          <w:szCs w:val="22"/>
        </w:rPr>
        <w:fldChar w:fldCharType="begin"/>
      </w:r>
      <w:r w:rsidRPr="0047195A">
        <w:rPr>
          <w:rFonts w:asciiTheme="minorHAnsi" w:hAnsiTheme="minorHAnsi" w:cstheme="minorHAnsi"/>
          <w:sz w:val="22"/>
          <w:szCs w:val="22"/>
        </w:rPr>
        <w:instrText xml:space="preserve"> FILLIN  "Site Name"  \* MERGEFORMAT </w:instrText>
      </w:r>
      <w:r w:rsidRPr="0047195A">
        <w:rPr>
          <w:rFonts w:asciiTheme="minorHAnsi" w:hAnsiTheme="minorHAnsi" w:cstheme="minorHAnsi"/>
          <w:sz w:val="22"/>
          <w:szCs w:val="22"/>
        </w:rPr>
        <w:fldChar w:fldCharType="separate"/>
      </w:r>
      <w:r w:rsidRPr="0047195A">
        <w:rPr>
          <w:rFonts w:asciiTheme="minorHAnsi" w:hAnsiTheme="minorHAnsi" w:cstheme="minorHAnsi"/>
          <w:sz w:val="22"/>
          <w:szCs w:val="22"/>
        </w:rPr>
        <w:t>[Site Name]</w:t>
      </w:r>
      <w:r w:rsidRPr="0047195A">
        <w:rPr>
          <w:rFonts w:asciiTheme="minorHAnsi" w:hAnsiTheme="minorHAnsi" w:cstheme="minorHAnsi"/>
          <w:sz w:val="22"/>
          <w:szCs w:val="22"/>
        </w:rPr>
        <w:fldChar w:fldCharType="end"/>
      </w:r>
    </w:p>
    <w:p w14:paraId="678A87AD" w14:textId="77777777" w:rsidR="007C48BF" w:rsidRPr="0047195A" w:rsidRDefault="007C48BF" w:rsidP="007C48BF">
      <w:pPr>
        <w:pStyle w:val="Header"/>
        <w:tabs>
          <w:tab w:val="right" w:pos="10440"/>
        </w:tabs>
        <w:spacing w:after="240"/>
        <w:ind w:left="720" w:right="-907"/>
        <w:rPr>
          <w:rFonts w:asciiTheme="minorHAnsi" w:hAnsiTheme="minorHAnsi" w:cstheme="minorHAnsi"/>
          <w:b/>
          <w:sz w:val="22"/>
          <w:szCs w:val="22"/>
        </w:rPr>
      </w:pPr>
      <w:r w:rsidRPr="0047195A">
        <w:rPr>
          <w:rFonts w:asciiTheme="minorHAnsi" w:hAnsiTheme="minorHAnsi" w:cstheme="minorHAnsi"/>
          <w:b/>
          <w:sz w:val="22"/>
          <w:szCs w:val="22"/>
        </w:rPr>
        <w:t>Investigator:</w:t>
      </w:r>
      <w:r w:rsidRPr="0047195A">
        <w:rPr>
          <w:rFonts w:asciiTheme="minorHAnsi" w:hAnsiTheme="minorHAnsi" w:cstheme="minorHAnsi"/>
          <w:sz w:val="22"/>
          <w:szCs w:val="22"/>
        </w:rPr>
        <w:tab/>
        <w:t xml:space="preserve"> </w:t>
      </w:r>
      <w:r w:rsidRPr="0047195A">
        <w:rPr>
          <w:rFonts w:asciiTheme="minorHAnsi" w:hAnsiTheme="minorHAnsi" w:cstheme="minorHAnsi"/>
          <w:sz w:val="22"/>
          <w:szCs w:val="22"/>
        </w:rPr>
        <w:fldChar w:fldCharType="begin"/>
      </w:r>
      <w:r w:rsidRPr="0047195A">
        <w:rPr>
          <w:rFonts w:asciiTheme="minorHAnsi" w:hAnsiTheme="minorHAnsi" w:cstheme="minorHAnsi"/>
          <w:sz w:val="22"/>
          <w:szCs w:val="22"/>
        </w:rPr>
        <w:instrText xml:space="preserve"> FILLIN  "Investigator Name"  \* MERGEFORMAT </w:instrText>
      </w:r>
      <w:r w:rsidRPr="0047195A">
        <w:rPr>
          <w:rFonts w:asciiTheme="minorHAnsi" w:hAnsiTheme="minorHAnsi" w:cstheme="minorHAnsi"/>
          <w:sz w:val="22"/>
          <w:szCs w:val="22"/>
        </w:rPr>
        <w:fldChar w:fldCharType="separate"/>
      </w:r>
      <w:r w:rsidRPr="0047195A">
        <w:rPr>
          <w:rFonts w:asciiTheme="minorHAnsi" w:hAnsiTheme="minorHAnsi" w:cstheme="minorHAnsi"/>
          <w:sz w:val="22"/>
          <w:szCs w:val="22"/>
        </w:rPr>
        <w:t>[Investigator Name]</w:t>
      </w:r>
      <w:r w:rsidRPr="0047195A">
        <w:rPr>
          <w:rFonts w:asciiTheme="minorHAnsi" w:hAnsiTheme="minorHAnsi" w:cstheme="minorHAnsi"/>
          <w:sz w:val="22"/>
          <w:szCs w:val="22"/>
        </w:rPr>
        <w:fldChar w:fldCharType="end"/>
      </w:r>
    </w:p>
    <w:p w14:paraId="4883DC40" w14:textId="77777777" w:rsidR="007C48BF" w:rsidRPr="0047195A" w:rsidRDefault="007C48BF" w:rsidP="007C48BF">
      <w:pPr>
        <w:pStyle w:val="Header"/>
        <w:tabs>
          <w:tab w:val="right" w:pos="10440"/>
        </w:tabs>
        <w:ind w:left="-900" w:right="-900" w:hanging="180"/>
        <w:rPr>
          <w:rFonts w:asciiTheme="minorHAnsi" w:hAnsiTheme="minorHAnsi" w:cstheme="minorHAnsi"/>
          <w:b/>
          <w:sz w:val="22"/>
          <w:szCs w:val="22"/>
        </w:rPr>
      </w:pPr>
    </w:p>
    <w:tbl>
      <w:tblPr>
        <w:tblW w:w="136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Appendix B - Sample Screen Log"/>
        <w:tblDescription w:val="Appendix B - Sample Screen Log"/>
      </w:tblPr>
      <w:tblGrid>
        <w:gridCol w:w="1899"/>
        <w:gridCol w:w="1647"/>
        <w:gridCol w:w="1044"/>
        <w:gridCol w:w="1647"/>
        <w:gridCol w:w="1647"/>
        <w:gridCol w:w="1647"/>
        <w:gridCol w:w="1989"/>
        <w:gridCol w:w="2160"/>
      </w:tblGrid>
      <w:tr w:rsidR="007C48BF" w:rsidRPr="0047195A" w14:paraId="56B56C48" w14:textId="77777777" w:rsidTr="007C48BF">
        <w:trPr>
          <w:cantSplit/>
          <w:tblHeader/>
        </w:trPr>
        <w:tc>
          <w:tcPr>
            <w:tcW w:w="1899" w:type="dxa"/>
          </w:tcPr>
          <w:p w14:paraId="05A56C61" w14:textId="77777777" w:rsidR="007C48BF" w:rsidRPr="0047195A" w:rsidRDefault="007C48BF" w:rsidP="007C48BF">
            <w:pPr>
              <w:jc w:val="center"/>
              <w:rPr>
                <w:rFonts w:asciiTheme="minorHAnsi" w:hAnsiTheme="minorHAnsi" w:cstheme="minorHAnsi"/>
                <w:b/>
                <w:sz w:val="22"/>
                <w:szCs w:val="22"/>
              </w:rPr>
            </w:pPr>
          </w:p>
          <w:p w14:paraId="363B72A5"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b/>
                <w:sz w:val="22"/>
                <w:szCs w:val="22"/>
              </w:rPr>
              <w:t>Screening Number</w:t>
            </w:r>
          </w:p>
        </w:tc>
        <w:tc>
          <w:tcPr>
            <w:tcW w:w="1647" w:type="dxa"/>
          </w:tcPr>
          <w:p w14:paraId="21AA00A1" w14:textId="77777777" w:rsidR="007C48BF" w:rsidRPr="0047195A" w:rsidRDefault="007C48BF" w:rsidP="007C48BF">
            <w:pPr>
              <w:jc w:val="center"/>
              <w:rPr>
                <w:rFonts w:asciiTheme="minorHAnsi" w:hAnsiTheme="minorHAnsi" w:cstheme="minorHAnsi"/>
                <w:b/>
                <w:sz w:val="22"/>
                <w:szCs w:val="22"/>
              </w:rPr>
            </w:pPr>
            <w:r w:rsidRPr="0047195A">
              <w:rPr>
                <w:rFonts w:asciiTheme="minorHAnsi" w:hAnsiTheme="minorHAnsi" w:cstheme="minorHAnsi"/>
                <w:b/>
                <w:sz w:val="22"/>
                <w:szCs w:val="22"/>
              </w:rPr>
              <w:t>Date of</w:t>
            </w:r>
          </w:p>
          <w:p w14:paraId="11E6EE6B"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b/>
                <w:sz w:val="22"/>
                <w:szCs w:val="22"/>
              </w:rPr>
              <w:t>Birth</w:t>
            </w:r>
          </w:p>
        </w:tc>
        <w:tc>
          <w:tcPr>
            <w:tcW w:w="1044" w:type="dxa"/>
          </w:tcPr>
          <w:p w14:paraId="63552EC0" w14:textId="77777777" w:rsidR="007C48BF" w:rsidRPr="0047195A" w:rsidRDefault="007C48BF" w:rsidP="007C48BF">
            <w:pPr>
              <w:jc w:val="center"/>
              <w:rPr>
                <w:rFonts w:asciiTheme="minorHAnsi" w:hAnsiTheme="minorHAnsi" w:cstheme="minorHAnsi"/>
                <w:b/>
                <w:sz w:val="22"/>
                <w:szCs w:val="22"/>
              </w:rPr>
            </w:pPr>
            <w:r w:rsidRPr="0047195A">
              <w:rPr>
                <w:rFonts w:asciiTheme="minorHAnsi" w:hAnsiTheme="minorHAnsi" w:cstheme="minorHAnsi"/>
                <w:b/>
                <w:sz w:val="22"/>
                <w:szCs w:val="22"/>
              </w:rPr>
              <w:t>Gender</w:t>
            </w:r>
          </w:p>
          <w:p w14:paraId="55EF5836" w14:textId="77777777" w:rsidR="007C48BF" w:rsidRPr="0047195A" w:rsidRDefault="007C48BF" w:rsidP="007C48BF">
            <w:pPr>
              <w:pStyle w:val="Header"/>
              <w:jc w:val="center"/>
              <w:rPr>
                <w:rFonts w:asciiTheme="minorHAnsi" w:hAnsiTheme="minorHAnsi" w:cstheme="minorHAnsi"/>
                <w:sz w:val="22"/>
                <w:szCs w:val="22"/>
              </w:rPr>
            </w:pPr>
          </w:p>
        </w:tc>
        <w:tc>
          <w:tcPr>
            <w:tcW w:w="1647" w:type="dxa"/>
          </w:tcPr>
          <w:p w14:paraId="5A17EF00" w14:textId="77777777" w:rsidR="007C48BF" w:rsidRPr="0047195A" w:rsidRDefault="007C48BF" w:rsidP="007C48BF">
            <w:pPr>
              <w:jc w:val="center"/>
              <w:rPr>
                <w:rFonts w:asciiTheme="minorHAnsi" w:hAnsiTheme="minorHAnsi" w:cstheme="minorHAnsi"/>
                <w:b/>
                <w:sz w:val="22"/>
                <w:szCs w:val="22"/>
              </w:rPr>
            </w:pPr>
            <w:r w:rsidRPr="0047195A">
              <w:rPr>
                <w:rFonts w:asciiTheme="minorHAnsi" w:hAnsiTheme="minorHAnsi" w:cstheme="minorHAnsi"/>
                <w:b/>
                <w:sz w:val="22"/>
                <w:szCs w:val="22"/>
              </w:rPr>
              <w:t>Screening</w:t>
            </w:r>
          </w:p>
          <w:p w14:paraId="6338B59B"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b/>
                <w:sz w:val="22"/>
                <w:szCs w:val="22"/>
              </w:rPr>
              <w:t>Date</w:t>
            </w:r>
          </w:p>
        </w:tc>
        <w:tc>
          <w:tcPr>
            <w:tcW w:w="1647" w:type="dxa"/>
          </w:tcPr>
          <w:p w14:paraId="119BD6A6" w14:textId="77777777" w:rsidR="007C48BF" w:rsidRPr="0047195A" w:rsidRDefault="007C48BF" w:rsidP="007C48BF">
            <w:pPr>
              <w:jc w:val="center"/>
              <w:rPr>
                <w:rFonts w:asciiTheme="minorHAnsi" w:hAnsiTheme="minorHAnsi" w:cstheme="minorHAnsi"/>
                <w:b/>
                <w:sz w:val="22"/>
                <w:szCs w:val="22"/>
              </w:rPr>
            </w:pPr>
            <w:r w:rsidRPr="0047195A">
              <w:rPr>
                <w:rFonts w:asciiTheme="minorHAnsi" w:hAnsiTheme="minorHAnsi" w:cstheme="minorHAnsi"/>
                <w:b/>
                <w:sz w:val="22"/>
                <w:szCs w:val="22"/>
              </w:rPr>
              <w:t>Screening</w:t>
            </w:r>
          </w:p>
          <w:p w14:paraId="228661E4" w14:textId="77777777" w:rsidR="007C48BF" w:rsidRPr="0047195A" w:rsidRDefault="007C48BF" w:rsidP="007C48BF">
            <w:pPr>
              <w:jc w:val="center"/>
              <w:rPr>
                <w:rFonts w:asciiTheme="minorHAnsi" w:hAnsiTheme="minorHAnsi" w:cstheme="minorHAnsi"/>
                <w:b/>
                <w:sz w:val="22"/>
                <w:szCs w:val="22"/>
              </w:rPr>
            </w:pPr>
            <w:r w:rsidRPr="0047195A">
              <w:rPr>
                <w:rFonts w:asciiTheme="minorHAnsi" w:hAnsiTheme="minorHAnsi" w:cstheme="minorHAnsi"/>
                <w:b/>
                <w:sz w:val="22"/>
                <w:szCs w:val="22"/>
              </w:rPr>
              <w:t>Status</w:t>
            </w:r>
          </w:p>
          <w:p w14:paraId="18663B87"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b/>
                <w:sz w:val="22"/>
                <w:szCs w:val="22"/>
              </w:rPr>
              <w:t>(use codes below)</w:t>
            </w:r>
          </w:p>
        </w:tc>
        <w:tc>
          <w:tcPr>
            <w:tcW w:w="1647" w:type="dxa"/>
          </w:tcPr>
          <w:p w14:paraId="25065966" w14:textId="77777777" w:rsidR="007C48BF" w:rsidRPr="0047195A" w:rsidRDefault="007C48BF" w:rsidP="007C48BF">
            <w:pPr>
              <w:jc w:val="center"/>
              <w:rPr>
                <w:rFonts w:asciiTheme="minorHAnsi" w:hAnsiTheme="minorHAnsi" w:cstheme="minorHAnsi"/>
                <w:b/>
                <w:sz w:val="22"/>
                <w:szCs w:val="22"/>
              </w:rPr>
            </w:pPr>
            <w:r w:rsidRPr="0047195A">
              <w:rPr>
                <w:rFonts w:asciiTheme="minorHAnsi" w:hAnsiTheme="minorHAnsi" w:cstheme="minorHAnsi"/>
                <w:b/>
                <w:sz w:val="22"/>
                <w:szCs w:val="22"/>
              </w:rPr>
              <w:t>Consent Obtained</w:t>
            </w:r>
          </w:p>
          <w:p w14:paraId="7FA07019" w14:textId="77777777" w:rsidR="007C48BF" w:rsidRPr="0047195A" w:rsidRDefault="007C48BF" w:rsidP="007C48BF">
            <w:pPr>
              <w:pStyle w:val="Header"/>
              <w:jc w:val="center"/>
              <w:rPr>
                <w:rFonts w:asciiTheme="minorHAnsi" w:hAnsiTheme="minorHAnsi" w:cstheme="minorHAnsi"/>
                <w:sz w:val="22"/>
                <w:szCs w:val="22"/>
              </w:rPr>
            </w:pPr>
          </w:p>
        </w:tc>
        <w:tc>
          <w:tcPr>
            <w:tcW w:w="1989" w:type="dxa"/>
          </w:tcPr>
          <w:p w14:paraId="48F96B50" w14:textId="77777777" w:rsidR="007C48BF" w:rsidRPr="0047195A" w:rsidRDefault="007C48BF" w:rsidP="007C48BF">
            <w:pPr>
              <w:jc w:val="center"/>
              <w:rPr>
                <w:rFonts w:asciiTheme="minorHAnsi" w:hAnsiTheme="minorHAnsi" w:cstheme="minorHAnsi"/>
                <w:b/>
                <w:sz w:val="22"/>
                <w:szCs w:val="22"/>
              </w:rPr>
            </w:pPr>
            <w:r w:rsidRPr="0047195A">
              <w:rPr>
                <w:rFonts w:asciiTheme="minorHAnsi" w:hAnsiTheme="minorHAnsi" w:cstheme="minorHAnsi"/>
                <w:b/>
                <w:sz w:val="22"/>
                <w:szCs w:val="22"/>
              </w:rPr>
              <w:t>Enrolled</w:t>
            </w:r>
          </w:p>
          <w:p w14:paraId="2396BC33" w14:textId="77777777" w:rsidR="007C48BF" w:rsidRPr="0047195A" w:rsidRDefault="007C48BF" w:rsidP="007C48BF">
            <w:pPr>
              <w:jc w:val="center"/>
              <w:rPr>
                <w:rFonts w:asciiTheme="minorHAnsi" w:hAnsiTheme="minorHAnsi" w:cstheme="minorHAnsi"/>
                <w:b/>
                <w:sz w:val="22"/>
                <w:szCs w:val="22"/>
              </w:rPr>
            </w:pPr>
            <w:r w:rsidRPr="0047195A">
              <w:rPr>
                <w:rFonts w:asciiTheme="minorHAnsi" w:hAnsiTheme="minorHAnsi" w:cstheme="minorHAnsi"/>
                <w:b/>
                <w:sz w:val="22"/>
                <w:szCs w:val="22"/>
              </w:rPr>
              <w:t>(if no, indicate</w:t>
            </w:r>
          </w:p>
          <w:p w14:paraId="68BEA5B9"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b/>
                <w:sz w:val="22"/>
                <w:szCs w:val="22"/>
              </w:rPr>
              <w:t>reason from codes below)</w:t>
            </w:r>
          </w:p>
        </w:tc>
        <w:tc>
          <w:tcPr>
            <w:tcW w:w="2160" w:type="dxa"/>
          </w:tcPr>
          <w:p w14:paraId="74E8A90F" w14:textId="77777777" w:rsidR="007C48BF" w:rsidRPr="0047195A" w:rsidRDefault="007C48BF" w:rsidP="007C48BF">
            <w:pPr>
              <w:jc w:val="center"/>
              <w:rPr>
                <w:rFonts w:asciiTheme="minorHAnsi" w:hAnsiTheme="minorHAnsi" w:cstheme="minorHAnsi"/>
                <w:b/>
                <w:sz w:val="22"/>
                <w:szCs w:val="22"/>
              </w:rPr>
            </w:pPr>
            <w:r w:rsidRPr="0047195A">
              <w:rPr>
                <w:rFonts w:asciiTheme="minorHAnsi" w:hAnsiTheme="minorHAnsi" w:cstheme="minorHAnsi"/>
                <w:b/>
                <w:sz w:val="22"/>
                <w:szCs w:val="22"/>
              </w:rPr>
              <w:t>Date</w:t>
            </w:r>
          </w:p>
          <w:p w14:paraId="1CAA9226"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b/>
                <w:sz w:val="22"/>
                <w:szCs w:val="22"/>
              </w:rPr>
              <w:t>Enrolled</w:t>
            </w:r>
          </w:p>
        </w:tc>
      </w:tr>
      <w:tr w:rsidR="007C48BF" w:rsidRPr="0047195A" w14:paraId="5B671F1C" w14:textId="77777777" w:rsidTr="007C48BF">
        <w:trPr>
          <w:cantSplit/>
          <w:trHeight w:val="720"/>
        </w:trPr>
        <w:tc>
          <w:tcPr>
            <w:tcW w:w="1899" w:type="dxa"/>
            <w:vAlign w:val="center"/>
          </w:tcPr>
          <w:p w14:paraId="0907F401"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6"/>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7"/>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8"/>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9"/>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p>
        </w:tc>
        <w:tc>
          <w:tcPr>
            <w:tcW w:w="1647" w:type="dxa"/>
            <w:vAlign w:val="center"/>
          </w:tcPr>
          <w:p w14:paraId="112888C8"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5B141FE5"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044" w:type="dxa"/>
            <w:vAlign w:val="center"/>
          </w:tcPr>
          <w:p w14:paraId="2E1879B8"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M</w:t>
            </w:r>
          </w:p>
          <w:p w14:paraId="7C026666"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2"/>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F</w:t>
            </w:r>
          </w:p>
        </w:tc>
        <w:tc>
          <w:tcPr>
            <w:tcW w:w="1647" w:type="dxa"/>
            <w:vAlign w:val="center"/>
          </w:tcPr>
          <w:p w14:paraId="031F601A"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65B68176"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647" w:type="dxa"/>
            <w:vAlign w:val="center"/>
          </w:tcPr>
          <w:p w14:paraId="259178AB" w14:textId="77777777" w:rsidR="007C48BF" w:rsidRPr="0047195A" w:rsidRDefault="007C48BF" w:rsidP="007C48BF">
            <w:pPr>
              <w:pStyle w:val="Header"/>
              <w:rPr>
                <w:rFonts w:asciiTheme="minorHAnsi" w:hAnsiTheme="minorHAnsi" w:cstheme="minorHAnsi"/>
                <w:sz w:val="22"/>
                <w:szCs w:val="22"/>
              </w:rPr>
            </w:pPr>
          </w:p>
        </w:tc>
        <w:tc>
          <w:tcPr>
            <w:tcW w:w="1647" w:type="dxa"/>
            <w:vAlign w:val="center"/>
          </w:tcPr>
          <w:p w14:paraId="58CEF8B5"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14:paraId="172827A0"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1989" w:type="dxa"/>
            <w:vAlign w:val="center"/>
          </w:tcPr>
          <w:p w14:paraId="7A84DFDE"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14:paraId="568D3112"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2160" w:type="dxa"/>
            <w:vAlign w:val="center"/>
          </w:tcPr>
          <w:p w14:paraId="01A06F43"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02D90A27"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r>
      <w:tr w:rsidR="007C48BF" w:rsidRPr="0047195A" w14:paraId="53ACAF6C" w14:textId="77777777" w:rsidTr="007C48BF">
        <w:trPr>
          <w:cantSplit/>
          <w:trHeight w:val="720"/>
        </w:trPr>
        <w:tc>
          <w:tcPr>
            <w:tcW w:w="1899" w:type="dxa"/>
            <w:vAlign w:val="center"/>
          </w:tcPr>
          <w:p w14:paraId="1E214934"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6"/>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7"/>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8"/>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9"/>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p>
        </w:tc>
        <w:tc>
          <w:tcPr>
            <w:tcW w:w="1647" w:type="dxa"/>
            <w:vAlign w:val="center"/>
          </w:tcPr>
          <w:p w14:paraId="7E021AD1"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31CBB658"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044" w:type="dxa"/>
            <w:vAlign w:val="center"/>
          </w:tcPr>
          <w:p w14:paraId="6F1F0F87"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M</w:t>
            </w:r>
          </w:p>
          <w:p w14:paraId="15A3ABC7"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2"/>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F</w:t>
            </w:r>
          </w:p>
        </w:tc>
        <w:tc>
          <w:tcPr>
            <w:tcW w:w="1647" w:type="dxa"/>
            <w:vAlign w:val="center"/>
          </w:tcPr>
          <w:p w14:paraId="43019CFA"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2FEFF8B0"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647" w:type="dxa"/>
            <w:vAlign w:val="center"/>
          </w:tcPr>
          <w:p w14:paraId="242457EC" w14:textId="77777777" w:rsidR="007C48BF" w:rsidRPr="0047195A" w:rsidRDefault="007C48BF" w:rsidP="007C48BF">
            <w:pPr>
              <w:pStyle w:val="Header"/>
              <w:rPr>
                <w:rFonts w:asciiTheme="minorHAnsi" w:hAnsiTheme="minorHAnsi" w:cstheme="minorHAnsi"/>
                <w:sz w:val="22"/>
                <w:szCs w:val="22"/>
              </w:rPr>
            </w:pPr>
          </w:p>
        </w:tc>
        <w:tc>
          <w:tcPr>
            <w:tcW w:w="1647" w:type="dxa"/>
            <w:vAlign w:val="center"/>
          </w:tcPr>
          <w:p w14:paraId="214DC65D"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14:paraId="3FBF9828"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1989" w:type="dxa"/>
            <w:vAlign w:val="center"/>
          </w:tcPr>
          <w:p w14:paraId="343CFD1D"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14:paraId="22C71F6C"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2160" w:type="dxa"/>
            <w:vAlign w:val="center"/>
          </w:tcPr>
          <w:p w14:paraId="4C0D3C90"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32D94159"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r>
      <w:tr w:rsidR="007C48BF" w:rsidRPr="0047195A" w14:paraId="29908C63" w14:textId="77777777" w:rsidTr="007C48BF">
        <w:trPr>
          <w:cantSplit/>
          <w:trHeight w:val="720"/>
        </w:trPr>
        <w:tc>
          <w:tcPr>
            <w:tcW w:w="1899" w:type="dxa"/>
            <w:vAlign w:val="center"/>
          </w:tcPr>
          <w:p w14:paraId="22D2B600"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6"/>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7"/>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8"/>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9"/>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p>
        </w:tc>
        <w:tc>
          <w:tcPr>
            <w:tcW w:w="1647" w:type="dxa"/>
            <w:vAlign w:val="center"/>
          </w:tcPr>
          <w:p w14:paraId="089CE9D5"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06C33CF7"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044" w:type="dxa"/>
            <w:vAlign w:val="center"/>
          </w:tcPr>
          <w:p w14:paraId="0B068622"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M</w:t>
            </w:r>
          </w:p>
          <w:p w14:paraId="145474E3"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2"/>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F</w:t>
            </w:r>
          </w:p>
        </w:tc>
        <w:tc>
          <w:tcPr>
            <w:tcW w:w="1647" w:type="dxa"/>
            <w:vAlign w:val="center"/>
          </w:tcPr>
          <w:p w14:paraId="0714D43A"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451E6B8B"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647" w:type="dxa"/>
            <w:vAlign w:val="center"/>
          </w:tcPr>
          <w:p w14:paraId="3B108F5C" w14:textId="77777777" w:rsidR="007C48BF" w:rsidRPr="0047195A" w:rsidRDefault="007C48BF" w:rsidP="007C48BF">
            <w:pPr>
              <w:pStyle w:val="Header"/>
              <w:rPr>
                <w:rFonts w:asciiTheme="minorHAnsi" w:hAnsiTheme="minorHAnsi" w:cstheme="minorHAnsi"/>
                <w:sz w:val="22"/>
                <w:szCs w:val="22"/>
              </w:rPr>
            </w:pPr>
          </w:p>
        </w:tc>
        <w:tc>
          <w:tcPr>
            <w:tcW w:w="1647" w:type="dxa"/>
            <w:vAlign w:val="center"/>
          </w:tcPr>
          <w:p w14:paraId="05588A6D"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14:paraId="30C32E72"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1989" w:type="dxa"/>
            <w:vAlign w:val="center"/>
          </w:tcPr>
          <w:p w14:paraId="4AD9A3C1"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14:paraId="1A6C02E0"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2160" w:type="dxa"/>
            <w:vAlign w:val="center"/>
          </w:tcPr>
          <w:p w14:paraId="3CB70419"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5424F9D0"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r>
      <w:tr w:rsidR="007C48BF" w:rsidRPr="0047195A" w14:paraId="0F329CC9" w14:textId="77777777" w:rsidTr="007C48BF">
        <w:trPr>
          <w:cantSplit/>
          <w:trHeight w:val="720"/>
        </w:trPr>
        <w:tc>
          <w:tcPr>
            <w:tcW w:w="1899" w:type="dxa"/>
            <w:vAlign w:val="center"/>
          </w:tcPr>
          <w:p w14:paraId="2966740E"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6"/>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7"/>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8"/>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9"/>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p>
        </w:tc>
        <w:tc>
          <w:tcPr>
            <w:tcW w:w="1647" w:type="dxa"/>
            <w:vAlign w:val="center"/>
          </w:tcPr>
          <w:p w14:paraId="5A7EF881"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54104846"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044" w:type="dxa"/>
            <w:vAlign w:val="center"/>
          </w:tcPr>
          <w:p w14:paraId="0FB1965A"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M</w:t>
            </w:r>
          </w:p>
          <w:p w14:paraId="2AE1A3E8"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2"/>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F</w:t>
            </w:r>
          </w:p>
        </w:tc>
        <w:tc>
          <w:tcPr>
            <w:tcW w:w="1647" w:type="dxa"/>
            <w:vAlign w:val="center"/>
          </w:tcPr>
          <w:p w14:paraId="2D59D160"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69C21E66"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647" w:type="dxa"/>
            <w:vAlign w:val="center"/>
          </w:tcPr>
          <w:p w14:paraId="571516AE" w14:textId="77777777" w:rsidR="007C48BF" w:rsidRPr="0047195A" w:rsidRDefault="007C48BF" w:rsidP="007C48BF">
            <w:pPr>
              <w:pStyle w:val="Header"/>
              <w:rPr>
                <w:rFonts w:asciiTheme="minorHAnsi" w:hAnsiTheme="minorHAnsi" w:cstheme="minorHAnsi"/>
                <w:sz w:val="22"/>
                <w:szCs w:val="22"/>
              </w:rPr>
            </w:pPr>
          </w:p>
        </w:tc>
        <w:tc>
          <w:tcPr>
            <w:tcW w:w="1647" w:type="dxa"/>
            <w:vAlign w:val="center"/>
          </w:tcPr>
          <w:p w14:paraId="5F13F311"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14:paraId="1B60B58F"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1989" w:type="dxa"/>
            <w:vAlign w:val="center"/>
          </w:tcPr>
          <w:p w14:paraId="6821F561"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14:paraId="79CF808C"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2160" w:type="dxa"/>
            <w:vAlign w:val="center"/>
          </w:tcPr>
          <w:p w14:paraId="288373CC"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55FE132E"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r>
      <w:tr w:rsidR="007C48BF" w:rsidRPr="0047195A" w14:paraId="715AF461" w14:textId="77777777" w:rsidTr="007C48BF">
        <w:trPr>
          <w:cantSplit/>
          <w:trHeight w:val="720"/>
        </w:trPr>
        <w:tc>
          <w:tcPr>
            <w:tcW w:w="1899" w:type="dxa"/>
            <w:vAlign w:val="center"/>
          </w:tcPr>
          <w:p w14:paraId="23B59307"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6"/>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7"/>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8"/>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fldChar w:fldCharType="begin">
                <w:ffData>
                  <w:name w:val="Check19"/>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p>
        </w:tc>
        <w:tc>
          <w:tcPr>
            <w:tcW w:w="1647" w:type="dxa"/>
            <w:vAlign w:val="center"/>
          </w:tcPr>
          <w:p w14:paraId="07D63C61"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40D6F7A1"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044" w:type="dxa"/>
            <w:vAlign w:val="center"/>
          </w:tcPr>
          <w:p w14:paraId="11E6C3A4"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M</w:t>
            </w:r>
          </w:p>
          <w:p w14:paraId="5CEC307C"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2"/>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F</w:t>
            </w:r>
          </w:p>
        </w:tc>
        <w:tc>
          <w:tcPr>
            <w:tcW w:w="1647" w:type="dxa"/>
            <w:vAlign w:val="center"/>
          </w:tcPr>
          <w:p w14:paraId="6C0CF0F1"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47843CF8"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c>
          <w:tcPr>
            <w:tcW w:w="1647" w:type="dxa"/>
            <w:vAlign w:val="center"/>
          </w:tcPr>
          <w:p w14:paraId="3723D3D4" w14:textId="77777777" w:rsidR="007C48BF" w:rsidRPr="0047195A" w:rsidRDefault="007C48BF" w:rsidP="007C48BF">
            <w:pPr>
              <w:pStyle w:val="Header"/>
              <w:rPr>
                <w:rFonts w:asciiTheme="minorHAnsi" w:hAnsiTheme="minorHAnsi" w:cstheme="minorHAnsi"/>
                <w:sz w:val="22"/>
                <w:szCs w:val="22"/>
              </w:rPr>
            </w:pPr>
          </w:p>
        </w:tc>
        <w:tc>
          <w:tcPr>
            <w:tcW w:w="1647" w:type="dxa"/>
            <w:vAlign w:val="center"/>
          </w:tcPr>
          <w:p w14:paraId="74824EC5"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14:paraId="4614C4D7"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1989" w:type="dxa"/>
            <w:vAlign w:val="center"/>
          </w:tcPr>
          <w:p w14:paraId="25D04DE4"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4"/>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Yes</w:t>
            </w:r>
          </w:p>
          <w:p w14:paraId="4348D8E1" w14:textId="77777777" w:rsidR="007C48BF" w:rsidRPr="0047195A" w:rsidRDefault="007C48BF" w:rsidP="007C48BF">
            <w:pPr>
              <w:pStyle w:val="Header"/>
              <w:rPr>
                <w:rFonts w:asciiTheme="minorHAnsi" w:hAnsiTheme="minorHAnsi" w:cstheme="minorHAnsi"/>
                <w:sz w:val="22"/>
                <w:szCs w:val="22"/>
              </w:rPr>
            </w:pPr>
            <w:r w:rsidRPr="0047195A">
              <w:rPr>
                <w:rFonts w:asciiTheme="minorHAnsi" w:hAnsiTheme="minorHAnsi" w:cstheme="minorHAnsi"/>
                <w:sz w:val="22"/>
                <w:szCs w:val="22"/>
              </w:rPr>
              <w:fldChar w:fldCharType="begin">
                <w:ffData>
                  <w:name w:val="Check15"/>
                  <w:enabled/>
                  <w:calcOnExit w:val="0"/>
                  <w:checkBox>
                    <w:sizeAuto/>
                    <w:default w:val="0"/>
                  </w:checkBox>
                </w:ffData>
              </w:fldChar>
            </w:r>
            <w:r w:rsidRPr="0047195A">
              <w:rPr>
                <w:rFonts w:asciiTheme="minorHAnsi" w:hAnsiTheme="minorHAnsi" w:cstheme="minorHAnsi"/>
                <w:sz w:val="22"/>
                <w:szCs w:val="22"/>
              </w:rPr>
              <w:instrText xml:space="preserve"> FORMCHECKBOX </w:instrText>
            </w:r>
            <w:r w:rsidR="00137786">
              <w:rPr>
                <w:rFonts w:asciiTheme="minorHAnsi" w:hAnsiTheme="minorHAnsi" w:cstheme="minorHAnsi"/>
                <w:sz w:val="22"/>
                <w:szCs w:val="22"/>
              </w:rPr>
            </w:r>
            <w:r w:rsidR="00137786">
              <w:rPr>
                <w:rFonts w:asciiTheme="minorHAnsi" w:hAnsiTheme="minorHAnsi" w:cstheme="minorHAnsi"/>
                <w:sz w:val="22"/>
                <w:szCs w:val="22"/>
              </w:rPr>
              <w:fldChar w:fldCharType="separate"/>
            </w:r>
            <w:r w:rsidRPr="0047195A">
              <w:rPr>
                <w:rFonts w:asciiTheme="minorHAnsi" w:hAnsiTheme="minorHAnsi" w:cstheme="minorHAnsi"/>
                <w:sz w:val="22"/>
                <w:szCs w:val="22"/>
              </w:rPr>
              <w:fldChar w:fldCharType="end"/>
            </w:r>
            <w:r w:rsidRPr="0047195A">
              <w:rPr>
                <w:rFonts w:asciiTheme="minorHAnsi" w:hAnsiTheme="minorHAnsi" w:cstheme="minorHAnsi"/>
                <w:sz w:val="22"/>
                <w:szCs w:val="22"/>
              </w:rPr>
              <w:t xml:space="preserve"> No</w:t>
            </w:r>
          </w:p>
        </w:tc>
        <w:tc>
          <w:tcPr>
            <w:tcW w:w="2160" w:type="dxa"/>
            <w:vAlign w:val="center"/>
          </w:tcPr>
          <w:p w14:paraId="5CB4FA4A" w14:textId="77777777" w:rsidR="007C48BF" w:rsidRPr="0047195A" w:rsidRDefault="007C48BF" w:rsidP="007C48BF">
            <w:pPr>
              <w:jc w:val="center"/>
              <w:rPr>
                <w:rFonts w:asciiTheme="minorHAnsi" w:hAnsiTheme="minorHAnsi" w:cstheme="minorHAnsi"/>
                <w:sz w:val="22"/>
                <w:szCs w:val="22"/>
              </w:rPr>
            </w:pPr>
            <w:r w:rsidRPr="0047195A">
              <w:rPr>
                <w:rFonts w:asciiTheme="minorHAnsi" w:hAnsiTheme="minorHAnsi" w:cstheme="minorHAnsi"/>
                <w:sz w:val="22"/>
                <w:szCs w:val="22"/>
              </w:rPr>
              <w:t>/  /</w:t>
            </w:r>
          </w:p>
          <w:p w14:paraId="25F2DED2" w14:textId="77777777" w:rsidR="007C48BF" w:rsidRPr="0047195A" w:rsidRDefault="007C48BF" w:rsidP="007C48BF">
            <w:pPr>
              <w:pStyle w:val="Header"/>
              <w:jc w:val="center"/>
              <w:rPr>
                <w:rFonts w:asciiTheme="minorHAnsi" w:hAnsiTheme="minorHAnsi" w:cstheme="minorHAnsi"/>
                <w:sz w:val="22"/>
                <w:szCs w:val="22"/>
              </w:rPr>
            </w:pPr>
            <w:r w:rsidRPr="0047195A">
              <w:rPr>
                <w:rFonts w:asciiTheme="minorHAnsi" w:hAnsiTheme="minorHAnsi" w:cstheme="minorHAnsi"/>
                <w:sz w:val="22"/>
                <w:szCs w:val="22"/>
              </w:rPr>
              <w:t>mm/dd/yyyy</w:t>
            </w:r>
          </w:p>
        </w:tc>
      </w:tr>
    </w:tbl>
    <w:p w14:paraId="495E2220" w14:textId="77777777" w:rsidR="007C48BF" w:rsidRPr="0047195A" w:rsidRDefault="007C48BF" w:rsidP="007C48BF">
      <w:pPr>
        <w:spacing w:before="120"/>
        <w:rPr>
          <w:rFonts w:asciiTheme="minorHAnsi" w:hAnsiTheme="minorHAnsi" w:cstheme="minorHAnsi"/>
          <w:b/>
          <w:sz w:val="22"/>
          <w:szCs w:val="22"/>
        </w:rPr>
      </w:pPr>
    </w:p>
    <w:tbl>
      <w:tblPr>
        <w:tblW w:w="0" w:type="auto"/>
        <w:tblLook w:val="04A0" w:firstRow="1" w:lastRow="0" w:firstColumn="1" w:lastColumn="0" w:noHBand="0" w:noVBand="1"/>
        <w:tblCaption w:val="codes for screen status and reason for not eligible"/>
        <w:tblDescription w:val="codes for screen status and reason for not eligible"/>
      </w:tblPr>
      <w:tblGrid>
        <w:gridCol w:w="3240"/>
        <w:gridCol w:w="4230"/>
        <w:gridCol w:w="2610"/>
        <w:gridCol w:w="2898"/>
      </w:tblGrid>
      <w:tr w:rsidR="007C48BF" w:rsidRPr="0047195A" w14:paraId="52678BBF" w14:textId="77777777" w:rsidTr="007C48BF">
        <w:tc>
          <w:tcPr>
            <w:tcW w:w="3240" w:type="dxa"/>
          </w:tcPr>
          <w:p w14:paraId="3B500D40" w14:textId="77777777" w:rsidR="007C48BF" w:rsidRPr="0047195A" w:rsidRDefault="007C48BF" w:rsidP="007C48BF">
            <w:pPr>
              <w:rPr>
                <w:rFonts w:asciiTheme="minorHAnsi" w:hAnsiTheme="minorHAnsi" w:cstheme="minorHAnsi"/>
                <w:b/>
                <w:sz w:val="22"/>
                <w:szCs w:val="22"/>
              </w:rPr>
            </w:pPr>
            <w:r w:rsidRPr="0047195A">
              <w:rPr>
                <w:rFonts w:asciiTheme="minorHAnsi" w:hAnsiTheme="minorHAnsi" w:cstheme="minorHAnsi"/>
                <w:b/>
                <w:sz w:val="22"/>
                <w:szCs w:val="22"/>
              </w:rPr>
              <w:t>Sample Screen Status Codes:</w:t>
            </w:r>
          </w:p>
        </w:tc>
        <w:tc>
          <w:tcPr>
            <w:tcW w:w="4230" w:type="dxa"/>
          </w:tcPr>
          <w:p w14:paraId="0919321C" w14:textId="77777777" w:rsidR="007C48BF" w:rsidRPr="0047195A" w:rsidRDefault="007C48BF" w:rsidP="007C48BF">
            <w:pPr>
              <w:rPr>
                <w:rFonts w:asciiTheme="minorHAnsi" w:hAnsiTheme="minorHAnsi" w:cstheme="minorHAnsi"/>
                <w:b/>
                <w:sz w:val="22"/>
                <w:szCs w:val="22"/>
              </w:rPr>
            </w:pPr>
            <w:r w:rsidRPr="0047195A">
              <w:rPr>
                <w:rFonts w:asciiTheme="minorHAnsi" w:hAnsiTheme="minorHAnsi" w:cstheme="minorHAnsi"/>
                <w:b/>
                <w:sz w:val="22"/>
                <w:szCs w:val="22"/>
              </w:rPr>
              <w:t>1-Eligible</w:t>
            </w:r>
          </w:p>
        </w:tc>
        <w:tc>
          <w:tcPr>
            <w:tcW w:w="2610" w:type="dxa"/>
          </w:tcPr>
          <w:p w14:paraId="26A41831" w14:textId="77777777" w:rsidR="007C48BF" w:rsidRPr="0047195A" w:rsidRDefault="007C48BF" w:rsidP="007C48BF">
            <w:pPr>
              <w:ind w:right="-108"/>
              <w:rPr>
                <w:rFonts w:asciiTheme="minorHAnsi" w:hAnsiTheme="minorHAnsi" w:cstheme="minorHAnsi"/>
                <w:b/>
                <w:sz w:val="22"/>
                <w:szCs w:val="22"/>
              </w:rPr>
            </w:pPr>
            <w:r w:rsidRPr="0047195A">
              <w:rPr>
                <w:rFonts w:asciiTheme="minorHAnsi" w:hAnsiTheme="minorHAnsi" w:cstheme="minorHAnsi"/>
                <w:b/>
                <w:sz w:val="22"/>
                <w:szCs w:val="22"/>
              </w:rPr>
              <w:t>If not eligible, Reason:</w:t>
            </w:r>
          </w:p>
        </w:tc>
        <w:tc>
          <w:tcPr>
            <w:tcW w:w="2898" w:type="dxa"/>
          </w:tcPr>
          <w:p w14:paraId="0040D63D" w14:textId="77777777" w:rsidR="007C48BF" w:rsidRPr="0047195A" w:rsidRDefault="007C48BF" w:rsidP="007C48BF">
            <w:pPr>
              <w:ind w:left="-18"/>
              <w:rPr>
                <w:rFonts w:asciiTheme="minorHAnsi" w:hAnsiTheme="minorHAnsi" w:cstheme="minorHAnsi"/>
                <w:b/>
                <w:sz w:val="22"/>
                <w:szCs w:val="22"/>
              </w:rPr>
            </w:pPr>
            <w:r w:rsidRPr="0047195A">
              <w:rPr>
                <w:rFonts w:asciiTheme="minorHAnsi" w:hAnsiTheme="minorHAnsi" w:cstheme="minorHAnsi"/>
                <w:b/>
                <w:sz w:val="22"/>
                <w:szCs w:val="22"/>
              </w:rPr>
              <w:t>1-Inclusion # (specify)</w:t>
            </w:r>
          </w:p>
        </w:tc>
      </w:tr>
      <w:tr w:rsidR="007C48BF" w:rsidRPr="0047195A" w14:paraId="7570D82F" w14:textId="77777777" w:rsidTr="007C48BF">
        <w:tc>
          <w:tcPr>
            <w:tcW w:w="3240" w:type="dxa"/>
          </w:tcPr>
          <w:p w14:paraId="6968F0F5" w14:textId="77777777" w:rsidR="007C48BF" w:rsidRPr="0047195A" w:rsidRDefault="007C48BF" w:rsidP="007C48BF">
            <w:pPr>
              <w:rPr>
                <w:rFonts w:asciiTheme="minorHAnsi" w:hAnsiTheme="minorHAnsi" w:cstheme="minorHAnsi"/>
                <w:b/>
                <w:sz w:val="22"/>
                <w:szCs w:val="22"/>
              </w:rPr>
            </w:pPr>
          </w:p>
        </w:tc>
        <w:tc>
          <w:tcPr>
            <w:tcW w:w="4230" w:type="dxa"/>
          </w:tcPr>
          <w:p w14:paraId="79F0D5AB" w14:textId="77777777" w:rsidR="007C48BF" w:rsidRPr="0047195A" w:rsidRDefault="007C48BF" w:rsidP="007C48BF">
            <w:pPr>
              <w:rPr>
                <w:rFonts w:asciiTheme="minorHAnsi" w:hAnsiTheme="minorHAnsi" w:cstheme="minorHAnsi"/>
                <w:b/>
                <w:sz w:val="22"/>
                <w:szCs w:val="22"/>
              </w:rPr>
            </w:pPr>
            <w:r w:rsidRPr="0047195A">
              <w:rPr>
                <w:rFonts w:asciiTheme="minorHAnsi" w:hAnsiTheme="minorHAnsi" w:cstheme="minorHAnsi"/>
                <w:b/>
                <w:sz w:val="22"/>
                <w:szCs w:val="22"/>
              </w:rPr>
              <w:t>2-Eligible, declined participation</w:t>
            </w:r>
          </w:p>
        </w:tc>
        <w:tc>
          <w:tcPr>
            <w:tcW w:w="2610" w:type="dxa"/>
          </w:tcPr>
          <w:p w14:paraId="27420C31" w14:textId="77777777" w:rsidR="007C48BF" w:rsidRPr="0047195A" w:rsidRDefault="007C48BF" w:rsidP="007C48BF">
            <w:pPr>
              <w:rPr>
                <w:rFonts w:asciiTheme="minorHAnsi" w:hAnsiTheme="minorHAnsi" w:cstheme="minorHAnsi"/>
                <w:b/>
                <w:sz w:val="22"/>
                <w:szCs w:val="22"/>
              </w:rPr>
            </w:pPr>
          </w:p>
        </w:tc>
        <w:tc>
          <w:tcPr>
            <w:tcW w:w="2898" w:type="dxa"/>
          </w:tcPr>
          <w:p w14:paraId="2BDA6C13" w14:textId="77777777" w:rsidR="007C48BF" w:rsidRPr="0047195A" w:rsidRDefault="007C48BF" w:rsidP="007C48BF">
            <w:pPr>
              <w:ind w:left="-18"/>
              <w:rPr>
                <w:rFonts w:asciiTheme="minorHAnsi" w:hAnsiTheme="minorHAnsi" w:cstheme="minorHAnsi"/>
                <w:b/>
                <w:sz w:val="22"/>
                <w:szCs w:val="22"/>
              </w:rPr>
            </w:pPr>
            <w:r w:rsidRPr="0047195A">
              <w:rPr>
                <w:rFonts w:asciiTheme="minorHAnsi" w:hAnsiTheme="minorHAnsi" w:cstheme="minorHAnsi"/>
                <w:b/>
                <w:sz w:val="22"/>
                <w:szCs w:val="22"/>
              </w:rPr>
              <w:t>2-Exclusion# (specify)</w:t>
            </w:r>
          </w:p>
        </w:tc>
      </w:tr>
      <w:tr w:rsidR="007C48BF" w:rsidRPr="0047195A" w14:paraId="6C702844" w14:textId="77777777" w:rsidTr="007C48BF">
        <w:tc>
          <w:tcPr>
            <w:tcW w:w="3240" w:type="dxa"/>
          </w:tcPr>
          <w:p w14:paraId="052287A0" w14:textId="77777777" w:rsidR="007C48BF" w:rsidRPr="0047195A" w:rsidRDefault="007C48BF" w:rsidP="007C48BF">
            <w:pPr>
              <w:rPr>
                <w:rFonts w:asciiTheme="minorHAnsi" w:hAnsiTheme="minorHAnsi" w:cstheme="minorHAnsi"/>
                <w:b/>
                <w:sz w:val="22"/>
                <w:szCs w:val="22"/>
              </w:rPr>
            </w:pPr>
          </w:p>
        </w:tc>
        <w:tc>
          <w:tcPr>
            <w:tcW w:w="4230" w:type="dxa"/>
          </w:tcPr>
          <w:p w14:paraId="18B9C50B" w14:textId="77777777" w:rsidR="007C48BF" w:rsidRPr="0047195A" w:rsidRDefault="007C48BF" w:rsidP="007C48BF">
            <w:pPr>
              <w:rPr>
                <w:rFonts w:asciiTheme="minorHAnsi" w:hAnsiTheme="minorHAnsi" w:cstheme="minorHAnsi"/>
                <w:b/>
                <w:sz w:val="22"/>
                <w:szCs w:val="22"/>
              </w:rPr>
            </w:pPr>
            <w:r w:rsidRPr="0047195A">
              <w:rPr>
                <w:rFonts w:asciiTheme="minorHAnsi" w:hAnsiTheme="minorHAnsi" w:cstheme="minorHAnsi"/>
                <w:b/>
                <w:sz w:val="22"/>
                <w:szCs w:val="22"/>
              </w:rPr>
              <w:t>3-Not Eligible</w:t>
            </w:r>
          </w:p>
        </w:tc>
        <w:tc>
          <w:tcPr>
            <w:tcW w:w="2610" w:type="dxa"/>
          </w:tcPr>
          <w:p w14:paraId="29C8E827" w14:textId="77777777" w:rsidR="007C48BF" w:rsidRPr="0047195A" w:rsidRDefault="007C48BF" w:rsidP="007C48BF">
            <w:pPr>
              <w:rPr>
                <w:rFonts w:asciiTheme="minorHAnsi" w:hAnsiTheme="minorHAnsi" w:cstheme="minorHAnsi"/>
                <w:b/>
                <w:sz w:val="22"/>
                <w:szCs w:val="22"/>
              </w:rPr>
            </w:pPr>
          </w:p>
        </w:tc>
        <w:tc>
          <w:tcPr>
            <w:tcW w:w="2898" w:type="dxa"/>
          </w:tcPr>
          <w:p w14:paraId="1B7ED9A4" w14:textId="77777777" w:rsidR="007C48BF" w:rsidRPr="0047195A" w:rsidRDefault="007C48BF" w:rsidP="007C48BF">
            <w:pPr>
              <w:ind w:left="-18"/>
              <w:rPr>
                <w:rFonts w:asciiTheme="minorHAnsi" w:hAnsiTheme="minorHAnsi" w:cstheme="minorHAnsi"/>
                <w:b/>
                <w:sz w:val="22"/>
                <w:szCs w:val="22"/>
              </w:rPr>
            </w:pPr>
            <w:r w:rsidRPr="0047195A">
              <w:rPr>
                <w:rFonts w:asciiTheme="minorHAnsi" w:hAnsiTheme="minorHAnsi" w:cstheme="minorHAnsi"/>
                <w:b/>
                <w:sz w:val="22"/>
                <w:szCs w:val="22"/>
              </w:rPr>
              <w:t>3-Other (specify)</w:t>
            </w:r>
          </w:p>
        </w:tc>
      </w:tr>
      <w:tr w:rsidR="007C48BF" w:rsidRPr="0047195A" w14:paraId="51AD1FFE" w14:textId="77777777" w:rsidTr="007C48BF">
        <w:tc>
          <w:tcPr>
            <w:tcW w:w="3240" w:type="dxa"/>
          </w:tcPr>
          <w:p w14:paraId="25C5A1AE" w14:textId="77777777" w:rsidR="007C48BF" w:rsidRPr="0047195A" w:rsidRDefault="007C48BF" w:rsidP="007C48BF">
            <w:pPr>
              <w:rPr>
                <w:rFonts w:asciiTheme="minorHAnsi" w:hAnsiTheme="minorHAnsi" w:cstheme="minorHAnsi"/>
                <w:b/>
                <w:sz w:val="22"/>
                <w:szCs w:val="22"/>
              </w:rPr>
            </w:pPr>
          </w:p>
        </w:tc>
        <w:tc>
          <w:tcPr>
            <w:tcW w:w="4230" w:type="dxa"/>
          </w:tcPr>
          <w:p w14:paraId="29D8561F" w14:textId="77777777" w:rsidR="007C48BF" w:rsidRPr="0047195A" w:rsidRDefault="007C48BF" w:rsidP="007C48BF">
            <w:pPr>
              <w:rPr>
                <w:rFonts w:asciiTheme="minorHAnsi" w:hAnsiTheme="minorHAnsi" w:cstheme="minorHAnsi"/>
                <w:b/>
                <w:sz w:val="22"/>
                <w:szCs w:val="22"/>
              </w:rPr>
            </w:pPr>
            <w:r w:rsidRPr="0047195A">
              <w:rPr>
                <w:rFonts w:asciiTheme="minorHAnsi" w:hAnsiTheme="minorHAnsi" w:cstheme="minorHAnsi"/>
                <w:b/>
                <w:sz w:val="22"/>
                <w:szCs w:val="22"/>
              </w:rPr>
              <w:t>4-Eligible, lost to follow-up</w:t>
            </w:r>
          </w:p>
        </w:tc>
        <w:tc>
          <w:tcPr>
            <w:tcW w:w="2610" w:type="dxa"/>
          </w:tcPr>
          <w:p w14:paraId="6B6CA8CB" w14:textId="77777777" w:rsidR="007C48BF" w:rsidRPr="0047195A" w:rsidRDefault="007C48BF" w:rsidP="007C48BF">
            <w:pPr>
              <w:rPr>
                <w:rFonts w:asciiTheme="minorHAnsi" w:hAnsiTheme="minorHAnsi" w:cstheme="minorHAnsi"/>
                <w:b/>
                <w:sz w:val="22"/>
                <w:szCs w:val="22"/>
              </w:rPr>
            </w:pPr>
          </w:p>
        </w:tc>
        <w:tc>
          <w:tcPr>
            <w:tcW w:w="2898" w:type="dxa"/>
          </w:tcPr>
          <w:p w14:paraId="4294632A" w14:textId="77777777" w:rsidR="007C48BF" w:rsidRPr="0047195A" w:rsidRDefault="007C48BF" w:rsidP="007C48BF">
            <w:pPr>
              <w:rPr>
                <w:rFonts w:asciiTheme="minorHAnsi" w:hAnsiTheme="minorHAnsi" w:cstheme="minorHAnsi"/>
                <w:b/>
                <w:sz w:val="22"/>
                <w:szCs w:val="22"/>
              </w:rPr>
            </w:pPr>
          </w:p>
        </w:tc>
      </w:tr>
      <w:tr w:rsidR="007C48BF" w:rsidRPr="0047195A" w14:paraId="304B552D" w14:textId="77777777" w:rsidTr="007C48BF">
        <w:tc>
          <w:tcPr>
            <w:tcW w:w="3240" w:type="dxa"/>
          </w:tcPr>
          <w:p w14:paraId="79B13607" w14:textId="77777777" w:rsidR="007C48BF" w:rsidRPr="0047195A" w:rsidRDefault="007C48BF" w:rsidP="007C48BF">
            <w:pPr>
              <w:rPr>
                <w:rFonts w:asciiTheme="minorHAnsi" w:hAnsiTheme="minorHAnsi" w:cstheme="minorHAnsi"/>
                <w:b/>
                <w:sz w:val="22"/>
                <w:szCs w:val="22"/>
              </w:rPr>
            </w:pPr>
          </w:p>
        </w:tc>
        <w:tc>
          <w:tcPr>
            <w:tcW w:w="4230" w:type="dxa"/>
          </w:tcPr>
          <w:p w14:paraId="1E7293D2" w14:textId="77777777" w:rsidR="007C48BF" w:rsidRPr="0047195A" w:rsidRDefault="007C48BF" w:rsidP="007C48BF">
            <w:pPr>
              <w:rPr>
                <w:rFonts w:asciiTheme="minorHAnsi" w:hAnsiTheme="minorHAnsi" w:cstheme="minorHAnsi"/>
                <w:b/>
                <w:sz w:val="22"/>
                <w:szCs w:val="22"/>
              </w:rPr>
            </w:pPr>
            <w:r w:rsidRPr="0047195A">
              <w:rPr>
                <w:rFonts w:asciiTheme="minorHAnsi" w:hAnsiTheme="minorHAnsi" w:cstheme="minorHAnsi"/>
                <w:b/>
                <w:sz w:val="22"/>
                <w:szCs w:val="22"/>
              </w:rPr>
              <w:t>5-Other, specify in space provided</w:t>
            </w:r>
          </w:p>
        </w:tc>
        <w:tc>
          <w:tcPr>
            <w:tcW w:w="2610" w:type="dxa"/>
          </w:tcPr>
          <w:p w14:paraId="2C9D9AB5" w14:textId="77777777" w:rsidR="007C48BF" w:rsidRPr="0047195A" w:rsidRDefault="007C48BF" w:rsidP="007C48BF">
            <w:pPr>
              <w:rPr>
                <w:rFonts w:asciiTheme="minorHAnsi" w:hAnsiTheme="minorHAnsi" w:cstheme="minorHAnsi"/>
                <w:b/>
                <w:sz w:val="22"/>
                <w:szCs w:val="22"/>
              </w:rPr>
            </w:pPr>
          </w:p>
        </w:tc>
        <w:tc>
          <w:tcPr>
            <w:tcW w:w="2898" w:type="dxa"/>
          </w:tcPr>
          <w:p w14:paraId="3544ED2B" w14:textId="77777777" w:rsidR="007C48BF" w:rsidRPr="0047195A" w:rsidRDefault="007C48BF" w:rsidP="007C48BF">
            <w:pPr>
              <w:rPr>
                <w:rFonts w:asciiTheme="minorHAnsi" w:hAnsiTheme="minorHAnsi" w:cstheme="minorHAnsi"/>
                <w:b/>
                <w:sz w:val="22"/>
                <w:szCs w:val="22"/>
              </w:rPr>
            </w:pPr>
          </w:p>
        </w:tc>
      </w:tr>
    </w:tbl>
    <w:p w14:paraId="550F6EEC" w14:textId="77777777" w:rsidR="007C48BF" w:rsidRPr="0047195A" w:rsidRDefault="007C48BF" w:rsidP="007C48BF">
      <w:pPr>
        <w:rPr>
          <w:rFonts w:asciiTheme="minorHAnsi" w:hAnsiTheme="minorHAnsi" w:cstheme="minorHAnsi"/>
          <w:b/>
          <w:bCs/>
          <w:sz w:val="22"/>
          <w:szCs w:val="22"/>
        </w:rPr>
      </w:pPr>
    </w:p>
    <w:p w14:paraId="4C1F29D4" w14:textId="77777777" w:rsidR="007C48BF" w:rsidRPr="00A911FE" w:rsidRDefault="007C48BF" w:rsidP="007C48BF">
      <w:pPr>
        <w:pStyle w:val="Heading1"/>
        <w:jc w:val="center"/>
      </w:pPr>
      <w:bookmarkStart w:id="232" w:name="_Toc384118933"/>
      <w:bookmarkStart w:id="233" w:name="_Toc25325936"/>
      <w:bookmarkStart w:id="234" w:name="AppendixD"/>
      <w:bookmarkEnd w:id="231"/>
      <w:r w:rsidRPr="00A911FE">
        <w:t>Appendix C - Sample Schedule of Events</w:t>
      </w:r>
      <w:bookmarkEnd w:id="232"/>
      <w:bookmarkEnd w:id="233"/>
    </w:p>
    <w:tbl>
      <w:tblPr>
        <w:tblpPr w:leftFromText="180" w:rightFromText="180" w:vertAnchor="text" w:horzAnchor="margin" w:tblpY="706"/>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ppendix C - Sample Schedule of Events"/>
        <w:tblDescription w:val="Appendix C - Sample Schedule of Events"/>
      </w:tblPr>
      <w:tblGrid>
        <w:gridCol w:w="2220"/>
        <w:gridCol w:w="1320"/>
        <w:gridCol w:w="960"/>
        <w:gridCol w:w="600"/>
        <w:gridCol w:w="600"/>
        <w:gridCol w:w="600"/>
        <w:gridCol w:w="600"/>
        <w:gridCol w:w="600"/>
        <w:gridCol w:w="840"/>
        <w:gridCol w:w="840"/>
        <w:gridCol w:w="840"/>
        <w:gridCol w:w="840"/>
        <w:gridCol w:w="840"/>
        <w:gridCol w:w="840"/>
        <w:gridCol w:w="780"/>
      </w:tblGrid>
      <w:tr w:rsidR="007C48BF" w:rsidRPr="0047195A" w14:paraId="060CADEF" w14:textId="77777777" w:rsidTr="007C48BF">
        <w:trPr>
          <w:cantSplit/>
          <w:tblHeader/>
        </w:trPr>
        <w:tc>
          <w:tcPr>
            <w:tcW w:w="2220" w:type="dxa"/>
            <w:tcBorders>
              <w:bottom w:val="nil"/>
            </w:tcBorders>
          </w:tcPr>
          <w:p w14:paraId="6294788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Visit Description</w:t>
            </w:r>
          </w:p>
        </w:tc>
        <w:tc>
          <w:tcPr>
            <w:tcW w:w="1320" w:type="dxa"/>
            <w:tcBorders>
              <w:bottom w:val="nil"/>
            </w:tcBorders>
          </w:tcPr>
          <w:p w14:paraId="74E12DC1" w14:textId="77777777" w:rsidR="007C48BF" w:rsidRPr="0047195A" w:rsidRDefault="007C48BF" w:rsidP="007C48BF">
            <w:pPr>
              <w:pStyle w:val="Style1"/>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47195A">
              <w:rPr>
                <w:rFonts w:asciiTheme="minorHAnsi" w:hAnsiTheme="minorHAnsi" w:cstheme="minorHAnsi"/>
                <w:snapToGrid w:val="0"/>
                <w:sz w:val="22"/>
                <w:szCs w:val="22"/>
              </w:rPr>
              <w:t>Screening</w:t>
            </w:r>
          </w:p>
        </w:tc>
        <w:tc>
          <w:tcPr>
            <w:tcW w:w="960" w:type="dxa"/>
            <w:tcBorders>
              <w:bottom w:val="nil"/>
            </w:tcBorders>
            <w:tcMar>
              <w:left w:w="0" w:type="dxa"/>
              <w:right w:w="0" w:type="dxa"/>
            </w:tcMar>
          </w:tcPr>
          <w:p w14:paraId="7DA54D5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600" w:type="dxa"/>
            <w:tcBorders>
              <w:bottom w:val="nil"/>
            </w:tcBorders>
            <w:tcMar>
              <w:left w:w="0" w:type="dxa"/>
              <w:right w:w="0" w:type="dxa"/>
            </w:tcMar>
          </w:tcPr>
          <w:p w14:paraId="4994986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600" w:type="dxa"/>
            <w:tcBorders>
              <w:bottom w:val="nil"/>
            </w:tcBorders>
            <w:tcMar>
              <w:left w:w="0" w:type="dxa"/>
              <w:right w:w="0" w:type="dxa"/>
            </w:tcMar>
          </w:tcPr>
          <w:p w14:paraId="64A7C896"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600" w:type="dxa"/>
            <w:tcBorders>
              <w:bottom w:val="nil"/>
            </w:tcBorders>
            <w:tcMar>
              <w:left w:w="0" w:type="dxa"/>
              <w:right w:w="0" w:type="dxa"/>
            </w:tcMar>
          </w:tcPr>
          <w:p w14:paraId="13C7178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600" w:type="dxa"/>
            <w:tcBorders>
              <w:bottom w:val="nil"/>
            </w:tcBorders>
            <w:tcMar>
              <w:left w:w="0" w:type="dxa"/>
              <w:right w:w="0" w:type="dxa"/>
            </w:tcMar>
          </w:tcPr>
          <w:p w14:paraId="57DE8B9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600" w:type="dxa"/>
            <w:tcBorders>
              <w:bottom w:val="nil"/>
            </w:tcBorders>
            <w:tcMar>
              <w:left w:w="0" w:type="dxa"/>
              <w:right w:w="0" w:type="dxa"/>
            </w:tcMar>
          </w:tcPr>
          <w:p w14:paraId="0F9E92E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840" w:type="dxa"/>
            <w:tcBorders>
              <w:bottom w:val="nil"/>
            </w:tcBorders>
            <w:tcMar>
              <w:left w:w="0" w:type="dxa"/>
              <w:right w:w="0" w:type="dxa"/>
            </w:tcMar>
          </w:tcPr>
          <w:p w14:paraId="51774AD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*TP</w:t>
            </w:r>
          </w:p>
        </w:tc>
        <w:tc>
          <w:tcPr>
            <w:tcW w:w="840" w:type="dxa"/>
            <w:tcBorders>
              <w:bottom w:val="single" w:sz="4" w:space="0" w:color="auto"/>
            </w:tcBorders>
            <w:shd w:val="clear" w:color="auto" w:fill="E0E0E0"/>
            <w:tcMar>
              <w:left w:w="0" w:type="dxa"/>
              <w:right w:w="0" w:type="dxa"/>
            </w:tcMar>
          </w:tcPr>
          <w:p w14:paraId="687FE60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**FU</w:t>
            </w:r>
          </w:p>
        </w:tc>
        <w:tc>
          <w:tcPr>
            <w:tcW w:w="840" w:type="dxa"/>
            <w:tcBorders>
              <w:bottom w:val="single" w:sz="4" w:space="0" w:color="auto"/>
            </w:tcBorders>
            <w:shd w:val="clear" w:color="auto" w:fill="E0E0E0"/>
            <w:tcMar>
              <w:left w:w="0" w:type="dxa"/>
              <w:right w:w="0" w:type="dxa"/>
            </w:tcMar>
          </w:tcPr>
          <w:p w14:paraId="0DA8DAB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**FU</w:t>
            </w:r>
          </w:p>
        </w:tc>
        <w:tc>
          <w:tcPr>
            <w:tcW w:w="840" w:type="dxa"/>
            <w:tcBorders>
              <w:bottom w:val="single" w:sz="4" w:space="0" w:color="auto"/>
            </w:tcBorders>
            <w:shd w:val="clear" w:color="auto" w:fill="E0E0E0"/>
            <w:tcMar>
              <w:left w:w="0" w:type="dxa"/>
              <w:right w:w="0" w:type="dxa"/>
            </w:tcMar>
          </w:tcPr>
          <w:p w14:paraId="21DC349E"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**FU</w:t>
            </w:r>
          </w:p>
        </w:tc>
        <w:tc>
          <w:tcPr>
            <w:tcW w:w="840" w:type="dxa"/>
            <w:tcBorders>
              <w:bottom w:val="single" w:sz="4" w:space="0" w:color="auto"/>
            </w:tcBorders>
            <w:shd w:val="clear" w:color="auto" w:fill="E0E0E0"/>
            <w:tcMar>
              <w:left w:w="0" w:type="dxa"/>
              <w:right w:w="0" w:type="dxa"/>
            </w:tcMar>
          </w:tcPr>
          <w:p w14:paraId="17DB4E7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**FU</w:t>
            </w:r>
          </w:p>
        </w:tc>
        <w:tc>
          <w:tcPr>
            <w:tcW w:w="840" w:type="dxa"/>
            <w:tcBorders>
              <w:bottom w:val="single" w:sz="4" w:space="0" w:color="auto"/>
            </w:tcBorders>
            <w:shd w:val="clear" w:color="auto" w:fill="E0E0E0"/>
            <w:tcMar>
              <w:left w:w="0" w:type="dxa"/>
              <w:right w:w="0" w:type="dxa"/>
            </w:tcMar>
          </w:tcPr>
          <w:p w14:paraId="535E067E"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**FU</w:t>
            </w:r>
          </w:p>
        </w:tc>
        <w:tc>
          <w:tcPr>
            <w:tcW w:w="780" w:type="dxa"/>
            <w:tcBorders>
              <w:bottom w:val="single" w:sz="4" w:space="0" w:color="auto"/>
            </w:tcBorders>
            <w:shd w:val="clear" w:color="auto" w:fill="E0E0E0"/>
            <w:tcMar>
              <w:left w:w="0" w:type="dxa"/>
              <w:right w:w="0" w:type="dxa"/>
            </w:tcMar>
          </w:tcPr>
          <w:p w14:paraId="592BF2C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**FU</w:t>
            </w:r>
          </w:p>
        </w:tc>
      </w:tr>
      <w:tr w:rsidR="007C48BF" w:rsidRPr="0047195A" w14:paraId="6FDCAF7B" w14:textId="77777777" w:rsidTr="007C48BF">
        <w:trPr>
          <w:cantSplit/>
          <w:tblHeader/>
        </w:trPr>
        <w:tc>
          <w:tcPr>
            <w:tcW w:w="2220" w:type="dxa"/>
            <w:tcBorders>
              <w:bottom w:val="nil"/>
            </w:tcBorders>
          </w:tcPr>
          <w:p w14:paraId="2F7958CE"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Study Visits/ Study days (or weeks)</w:t>
            </w:r>
          </w:p>
          <w:p w14:paraId="5D50AC67" w14:textId="77777777" w:rsidR="007C48BF" w:rsidRPr="0047195A" w:rsidRDefault="007C48BF" w:rsidP="007C48BF">
            <w:pPr>
              <w:ind w:firstLine="360"/>
              <w:rPr>
                <w:rFonts w:asciiTheme="minorHAnsi" w:hAnsiTheme="minorHAnsi" w:cstheme="minorHAnsi"/>
                <w:sz w:val="22"/>
                <w:szCs w:val="22"/>
              </w:rPr>
            </w:pPr>
          </w:p>
        </w:tc>
        <w:tc>
          <w:tcPr>
            <w:tcW w:w="1320" w:type="dxa"/>
            <w:tcBorders>
              <w:bottom w:val="nil"/>
            </w:tcBorders>
          </w:tcPr>
          <w:p w14:paraId="7AF2D5E3" w14:textId="77777777" w:rsidR="007C48BF" w:rsidRPr="0047195A" w:rsidRDefault="007C48BF" w:rsidP="007C48BF">
            <w:pPr>
              <w:pStyle w:val="Style1"/>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47195A">
              <w:rPr>
                <w:rFonts w:asciiTheme="minorHAnsi" w:hAnsiTheme="minorHAnsi" w:cstheme="minorHAnsi"/>
                <w:snapToGrid w:val="0"/>
                <w:sz w:val="22"/>
                <w:szCs w:val="22"/>
              </w:rPr>
              <w:t>Visit-1</w:t>
            </w:r>
          </w:p>
          <w:p w14:paraId="510469F0"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Day-14 to Day -1</w:t>
            </w:r>
          </w:p>
        </w:tc>
        <w:tc>
          <w:tcPr>
            <w:tcW w:w="960" w:type="dxa"/>
            <w:tcBorders>
              <w:bottom w:val="nil"/>
            </w:tcBorders>
          </w:tcPr>
          <w:p w14:paraId="3160FB6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Visit 1</w:t>
            </w:r>
          </w:p>
          <w:p w14:paraId="709A32E7"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Day 0</w:t>
            </w:r>
          </w:p>
        </w:tc>
        <w:tc>
          <w:tcPr>
            <w:tcW w:w="600" w:type="dxa"/>
            <w:tcBorders>
              <w:bottom w:val="nil"/>
            </w:tcBorders>
          </w:tcPr>
          <w:p w14:paraId="669FAB7F"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2</w:t>
            </w:r>
          </w:p>
          <w:p w14:paraId="1683106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W1</w:t>
            </w:r>
          </w:p>
        </w:tc>
        <w:tc>
          <w:tcPr>
            <w:tcW w:w="600" w:type="dxa"/>
            <w:tcBorders>
              <w:bottom w:val="nil"/>
            </w:tcBorders>
          </w:tcPr>
          <w:p w14:paraId="3D196DD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3</w:t>
            </w:r>
          </w:p>
          <w:p w14:paraId="139818A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W2</w:t>
            </w:r>
          </w:p>
        </w:tc>
        <w:tc>
          <w:tcPr>
            <w:tcW w:w="600" w:type="dxa"/>
            <w:tcBorders>
              <w:bottom w:val="nil"/>
            </w:tcBorders>
          </w:tcPr>
          <w:p w14:paraId="4CF61A4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4</w:t>
            </w:r>
          </w:p>
          <w:p w14:paraId="1859FED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W3</w:t>
            </w:r>
          </w:p>
        </w:tc>
        <w:tc>
          <w:tcPr>
            <w:tcW w:w="600" w:type="dxa"/>
            <w:tcBorders>
              <w:bottom w:val="nil"/>
            </w:tcBorders>
          </w:tcPr>
          <w:p w14:paraId="4F914B2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5</w:t>
            </w:r>
          </w:p>
          <w:p w14:paraId="13FDE07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W4</w:t>
            </w:r>
          </w:p>
        </w:tc>
        <w:tc>
          <w:tcPr>
            <w:tcW w:w="600" w:type="dxa"/>
            <w:tcBorders>
              <w:bottom w:val="nil"/>
            </w:tcBorders>
          </w:tcPr>
          <w:p w14:paraId="0D998E1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6</w:t>
            </w:r>
          </w:p>
          <w:p w14:paraId="56EC3C0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W8</w:t>
            </w:r>
          </w:p>
        </w:tc>
        <w:tc>
          <w:tcPr>
            <w:tcW w:w="840" w:type="dxa"/>
            <w:tcBorders>
              <w:bottom w:val="nil"/>
            </w:tcBorders>
          </w:tcPr>
          <w:p w14:paraId="3FC6C8AE"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Final Visit</w:t>
            </w:r>
          </w:p>
          <w:p w14:paraId="480D9EA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W10</w:t>
            </w:r>
          </w:p>
        </w:tc>
        <w:tc>
          <w:tcPr>
            <w:tcW w:w="840" w:type="dxa"/>
            <w:tcBorders>
              <w:bottom w:val="single" w:sz="4" w:space="0" w:color="auto"/>
            </w:tcBorders>
            <w:shd w:val="clear" w:color="auto" w:fill="E0E0E0"/>
          </w:tcPr>
          <w:p w14:paraId="4D8BD4D7"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8</w:t>
            </w:r>
          </w:p>
          <w:p w14:paraId="08711F17"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W12</w:t>
            </w:r>
          </w:p>
        </w:tc>
        <w:tc>
          <w:tcPr>
            <w:tcW w:w="840" w:type="dxa"/>
            <w:tcBorders>
              <w:bottom w:val="single" w:sz="4" w:space="0" w:color="auto"/>
            </w:tcBorders>
            <w:shd w:val="clear" w:color="auto" w:fill="E0E0E0"/>
          </w:tcPr>
          <w:p w14:paraId="76C266CE"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9</w:t>
            </w:r>
          </w:p>
          <w:p w14:paraId="1AEEE88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W14</w:t>
            </w:r>
          </w:p>
        </w:tc>
        <w:tc>
          <w:tcPr>
            <w:tcW w:w="840" w:type="dxa"/>
            <w:tcBorders>
              <w:bottom w:val="single" w:sz="4" w:space="0" w:color="auto"/>
            </w:tcBorders>
            <w:shd w:val="clear" w:color="auto" w:fill="E0E0E0"/>
          </w:tcPr>
          <w:p w14:paraId="5A5BF22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10</w:t>
            </w:r>
          </w:p>
          <w:p w14:paraId="14651A2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W16</w:t>
            </w:r>
          </w:p>
        </w:tc>
        <w:tc>
          <w:tcPr>
            <w:tcW w:w="840" w:type="dxa"/>
            <w:tcBorders>
              <w:bottom w:val="single" w:sz="4" w:space="0" w:color="auto"/>
            </w:tcBorders>
            <w:shd w:val="clear" w:color="auto" w:fill="E0E0E0"/>
          </w:tcPr>
          <w:p w14:paraId="05A94A86"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11</w:t>
            </w:r>
          </w:p>
          <w:p w14:paraId="4A9CAFE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W18</w:t>
            </w:r>
          </w:p>
        </w:tc>
        <w:tc>
          <w:tcPr>
            <w:tcW w:w="840" w:type="dxa"/>
            <w:tcBorders>
              <w:bottom w:val="single" w:sz="4" w:space="0" w:color="auto"/>
            </w:tcBorders>
            <w:shd w:val="clear" w:color="auto" w:fill="E0E0E0"/>
          </w:tcPr>
          <w:p w14:paraId="7815E83E"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12</w:t>
            </w:r>
          </w:p>
          <w:p w14:paraId="7B7B87D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W20</w:t>
            </w:r>
          </w:p>
        </w:tc>
        <w:tc>
          <w:tcPr>
            <w:tcW w:w="780" w:type="dxa"/>
            <w:tcBorders>
              <w:bottom w:val="single" w:sz="4" w:space="0" w:color="auto"/>
            </w:tcBorders>
            <w:shd w:val="clear" w:color="auto" w:fill="E0E0E0"/>
          </w:tcPr>
          <w:p w14:paraId="4D17EE2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13</w:t>
            </w:r>
          </w:p>
          <w:p w14:paraId="2A17D896"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W22</w:t>
            </w:r>
          </w:p>
        </w:tc>
      </w:tr>
      <w:tr w:rsidR="007C48BF" w:rsidRPr="0047195A" w14:paraId="426E04A0" w14:textId="77777777" w:rsidTr="007C48BF">
        <w:trPr>
          <w:cantSplit/>
          <w:trHeight w:val="320"/>
        </w:trPr>
        <w:tc>
          <w:tcPr>
            <w:tcW w:w="2220" w:type="dxa"/>
            <w:vAlign w:val="center"/>
          </w:tcPr>
          <w:p w14:paraId="0044FC5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Informed Consent</w:t>
            </w:r>
          </w:p>
        </w:tc>
        <w:tc>
          <w:tcPr>
            <w:tcW w:w="1320" w:type="dxa"/>
            <w:vAlign w:val="center"/>
          </w:tcPr>
          <w:p w14:paraId="71917CC7"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vAlign w:val="center"/>
          </w:tcPr>
          <w:p w14:paraId="756CE310"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6D4FE64E"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2D43242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03CF336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3EF3CF9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2A6F66D0"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14:paraId="0EC811AE" w14:textId="77777777" w:rsidR="007C48BF" w:rsidRPr="0047195A" w:rsidRDefault="007C48BF" w:rsidP="007C48BF">
            <w:pPr>
              <w:pStyle w:val="Style1"/>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p>
        </w:tc>
        <w:tc>
          <w:tcPr>
            <w:tcW w:w="840" w:type="dxa"/>
            <w:shd w:val="clear" w:color="auto" w:fill="E0E0E0"/>
            <w:vAlign w:val="center"/>
          </w:tcPr>
          <w:p w14:paraId="2C5B0B1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3BC4504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7547DFF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61673D4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50A78C8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14:paraId="46C659C0"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007C48BF" w:rsidRPr="0047195A" w14:paraId="52C496D6" w14:textId="77777777" w:rsidTr="007C48BF">
        <w:trPr>
          <w:cantSplit/>
          <w:trHeight w:val="320"/>
        </w:trPr>
        <w:tc>
          <w:tcPr>
            <w:tcW w:w="2220" w:type="dxa"/>
            <w:vAlign w:val="center"/>
          </w:tcPr>
          <w:p w14:paraId="11B43AD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12-lead EKG</w:t>
            </w:r>
          </w:p>
        </w:tc>
        <w:tc>
          <w:tcPr>
            <w:tcW w:w="1320" w:type="dxa"/>
            <w:vAlign w:val="center"/>
          </w:tcPr>
          <w:p w14:paraId="4A42970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vAlign w:val="center"/>
          </w:tcPr>
          <w:p w14:paraId="77A905F0"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2A55C7F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37E436D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49191BE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vAlign w:val="center"/>
          </w:tcPr>
          <w:p w14:paraId="6350CE3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2E04685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14:paraId="7A232F8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14:paraId="32E29BFE"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14:paraId="3A872C3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6EB8757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357EA87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57111E5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14:paraId="46C6C6C7"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007C48BF" w:rsidRPr="0047195A" w14:paraId="57FA91A3" w14:textId="77777777" w:rsidTr="007C48BF">
        <w:trPr>
          <w:cantSplit/>
          <w:trHeight w:val="320"/>
        </w:trPr>
        <w:tc>
          <w:tcPr>
            <w:tcW w:w="2220" w:type="dxa"/>
            <w:vAlign w:val="center"/>
          </w:tcPr>
          <w:p w14:paraId="5ADB61B6"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Medical History</w:t>
            </w:r>
          </w:p>
        </w:tc>
        <w:tc>
          <w:tcPr>
            <w:tcW w:w="1320" w:type="dxa"/>
            <w:vAlign w:val="center"/>
          </w:tcPr>
          <w:p w14:paraId="2D40786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vAlign w:val="center"/>
          </w:tcPr>
          <w:p w14:paraId="1D57055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2E74CE3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52181E9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025AAEC6"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6BEF979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6196E4B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14:paraId="74D0B95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0663F4D0"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43B382B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58AB68D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42E12A2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531B59F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14:paraId="5B57F26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007C48BF" w:rsidRPr="0047195A" w14:paraId="6F4BF867" w14:textId="77777777" w:rsidTr="007C48BF">
        <w:trPr>
          <w:cantSplit/>
          <w:trHeight w:val="320"/>
        </w:trPr>
        <w:tc>
          <w:tcPr>
            <w:tcW w:w="2220" w:type="dxa"/>
            <w:vAlign w:val="center"/>
          </w:tcPr>
          <w:p w14:paraId="42B1F39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Prior Medications</w:t>
            </w:r>
          </w:p>
        </w:tc>
        <w:tc>
          <w:tcPr>
            <w:tcW w:w="1320" w:type="dxa"/>
            <w:vAlign w:val="center"/>
          </w:tcPr>
          <w:p w14:paraId="3FDB4F89" w14:textId="77777777" w:rsidR="007C48BF" w:rsidRPr="0047195A" w:rsidRDefault="007C48BF" w:rsidP="007C48BF">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47195A">
              <w:rPr>
                <w:rFonts w:asciiTheme="minorHAnsi" w:hAnsiTheme="minorHAnsi" w:cstheme="minorHAnsi"/>
                <w:snapToGrid w:val="0"/>
                <w:sz w:val="22"/>
                <w:szCs w:val="22"/>
              </w:rPr>
              <w:t>X</w:t>
            </w:r>
          </w:p>
        </w:tc>
        <w:tc>
          <w:tcPr>
            <w:tcW w:w="960" w:type="dxa"/>
            <w:vAlign w:val="center"/>
          </w:tcPr>
          <w:p w14:paraId="5B870685" w14:textId="77777777" w:rsidR="007C48BF" w:rsidRPr="0047195A" w:rsidRDefault="007C48BF" w:rsidP="007C48BF">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p>
        </w:tc>
        <w:tc>
          <w:tcPr>
            <w:tcW w:w="600" w:type="dxa"/>
            <w:vAlign w:val="center"/>
          </w:tcPr>
          <w:p w14:paraId="66120EA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5DC923E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08739C8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5648BCAF"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3F7B770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14:paraId="7E91AE70"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35DE04A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2165988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5199DB7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168575A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18FFEA4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14:paraId="2CCA7DE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007C48BF" w:rsidRPr="0047195A" w14:paraId="3E2592CE" w14:textId="77777777" w:rsidTr="007C48BF">
        <w:trPr>
          <w:cantSplit/>
          <w:trHeight w:val="320"/>
        </w:trPr>
        <w:tc>
          <w:tcPr>
            <w:tcW w:w="2220" w:type="dxa"/>
            <w:vAlign w:val="center"/>
          </w:tcPr>
          <w:p w14:paraId="50857530"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Physical Exam</w:t>
            </w:r>
          </w:p>
        </w:tc>
        <w:tc>
          <w:tcPr>
            <w:tcW w:w="1320" w:type="dxa"/>
            <w:vAlign w:val="center"/>
          </w:tcPr>
          <w:p w14:paraId="2AED9053" w14:textId="77777777" w:rsidR="007C48BF" w:rsidRPr="0047195A" w:rsidRDefault="007C48BF" w:rsidP="007C48BF">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47195A">
              <w:rPr>
                <w:rFonts w:asciiTheme="minorHAnsi" w:hAnsiTheme="minorHAnsi" w:cstheme="minorHAnsi"/>
                <w:snapToGrid w:val="0"/>
                <w:sz w:val="22"/>
                <w:szCs w:val="22"/>
              </w:rPr>
              <w:t>X</w:t>
            </w:r>
          </w:p>
        </w:tc>
        <w:tc>
          <w:tcPr>
            <w:tcW w:w="960" w:type="dxa"/>
            <w:vAlign w:val="center"/>
          </w:tcPr>
          <w:p w14:paraId="76C68A7A" w14:textId="77777777" w:rsidR="007C48BF" w:rsidRPr="0047195A" w:rsidRDefault="007C48BF" w:rsidP="007C48BF">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p>
        </w:tc>
        <w:tc>
          <w:tcPr>
            <w:tcW w:w="600" w:type="dxa"/>
            <w:vAlign w:val="center"/>
          </w:tcPr>
          <w:p w14:paraId="39BB71B7"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67065C0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7A04B37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21657D9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4D8F43C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14:paraId="0C28C95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14:paraId="13C00AF6"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49712D5F"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15E68396"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4752BE7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4C611B0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14:paraId="44564F1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007C48BF" w:rsidRPr="0047195A" w14:paraId="4AF34A46" w14:textId="77777777" w:rsidTr="007C48BF">
        <w:trPr>
          <w:cantSplit/>
          <w:trHeight w:val="320"/>
        </w:trPr>
        <w:tc>
          <w:tcPr>
            <w:tcW w:w="2220" w:type="dxa"/>
            <w:vAlign w:val="center"/>
          </w:tcPr>
          <w:p w14:paraId="427DB410"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Vital Signs</w:t>
            </w:r>
          </w:p>
        </w:tc>
        <w:tc>
          <w:tcPr>
            <w:tcW w:w="1320" w:type="dxa"/>
            <w:vAlign w:val="center"/>
          </w:tcPr>
          <w:p w14:paraId="6B71B1BC" w14:textId="77777777" w:rsidR="007C48BF" w:rsidRPr="0047195A" w:rsidRDefault="007C48BF" w:rsidP="007C48BF">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r w:rsidRPr="0047195A">
              <w:rPr>
                <w:rFonts w:asciiTheme="minorHAnsi" w:hAnsiTheme="minorHAnsi" w:cstheme="minorHAnsi"/>
                <w:snapToGrid w:val="0"/>
                <w:sz w:val="22"/>
                <w:szCs w:val="22"/>
              </w:rPr>
              <w:t>X</w:t>
            </w:r>
          </w:p>
        </w:tc>
        <w:tc>
          <w:tcPr>
            <w:tcW w:w="960" w:type="dxa"/>
            <w:vAlign w:val="center"/>
          </w:tcPr>
          <w:p w14:paraId="03BC7708" w14:textId="77777777" w:rsidR="007C48BF" w:rsidRPr="0047195A" w:rsidRDefault="007C48BF" w:rsidP="007C48BF">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napToGrid w:val="0"/>
                <w:sz w:val="22"/>
                <w:szCs w:val="22"/>
              </w:rPr>
            </w:pPr>
          </w:p>
        </w:tc>
        <w:tc>
          <w:tcPr>
            <w:tcW w:w="600" w:type="dxa"/>
            <w:vAlign w:val="center"/>
          </w:tcPr>
          <w:p w14:paraId="702F1996"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59F58BB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3BFE1857"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1DF89D2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65B2531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14:paraId="052B46DF"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14:paraId="684A897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0E896E4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4957986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407E19EE"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40B5A4F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14:paraId="13875C7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007C48BF" w:rsidRPr="0047195A" w14:paraId="3AE45864" w14:textId="77777777" w:rsidTr="007C48BF">
        <w:trPr>
          <w:cantSplit/>
          <w:trHeight w:val="320"/>
        </w:trPr>
        <w:tc>
          <w:tcPr>
            <w:tcW w:w="2220" w:type="dxa"/>
            <w:tcBorders>
              <w:bottom w:val="nil"/>
            </w:tcBorders>
            <w:vAlign w:val="center"/>
          </w:tcPr>
          <w:p w14:paraId="727541B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Chemistries</w:t>
            </w:r>
          </w:p>
        </w:tc>
        <w:tc>
          <w:tcPr>
            <w:tcW w:w="1320" w:type="dxa"/>
            <w:tcBorders>
              <w:bottom w:val="nil"/>
            </w:tcBorders>
            <w:vAlign w:val="center"/>
          </w:tcPr>
          <w:p w14:paraId="1767AF2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tcBorders>
              <w:bottom w:val="nil"/>
            </w:tcBorders>
            <w:vAlign w:val="center"/>
          </w:tcPr>
          <w:p w14:paraId="7FB632C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tcBorders>
              <w:bottom w:val="nil"/>
            </w:tcBorders>
            <w:vAlign w:val="center"/>
          </w:tcPr>
          <w:p w14:paraId="0BC688B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5A784DC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544C3E4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0BFD2C97"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tcBorders>
              <w:bottom w:val="nil"/>
            </w:tcBorders>
            <w:vAlign w:val="center"/>
          </w:tcPr>
          <w:p w14:paraId="0AA462B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nil"/>
            </w:tcBorders>
            <w:vAlign w:val="center"/>
          </w:tcPr>
          <w:p w14:paraId="5F6ADED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21F4B7D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443CF6F0"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sz="4" w:space="0" w:color="auto"/>
            </w:tcBorders>
            <w:shd w:val="clear" w:color="auto" w:fill="E0E0E0"/>
            <w:vAlign w:val="center"/>
          </w:tcPr>
          <w:p w14:paraId="71DA347E"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sz="4" w:space="0" w:color="auto"/>
            </w:tcBorders>
            <w:shd w:val="clear" w:color="auto" w:fill="E0E0E0"/>
            <w:vAlign w:val="center"/>
          </w:tcPr>
          <w:p w14:paraId="5B1CC7C6"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sz="4" w:space="0" w:color="auto"/>
            </w:tcBorders>
            <w:shd w:val="clear" w:color="auto" w:fill="E0E0E0"/>
            <w:vAlign w:val="center"/>
          </w:tcPr>
          <w:p w14:paraId="7A28D676"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tcBorders>
              <w:bottom w:val="single" w:sz="4" w:space="0" w:color="auto"/>
            </w:tcBorders>
            <w:shd w:val="clear" w:color="auto" w:fill="E0E0E0"/>
            <w:vAlign w:val="center"/>
          </w:tcPr>
          <w:p w14:paraId="0BB85D6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007C48BF" w:rsidRPr="0047195A" w14:paraId="42658177" w14:textId="77777777" w:rsidTr="007C48BF">
        <w:trPr>
          <w:cantSplit/>
          <w:trHeight w:val="320"/>
        </w:trPr>
        <w:tc>
          <w:tcPr>
            <w:tcW w:w="2220" w:type="dxa"/>
            <w:vAlign w:val="center"/>
          </w:tcPr>
          <w:p w14:paraId="651FC69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Liver Function Tests</w:t>
            </w:r>
          </w:p>
        </w:tc>
        <w:tc>
          <w:tcPr>
            <w:tcW w:w="1320" w:type="dxa"/>
            <w:vAlign w:val="center"/>
          </w:tcPr>
          <w:p w14:paraId="0F12C65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vAlign w:val="center"/>
          </w:tcPr>
          <w:p w14:paraId="5E5064A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4D3335F6"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vAlign w:val="center"/>
          </w:tcPr>
          <w:p w14:paraId="40A9F48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vAlign w:val="center"/>
          </w:tcPr>
          <w:p w14:paraId="5317014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vAlign w:val="center"/>
          </w:tcPr>
          <w:p w14:paraId="34984AD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517C22B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14:paraId="224C0BE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14:paraId="5A70DBA7"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14:paraId="36A78DD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54F9CB8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0E0199A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6E70DB4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14:paraId="7A985E4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007C48BF" w:rsidRPr="0047195A" w14:paraId="543EF877" w14:textId="77777777" w:rsidTr="007C48BF">
        <w:trPr>
          <w:cantSplit/>
          <w:trHeight w:val="320"/>
        </w:trPr>
        <w:tc>
          <w:tcPr>
            <w:tcW w:w="2220" w:type="dxa"/>
            <w:tcBorders>
              <w:bottom w:val="nil"/>
            </w:tcBorders>
            <w:vAlign w:val="center"/>
          </w:tcPr>
          <w:p w14:paraId="4B248A9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Hematology</w:t>
            </w:r>
          </w:p>
        </w:tc>
        <w:tc>
          <w:tcPr>
            <w:tcW w:w="1320" w:type="dxa"/>
            <w:tcBorders>
              <w:bottom w:val="nil"/>
            </w:tcBorders>
            <w:vAlign w:val="center"/>
          </w:tcPr>
          <w:p w14:paraId="53E4E2C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tcBorders>
              <w:bottom w:val="nil"/>
            </w:tcBorders>
            <w:vAlign w:val="center"/>
          </w:tcPr>
          <w:p w14:paraId="0EDD8B3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tcBorders>
              <w:bottom w:val="nil"/>
            </w:tcBorders>
            <w:vAlign w:val="center"/>
          </w:tcPr>
          <w:p w14:paraId="6431C3E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6435140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634D9F8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33EE52E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tcBorders>
              <w:bottom w:val="nil"/>
            </w:tcBorders>
            <w:vAlign w:val="center"/>
          </w:tcPr>
          <w:p w14:paraId="58EFB66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nil"/>
            </w:tcBorders>
            <w:vAlign w:val="center"/>
          </w:tcPr>
          <w:p w14:paraId="7F3617C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593B6FF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5842E03F"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sz="4" w:space="0" w:color="auto"/>
            </w:tcBorders>
            <w:shd w:val="clear" w:color="auto" w:fill="E0E0E0"/>
            <w:vAlign w:val="center"/>
          </w:tcPr>
          <w:p w14:paraId="18A1AD5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sz="4" w:space="0" w:color="auto"/>
            </w:tcBorders>
            <w:shd w:val="clear" w:color="auto" w:fill="E0E0E0"/>
            <w:vAlign w:val="center"/>
          </w:tcPr>
          <w:p w14:paraId="0D840EB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sz="4" w:space="0" w:color="auto"/>
            </w:tcBorders>
            <w:shd w:val="clear" w:color="auto" w:fill="E0E0E0"/>
            <w:vAlign w:val="center"/>
          </w:tcPr>
          <w:p w14:paraId="1E356517"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tcBorders>
              <w:bottom w:val="single" w:sz="4" w:space="0" w:color="auto"/>
            </w:tcBorders>
            <w:shd w:val="clear" w:color="auto" w:fill="E0E0E0"/>
            <w:vAlign w:val="center"/>
          </w:tcPr>
          <w:p w14:paraId="0173D85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007C48BF" w:rsidRPr="0047195A" w14:paraId="3268D9B0" w14:textId="77777777" w:rsidTr="007C48BF">
        <w:trPr>
          <w:cantSplit/>
          <w:trHeight w:val="320"/>
        </w:trPr>
        <w:tc>
          <w:tcPr>
            <w:tcW w:w="2220" w:type="dxa"/>
            <w:vAlign w:val="center"/>
          </w:tcPr>
          <w:p w14:paraId="0ECEC0EE"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Pregnancy Test</w:t>
            </w:r>
          </w:p>
        </w:tc>
        <w:tc>
          <w:tcPr>
            <w:tcW w:w="1320" w:type="dxa"/>
            <w:vAlign w:val="center"/>
          </w:tcPr>
          <w:p w14:paraId="2CCC254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960" w:type="dxa"/>
            <w:vAlign w:val="center"/>
          </w:tcPr>
          <w:p w14:paraId="2EBF0530"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7136C79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5D94052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1296C1F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vAlign w:val="center"/>
          </w:tcPr>
          <w:p w14:paraId="3C9B48C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2C43579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14:paraId="2E8484F7"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14:paraId="2CEDBF4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shd w:val="clear" w:color="auto" w:fill="E0E0E0"/>
            <w:vAlign w:val="center"/>
          </w:tcPr>
          <w:p w14:paraId="37D03F4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4B17F52F"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7125F1F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57C0DED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14:paraId="1D326C1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007C48BF" w:rsidRPr="0047195A" w14:paraId="51FE13B6" w14:textId="77777777" w:rsidTr="007C48BF">
        <w:trPr>
          <w:cantSplit/>
          <w:trHeight w:val="320"/>
        </w:trPr>
        <w:tc>
          <w:tcPr>
            <w:tcW w:w="2220" w:type="dxa"/>
            <w:tcBorders>
              <w:bottom w:val="nil"/>
            </w:tcBorders>
            <w:vAlign w:val="center"/>
          </w:tcPr>
          <w:p w14:paraId="7B74050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rPr>
                <w:rFonts w:asciiTheme="minorHAnsi" w:hAnsiTheme="minorHAnsi" w:cstheme="minorHAnsi"/>
                <w:sz w:val="22"/>
                <w:szCs w:val="22"/>
              </w:rPr>
            </w:pPr>
            <w:r w:rsidRPr="0047195A">
              <w:rPr>
                <w:rFonts w:asciiTheme="minorHAnsi" w:hAnsiTheme="minorHAnsi" w:cstheme="minorHAnsi"/>
                <w:sz w:val="22"/>
                <w:szCs w:val="22"/>
              </w:rPr>
              <w:t>Investigational Agent Administration</w:t>
            </w:r>
          </w:p>
        </w:tc>
        <w:tc>
          <w:tcPr>
            <w:tcW w:w="1320" w:type="dxa"/>
            <w:tcBorders>
              <w:bottom w:val="nil"/>
            </w:tcBorders>
            <w:vAlign w:val="center"/>
          </w:tcPr>
          <w:p w14:paraId="2CF20AC7"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960" w:type="dxa"/>
            <w:tcBorders>
              <w:bottom w:val="nil"/>
            </w:tcBorders>
            <w:vAlign w:val="center"/>
          </w:tcPr>
          <w:p w14:paraId="5C944C5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4041432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22B9123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30FBCD66"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4703959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6F8EFCB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nil"/>
            </w:tcBorders>
            <w:vAlign w:val="center"/>
          </w:tcPr>
          <w:p w14:paraId="5B8245D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2FBEDE1E"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sz="4" w:space="0" w:color="auto"/>
            </w:tcBorders>
            <w:shd w:val="clear" w:color="auto" w:fill="E0E0E0"/>
            <w:vAlign w:val="center"/>
          </w:tcPr>
          <w:p w14:paraId="485BEC88"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sz="4" w:space="0" w:color="auto"/>
            </w:tcBorders>
            <w:shd w:val="clear" w:color="auto" w:fill="E0E0E0"/>
            <w:vAlign w:val="center"/>
          </w:tcPr>
          <w:p w14:paraId="098DE9C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sz="4" w:space="0" w:color="auto"/>
            </w:tcBorders>
            <w:shd w:val="clear" w:color="auto" w:fill="E0E0E0"/>
            <w:vAlign w:val="center"/>
          </w:tcPr>
          <w:p w14:paraId="244D94D7"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tcBorders>
              <w:bottom w:val="single" w:sz="4" w:space="0" w:color="auto"/>
            </w:tcBorders>
            <w:shd w:val="clear" w:color="auto" w:fill="E0E0E0"/>
            <w:vAlign w:val="center"/>
          </w:tcPr>
          <w:p w14:paraId="4F53BC0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tcBorders>
              <w:bottom w:val="single" w:sz="4" w:space="0" w:color="auto"/>
            </w:tcBorders>
            <w:shd w:val="clear" w:color="auto" w:fill="E0E0E0"/>
            <w:vAlign w:val="center"/>
          </w:tcPr>
          <w:p w14:paraId="5A60E35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r>
      <w:tr w:rsidR="007C48BF" w:rsidRPr="0047195A" w14:paraId="50CD722D" w14:textId="77777777" w:rsidTr="007C48BF">
        <w:trPr>
          <w:cantSplit/>
          <w:trHeight w:val="458"/>
        </w:trPr>
        <w:tc>
          <w:tcPr>
            <w:tcW w:w="2220" w:type="dxa"/>
            <w:tcBorders>
              <w:bottom w:val="nil"/>
            </w:tcBorders>
            <w:vAlign w:val="center"/>
          </w:tcPr>
          <w:p w14:paraId="1B47132C" w14:textId="77777777" w:rsidR="007C48BF" w:rsidRPr="0047195A" w:rsidRDefault="007C48BF" w:rsidP="007C48BF">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200" w:lineRule="exact"/>
              <w:rPr>
                <w:rFonts w:asciiTheme="minorHAnsi" w:hAnsiTheme="minorHAnsi" w:cstheme="minorHAnsi"/>
                <w:sz w:val="22"/>
                <w:szCs w:val="22"/>
              </w:rPr>
            </w:pPr>
            <w:r w:rsidRPr="0047195A">
              <w:rPr>
                <w:rFonts w:asciiTheme="minorHAnsi" w:hAnsiTheme="minorHAnsi" w:cstheme="minorHAnsi"/>
                <w:sz w:val="22"/>
                <w:szCs w:val="22"/>
              </w:rPr>
              <w:t>Concomitant Medications</w:t>
            </w:r>
          </w:p>
        </w:tc>
        <w:tc>
          <w:tcPr>
            <w:tcW w:w="1320" w:type="dxa"/>
            <w:tcBorders>
              <w:bottom w:val="nil"/>
            </w:tcBorders>
            <w:vAlign w:val="center"/>
          </w:tcPr>
          <w:p w14:paraId="10B7419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960" w:type="dxa"/>
            <w:tcBorders>
              <w:bottom w:val="nil"/>
            </w:tcBorders>
            <w:vAlign w:val="center"/>
          </w:tcPr>
          <w:p w14:paraId="615C506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2D85D770"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02A6B0DE"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4FDBEB9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42E91F5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04648BF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nil"/>
            </w:tcBorders>
            <w:vAlign w:val="center"/>
          </w:tcPr>
          <w:p w14:paraId="205AA5D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5099603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270D8E9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4E2380C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430F66C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40E67AA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780" w:type="dxa"/>
            <w:tcBorders>
              <w:bottom w:val="single" w:sz="4" w:space="0" w:color="auto"/>
            </w:tcBorders>
            <w:shd w:val="clear" w:color="auto" w:fill="E0E0E0"/>
            <w:vAlign w:val="center"/>
          </w:tcPr>
          <w:p w14:paraId="64FCC98F"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007C48BF" w:rsidRPr="0047195A" w14:paraId="4DE4191E" w14:textId="77777777" w:rsidTr="007C48BF">
        <w:trPr>
          <w:cantSplit/>
          <w:trHeight w:val="512"/>
        </w:trPr>
        <w:tc>
          <w:tcPr>
            <w:tcW w:w="2220" w:type="dxa"/>
            <w:tcBorders>
              <w:bottom w:val="nil"/>
            </w:tcBorders>
            <w:vAlign w:val="center"/>
          </w:tcPr>
          <w:p w14:paraId="74A21285" w14:textId="77777777" w:rsidR="007C48BF" w:rsidRPr="0047195A" w:rsidRDefault="007C48BF" w:rsidP="007C48BF">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200" w:lineRule="exact"/>
              <w:rPr>
                <w:rFonts w:asciiTheme="minorHAnsi" w:hAnsiTheme="minorHAnsi" w:cstheme="minorHAnsi"/>
                <w:sz w:val="22"/>
                <w:szCs w:val="22"/>
              </w:rPr>
            </w:pPr>
            <w:r w:rsidRPr="0047195A">
              <w:rPr>
                <w:rFonts w:asciiTheme="minorHAnsi" w:hAnsiTheme="minorHAnsi" w:cstheme="minorHAnsi"/>
                <w:sz w:val="22"/>
                <w:szCs w:val="22"/>
              </w:rPr>
              <w:t>Adverse Events</w:t>
            </w:r>
          </w:p>
        </w:tc>
        <w:tc>
          <w:tcPr>
            <w:tcW w:w="1320" w:type="dxa"/>
            <w:tcBorders>
              <w:bottom w:val="nil"/>
            </w:tcBorders>
            <w:vAlign w:val="center"/>
          </w:tcPr>
          <w:p w14:paraId="08AD60EC"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960" w:type="dxa"/>
            <w:tcBorders>
              <w:bottom w:val="nil"/>
            </w:tcBorders>
            <w:vAlign w:val="center"/>
          </w:tcPr>
          <w:p w14:paraId="7E6BE0B9"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0B9912BF"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0A70CE7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24ADF4C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4094B463"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600" w:type="dxa"/>
            <w:tcBorders>
              <w:bottom w:val="nil"/>
            </w:tcBorders>
            <w:vAlign w:val="center"/>
          </w:tcPr>
          <w:p w14:paraId="23D90CF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nil"/>
            </w:tcBorders>
            <w:vAlign w:val="center"/>
          </w:tcPr>
          <w:p w14:paraId="58D40346"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588E8B9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6F8D0C2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1118CD4D"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7F88CA3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840" w:type="dxa"/>
            <w:tcBorders>
              <w:bottom w:val="single" w:sz="4" w:space="0" w:color="auto"/>
            </w:tcBorders>
            <w:shd w:val="clear" w:color="auto" w:fill="E0E0E0"/>
            <w:vAlign w:val="center"/>
          </w:tcPr>
          <w:p w14:paraId="3DC3094F"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c>
          <w:tcPr>
            <w:tcW w:w="780" w:type="dxa"/>
            <w:tcBorders>
              <w:bottom w:val="single" w:sz="4" w:space="0" w:color="auto"/>
            </w:tcBorders>
            <w:shd w:val="clear" w:color="auto" w:fill="E0E0E0"/>
            <w:vAlign w:val="center"/>
          </w:tcPr>
          <w:p w14:paraId="7E48E773" w14:textId="77777777" w:rsidR="007C48BF" w:rsidRPr="0047195A" w:rsidRDefault="007C48BF" w:rsidP="007C48BF">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r w:rsidR="007C48BF" w:rsidRPr="0047195A" w14:paraId="3CBF1030" w14:textId="77777777" w:rsidTr="007C48BF">
        <w:trPr>
          <w:cantSplit/>
          <w:trHeight w:val="638"/>
        </w:trPr>
        <w:tc>
          <w:tcPr>
            <w:tcW w:w="2220" w:type="dxa"/>
            <w:vAlign w:val="center"/>
          </w:tcPr>
          <w:p w14:paraId="42A474EE" w14:textId="77777777" w:rsidR="007C48BF" w:rsidRPr="0047195A" w:rsidRDefault="007C48BF" w:rsidP="007C48BF">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spacing w:line="200" w:lineRule="exact"/>
              <w:rPr>
                <w:rFonts w:asciiTheme="minorHAnsi" w:hAnsiTheme="minorHAnsi" w:cstheme="minorHAnsi"/>
                <w:sz w:val="22"/>
                <w:szCs w:val="22"/>
              </w:rPr>
            </w:pPr>
            <w:r w:rsidRPr="0047195A">
              <w:rPr>
                <w:rFonts w:asciiTheme="minorHAnsi" w:hAnsiTheme="minorHAnsi" w:cstheme="minorHAnsi"/>
                <w:sz w:val="22"/>
                <w:szCs w:val="22"/>
              </w:rPr>
              <w:t>Study completion</w:t>
            </w:r>
          </w:p>
        </w:tc>
        <w:tc>
          <w:tcPr>
            <w:tcW w:w="1320" w:type="dxa"/>
            <w:vAlign w:val="center"/>
          </w:tcPr>
          <w:p w14:paraId="3A26B0E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960" w:type="dxa"/>
            <w:vAlign w:val="center"/>
          </w:tcPr>
          <w:p w14:paraId="795DF4C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 xml:space="preserve"> </w:t>
            </w:r>
          </w:p>
        </w:tc>
        <w:tc>
          <w:tcPr>
            <w:tcW w:w="600" w:type="dxa"/>
            <w:vAlign w:val="center"/>
          </w:tcPr>
          <w:p w14:paraId="24841BC2"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7B29B46B" w14:textId="77777777" w:rsidR="007C48BF" w:rsidRPr="0047195A" w:rsidRDefault="007C48BF" w:rsidP="007C48BF">
            <w:pPr>
              <w:pStyle w:val="EndnoteText"/>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09FB7000"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0E045EAF"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600" w:type="dxa"/>
            <w:vAlign w:val="center"/>
          </w:tcPr>
          <w:p w14:paraId="58B1194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vAlign w:val="center"/>
          </w:tcPr>
          <w:p w14:paraId="1D2340A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6C747001"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49F9C3AF"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0DD4EB04"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3C48B525"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840" w:type="dxa"/>
            <w:shd w:val="clear" w:color="auto" w:fill="E0E0E0"/>
            <w:vAlign w:val="center"/>
          </w:tcPr>
          <w:p w14:paraId="4C5A2B3A"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p>
        </w:tc>
        <w:tc>
          <w:tcPr>
            <w:tcW w:w="780" w:type="dxa"/>
            <w:shd w:val="clear" w:color="auto" w:fill="E0E0E0"/>
            <w:vAlign w:val="center"/>
          </w:tcPr>
          <w:p w14:paraId="3A39214B" w14:textId="77777777" w:rsidR="007C48BF" w:rsidRPr="0047195A" w:rsidRDefault="007C48BF" w:rsidP="007C48BF">
            <w:pPr>
              <w:tabs>
                <w:tab w:val="left" w:pos="-480"/>
                <w:tab w:val="left" w:pos="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s>
              <w:jc w:val="center"/>
              <w:rPr>
                <w:rFonts w:asciiTheme="minorHAnsi" w:hAnsiTheme="minorHAnsi" w:cstheme="minorHAnsi"/>
                <w:sz w:val="22"/>
                <w:szCs w:val="22"/>
              </w:rPr>
            </w:pPr>
            <w:r w:rsidRPr="0047195A">
              <w:rPr>
                <w:rFonts w:asciiTheme="minorHAnsi" w:hAnsiTheme="minorHAnsi" w:cstheme="minorHAnsi"/>
                <w:sz w:val="22"/>
                <w:szCs w:val="22"/>
              </w:rPr>
              <w:t>X</w:t>
            </w:r>
          </w:p>
        </w:tc>
      </w:tr>
    </w:tbl>
    <w:p w14:paraId="08DCE865" w14:textId="77777777" w:rsidR="007C48BF" w:rsidRPr="0047195A" w:rsidRDefault="007C48BF" w:rsidP="007C48BF">
      <w:pPr>
        <w:rPr>
          <w:rFonts w:asciiTheme="minorHAnsi" w:hAnsiTheme="minorHAnsi" w:cstheme="minorHAnsi"/>
          <w:sz w:val="22"/>
          <w:szCs w:val="22"/>
        </w:rPr>
      </w:pPr>
    </w:p>
    <w:p w14:paraId="1DCC0DD6" w14:textId="77777777" w:rsidR="007C48BF" w:rsidRPr="0047195A" w:rsidRDefault="007C48BF" w:rsidP="007C48BF">
      <w:pPr>
        <w:spacing w:before="120"/>
        <w:rPr>
          <w:rFonts w:asciiTheme="minorHAnsi" w:hAnsiTheme="minorHAnsi" w:cstheme="minorHAnsi"/>
          <w:sz w:val="22"/>
          <w:szCs w:val="22"/>
        </w:rPr>
      </w:pPr>
    </w:p>
    <w:p w14:paraId="383B857D" w14:textId="77777777" w:rsidR="007C48BF" w:rsidRPr="0047195A" w:rsidRDefault="007C48BF" w:rsidP="007C48BF">
      <w:pPr>
        <w:spacing w:before="120"/>
        <w:rPr>
          <w:rFonts w:asciiTheme="minorHAnsi" w:hAnsiTheme="minorHAnsi" w:cstheme="minorHAnsi"/>
          <w:sz w:val="22"/>
          <w:szCs w:val="22"/>
        </w:rPr>
      </w:pPr>
      <w:r w:rsidRPr="0047195A">
        <w:rPr>
          <w:rFonts w:asciiTheme="minorHAnsi" w:hAnsiTheme="minorHAnsi" w:cstheme="minorHAnsi"/>
          <w:sz w:val="22"/>
          <w:szCs w:val="22"/>
        </w:rPr>
        <w:t>*TP – Treatment Phase</w:t>
      </w:r>
    </w:p>
    <w:p w14:paraId="5E7CCF78" w14:textId="77777777" w:rsidR="007C48BF" w:rsidRPr="0047195A" w:rsidRDefault="007C48BF" w:rsidP="007C48BF">
      <w:pPr>
        <w:spacing w:before="120"/>
        <w:rPr>
          <w:rFonts w:asciiTheme="minorHAnsi" w:hAnsiTheme="minorHAnsi" w:cstheme="minorHAnsi"/>
          <w:sz w:val="22"/>
          <w:szCs w:val="22"/>
        </w:rPr>
      </w:pPr>
      <w:r w:rsidRPr="0047195A">
        <w:rPr>
          <w:rFonts w:asciiTheme="minorHAnsi" w:hAnsiTheme="minorHAnsi" w:cstheme="minorHAnsi"/>
          <w:sz w:val="22"/>
          <w:szCs w:val="22"/>
        </w:rPr>
        <w:t>**FU – Follow-up Phase</w:t>
      </w:r>
    </w:p>
    <w:p w14:paraId="75301E3C"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br w:type="page"/>
      </w:r>
    </w:p>
    <w:p w14:paraId="5204D65D" w14:textId="77777777" w:rsidR="007C48BF" w:rsidRDefault="007C48BF" w:rsidP="007C48BF">
      <w:pPr>
        <w:pStyle w:val="Heading1"/>
        <w:jc w:val="center"/>
      </w:pPr>
      <w:bookmarkStart w:id="235" w:name="_Toc25325937"/>
      <w:r w:rsidRPr="00903408">
        <w:t>Appendix D - Sample MOP Modification Log</w:t>
      </w:r>
      <w:bookmarkEnd w:id="235"/>
    </w:p>
    <w:p w14:paraId="1EA07D49" w14:textId="77777777" w:rsidR="007C48BF" w:rsidRPr="002C1914" w:rsidRDefault="007C48BF" w:rsidP="007C48BF"/>
    <w:p w14:paraId="0DF328A6" w14:textId="77777777" w:rsidR="007C48BF" w:rsidRDefault="007C48BF" w:rsidP="007C48BF">
      <w:pPr>
        <w:jc w:val="center"/>
      </w:pPr>
      <w:r w:rsidRPr="00F10E87">
        <w:rPr>
          <w:rFonts w:ascii="Arial Narrow" w:hAnsi="Arial Narrow"/>
          <w:b/>
          <w:sz w:val="28"/>
        </w:rPr>
        <w:t>MOP MODIFICATION LOG</w:t>
      </w:r>
    </w:p>
    <w:p w14:paraId="446B1496" w14:textId="77777777" w:rsidR="007C48BF" w:rsidRDefault="007C48BF" w:rsidP="007C48BF"/>
    <w:tbl>
      <w:tblPr>
        <w:tblW w:w="138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ppendix E - Sample MOP Modification Log"/>
        <w:tblDescription w:val="Appendix E - Sample MOP Modification Log"/>
      </w:tblPr>
      <w:tblGrid>
        <w:gridCol w:w="1260"/>
        <w:gridCol w:w="1350"/>
        <w:gridCol w:w="1350"/>
        <w:gridCol w:w="1260"/>
        <w:gridCol w:w="1710"/>
        <w:gridCol w:w="6930"/>
      </w:tblGrid>
      <w:tr w:rsidR="007C48BF" w:rsidRPr="00F10E87" w14:paraId="4A6B5432" w14:textId="77777777" w:rsidTr="007C48BF">
        <w:trPr>
          <w:cantSplit/>
          <w:tblHeader/>
        </w:trPr>
        <w:tc>
          <w:tcPr>
            <w:tcW w:w="1260" w:type="dxa"/>
            <w:shd w:val="clear" w:color="auto" w:fill="auto"/>
            <w:vAlign w:val="center"/>
          </w:tcPr>
          <w:p w14:paraId="5B01A5BE" w14:textId="77777777" w:rsidR="007C48BF" w:rsidRPr="00F10E87" w:rsidRDefault="007C48BF" w:rsidP="007C48BF">
            <w:pPr>
              <w:jc w:val="center"/>
              <w:rPr>
                <w:rFonts w:ascii="Arial Narrow" w:hAnsi="Arial Narrow"/>
                <w:b/>
                <w:sz w:val="28"/>
              </w:rPr>
            </w:pPr>
            <w:r w:rsidRPr="00F10E87">
              <w:rPr>
                <w:rFonts w:ascii="Arial Narrow" w:hAnsi="Arial Narrow"/>
                <w:b/>
                <w:sz w:val="28"/>
              </w:rPr>
              <w:t>Section #</w:t>
            </w:r>
          </w:p>
        </w:tc>
        <w:tc>
          <w:tcPr>
            <w:tcW w:w="1350" w:type="dxa"/>
            <w:shd w:val="clear" w:color="auto" w:fill="auto"/>
            <w:vAlign w:val="center"/>
          </w:tcPr>
          <w:p w14:paraId="69404F66" w14:textId="77777777" w:rsidR="007C48BF" w:rsidRPr="00F10E87" w:rsidRDefault="007C48BF" w:rsidP="007C48BF">
            <w:pPr>
              <w:jc w:val="center"/>
              <w:rPr>
                <w:rFonts w:ascii="Arial Narrow" w:hAnsi="Arial Narrow"/>
                <w:b/>
                <w:sz w:val="28"/>
              </w:rPr>
            </w:pPr>
            <w:r w:rsidRPr="00F10E87">
              <w:rPr>
                <w:rFonts w:ascii="Arial Narrow" w:hAnsi="Arial Narrow"/>
                <w:b/>
                <w:sz w:val="28"/>
              </w:rPr>
              <w:t>Version #</w:t>
            </w:r>
          </w:p>
        </w:tc>
        <w:tc>
          <w:tcPr>
            <w:tcW w:w="1350" w:type="dxa"/>
            <w:shd w:val="clear" w:color="auto" w:fill="auto"/>
            <w:vAlign w:val="center"/>
          </w:tcPr>
          <w:p w14:paraId="6332F30A" w14:textId="77777777" w:rsidR="007C48BF" w:rsidRPr="00F10E87" w:rsidRDefault="007C48BF" w:rsidP="007C48BF">
            <w:pPr>
              <w:jc w:val="center"/>
              <w:rPr>
                <w:rFonts w:ascii="Arial Narrow" w:hAnsi="Arial Narrow"/>
                <w:b/>
                <w:sz w:val="28"/>
              </w:rPr>
            </w:pPr>
            <w:r w:rsidRPr="00F10E87">
              <w:rPr>
                <w:rFonts w:ascii="Arial Narrow" w:hAnsi="Arial Narrow"/>
                <w:b/>
                <w:sz w:val="28"/>
              </w:rPr>
              <w:t>Date Modified</w:t>
            </w:r>
          </w:p>
        </w:tc>
        <w:tc>
          <w:tcPr>
            <w:tcW w:w="1260" w:type="dxa"/>
            <w:shd w:val="clear" w:color="auto" w:fill="auto"/>
            <w:vAlign w:val="center"/>
          </w:tcPr>
          <w:p w14:paraId="34A2B18E" w14:textId="77777777" w:rsidR="007C48BF" w:rsidRPr="00F10E87" w:rsidRDefault="007C48BF" w:rsidP="007C48BF">
            <w:pPr>
              <w:jc w:val="center"/>
              <w:rPr>
                <w:rFonts w:ascii="Arial Narrow" w:hAnsi="Arial Narrow"/>
                <w:b/>
                <w:sz w:val="28"/>
              </w:rPr>
            </w:pPr>
            <w:r w:rsidRPr="00F10E87">
              <w:rPr>
                <w:rFonts w:ascii="Arial Narrow" w:hAnsi="Arial Narrow"/>
                <w:b/>
                <w:sz w:val="28"/>
              </w:rPr>
              <w:t>Page #</w:t>
            </w:r>
          </w:p>
        </w:tc>
        <w:tc>
          <w:tcPr>
            <w:tcW w:w="1710" w:type="dxa"/>
            <w:shd w:val="clear" w:color="auto" w:fill="auto"/>
            <w:vAlign w:val="center"/>
          </w:tcPr>
          <w:p w14:paraId="60827624" w14:textId="77777777" w:rsidR="007C48BF" w:rsidRPr="00F10E87" w:rsidRDefault="007C48BF" w:rsidP="007C48BF">
            <w:pPr>
              <w:jc w:val="center"/>
              <w:rPr>
                <w:rFonts w:ascii="Arial Narrow" w:hAnsi="Arial Narrow"/>
                <w:b/>
                <w:sz w:val="28"/>
              </w:rPr>
            </w:pPr>
            <w:r w:rsidRPr="00F10E87">
              <w:rPr>
                <w:rFonts w:ascii="Arial Narrow" w:hAnsi="Arial Narrow"/>
                <w:b/>
                <w:sz w:val="28"/>
              </w:rPr>
              <w:t>Text Location</w:t>
            </w:r>
          </w:p>
        </w:tc>
        <w:tc>
          <w:tcPr>
            <w:tcW w:w="6930" w:type="dxa"/>
            <w:shd w:val="clear" w:color="auto" w:fill="auto"/>
            <w:vAlign w:val="center"/>
          </w:tcPr>
          <w:p w14:paraId="07FB2FF4" w14:textId="77777777" w:rsidR="007C48BF" w:rsidRPr="00F10E87" w:rsidRDefault="007C48BF" w:rsidP="007C48BF">
            <w:pPr>
              <w:jc w:val="center"/>
              <w:rPr>
                <w:rFonts w:ascii="Arial Narrow" w:hAnsi="Arial Narrow"/>
                <w:b/>
                <w:sz w:val="28"/>
              </w:rPr>
            </w:pPr>
            <w:r w:rsidRPr="00F10E87">
              <w:rPr>
                <w:rFonts w:ascii="Arial Narrow" w:hAnsi="Arial Narrow"/>
                <w:b/>
                <w:sz w:val="28"/>
              </w:rPr>
              <w:t>Brief Modification Summary</w:t>
            </w:r>
          </w:p>
        </w:tc>
      </w:tr>
      <w:tr w:rsidR="007C48BF" w:rsidRPr="00F10E87" w14:paraId="023D3CDF" w14:textId="77777777" w:rsidTr="007C48BF">
        <w:trPr>
          <w:cantSplit/>
        </w:trPr>
        <w:tc>
          <w:tcPr>
            <w:tcW w:w="1260" w:type="dxa"/>
            <w:shd w:val="clear" w:color="auto" w:fill="auto"/>
          </w:tcPr>
          <w:p w14:paraId="1289D09E" w14:textId="77777777" w:rsidR="007C48BF" w:rsidRPr="00F10E87" w:rsidRDefault="007C48BF" w:rsidP="007C48BF">
            <w:pPr>
              <w:jc w:val="center"/>
              <w:rPr>
                <w:rFonts w:ascii="Arial Narrow" w:hAnsi="Arial Narrow"/>
                <w:b/>
                <w:sz w:val="28"/>
              </w:rPr>
            </w:pPr>
          </w:p>
        </w:tc>
        <w:tc>
          <w:tcPr>
            <w:tcW w:w="1350" w:type="dxa"/>
            <w:shd w:val="clear" w:color="auto" w:fill="auto"/>
          </w:tcPr>
          <w:p w14:paraId="4C14F7B1" w14:textId="77777777" w:rsidR="007C48BF" w:rsidRPr="00F10E87" w:rsidRDefault="007C48BF" w:rsidP="007C48BF">
            <w:pPr>
              <w:jc w:val="center"/>
              <w:rPr>
                <w:rFonts w:ascii="Arial Narrow" w:hAnsi="Arial Narrow"/>
                <w:b/>
                <w:sz w:val="28"/>
              </w:rPr>
            </w:pPr>
          </w:p>
        </w:tc>
        <w:tc>
          <w:tcPr>
            <w:tcW w:w="1350" w:type="dxa"/>
            <w:shd w:val="clear" w:color="auto" w:fill="auto"/>
          </w:tcPr>
          <w:p w14:paraId="5B6F2747" w14:textId="77777777" w:rsidR="007C48BF" w:rsidRPr="00F10E87" w:rsidRDefault="007C48BF" w:rsidP="007C48BF">
            <w:pPr>
              <w:jc w:val="center"/>
              <w:rPr>
                <w:rFonts w:ascii="Arial Narrow" w:hAnsi="Arial Narrow"/>
                <w:b/>
                <w:sz w:val="28"/>
              </w:rPr>
            </w:pPr>
          </w:p>
        </w:tc>
        <w:tc>
          <w:tcPr>
            <w:tcW w:w="1260" w:type="dxa"/>
            <w:shd w:val="clear" w:color="auto" w:fill="auto"/>
          </w:tcPr>
          <w:p w14:paraId="5242B0CC" w14:textId="77777777" w:rsidR="007C48BF" w:rsidRPr="00F10E87" w:rsidRDefault="007C48BF" w:rsidP="007C48BF">
            <w:pPr>
              <w:jc w:val="center"/>
              <w:rPr>
                <w:rFonts w:ascii="Arial Narrow" w:hAnsi="Arial Narrow"/>
                <w:b/>
                <w:sz w:val="28"/>
              </w:rPr>
            </w:pPr>
          </w:p>
        </w:tc>
        <w:tc>
          <w:tcPr>
            <w:tcW w:w="1710" w:type="dxa"/>
            <w:shd w:val="clear" w:color="auto" w:fill="auto"/>
          </w:tcPr>
          <w:p w14:paraId="6385726D" w14:textId="77777777" w:rsidR="007C48BF" w:rsidRPr="00F10E87" w:rsidRDefault="007C48BF" w:rsidP="007C48BF">
            <w:pPr>
              <w:jc w:val="center"/>
              <w:rPr>
                <w:rFonts w:ascii="Arial Narrow" w:hAnsi="Arial Narrow"/>
                <w:b/>
                <w:sz w:val="28"/>
              </w:rPr>
            </w:pPr>
          </w:p>
        </w:tc>
        <w:tc>
          <w:tcPr>
            <w:tcW w:w="6930" w:type="dxa"/>
            <w:shd w:val="clear" w:color="auto" w:fill="auto"/>
          </w:tcPr>
          <w:p w14:paraId="1183A428" w14:textId="77777777" w:rsidR="007C48BF" w:rsidRPr="00F10E87" w:rsidRDefault="007C48BF" w:rsidP="007C48BF">
            <w:pPr>
              <w:jc w:val="center"/>
              <w:rPr>
                <w:rFonts w:ascii="Arial Narrow" w:hAnsi="Arial Narrow"/>
                <w:b/>
                <w:sz w:val="28"/>
              </w:rPr>
            </w:pPr>
          </w:p>
        </w:tc>
      </w:tr>
      <w:tr w:rsidR="007C48BF" w:rsidRPr="00F10E87" w14:paraId="7C7AEE33" w14:textId="77777777" w:rsidTr="007C48BF">
        <w:trPr>
          <w:cantSplit/>
        </w:trPr>
        <w:tc>
          <w:tcPr>
            <w:tcW w:w="1260" w:type="dxa"/>
            <w:shd w:val="clear" w:color="auto" w:fill="auto"/>
          </w:tcPr>
          <w:p w14:paraId="0254DC2E" w14:textId="77777777" w:rsidR="007C48BF" w:rsidRPr="00F10E87" w:rsidRDefault="007C48BF" w:rsidP="007C48BF">
            <w:pPr>
              <w:jc w:val="center"/>
              <w:rPr>
                <w:rFonts w:ascii="Arial Narrow" w:hAnsi="Arial Narrow"/>
                <w:b/>
                <w:sz w:val="28"/>
              </w:rPr>
            </w:pPr>
          </w:p>
        </w:tc>
        <w:tc>
          <w:tcPr>
            <w:tcW w:w="1350" w:type="dxa"/>
            <w:shd w:val="clear" w:color="auto" w:fill="auto"/>
          </w:tcPr>
          <w:p w14:paraId="0C8F87CA" w14:textId="77777777" w:rsidR="007C48BF" w:rsidRPr="00F10E87" w:rsidRDefault="007C48BF" w:rsidP="007C48BF">
            <w:pPr>
              <w:jc w:val="center"/>
              <w:rPr>
                <w:rFonts w:ascii="Arial Narrow" w:hAnsi="Arial Narrow"/>
                <w:b/>
                <w:sz w:val="28"/>
              </w:rPr>
            </w:pPr>
          </w:p>
        </w:tc>
        <w:tc>
          <w:tcPr>
            <w:tcW w:w="1350" w:type="dxa"/>
            <w:shd w:val="clear" w:color="auto" w:fill="auto"/>
          </w:tcPr>
          <w:p w14:paraId="795907E6" w14:textId="77777777" w:rsidR="007C48BF" w:rsidRPr="00F10E87" w:rsidRDefault="007C48BF" w:rsidP="007C48BF">
            <w:pPr>
              <w:jc w:val="center"/>
              <w:rPr>
                <w:rFonts w:ascii="Arial Narrow" w:hAnsi="Arial Narrow"/>
                <w:b/>
                <w:sz w:val="28"/>
              </w:rPr>
            </w:pPr>
          </w:p>
        </w:tc>
        <w:tc>
          <w:tcPr>
            <w:tcW w:w="1260" w:type="dxa"/>
            <w:shd w:val="clear" w:color="auto" w:fill="auto"/>
          </w:tcPr>
          <w:p w14:paraId="6790EB9F" w14:textId="77777777" w:rsidR="007C48BF" w:rsidRPr="00F10E87" w:rsidRDefault="007C48BF" w:rsidP="007C48BF">
            <w:pPr>
              <w:jc w:val="center"/>
              <w:rPr>
                <w:rFonts w:ascii="Arial Narrow" w:hAnsi="Arial Narrow"/>
                <w:b/>
                <w:sz w:val="28"/>
              </w:rPr>
            </w:pPr>
          </w:p>
        </w:tc>
        <w:tc>
          <w:tcPr>
            <w:tcW w:w="1710" w:type="dxa"/>
            <w:shd w:val="clear" w:color="auto" w:fill="auto"/>
          </w:tcPr>
          <w:p w14:paraId="3DAC1E22" w14:textId="77777777" w:rsidR="007C48BF" w:rsidRPr="00F10E87" w:rsidRDefault="007C48BF" w:rsidP="007C48BF">
            <w:pPr>
              <w:jc w:val="center"/>
              <w:rPr>
                <w:rFonts w:ascii="Arial Narrow" w:hAnsi="Arial Narrow"/>
                <w:b/>
                <w:sz w:val="28"/>
              </w:rPr>
            </w:pPr>
          </w:p>
        </w:tc>
        <w:tc>
          <w:tcPr>
            <w:tcW w:w="6930" w:type="dxa"/>
            <w:shd w:val="clear" w:color="auto" w:fill="auto"/>
          </w:tcPr>
          <w:p w14:paraId="0F0CE35C" w14:textId="77777777" w:rsidR="007C48BF" w:rsidRPr="00F10E87" w:rsidRDefault="007C48BF" w:rsidP="007C48BF">
            <w:pPr>
              <w:jc w:val="center"/>
              <w:rPr>
                <w:rFonts w:ascii="Arial Narrow" w:hAnsi="Arial Narrow"/>
                <w:b/>
                <w:sz w:val="28"/>
              </w:rPr>
            </w:pPr>
          </w:p>
        </w:tc>
      </w:tr>
      <w:tr w:rsidR="007C48BF" w:rsidRPr="00F10E87" w14:paraId="126F58EF" w14:textId="77777777" w:rsidTr="007C48BF">
        <w:trPr>
          <w:cantSplit/>
        </w:trPr>
        <w:tc>
          <w:tcPr>
            <w:tcW w:w="1260" w:type="dxa"/>
            <w:shd w:val="clear" w:color="auto" w:fill="auto"/>
          </w:tcPr>
          <w:p w14:paraId="13111A0F" w14:textId="77777777" w:rsidR="007C48BF" w:rsidRPr="00F10E87" w:rsidRDefault="007C48BF" w:rsidP="007C48BF">
            <w:pPr>
              <w:jc w:val="center"/>
              <w:rPr>
                <w:rFonts w:ascii="Arial Narrow" w:hAnsi="Arial Narrow"/>
                <w:b/>
                <w:sz w:val="28"/>
              </w:rPr>
            </w:pPr>
          </w:p>
        </w:tc>
        <w:tc>
          <w:tcPr>
            <w:tcW w:w="1350" w:type="dxa"/>
            <w:shd w:val="clear" w:color="auto" w:fill="auto"/>
          </w:tcPr>
          <w:p w14:paraId="12216AEC" w14:textId="77777777" w:rsidR="007C48BF" w:rsidRPr="00F10E87" w:rsidRDefault="007C48BF" w:rsidP="007C48BF">
            <w:pPr>
              <w:jc w:val="center"/>
              <w:rPr>
                <w:rFonts w:ascii="Arial Narrow" w:hAnsi="Arial Narrow"/>
                <w:b/>
                <w:sz w:val="28"/>
              </w:rPr>
            </w:pPr>
          </w:p>
        </w:tc>
        <w:tc>
          <w:tcPr>
            <w:tcW w:w="1350" w:type="dxa"/>
            <w:shd w:val="clear" w:color="auto" w:fill="auto"/>
          </w:tcPr>
          <w:p w14:paraId="270F9F6D" w14:textId="77777777" w:rsidR="007C48BF" w:rsidRPr="00F10E87" w:rsidRDefault="007C48BF" w:rsidP="007C48BF">
            <w:pPr>
              <w:jc w:val="center"/>
              <w:rPr>
                <w:rFonts w:ascii="Arial Narrow" w:hAnsi="Arial Narrow"/>
                <w:b/>
                <w:sz w:val="28"/>
              </w:rPr>
            </w:pPr>
          </w:p>
        </w:tc>
        <w:tc>
          <w:tcPr>
            <w:tcW w:w="1260" w:type="dxa"/>
            <w:shd w:val="clear" w:color="auto" w:fill="auto"/>
          </w:tcPr>
          <w:p w14:paraId="1D63DB36" w14:textId="77777777" w:rsidR="007C48BF" w:rsidRPr="00F10E87" w:rsidRDefault="007C48BF" w:rsidP="007C48BF">
            <w:pPr>
              <w:jc w:val="center"/>
              <w:rPr>
                <w:rFonts w:ascii="Arial Narrow" w:hAnsi="Arial Narrow"/>
                <w:b/>
                <w:sz w:val="28"/>
              </w:rPr>
            </w:pPr>
          </w:p>
        </w:tc>
        <w:tc>
          <w:tcPr>
            <w:tcW w:w="1710" w:type="dxa"/>
            <w:shd w:val="clear" w:color="auto" w:fill="auto"/>
          </w:tcPr>
          <w:p w14:paraId="1ADD6C74" w14:textId="77777777" w:rsidR="007C48BF" w:rsidRPr="00F10E87" w:rsidRDefault="007C48BF" w:rsidP="007C48BF">
            <w:pPr>
              <w:jc w:val="center"/>
              <w:rPr>
                <w:rFonts w:ascii="Arial Narrow" w:hAnsi="Arial Narrow"/>
                <w:b/>
                <w:sz w:val="28"/>
              </w:rPr>
            </w:pPr>
          </w:p>
        </w:tc>
        <w:tc>
          <w:tcPr>
            <w:tcW w:w="6930" w:type="dxa"/>
            <w:shd w:val="clear" w:color="auto" w:fill="auto"/>
          </w:tcPr>
          <w:p w14:paraId="3B965CB5" w14:textId="77777777" w:rsidR="007C48BF" w:rsidRPr="00F10E87" w:rsidRDefault="007C48BF" w:rsidP="007C48BF">
            <w:pPr>
              <w:jc w:val="center"/>
              <w:rPr>
                <w:rFonts w:ascii="Arial Narrow" w:hAnsi="Arial Narrow"/>
                <w:b/>
                <w:sz w:val="28"/>
              </w:rPr>
            </w:pPr>
          </w:p>
        </w:tc>
      </w:tr>
      <w:tr w:rsidR="007C48BF" w:rsidRPr="00F10E87" w14:paraId="541442DF" w14:textId="77777777" w:rsidTr="007C48BF">
        <w:trPr>
          <w:cantSplit/>
        </w:trPr>
        <w:tc>
          <w:tcPr>
            <w:tcW w:w="1260" w:type="dxa"/>
            <w:shd w:val="clear" w:color="auto" w:fill="auto"/>
          </w:tcPr>
          <w:p w14:paraId="54B37FBF" w14:textId="77777777" w:rsidR="007C48BF" w:rsidRPr="00F10E87" w:rsidRDefault="007C48BF" w:rsidP="007C48BF">
            <w:pPr>
              <w:jc w:val="center"/>
              <w:rPr>
                <w:rFonts w:ascii="Arial Narrow" w:hAnsi="Arial Narrow"/>
                <w:b/>
                <w:sz w:val="28"/>
              </w:rPr>
            </w:pPr>
          </w:p>
        </w:tc>
        <w:tc>
          <w:tcPr>
            <w:tcW w:w="1350" w:type="dxa"/>
            <w:shd w:val="clear" w:color="auto" w:fill="auto"/>
          </w:tcPr>
          <w:p w14:paraId="0538A1B3" w14:textId="77777777" w:rsidR="007C48BF" w:rsidRPr="00F10E87" w:rsidRDefault="007C48BF" w:rsidP="007C48BF">
            <w:pPr>
              <w:jc w:val="center"/>
              <w:rPr>
                <w:rFonts w:ascii="Arial Narrow" w:hAnsi="Arial Narrow"/>
                <w:b/>
                <w:sz w:val="28"/>
              </w:rPr>
            </w:pPr>
          </w:p>
        </w:tc>
        <w:tc>
          <w:tcPr>
            <w:tcW w:w="1350" w:type="dxa"/>
            <w:shd w:val="clear" w:color="auto" w:fill="auto"/>
          </w:tcPr>
          <w:p w14:paraId="68A0054D" w14:textId="77777777" w:rsidR="007C48BF" w:rsidRPr="00F10E87" w:rsidRDefault="007C48BF" w:rsidP="007C48BF">
            <w:pPr>
              <w:jc w:val="center"/>
              <w:rPr>
                <w:rFonts w:ascii="Arial Narrow" w:hAnsi="Arial Narrow"/>
                <w:b/>
                <w:sz w:val="28"/>
              </w:rPr>
            </w:pPr>
          </w:p>
        </w:tc>
        <w:tc>
          <w:tcPr>
            <w:tcW w:w="1260" w:type="dxa"/>
            <w:shd w:val="clear" w:color="auto" w:fill="auto"/>
          </w:tcPr>
          <w:p w14:paraId="5DF83A6E" w14:textId="77777777" w:rsidR="007C48BF" w:rsidRPr="00F10E87" w:rsidRDefault="007C48BF" w:rsidP="007C48BF">
            <w:pPr>
              <w:jc w:val="center"/>
              <w:rPr>
                <w:rFonts w:ascii="Arial Narrow" w:hAnsi="Arial Narrow"/>
                <w:b/>
                <w:sz w:val="28"/>
              </w:rPr>
            </w:pPr>
          </w:p>
        </w:tc>
        <w:tc>
          <w:tcPr>
            <w:tcW w:w="1710" w:type="dxa"/>
            <w:shd w:val="clear" w:color="auto" w:fill="auto"/>
          </w:tcPr>
          <w:p w14:paraId="16E6778A" w14:textId="77777777" w:rsidR="007C48BF" w:rsidRPr="00F10E87" w:rsidRDefault="007C48BF" w:rsidP="007C48BF">
            <w:pPr>
              <w:jc w:val="center"/>
              <w:rPr>
                <w:rFonts w:ascii="Arial Narrow" w:hAnsi="Arial Narrow"/>
                <w:b/>
                <w:sz w:val="28"/>
              </w:rPr>
            </w:pPr>
          </w:p>
        </w:tc>
        <w:tc>
          <w:tcPr>
            <w:tcW w:w="6930" w:type="dxa"/>
            <w:shd w:val="clear" w:color="auto" w:fill="auto"/>
          </w:tcPr>
          <w:p w14:paraId="228499FD" w14:textId="77777777" w:rsidR="007C48BF" w:rsidRPr="00F10E87" w:rsidRDefault="007C48BF" w:rsidP="007C48BF">
            <w:pPr>
              <w:jc w:val="center"/>
              <w:rPr>
                <w:rFonts w:ascii="Arial Narrow" w:hAnsi="Arial Narrow"/>
                <w:b/>
                <w:sz w:val="28"/>
              </w:rPr>
            </w:pPr>
          </w:p>
        </w:tc>
      </w:tr>
      <w:tr w:rsidR="007C48BF" w:rsidRPr="00F10E87" w14:paraId="091D779D" w14:textId="77777777" w:rsidTr="007C48BF">
        <w:trPr>
          <w:cantSplit/>
        </w:trPr>
        <w:tc>
          <w:tcPr>
            <w:tcW w:w="1260" w:type="dxa"/>
            <w:shd w:val="clear" w:color="auto" w:fill="auto"/>
          </w:tcPr>
          <w:p w14:paraId="28563530" w14:textId="77777777" w:rsidR="007C48BF" w:rsidRPr="00F10E87" w:rsidRDefault="007C48BF" w:rsidP="007C48BF">
            <w:pPr>
              <w:jc w:val="center"/>
              <w:rPr>
                <w:rFonts w:ascii="Arial Narrow" w:hAnsi="Arial Narrow"/>
                <w:b/>
                <w:sz w:val="28"/>
              </w:rPr>
            </w:pPr>
          </w:p>
        </w:tc>
        <w:tc>
          <w:tcPr>
            <w:tcW w:w="1350" w:type="dxa"/>
            <w:shd w:val="clear" w:color="auto" w:fill="auto"/>
          </w:tcPr>
          <w:p w14:paraId="0E43338E" w14:textId="77777777" w:rsidR="007C48BF" w:rsidRPr="00F10E87" w:rsidRDefault="007C48BF" w:rsidP="007C48BF">
            <w:pPr>
              <w:jc w:val="center"/>
              <w:rPr>
                <w:rFonts w:ascii="Arial Narrow" w:hAnsi="Arial Narrow"/>
                <w:b/>
                <w:sz w:val="28"/>
              </w:rPr>
            </w:pPr>
          </w:p>
        </w:tc>
        <w:tc>
          <w:tcPr>
            <w:tcW w:w="1350" w:type="dxa"/>
            <w:shd w:val="clear" w:color="auto" w:fill="auto"/>
          </w:tcPr>
          <w:p w14:paraId="431D7C24" w14:textId="77777777" w:rsidR="007C48BF" w:rsidRPr="00F10E87" w:rsidRDefault="007C48BF" w:rsidP="007C48BF">
            <w:pPr>
              <w:jc w:val="center"/>
              <w:rPr>
                <w:rFonts w:ascii="Arial Narrow" w:hAnsi="Arial Narrow"/>
                <w:b/>
                <w:sz w:val="28"/>
              </w:rPr>
            </w:pPr>
          </w:p>
        </w:tc>
        <w:tc>
          <w:tcPr>
            <w:tcW w:w="1260" w:type="dxa"/>
            <w:shd w:val="clear" w:color="auto" w:fill="auto"/>
          </w:tcPr>
          <w:p w14:paraId="5D305BB3" w14:textId="77777777" w:rsidR="007C48BF" w:rsidRPr="00F10E87" w:rsidRDefault="007C48BF" w:rsidP="007C48BF">
            <w:pPr>
              <w:jc w:val="center"/>
              <w:rPr>
                <w:rFonts w:ascii="Arial Narrow" w:hAnsi="Arial Narrow"/>
                <w:b/>
                <w:sz w:val="28"/>
              </w:rPr>
            </w:pPr>
          </w:p>
        </w:tc>
        <w:tc>
          <w:tcPr>
            <w:tcW w:w="1710" w:type="dxa"/>
            <w:shd w:val="clear" w:color="auto" w:fill="auto"/>
          </w:tcPr>
          <w:p w14:paraId="233ACE13" w14:textId="77777777" w:rsidR="007C48BF" w:rsidRPr="00F10E87" w:rsidRDefault="007C48BF" w:rsidP="007C48BF">
            <w:pPr>
              <w:jc w:val="center"/>
              <w:rPr>
                <w:rFonts w:ascii="Arial Narrow" w:hAnsi="Arial Narrow"/>
                <w:b/>
                <w:sz w:val="28"/>
              </w:rPr>
            </w:pPr>
          </w:p>
        </w:tc>
        <w:tc>
          <w:tcPr>
            <w:tcW w:w="6930" w:type="dxa"/>
            <w:shd w:val="clear" w:color="auto" w:fill="auto"/>
          </w:tcPr>
          <w:p w14:paraId="220085E5" w14:textId="77777777" w:rsidR="007C48BF" w:rsidRPr="00F10E87" w:rsidRDefault="007C48BF" w:rsidP="007C48BF">
            <w:pPr>
              <w:jc w:val="center"/>
              <w:rPr>
                <w:rFonts w:ascii="Arial Narrow" w:hAnsi="Arial Narrow"/>
                <w:b/>
                <w:sz w:val="28"/>
              </w:rPr>
            </w:pPr>
          </w:p>
        </w:tc>
      </w:tr>
    </w:tbl>
    <w:p w14:paraId="4A827835" w14:textId="77777777" w:rsidR="007C48BF" w:rsidRDefault="007C48BF" w:rsidP="007C48BF"/>
    <w:p w14:paraId="0A4A6F9C" w14:textId="77777777" w:rsidR="007C48BF" w:rsidRDefault="007C48BF" w:rsidP="007C48BF">
      <w:pPr>
        <w:spacing w:before="120"/>
        <w:rPr>
          <w:rFonts w:ascii="Arial" w:hAnsi="Arial" w:cs="Arial"/>
        </w:rPr>
      </w:pPr>
    </w:p>
    <w:p w14:paraId="64A86BCB" w14:textId="77777777" w:rsidR="007C48BF" w:rsidRDefault="007C48BF" w:rsidP="007C48BF">
      <w:pPr>
        <w:rPr>
          <w:rFonts w:ascii="Arial" w:hAnsi="Arial" w:cs="Arial"/>
        </w:rPr>
        <w:sectPr w:rsidR="007C48BF" w:rsidSect="007C48BF">
          <w:headerReference w:type="default" r:id="rId63"/>
          <w:footerReference w:type="default" r:id="rId64"/>
          <w:endnotePr>
            <w:numFmt w:val="decimal"/>
          </w:endnotePr>
          <w:pgSz w:w="15840" w:h="12240" w:orient="landscape"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2C3C2676" w14:textId="77611D6E" w:rsidR="007C48BF" w:rsidRPr="002C1914" w:rsidRDefault="007C48BF" w:rsidP="007C48BF">
      <w:pPr>
        <w:pStyle w:val="Heading1"/>
        <w:jc w:val="center"/>
      </w:pPr>
      <w:bookmarkStart w:id="236" w:name="AppendixE"/>
      <w:bookmarkStart w:id="237" w:name="_Toc25325938"/>
      <w:bookmarkEnd w:id="234"/>
      <w:r w:rsidRPr="002C1914">
        <w:t>Appendix E</w:t>
      </w:r>
      <w:bookmarkEnd w:id="236"/>
      <w:r w:rsidRPr="002C1914">
        <w:t xml:space="preserve"> - Examples of Administrative Forms</w:t>
      </w:r>
      <w:bookmarkEnd w:id="237"/>
    </w:p>
    <w:p w14:paraId="1A9C3CEF" w14:textId="77777777" w:rsidR="007C48BF" w:rsidRPr="00053380" w:rsidRDefault="007C48BF" w:rsidP="007C48BF">
      <w:pPr>
        <w:outlineLvl w:val="0"/>
        <w:rPr>
          <w:rFonts w:ascii="Arial" w:hAnsi="Arial" w:cs="Arial"/>
          <w:b/>
          <w:bCs/>
          <w:szCs w:val="24"/>
        </w:rPr>
      </w:pPr>
    </w:p>
    <w:p w14:paraId="76DA5BE9" w14:textId="77777777" w:rsidR="007C48BF" w:rsidRPr="0047195A" w:rsidRDefault="007C48BF" w:rsidP="007C48BF">
      <w:pPr>
        <w:rPr>
          <w:rFonts w:asciiTheme="minorHAnsi" w:hAnsiTheme="minorHAnsi" w:cstheme="minorHAnsi"/>
          <w:sz w:val="22"/>
          <w:szCs w:val="22"/>
        </w:rPr>
      </w:pPr>
      <w:r w:rsidRPr="0047195A">
        <w:rPr>
          <w:rFonts w:asciiTheme="minorHAnsi" w:hAnsiTheme="minorHAnsi" w:cstheme="minorHAnsi"/>
          <w:sz w:val="22"/>
          <w:szCs w:val="22"/>
        </w:rPr>
        <w:t xml:space="preserve">An Administrative Form constitutes any form that would not be included in the study database.  The following is a list of administrative forms that should be considered for a study.  Given that each study is unique, forms could be omitted and/or added at the investigator’s discretion depending on the nature of the study. </w:t>
      </w:r>
    </w:p>
    <w:p w14:paraId="3204F79A" w14:textId="77777777" w:rsidR="007C48BF" w:rsidRPr="0047195A" w:rsidRDefault="007C48BF" w:rsidP="007C48BF">
      <w:pPr>
        <w:rPr>
          <w:rFonts w:asciiTheme="minorHAnsi" w:hAnsiTheme="minorHAnsi" w:cstheme="minorHAnsi"/>
          <w:b/>
          <w:sz w:val="22"/>
          <w:szCs w:val="22"/>
        </w:rPr>
      </w:pPr>
    </w:p>
    <w:p w14:paraId="039B8F76" w14:textId="77777777" w:rsidR="007C48BF" w:rsidRPr="0047195A" w:rsidRDefault="007C48BF" w:rsidP="00952785">
      <w:pPr>
        <w:pStyle w:val="ListParagraph"/>
        <w:numPr>
          <w:ilvl w:val="0"/>
          <w:numId w:val="17"/>
        </w:numPr>
        <w:ind w:left="0"/>
        <w:contextualSpacing w:val="0"/>
        <w:rPr>
          <w:rFonts w:asciiTheme="minorHAnsi" w:hAnsiTheme="minorHAnsi" w:cstheme="minorHAnsi"/>
          <w:color w:val="333333"/>
          <w:sz w:val="22"/>
          <w:szCs w:val="22"/>
        </w:rPr>
      </w:pPr>
      <w:r w:rsidRPr="0047195A">
        <w:rPr>
          <w:rFonts w:asciiTheme="minorHAnsi" w:hAnsiTheme="minorHAnsi" w:cstheme="minorHAnsi"/>
          <w:b/>
          <w:i/>
          <w:sz w:val="22"/>
          <w:szCs w:val="22"/>
        </w:rPr>
        <w:t>Participant Identification Code List -</w:t>
      </w:r>
      <w:r w:rsidRPr="0047195A">
        <w:rPr>
          <w:rFonts w:asciiTheme="minorHAnsi" w:hAnsiTheme="minorHAnsi" w:cstheme="minorHAnsi"/>
          <w:b/>
          <w:sz w:val="22"/>
          <w:szCs w:val="22"/>
        </w:rPr>
        <w:t xml:space="preserve"> </w:t>
      </w:r>
      <w:r w:rsidRPr="0047195A">
        <w:rPr>
          <w:rFonts w:asciiTheme="minorHAnsi" w:hAnsiTheme="minorHAnsi" w:cstheme="minorHAnsi"/>
          <w:color w:val="333333"/>
          <w:sz w:val="22"/>
          <w:szCs w:val="22"/>
        </w:rPr>
        <w:t>Used to document the participant’s study identification number, name, and other identifying information. Must be stored securely and separate from research records since it is the link between a study ID and participant’s name.</w:t>
      </w:r>
    </w:p>
    <w:p w14:paraId="01DB6468" w14:textId="77777777" w:rsidR="007C48BF" w:rsidRPr="0047195A" w:rsidRDefault="007C48BF" w:rsidP="007C48BF">
      <w:pPr>
        <w:pStyle w:val="Bulletlisting"/>
        <w:numPr>
          <w:ilvl w:val="0"/>
          <w:numId w:val="0"/>
        </w:numPr>
        <w:rPr>
          <w:rFonts w:asciiTheme="minorHAnsi" w:hAnsiTheme="minorHAnsi" w:cstheme="minorHAnsi"/>
          <w:b/>
          <w:i/>
          <w:sz w:val="22"/>
        </w:rPr>
      </w:pPr>
    </w:p>
    <w:p w14:paraId="58A7A8A5" w14:textId="77777777" w:rsidR="007C48BF" w:rsidRPr="0047195A" w:rsidRDefault="007C48BF" w:rsidP="00952785">
      <w:pPr>
        <w:pStyle w:val="Bulletlisting"/>
        <w:numPr>
          <w:ilvl w:val="0"/>
          <w:numId w:val="18"/>
        </w:numPr>
        <w:ind w:left="0"/>
        <w:rPr>
          <w:rFonts w:asciiTheme="minorHAnsi" w:hAnsiTheme="minorHAnsi" w:cstheme="minorHAnsi"/>
          <w:sz w:val="22"/>
        </w:rPr>
      </w:pPr>
      <w:r w:rsidRPr="0047195A">
        <w:rPr>
          <w:rFonts w:asciiTheme="minorHAnsi" w:hAnsiTheme="minorHAnsi" w:cstheme="minorHAnsi"/>
          <w:b/>
          <w:i/>
          <w:sz w:val="22"/>
        </w:rPr>
        <w:t>Record of Destruction of Clinical Product*</w:t>
      </w:r>
      <w:r w:rsidRPr="0047195A">
        <w:rPr>
          <w:rFonts w:asciiTheme="minorHAnsi" w:hAnsiTheme="minorHAnsi" w:cstheme="minorHAnsi"/>
          <w:i/>
          <w:sz w:val="22"/>
        </w:rPr>
        <w:t xml:space="preserve"> -</w:t>
      </w:r>
      <w:r w:rsidRPr="0047195A">
        <w:rPr>
          <w:rFonts w:asciiTheme="minorHAnsi" w:hAnsiTheme="minorHAnsi" w:cstheme="minorHAnsi"/>
          <w:sz w:val="22"/>
        </w:rPr>
        <w:t xml:space="preserve"> This log is used to document the destruction of any unused study drug.  The date and time of incineration as well as how many vials/pills were incinerated must be recorded.  This record should be attached to the Study Drug Accountability Record. </w:t>
      </w:r>
    </w:p>
    <w:p w14:paraId="32FDAAFF" w14:textId="77777777" w:rsidR="007C48BF" w:rsidRPr="0047195A" w:rsidRDefault="007C48BF" w:rsidP="007C48BF">
      <w:pPr>
        <w:rPr>
          <w:rFonts w:asciiTheme="minorHAnsi" w:hAnsiTheme="minorHAnsi" w:cstheme="minorHAnsi"/>
          <w:b/>
          <w:sz w:val="22"/>
          <w:szCs w:val="22"/>
        </w:rPr>
      </w:pPr>
    </w:p>
    <w:p w14:paraId="4895B614" w14:textId="77777777" w:rsidR="007C48BF" w:rsidRPr="0047195A" w:rsidRDefault="007C48BF" w:rsidP="00952785">
      <w:pPr>
        <w:pStyle w:val="ListParagraph"/>
        <w:numPr>
          <w:ilvl w:val="0"/>
          <w:numId w:val="19"/>
        </w:numPr>
        <w:ind w:left="0"/>
        <w:contextualSpacing w:val="0"/>
        <w:rPr>
          <w:rFonts w:asciiTheme="minorHAnsi" w:hAnsiTheme="minorHAnsi" w:cstheme="minorHAnsi"/>
          <w:b/>
          <w:sz w:val="22"/>
          <w:szCs w:val="22"/>
        </w:rPr>
      </w:pPr>
      <w:r w:rsidRPr="0047195A">
        <w:rPr>
          <w:rFonts w:asciiTheme="minorHAnsi" w:hAnsiTheme="minorHAnsi" w:cstheme="minorHAnsi"/>
          <w:b/>
          <w:i/>
          <w:sz w:val="22"/>
          <w:szCs w:val="22"/>
        </w:rPr>
        <w:t>Screening and Enrollment Log</w:t>
      </w:r>
      <w:r w:rsidRPr="0047195A">
        <w:rPr>
          <w:rFonts w:asciiTheme="minorHAnsi" w:hAnsiTheme="minorHAnsi" w:cstheme="minorHAnsi"/>
          <w:b/>
          <w:sz w:val="22"/>
          <w:szCs w:val="22"/>
        </w:rPr>
        <w:t xml:space="preserve"> - </w:t>
      </w:r>
      <w:r w:rsidRPr="0047195A">
        <w:rPr>
          <w:rFonts w:asciiTheme="minorHAnsi" w:hAnsiTheme="minorHAnsi" w:cstheme="minorHAnsi"/>
          <w:color w:val="333333"/>
          <w:sz w:val="22"/>
          <w:szCs w:val="22"/>
        </w:rPr>
        <w:t>Used to list participants screened; includes those who fail screening and those who are enrolled.</w:t>
      </w:r>
    </w:p>
    <w:p w14:paraId="3276F502" w14:textId="77777777" w:rsidR="007C48BF" w:rsidRPr="0047195A" w:rsidRDefault="007C48BF" w:rsidP="007C48BF">
      <w:pPr>
        <w:rPr>
          <w:rFonts w:asciiTheme="minorHAnsi" w:hAnsiTheme="minorHAnsi" w:cstheme="minorHAnsi"/>
          <w:b/>
          <w:sz w:val="22"/>
          <w:szCs w:val="22"/>
        </w:rPr>
      </w:pPr>
    </w:p>
    <w:p w14:paraId="18A21C1B" w14:textId="77777777" w:rsidR="007C48BF" w:rsidRPr="0047195A" w:rsidRDefault="007C48BF" w:rsidP="00952785">
      <w:pPr>
        <w:pStyle w:val="ListParagraph"/>
        <w:numPr>
          <w:ilvl w:val="0"/>
          <w:numId w:val="20"/>
        </w:numPr>
        <w:ind w:left="0"/>
        <w:contextualSpacing w:val="0"/>
        <w:rPr>
          <w:rFonts w:asciiTheme="minorHAnsi" w:hAnsiTheme="minorHAnsi" w:cstheme="minorHAnsi"/>
          <w:color w:val="333333"/>
          <w:sz w:val="22"/>
          <w:szCs w:val="22"/>
        </w:rPr>
      </w:pPr>
      <w:r w:rsidRPr="0047195A">
        <w:rPr>
          <w:rFonts w:asciiTheme="minorHAnsi" w:hAnsiTheme="minorHAnsi" w:cstheme="minorHAnsi"/>
          <w:b/>
          <w:i/>
          <w:sz w:val="22"/>
          <w:szCs w:val="22"/>
        </w:rPr>
        <w:t>Site-Signature Log /Delegation of Authority Log*</w:t>
      </w:r>
      <w:r w:rsidRPr="0047195A">
        <w:rPr>
          <w:rFonts w:asciiTheme="minorHAnsi" w:hAnsiTheme="minorHAnsi" w:cstheme="minorHAnsi"/>
          <w:b/>
          <w:sz w:val="22"/>
          <w:szCs w:val="22"/>
        </w:rPr>
        <w:t xml:space="preserve"> - </w:t>
      </w:r>
      <w:r w:rsidRPr="0047195A">
        <w:rPr>
          <w:rFonts w:asciiTheme="minorHAnsi" w:hAnsiTheme="minorHAnsi" w:cstheme="minorHAnsi"/>
          <w:color w:val="333333"/>
          <w:sz w:val="22"/>
          <w:szCs w:val="22"/>
        </w:rPr>
        <w:t xml:space="preserve">Used to list all study personnel and their specific responsibilities, signatures, and dates of obligation during the conduct of a clinical research study. </w:t>
      </w:r>
      <w:r w:rsidRPr="0047195A">
        <w:rPr>
          <w:rFonts w:asciiTheme="minorHAnsi" w:hAnsiTheme="minorHAnsi" w:cstheme="minorHAnsi"/>
          <w:b/>
          <w:i/>
          <w:sz w:val="22"/>
          <w:szCs w:val="22"/>
        </w:rPr>
        <w:t>Note</w:t>
      </w:r>
      <w:r w:rsidRPr="0047195A">
        <w:rPr>
          <w:rFonts w:asciiTheme="minorHAnsi" w:hAnsiTheme="minorHAnsi" w:cstheme="minorHAnsi"/>
          <w:sz w:val="22"/>
          <w:szCs w:val="22"/>
        </w:rPr>
        <w:t xml:space="preserve">: For a template form, please see the </w:t>
      </w:r>
      <w:hyperlink r:id="rId65" w:history="1">
        <w:r w:rsidRPr="0047195A">
          <w:rPr>
            <w:rStyle w:val="Hyperlink"/>
            <w:rFonts w:asciiTheme="minorHAnsi" w:hAnsiTheme="minorHAnsi" w:cstheme="minorHAnsi"/>
            <w:sz w:val="22"/>
            <w:szCs w:val="22"/>
          </w:rPr>
          <w:t>NIA Toolbox Study Forms page</w:t>
        </w:r>
      </w:hyperlink>
      <w:r w:rsidRPr="0047195A">
        <w:rPr>
          <w:rFonts w:asciiTheme="minorHAnsi" w:hAnsiTheme="minorHAnsi" w:cstheme="minorHAnsi"/>
          <w:sz w:val="22"/>
          <w:szCs w:val="22"/>
        </w:rPr>
        <w:t xml:space="preserve">. </w:t>
      </w:r>
    </w:p>
    <w:p w14:paraId="1E1CEB23" w14:textId="77777777" w:rsidR="007C48BF" w:rsidRPr="0047195A" w:rsidRDefault="007C48BF" w:rsidP="007C48BF">
      <w:pPr>
        <w:rPr>
          <w:rFonts w:asciiTheme="minorHAnsi" w:hAnsiTheme="minorHAnsi" w:cstheme="minorHAnsi"/>
          <w:sz w:val="22"/>
          <w:szCs w:val="22"/>
        </w:rPr>
      </w:pPr>
    </w:p>
    <w:p w14:paraId="56756173" w14:textId="77777777" w:rsidR="007C48BF" w:rsidRPr="0047195A" w:rsidRDefault="007C48BF" w:rsidP="00952785">
      <w:pPr>
        <w:pStyle w:val="Bulletlisting"/>
        <w:numPr>
          <w:ilvl w:val="0"/>
          <w:numId w:val="21"/>
        </w:numPr>
        <w:ind w:left="0"/>
        <w:rPr>
          <w:rFonts w:asciiTheme="minorHAnsi" w:hAnsiTheme="minorHAnsi" w:cstheme="minorHAnsi"/>
          <w:sz w:val="22"/>
        </w:rPr>
      </w:pPr>
      <w:r w:rsidRPr="0047195A">
        <w:rPr>
          <w:rFonts w:asciiTheme="minorHAnsi" w:hAnsiTheme="minorHAnsi" w:cstheme="minorHAnsi"/>
          <w:b/>
          <w:i/>
          <w:sz w:val="22"/>
        </w:rPr>
        <w:t>Site Visit Log</w:t>
      </w:r>
      <w:r w:rsidRPr="0047195A">
        <w:rPr>
          <w:rFonts w:asciiTheme="minorHAnsi" w:hAnsiTheme="minorHAnsi" w:cstheme="minorHAnsi"/>
          <w:b/>
          <w:sz w:val="22"/>
        </w:rPr>
        <w:t xml:space="preserve"> -</w:t>
      </w:r>
      <w:r w:rsidRPr="0047195A">
        <w:rPr>
          <w:rFonts w:asciiTheme="minorHAnsi" w:hAnsiTheme="minorHAnsi" w:cstheme="minorHAnsi"/>
          <w:sz w:val="22"/>
        </w:rPr>
        <w:t xml:space="preserve"> Records individuals visiting the site. The most common reasons for visits are site initiation, monitoring, training, and close-out.</w:t>
      </w:r>
    </w:p>
    <w:p w14:paraId="70285A68" w14:textId="77777777" w:rsidR="007C48BF" w:rsidRPr="0047195A" w:rsidRDefault="007C48BF" w:rsidP="007C48BF">
      <w:pPr>
        <w:pStyle w:val="Bulletlisting"/>
        <w:numPr>
          <w:ilvl w:val="0"/>
          <w:numId w:val="0"/>
        </w:numPr>
        <w:rPr>
          <w:rFonts w:asciiTheme="minorHAnsi" w:hAnsiTheme="minorHAnsi" w:cstheme="minorHAnsi"/>
          <w:sz w:val="22"/>
        </w:rPr>
      </w:pPr>
    </w:p>
    <w:p w14:paraId="57213B9F" w14:textId="77777777" w:rsidR="007C48BF" w:rsidRPr="0047195A" w:rsidRDefault="007C48BF" w:rsidP="007C48BF">
      <w:pPr>
        <w:autoSpaceDE w:val="0"/>
        <w:autoSpaceDN w:val="0"/>
        <w:adjustRightInd w:val="0"/>
        <w:rPr>
          <w:rFonts w:asciiTheme="minorHAnsi" w:hAnsiTheme="minorHAnsi" w:cstheme="minorHAnsi"/>
          <w:sz w:val="22"/>
          <w:szCs w:val="22"/>
        </w:rPr>
      </w:pPr>
      <w:r w:rsidRPr="0047195A">
        <w:rPr>
          <w:rFonts w:asciiTheme="minorHAnsi" w:hAnsiTheme="minorHAnsi" w:cstheme="minorHAnsi"/>
          <w:b/>
          <w:i/>
          <w:sz w:val="22"/>
          <w:szCs w:val="22"/>
        </w:rPr>
        <w:t>Study Drug Accountability Record*</w:t>
      </w:r>
      <w:r w:rsidRPr="0047195A">
        <w:rPr>
          <w:rFonts w:asciiTheme="minorHAnsi" w:hAnsiTheme="minorHAnsi" w:cstheme="minorHAnsi"/>
          <w:sz w:val="22"/>
          <w:szCs w:val="22"/>
        </w:rPr>
        <w:t xml:space="preserve"> – Records help ensure that study drugs have not gone astray and help find them if they do. This record should be maintained in the Pharmacy by the research pharmacist and must not be shared with other members of the study team. </w:t>
      </w:r>
    </w:p>
    <w:p w14:paraId="30F915B5" w14:textId="77777777" w:rsidR="007C48BF" w:rsidRPr="0047195A" w:rsidRDefault="007C48BF" w:rsidP="007C48BF">
      <w:pPr>
        <w:rPr>
          <w:rFonts w:asciiTheme="minorHAnsi" w:hAnsiTheme="minorHAnsi" w:cstheme="minorHAnsi"/>
          <w:i/>
          <w:sz w:val="22"/>
          <w:szCs w:val="22"/>
        </w:rPr>
      </w:pPr>
    </w:p>
    <w:p w14:paraId="5EC29D83" w14:textId="77777777" w:rsidR="007C48BF" w:rsidRPr="0047195A" w:rsidRDefault="007C48BF" w:rsidP="00952785">
      <w:pPr>
        <w:pStyle w:val="ListParagraph"/>
        <w:numPr>
          <w:ilvl w:val="0"/>
          <w:numId w:val="22"/>
        </w:numPr>
        <w:ind w:left="0"/>
        <w:contextualSpacing w:val="0"/>
        <w:rPr>
          <w:rFonts w:asciiTheme="minorHAnsi" w:hAnsiTheme="minorHAnsi" w:cstheme="minorHAnsi"/>
          <w:sz w:val="22"/>
          <w:szCs w:val="22"/>
        </w:rPr>
      </w:pPr>
      <w:r w:rsidRPr="0047195A">
        <w:rPr>
          <w:rFonts w:asciiTheme="minorHAnsi" w:hAnsiTheme="minorHAnsi" w:cstheme="minorHAnsi"/>
          <w:b/>
          <w:i/>
          <w:sz w:val="22"/>
          <w:szCs w:val="22"/>
        </w:rPr>
        <w:t>Telephone Contact Log</w:t>
      </w:r>
      <w:r w:rsidRPr="0047195A">
        <w:rPr>
          <w:rFonts w:asciiTheme="minorHAnsi" w:hAnsiTheme="minorHAnsi" w:cstheme="minorHAnsi"/>
          <w:b/>
          <w:sz w:val="22"/>
          <w:szCs w:val="22"/>
        </w:rPr>
        <w:t xml:space="preserve"> - </w:t>
      </w:r>
      <w:r w:rsidRPr="0047195A">
        <w:rPr>
          <w:rFonts w:asciiTheme="minorHAnsi" w:hAnsiTheme="minorHAnsi" w:cstheme="minorHAnsi"/>
          <w:sz w:val="22"/>
          <w:szCs w:val="22"/>
        </w:rPr>
        <w:t xml:space="preserve">To record and track study-related telephone contact discussions with a study participant. </w:t>
      </w:r>
    </w:p>
    <w:p w14:paraId="6B21A5D8" w14:textId="77777777" w:rsidR="007C48BF" w:rsidRPr="0047195A" w:rsidRDefault="007C48BF" w:rsidP="007C48BF">
      <w:pPr>
        <w:rPr>
          <w:rFonts w:asciiTheme="minorHAnsi" w:hAnsiTheme="minorHAnsi" w:cstheme="minorHAnsi"/>
          <w:sz w:val="22"/>
          <w:szCs w:val="22"/>
        </w:rPr>
      </w:pPr>
    </w:p>
    <w:p w14:paraId="04E447F5" w14:textId="77777777" w:rsidR="007C48BF" w:rsidRPr="0047195A" w:rsidRDefault="007C48BF" w:rsidP="00952785">
      <w:pPr>
        <w:pStyle w:val="ListParagraph"/>
        <w:numPr>
          <w:ilvl w:val="0"/>
          <w:numId w:val="23"/>
        </w:numPr>
        <w:ind w:left="0"/>
        <w:contextualSpacing w:val="0"/>
        <w:rPr>
          <w:rFonts w:asciiTheme="minorHAnsi" w:hAnsiTheme="minorHAnsi" w:cstheme="minorHAnsi"/>
          <w:color w:val="333333"/>
          <w:sz w:val="22"/>
          <w:szCs w:val="22"/>
        </w:rPr>
      </w:pPr>
      <w:r w:rsidRPr="0047195A">
        <w:rPr>
          <w:rFonts w:asciiTheme="minorHAnsi" w:hAnsiTheme="minorHAnsi" w:cstheme="minorHAnsi"/>
          <w:b/>
          <w:i/>
          <w:sz w:val="22"/>
          <w:szCs w:val="22"/>
        </w:rPr>
        <w:t>Training Log*</w:t>
      </w:r>
      <w:r w:rsidRPr="0047195A">
        <w:rPr>
          <w:rFonts w:asciiTheme="minorHAnsi" w:hAnsiTheme="minorHAnsi" w:cstheme="minorHAnsi"/>
          <w:b/>
          <w:sz w:val="22"/>
          <w:szCs w:val="22"/>
        </w:rPr>
        <w:t xml:space="preserve"> -</w:t>
      </w:r>
      <w:r w:rsidRPr="0047195A">
        <w:rPr>
          <w:rFonts w:asciiTheme="minorHAnsi" w:hAnsiTheme="minorHAnsi" w:cstheme="minorHAnsi"/>
          <w:sz w:val="22"/>
          <w:szCs w:val="22"/>
        </w:rPr>
        <w:t xml:space="preserve"> </w:t>
      </w:r>
      <w:r w:rsidRPr="0047195A">
        <w:rPr>
          <w:rFonts w:asciiTheme="minorHAnsi" w:hAnsiTheme="minorHAnsi" w:cstheme="minorHAnsi"/>
          <w:color w:val="333333"/>
          <w:sz w:val="22"/>
          <w:szCs w:val="22"/>
        </w:rPr>
        <w:t>Documents study-specific training completed by staff exhibiting their qualifications to perform tasks involved in the clinical research study. Other training may also be listed on this log.</w:t>
      </w:r>
    </w:p>
    <w:p w14:paraId="44A9387A" w14:textId="77777777" w:rsidR="007C48BF" w:rsidRPr="0047195A" w:rsidRDefault="007C48BF" w:rsidP="007C48BF">
      <w:pPr>
        <w:rPr>
          <w:rFonts w:asciiTheme="minorHAnsi" w:hAnsiTheme="minorHAnsi" w:cstheme="minorHAnsi"/>
          <w:color w:val="333333"/>
          <w:sz w:val="22"/>
          <w:szCs w:val="22"/>
        </w:rPr>
      </w:pPr>
    </w:p>
    <w:p w14:paraId="2AE87C2F" w14:textId="77777777" w:rsidR="007C48BF" w:rsidRPr="0047195A" w:rsidRDefault="007C48BF" w:rsidP="007C48BF">
      <w:pPr>
        <w:rPr>
          <w:rFonts w:asciiTheme="minorHAnsi" w:hAnsiTheme="minorHAnsi" w:cstheme="minorHAnsi"/>
          <w:color w:val="333333"/>
          <w:sz w:val="22"/>
          <w:szCs w:val="22"/>
        </w:rPr>
      </w:pPr>
    </w:p>
    <w:p w14:paraId="33F0E513" w14:textId="77777777" w:rsidR="007C48BF" w:rsidRPr="0047195A" w:rsidRDefault="007C48BF" w:rsidP="007C48BF">
      <w:pPr>
        <w:rPr>
          <w:rFonts w:asciiTheme="minorHAnsi" w:hAnsiTheme="minorHAnsi" w:cstheme="minorHAnsi"/>
          <w:b/>
          <w:sz w:val="22"/>
          <w:szCs w:val="22"/>
        </w:rPr>
      </w:pPr>
      <w:r w:rsidRPr="0047195A">
        <w:rPr>
          <w:rFonts w:asciiTheme="minorHAnsi" w:hAnsiTheme="minorHAnsi" w:cstheme="minorHAnsi"/>
          <w:color w:val="333333"/>
          <w:sz w:val="22"/>
          <w:szCs w:val="22"/>
        </w:rPr>
        <w:t xml:space="preserve">*Forms could also be considered a regulatory document rather than an administrative form. </w:t>
      </w:r>
    </w:p>
    <w:p w14:paraId="50D0022C" w14:textId="2C986FDE" w:rsidR="007C48BF" w:rsidRDefault="007C48BF" w:rsidP="007C48BF"/>
    <w:p w14:paraId="6F085F5A" w14:textId="13351EFE" w:rsidR="00CE2777" w:rsidRDefault="00CE2777" w:rsidP="007C48BF"/>
    <w:p w14:paraId="77F2BFB3" w14:textId="30E51593" w:rsidR="00CE2777" w:rsidRDefault="00CE2777" w:rsidP="007C48BF"/>
    <w:p w14:paraId="5F7966BE" w14:textId="0F875A7B" w:rsidR="00CE2777" w:rsidRDefault="00CE2777" w:rsidP="007C48BF"/>
    <w:p w14:paraId="56A6DBF3" w14:textId="02B550DF" w:rsidR="00CE2777" w:rsidRDefault="00CE2777" w:rsidP="007C48BF"/>
    <w:p w14:paraId="00EC2E91" w14:textId="0750AD24" w:rsidR="00CE2777" w:rsidRDefault="00CE2777" w:rsidP="007C48BF"/>
    <w:p w14:paraId="3D0EEE55" w14:textId="5D02D6FB" w:rsidR="00CE2777" w:rsidRDefault="00CE2777" w:rsidP="007C48BF"/>
    <w:p w14:paraId="50FE36AC" w14:textId="2ED1385B" w:rsidR="00CE2777" w:rsidRDefault="00CE2777" w:rsidP="007C48BF"/>
    <w:p w14:paraId="2B6BC4CA" w14:textId="74623A47" w:rsidR="00CE2777" w:rsidRDefault="00CE2777" w:rsidP="007C48BF"/>
    <w:p w14:paraId="7762B970" w14:textId="794C702A" w:rsidR="00CE2777" w:rsidRDefault="00CE2777" w:rsidP="007C48BF"/>
    <w:p w14:paraId="0477E210" w14:textId="000B0B13" w:rsidR="00CE2777" w:rsidRDefault="00CE2777" w:rsidP="007C48BF"/>
    <w:p w14:paraId="69871C2A" w14:textId="77777777" w:rsidR="00CE2777" w:rsidRDefault="00CE2777" w:rsidP="00CE2777">
      <w:pPr>
        <w:pStyle w:val="Heading1"/>
        <w:jc w:val="center"/>
      </w:pPr>
      <w:bookmarkStart w:id="238" w:name="_Toc25325939"/>
      <w:r>
        <w:t>Appendix F – CDC IRB Consent Form</w:t>
      </w:r>
      <w:bookmarkEnd w:id="238"/>
    </w:p>
    <w:p w14:paraId="7F507788" w14:textId="77777777" w:rsidR="00CE2777" w:rsidRDefault="00CE2777" w:rsidP="00CE2777"/>
    <w:p w14:paraId="75F154C3" w14:textId="77777777" w:rsidR="00142B6B" w:rsidRDefault="00142B6B" w:rsidP="00142B6B">
      <w:pPr>
        <w:pStyle w:val="Header"/>
        <w:tabs>
          <w:tab w:val="clear" w:pos="9360"/>
          <w:tab w:val="right" w:pos="10080"/>
        </w:tabs>
      </w:pPr>
      <w:r>
        <w:rPr>
          <w:noProof/>
        </w:rPr>
        <mc:AlternateContent>
          <mc:Choice Requires="wps">
            <w:drawing>
              <wp:anchor distT="45720" distB="45720" distL="114300" distR="114300" simplePos="0" relativeHeight="251671552" behindDoc="0" locked="0" layoutInCell="1" allowOverlap="1" wp14:anchorId="328DAC0F" wp14:editId="000E8AE1">
                <wp:simplePos x="0" y="0"/>
                <wp:positionH relativeFrom="margin">
                  <wp:align>left</wp:align>
                </wp:positionH>
                <wp:positionV relativeFrom="paragraph">
                  <wp:posOffset>300355</wp:posOffset>
                </wp:positionV>
                <wp:extent cx="6384925" cy="68865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6886575"/>
                        </a:xfrm>
                        <a:prstGeom prst="rect">
                          <a:avLst/>
                        </a:prstGeom>
                        <a:noFill/>
                        <a:ln w="9525">
                          <a:solidFill>
                            <a:srgbClr val="000000"/>
                          </a:solidFill>
                          <a:miter lim="800000"/>
                          <a:headEnd/>
                          <a:tailEnd/>
                        </a:ln>
                      </wps:spPr>
                      <wps:txbx>
                        <w:txbxContent>
                          <w:p w14:paraId="420EE3EA" w14:textId="77777777" w:rsidR="009B399D" w:rsidRPr="00D37021" w:rsidRDefault="009B399D" w:rsidP="00142B6B">
                            <w:pPr>
                              <w:jc w:val="center"/>
                              <w:rPr>
                                <w:rFonts w:cstheme="minorHAnsi"/>
                                <w:b/>
                              </w:rPr>
                            </w:pPr>
                            <w:r w:rsidRPr="00D37021">
                              <w:rPr>
                                <w:rFonts w:cstheme="minorHAnsi"/>
                                <w:b/>
                              </w:rPr>
                              <w:t>PRIVACY ACT STATEMENT</w:t>
                            </w:r>
                          </w:p>
                          <w:p w14:paraId="504A65D1" w14:textId="77777777" w:rsidR="009B399D" w:rsidRPr="00D37021" w:rsidRDefault="009B399D" w:rsidP="00142B6B">
                            <w:pPr>
                              <w:jc w:val="center"/>
                              <w:rPr>
                                <w:rFonts w:cstheme="minorHAnsi"/>
                                <w:b/>
                              </w:rPr>
                            </w:pPr>
                            <w:r w:rsidRPr="00D37021">
                              <w:rPr>
                                <w:rFonts w:cstheme="minorHAnsi"/>
                                <w:b/>
                              </w:rPr>
                              <w:t>FOR THE</w:t>
                            </w:r>
                          </w:p>
                          <w:p w14:paraId="5130ECA6" w14:textId="77777777" w:rsidR="009B399D" w:rsidRPr="008B10A9" w:rsidRDefault="009B399D" w:rsidP="00142B6B">
                            <w:pPr>
                              <w:jc w:val="center"/>
                              <w:rPr>
                                <w:rFonts w:cstheme="minorHAnsi"/>
                                <w:b/>
                                <w:caps/>
                              </w:rPr>
                            </w:pPr>
                            <w:r w:rsidRPr="008B10A9">
                              <w:rPr>
                                <w:rFonts w:cstheme="minorHAnsi"/>
                                <w:b/>
                                <w:caps/>
                              </w:rPr>
                              <w:t xml:space="preserve">Human health effects of drinking water exposures to per- and polyfluoroalkyl substances (PFAS): A multi-site cross-sectional study </w:t>
                            </w:r>
                            <w:r>
                              <w:rPr>
                                <w:rFonts w:cstheme="minorHAnsi"/>
                                <w:b/>
                                <w:caps/>
                              </w:rPr>
                              <w:t>(The Multi-site Study)</w:t>
                            </w:r>
                          </w:p>
                          <w:p w14:paraId="5CF38175" w14:textId="77777777" w:rsidR="009B399D" w:rsidRPr="00783E75" w:rsidRDefault="009B399D" w:rsidP="00142B6B">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14:paraId="04BA4797" w14:textId="77777777" w:rsidR="009B399D" w:rsidRPr="00783E75" w:rsidRDefault="009B399D" w:rsidP="00142B6B">
                            <w:pPr>
                              <w:pStyle w:val="ListParagraph"/>
                              <w:numPr>
                                <w:ilvl w:val="0"/>
                                <w:numId w:val="55"/>
                              </w:numPr>
                              <w:autoSpaceDE w:val="0"/>
                              <w:autoSpaceDN w:val="0"/>
                              <w:adjustRightInd w:val="0"/>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Pr>
                                <w:rFonts w:cstheme="minorHAnsi"/>
                                <w:bCs/>
                              </w:rPr>
                              <w:t xml:space="preserve">the Section 316(a) </w:t>
                            </w:r>
                            <w:r w:rsidRPr="00783E75">
                              <w:rPr>
                                <w:rFonts w:cstheme="minorHAnsi"/>
                                <w:bCs/>
                              </w:rPr>
                              <w:t xml:space="preserve">of the </w:t>
                            </w:r>
                            <w:r>
                              <w:rPr>
                                <w:rFonts w:cstheme="minorHAnsi"/>
                                <w:bCs/>
                              </w:rPr>
                              <w:t>National Defense Authorization</w:t>
                            </w:r>
                            <w:r w:rsidRPr="00783E75">
                              <w:rPr>
                                <w:rFonts w:cstheme="minorHAnsi"/>
                                <w:bCs/>
                              </w:rPr>
                              <w:t xml:space="preserve"> Act of 2018 (Public Law 115-</w:t>
                            </w:r>
                            <w:r>
                              <w:rPr>
                                <w:rFonts w:cstheme="minorHAnsi"/>
                                <w:bCs/>
                              </w:rPr>
                              <w:t>91</w:t>
                            </w:r>
                            <w:r w:rsidRPr="00783E75">
                              <w:rPr>
                                <w:rFonts w:cstheme="minorHAnsi"/>
                                <w:bCs/>
                              </w:rPr>
                              <w:t>)</w:t>
                            </w:r>
                            <w:r w:rsidRPr="006A5438">
                              <w:rPr>
                                <w:rFonts w:cstheme="minorHAnsi"/>
                              </w:rPr>
                              <w:t xml:space="preserve">, </w:t>
                            </w:r>
                            <w:r w:rsidRPr="00EB01C9">
                              <w:rPr>
                                <w:rFonts w:cstheme="minorHAnsi"/>
                              </w:rPr>
                              <w:t xml:space="preserve">as amended by Section 315(a) of the </w:t>
                            </w:r>
                            <w:r w:rsidRPr="00EB01C9">
                              <w:rPr>
                                <w:rFonts w:cstheme="minorHAnsi"/>
                                <w:lang w:val="en"/>
                              </w:rPr>
                              <w:t>John S. McCain National Defense Authorization Act for Fiscal Year 2019 (Pub. L. 115-232)</w:t>
                            </w:r>
                            <w:r w:rsidRPr="00783E75">
                              <w:rPr>
                                <w:rFonts w:cstheme="minorHAnsi"/>
                              </w:rPr>
                              <w:t>.</w:t>
                            </w:r>
                          </w:p>
                          <w:p w14:paraId="79591669" w14:textId="77777777" w:rsidR="009B399D" w:rsidRPr="00783E75" w:rsidRDefault="009B399D" w:rsidP="00142B6B">
                            <w:pPr>
                              <w:pStyle w:val="ListParagraph"/>
                              <w:autoSpaceDE w:val="0"/>
                              <w:autoSpaceDN w:val="0"/>
                              <w:adjustRightInd w:val="0"/>
                              <w:ind w:left="360"/>
                              <w:rPr>
                                <w:rFonts w:cstheme="minorHAnsi"/>
                              </w:rPr>
                            </w:pPr>
                          </w:p>
                          <w:p w14:paraId="69BDC0F0" w14:textId="77777777" w:rsidR="009B399D" w:rsidRPr="00783E75" w:rsidRDefault="009B399D" w:rsidP="00142B6B">
                            <w:pPr>
                              <w:pStyle w:val="ListParagraph"/>
                              <w:numPr>
                                <w:ilvl w:val="0"/>
                                <w:numId w:val="55"/>
                              </w:numPr>
                              <w:autoSpaceDE w:val="0"/>
                              <w:autoSpaceDN w:val="0"/>
                              <w:adjustRightInd w:val="0"/>
                              <w:ind w:left="360"/>
                              <w:rPr>
                                <w:rFonts w:cstheme="minorHAnsi"/>
                              </w:rPr>
                            </w:pPr>
                            <w:r w:rsidRPr="00783E75">
                              <w:rPr>
                                <w:rFonts w:cstheme="minorHAnsi"/>
                                <w:b/>
                                <w:bCs/>
                              </w:rPr>
                              <w:t>Purpose:</w:t>
                            </w:r>
                            <w:r w:rsidRPr="00783E75">
                              <w:rPr>
                                <w:rFonts w:cstheme="minorHAnsi"/>
                                <w:bCs/>
                              </w:rPr>
                              <w:t xml:space="preserve"> ATSDR</w:t>
                            </w:r>
                            <w:r>
                              <w:rPr>
                                <w:rFonts w:cstheme="minorHAnsi"/>
                                <w:bCs/>
                              </w:rPr>
                              <w:t xml:space="preserve"> is funding</w:t>
                            </w:r>
                            <w:r w:rsidRPr="00783E75">
                              <w:rPr>
                                <w:rFonts w:cstheme="minorHAnsi"/>
                                <w:bCs/>
                              </w:rPr>
                              <w:t xml:space="preserve">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w:t>
                            </w:r>
                            <w:r>
                              <w:rPr>
                                <w:rFonts w:cstheme="minorHAnsi"/>
                              </w:rPr>
                              <w:t xml:space="preserve">e a public health concern. </w:t>
                            </w:r>
                            <w:r w:rsidRPr="00390677">
                              <w:rPr>
                                <w:rFonts w:cstheme="minorHAnsi"/>
                                <w:highlight w:val="yellow"/>
                              </w:rPr>
                              <w:t>[Insert study investigators</w:t>
                            </w:r>
                            <w:r>
                              <w:rPr>
                                <w:rFonts w:cstheme="minorHAnsi"/>
                                <w:highlight w:val="yellow"/>
                              </w:rPr>
                              <w:t>’ institution name</w:t>
                            </w:r>
                            <w:r w:rsidRPr="00390677">
                              <w:rPr>
                                <w:rFonts w:cstheme="minorHAnsi"/>
                                <w:highlight w:val="yellow"/>
                              </w:rPr>
                              <w:t>]</w:t>
                            </w:r>
                            <w:r w:rsidRPr="00783E75">
                              <w:rPr>
                                <w:rFonts w:cstheme="minorHAnsi"/>
                              </w:rPr>
                              <w:t xml:space="preserve"> is collecting this information on you or your child</w:t>
                            </w:r>
                            <w:r>
                              <w:rPr>
                                <w:rFonts w:cstheme="minorHAnsi"/>
                              </w:rPr>
                              <w:t xml:space="preserve"> for</w:t>
                            </w:r>
                            <w:r w:rsidRPr="00783E75">
                              <w:rPr>
                                <w:rFonts w:cstheme="minorHAnsi"/>
                              </w:rPr>
                              <w:t>:</w:t>
                            </w:r>
                          </w:p>
                          <w:p w14:paraId="2F9FAEB3" w14:textId="77777777" w:rsidR="009B399D" w:rsidRPr="00783E75" w:rsidRDefault="009B399D" w:rsidP="00142B6B">
                            <w:pPr>
                              <w:pStyle w:val="ListParagraph"/>
                              <w:numPr>
                                <w:ilvl w:val="1"/>
                                <w:numId w:val="55"/>
                              </w:numPr>
                              <w:autoSpaceDE w:val="0"/>
                              <w:autoSpaceDN w:val="0"/>
                              <w:adjustRightInd w:val="0"/>
                              <w:ind w:left="720"/>
                              <w:rPr>
                                <w:rFonts w:cstheme="minorHAnsi"/>
                              </w:rPr>
                            </w:pPr>
                            <w:r w:rsidRPr="00783E75">
                              <w:rPr>
                                <w:rFonts w:cstheme="minorHAnsi"/>
                              </w:rPr>
                              <w:t>Adult consent, parental permission, and child assent to participate in surveys, tests, and blood and urine collections.</w:t>
                            </w:r>
                          </w:p>
                          <w:p w14:paraId="1BFDD801" w14:textId="77777777" w:rsidR="009B399D" w:rsidRPr="00783E75" w:rsidRDefault="009B399D" w:rsidP="00142B6B">
                            <w:pPr>
                              <w:pStyle w:val="ListParagraph"/>
                              <w:numPr>
                                <w:ilvl w:val="1"/>
                                <w:numId w:val="55"/>
                              </w:numPr>
                              <w:autoSpaceDE w:val="0"/>
                              <w:autoSpaceDN w:val="0"/>
                              <w:adjustRightInd w:val="0"/>
                              <w:ind w:left="720"/>
                              <w:rPr>
                                <w:rFonts w:cstheme="minorHAnsi"/>
                              </w:rPr>
                            </w:pPr>
                            <w:r w:rsidRPr="00783E75">
                              <w:rPr>
                                <w:rFonts w:cstheme="minorHAnsi"/>
                              </w:rPr>
                              <w:t xml:space="preserve">Consent for </w:t>
                            </w:r>
                            <w:r>
                              <w:rPr>
                                <w:rFonts w:cstheme="minorHAnsi"/>
                              </w:rPr>
                              <w:t xml:space="preserve">ATSDR and </w:t>
                            </w:r>
                            <w:r>
                              <w:rPr>
                                <w:rFonts w:cstheme="minorHAnsi"/>
                                <w:highlight w:val="yellow"/>
                              </w:rPr>
                              <w:t>[institution name</w:t>
                            </w:r>
                            <w:r w:rsidRPr="00852B42">
                              <w:rPr>
                                <w:rFonts w:cstheme="minorHAnsi"/>
                                <w:highlight w:val="yellow"/>
                              </w:rPr>
                              <w:t>]</w:t>
                            </w:r>
                            <w:r>
                              <w:rPr>
                                <w:rFonts w:cstheme="minorHAnsi"/>
                              </w:rPr>
                              <w:t xml:space="preserve"> </w:t>
                            </w:r>
                            <w:r w:rsidRPr="00783E75">
                              <w:rPr>
                                <w:rFonts w:cstheme="minorHAnsi"/>
                              </w:rPr>
                              <w:t>to look at your child’s school records. This will help to</w:t>
                            </w:r>
                            <w:r>
                              <w:rPr>
                                <w:rFonts w:cstheme="minorHAnsi"/>
                              </w:rPr>
                              <w:t xml:space="preserve"> compare</w:t>
                            </w:r>
                            <w:r w:rsidRPr="00783E75">
                              <w:rPr>
                                <w:rFonts w:cstheme="minorHAnsi"/>
                              </w:rPr>
                              <w:t xml:space="preserve"> study results to school records.</w:t>
                            </w:r>
                          </w:p>
                          <w:p w14:paraId="74546312" w14:textId="77777777" w:rsidR="009B399D" w:rsidRPr="00783E75" w:rsidRDefault="009B399D" w:rsidP="00142B6B">
                            <w:pPr>
                              <w:pStyle w:val="ListParagraph"/>
                              <w:numPr>
                                <w:ilvl w:val="1"/>
                                <w:numId w:val="55"/>
                              </w:numPr>
                              <w:autoSpaceDE w:val="0"/>
                              <w:autoSpaceDN w:val="0"/>
                              <w:adjustRightInd w:val="0"/>
                              <w:ind w:left="720"/>
                              <w:rPr>
                                <w:rFonts w:cstheme="minorHAnsi"/>
                              </w:rPr>
                            </w:pPr>
                            <w:r w:rsidRPr="00783E75">
                              <w:rPr>
                                <w:rFonts w:cstheme="minorHAnsi"/>
                              </w:rPr>
                              <w:t>Consent for</w:t>
                            </w:r>
                            <w:r>
                              <w:rPr>
                                <w:rFonts w:cstheme="minorHAnsi"/>
                              </w:rPr>
                              <w:t xml:space="preserve"> ATSDR and</w:t>
                            </w:r>
                            <w:r w:rsidRPr="00783E75">
                              <w:rPr>
                                <w:rFonts w:cstheme="minorHAnsi"/>
                              </w:rPr>
                              <w:t xml:space="preserve"> </w:t>
                            </w:r>
                            <w:r w:rsidRPr="00852B42">
                              <w:rPr>
                                <w:rFonts w:cstheme="minorHAnsi"/>
                                <w:highlight w:val="yellow"/>
                              </w:rPr>
                              <w:t>[</w:t>
                            </w:r>
                            <w:r>
                              <w:rPr>
                                <w:rFonts w:cstheme="minorHAnsi"/>
                                <w:highlight w:val="yellow"/>
                              </w:rPr>
                              <w:t>institution name</w:t>
                            </w:r>
                            <w:r w:rsidRPr="00852B42">
                              <w:rPr>
                                <w:rFonts w:cstheme="minorHAnsi"/>
                                <w:highlight w:val="yellow"/>
                              </w:rPr>
                              <w:t>]</w:t>
                            </w:r>
                            <w:r w:rsidRPr="00783E75">
                              <w:rPr>
                                <w:rFonts w:cstheme="minorHAnsi"/>
                              </w:rPr>
                              <w:t xml:space="preserve"> to look at your or your child’s medical records</w:t>
                            </w:r>
                            <w:r>
                              <w:rPr>
                                <w:rFonts w:cstheme="minorHAnsi"/>
                              </w:rPr>
                              <w:t xml:space="preserve">. </w:t>
                            </w:r>
                            <w:r>
                              <w:rPr>
                                <w:rFonts w:cstheme="minorHAnsi"/>
                                <w:highlight w:val="yellow"/>
                              </w:rPr>
                              <w:t xml:space="preserve">We </w:t>
                            </w:r>
                            <w:r>
                              <w:rPr>
                                <w:rFonts w:cstheme="minorHAnsi"/>
                              </w:rPr>
                              <w:t>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14:paraId="64699908" w14:textId="77777777" w:rsidR="009B399D" w:rsidRDefault="009B399D" w:rsidP="00142B6B">
                            <w:pPr>
                              <w:pStyle w:val="ListParagraph"/>
                              <w:numPr>
                                <w:ilvl w:val="1"/>
                                <w:numId w:val="55"/>
                              </w:numPr>
                              <w:autoSpaceDE w:val="0"/>
                              <w:autoSpaceDN w:val="0"/>
                              <w:adjustRightInd w:val="0"/>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14:paraId="4220AC89" w14:textId="77777777" w:rsidR="009B399D" w:rsidRPr="00783E75" w:rsidRDefault="009B399D" w:rsidP="00142B6B">
                            <w:pPr>
                              <w:pStyle w:val="ListParagraph"/>
                              <w:numPr>
                                <w:ilvl w:val="1"/>
                                <w:numId w:val="55"/>
                              </w:numPr>
                              <w:autoSpaceDE w:val="0"/>
                              <w:autoSpaceDN w:val="0"/>
                              <w:adjustRightInd w:val="0"/>
                              <w:ind w:left="720"/>
                              <w:rPr>
                                <w:rFonts w:cstheme="minorHAnsi"/>
                              </w:rPr>
                            </w:pPr>
                            <w:r>
                              <w:rPr>
                                <w:rFonts w:cstheme="minorHAnsi"/>
                              </w:rPr>
                              <w:t>Contacting you for future studies.</w:t>
                            </w:r>
                          </w:p>
                          <w:p w14:paraId="7A87DB6F" w14:textId="77777777" w:rsidR="009B399D" w:rsidRPr="00783E75" w:rsidRDefault="009B399D" w:rsidP="00142B6B">
                            <w:pPr>
                              <w:autoSpaceDE w:val="0"/>
                              <w:autoSpaceDN w:val="0"/>
                              <w:adjustRightInd w:val="0"/>
                              <w:rPr>
                                <w:rFonts w:cstheme="minorHAnsi"/>
                              </w:rPr>
                            </w:pPr>
                          </w:p>
                          <w:p w14:paraId="48FA1F18" w14:textId="77777777" w:rsidR="009B399D" w:rsidRPr="00783E75" w:rsidRDefault="009B399D" w:rsidP="00142B6B">
                            <w:pPr>
                              <w:pStyle w:val="ListParagraph"/>
                              <w:numPr>
                                <w:ilvl w:val="0"/>
                                <w:numId w:val="55"/>
                              </w:numPr>
                              <w:autoSpaceDE w:val="0"/>
                              <w:autoSpaceDN w:val="0"/>
                              <w:adjustRightInd w:val="0"/>
                              <w:ind w:left="360"/>
                              <w:rPr>
                                <w:rFonts w:cstheme="minorHAnsi"/>
                              </w:rPr>
                            </w:pPr>
                            <w:r w:rsidRPr="00783E75">
                              <w:rPr>
                                <w:rFonts w:cstheme="minorHAnsi"/>
                                <w:b/>
                                <w:bCs/>
                              </w:rPr>
                              <w:t xml:space="preserve">Routine Uses: </w:t>
                            </w:r>
                          </w:p>
                          <w:p w14:paraId="3E87B99B" w14:textId="77777777" w:rsidR="009B399D" w:rsidRPr="00783E75" w:rsidRDefault="009B399D" w:rsidP="00142B6B">
                            <w:pPr>
                              <w:pStyle w:val="ListParagraph"/>
                              <w:numPr>
                                <w:ilvl w:val="1"/>
                                <w:numId w:val="55"/>
                              </w:numPr>
                              <w:autoSpaceDE w:val="0"/>
                              <w:autoSpaceDN w:val="0"/>
                              <w:adjustRightInd w:val="0"/>
                              <w:ind w:left="720"/>
                              <w:rPr>
                                <w:rFonts w:cstheme="minorHAnsi"/>
                              </w:rPr>
                            </w:pPr>
                            <w:r w:rsidRPr="00783E75">
                              <w:rPr>
                                <w:rFonts w:cstheme="minorHAnsi"/>
                              </w:rPr>
                              <w:t xml:space="preserve">ATSDR will share these records with </w:t>
                            </w:r>
                            <w:r>
                              <w:rPr>
                                <w:rFonts w:cstheme="minorHAnsi"/>
                              </w:rPr>
                              <w:t xml:space="preserve">the </w:t>
                            </w:r>
                            <w:r w:rsidRPr="00783E75">
                              <w:rPr>
                                <w:rFonts w:cstheme="minorHAnsi"/>
                              </w:rPr>
                              <w:t>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14:paraId="77E839A2" w14:textId="77777777" w:rsidR="009B399D" w:rsidRPr="00783E75" w:rsidRDefault="009B399D" w:rsidP="00142B6B">
                            <w:pPr>
                              <w:pStyle w:val="ListParagraph"/>
                              <w:numPr>
                                <w:ilvl w:val="1"/>
                                <w:numId w:val="55"/>
                              </w:numPr>
                              <w:autoSpaceDE w:val="0"/>
                              <w:autoSpaceDN w:val="0"/>
                              <w:adjustRightInd w:val="0"/>
                              <w:ind w:left="720"/>
                              <w:rPr>
                                <w:rFonts w:cstheme="minorHAnsi"/>
                              </w:rPr>
                            </w:pPr>
                            <w:r w:rsidRPr="00783E75">
                              <w:rPr>
                                <w:rFonts w:cstheme="minorHAnsi"/>
                              </w:rPr>
                              <w:t>ATSDR</w:t>
                            </w:r>
                            <w:r>
                              <w:rPr>
                                <w:rFonts w:cstheme="minorHAnsi"/>
                              </w:rPr>
                              <w:t xml:space="preserve"> and </w:t>
                            </w:r>
                            <w:r w:rsidRPr="00591E0F">
                              <w:rPr>
                                <w:rFonts w:cstheme="minorHAnsi"/>
                                <w:highlight w:val="yellow"/>
                              </w:rPr>
                              <w:t>[institution name]</w:t>
                            </w:r>
                            <w:r w:rsidRPr="00783E75">
                              <w:rPr>
                                <w:rFonts w:cstheme="minorHAnsi"/>
                              </w:rPr>
                              <w:t xml:space="preserve">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w:t>
                            </w:r>
                            <w:r>
                              <w:rPr>
                                <w:rFonts w:cstheme="minorHAnsi"/>
                              </w:rPr>
                              <w:t xml:space="preserve">also </w:t>
                            </w:r>
                            <w:r w:rsidRPr="00783E75">
                              <w:rPr>
                                <w:rFonts w:cstheme="minorHAnsi"/>
                              </w:rPr>
                              <w:t>comply with the requirements of the Privacy Act to protect your or your child’s records.</w:t>
                            </w:r>
                          </w:p>
                          <w:p w14:paraId="22F80340" w14:textId="77777777" w:rsidR="009B399D" w:rsidRPr="006E2169" w:rsidRDefault="009B399D" w:rsidP="00142B6B">
                            <w:pPr>
                              <w:pStyle w:val="ListParagraph"/>
                              <w:numPr>
                                <w:ilvl w:val="1"/>
                                <w:numId w:val="55"/>
                              </w:numPr>
                              <w:autoSpaceDE w:val="0"/>
                              <w:autoSpaceDN w:val="0"/>
                              <w:adjustRightInd w:val="0"/>
                              <w:ind w:left="720"/>
                              <w:rPr>
                                <w:rFonts w:cstheme="minorHAnsi"/>
                              </w:rPr>
                            </w:pPr>
                            <w:r w:rsidRPr="00783E75">
                              <w:rPr>
                                <w:rFonts w:cstheme="minorHAnsi"/>
                              </w:rPr>
                              <w:t>Other routin</w:t>
                            </w:r>
                            <w:r>
                              <w:rPr>
                                <w:rFonts w:cstheme="minorHAnsi"/>
                              </w:rPr>
                              <w:t>e uses as described in System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r:id="rId66" w:history="1">
                              <w:r w:rsidRPr="00783E75">
                                <w:rPr>
                                  <w:rStyle w:val="Hyperlink"/>
                                  <w:rFonts w:cstheme="minorHAnsi"/>
                                </w:rPr>
                                <w:t>https://www.gpo.gov/fdsys/pkg/FR-2011-01-25/pdf/2010-33004.pdf</w:t>
                              </w:r>
                            </w:hyperlink>
                            <w:r w:rsidRPr="00783E75">
                              <w:rPr>
                                <w:rFonts w:cstheme="minorHAnsi"/>
                              </w:rPr>
                              <w:t>.</w:t>
                            </w:r>
                          </w:p>
                          <w:p w14:paraId="1FA16A6B" w14:textId="77777777" w:rsidR="009B399D" w:rsidRPr="00783E75" w:rsidRDefault="009B399D" w:rsidP="00142B6B">
                            <w:pPr>
                              <w:autoSpaceDE w:val="0"/>
                              <w:autoSpaceDN w:val="0"/>
                              <w:adjustRightInd w:val="0"/>
                              <w:ind w:left="360"/>
                              <w:rPr>
                                <w:rFonts w:cstheme="minorHAnsi"/>
                              </w:rPr>
                            </w:pPr>
                          </w:p>
                          <w:p w14:paraId="0E7C5F3E" w14:textId="77777777" w:rsidR="009B399D" w:rsidRPr="00783E75" w:rsidRDefault="009B399D" w:rsidP="00142B6B">
                            <w:pPr>
                              <w:pStyle w:val="ListParagraph"/>
                              <w:numPr>
                                <w:ilvl w:val="0"/>
                                <w:numId w:val="55"/>
                              </w:numPr>
                              <w:autoSpaceDE w:val="0"/>
                              <w:autoSpaceDN w:val="0"/>
                              <w:adjustRightInd w:val="0"/>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and </w:t>
                            </w:r>
                            <w:r>
                              <w:rPr>
                                <w:rFonts w:cstheme="minorHAnsi"/>
                                <w:highlight w:val="yellow"/>
                              </w:rPr>
                              <w:t>[</w:t>
                            </w:r>
                            <w:r w:rsidRPr="00591E0F">
                              <w:rPr>
                                <w:rFonts w:cstheme="minorHAnsi"/>
                                <w:highlight w:val="yellow"/>
                              </w:rPr>
                              <w:t>institution name]</w:t>
                            </w:r>
                            <w:r w:rsidRPr="00783E75">
                              <w:rPr>
                                <w:rFonts w:cstheme="minorHAnsi"/>
                              </w:rPr>
                              <w:t xml:space="preserve"> </w:t>
                            </w:r>
                            <w:r>
                              <w:rPr>
                                <w:rFonts w:cstheme="minorHAnsi"/>
                              </w:rPr>
                              <w:t xml:space="preserve">need this information for you or your child to </w:t>
                            </w:r>
                            <w:r w:rsidRPr="00783E75">
                              <w:rPr>
                                <w:rFonts w:cstheme="minorHAnsi"/>
                              </w:rPr>
                              <w:t>take part in t</w:t>
                            </w:r>
                            <w:r>
                              <w:rPr>
                                <w:rFonts w:cstheme="minorHAnsi"/>
                              </w:rPr>
                              <w:t>he study. Both institutions need</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14:paraId="545E953B" w14:textId="77777777" w:rsidR="009B399D" w:rsidRDefault="009B399D" w:rsidP="00142B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23.65pt;width:502.75pt;height:542.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" filled="f">
                <v:textbox>
                  <w:txbxContent>
                    <w:p w14:paraId="420EE3EA" w14:textId="77777777" w:rsidR="009B399D" w:rsidRPr="00D37021" w:rsidRDefault="009B399D" w:rsidP="00142B6B">
                      <w:pPr>
                        <w:jc w:val="center"/>
                        <w:rPr>
                          <w:rFonts w:cstheme="minorHAnsi"/>
                          <w:b/>
                        </w:rPr>
                      </w:pPr>
                      <w:r w:rsidRPr="00D37021">
                        <w:rPr>
                          <w:rFonts w:cstheme="minorHAnsi"/>
                          <w:b/>
                        </w:rPr>
                        <w:t>PRIVACY ACT STATEMENT</w:t>
                      </w:r>
                    </w:p>
                    <w:p w14:paraId="504A65D1" w14:textId="77777777" w:rsidR="009B399D" w:rsidRPr="00D37021" w:rsidRDefault="009B399D" w:rsidP="00142B6B">
                      <w:pPr>
                        <w:jc w:val="center"/>
                        <w:rPr>
                          <w:rFonts w:cstheme="minorHAnsi"/>
                          <w:b/>
                        </w:rPr>
                      </w:pPr>
                      <w:r w:rsidRPr="00D37021">
                        <w:rPr>
                          <w:rFonts w:cstheme="minorHAnsi"/>
                          <w:b/>
                        </w:rPr>
                        <w:t>FOR THE</w:t>
                      </w:r>
                    </w:p>
                    <w:p w14:paraId="5130ECA6" w14:textId="77777777" w:rsidR="009B399D" w:rsidRPr="008B10A9" w:rsidRDefault="009B399D" w:rsidP="00142B6B">
                      <w:pPr>
                        <w:jc w:val="center"/>
                        <w:rPr>
                          <w:rFonts w:cstheme="minorHAnsi"/>
                          <w:b/>
                          <w:caps/>
                        </w:rPr>
                      </w:pPr>
                      <w:r w:rsidRPr="008B10A9">
                        <w:rPr>
                          <w:rFonts w:cstheme="minorHAnsi"/>
                          <w:b/>
                          <w:caps/>
                        </w:rPr>
                        <w:t xml:space="preserve">Human health effects of drinking water exposures to per- and polyfluoroalkyl substances (PFAS): A multi-site cross-sectional study </w:t>
                      </w:r>
                      <w:r>
                        <w:rPr>
                          <w:rFonts w:cstheme="minorHAnsi"/>
                          <w:b/>
                          <w:caps/>
                        </w:rPr>
                        <w:t>(The Multi-site Study)</w:t>
                      </w:r>
                    </w:p>
                    <w:p w14:paraId="5CF38175" w14:textId="77777777" w:rsidR="009B399D" w:rsidRPr="00783E75" w:rsidRDefault="009B399D" w:rsidP="00142B6B">
                      <w:pPr>
                        <w:jc w:val="center"/>
                        <w:rPr>
                          <w:rFonts w:cstheme="minorHAnsi"/>
                          <w:bCs/>
                        </w:rPr>
                      </w:pPr>
                      <w:r w:rsidRPr="00783E75">
                        <w:rPr>
                          <w:rFonts w:cstheme="minorHAnsi"/>
                        </w:rPr>
                        <w:t xml:space="preserve">This statement provides the notice required by the Privacy Act of 1974 (5 USC </w:t>
                      </w:r>
                      <w:r w:rsidRPr="00783E75">
                        <w:rPr>
                          <w:rFonts w:cstheme="minorHAnsi"/>
                          <w:bCs/>
                        </w:rPr>
                        <w:t>§ 552a(e)(3)).</w:t>
                      </w:r>
                    </w:p>
                    <w:p w14:paraId="04BA4797" w14:textId="77777777" w:rsidR="009B399D" w:rsidRPr="00783E75" w:rsidRDefault="009B399D" w:rsidP="00142B6B">
                      <w:pPr>
                        <w:pStyle w:val="ListParagraph"/>
                        <w:numPr>
                          <w:ilvl w:val="0"/>
                          <w:numId w:val="55"/>
                        </w:numPr>
                        <w:autoSpaceDE w:val="0"/>
                        <w:autoSpaceDN w:val="0"/>
                        <w:adjustRightInd w:val="0"/>
                        <w:ind w:left="360"/>
                        <w:rPr>
                          <w:rFonts w:cstheme="minorHAnsi"/>
                        </w:rPr>
                      </w:pPr>
                      <w:r w:rsidRPr="00783E75">
                        <w:rPr>
                          <w:rFonts w:cstheme="minorHAnsi"/>
                          <w:b/>
                          <w:bCs/>
                        </w:rPr>
                        <w:t xml:space="preserve">Authority: </w:t>
                      </w:r>
                      <w:r w:rsidRPr="00783E75">
                        <w:rPr>
                          <w:rFonts w:cstheme="minorHAnsi"/>
                          <w:bCs/>
                        </w:rPr>
                        <w:t>The Agency for Toxic Substances and Disease Registry (</w:t>
                      </w:r>
                      <w:r w:rsidRPr="00783E75">
                        <w:rPr>
                          <w:rFonts w:cstheme="minorHAnsi"/>
                        </w:rPr>
                        <w:t xml:space="preserve">ATSDR) has the authority to collect this information under </w:t>
                      </w:r>
                      <w:r>
                        <w:rPr>
                          <w:rFonts w:cstheme="minorHAnsi"/>
                          <w:bCs/>
                        </w:rPr>
                        <w:t xml:space="preserve">the Section 316(a) </w:t>
                      </w:r>
                      <w:r w:rsidRPr="00783E75">
                        <w:rPr>
                          <w:rFonts w:cstheme="minorHAnsi"/>
                          <w:bCs/>
                        </w:rPr>
                        <w:t xml:space="preserve">of the </w:t>
                      </w:r>
                      <w:r>
                        <w:rPr>
                          <w:rFonts w:cstheme="minorHAnsi"/>
                          <w:bCs/>
                        </w:rPr>
                        <w:t>National Defense Authorization</w:t>
                      </w:r>
                      <w:r w:rsidRPr="00783E75">
                        <w:rPr>
                          <w:rFonts w:cstheme="minorHAnsi"/>
                          <w:bCs/>
                        </w:rPr>
                        <w:t xml:space="preserve"> Act of 2018 (Public Law 115-</w:t>
                      </w:r>
                      <w:r>
                        <w:rPr>
                          <w:rFonts w:cstheme="minorHAnsi"/>
                          <w:bCs/>
                        </w:rPr>
                        <w:t>91</w:t>
                      </w:r>
                      <w:r w:rsidRPr="00783E75">
                        <w:rPr>
                          <w:rFonts w:cstheme="minorHAnsi"/>
                          <w:bCs/>
                        </w:rPr>
                        <w:t>)</w:t>
                      </w:r>
                      <w:r w:rsidRPr="006A5438">
                        <w:rPr>
                          <w:rFonts w:cstheme="minorHAnsi"/>
                        </w:rPr>
                        <w:t xml:space="preserve">, </w:t>
                      </w:r>
                      <w:r w:rsidRPr="00EB01C9">
                        <w:rPr>
                          <w:rFonts w:cstheme="minorHAnsi"/>
                        </w:rPr>
                        <w:t xml:space="preserve">as amended by Section 315(a) of the </w:t>
                      </w:r>
                      <w:r w:rsidRPr="00EB01C9">
                        <w:rPr>
                          <w:rFonts w:cstheme="minorHAnsi"/>
                          <w:lang w:val="en"/>
                        </w:rPr>
                        <w:t>John S. McCain National Defense Authorization Act for Fiscal Year 2019 (Pub. L. 115-232)</w:t>
                      </w:r>
                      <w:r w:rsidRPr="00783E75">
                        <w:rPr>
                          <w:rFonts w:cstheme="minorHAnsi"/>
                        </w:rPr>
                        <w:t>.</w:t>
                      </w:r>
                    </w:p>
                    <w:p w14:paraId="79591669" w14:textId="77777777" w:rsidR="009B399D" w:rsidRPr="00783E75" w:rsidRDefault="009B399D" w:rsidP="00142B6B">
                      <w:pPr>
                        <w:pStyle w:val="ListParagraph"/>
                        <w:autoSpaceDE w:val="0"/>
                        <w:autoSpaceDN w:val="0"/>
                        <w:adjustRightInd w:val="0"/>
                        <w:ind w:left="360"/>
                        <w:rPr>
                          <w:rFonts w:cstheme="minorHAnsi"/>
                        </w:rPr>
                      </w:pPr>
                    </w:p>
                    <w:p w14:paraId="69BDC0F0" w14:textId="77777777" w:rsidR="009B399D" w:rsidRPr="00783E75" w:rsidRDefault="009B399D" w:rsidP="00142B6B">
                      <w:pPr>
                        <w:pStyle w:val="ListParagraph"/>
                        <w:numPr>
                          <w:ilvl w:val="0"/>
                          <w:numId w:val="55"/>
                        </w:numPr>
                        <w:autoSpaceDE w:val="0"/>
                        <w:autoSpaceDN w:val="0"/>
                        <w:adjustRightInd w:val="0"/>
                        <w:ind w:left="360"/>
                        <w:rPr>
                          <w:rFonts w:cstheme="minorHAnsi"/>
                        </w:rPr>
                      </w:pPr>
                      <w:r w:rsidRPr="00783E75">
                        <w:rPr>
                          <w:rFonts w:cstheme="minorHAnsi"/>
                          <w:b/>
                          <w:bCs/>
                        </w:rPr>
                        <w:t>Purpose:</w:t>
                      </w:r>
                      <w:r w:rsidRPr="00783E75">
                        <w:rPr>
                          <w:rFonts w:cstheme="minorHAnsi"/>
                          <w:bCs/>
                        </w:rPr>
                        <w:t xml:space="preserve"> ATSDR</w:t>
                      </w:r>
                      <w:r>
                        <w:rPr>
                          <w:rFonts w:cstheme="minorHAnsi"/>
                          <w:bCs/>
                        </w:rPr>
                        <w:t xml:space="preserve"> is funding</w:t>
                      </w:r>
                      <w:r w:rsidRPr="00783E75">
                        <w:rPr>
                          <w:rFonts w:cstheme="minorHAnsi"/>
                          <w:bCs/>
                        </w:rPr>
                        <w:t xml:space="preserve"> this research </w:t>
                      </w:r>
                      <w:r w:rsidRPr="00783E75">
                        <w:rPr>
                          <w:rFonts w:cstheme="minorHAnsi"/>
                        </w:rPr>
                        <w:t>to study wh</w:t>
                      </w:r>
                      <w:r>
                        <w:rPr>
                          <w:rFonts w:cstheme="minorHAnsi"/>
                        </w:rPr>
                        <w:t>ether exposure to per- and poly</w:t>
                      </w:r>
                      <w:r w:rsidRPr="00783E75">
                        <w:rPr>
                          <w:rFonts w:cstheme="minorHAnsi"/>
                        </w:rPr>
                        <w:t>fluoroalkyl substances (PFAS) from drinking water might b</w:t>
                      </w:r>
                      <w:r>
                        <w:rPr>
                          <w:rFonts w:cstheme="minorHAnsi"/>
                        </w:rPr>
                        <w:t xml:space="preserve">e a public health concern. </w:t>
                      </w:r>
                      <w:r w:rsidRPr="00390677">
                        <w:rPr>
                          <w:rFonts w:cstheme="minorHAnsi"/>
                          <w:highlight w:val="yellow"/>
                        </w:rPr>
                        <w:t>[Insert study investigators</w:t>
                      </w:r>
                      <w:r>
                        <w:rPr>
                          <w:rFonts w:cstheme="minorHAnsi"/>
                          <w:highlight w:val="yellow"/>
                        </w:rPr>
                        <w:t>’ institution name</w:t>
                      </w:r>
                      <w:r w:rsidRPr="00390677">
                        <w:rPr>
                          <w:rFonts w:cstheme="minorHAnsi"/>
                          <w:highlight w:val="yellow"/>
                        </w:rPr>
                        <w:t>]</w:t>
                      </w:r>
                      <w:r w:rsidRPr="00783E75">
                        <w:rPr>
                          <w:rFonts w:cstheme="minorHAnsi"/>
                        </w:rPr>
                        <w:t xml:space="preserve"> is collecting this information on you or your child</w:t>
                      </w:r>
                      <w:r>
                        <w:rPr>
                          <w:rFonts w:cstheme="minorHAnsi"/>
                        </w:rPr>
                        <w:t xml:space="preserve"> for</w:t>
                      </w:r>
                      <w:r w:rsidRPr="00783E75">
                        <w:rPr>
                          <w:rFonts w:cstheme="minorHAnsi"/>
                        </w:rPr>
                        <w:t>:</w:t>
                      </w:r>
                    </w:p>
                    <w:p w14:paraId="2F9FAEB3" w14:textId="77777777" w:rsidR="009B399D" w:rsidRPr="00783E75" w:rsidRDefault="009B399D" w:rsidP="00142B6B">
                      <w:pPr>
                        <w:pStyle w:val="ListParagraph"/>
                        <w:numPr>
                          <w:ilvl w:val="1"/>
                          <w:numId w:val="55"/>
                        </w:numPr>
                        <w:autoSpaceDE w:val="0"/>
                        <w:autoSpaceDN w:val="0"/>
                        <w:adjustRightInd w:val="0"/>
                        <w:ind w:left="720"/>
                        <w:rPr>
                          <w:rFonts w:cstheme="minorHAnsi"/>
                        </w:rPr>
                      </w:pPr>
                      <w:r w:rsidRPr="00783E75">
                        <w:rPr>
                          <w:rFonts w:cstheme="minorHAnsi"/>
                        </w:rPr>
                        <w:t>Adult consent, parental permission, and child assent to participate in surveys, tests, and blood and urine collections.</w:t>
                      </w:r>
                    </w:p>
                    <w:p w14:paraId="1BFDD801" w14:textId="77777777" w:rsidR="009B399D" w:rsidRPr="00783E75" w:rsidRDefault="009B399D" w:rsidP="00142B6B">
                      <w:pPr>
                        <w:pStyle w:val="ListParagraph"/>
                        <w:numPr>
                          <w:ilvl w:val="1"/>
                          <w:numId w:val="55"/>
                        </w:numPr>
                        <w:autoSpaceDE w:val="0"/>
                        <w:autoSpaceDN w:val="0"/>
                        <w:adjustRightInd w:val="0"/>
                        <w:ind w:left="720"/>
                        <w:rPr>
                          <w:rFonts w:cstheme="minorHAnsi"/>
                        </w:rPr>
                      </w:pPr>
                      <w:r w:rsidRPr="00783E75">
                        <w:rPr>
                          <w:rFonts w:cstheme="minorHAnsi"/>
                        </w:rPr>
                        <w:t xml:space="preserve">Consent for </w:t>
                      </w:r>
                      <w:r>
                        <w:rPr>
                          <w:rFonts w:cstheme="minorHAnsi"/>
                        </w:rPr>
                        <w:t xml:space="preserve">ATSDR and </w:t>
                      </w:r>
                      <w:r>
                        <w:rPr>
                          <w:rFonts w:cstheme="minorHAnsi"/>
                          <w:highlight w:val="yellow"/>
                        </w:rPr>
                        <w:t>[institution name</w:t>
                      </w:r>
                      <w:r w:rsidRPr="00852B42">
                        <w:rPr>
                          <w:rFonts w:cstheme="minorHAnsi"/>
                          <w:highlight w:val="yellow"/>
                        </w:rPr>
                        <w:t>]</w:t>
                      </w:r>
                      <w:r>
                        <w:rPr>
                          <w:rFonts w:cstheme="minorHAnsi"/>
                        </w:rPr>
                        <w:t xml:space="preserve"> </w:t>
                      </w:r>
                      <w:r w:rsidRPr="00783E75">
                        <w:rPr>
                          <w:rFonts w:cstheme="minorHAnsi"/>
                        </w:rPr>
                        <w:t>to look at your child’s school records. This will help to</w:t>
                      </w:r>
                      <w:r>
                        <w:rPr>
                          <w:rFonts w:cstheme="minorHAnsi"/>
                        </w:rPr>
                        <w:t xml:space="preserve"> compare</w:t>
                      </w:r>
                      <w:r w:rsidRPr="00783E75">
                        <w:rPr>
                          <w:rFonts w:cstheme="minorHAnsi"/>
                        </w:rPr>
                        <w:t xml:space="preserve"> study results to school records.</w:t>
                      </w:r>
                    </w:p>
                    <w:p w14:paraId="74546312" w14:textId="77777777" w:rsidR="009B399D" w:rsidRPr="00783E75" w:rsidRDefault="009B399D" w:rsidP="00142B6B">
                      <w:pPr>
                        <w:pStyle w:val="ListParagraph"/>
                        <w:numPr>
                          <w:ilvl w:val="1"/>
                          <w:numId w:val="55"/>
                        </w:numPr>
                        <w:autoSpaceDE w:val="0"/>
                        <w:autoSpaceDN w:val="0"/>
                        <w:adjustRightInd w:val="0"/>
                        <w:ind w:left="720"/>
                        <w:rPr>
                          <w:rFonts w:cstheme="minorHAnsi"/>
                        </w:rPr>
                      </w:pPr>
                      <w:r w:rsidRPr="00783E75">
                        <w:rPr>
                          <w:rFonts w:cstheme="minorHAnsi"/>
                        </w:rPr>
                        <w:t>Consent for</w:t>
                      </w:r>
                      <w:r>
                        <w:rPr>
                          <w:rFonts w:cstheme="minorHAnsi"/>
                        </w:rPr>
                        <w:t xml:space="preserve"> ATSDR and</w:t>
                      </w:r>
                      <w:r w:rsidRPr="00783E75">
                        <w:rPr>
                          <w:rFonts w:cstheme="minorHAnsi"/>
                        </w:rPr>
                        <w:t xml:space="preserve"> </w:t>
                      </w:r>
                      <w:r w:rsidRPr="00852B42">
                        <w:rPr>
                          <w:rFonts w:cstheme="minorHAnsi"/>
                          <w:highlight w:val="yellow"/>
                        </w:rPr>
                        <w:t>[</w:t>
                      </w:r>
                      <w:r>
                        <w:rPr>
                          <w:rFonts w:cstheme="minorHAnsi"/>
                          <w:highlight w:val="yellow"/>
                        </w:rPr>
                        <w:t>institution name</w:t>
                      </w:r>
                      <w:r w:rsidRPr="00852B42">
                        <w:rPr>
                          <w:rFonts w:cstheme="minorHAnsi"/>
                          <w:highlight w:val="yellow"/>
                        </w:rPr>
                        <w:t>]</w:t>
                      </w:r>
                      <w:r w:rsidRPr="00783E75">
                        <w:rPr>
                          <w:rFonts w:cstheme="minorHAnsi"/>
                        </w:rPr>
                        <w:t xml:space="preserve"> to look at your or your child’s medical records</w:t>
                      </w:r>
                      <w:r>
                        <w:rPr>
                          <w:rFonts w:cstheme="minorHAnsi"/>
                        </w:rPr>
                        <w:t xml:space="preserve">. </w:t>
                      </w:r>
                      <w:r>
                        <w:rPr>
                          <w:rFonts w:cstheme="minorHAnsi"/>
                          <w:highlight w:val="yellow"/>
                        </w:rPr>
                        <w:t xml:space="preserve">We </w:t>
                      </w:r>
                      <w:r>
                        <w:rPr>
                          <w:rFonts w:cstheme="minorHAnsi"/>
                        </w:rPr>
                        <w:t>will compare doctor</w:t>
                      </w:r>
                      <w:r w:rsidRPr="00783E75">
                        <w:rPr>
                          <w:rFonts w:cstheme="minorHAnsi"/>
                        </w:rPr>
                        <w:t>s</w:t>
                      </w:r>
                      <w:r>
                        <w:rPr>
                          <w:rFonts w:cstheme="minorHAnsi"/>
                        </w:rPr>
                        <w:t>’</w:t>
                      </w:r>
                      <w:r w:rsidRPr="00783E75">
                        <w:rPr>
                          <w:rFonts w:cstheme="minorHAnsi"/>
                        </w:rPr>
                        <w:t xml:space="preserve"> note</w:t>
                      </w:r>
                      <w:r>
                        <w:rPr>
                          <w:rFonts w:cstheme="minorHAnsi"/>
                        </w:rPr>
                        <w:t xml:space="preserve">s to </w:t>
                      </w:r>
                      <w:r w:rsidRPr="00783E75">
                        <w:rPr>
                          <w:rFonts w:cstheme="minorHAnsi"/>
                        </w:rPr>
                        <w:t>survey results. This will improve the quality of the study results.</w:t>
                      </w:r>
                    </w:p>
                    <w:p w14:paraId="64699908" w14:textId="77777777" w:rsidR="009B399D" w:rsidRDefault="009B399D" w:rsidP="00142B6B">
                      <w:pPr>
                        <w:pStyle w:val="ListParagraph"/>
                        <w:numPr>
                          <w:ilvl w:val="1"/>
                          <w:numId w:val="55"/>
                        </w:numPr>
                        <w:autoSpaceDE w:val="0"/>
                        <w:autoSpaceDN w:val="0"/>
                        <w:adjustRightInd w:val="0"/>
                        <w:ind w:left="720"/>
                        <w:rPr>
                          <w:rFonts w:cstheme="minorHAnsi"/>
                        </w:rPr>
                      </w:pPr>
                      <w:r>
                        <w:rPr>
                          <w:rFonts w:cstheme="minorHAnsi"/>
                        </w:rPr>
                        <w:t>S</w:t>
                      </w:r>
                      <w:r w:rsidRPr="00783E75">
                        <w:rPr>
                          <w:rFonts w:cstheme="minorHAnsi"/>
                        </w:rPr>
                        <w:t>end</w:t>
                      </w:r>
                      <w:r>
                        <w:rPr>
                          <w:rFonts w:cstheme="minorHAnsi"/>
                        </w:rPr>
                        <w:t>ing</w:t>
                      </w:r>
                      <w:r w:rsidRPr="00783E75">
                        <w:rPr>
                          <w:rFonts w:cstheme="minorHAnsi"/>
                        </w:rPr>
                        <w:t xml:space="preserve"> your or your child’s results back to you.</w:t>
                      </w:r>
                    </w:p>
                    <w:p w14:paraId="4220AC89" w14:textId="77777777" w:rsidR="009B399D" w:rsidRPr="00783E75" w:rsidRDefault="009B399D" w:rsidP="00142B6B">
                      <w:pPr>
                        <w:pStyle w:val="ListParagraph"/>
                        <w:numPr>
                          <w:ilvl w:val="1"/>
                          <w:numId w:val="55"/>
                        </w:numPr>
                        <w:autoSpaceDE w:val="0"/>
                        <w:autoSpaceDN w:val="0"/>
                        <w:adjustRightInd w:val="0"/>
                        <w:ind w:left="720"/>
                        <w:rPr>
                          <w:rFonts w:cstheme="minorHAnsi"/>
                        </w:rPr>
                      </w:pPr>
                      <w:r>
                        <w:rPr>
                          <w:rFonts w:cstheme="minorHAnsi"/>
                        </w:rPr>
                        <w:t>Contacting you for future studies.</w:t>
                      </w:r>
                    </w:p>
                    <w:p w14:paraId="7A87DB6F" w14:textId="77777777" w:rsidR="009B399D" w:rsidRPr="00783E75" w:rsidRDefault="009B399D" w:rsidP="00142B6B">
                      <w:pPr>
                        <w:autoSpaceDE w:val="0"/>
                        <w:autoSpaceDN w:val="0"/>
                        <w:adjustRightInd w:val="0"/>
                        <w:rPr>
                          <w:rFonts w:cstheme="minorHAnsi"/>
                        </w:rPr>
                      </w:pPr>
                    </w:p>
                    <w:p w14:paraId="48FA1F18" w14:textId="77777777" w:rsidR="009B399D" w:rsidRPr="00783E75" w:rsidRDefault="009B399D" w:rsidP="00142B6B">
                      <w:pPr>
                        <w:pStyle w:val="ListParagraph"/>
                        <w:numPr>
                          <w:ilvl w:val="0"/>
                          <w:numId w:val="55"/>
                        </w:numPr>
                        <w:autoSpaceDE w:val="0"/>
                        <w:autoSpaceDN w:val="0"/>
                        <w:adjustRightInd w:val="0"/>
                        <w:ind w:left="360"/>
                        <w:rPr>
                          <w:rFonts w:cstheme="minorHAnsi"/>
                        </w:rPr>
                      </w:pPr>
                      <w:r w:rsidRPr="00783E75">
                        <w:rPr>
                          <w:rFonts w:cstheme="minorHAnsi"/>
                          <w:b/>
                          <w:bCs/>
                        </w:rPr>
                        <w:t xml:space="preserve">Routine Uses: </w:t>
                      </w:r>
                    </w:p>
                    <w:p w14:paraId="3E87B99B" w14:textId="77777777" w:rsidR="009B399D" w:rsidRPr="00783E75" w:rsidRDefault="009B399D" w:rsidP="00142B6B">
                      <w:pPr>
                        <w:pStyle w:val="ListParagraph"/>
                        <w:numPr>
                          <w:ilvl w:val="1"/>
                          <w:numId w:val="55"/>
                        </w:numPr>
                        <w:autoSpaceDE w:val="0"/>
                        <w:autoSpaceDN w:val="0"/>
                        <w:adjustRightInd w:val="0"/>
                        <w:ind w:left="720"/>
                        <w:rPr>
                          <w:rFonts w:cstheme="minorHAnsi"/>
                        </w:rPr>
                      </w:pPr>
                      <w:r w:rsidRPr="00783E75">
                        <w:rPr>
                          <w:rFonts w:cstheme="minorHAnsi"/>
                        </w:rPr>
                        <w:t xml:space="preserve">ATSDR will share these records with </w:t>
                      </w:r>
                      <w:r>
                        <w:rPr>
                          <w:rFonts w:cstheme="minorHAnsi"/>
                        </w:rPr>
                        <w:t xml:space="preserve">the </w:t>
                      </w:r>
                      <w:r w:rsidRPr="00783E75">
                        <w:rPr>
                          <w:rFonts w:cstheme="minorHAnsi"/>
                        </w:rPr>
                        <w:t>National Center for Environmental Health</w:t>
                      </w:r>
                      <w:r>
                        <w:rPr>
                          <w:rFonts w:cstheme="minorHAnsi"/>
                        </w:rPr>
                        <w:t>. NCEH may provide</w:t>
                      </w:r>
                      <w:r w:rsidRPr="00783E75">
                        <w:rPr>
                          <w:rFonts w:cstheme="minorHAnsi"/>
                        </w:rPr>
                        <w:t xml:space="preserve"> research or support staff, laboratory and statistical analysis, </w:t>
                      </w:r>
                      <w:r>
                        <w:rPr>
                          <w:rFonts w:cstheme="minorHAnsi"/>
                          <w:iCs/>
                        </w:rPr>
                        <w:t>etc</w:t>
                      </w:r>
                      <w:r w:rsidRPr="00480C05">
                        <w:rPr>
                          <w:rFonts w:cstheme="minorHAnsi"/>
                        </w:rPr>
                        <w:t>.</w:t>
                      </w:r>
                    </w:p>
                    <w:p w14:paraId="77E839A2" w14:textId="77777777" w:rsidR="009B399D" w:rsidRPr="00783E75" w:rsidRDefault="009B399D" w:rsidP="00142B6B">
                      <w:pPr>
                        <w:pStyle w:val="ListParagraph"/>
                        <w:numPr>
                          <w:ilvl w:val="1"/>
                          <w:numId w:val="55"/>
                        </w:numPr>
                        <w:autoSpaceDE w:val="0"/>
                        <w:autoSpaceDN w:val="0"/>
                        <w:adjustRightInd w:val="0"/>
                        <w:ind w:left="720"/>
                        <w:rPr>
                          <w:rFonts w:cstheme="minorHAnsi"/>
                        </w:rPr>
                      </w:pPr>
                      <w:r w:rsidRPr="00783E75">
                        <w:rPr>
                          <w:rFonts w:cstheme="minorHAnsi"/>
                        </w:rPr>
                        <w:t>ATSDR</w:t>
                      </w:r>
                      <w:r>
                        <w:rPr>
                          <w:rFonts w:cstheme="minorHAnsi"/>
                        </w:rPr>
                        <w:t xml:space="preserve"> and </w:t>
                      </w:r>
                      <w:r w:rsidRPr="00591E0F">
                        <w:rPr>
                          <w:rFonts w:cstheme="minorHAnsi"/>
                          <w:highlight w:val="yellow"/>
                        </w:rPr>
                        <w:t>[institution name]</w:t>
                      </w:r>
                      <w:r w:rsidRPr="00783E75">
                        <w:rPr>
                          <w:rFonts w:cstheme="minorHAnsi"/>
                        </w:rPr>
                        <w:t xml:space="preserve"> may </w:t>
                      </w:r>
                      <w:r>
                        <w:rPr>
                          <w:rFonts w:cstheme="minorHAnsi"/>
                        </w:rPr>
                        <w:t>disclose these records to its</w:t>
                      </w:r>
                      <w:r w:rsidRPr="00783E75">
                        <w:rPr>
                          <w:rFonts w:cstheme="minorHAnsi"/>
                        </w:rPr>
                        <w:t xml:space="preserve"> contractors to locate individuals exposed or potentially exposed to PFAS, and to conduct interviews and other research activities. The contractor must </w:t>
                      </w:r>
                      <w:r>
                        <w:rPr>
                          <w:rFonts w:cstheme="minorHAnsi"/>
                        </w:rPr>
                        <w:t xml:space="preserve">also </w:t>
                      </w:r>
                      <w:r w:rsidRPr="00783E75">
                        <w:rPr>
                          <w:rFonts w:cstheme="minorHAnsi"/>
                        </w:rPr>
                        <w:t>comply with the requirements of the Privacy Act to protect your or your child’s records.</w:t>
                      </w:r>
                    </w:p>
                    <w:p w14:paraId="22F80340" w14:textId="77777777" w:rsidR="009B399D" w:rsidRPr="006E2169" w:rsidRDefault="009B399D" w:rsidP="00142B6B">
                      <w:pPr>
                        <w:pStyle w:val="ListParagraph"/>
                        <w:numPr>
                          <w:ilvl w:val="1"/>
                          <w:numId w:val="55"/>
                        </w:numPr>
                        <w:autoSpaceDE w:val="0"/>
                        <w:autoSpaceDN w:val="0"/>
                        <w:adjustRightInd w:val="0"/>
                        <w:ind w:left="720"/>
                        <w:rPr>
                          <w:rFonts w:cstheme="minorHAnsi"/>
                        </w:rPr>
                      </w:pPr>
                      <w:r w:rsidRPr="00783E75">
                        <w:rPr>
                          <w:rFonts w:cstheme="minorHAnsi"/>
                        </w:rPr>
                        <w:t>Other routin</w:t>
                      </w:r>
                      <w:r>
                        <w:rPr>
                          <w:rFonts w:cstheme="minorHAnsi"/>
                        </w:rPr>
                        <w:t>e uses as described in System</w:t>
                      </w:r>
                      <w:r w:rsidRPr="00783E75">
                        <w:rPr>
                          <w:rFonts w:cstheme="minorHAnsi"/>
                        </w:rPr>
                        <w:t xml:space="preserve"> of Records Notice (SORN) No. 09-19-0001 - ‘‘Records of Persons Exposed or Potentially Exposed</w:t>
                      </w:r>
                      <w:r w:rsidRPr="00783E75">
                        <w:rPr>
                          <w:rFonts w:cstheme="minorHAnsi"/>
                          <w:b/>
                          <w:bCs/>
                        </w:rPr>
                        <w:t xml:space="preserve"> </w:t>
                      </w:r>
                      <w:r w:rsidRPr="00783E75">
                        <w:rPr>
                          <w:rFonts w:cstheme="minorHAnsi"/>
                        </w:rPr>
                        <w:t xml:space="preserve">to Toxic or Hazardous Substances.” See </w:t>
                      </w:r>
                      <w:hyperlink r:id="rId67" w:history="1">
                        <w:r w:rsidRPr="00783E75">
                          <w:rPr>
                            <w:rStyle w:val="Hyperlink"/>
                            <w:rFonts w:cstheme="minorHAnsi"/>
                          </w:rPr>
                          <w:t>https://www.gpo.gov/fdsys/pkg/FR-2011-01-25/pdf/2010-33004.pdf</w:t>
                        </w:r>
                      </w:hyperlink>
                      <w:r w:rsidRPr="00783E75">
                        <w:rPr>
                          <w:rFonts w:cstheme="minorHAnsi"/>
                        </w:rPr>
                        <w:t>.</w:t>
                      </w:r>
                    </w:p>
                    <w:p w14:paraId="1FA16A6B" w14:textId="77777777" w:rsidR="009B399D" w:rsidRPr="00783E75" w:rsidRDefault="009B399D" w:rsidP="00142B6B">
                      <w:pPr>
                        <w:autoSpaceDE w:val="0"/>
                        <w:autoSpaceDN w:val="0"/>
                        <w:adjustRightInd w:val="0"/>
                        <w:ind w:left="360"/>
                        <w:rPr>
                          <w:rFonts w:cstheme="minorHAnsi"/>
                        </w:rPr>
                      </w:pPr>
                    </w:p>
                    <w:p w14:paraId="0E7C5F3E" w14:textId="77777777" w:rsidR="009B399D" w:rsidRPr="00783E75" w:rsidRDefault="009B399D" w:rsidP="00142B6B">
                      <w:pPr>
                        <w:pStyle w:val="ListParagraph"/>
                        <w:numPr>
                          <w:ilvl w:val="0"/>
                          <w:numId w:val="55"/>
                        </w:numPr>
                        <w:autoSpaceDE w:val="0"/>
                        <w:autoSpaceDN w:val="0"/>
                        <w:adjustRightInd w:val="0"/>
                        <w:ind w:left="360"/>
                        <w:rPr>
                          <w:rFonts w:cstheme="minorHAnsi"/>
                        </w:rPr>
                      </w:pPr>
                      <w:r w:rsidRPr="00783E75">
                        <w:rPr>
                          <w:rFonts w:cstheme="minorHAnsi"/>
                          <w:b/>
                          <w:bCs/>
                        </w:rPr>
                        <w:t xml:space="preserve">Disclosure: </w:t>
                      </w:r>
                      <w:r w:rsidRPr="00783E75">
                        <w:rPr>
                          <w:rFonts w:cstheme="minorHAnsi"/>
                          <w:iCs/>
                        </w:rPr>
                        <w:t>P</w:t>
                      </w:r>
                      <w:r w:rsidRPr="00783E75">
                        <w:rPr>
                          <w:rFonts w:cstheme="minorHAnsi"/>
                        </w:rPr>
                        <w:t>roviding this info</w:t>
                      </w:r>
                      <w:r>
                        <w:rPr>
                          <w:rFonts w:cstheme="minorHAnsi"/>
                        </w:rPr>
                        <w:t xml:space="preserve">rmation is voluntary. ATSDR and </w:t>
                      </w:r>
                      <w:r>
                        <w:rPr>
                          <w:rFonts w:cstheme="minorHAnsi"/>
                          <w:highlight w:val="yellow"/>
                        </w:rPr>
                        <w:t>[</w:t>
                      </w:r>
                      <w:r w:rsidRPr="00591E0F">
                        <w:rPr>
                          <w:rFonts w:cstheme="minorHAnsi"/>
                          <w:highlight w:val="yellow"/>
                        </w:rPr>
                        <w:t>institution name]</w:t>
                      </w:r>
                      <w:r w:rsidRPr="00783E75">
                        <w:rPr>
                          <w:rFonts w:cstheme="minorHAnsi"/>
                        </w:rPr>
                        <w:t xml:space="preserve"> </w:t>
                      </w:r>
                      <w:r>
                        <w:rPr>
                          <w:rFonts w:cstheme="minorHAnsi"/>
                        </w:rPr>
                        <w:t xml:space="preserve">need this information for you or your child to </w:t>
                      </w:r>
                      <w:r w:rsidRPr="00783E75">
                        <w:rPr>
                          <w:rFonts w:cstheme="minorHAnsi"/>
                        </w:rPr>
                        <w:t>take part in t</w:t>
                      </w:r>
                      <w:r>
                        <w:rPr>
                          <w:rFonts w:cstheme="minorHAnsi"/>
                        </w:rPr>
                        <w:t>he study. Both institutions need</w:t>
                      </w:r>
                      <w:r w:rsidRPr="00783E75">
                        <w:rPr>
                          <w:rFonts w:cstheme="minorHAnsi"/>
                        </w:rPr>
                        <w:t xml:space="preserve"> up-to-date</w:t>
                      </w:r>
                      <w:r>
                        <w:rPr>
                          <w:rFonts w:cstheme="minorHAnsi"/>
                        </w:rPr>
                        <w:t xml:space="preserve"> contact information</w:t>
                      </w:r>
                      <w:r w:rsidRPr="00783E75">
                        <w:rPr>
                          <w:rFonts w:cstheme="minorHAnsi"/>
                        </w:rPr>
                        <w:t xml:space="preserve"> to send your or your c</w:t>
                      </w:r>
                      <w:r>
                        <w:rPr>
                          <w:rFonts w:cstheme="minorHAnsi"/>
                        </w:rPr>
                        <w:t>hild’s study results</w:t>
                      </w:r>
                      <w:r w:rsidRPr="00783E75">
                        <w:rPr>
                          <w:rFonts w:cstheme="minorHAnsi"/>
                        </w:rPr>
                        <w:t>.</w:t>
                      </w:r>
                      <w:r>
                        <w:rPr>
                          <w:rFonts w:cstheme="minorHAnsi"/>
                        </w:rPr>
                        <w:t xml:space="preserve"> If you permit, ATSDR would like to keep your contact information for future studies.</w:t>
                      </w:r>
                    </w:p>
                    <w:p w14:paraId="545E953B" w14:textId="77777777" w:rsidR="009B399D" w:rsidRDefault="009B399D" w:rsidP="00142B6B"/>
                  </w:txbxContent>
                </v:textbox>
                <w10:wrap type="square" anchorx="margin"/>
              </v:shape>
            </w:pict>
          </mc:Fallback>
        </mc:AlternateContent>
      </w:r>
      <w:r w:rsidRPr="000323F3">
        <w:rPr>
          <w:noProof/>
          <w:sz w:val="24"/>
          <w:szCs w:val="24"/>
        </w:rPr>
        <mc:AlternateContent>
          <mc:Choice Requires="wps">
            <w:drawing>
              <wp:anchor distT="45720" distB="45720" distL="114300" distR="114300" simplePos="0" relativeHeight="251672576" behindDoc="0" locked="0" layoutInCell="1" allowOverlap="1" wp14:anchorId="48F2892B" wp14:editId="1B850FA4">
                <wp:simplePos x="0" y="0"/>
                <wp:positionH relativeFrom="column">
                  <wp:posOffset>4351655</wp:posOffset>
                </wp:positionH>
                <wp:positionV relativeFrom="paragraph">
                  <wp:posOffset>-534203</wp:posOffset>
                </wp:positionV>
                <wp:extent cx="2009140" cy="1404620"/>
                <wp:effectExtent l="0" t="0" r="10160" b="2032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4B8FCBC1" w14:textId="77777777" w:rsidR="009B399D" w:rsidRPr="008A3156" w:rsidRDefault="009B399D" w:rsidP="00142B6B">
                            <w:pPr>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14:paraId="6688845A" w14:textId="77777777" w:rsidR="009B399D" w:rsidRPr="008A3156" w:rsidRDefault="009B399D" w:rsidP="00142B6B">
                            <w:pPr>
                              <w:rPr>
                                <w:rFonts w:ascii="Arial" w:hAnsi="Arial" w:cs="Arial"/>
                                <w:color w:val="000000"/>
                                <w:sz w:val="16"/>
                                <w:szCs w:val="16"/>
                              </w:rPr>
                            </w:pPr>
                            <w:r>
                              <w:rPr>
                                <w:rFonts w:ascii="Arial" w:hAnsi="Arial" w:cs="Arial"/>
                                <w:sz w:val="16"/>
                                <w:szCs w:val="16"/>
                              </w:rPr>
                              <w:t>Privacy Act Statement at Consent</w:t>
                            </w:r>
                          </w:p>
                          <w:p w14:paraId="1E4A5759" w14:textId="77777777" w:rsidR="009B399D" w:rsidRPr="008A3156" w:rsidRDefault="009B399D" w:rsidP="00142B6B">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42.65pt;margin-top:-42.05pt;width:158.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">
                <v:textbox style="mso-fit-shape-to-text:t">
                  <w:txbxContent>
                    <w:p w14:paraId="4B8FCBC1" w14:textId="77777777" w:rsidR="009B399D" w:rsidRPr="008A3156" w:rsidRDefault="009B399D" w:rsidP="00142B6B">
                      <w:pPr>
                        <w:rPr>
                          <w:rFonts w:ascii="Arial" w:hAnsi="Arial" w:cs="Arial"/>
                          <w:color w:val="000000"/>
                          <w:kern w:val="36"/>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p>
                    <w:p w14:paraId="6688845A" w14:textId="77777777" w:rsidR="009B399D" w:rsidRPr="008A3156" w:rsidRDefault="009B399D" w:rsidP="00142B6B">
                      <w:pPr>
                        <w:rPr>
                          <w:rFonts w:ascii="Arial" w:hAnsi="Arial" w:cs="Arial"/>
                          <w:color w:val="000000"/>
                          <w:sz w:val="16"/>
                          <w:szCs w:val="16"/>
                        </w:rPr>
                      </w:pPr>
                      <w:r>
                        <w:rPr>
                          <w:rFonts w:ascii="Arial" w:hAnsi="Arial" w:cs="Arial"/>
                          <w:sz w:val="16"/>
                          <w:szCs w:val="16"/>
                        </w:rPr>
                        <w:t>Privacy Act Statement at Consent</w:t>
                      </w:r>
                    </w:p>
                    <w:p w14:paraId="1E4A5759" w14:textId="77777777" w:rsidR="009B399D" w:rsidRPr="008A3156" w:rsidRDefault="009B399D" w:rsidP="00142B6B">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8.5 (deleting authority; NCEH spelled out; SORN)</w:t>
                      </w:r>
                    </w:p>
                  </w:txbxContent>
                </v:textbox>
              </v:shape>
            </w:pict>
          </mc:Fallback>
        </mc:AlternateContent>
      </w:r>
      <w:r>
        <w:t>Attachment 7b1 – Privacy Act Statement</w:t>
      </w:r>
      <w:r w:rsidRPr="00532CDA">
        <w:rPr>
          <w:noProof/>
          <w:sz w:val="24"/>
          <w:szCs w:val="24"/>
        </w:rPr>
        <w:t xml:space="preserve"> </w:t>
      </w:r>
    </w:p>
    <w:p w14:paraId="464DA8E3" w14:textId="77777777" w:rsidR="00142B6B" w:rsidRPr="00BA5441" w:rsidRDefault="00142B6B" w:rsidP="00142B6B">
      <w:pPr>
        <w:shd w:val="clear" w:color="auto" w:fill="FFFFFF"/>
        <w:outlineLvl w:val="1"/>
        <w:rPr>
          <w:b/>
          <w:color w:val="000000"/>
          <w:kern w:val="36"/>
          <w:sz w:val="16"/>
          <w:szCs w:val="16"/>
        </w:rPr>
      </w:pPr>
    </w:p>
    <w:p w14:paraId="2C54E39C" w14:textId="77777777" w:rsidR="00142B6B" w:rsidRDefault="00142B6B" w:rsidP="00142B6B">
      <w:r>
        <w:br w:type="page"/>
      </w:r>
    </w:p>
    <w:p w14:paraId="4FAC94AA" w14:textId="77777777" w:rsidR="00142B6B" w:rsidRPr="001A07C4" w:rsidRDefault="00142B6B" w:rsidP="00142B6B">
      <w:pPr>
        <w:rPr>
          <w:rFonts w:cstheme="minorHAnsi"/>
        </w:rPr>
      </w:pPr>
      <w:r w:rsidRPr="00564B67">
        <w:rPr>
          <w:noProof/>
        </w:rPr>
        <mc:AlternateContent>
          <mc:Choice Requires="wps">
            <w:drawing>
              <wp:anchor distT="45720" distB="45720" distL="114300" distR="114300" simplePos="0" relativeHeight="251673600" behindDoc="0" locked="0" layoutInCell="1" allowOverlap="1" wp14:anchorId="5AB5BF99" wp14:editId="09843331">
                <wp:simplePos x="0" y="0"/>
                <wp:positionH relativeFrom="column">
                  <wp:posOffset>4383927</wp:posOffset>
                </wp:positionH>
                <wp:positionV relativeFrom="paragraph">
                  <wp:posOffset>-403155</wp:posOffset>
                </wp:positionV>
                <wp:extent cx="2226945" cy="733926"/>
                <wp:effectExtent l="0" t="0" r="2095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733926"/>
                        </a:xfrm>
                        <a:prstGeom prst="rect">
                          <a:avLst/>
                        </a:prstGeom>
                        <a:solidFill>
                          <a:srgbClr val="FFFFFF"/>
                        </a:solidFill>
                        <a:ln w="9525">
                          <a:solidFill>
                            <a:srgbClr val="000000"/>
                          </a:solidFill>
                          <a:miter lim="800000"/>
                          <a:headEnd/>
                          <a:tailEnd/>
                        </a:ln>
                      </wps:spPr>
                      <wps:txbx>
                        <w:txbxContent>
                          <w:p w14:paraId="2505C554" w14:textId="77777777" w:rsidR="009B399D" w:rsidRPr="001A07C4" w:rsidRDefault="009B399D" w:rsidP="00142B6B">
                            <w:pPr>
                              <w:rPr>
                                <w:rFonts w:cs="Arial"/>
                                <w:color w:val="000000"/>
                                <w:sz w:val="16"/>
                                <w:szCs w:val="16"/>
                              </w:rPr>
                            </w:pPr>
                            <w:r>
                              <w:rPr>
                                <w:rFonts w:cs="Arial"/>
                                <w:color w:val="000000"/>
                                <w:kern w:val="36"/>
                                <w:sz w:val="16"/>
                                <w:szCs w:val="16"/>
                              </w:rPr>
                              <w:t>Multi-site</w:t>
                            </w:r>
                            <w:r w:rsidRPr="001A07C4">
                              <w:rPr>
                                <w:rFonts w:cs="Arial"/>
                                <w:color w:val="000000"/>
                                <w:kern w:val="36"/>
                                <w:sz w:val="16"/>
                                <w:szCs w:val="16"/>
                              </w:rPr>
                              <w:t xml:space="preserv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696FF2BE" w14:textId="77777777" w:rsidR="009B399D" w:rsidRDefault="009B399D" w:rsidP="00142B6B">
                            <w:pPr>
                              <w:pStyle w:val="Header"/>
                              <w:rPr>
                                <w:rFonts w:cs="Arial"/>
                                <w:sz w:val="16"/>
                                <w:szCs w:val="16"/>
                              </w:rPr>
                            </w:pPr>
                            <w:r w:rsidRPr="001A07C4">
                              <w:rPr>
                                <w:rFonts w:cs="Arial"/>
                                <w:sz w:val="16"/>
                                <w:szCs w:val="16"/>
                              </w:rPr>
                              <w:t>Flesch-Kincaid Readability Score –</w:t>
                            </w:r>
                          </w:p>
                          <w:p w14:paraId="06C04AF4" w14:textId="77777777" w:rsidR="009B399D" w:rsidRDefault="009B399D" w:rsidP="00142B6B">
                            <w:pPr>
                              <w:pStyle w:val="Header"/>
                              <w:rPr>
                                <w:rFonts w:cs="Arial"/>
                                <w:sz w:val="16"/>
                                <w:szCs w:val="16"/>
                              </w:rPr>
                            </w:pPr>
                            <w:r>
                              <w:rPr>
                                <w:rFonts w:cs="Arial"/>
                                <w:sz w:val="16"/>
                                <w:szCs w:val="16"/>
                              </w:rPr>
                              <w:t xml:space="preserve">  KEY THINGS – 8.4</w:t>
                            </w:r>
                          </w:p>
                          <w:p w14:paraId="1A0823A5" w14:textId="77777777" w:rsidR="009B399D" w:rsidRDefault="009B399D" w:rsidP="00142B6B">
                            <w:pPr>
                              <w:pStyle w:val="Header"/>
                              <w:rPr>
                                <w:rFonts w:cs="Arial"/>
                                <w:sz w:val="16"/>
                                <w:szCs w:val="16"/>
                              </w:rPr>
                            </w:pPr>
                            <w:r>
                              <w:rPr>
                                <w:rFonts w:cs="Arial"/>
                                <w:sz w:val="16"/>
                                <w:szCs w:val="16"/>
                              </w:rPr>
                              <w:t xml:space="preserve">  Overall – 7.9</w:t>
                            </w:r>
                          </w:p>
                          <w:p w14:paraId="454C42D7" w14:textId="77777777" w:rsidR="009B399D" w:rsidRPr="001A07C4" w:rsidRDefault="009B399D" w:rsidP="00142B6B">
                            <w:pPr>
                              <w:pStyle w:val="Header"/>
                              <w:rPr>
                                <w:rFonts w:cs="Arial"/>
                                <w:sz w:val="16"/>
                                <w:szCs w:val="16"/>
                              </w:rPr>
                            </w:pPr>
                            <w:r>
                              <w:rPr>
                                <w:rFonts w:cs="Arial"/>
                                <w:sz w:val="16"/>
                                <w:szCs w:val="16"/>
                              </w:rPr>
                              <w:t xml:space="preserve">  Children – 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345.2pt;margin-top:-31.75pt;width:175.35pt;height:57.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">
                <v:textbox>
                  <w:txbxContent>
                    <w:p w14:paraId="2505C554" w14:textId="77777777" w:rsidR="009B399D" w:rsidRPr="001A07C4" w:rsidRDefault="009B399D" w:rsidP="00142B6B">
                      <w:pPr>
                        <w:rPr>
                          <w:rFonts w:cs="Arial"/>
                          <w:color w:val="000000"/>
                          <w:sz w:val="16"/>
                          <w:szCs w:val="16"/>
                        </w:rPr>
                      </w:pPr>
                      <w:r>
                        <w:rPr>
                          <w:rFonts w:cs="Arial"/>
                          <w:color w:val="000000"/>
                          <w:kern w:val="36"/>
                          <w:sz w:val="16"/>
                          <w:szCs w:val="16"/>
                        </w:rPr>
                        <w:t>Multi-site</w:t>
                      </w:r>
                      <w:r w:rsidRPr="001A07C4">
                        <w:rPr>
                          <w:rFonts w:cs="Arial"/>
                          <w:color w:val="000000"/>
                          <w:kern w:val="36"/>
                          <w:sz w:val="16"/>
                          <w:szCs w:val="16"/>
                        </w:rPr>
                        <w:t xml:space="preserve"> 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696FF2BE" w14:textId="77777777" w:rsidR="009B399D" w:rsidRDefault="009B399D" w:rsidP="00142B6B">
                      <w:pPr>
                        <w:pStyle w:val="Header"/>
                        <w:rPr>
                          <w:rFonts w:cs="Arial"/>
                          <w:sz w:val="16"/>
                          <w:szCs w:val="16"/>
                        </w:rPr>
                      </w:pPr>
                      <w:r w:rsidRPr="001A07C4">
                        <w:rPr>
                          <w:rFonts w:cs="Arial"/>
                          <w:sz w:val="16"/>
                          <w:szCs w:val="16"/>
                        </w:rPr>
                        <w:t>Flesch-Kincaid Readability Score –</w:t>
                      </w:r>
                    </w:p>
                    <w:p w14:paraId="06C04AF4" w14:textId="77777777" w:rsidR="009B399D" w:rsidRDefault="009B399D" w:rsidP="00142B6B">
                      <w:pPr>
                        <w:pStyle w:val="Header"/>
                        <w:rPr>
                          <w:rFonts w:cs="Arial"/>
                          <w:sz w:val="16"/>
                          <w:szCs w:val="16"/>
                        </w:rPr>
                      </w:pPr>
                      <w:r>
                        <w:rPr>
                          <w:rFonts w:cs="Arial"/>
                          <w:sz w:val="16"/>
                          <w:szCs w:val="16"/>
                        </w:rPr>
                        <w:t xml:space="preserve">  KEY THINGS – 8.4</w:t>
                      </w:r>
                    </w:p>
                    <w:p w14:paraId="1A0823A5" w14:textId="77777777" w:rsidR="009B399D" w:rsidRDefault="009B399D" w:rsidP="00142B6B">
                      <w:pPr>
                        <w:pStyle w:val="Header"/>
                        <w:rPr>
                          <w:rFonts w:cs="Arial"/>
                          <w:sz w:val="16"/>
                          <w:szCs w:val="16"/>
                        </w:rPr>
                      </w:pPr>
                      <w:r>
                        <w:rPr>
                          <w:rFonts w:cs="Arial"/>
                          <w:sz w:val="16"/>
                          <w:szCs w:val="16"/>
                        </w:rPr>
                        <w:t xml:space="preserve">  Overall – 7.9</w:t>
                      </w:r>
                    </w:p>
                    <w:p w14:paraId="454C42D7" w14:textId="77777777" w:rsidR="009B399D" w:rsidRPr="001A07C4" w:rsidRDefault="009B399D" w:rsidP="00142B6B">
                      <w:pPr>
                        <w:pStyle w:val="Header"/>
                        <w:rPr>
                          <w:rFonts w:cs="Arial"/>
                          <w:sz w:val="16"/>
                          <w:szCs w:val="16"/>
                        </w:rPr>
                      </w:pPr>
                      <w:r>
                        <w:rPr>
                          <w:rFonts w:cs="Arial"/>
                          <w:sz w:val="16"/>
                          <w:szCs w:val="16"/>
                        </w:rPr>
                        <w:t xml:space="preserve">  Children – 4.5</w:t>
                      </w:r>
                    </w:p>
                  </w:txbxContent>
                </v:textbox>
              </v:shape>
            </w:pict>
          </mc:Fallback>
        </mc:AlternateContent>
      </w:r>
      <w:r>
        <w:rPr>
          <w:rFonts w:cstheme="minorHAnsi"/>
        </w:rPr>
        <w:t>Attachment 7</w:t>
      </w:r>
      <w:r w:rsidRPr="001A07C4">
        <w:rPr>
          <w:rFonts w:cstheme="minorHAnsi"/>
        </w:rPr>
        <w:t>b2.</w:t>
      </w:r>
    </w:p>
    <w:p w14:paraId="2AD0120E" w14:textId="77777777" w:rsidR="00142B6B" w:rsidRDefault="00142B6B" w:rsidP="00142B6B">
      <w:pPr>
        <w:jc w:val="center"/>
        <w:rPr>
          <w:rFonts w:cstheme="minorHAnsi"/>
          <w:b/>
        </w:rPr>
      </w:pPr>
      <w:r w:rsidRPr="001A07C4">
        <w:rPr>
          <w:rFonts w:cstheme="minorHAnsi"/>
          <w:b/>
        </w:rPr>
        <w:t>Parental Permission and Child Assent Form</w:t>
      </w:r>
    </w:p>
    <w:p w14:paraId="0B5163D4" w14:textId="77777777" w:rsidR="00142B6B" w:rsidRDefault="00142B6B" w:rsidP="00142B6B">
      <w:pPr>
        <w:autoSpaceDE w:val="0"/>
        <w:autoSpaceDN w:val="0"/>
        <w:adjustRightInd w:val="0"/>
        <w:spacing w:after="60"/>
        <w:rPr>
          <w:rFonts w:eastAsia="MS Mincho" w:cs="Tahoma"/>
          <w:b/>
          <w:bCs/>
        </w:rPr>
      </w:pPr>
    </w:p>
    <w:p w14:paraId="4C6F6D18" w14:textId="77777777" w:rsidR="00142B6B" w:rsidRPr="001A07C4" w:rsidRDefault="00142B6B" w:rsidP="00142B6B">
      <w:pPr>
        <w:autoSpaceDE w:val="0"/>
        <w:autoSpaceDN w:val="0"/>
        <w:adjustRightInd w:val="0"/>
        <w:spacing w:after="60"/>
        <w:rPr>
          <w:rFonts w:cstheme="minorHAnsi"/>
          <w:b/>
          <w:bCs/>
          <w:i/>
          <w:iCs/>
          <w:color w:val="000000"/>
        </w:rPr>
      </w:pPr>
      <w:r w:rsidRPr="001A07C4">
        <w:rPr>
          <w:rFonts w:eastAsia="MS Mincho" w:cs="Tahoma"/>
          <w:b/>
          <w:bCs/>
        </w:rPr>
        <w:t>TITLE OF RESEARCH:</w:t>
      </w:r>
      <w:r>
        <w:rPr>
          <w:rFonts w:cstheme="minorHAnsi"/>
          <w:bCs/>
          <w:i/>
          <w:iCs/>
          <w:color w:val="000000"/>
        </w:rPr>
        <w:t xml:space="preserve"> “</w:t>
      </w:r>
      <w:r w:rsidRPr="00591E0F">
        <w:rPr>
          <w:rFonts w:cstheme="minorHAnsi"/>
          <w:b/>
          <w:bCs/>
          <w:i/>
          <w:iCs/>
          <w:color w:val="000000"/>
        </w:rPr>
        <w:t>The Multi</w:t>
      </w:r>
      <w:r>
        <w:rPr>
          <w:rFonts w:cstheme="minorHAnsi"/>
          <w:b/>
          <w:bCs/>
          <w:i/>
          <w:iCs/>
          <w:color w:val="000000"/>
        </w:rPr>
        <w:t>-site</w:t>
      </w:r>
      <w:r w:rsidRPr="00591E0F">
        <w:rPr>
          <w:rFonts w:cstheme="minorHAnsi"/>
          <w:b/>
          <w:bCs/>
          <w:i/>
          <w:iCs/>
          <w:color w:val="000000"/>
        </w:rPr>
        <w:t xml:space="preserve"> Study</w:t>
      </w:r>
      <w:r w:rsidRPr="001A07C4">
        <w:rPr>
          <w:rFonts w:cstheme="minorHAnsi"/>
          <w:bCs/>
          <w:i/>
          <w:iCs/>
          <w:color w:val="000000"/>
        </w:rPr>
        <w:t>” formally titled:</w:t>
      </w:r>
    </w:p>
    <w:p w14:paraId="69B90A95" w14:textId="77777777" w:rsidR="00142B6B" w:rsidRDefault="00142B6B" w:rsidP="00142B6B">
      <w:pPr>
        <w:spacing w:after="60"/>
        <w:ind w:left="90" w:hanging="90"/>
        <w:rPr>
          <w:rFonts w:cstheme="minorHAnsi"/>
          <w:bCs/>
          <w:i/>
          <w:iCs/>
          <w:color w:val="000000"/>
        </w:rPr>
      </w:pPr>
      <w:r>
        <w:rPr>
          <w:rFonts w:cstheme="minorHAnsi"/>
          <w:bCs/>
          <w:i/>
          <w:iCs/>
          <w:color w:val="000000"/>
        </w:rPr>
        <w:t>“</w:t>
      </w:r>
      <w:r w:rsidRPr="00390677">
        <w:rPr>
          <w:rFonts w:cstheme="minorHAnsi"/>
          <w:bCs/>
          <w:i/>
          <w:iCs/>
          <w:color w:val="000000"/>
        </w:rPr>
        <w:t>Human health effects of drinking water exposures to per- and polyf</w:t>
      </w:r>
      <w:r>
        <w:rPr>
          <w:rFonts w:cstheme="minorHAnsi"/>
          <w:bCs/>
          <w:i/>
          <w:iCs/>
          <w:color w:val="000000"/>
        </w:rPr>
        <w:t xml:space="preserve">luoroalkyl substances (PFAS): A </w:t>
      </w:r>
      <w:r w:rsidRPr="00390677">
        <w:rPr>
          <w:rFonts w:cstheme="minorHAnsi"/>
          <w:bCs/>
          <w:i/>
          <w:iCs/>
          <w:color w:val="000000"/>
        </w:rPr>
        <w:t xml:space="preserve">multi-site cross-sectional study </w:t>
      </w:r>
      <w:r>
        <w:rPr>
          <w:rFonts w:cstheme="minorHAnsi"/>
          <w:bCs/>
          <w:i/>
          <w:iCs/>
          <w:color w:val="000000"/>
        </w:rPr>
        <w:t>“</w:t>
      </w:r>
    </w:p>
    <w:p w14:paraId="7AD7E04D" w14:textId="77777777" w:rsidR="00142B6B" w:rsidRPr="00BD4504" w:rsidRDefault="00142B6B" w:rsidP="00142B6B">
      <w:pPr>
        <w:spacing w:after="60"/>
        <w:ind w:left="2160" w:hanging="2160"/>
        <w:rPr>
          <w:rFonts w:eastAsia="MS Mincho" w:cs="Tahoma"/>
          <w:bCs/>
        </w:rPr>
      </w:pPr>
      <w:r>
        <w:rPr>
          <w:rFonts w:eastAsia="MS Mincho" w:cs="Tahoma"/>
          <w:b/>
          <w:bCs/>
        </w:rPr>
        <w:t>[</w:t>
      </w:r>
      <w:r w:rsidRPr="00FC736C">
        <w:rPr>
          <w:rFonts w:eastAsia="MS Mincho" w:cs="Tahoma"/>
          <w:b/>
          <w:bCs/>
          <w:highlight w:val="yellow"/>
        </w:rPr>
        <w:t>INSTITUTION NAME</w:t>
      </w:r>
      <w:r>
        <w:rPr>
          <w:rFonts w:eastAsia="MS Mincho" w:cs="Tahoma"/>
          <w:b/>
          <w:bCs/>
        </w:rPr>
        <w:t xml:space="preserve">] </w:t>
      </w:r>
      <w:r w:rsidRPr="001A07C4">
        <w:rPr>
          <w:rFonts w:eastAsia="MS Mincho" w:cs="Tahoma"/>
          <w:b/>
          <w:bCs/>
        </w:rPr>
        <w:t>PRINCIPAL INVESTIGATOR</w:t>
      </w:r>
      <w:r>
        <w:rPr>
          <w:rFonts w:eastAsia="MS Mincho" w:cs="Tahoma"/>
          <w:b/>
          <w:bCs/>
        </w:rPr>
        <w:t>(</w:t>
      </w:r>
      <w:r w:rsidRPr="001A07C4">
        <w:rPr>
          <w:rFonts w:eastAsia="MS Mincho" w:cs="Tahoma"/>
          <w:b/>
          <w:bCs/>
        </w:rPr>
        <w:t>S</w:t>
      </w:r>
      <w:r>
        <w:rPr>
          <w:rFonts w:eastAsia="MS Mincho" w:cs="Tahoma"/>
          <w:b/>
          <w:bCs/>
        </w:rPr>
        <w:t>)</w:t>
      </w:r>
      <w:r w:rsidRPr="001A07C4">
        <w:rPr>
          <w:rFonts w:eastAsia="MS Mincho" w:cs="Tahoma"/>
          <w:b/>
          <w:bCs/>
        </w:rPr>
        <w:t>:</w:t>
      </w:r>
      <w:r>
        <w:rPr>
          <w:rFonts w:eastAsia="MS Mincho" w:cs="Tahoma"/>
          <w:bCs/>
        </w:rPr>
        <w:t xml:space="preserve"> </w:t>
      </w:r>
      <w:r w:rsidRPr="0008609E">
        <w:rPr>
          <w:rFonts w:eastAsia="MS Mincho" w:cs="Tahoma"/>
          <w:bCs/>
          <w:highlight w:val="yellow"/>
        </w:rPr>
        <w:t>[investigator name(s)]</w:t>
      </w:r>
    </w:p>
    <w:p w14:paraId="46C4D293" w14:textId="77777777" w:rsidR="00142B6B" w:rsidRPr="001A07C4" w:rsidRDefault="00142B6B" w:rsidP="00142B6B">
      <w:pPr>
        <w:spacing w:after="60"/>
        <w:rPr>
          <w:rFonts w:eastAsia="MS Mincho" w:cs="Tahoma"/>
          <w:bCs/>
        </w:rPr>
      </w:pPr>
      <w:r>
        <w:rPr>
          <w:rFonts w:eastAsia="MS Mincho" w:cs="Tahoma"/>
          <w:b/>
          <w:bCs/>
        </w:rPr>
        <w:t xml:space="preserve">ATSDR </w:t>
      </w:r>
      <w:r w:rsidRPr="001A07C4">
        <w:rPr>
          <w:rFonts w:eastAsia="MS Mincho" w:cs="Tahoma"/>
          <w:b/>
          <w:bCs/>
        </w:rPr>
        <w:t>PRINCIPAL INVESTIGATORS:</w:t>
      </w:r>
      <w:r>
        <w:rPr>
          <w:rFonts w:eastAsia="MS Mincho" w:cs="Tahoma"/>
          <w:bCs/>
        </w:rPr>
        <w:t xml:space="preserve"> </w:t>
      </w:r>
      <w:r w:rsidRPr="001A07C4">
        <w:rPr>
          <w:rFonts w:eastAsia="MS Mincho" w:cs="Tahoma"/>
          <w:bCs/>
        </w:rPr>
        <w:t>Dr. Marian Pavuk, Dr. Frank Bove</w:t>
      </w:r>
      <w:r w:rsidRPr="00330DD0">
        <w:rPr>
          <w:rFonts w:cstheme="minorHAnsi"/>
          <w:b/>
          <w:caps/>
          <w:noProof/>
        </w:rPr>
        <w:t xml:space="preserve"> </w:t>
      </w:r>
    </w:p>
    <w:p w14:paraId="07CF1AC3" w14:textId="77777777" w:rsidR="00142B6B" w:rsidRPr="001A07C4" w:rsidRDefault="00142B6B" w:rsidP="00142B6B">
      <w:pPr>
        <w:pStyle w:val="PlainText"/>
        <w:spacing w:after="60"/>
        <w:ind w:left="2880" w:hanging="2880"/>
        <w:rPr>
          <w:rFonts w:asciiTheme="minorHAnsi" w:hAnsiTheme="minorHAnsi" w:cstheme="minorHAnsi"/>
          <w:sz w:val="22"/>
          <w:szCs w:val="22"/>
        </w:rPr>
      </w:pPr>
      <w:r w:rsidRPr="001A07C4">
        <w:rPr>
          <w:rFonts w:asciiTheme="minorHAnsi" w:eastAsia="MS Mincho" w:hAnsiTheme="minorHAnsi" w:cs="Tahoma"/>
          <w:b/>
          <w:bCs/>
          <w:sz w:val="22"/>
          <w:szCs w:val="22"/>
        </w:rPr>
        <w:t xml:space="preserve">SPONSOR: </w:t>
      </w:r>
      <w:r w:rsidRPr="001A07C4">
        <w:rPr>
          <w:rFonts w:asciiTheme="minorHAnsi" w:hAnsiTheme="minorHAnsi" w:cstheme="minorHAnsi"/>
          <w:sz w:val="22"/>
          <w:szCs w:val="22"/>
        </w:rPr>
        <w:t>Agency for Toxic Substances and Disease Registry (ATSDR)</w:t>
      </w:r>
    </w:p>
    <w:p w14:paraId="2F4257A6" w14:textId="77777777" w:rsidR="00142B6B" w:rsidRPr="001A07C4" w:rsidRDefault="00142B6B" w:rsidP="00142B6B">
      <w:pPr>
        <w:pStyle w:val="PlainText"/>
        <w:spacing w:after="60"/>
        <w:rPr>
          <w:rFonts w:asciiTheme="minorHAnsi" w:eastAsia="MS Mincho" w:hAnsiTheme="minorHAnsi" w:cs="Tahoma"/>
          <w:bCs/>
          <w:sz w:val="22"/>
          <w:szCs w:val="22"/>
        </w:rPr>
      </w:pPr>
      <w:r w:rsidRPr="001A07C4">
        <w:rPr>
          <w:rFonts w:asciiTheme="minorHAnsi" w:eastAsia="MS Mincho" w:hAnsiTheme="minorHAnsi" w:cs="Tahoma"/>
          <w:b/>
          <w:bCs/>
          <w:sz w:val="22"/>
          <w:szCs w:val="22"/>
        </w:rPr>
        <w:t>CDC Protocol</w:t>
      </w:r>
      <w:r w:rsidRPr="001A07C4">
        <w:rPr>
          <w:rFonts w:asciiTheme="minorHAnsi" w:eastAsia="MS Mincho" w:hAnsiTheme="minorHAnsi" w:cs="Tahoma"/>
          <w:b/>
          <w:bCs/>
        </w:rPr>
        <w:t xml:space="preserve"> </w:t>
      </w:r>
      <w:r w:rsidRPr="001A07C4">
        <w:rPr>
          <w:rFonts w:asciiTheme="minorHAnsi" w:eastAsia="MS Mincho" w:hAnsiTheme="minorHAnsi" w:cs="Tahoma"/>
          <w:b/>
          <w:bCs/>
          <w:sz w:val="22"/>
          <w:szCs w:val="22"/>
        </w:rPr>
        <w:t>#</w:t>
      </w:r>
      <w:r>
        <w:rPr>
          <w:rFonts w:asciiTheme="minorHAnsi" w:eastAsia="MS Mincho" w:hAnsiTheme="minorHAnsi" w:cs="Tahoma"/>
          <w:bCs/>
          <w:sz w:val="22"/>
          <w:szCs w:val="22"/>
        </w:rPr>
        <w:t>7207</w:t>
      </w:r>
    </w:p>
    <w:p w14:paraId="1F29469C" w14:textId="77777777" w:rsidR="00142B6B" w:rsidRPr="001A07C4" w:rsidRDefault="00142B6B" w:rsidP="00142B6B">
      <w:pPr>
        <w:pStyle w:val="PlainText"/>
        <w:pBdr>
          <w:bottom w:val="single" w:sz="12" w:space="1" w:color="auto"/>
        </w:pBdr>
        <w:spacing w:after="60"/>
        <w:rPr>
          <w:rFonts w:asciiTheme="minorHAnsi" w:eastAsia="MS Mincho" w:hAnsiTheme="minorHAnsi" w:cs="Tahoma"/>
          <w:bCs/>
          <w:sz w:val="22"/>
          <w:szCs w:val="22"/>
        </w:rPr>
      </w:pPr>
    </w:p>
    <w:p w14:paraId="0D869735" w14:textId="77777777" w:rsidR="00142B6B" w:rsidRPr="001A07C4" w:rsidRDefault="00142B6B" w:rsidP="00142B6B">
      <w:pPr>
        <w:pStyle w:val="PlainText"/>
        <w:jc w:val="both"/>
        <w:rPr>
          <w:rFonts w:asciiTheme="minorHAnsi" w:eastAsia="MS Mincho" w:hAnsiTheme="minorHAnsi" w:cs="Tahoma"/>
          <w:b/>
          <w:bCs/>
          <w:sz w:val="22"/>
          <w:szCs w:val="22"/>
        </w:rPr>
      </w:pPr>
    </w:p>
    <w:p w14:paraId="7F637922" w14:textId="77777777" w:rsidR="00142B6B" w:rsidRPr="00834EBF" w:rsidRDefault="00142B6B" w:rsidP="00142B6B">
      <w:pPr>
        <w:spacing w:after="240"/>
        <w:jc w:val="center"/>
        <w:rPr>
          <w:b/>
        </w:rPr>
      </w:pPr>
      <w:r w:rsidRPr="00834EBF">
        <w:rPr>
          <w:b/>
        </w:rPr>
        <w:t>KEY THINGS TO KNOW ABOUT THIS RESEARCH</w:t>
      </w:r>
    </w:p>
    <w:p w14:paraId="262B05FD" w14:textId="77777777" w:rsidR="00142B6B" w:rsidRPr="00834EBF" w:rsidRDefault="00142B6B" w:rsidP="00142B6B">
      <w:pPr>
        <w:spacing w:after="240"/>
        <w:jc w:val="both"/>
        <w:rPr>
          <w:b/>
        </w:rPr>
      </w:pPr>
      <w:r w:rsidRPr="00834EBF">
        <w:rPr>
          <w:b/>
        </w:rPr>
        <w:t>AUTHORITY:</w:t>
      </w:r>
      <w:r w:rsidRPr="00834EBF">
        <w:t xml:space="preserve"> Public Law 115-</w:t>
      </w:r>
      <w:r>
        <w:t>91</w:t>
      </w:r>
      <w:r w:rsidRPr="00834EBF">
        <w:t>, the “</w:t>
      </w:r>
      <w:r>
        <w:rPr>
          <w:rStyle w:val="short-title"/>
          <w:rFonts w:eastAsiaTheme="majorEastAsia" w:cs="Arial"/>
          <w:color w:val="000000"/>
          <w:lang w:val="en"/>
        </w:rPr>
        <w:t xml:space="preserve">National Defense Authorization Act of </w:t>
      </w:r>
      <w:r w:rsidRPr="00834EBF">
        <w:rPr>
          <w:rStyle w:val="short-title"/>
          <w:rFonts w:eastAsiaTheme="majorEastAsia" w:cs="Arial"/>
          <w:color w:val="000000"/>
          <w:lang w:val="en"/>
        </w:rPr>
        <w:t>2018.”</w:t>
      </w:r>
    </w:p>
    <w:p w14:paraId="5B917F78" w14:textId="77777777" w:rsidR="00142B6B" w:rsidRPr="00834EBF" w:rsidRDefault="00142B6B" w:rsidP="00142B6B">
      <w:pPr>
        <w:spacing w:after="240"/>
        <w:jc w:val="both"/>
      </w:pPr>
      <w:r w:rsidRPr="00834EBF">
        <w:rPr>
          <w:b/>
        </w:rPr>
        <w:t xml:space="preserve">PURPOSE: </w:t>
      </w:r>
      <w:r w:rsidRPr="00834EBF">
        <w:t xml:space="preserve">To see if PFAS exposure from drinking water is related to children’s health outcomes. </w:t>
      </w:r>
    </w:p>
    <w:p w14:paraId="77D40026" w14:textId="77777777" w:rsidR="00142B6B" w:rsidRDefault="00142B6B" w:rsidP="00142B6B">
      <w:pPr>
        <w:spacing w:after="240"/>
        <w:jc w:val="both"/>
      </w:pPr>
      <w:r w:rsidRPr="00834EBF">
        <w:rPr>
          <w:b/>
        </w:rPr>
        <w:t>WHO CAN TAKE PART:</w:t>
      </w:r>
      <w:r>
        <w:t xml:space="preserve"> About 2,000</w:t>
      </w:r>
      <w:r w:rsidRPr="00834EBF">
        <w:t xml:space="preserve"> eligible children, 4-17 years of age, and their parents</w:t>
      </w:r>
      <w:r>
        <w:t xml:space="preserve"> or guardians</w:t>
      </w:r>
      <w:r w:rsidRPr="00834EBF">
        <w:t xml:space="preserve">. </w:t>
      </w:r>
    </w:p>
    <w:p w14:paraId="1B169EAE" w14:textId="77777777" w:rsidR="00142B6B" w:rsidRDefault="00142B6B" w:rsidP="00142B6B">
      <w:pPr>
        <w:pStyle w:val="ListParagraph"/>
        <w:numPr>
          <w:ilvl w:val="0"/>
          <w:numId w:val="61"/>
        </w:numPr>
        <w:spacing w:after="240" w:line="276" w:lineRule="auto"/>
        <w:contextualSpacing w:val="0"/>
        <w:jc w:val="both"/>
      </w:pPr>
      <w:r>
        <w:t xml:space="preserve">ATSDR and </w:t>
      </w:r>
      <w:r>
        <w:rPr>
          <w:highlight w:val="yellow"/>
        </w:rPr>
        <w:t>[</w:t>
      </w:r>
      <w:r w:rsidRPr="00F07C9F">
        <w:rPr>
          <w:highlight w:val="yellow"/>
        </w:rPr>
        <w:t>institution name]</w:t>
      </w:r>
      <w:r>
        <w:t xml:space="preserve"> are enrolling </w:t>
      </w:r>
      <w:r w:rsidRPr="00F07C9F">
        <w:rPr>
          <w:highlight w:val="yellow"/>
        </w:rPr>
        <w:t>[</w:t>
      </w:r>
      <w:r>
        <w:rPr>
          <w:highlight w:val="yellow"/>
        </w:rPr>
        <w:t>300</w:t>
      </w:r>
      <w:r w:rsidRPr="00F07C9F">
        <w:rPr>
          <w:highlight w:val="yellow"/>
        </w:rPr>
        <w:t>]</w:t>
      </w:r>
      <w:r>
        <w:t xml:space="preserve"> children, 4-17 years of age, who were exposed to PFAS-contaminated water from the </w:t>
      </w:r>
      <w:r w:rsidRPr="00F07C9F">
        <w:rPr>
          <w:highlight w:val="yellow"/>
        </w:rPr>
        <w:t>[insert site].</w:t>
      </w:r>
      <w:r>
        <w:t xml:space="preserve"> </w:t>
      </w:r>
    </w:p>
    <w:p w14:paraId="4DD229D7" w14:textId="77777777" w:rsidR="00142B6B" w:rsidRDefault="00142B6B" w:rsidP="00142B6B">
      <w:pPr>
        <w:pStyle w:val="ListParagraph"/>
        <w:numPr>
          <w:ilvl w:val="0"/>
          <w:numId w:val="61"/>
        </w:numPr>
        <w:spacing w:after="240" w:line="276" w:lineRule="auto"/>
        <w:contextualSpacing w:val="0"/>
        <w:jc w:val="both"/>
      </w:pPr>
      <w:r w:rsidRPr="009164B9">
        <w:rPr>
          <w:rFonts w:cstheme="minorHAnsi"/>
        </w:rPr>
        <w:t xml:space="preserve">ATSDR and its research partners plan to recruit </w:t>
      </w:r>
      <w:r>
        <w:rPr>
          <w:rFonts w:cstheme="minorHAnsi"/>
        </w:rPr>
        <w:t>at least</w:t>
      </w:r>
      <w:r w:rsidRPr="009164B9">
        <w:rPr>
          <w:rFonts w:cstheme="minorHAnsi"/>
        </w:rPr>
        <w:t xml:space="preserve"> 2,000 children</w:t>
      </w:r>
      <w:r>
        <w:rPr>
          <w:rFonts w:cstheme="minorHAnsi"/>
        </w:rPr>
        <w:t xml:space="preserve"> for the Multi-site </w:t>
      </w:r>
      <w:r w:rsidRPr="009164B9">
        <w:rPr>
          <w:rFonts w:cstheme="minorHAnsi"/>
        </w:rPr>
        <w:t xml:space="preserve">Study. Those </w:t>
      </w:r>
      <w:r>
        <w:rPr>
          <w:rFonts w:cstheme="minorHAnsi"/>
        </w:rPr>
        <w:t>children</w:t>
      </w:r>
      <w:r w:rsidRPr="009164B9">
        <w:rPr>
          <w:rFonts w:cstheme="minorHAnsi"/>
        </w:rPr>
        <w:t xml:space="preserve"> </w:t>
      </w:r>
      <w:r>
        <w:rPr>
          <w:rFonts w:cstheme="minorHAnsi"/>
        </w:rPr>
        <w:t xml:space="preserve">have </w:t>
      </w:r>
      <w:r w:rsidRPr="009164B9">
        <w:rPr>
          <w:rFonts w:cstheme="minorHAnsi"/>
        </w:rPr>
        <w:t xml:space="preserve">had to reside in areas served by PFAS contaminated drinking water or were exposed </w:t>
      </w:r>
      <w:r w:rsidRPr="0027448A">
        <w:rPr>
          <w:rFonts w:cstheme="minorHAnsi"/>
          <w:i/>
        </w:rPr>
        <w:t>in utero</w:t>
      </w:r>
      <w:r w:rsidRPr="009164B9">
        <w:rPr>
          <w:rFonts w:cstheme="minorHAnsi"/>
        </w:rPr>
        <w:t xml:space="preserve"> or during breastfeeding when the mother consumed the contaminated drinking water. Drinking water exposure must have occurred within 15 years of the start of the study. </w:t>
      </w:r>
      <w:r>
        <w:t>The birth mothers for children cannot have or had contact with PFAS chemicals at work.</w:t>
      </w:r>
    </w:p>
    <w:p w14:paraId="129BF287" w14:textId="77777777" w:rsidR="00142B6B" w:rsidRDefault="00142B6B" w:rsidP="00142B6B">
      <w:pPr>
        <w:pStyle w:val="ListParagraph"/>
        <w:numPr>
          <w:ilvl w:val="0"/>
          <w:numId w:val="61"/>
        </w:numPr>
        <w:spacing w:after="240" w:line="276" w:lineRule="auto"/>
        <w:contextualSpacing w:val="0"/>
        <w:jc w:val="both"/>
      </w:pPr>
      <w:r>
        <w:t>Eligible girls who are pregnant may enroll.</w:t>
      </w:r>
    </w:p>
    <w:p w14:paraId="03B3DB38" w14:textId="77777777" w:rsidR="00142B6B" w:rsidRPr="00834EBF" w:rsidRDefault="00142B6B" w:rsidP="00142B6B">
      <w:pPr>
        <w:pStyle w:val="ListParagraph"/>
        <w:numPr>
          <w:ilvl w:val="0"/>
          <w:numId w:val="61"/>
        </w:numPr>
        <w:spacing w:after="240" w:line="276" w:lineRule="auto"/>
        <w:contextualSpacing w:val="0"/>
        <w:jc w:val="both"/>
      </w:pPr>
      <w:r>
        <w:t>People who are prisoners or under house arrest are not eligible  to take part in this study.</w:t>
      </w:r>
    </w:p>
    <w:p w14:paraId="25EDB356" w14:textId="77777777" w:rsidR="00142B6B" w:rsidRDefault="00142B6B" w:rsidP="00142B6B">
      <w:pPr>
        <w:spacing w:after="240"/>
        <w:jc w:val="both"/>
      </w:pPr>
      <w:r w:rsidRPr="00834EBF">
        <w:t>Ideally, the parent should be the mother, who can best answer some survey questions about the child’s exposures and about the mother’s pregnancy and breastfeeding history. A parent can enroll with more than one child. In this case, ATSDR</w:t>
      </w:r>
      <w:r>
        <w:t xml:space="preserve"> and [</w:t>
      </w:r>
      <w:r>
        <w:rPr>
          <w:highlight w:val="yellow"/>
        </w:rPr>
        <w:t>institution name</w:t>
      </w:r>
      <w:r>
        <w:t>]</w:t>
      </w:r>
      <w:r w:rsidRPr="00834EBF">
        <w:t xml:space="preserve"> will enroll each child separately along with his or her parent. Parents, if eligible, may also enroll in the adult study.</w:t>
      </w:r>
    </w:p>
    <w:p w14:paraId="2B05A25D" w14:textId="77777777" w:rsidR="00142B6B" w:rsidRPr="00834EBF" w:rsidRDefault="00142B6B" w:rsidP="00142B6B">
      <w:pPr>
        <w:spacing w:after="240"/>
        <w:jc w:val="both"/>
      </w:pPr>
      <w:r>
        <w:t>ATSDR and [</w:t>
      </w:r>
      <w:r w:rsidRPr="00F07C9F">
        <w:rPr>
          <w:highlight w:val="yellow"/>
        </w:rPr>
        <w:t>institution name</w:t>
      </w:r>
      <w:r>
        <w:t>] ask</w:t>
      </w:r>
      <w:r w:rsidRPr="00834EBF">
        <w:t xml:space="preserve"> children and parents to come to our central study office. </w:t>
      </w:r>
      <w:r>
        <w:t>We</w:t>
      </w:r>
      <w:r w:rsidRPr="00834EBF">
        <w:t xml:space="preserve"> will offer to meet some families at home, if they find travel difficult. They must live within a one-hour drive from the office.</w:t>
      </w:r>
    </w:p>
    <w:p w14:paraId="1232A580" w14:textId="77777777" w:rsidR="00142B6B" w:rsidRPr="00834EBF" w:rsidRDefault="00142B6B" w:rsidP="00142B6B">
      <w:pPr>
        <w:spacing w:after="240"/>
        <w:jc w:val="both"/>
      </w:pPr>
      <w:r w:rsidRPr="00834EBF">
        <w:rPr>
          <w:b/>
        </w:rPr>
        <w:t xml:space="preserve">EXPECTED TIME IN THE STUDY: </w:t>
      </w:r>
      <w:r w:rsidRPr="00834EBF">
        <w:t xml:space="preserve">About 2 hours. To save time, your child can do some parts of the study while you do the parent’s parts. </w:t>
      </w:r>
    </w:p>
    <w:p w14:paraId="3C03DF90" w14:textId="77777777" w:rsidR="00142B6B" w:rsidRPr="00834EBF" w:rsidRDefault="00142B6B" w:rsidP="00142B6B">
      <w:pPr>
        <w:spacing w:after="240"/>
        <w:jc w:val="both"/>
      </w:pPr>
      <w:r w:rsidRPr="00834EBF">
        <w:rPr>
          <w:b/>
        </w:rPr>
        <w:t>PROCEDURES:</w:t>
      </w:r>
      <w:r w:rsidRPr="00834EBF">
        <w:t xml:space="preserve"> Trained study staff will take yo</w:t>
      </w:r>
      <w:r>
        <w:t>ur child’s body measures</w:t>
      </w:r>
      <w:r w:rsidRPr="00834EBF">
        <w:t xml:space="preserve"> and list your child’s medications. You, as the parent, will answer survey questions and behavioral assessments about your child. At the same time, the child will complete his or her own assessments. </w:t>
      </w:r>
    </w:p>
    <w:p w14:paraId="7BA47CC3" w14:textId="77777777" w:rsidR="00142B6B" w:rsidRPr="00834EBF" w:rsidRDefault="00142B6B" w:rsidP="00142B6B">
      <w:pPr>
        <w:spacing w:after="240"/>
        <w:jc w:val="both"/>
        <w:rPr>
          <w:rFonts w:cstheme="minorHAnsi"/>
        </w:rPr>
      </w:pPr>
      <w:r w:rsidRPr="00834EBF">
        <w:t>ATSDR</w:t>
      </w:r>
      <w:r>
        <w:t xml:space="preserve"> and </w:t>
      </w:r>
      <w:r w:rsidRPr="00F07C9F">
        <w:rPr>
          <w:highlight w:val="yellow"/>
        </w:rPr>
        <w:t>[institution name]</w:t>
      </w:r>
      <w:r w:rsidRPr="00834EBF">
        <w:t xml:space="preserve"> will collect your child’s blood and urine biospecimens. ATSDR will </w:t>
      </w:r>
      <w:r>
        <w:t xml:space="preserve">try to </w:t>
      </w:r>
      <w:r w:rsidRPr="00834EBF">
        <w:t xml:space="preserve">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sidRPr="00834EBF">
        <w:t>would like to save your child’s leftover blood and urine for future studies, and only if you permit.</w:t>
      </w:r>
    </w:p>
    <w:p w14:paraId="705342CB" w14:textId="77777777" w:rsidR="00142B6B" w:rsidRPr="00834EBF" w:rsidRDefault="00142B6B" w:rsidP="00142B6B">
      <w:pPr>
        <w:spacing w:after="240"/>
        <w:jc w:val="both"/>
      </w:pPr>
      <w:r w:rsidRPr="00834EBF">
        <w:t>If you permit, ATSDR</w:t>
      </w:r>
      <w:r>
        <w:t xml:space="preserve"> and </w:t>
      </w:r>
      <w:r w:rsidRPr="00F07C9F">
        <w:rPr>
          <w:highlight w:val="yellow"/>
        </w:rPr>
        <w:t>[institution name]</w:t>
      </w:r>
      <w:r w:rsidRPr="00834EBF">
        <w:t xml:space="preserve"> will ask the doctor to verify some of your child’s medical history. ATSDR will also look at your child’s school records to compare to the assessment results. If your child took part in </w:t>
      </w:r>
      <w:r>
        <w:t xml:space="preserve">any PFAS </w:t>
      </w:r>
      <w:r w:rsidRPr="00834EBF">
        <w:t>Blood Testing Program, ATSDR would like to get those results.</w:t>
      </w:r>
    </w:p>
    <w:p w14:paraId="45364C9F" w14:textId="77777777" w:rsidR="00142B6B" w:rsidRPr="001A07C4" w:rsidRDefault="00142B6B" w:rsidP="00142B6B">
      <w:pPr>
        <w:spacing w:after="240"/>
        <w:jc w:val="both"/>
      </w:pPr>
      <w:r w:rsidRPr="000A1ED5">
        <w:rPr>
          <w:b/>
        </w:rPr>
        <w:t xml:space="preserve">RISKS: </w:t>
      </w:r>
      <w:r w:rsidRPr="000A1ED5">
        <w:t>The risks of taking part in this research are minimal.</w:t>
      </w:r>
      <w:r>
        <w:t xml:space="preserve"> These risks are about the same as those your</w:t>
      </w:r>
      <w:r w:rsidRPr="000A1ED5">
        <w:t xml:space="preserve"> child </w:t>
      </w:r>
      <w:r>
        <w:t>would face</w:t>
      </w:r>
      <w:r w:rsidRPr="000A1ED5">
        <w:t xml:space="preserve"> in</w:t>
      </w:r>
      <w:r>
        <w:t xml:space="preserve"> daily life. . </w:t>
      </w:r>
      <w:r w:rsidRPr="000A1ED5">
        <w:t>The risk of giving</w:t>
      </w:r>
      <w:r>
        <w:t xml:space="preserve"> blood would be the same as in a doctor’s office. It may hurt a little when the blood is drawn. Your child may get a bruise where the blood is drawn. We will do our best to prevent these problems.</w:t>
      </w:r>
    </w:p>
    <w:p w14:paraId="4F2658BC" w14:textId="77777777" w:rsidR="00142B6B" w:rsidRPr="001A07C4" w:rsidRDefault="00142B6B" w:rsidP="00142B6B">
      <w:pPr>
        <w:pStyle w:val="PlainText"/>
        <w:spacing w:after="240" w:line="276" w:lineRule="auto"/>
        <w:jc w:val="both"/>
        <w:rPr>
          <w:rFonts w:asciiTheme="minorHAnsi" w:eastAsia="MS Mincho" w:hAnsiTheme="minorHAnsi" w:cstheme="minorHAnsi"/>
          <w:sz w:val="22"/>
          <w:szCs w:val="22"/>
        </w:rPr>
      </w:pPr>
      <w:r w:rsidRPr="00071CD0">
        <w:rPr>
          <w:rFonts w:asciiTheme="minorHAnsi" w:eastAsia="MS Mincho" w:hAnsiTheme="minorHAnsi" w:cstheme="minorHAnsi"/>
          <w:b/>
          <w:bCs/>
          <w:sz w:val="22"/>
          <w:szCs w:val="22"/>
        </w:rPr>
        <w:t xml:space="preserve">BENEFITS: </w:t>
      </w:r>
      <w:r w:rsidRPr="001A07C4">
        <w:rPr>
          <w:rFonts w:asciiTheme="minorHAnsi" w:eastAsia="MS Mincho" w:hAnsiTheme="minorHAnsi" w:cstheme="minorHAnsi"/>
          <w:bCs/>
          <w:sz w:val="22"/>
          <w:szCs w:val="22"/>
        </w:rPr>
        <w:t>There are no direct benefits for your child to be in the study.</w:t>
      </w:r>
      <w:r w:rsidRPr="00071CD0">
        <w:rPr>
          <w:rFonts w:asciiTheme="minorHAnsi" w:eastAsia="MS Mincho" w:hAnsiTheme="minorHAnsi" w:cstheme="minorHAnsi"/>
          <w:b/>
          <w:bCs/>
          <w:sz w:val="22"/>
          <w:szCs w:val="22"/>
        </w:rPr>
        <w:t xml:space="preserve"> </w:t>
      </w:r>
      <w:r w:rsidRPr="001A07C4">
        <w:rPr>
          <w:rFonts w:asciiTheme="minorHAnsi" w:eastAsia="MS Mincho" w:hAnsiTheme="minorHAnsi" w:cstheme="minorHAnsi"/>
          <w:bCs/>
          <w:sz w:val="22"/>
          <w:szCs w:val="22"/>
        </w:rPr>
        <w:t xml:space="preserve">We will give you the results of </w:t>
      </w:r>
      <w:r w:rsidRPr="00071CD0">
        <w:rPr>
          <w:rFonts w:asciiTheme="minorHAnsi" w:eastAsia="MS Mincho" w:hAnsiTheme="minorHAnsi" w:cstheme="minorHAnsi"/>
          <w:bCs/>
          <w:sz w:val="22"/>
          <w:szCs w:val="22"/>
        </w:rPr>
        <w:t xml:space="preserve">his or her </w:t>
      </w:r>
      <w:r>
        <w:rPr>
          <w:rFonts w:asciiTheme="minorHAnsi" w:eastAsia="MS Mincho" w:hAnsiTheme="minorHAnsi" w:cstheme="minorHAnsi"/>
          <w:bCs/>
          <w:sz w:val="22"/>
          <w:szCs w:val="22"/>
        </w:rPr>
        <w:t xml:space="preserve">blood PFAS and health </w:t>
      </w:r>
      <w:r w:rsidRPr="001A07C4">
        <w:rPr>
          <w:rFonts w:asciiTheme="minorHAnsi" w:eastAsia="MS Mincho" w:hAnsiTheme="minorHAnsi" w:cstheme="minorHAnsi"/>
          <w:bCs/>
          <w:sz w:val="22"/>
          <w:szCs w:val="22"/>
        </w:rPr>
        <w:t xml:space="preserve">tests that </w:t>
      </w:r>
      <w:r w:rsidRPr="00071CD0">
        <w:rPr>
          <w:rFonts w:asciiTheme="minorHAnsi" w:eastAsia="MS Mincho" w:hAnsiTheme="minorHAnsi" w:cstheme="minorHAnsi"/>
          <w:bCs/>
          <w:sz w:val="22"/>
          <w:szCs w:val="22"/>
        </w:rPr>
        <w:t xml:space="preserve">you </w:t>
      </w:r>
      <w:r w:rsidRPr="001A07C4">
        <w:rPr>
          <w:rFonts w:asciiTheme="minorHAnsi" w:eastAsia="MS Mincho" w:hAnsiTheme="minorHAnsi" w:cstheme="minorHAnsi"/>
          <w:bCs/>
          <w:sz w:val="22"/>
          <w:szCs w:val="22"/>
        </w:rPr>
        <w:t xml:space="preserve">may </w:t>
      </w:r>
      <w:r w:rsidRPr="00071CD0">
        <w:rPr>
          <w:rFonts w:asciiTheme="minorHAnsi" w:eastAsia="MS Mincho" w:hAnsiTheme="minorHAnsi" w:cstheme="minorHAnsi"/>
          <w:bCs/>
          <w:sz w:val="22"/>
          <w:szCs w:val="22"/>
        </w:rPr>
        <w:t xml:space="preserve">find </w:t>
      </w:r>
      <w:r w:rsidRPr="001A07C4">
        <w:rPr>
          <w:rFonts w:asciiTheme="minorHAnsi" w:eastAsia="MS Mincho" w:hAnsiTheme="minorHAnsi" w:cstheme="minorHAnsi"/>
          <w:bCs/>
          <w:sz w:val="22"/>
          <w:szCs w:val="22"/>
        </w:rPr>
        <w:t>help</w:t>
      </w:r>
      <w:r w:rsidRPr="00071CD0">
        <w:rPr>
          <w:rFonts w:asciiTheme="minorHAnsi" w:eastAsia="MS Mincho" w:hAnsiTheme="minorHAnsi" w:cstheme="minorHAnsi"/>
          <w:bCs/>
          <w:sz w:val="22"/>
          <w:szCs w:val="22"/>
        </w:rPr>
        <w:t xml:space="preserve">ful to </w:t>
      </w:r>
      <w:r>
        <w:rPr>
          <w:rFonts w:asciiTheme="minorHAnsi" w:eastAsia="MS Mincho" w:hAnsiTheme="minorHAnsi" w:cstheme="minorHAnsi"/>
          <w:bCs/>
          <w:sz w:val="22"/>
          <w:szCs w:val="22"/>
        </w:rPr>
        <w:t>share with your child’s doctor</w:t>
      </w:r>
      <w:r w:rsidRPr="001A07C4">
        <w:rPr>
          <w:rFonts w:asciiTheme="minorHAnsi" w:eastAsia="MS Mincho" w:hAnsiTheme="minorHAnsi" w:cstheme="minorHAnsi"/>
          <w:bCs/>
          <w:sz w:val="22"/>
          <w:szCs w:val="22"/>
        </w:rPr>
        <w:t xml:space="preserve">. </w:t>
      </w:r>
      <w:r>
        <w:rPr>
          <w:rFonts w:asciiTheme="minorHAnsi" w:eastAsia="MS Mincho" w:hAnsiTheme="minorHAnsi" w:cstheme="minorHAnsi"/>
          <w:bCs/>
          <w:sz w:val="22"/>
          <w:szCs w:val="22"/>
        </w:rPr>
        <w:t xml:space="preserve">We </w:t>
      </w:r>
      <w:r w:rsidRPr="00071CD0">
        <w:rPr>
          <w:rFonts w:asciiTheme="minorHAnsi" w:eastAsia="MS Mincho" w:hAnsiTheme="minorHAnsi" w:cstheme="minorHAnsi"/>
          <w:bCs/>
          <w:sz w:val="22"/>
          <w:szCs w:val="22"/>
        </w:rPr>
        <w:t xml:space="preserve">also </w:t>
      </w:r>
      <w:r w:rsidRPr="001A07C4">
        <w:rPr>
          <w:rFonts w:asciiTheme="minorHAnsi" w:eastAsia="MS Mincho" w:hAnsiTheme="minorHAnsi" w:cstheme="minorHAnsi"/>
          <w:bCs/>
          <w:sz w:val="22"/>
          <w:szCs w:val="22"/>
        </w:rPr>
        <w:t xml:space="preserve">think that the study will help the </w:t>
      </w:r>
      <w:r w:rsidRPr="00CC4C4C">
        <w:rPr>
          <w:rFonts w:asciiTheme="minorHAnsi" w:eastAsia="MS Mincho" w:hAnsiTheme="minorHAnsi" w:cstheme="minorHAnsi"/>
          <w:bCs/>
          <w:sz w:val="22"/>
          <w:szCs w:val="22"/>
          <w:highlight w:val="yellow"/>
        </w:rPr>
        <w:t>[insert site</w:t>
      </w:r>
      <w:r>
        <w:rPr>
          <w:rFonts w:asciiTheme="minorHAnsi" w:eastAsia="MS Mincho" w:hAnsiTheme="minorHAnsi" w:cstheme="minorHAnsi"/>
          <w:bCs/>
          <w:sz w:val="22"/>
          <w:szCs w:val="22"/>
        </w:rPr>
        <w:t>]</w:t>
      </w:r>
      <w:r w:rsidRPr="001A07C4">
        <w:rPr>
          <w:rFonts w:asciiTheme="minorHAnsi" w:eastAsia="MS Mincho" w:hAnsiTheme="minorHAnsi" w:cstheme="minorHAnsi"/>
          <w:bCs/>
          <w:sz w:val="22"/>
          <w:szCs w:val="22"/>
        </w:rPr>
        <w:t xml:space="preserve"> community better understand the connection between PFAS and health</w:t>
      </w:r>
      <w:r w:rsidRPr="001A07C4">
        <w:rPr>
          <w:rFonts w:asciiTheme="minorHAnsi" w:hAnsiTheme="minorHAnsi" w:cstheme="minorHAnsi"/>
          <w:sz w:val="22"/>
          <w:szCs w:val="22"/>
        </w:rPr>
        <w:t>.</w:t>
      </w:r>
    </w:p>
    <w:p w14:paraId="0D27107F" w14:textId="77777777" w:rsidR="00142B6B" w:rsidRPr="00834EBF" w:rsidRDefault="00142B6B" w:rsidP="00142B6B">
      <w:pPr>
        <w:spacing w:after="240"/>
        <w:jc w:val="both"/>
        <w:rPr>
          <w:rFonts w:cs="Arial"/>
          <w:lang w:val="en"/>
        </w:rPr>
      </w:pPr>
      <w:r w:rsidRPr="00834EBF">
        <w:rPr>
          <w:rFonts w:cs="Arial"/>
          <w:b/>
          <w:lang w:val="en"/>
        </w:rPr>
        <w:t xml:space="preserve">CONFIDENTIALITY: </w:t>
      </w:r>
      <w:r w:rsidRPr="00834EBF">
        <w:rPr>
          <w:rFonts w:cs="Arial"/>
          <w:lang w:val="en"/>
        </w:rPr>
        <w:t xml:space="preserve">ATSDR </w:t>
      </w:r>
      <w:r>
        <w:rPr>
          <w:rFonts w:cs="Arial"/>
          <w:lang w:val="en"/>
        </w:rPr>
        <w:t xml:space="preserve">and </w:t>
      </w:r>
      <w:r>
        <w:rPr>
          <w:highlight w:val="yellow"/>
        </w:rPr>
        <w:t>[</w:t>
      </w:r>
      <w:r w:rsidRPr="00F07C9F">
        <w:rPr>
          <w:highlight w:val="yellow"/>
        </w:rPr>
        <w:t>institution name]</w:t>
      </w:r>
      <w:r w:rsidRPr="00834EBF">
        <w:t xml:space="preserve"> </w:t>
      </w:r>
      <w:r w:rsidRPr="00834EBF">
        <w:rPr>
          <w:rFonts w:cs="Arial"/>
          <w:lang w:val="en"/>
        </w:rPr>
        <w:t xml:space="preserve">has taken steps to protect your </w:t>
      </w:r>
      <w:r>
        <w:rPr>
          <w:rFonts w:cs="Arial"/>
          <w:lang w:val="en"/>
        </w:rPr>
        <w:t xml:space="preserve">child’s </w:t>
      </w:r>
      <w:r w:rsidRPr="00834EBF">
        <w:rPr>
          <w:rFonts w:cs="Arial"/>
          <w:lang w:val="en"/>
        </w:rPr>
        <w:t>privacy.</w:t>
      </w:r>
      <w:r w:rsidRPr="00834EBF">
        <w:rPr>
          <w:rFonts w:cs="Arial"/>
          <w:b/>
          <w:i/>
          <w:lang w:val="en"/>
        </w:rPr>
        <w:t xml:space="preserve"> </w:t>
      </w:r>
      <w:r w:rsidRPr="00834EBF">
        <w:rPr>
          <w:rFonts w:cs="Arial"/>
          <w:lang w:val="en"/>
        </w:rPr>
        <w:t>A Certificate of Confidentiality covers this research.</w:t>
      </w:r>
      <w:r w:rsidRPr="00834EBF">
        <w:rPr>
          <w:rFonts w:cs="Arial"/>
          <w:i/>
          <w:lang w:val="en"/>
        </w:rPr>
        <w:t xml:space="preserve"> </w:t>
      </w:r>
      <w:r w:rsidRPr="007139B0">
        <w:rPr>
          <w:rStyle w:val="Emphasis"/>
          <w:rFonts w:cs="Tahoma"/>
          <w:color w:val="000000"/>
          <w:lang w:val="en"/>
        </w:rPr>
        <w:t>ATSDR</w:t>
      </w:r>
      <w:r>
        <w:rPr>
          <w:rStyle w:val="Emphasis"/>
          <w:rFonts w:cs="Tahoma"/>
          <w:color w:val="000000"/>
          <w:lang w:val="en"/>
        </w:rPr>
        <w:t xml:space="preserve">, </w:t>
      </w:r>
      <w:r>
        <w:rPr>
          <w:highlight w:val="yellow"/>
        </w:rPr>
        <w:t>[</w:t>
      </w:r>
      <w:r w:rsidRPr="00F07C9F">
        <w:rPr>
          <w:highlight w:val="yellow"/>
        </w:rPr>
        <w:t>institution name]</w:t>
      </w:r>
      <w:r>
        <w:t>,</w:t>
      </w:r>
      <w:r w:rsidRPr="007139B0">
        <w:rPr>
          <w:rStyle w:val="Emphasis"/>
          <w:rFonts w:cs="Tahoma"/>
          <w:color w:val="000000"/>
          <w:lang w:val="en"/>
        </w:rPr>
        <w:t xml:space="preserve"> and its contractors cannot be forced to release information that could identify you or your child even under a court order or subpoena (unless you c</w:t>
      </w:r>
      <w:r>
        <w:rPr>
          <w:rStyle w:val="Emphasis"/>
          <w:rFonts w:cs="Tahoma"/>
          <w:color w:val="000000"/>
          <w:lang w:val="en"/>
        </w:rPr>
        <w:t>onsent</w:t>
      </w:r>
      <w:r w:rsidRPr="007139B0">
        <w:rPr>
          <w:rStyle w:val="Emphasis"/>
          <w:rFonts w:cs="Tahoma"/>
          <w:color w:val="000000"/>
          <w:lang w:val="en"/>
        </w:rPr>
        <w:t xml:space="preserve"> to a release). You should know, however, that ATSDR may tell local authorities if harm to you, harm to others, or if child abuse or neglect becomes a concern.</w:t>
      </w:r>
    </w:p>
    <w:p w14:paraId="2EB096B4" w14:textId="77777777" w:rsidR="00142B6B" w:rsidRPr="00834EBF" w:rsidRDefault="00142B6B" w:rsidP="00142B6B">
      <w:pPr>
        <w:spacing w:after="240"/>
        <w:jc w:val="both"/>
      </w:pPr>
      <w:r w:rsidRPr="00834EBF">
        <w:rPr>
          <w:b/>
        </w:rPr>
        <w:t>IT IS YOUR DECISION:</w:t>
      </w:r>
      <w:r w:rsidRPr="00834EBF">
        <w:t xml:space="preserve"> You and your child may freely choose to, or refuse to, take part in this research.  </w:t>
      </w:r>
      <w:r w:rsidRPr="00834EBF">
        <w:rPr>
          <w:rFonts w:eastAsia="MS Mincho" w:cstheme="minorHAnsi"/>
        </w:rPr>
        <w:t>During your appointment, you can stop at any time. You and your child can refuse to answer any questions or have your child’s blood drawn</w:t>
      </w:r>
      <w:r>
        <w:rPr>
          <w:rFonts w:eastAsia="MS Mincho" w:cstheme="minorHAnsi"/>
        </w:rPr>
        <w:t xml:space="preserve"> or urine collected</w:t>
      </w:r>
      <w:r w:rsidRPr="00834EBF">
        <w:rPr>
          <w:rFonts w:eastAsia="MS Mincho" w:cstheme="minorHAnsi"/>
        </w:rPr>
        <w:t xml:space="preserve">. </w:t>
      </w:r>
      <w:r w:rsidRPr="00834EBF">
        <w:t>There is no penalty for refusing to take part or for leaving the study at any time.</w:t>
      </w:r>
    </w:p>
    <w:p w14:paraId="47924491" w14:textId="77777777" w:rsidR="00142B6B" w:rsidRPr="00654A51" w:rsidRDefault="00142B6B" w:rsidP="00142B6B">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asciiTheme="minorHAnsi" w:eastAsia="MS Mincho"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asciiTheme="minorHAnsi" w:eastAsia="MS Mincho" w:hAnsiTheme="minorHAnsi" w:cstheme="minorHAnsi"/>
          <w:sz w:val="22"/>
          <w:szCs w:val="22"/>
        </w:rPr>
        <w:t>, or if you</w:t>
      </w:r>
      <w:r w:rsidRPr="00055699">
        <w:rPr>
          <w:rFonts w:asciiTheme="minorHAnsi" w:eastAsia="MS Mincho" w:hAnsiTheme="minorHAnsi" w:cstheme="minorHAnsi"/>
          <w:sz w:val="22"/>
          <w:szCs w:val="22"/>
        </w:rPr>
        <w:t xml:space="preserve"> and your child</w:t>
      </w:r>
      <w:r w:rsidRPr="00654A51">
        <w:rPr>
          <w:rFonts w:asciiTheme="minorHAnsi" w:eastAsia="MS Mincho" w:hAnsiTheme="minorHAnsi" w:cstheme="minorHAnsi"/>
          <w:sz w:val="22"/>
          <w:szCs w:val="22"/>
        </w:rPr>
        <w:t xml:space="preserve"> decide later that you do not want to </w:t>
      </w:r>
      <w:r>
        <w:rPr>
          <w:rFonts w:asciiTheme="minorHAnsi" w:eastAsia="MS Mincho" w:hAnsiTheme="minorHAnsi" w:cstheme="minorHAnsi"/>
          <w:sz w:val="22"/>
          <w:szCs w:val="22"/>
        </w:rPr>
        <w:t xml:space="preserve">take </w:t>
      </w:r>
      <w:r w:rsidRPr="00654A51">
        <w:rPr>
          <w:rFonts w:asciiTheme="minorHAnsi" w:eastAsia="MS Mincho" w:hAnsiTheme="minorHAnsi" w:cstheme="minorHAnsi"/>
          <w:sz w:val="22"/>
          <w:szCs w:val="22"/>
        </w:rPr>
        <w:t>part, please contact</w:t>
      </w:r>
      <w:r>
        <w:rPr>
          <w:rFonts w:asciiTheme="minorHAnsi" w:eastAsia="MS Mincho" w:hAnsiTheme="minorHAnsi" w:cstheme="minorHAnsi"/>
          <w:sz w:val="22"/>
          <w:szCs w:val="22"/>
        </w:rPr>
        <w:t xml:space="preserve"> </w:t>
      </w:r>
      <w:r w:rsidRPr="008430E7">
        <w:rPr>
          <w:rFonts w:asciiTheme="minorHAnsi" w:eastAsia="MS Mincho" w:hAnsiTheme="minorHAnsi" w:cstheme="minorHAnsi"/>
          <w:sz w:val="22"/>
          <w:szCs w:val="22"/>
          <w:highlight w:val="yellow"/>
        </w:rPr>
        <w:t>[study investigators</w:t>
      </w:r>
      <w:r>
        <w:rPr>
          <w:rFonts w:asciiTheme="minorHAnsi" w:eastAsia="MS Mincho" w:hAnsiTheme="minorHAnsi" w:cstheme="minorHAnsi"/>
          <w:sz w:val="22"/>
          <w:szCs w:val="22"/>
        </w:rPr>
        <w:t>]</w:t>
      </w:r>
      <w:r w:rsidRPr="00654A51">
        <w:rPr>
          <w:rFonts w:asciiTheme="minorHAnsi" w:hAnsiTheme="minorHAnsi" w:cstheme="minorHAnsi"/>
          <w:sz w:val="22"/>
          <w:szCs w:val="22"/>
        </w:rPr>
        <w:t xml:space="preserve">at (xxx) xxx-xxxx. </w:t>
      </w:r>
      <w:r>
        <w:rPr>
          <w:rFonts w:asciiTheme="minorHAnsi" w:eastAsia="MS Mincho" w:hAnsiTheme="minorHAnsi" w:cstheme="minorHAnsi"/>
          <w:sz w:val="22"/>
          <w:szCs w:val="22"/>
        </w:rPr>
        <w:t>They can</w:t>
      </w:r>
      <w:r w:rsidRPr="00654A51">
        <w:rPr>
          <w:rFonts w:asciiTheme="minorHAnsi" w:eastAsia="MS Mincho" w:hAnsiTheme="minorHAnsi" w:cstheme="minorHAnsi"/>
          <w:sz w:val="22"/>
          <w:szCs w:val="22"/>
        </w:rPr>
        <w:t xml:space="preserve"> provide a phone numbe</w:t>
      </w:r>
      <w:r>
        <w:rPr>
          <w:rFonts w:asciiTheme="minorHAnsi" w:eastAsia="MS Mincho" w:hAnsiTheme="minorHAnsi" w:cstheme="minorHAnsi"/>
          <w:sz w:val="22"/>
          <w:szCs w:val="22"/>
        </w:rPr>
        <w:t xml:space="preserve">r for a </w:t>
      </w:r>
      <w:r w:rsidRPr="00654A51">
        <w:rPr>
          <w:rFonts w:asciiTheme="minorHAnsi" w:eastAsia="MS Mincho" w:hAnsiTheme="minorHAnsi" w:cstheme="minorHAnsi"/>
          <w:sz w:val="22"/>
          <w:szCs w:val="22"/>
        </w:rPr>
        <w:t>consultation with a health care provider</w:t>
      </w:r>
      <w:r>
        <w:rPr>
          <w:rFonts w:asciiTheme="minorHAnsi" w:eastAsia="MS Mincho" w:hAnsiTheme="minorHAnsi" w:cstheme="minorHAnsi"/>
          <w:sz w:val="22"/>
          <w:szCs w:val="22"/>
        </w:rPr>
        <w:t xml:space="preserve"> at no cost to you</w:t>
      </w:r>
      <w:r w:rsidRPr="00654A51">
        <w:rPr>
          <w:rFonts w:asciiTheme="minorHAnsi" w:eastAsia="MS Mincho" w:hAnsiTheme="minorHAnsi" w:cstheme="minorHAnsi"/>
          <w:sz w:val="22"/>
          <w:szCs w:val="22"/>
        </w:rPr>
        <w:t xml:space="preserve"> if you would like to discuss your child’s results.</w:t>
      </w:r>
    </w:p>
    <w:p w14:paraId="515D4BF6" w14:textId="77777777" w:rsidR="00142B6B" w:rsidRDefault="00142B6B" w:rsidP="00142B6B">
      <w:pPr>
        <w:jc w:val="both"/>
        <w:rPr>
          <w:rFonts w:cstheme="minorHAnsi"/>
        </w:rPr>
      </w:pPr>
      <w:r w:rsidRPr="00055699">
        <w:rPr>
          <w:rFonts w:cstheme="minorHAnsi"/>
          <w:b/>
        </w:rPr>
        <w:t xml:space="preserve">FOR QUESTIONS ABOUT </w:t>
      </w:r>
      <w:r>
        <w:rPr>
          <w:rFonts w:cstheme="minorHAnsi"/>
          <w:b/>
        </w:rPr>
        <w:t xml:space="preserve">YOUR CHILD’S RIGHTS IN RESEARCH OR ABOUT </w:t>
      </w:r>
      <w:r w:rsidRPr="00055699">
        <w:rPr>
          <w:rFonts w:cstheme="minorHAnsi"/>
          <w:b/>
        </w:rPr>
        <w:t>A RESEARCH-RELATED INJURY:</w:t>
      </w:r>
      <w:r w:rsidRPr="00055699">
        <w:rPr>
          <w:rFonts w:cstheme="minorHAnsi"/>
        </w:rPr>
        <w:t xml:space="preserve"> </w:t>
      </w:r>
      <w:r w:rsidRPr="00654A51">
        <w:rPr>
          <w:rFonts w:cstheme="minorHAnsi"/>
        </w:rPr>
        <w:t>For questions ab</w:t>
      </w:r>
      <w:r>
        <w:rPr>
          <w:rFonts w:cstheme="minorHAnsi"/>
        </w:rPr>
        <w:t>out your rights in taking part</w:t>
      </w:r>
      <w:r w:rsidRPr="00654A51">
        <w:rPr>
          <w:rFonts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Helpline at (800) 584-8814. Be sure to say your call is about CDC Protocol No. </w:t>
      </w:r>
      <w:r>
        <w:rPr>
          <w:rFonts w:cstheme="minorHAnsi"/>
        </w:rPr>
        <w:t>7207</w:t>
      </w:r>
      <w:r w:rsidRPr="00A33C61">
        <w:rPr>
          <w:rFonts w:cstheme="minorHAnsi"/>
        </w:rPr>
        <w:t>. Leave your name, contact information, and a description of your concern.</w:t>
      </w:r>
    </w:p>
    <w:p w14:paraId="0337FBAE" w14:textId="77777777" w:rsidR="00142B6B" w:rsidRPr="001A07C4" w:rsidRDefault="00142B6B" w:rsidP="00142B6B">
      <w:pPr>
        <w:pStyle w:val="PlainText"/>
        <w:pBdr>
          <w:bottom w:val="single" w:sz="12" w:space="1" w:color="auto"/>
        </w:pBdr>
        <w:jc w:val="both"/>
        <w:rPr>
          <w:rFonts w:asciiTheme="minorHAnsi" w:eastAsia="MS Mincho" w:hAnsiTheme="minorHAnsi" w:cs="Tahoma"/>
          <w:b/>
          <w:bCs/>
          <w:sz w:val="22"/>
          <w:szCs w:val="22"/>
        </w:rPr>
      </w:pPr>
    </w:p>
    <w:p w14:paraId="15BEF77D" w14:textId="77777777" w:rsidR="00142B6B" w:rsidRPr="001A07C4" w:rsidRDefault="00142B6B" w:rsidP="00142B6B">
      <w:pPr>
        <w:pStyle w:val="PlainText"/>
        <w:jc w:val="both"/>
        <w:rPr>
          <w:rFonts w:asciiTheme="minorHAnsi" w:eastAsia="MS Mincho" w:hAnsiTheme="minorHAnsi" w:cs="Tahoma"/>
          <w:b/>
          <w:bCs/>
          <w:sz w:val="22"/>
          <w:szCs w:val="22"/>
        </w:rPr>
      </w:pPr>
    </w:p>
    <w:p w14:paraId="5A292F82" w14:textId="77777777" w:rsidR="00142B6B" w:rsidRPr="001A07C4" w:rsidRDefault="00142B6B" w:rsidP="00142B6B">
      <w:pPr>
        <w:spacing w:after="240"/>
        <w:jc w:val="center"/>
        <w:rPr>
          <w:b/>
        </w:rPr>
      </w:pPr>
      <w:r w:rsidRPr="001A07C4">
        <w:rPr>
          <w:b/>
        </w:rPr>
        <w:t>DETAILS ABOUT THIS RESEARCH</w:t>
      </w:r>
    </w:p>
    <w:p w14:paraId="79106870" w14:textId="77777777" w:rsidR="00142B6B" w:rsidRPr="001A07C4" w:rsidRDefault="00142B6B" w:rsidP="00142B6B">
      <w:pPr>
        <w:spacing w:after="240"/>
      </w:pPr>
      <w:r w:rsidRPr="002908D1">
        <w:rPr>
          <w:rFonts w:eastAsia="MS Mincho" w:cs="Tahoma"/>
          <w:b/>
          <w:bCs/>
        </w:rPr>
        <w:t>STUDY OVERVIEW/PURPOSE</w:t>
      </w:r>
      <w:r w:rsidRPr="001A07C4">
        <w:rPr>
          <w:rFonts w:eastAsia="MS Mincho" w:cs="Tahoma"/>
          <w:b/>
          <w:bCs/>
        </w:rPr>
        <w:t xml:space="preserve">: </w:t>
      </w:r>
      <w:r w:rsidRPr="001A07C4">
        <w:rPr>
          <w:rFonts w:cstheme="minorHAnsi"/>
        </w:rPr>
        <w:t>ATSDR</w:t>
      </w:r>
      <w:r>
        <w:rPr>
          <w:rFonts w:cstheme="minorHAnsi"/>
        </w:rPr>
        <w:t xml:space="preserve"> and </w:t>
      </w:r>
      <w:r>
        <w:rPr>
          <w:rFonts w:cstheme="minorHAnsi"/>
          <w:highlight w:val="yellow"/>
        </w:rPr>
        <w:t>[</w:t>
      </w:r>
      <w:r w:rsidRPr="009164B9">
        <w:rPr>
          <w:rFonts w:cstheme="minorHAnsi"/>
          <w:highlight w:val="yellow"/>
        </w:rPr>
        <w:t>institution name]</w:t>
      </w:r>
      <w:r w:rsidRPr="001A07C4">
        <w:rPr>
          <w:rFonts w:cstheme="minorHAnsi"/>
        </w:rPr>
        <w:t xml:space="preserve"> </w:t>
      </w:r>
      <w:r>
        <w:rPr>
          <w:rFonts w:cstheme="minorHAnsi"/>
        </w:rPr>
        <w:t>are</w:t>
      </w:r>
      <w:r w:rsidRPr="001A07C4">
        <w:rPr>
          <w:rFonts w:cstheme="minorHAnsi"/>
        </w:rPr>
        <w:t xml:space="preserve"> inviting your child to take part in a </w:t>
      </w:r>
      <w:r>
        <w:rPr>
          <w:rFonts w:cstheme="minorHAnsi"/>
        </w:rPr>
        <w:t>research</w:t>
      </w:r>
      <w:r w:rsidRPr="001A07C4">
        <w:rPr>
          <w:rFonts w:cstheme="minorHAnsi"/>
        </w:rPr>
        <w:t xml:space="preserve"> study to find out about the</w:t>
      </w:r>
      <w:r>
        <w:rPr>
          <w:rFonts w:cstheme="minorHAnsi"/>
        </w:rPr>
        <w:t xml:space="preserve"> potential</w:t>
      </w:r>
      <w:r w:rsidRPr="001A07C4">
        <w:rPr>
          <w:rFonts w:cstheme="minorHAnsi"/>
        </w:rPr>
        <w:t xml:space="preserve"> health effects of PFAS in the drinking water in your area.</w:t>
      </w:r>
    </w:p>
    <w:p w14:paraId="05838534" w14:textId="77777777" w:rsidR="00142B6B" w:rsidRPr="006A22C8" w:rsidRDefault="00142B6B" w:rsidP="00142B6B">
      <w:pPr>
        <w:spacing w:after="240"/>
        <w:jc w:val="both"/>
      </w:pPr>
      <w:r>
        <w:rPr>
          <w:rFonts w:cstheme="minorHAnsi"/>
          <w:b/>
        </w:rPr>
        <w:t>GETTING READY FOR YOUR APPOINTMENT:</w:t>
      </w:r>
      <w:r>
        <w:rPr>
          <w:rFonts w:cstheme="minorHAnsi"/>
        </w:rPr>
        <w:t xml:space="preserve"> When study staff screened and told you that your child was eligible, we scheduled your appointment and mailed you a packet with instructions on how to prepare for the appointment.</w:t>
      </w:r>
    </w:p>
    <w:p w14:paraId="2199E0C0" w14:textId="77777777" w:rsidR="00142B6B" w:rsidRPr="000A1ED5" w:rsidRDefault="00142B6B" w:rsidP="00142B6B">
      <w:pPr>
        <w:pStyle w:val="PlainText"/>
        <w:numPr>
          <w:ilvl w:val="0"/>
          <w:numId w:val="56"/>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help your child collect a clean first morning voided urine sample. Bring it to the appointment.</w:t>
      </w:r>
    </w:p>
    <w:p w14:paraId="274FFCD2" w14:textId="77777777" w:rsidR="00142B6B" w:rsidRDefault="00142B6B" w:rsidP="00142B6B">
      <w:pPr>
        <w:pStyle w:val="PlainText"/>
        <w:numPr>
          <w:ilvl w:val="0"/>
          <w:numId w:val="56"/>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We also request that your child not eat for at least 8 hours before his or her appointment so that we can collect</w:t>
      </w:r>
      <w:r>
        <w:rPr>
          <w:rFonts w:asciiTheme="minorHAnsi" w:eastAsia="MS Mincho" w:hAnsiTheme="minorHAnsi"/>
          <w:sz w:val="22"/>
          <w:szCs w:val="22"/>
        </w:rPr>
        <w:t xml:space="preserve"> a </w:t>
      </w:r>
      <w:r w:rsidRPr="000A1ED5">
        <w:rPr>
          <w:rFonts w:asciiTheme="minorHAnsi" w:eastAsia="MS Mincho" w:hAnsiTheme="minorHAnsi"/>
          <w:sz w:val="22"/>
          <w:szCs w:val="22"/>
        </w:rPr>
        <w:t>fasting blood sample.</w:t>
      </w:r>
    </w:p>
    <w:p w14:paraId="42A2BA50" w14:textId="77777777" w:rsidR="00142B6B" w:rsidRPr="00DB654E" w:rsidRDefault="00142B6B" w:rsidP="00142B6B">
      <w:pPr>
        <w:pStyle w:val="PlainText"/>
        <w:numPr>
          <w:ilvl w:val="0"/>
          <w:numId w:val="56"/>
        </w:numPr>
        <w:spacing w:after="120" w:line="276" w:lineRule="auto"/>
        <w:jc w:val="both"/>
        <w:rPr>
          <w:rFonts w:asciiTheme="minorHAnsi" w:eastAsia="MS Mincho" w:hAnsiTheme="minorHAnsi"/>
          <w:sz w:val="22"/>
          <w:szCs w:val="22"/>
        </w:rPr>
      </w:pPr>
      <w:r w:rsidRPr="000A1ED5">
        <w:rPr>
          <w:rFonts w:asciiTheme="minorHAnsi" w:hAnsiTheme="minorHAnsi" w:cstheme="minorHAnsi"/>
          <w:sz w:val="22"/>
          <w:szCs w:val="22"/>
        </w:rPr>
        <w:t>If your child is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 We also as that you note the dates of your child’s vaccinations for us to write down.</w:t>
      </w:r>
    </w:p>
    <w:p w14:paraId="77D2677A" w14:textId="77777777" w:rsidR="00142B6B" w:rsidRDefault="00142B6B" w:rsidP="00142B6B">
      <w:pPr>
        <w:pStyle w:val="PlainText"/>
        <w:numPr>
          <w:ilvl w:val="0"/>
          <w:numId w:val="56"/>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If your child participated in a PFAS biomonitoring program in the past, we ask that you bring a copy of the results to the appointment.</w:t>
      </w:r>
    </w:p>
    <w:p w14:paraId="5DD89A0C" w14:textId="77777777" w:rsidR="00142B6B" w:rsidRPr="006806BE" w:rsidRDefault="00142B6B" w:rsidP="00142B6B">
      <w:pPr>
        <w:pStyle w:val="PlainText"/>
        <w:spacing w:after="240" w:line="276" w:lineRule="auto"/>
        <w:jc w:val="both"/>
        <w:rPr>
          <w:rFonts w:asciiTheme="minorHAnsi" w:eastAsia="MS Mincho" w:hAnsiTheme="minorHAnsi" w:cstheme="minorHAnsi"/>
          <w:sz w:val="22"/>
          <w:szCs w:val="22"/>
        </w:rPr>
      </w:pPr>
      <w:r w:rsidRPr="002908D1">
        <w:rPr>
          <w:rFonts w:asciiTheme="minorHAnsi" w:eastAsia="MS Mincho" w:hAnsiTheme="minorHAnsi"/>
          <w:b/>
          <w:sz w:val="22"/>
          <w:szCs w:val="22"/>
        </w:rPr>
        <w:t xml:space="preserve">WHAT TO EXPECT AT YOUR </w:t>
      </w:r>
      <w:r w:rsidRPr="006806BE">
        <w:rPr>
          <w:rFonts w:asciiTheme="minorHAnsi" w:eastAsia="MS Mincho" w:hAnsiTheme="minorHAnsi" w:cstheme="minorHAnsi"/>
          <w:b/>
          <w:sz w:val="22"/>
          <w:szCs w:val="22"/>
        </w:rPr>
        <w:t xml:space="preserve">APPOINTMENT: </w:t>
      </w:r>
      <w:r w:rsidRPr="001A07C4">
        <w:rPr>
          <w:rFonts w:asciiTheme="minorHAnsi" w:eastAsia="MS Mincho" w:hAnsiTheme="minorHAnsi" w:cstheme="minorHAnsi"/>
          <w:sz w:val="22"/>
          <w:szCs w:val="22"/>
        </w:rPr>
        <w:t>The whole appointment will take about two hours.</w:t>
      </w:r>
    </w:p>
    <w:p w14:paraId="599A9965" w14:textId="77777777" w:rsidR="00142B6B" w:rsidRPr="00FA5EC8" w:rsidRDefault="00142B6B" w:rsidP="00142B6B">
      <w:pPr>
        <w:pStyle w:val="PlainText"/>
        <w:numPr>
          <w:ilvl w:val="0"/>
          <w:numId w:val="57"/>
        </w:numPr>
        <w:spacing w:after="240" w:line="276" w:lineRule="auto"/>
        <w:jc w:val="both"/>
        <w:rPr>
          <w:rFonts w:asciiTheme="minorHAnsi" w:eastAsia="MS Mincho" w:hAnsiTheme="minorHAnsi" w:cstheme="minorHAnsi"/>
          <w:sz w:val="22"/>
          <w:szCs w:val="22"/>
        </w:rPr>
      </w:pPr>
      <w:r w:rsidRPr="006806BE">
        <w:rPr>
          <w:rFonts w:asciiTheme="minorHAnsi" w:eastAsia="MS Mincho" w:hAnsiTheme="minorHAnsi" w:cstheme="minorHAnsi"/>
          <w:sz w:val="22"/>
          <w:szCs w:val="22"/>
        </w:rPr>
        <w:t>We will measure your child’s height, weight, waist</w:t>
      </w:r>
      <w:r w:rsidRPr="00FA5EC8">
        <w:rPr>
          <w:rFonts w:asciiTheme="minorHAnsi" w:eastAsia="MS Mincho" w:hAnsiTheme="minorHAnsi" w:cstheme="minorHAnsi"/>
          <w:sz w:val="22"/>
          <w:szCs w:val="22"/>
        </w:rPr>
        <w:t xml:space="preserve">, hip, and blood pressure. </w:t>
      </w:r>
    </w:p>
    <w:p w14:paraId="1AFBAC22" w14:textId="77777777" w:rsidR="00142B6B" w:rsidRPr="00CB68F3" w:rsidRDefault="00142B6B" w:rsidP="00142B6B">
      <w:pPr>
        <w:pStyle w:val="PlainText"/>
        <w:numPr>
          <w:ilvl w:val="0"/>
          <w:numId w:val="57"/>
        </w:numPr>
        <w:spacing w:after="240" w:line="276" w:lineRule="auto"/>
        <w:jc w:val="both"/>
        <w:rPr>
          <w:rFonts w:asciiTheme="minorHAnsi" w:eastAsia="MS Mincho" w:hAnsiTheme="minorHAnsi" w:cstheme="minorHAnsi"/>
          <w:sz w:val="22"/>
          <w:szCs w:val="22"/>
        </w:rPr>
      </w:pPr>
      <w:r w:rsidRPr="00FA5EC8">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take in</w:t>
      </w:r>
      <w:r w:rsidRPr="00FA5EC8">
        <w:rPr>
          <w:rFonts w:asciiTheme="minorHAnsi" w:eastAsia="MS Mincho" w:hAnsiTheme="minorHAnsi" w:cstheme="minorHAnsi"/>
          <w:sz w:val="22"/>
          <w:szCs w:val="22"/>
        </w:rPr>
        <w:t xml:space="preserve"> your child’s urine sample</w:t>
      </w:r>
      <w:r>
        <w:rPr>
          <w:rFonts w:asciiTheme="minorHAnsi" w:eastAsia="MS Mincho" w:hAnsiTheme="minorHAnsi" w:cstheme="minorHAnsi"/>
          <w:sz w:val="22"/>
          <w:szCs w:val="22"/>
        </w:rPr>
        <w:t>, which you will help your child</w:t>
      </w:r>
      <w:r w:rsidRPr="00D7675E">
        <w:rPr>
          <w:rFonts w:asciiTheme="minorHAnsi" w:eastAsia="MS Mincho" w:hAnsiTheme="minorHAnsi" w:cstheme="minorHAnsi"/>
          <w:sz w:val="22"/>
          <w:szCs w:val="22"/>
        </w:rPr>
        <w:t xml:space="preserve"> collect that morning</w:t>
      </w:r>
      <w:r w:rsidRPr="00CB68F3">
        <w:rPr>
          <w:rFonts w:asciiTheme="minorHAnsi" w:eastAsia="MS Mincho" w:hAnsiTheme="minorHAnsi" w:cstheme="minorHAnsi"/>
          <w:sz w:val="22"/>
          <w:szCs w:val="22"/>
        </w:rPr>
        <w:t xml:space="preserve">. </w:t>
      </w:r>
    </w:p>
    <w:p w14:paraId="4407522B" w14:textId="77777777" w:rsidR="00142B6B" w:rsidRPr="00335867" w:rsidRDefault="00142B6B" w:rsidP="00142B6B">
      <w:pPr>
        <w:pStyle w:val="PlainText"/>
        <w:numPr>
          <w:ilvl w:val="0"/>
          <w:numId w:val="57"/>
        </w:numPr>
        <w:spacing w:after="240" w:line="276" w:lineRule="auto"/>
        <w:jc w:val="both"/>
        <w:rPr>
          <w:rFonts w:asciiTheme="minorHAnsi" w:eastAsia="MS Mincho" w:hAnsiTheme="minorHAnsi" w:cstheme="minorHAnsi"/>
          <w:sz w:val="22"/>
          <w:szCs w:val="22"/>
        </w:rPr>
      </w:pPr>
      <w:r w:rsidRPr="0007155C">
        <w:rPr>
          <w:rFonts w:asciiTheme="minorHAnsi" w:eastAsia="MS Mincho" w:hAnsiTheme="minorHAnsi" w:cstheme="minorHAnsi"/>
          <w:sz w:val="22"/>
          <w:szCs w:val="22"/>
        </w:rPr>
        <w:t>We will c</w:t>
      </w:r>
      <w:r w:rsidRPr="003E2107">
        <w:rPr>
          <w:rFonts w:asciiTheme="minorHAnsi" w:eastAsia="MS Mincho" w:hAnsiTheme="minorHAnsi" w:cstheme="minorHAnsi"/>
          <w:sz w:val="22"/>
          <w:szCs w:val="22"/>
        </w:rPr>
        <w:t>ollect a fasting blood sample from your child. A trained</w:t>
      </w:r>
      <w:r w:rsidRPr="000A1ED5">
        <w:rPr>
          <w:rFonts w:asciiTheme="minorHAnsi" w:eastAsia="MS Mincho" w:hAnsiTheme="minorHAnsi"/>
          <w:sz w:val="22"/>
          <w:szCs w:val="22"/>
        </w:rPr>
        <w:t xml:space="preserve"> </w:t>
      </w:r>
      <w:r>
        <w:rPr>
          <w:rFonts w:asciiTheme="minorHAnsi" w:eastAsia="MS Mincho" w:hAnsiTheme="minorHAnsi"/>
          <w:sz w:val="22"/>
          <w:szCs w:val="22"/>
        </w:rPr>
        <w:t>phlebotomist</w:t>
      </w:r>
      <w:r w:rsidRPr="000A1ED5">
        <w:rPr>
          <w:rFonts w:asciiTheme="minorHAnsi" w:eastAsia="MS Mincho" w:hAnsiTheme="minorHAnsi"/>
          <w:sz w:val="22"/>
          <w:szCs w:val="22"/>
        </w:rPr>
        <w:t xml:space="preserve"> will draw a small amount of blood from a vein in your </w:t>
      </w:r>
      <w:r>
        <w:rPr>
          <w:rFonts w:asciiTheme="minorHAnsi" w:eastAsia="MS Mincho" w:hAnsiTheme="minorHAnsi"/>
          <w:sz w:val="22"/>
          <w:szCs w:val="22"/>
        </w:rPr>
        <w:t xml:space="preserve">child’s </w:t>
      </w:r>
      <w:r w:rsidRPr="000A1ED5">
        <w:rPr>
          <w:rFonts w:asciiTheme="minorHAnsi" w:eastAsia="MS Mincho" w:hAnsiTheme="minorHAnsi"/>
          <w:sz w:val="22"/>
          <w:szCs w:val="22"/>
        </w:rPr>
        <w:t xml:space="preserve">arm (about </w:t>
      </w:r>
      <w:r>
        <w:rPr>
          <w:rFonts w:asciiTheme="minorHAnsi" w:eastAsia="MS Mincho" w:hAnsiTheme="minorHAnsi"/>
          <w:sz w:val="22"/>
          <w:szCs w:val="22"/>
        </w:rPr>
        <w:t>5</w:t>
      </w:r>
      <w:r w:rsidRPr="000A1ED5">
        <w:rPr>
          <w:rFonts w:asciiTheme="minorHAnsi" w:eastAsia="MS Mincho" w:hAnsiTheme="minorHAnsi"/>
          <w:sz w:val="22"/>
          <w:szCs w:val="22"/>
        </w:rPr>
        <w:t xml:space="preserve"> teaspoons</w:t>
      </w:r>
      <w:r>
        <w:rPr>
          <w:rFonts w:asciiTheme="minorHAnsi" w:eastAsia="MS Mincho" w:hAnsiTheme="minorHAnsi"/>
          <w:sz w:val="22"/>
          <w:szCs w:val="22"/>
        </w:rPr>
        <w:t>)</w:t>
      </w:r>
      <w:r w:rsidRPr="000A1ED5">
        <w:rPr>
          <w:rFonts w:asciiTheme="minorHAnsi" w:eastAsia="MS Mincho" w:hAnsiTheme="minorHAnsi"/>
          <w:sz w:val="22"/>
          <w:szCs w:val="22"/>
        </w:rPr>
        <w:t xml:space="preserve">. We will label your </w:t>
      </w:r>
      <w:r>
        <w:rPr>
          <w:rFonts w:asciiTheme="minorHAnsi" w:eastAsia="MS Mincho" w:hAnsiTheme="minorHAnsi"/>
          <w:sz w:val="22"/>
          <w:szCs w:val="22"/>
        </w:rPr>
        <w:t>child’s samples with a study ID</w:t>
      </w:r>
      <w:r w:rsidRPr="001A07C4">
        <w:rPr>
          <w:rFonts w:asciiTheme="minorHAnsi" w:eastAsia="MS Mincho" w:hAnsiTheme="minorHAnsi"/>
          <w:sz w:val="22"/>
          <w:szCs w:val="22"/>
        </w:rPr>
        <w:t xml:space="preserve"> only</w:t>
      </w:r>
      <w:r>
        <w:rPr>
          <w:rFonts w:asciiTheme="minorHAnsi" w:eastAsia="MS Mincho" w:hAnsiTheme="minorHAnsi"/>
          <w:sz w:val="22"/>
          <w:szCs w:val="22"/>
        </w:rPr>
        <w:t>.</w:t>
      </w:r>
    </w:p>
    <w:p w14:paraId="67E80FD7" w14:textId="77777777" w:rsidR="00142B6B" w:rsidRDefault="00142B6B" w:rsidP="00142B6B">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sidRPr="00335867">
        <w:rPr>
          <w:rFonts w:eastAsia="MS Mincho" w:cstheme="minorHAnsi"/>
        </w:rPr>
        <w:t>r child</w:t>
      </w:r>
      <w:r w:rsidRPr="001A07C4">
        <w:rPr>
          <w:rFonts w:eastAsia="MS Mincho" w:cstheme="minorHAnsi"/>
        </w:rPr>
        <w:t xml:space="preserve"> ha</w:t>
      </w:r>
      <w:r w:rsidRPr="00335867">
        <w:rPr>
          <w:rFonts w:eastAsia="MS Mincho" w:cstheme="minorHAnsi"/>
        </w:rPr>
        <w:t>s</w:t>
      </w:r>
      <w:r w:rsidRPr="001A07C4">
        <w:rPr>
          <w:rFonts w:eastAsia="MS Mincho" w:cstheme="minorHAnsi"/>
        </w:rPr>
        <w:t xml:space="preserve"> of one of these conditions, </w:t>
      </w:r>
      <w:r w:rsidRPr="00335867">
        <w:rPr>
          <w:rFonts w:eastAsia="MS Mincho" w:cstheme="minorHAnsi"/>
        </w:rPr>
        <w:t>he or she</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sidRPr="00335867">
        <w:rPr>
          <w:rFonts w:cstheme="minorHAnsi"/>
        </w:rPr>
        <w:t>he or she</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14:paraId="4CB48B3D" w14:textId="77777777" w:rsidR="00142B6B" w:rsidRDefault="00142B6B" w:rsidP="00142B6B">
      <w:pPr>
        <w:pStyle w:val="PlainText"/>
        <w:numPr>
          <w:ilvl w:val="0"/>
          <w:numId w:val="57"/>
        </w:numPr>
        <w:spacing w:after="240" w:line="276" w:lineRule="auto"/>
        <w:jc w:val="both"/>
        <w:rPr>
          <w:rFonts w:asciiTheme="minorHAnsi" w:eastAsia="MS Mincho" w:hAnsiTheme="minorHAnsi"/>
          <w:sz w:val="22"/>
          <w:szCs w:val="22"/>
        </w:rPr>
      </w:pPr>
      <w:r w:rsidRPr="004B4DF3">
        <w:rPr>
          <w:rFonts w:asciiTheme="minorHAnsi" w:eastAsia="MS Mincho" w:hAnsiTheme="minorHAnsi"/>
          <w:sz w:val="22"/>
          <w:szCs w:val="22"/>
        </w:rPr>
        <w:t xml:space="preserve">The questionnaire </w:t>
      </w:r>
      <w:r>
        <w:rPr>
          <w:rFonts w:asciiTheme="minorHAnsi" w:eastAsia="MS Mincho" w:hAnsiTheme="minorHAnsi"/>
          <w:sz w:val="22"/>
          <w:szCs w:val="22"/>
        </w:rPr>
        <w:t xml:space="preserve">about your child’s exposure and medical history </w:t>
      </w:r>
      <w:r w:rsidRPr="004B4DF3">
        <w:rPr>
          <w:rFonts w:asciiTheme="minorHAnsi" w:eastAsia="MS Mincho" w:hAnsiTheme="minorHAnsi"/>
          <w:sz w:val="22"/>
          <w:szCs w:val="22"/>
        </w:rPr>
        <w:t xml:space="preserve">should take about 30 minutes to complete. </w:t>
      </w:r>
      <w:r>
        <w:rPr>
          <w:rFonts w:asciiTheme="minorHAnsi" w:eastAsia="MS Mincho" w:hAnsiTheme="minorHAnsi"/>
          <w:sz w:val="22"/>
          <w:szCs w:val="22"/>
        </w:rPr>
        <w:t>Parents who also enroll as adults will take a shorter 15-minute questionnaire.</w:t>
      </w:r>
    </w:p>
    <w:p w14:paraId="454E7EB9" w14:textId="77777777" w:rsidR="00142B6B" w:rsidRDefault="00142B6B" w:rsidP="00142B6B">
      <w:pPr>
        <w:pStyle w:val="PlainText"/>
        <w:numPr>
          <w:ilvl w:val="0"/>
          <w:numId w:val="57"/>
        </w:numPr>
        <w:spacing w:after="240" w:line="276" w:lineRule="auto"/>
        <w:jc w:val="both"/>
        <w:rPr>
          <w:rFonts w:asciiTheme="minorHAnsi" w:eastAsia="MS Mincho" w:hAnsiTheme="minorHAnsi"/>
          <w:sz w:val="22"/>
          <w:szCs w:val="22"/>
        </w:rPr>
      </w:pPr>
      <w:r w:rsidRPr="000A1ED5">
        <w:rPr>
          <w:rFonts w:asciiTheme="minorHAnsi" w:eastAsia="MS Mincho" w:hAnsiTheme="minorHAnsi"/>
          <w:sz w:val="22"/>
          <w:szCs w:val="22"/>
        </w:rPr>
        <w:t xml:space="preserve">We will also ask you to complete an assessment of </w:t>
      </w:r>
      <w:r w:rsidRPr="00FE29A4">
        <w:rPr>
          <w:rFonts w:asciiTheme="minorHAnsi" w:eastAsia="MS Mincho" w:hAnsiTheme="minorHAnsi"/>
          <w:sz w:val="22"/>
          <w:szCs w:val="22"/>
        </w:rPr>
        <w:t>your</w:t>
      </w:r>
      <w:r w:rsidRPr="000A1ED5">
        <w:rPr>
          <w:rFonts w:asciiTheme="minorHAnsi" w:eastAsia="MS Mincho" w:hAnsiTheme="minorHAnsi"/>
          <w:sz w:val="22"/>
          <w:szCs w:val="22"/>
        </w:rPr>
        <w:t xml:space="preserve"> ch</w:t>
      </w:r>
      <w:r>
        <w:rPr>
          <w:rFonts w:asciiTheme="minorHAnsi" w:eastAsia="MS Mincho" w:hAnsiTheme="minorHAnsi"/>
          <w:sz w:val="22"/>
          <w:szCs w:val="22"/>
        </w:rPr>
        <w:t>ild’s attention and behaviors. It should</w:t>
      </w:r>
      <w:r w:rsidRPr="000A1ED5">
        <w:rPr>
          <w:rFonts w:asciiTheme="minorHAnsi" w:eastAsia="MS Mincho" w:hAnsiTheme="minorHAnsi"/>
          <w:sz w:val="22"/>
          <w:szCs w:val="22"/>
        </w:rPr>
        <w:t xml:space="preserve"> take about </w:t>
      </w:r>
      <w:r w:rsidRPr="00FE29A4">
        <w:rPr>
          <w:rFonts w:asciiTheme="minorHAnsi" w:eastAsia="MS Mincho" w:hAnsiTheme="minorHAnsi"/>
          <w:sz w:val="22"/>
          <w:szCs w:val="22"/>
        </w:rPr>
        <w:t>1</w:t>
      </w:r>
      <w:r w:rsidRPr="000A1ED5">
        <w:rPr>
          <w:rFonts w:asciiTheme="minorHAnsi" w:eastAsia="MS Mincho" w:hAnsiTheme="minorHAnsi"/>
          <w:sz w:val="22"/>
          <w:szCs w:val="22"/>
        </w:rPr>
        <w:t xml:space="preserve">5 minutes. </w:t>
      </w:r>
    </w:p>
    <w:p w14:paraId="6F6057B2" w14:textId="77777777" w:rsidR="00142B6B" w:rsidRPr="001A07C4" w:rsidRDefault="00142B6B" w:rsidP="00142B6B">
      <w:pPr>
        <w:pStyle w:val="PlainText"/>
        <w:numPr>
          <w:ilvl w:val="0"/>
          <w:numId w:val="57"/>
        </w:numPr>
        <w:spacing w:after="240" w:line="276" w:lineRule="auto"/>
        <w:jc w:val="both"/>
        <w:rPr>
          <w:rFonts w:asciiTheme="minorHAnsi" w:eastAsia="MS Mincho" w:hAnsiTheme="minorHAnsi" w:cstheme="minorHAnsi"/>
          <w:sz w:val="22"/>
          <w:szCs w:val="22"/>
        </w:rPr>
      </w:pPr>
      <w:r>
        <w:rPr>
          <w:rFonts w:asciiTheme="minorHAnsi" w:eastAsia="MS Mincho" w:hAnsiTheme="minorHAnsi"/>
          <w:sz w:val="22"/>
          <w:szCs w:val="22"/>
        </w:rPr>
        <w:t xml:space="preserve">Trained professionals will give your child the behavioral </w:t>
      </w:r>
      <w:r w:rsidRPr="006B6FE6">
        <w:rPr>
          <w:rFonts w:asciiTheme="minorHAnsi" w:eastAsia="MS Mincho" w:hAnsiTheme="minorHAnsi"/>
          <w:sz w:val="22"/>
          <w:szCs w:val="22"/>
        </w:rPr>
        <w:t>assessments</w:t>
      </w:r>
      <w:r>
        <w:rPr>
          <w:rFonts w:asciiTheme="minorHAnsi" w:eastAsia="MS Mincho" w:hAnsiTheme="minorHAnsi"/>
          <w:sz w:val="22"/>
          <w:szCs w:val="22"/>
        </w:rPr>
        <w:t>. Although some age groups will only need 30 to 60 minutes, t</w:t>
      </w:r>
      <w:r w:rsidRPr="000A1ED5">
        <w:rPr>
          <w:rFonts w:asciiTheme="minorHAnsi" w:eastAsia="MS Mincho" w:hAnsiTheme="minorHAnsi"/>
          <w:sz w:val="22"/>
          <w:szCs w:val="22"/>
        </w:rPr>
        <w:t xml:space="preserve">he testing will take </w:t>
      </w:r>
      <w:r w:rsidRPr="00CB1EF7">
        <w:rPr>
          <w:rFonts w:asciiTheme="minorHAnsi" w:eastAsia="MS Mincho" w:hAnsiTheme="minorHAnsi" w:cstheme="minorHAnsi"/>
          <w:sz w:val="22"/>
          <w:szCs w:val="22"/>
        </w:rPr>
        <w:t xml:space="preserve">about 90 minutes for most children. </w:t>
      </w:r>
      <w:r>
        <w:rPr>
          <w:rFonts w:asciiTheme="minorHAnsi" w:hAnsiTheme="minorHAnsi" w:cstheme="minorHAnsi"/>
          <w:sz w:val="22"/>
          <w:szCs w:val="22"/>
        </w:rPr>
        <w:t xml:space="preserve">The tests will be given at a relaxed </w:t>
      </w:r>
      <w:r w:rsidRPr="004B4DF3">
        <w:rPr>
          <w:rFonts w:asciiTheme="minorHAnsi" w:hAnsiTheme="minorHAnsi" w:cstheme="minorHAnsi"/>
          <w:sz w:val="22"/>
          <w:szCs w:val="22"/>
        </w:rPr>
        <w:t>pace</w:t>
      </w:r>
      <w:r>
        <w:rPr>
          <w:rFonts w:asciiTheme="minorHAnsi" w:hAnsiTheme="minorHAnsi" w:cstheme="minorHAnsi"/>
          <w:sz w:val="22"/>
          <w:szCs w:val="22"/>
        </w:rPr>
        <w:t xml:space="preserve"> and</w:t>
      </w:r>
      <w:r w:rsidRPr="004B4DF3">
        <w:rPr>
          <w:rFonts w:asciiTheme="minorHAnsi" w:hAnsiTheme="minorHAnsi" w:cstheme="minorHAnsi"/>
          <w:sz w:val="22"/>
          <w:szCs w:val="22"/>
        </w:rPr>
        <w:t xml:space="preserve"> should not be tiring for your child.</w:t>
      </w:r>
    </w:p>
    <w:p w14:paraId="5E11355C" w14:textId="77777777" w:rsidR="00142B6B" w:rsidRPr="00335867" w:rsidRDefault="00142B6B" w:rsidP="00142B6B">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w:t>
      </w:r>
      <w:r w:rsidRPr="00335867">
        <w:rPr>
          <w:rFonts w:cstheme="minorHAnsi"/>
        </w:rPr>
        <w:t xml:space="preserve"> and your child</w:t>
      </w:r>
      <w:r w:rsidRPr="001A07C4">
        <w:rPr>
          <w:rFonts w:cstheme="minorHAnsi"/>
        </w:rPr>
        <w:t xml:space="preserve"> taking part in this study. If you complete all parts of the study, we will give you $75 </w:t>
      </w:r>
      <w:r w:rsidRPr="00335867">
        <w:rPr>
          <w:rFonts w:cstheme="minorHAnsi"/>
        </w:rPr>
        <w:t xml:space="preserve">in </w:t>
      </w:r>
      <w:r w:rsidRPr="001A07C4">
        <w:rPr>
          <w:rFonts w:cstheme="minorHAnsi"/>
        </w:rPr>
        <w:t>gift card</w:t>
      </w:r>
      <w:r w:rsidRPr="00335867">
        <w:rPr>
          <w:rFonts w:cstheme="minorHAnsi"/>
        </w:rPr>
        <w:t>s as our way of saying thank you</w:t>
      </w:r>
      <w:r w:rsidRPr="001A07C4">
        <w:rPr>
          <w:rFonts w:cstheme="minorHAnsi"/>
        </w:rPr>
        <w:t xml:space="preserve">.  If you </w:t>
      </w:r>
      <w:r w:rsidRPr="00335867">
        <w:rPr>
          <w:rFonts w:cstheme="minorHAnsi"/>
        </w:rPr>
        <w:t>and your child complete parts of the appointment, we will provide the following gift cards:</w:t>
      </w:r>
    </w:p>
    <w:p w14:paraId="5538E143" w14:textId="77777777" w:rsidR="00142B6B" w:rsidRPr="0062085A" w:rsidRDefault="00142B6B" w:rsidP="00142B6B">
      <w:pPr>
        <w:pStyle w:val="ListParagraph"/>
        <w:numPr>
          <w:ilvl w:val="0"/>
          <w:numId w:val="58"/>
        </w:numPr>
        <w:spacing w:after="240" w:line="276" w:lineRule="auto"/>
        <w:contextualSpacing w:val="0"/>
        <w:jc w:val="both"/>
        <w:rPr>
          <w:rFonts w:cstheme="minorHAnsi"/>
        </w:rPr>
      </w:pPr>
      <w:r w:rsidRPr="0062085A">
        <w:rPr>
          <w:rFonts w:cstheme="minorHAnsi"/>
        </w:rPr>
        <w:t>$25 for body and blood pressure measures, and for blood and urine collection;</w:t>
      </w:r>
    </w:p>
    <w:p w14:paraId="0226B530" w14:textId="77777777" w:rsidR="00142B6B" w:rsidRPr="0062085A" w:rsidRDefault="00142B6B" w:rsidP="00142B6B">
      <w:pPr>
        <w:pStyle w:val="ListParagraph"/>
        <w:numPr>
          <w:ilvl w:val="0"/>
          <w:numId w:val="58"/>
        </w:numPr>
        <w:spacing w:after="240" w:line="276" w:lineRule="auto"/>
        <w:contextualSpacing w:val="0"/>
        <w:jc w:val="both"/>
        <w:rPr>
          <w:rFonts w:cstheme="minorHAnsi"/>
        </w:rPr>
      </w:pPr>
      <w:r w:rsidRPr="0062085A">
        <w:rPr>
          <w:rFonts w:cstheme="minorHAnsi"/>
        </w:rPr>
        <w:t>$25 for completed questionnaire; and</w:t>
      </w:r>
    </w:p>
    <w:p w14:paraId="2201B0DB" w14:textId="77777777" w:rsidR="00142B6B" w:rsidRPr="001A07C4" w:rsidRDefault="00142B6B" w:rsidP="00142B6B">
      <w:pPr>
        <w:pStyle w:val="ListParagraph"/>
        <w:numPr>
          <w:ilvl w:val="0"/>
          <w:numId w:val="58"/>
        </w:numPr>
        <w:spacing w:after="240" w:line="276" w:lineRule="auto"/>
        <w:contextualSpacing w:val="0"/>
        <w:jc w:val="both"/>
        <w:rPr>
          <w:rFonts w:cstheme="minorHAnsi"/>
        </w:rPr>
      </w:pPr>
      <w:r w:rsidRPr="0062085A">
        <w:rPr>
          <w:rFonts w:cstheme="minorHAnsi"/>
        </w:rPr>
        <w:t>$25 for child/parent completion of the neurobehavioral test battery</w:t>
      </w:r>
    </w:p>
    <w:p w14:paraId="35EA80CD" w14:textId="77777777" w:rsidR="00142B6B" w:rsidRPr="001A07C4" w:rsidRDefault="00142B6B" w:rsidP="00142B6B">
      <w:pPr>
        <w:pStyle w:val="PlainText"/>
        <w:spacing w:after="240" w:line="276" w:lineRule="auto"/>
        <w:jc w:val="both"/>
        <w:rPr>
          <w:rFonts w:asciiTheme="minorHAnsi" w:eastAsia="MS Mincho"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asciiTheme="minorHAnsi" w:eastAsia="MS Mincho" w:hAnsiTheme="minorHAnsi" w:cstheme="minorHAnsi"/>
          <w:sz w:val="22"/>
          <w:szCs w:val="22"/>
        </w:rPr>
        <w:t xml:space="preserve">We will ask you questions about your child’s health, </w:t>
      </w:r>
      <w:r w:rsidRPr="0062085A">
        <w:rPr>
          <w:rFonts w:asciiTheme="minorHAnsi" w:eastAsia="MS Mincho" w:hAnsiTheme="minorHAnsi" w:cstheme="minorHAnsi"/>
          <w:sz w:val="22"/>
          <w:szCs w:val="22"/>
        </w:rPr>
        <w:t xml:space="preserve">medications, vaccinations, drinking </w:t>
      </w:r>
      <w:r w:rsidRPr="001A07C4">
        <w:rPr>
          <w:rFonts w:asciiTheme="minorHAnsi" w:eastAsia="MS Mincho" w:hAnsiTheme="minorHAnsi" w:cstheme="minorHAnsi"/>
          <w:sz w:val="22"/>
          <w:szCs w:val="22"/>
        </w:rPr>
        <w:t xml:space="preserve">water habits, and daycare attendance. </w:t>
      </w:r>
      <w:r w:rsidRPr="0062085A">
        <w:rPr>
          <w:rFonts w:asciiTheme="minorHAnsi" w:eastAsia="MS Mincho" w:hAnsiTheme="minorHAnsi" w:cstheme="minorHAnsi"/>
          <w:sz w:val="22"/>
          <w:szCs w:val="22"/>
        </w:rPr>
        <w:t>If you</w:t>
      </w:r>
      <w:r w:rsidRPr="006A6732">
        <w:rPr>
          <w:rFonts w:asciiTheme="minorHAnsi" w:eastAsia="MS Mincho" w:hAnsiTheme="minorHAnsi" w:cstheme="minorHAnsi"/>
          <w:sz w:val="22"/>
          <w:szCs w:val="22"/>
        </w:rPr>
        <w:t xml:space="preserve"> report that your child had certain health conditions, we</w:t>
      </w:r>
      <w:r w:rsidRPr="001A5F68">
        <w:rPr>
          <w:rFonts w:asciiTheme="minorHAnsi" w:eastAsia="MS Mincho" w:hAnsiTheme="minorHAnsi" w:cstheme="minorHAnsi"/>
          <w:sz w:val="22"/>
          <w:szCs w:val="22"/>
        </w:rPr>
        <w:t xml:space="preserve"> would like to</w:t>
      </w:r>
      <w:r w:rsidRPr="00654A51">
        <w:rPr>
          <w:rFonts w:asciiTheme="minorHAnsi" w:eastAsia="MS Mincho" w:hAnsiTheme="minorHAnsi" w:cstheme="minorHAnsi"/>
          <w:sz w:val="22"/>
          <w:szCs w:val="22"/>
        </w:rPr>
        <w:t xml:space="preserve"> review your child’s medical records to confirm </w:t>
      </w:r>
      <w:r>
        <w:rPr>
          <w:rFonts w:asciiTheme="minorHAnsi" w:eastAsia="MS Mincho" w:hAnsiTheme="minorHAnsi" w:cstheme="minorHAnsi"/>
          <w:sz w:val="22"/>
          <w:szCs w:val="22"/>
        </w:rPr>
        <w:t>his or her</w:t>
      </w:r>
      <w:r w:rsidRPr="00654A51">
        <w:rPr>
          <w:rFonts w:asciiTheme="minorHAnsi" w:eastAsia="MS Mincho" w:hAnsiTheme="minorHAnsi" w:cstheme="minorHAnsi"/>
          <w:sz w:val="22"/>
          <w:szCs w:val="22"/>
        </w:rPr>
        <w:t xml:space="preserve"> health conditions. </w:t>
      </w:r>
      <w:r w:rsidRPr="001A07C4">
        <w:rPr>
          <w:rFonts w:asciiTheme="minorHAnsi" w:eastAsia="MS Mincho" w:hAnsiTheme="minorHAnsi" w:cstheme="minorHAnsi"/>
          <w:sz w:val="22"/>
          <w:szCs w:val="22"/>
        </w:rPr>
        <w:t xml:space="preserve">We will also ask you about </w:t>
      </w:r>
      <w:r>
        <w:rPr>
          <w:rFonts w:asciiTheme="minorHAnsi" w:eastAsia="MS Mincho" w:hAnsiTheme="minorHAnsi" w:cstheme="minorHAnsi"/>
          <w:sz w:val="22"/>
          <w:szCs w:val="22"/>
        </w:rPr>
        <w:t>his or her</w:t>
      </w:r>
      <w:r w:rsidRPr="001A5F68">
        <w:rPr>
          <w:rFonts w:asciiTheme="minorHAnsi" w:eastAsia="MS Mincho" w:hAnsiTheme="minorHAnsi" w:cstheme="minorHAnsi"/>
          <w:sz w:val="22"/>
          <w:szCs w:val="22"/>
        </w:rPr>
        <w:t xml:space="preserve"> mother’s</w:t>
      </w:r>
      <w:r w:rsidRPr="001A07C4">
        <w:rPr>
          <w:rFonts w:asciiTheme="minorHAnsi" w:eastAsia="MS Mincho" w:hAnsiTheme="minorHAnsi" w:cstheme="minorHAnsi"/>
          <w:sz w:val="22"/>
          <w:szCs w:val="22"/>
        </w:rPr>
        <w:t xml:space="preserve"> health, pregnancies, </w:t>
      </w:r>
      <w:r w:rsidRPr="001A5F68">
        <w:rPr>
          <w:rFonts w:asciiTheme="minorHAnsi" w:eastAsia="MS Mincho" w:hAnsiTheme="minorHAnsi" w:cstheme="minorHAnsi"/>
          <w:sz w:val="22"/>
          <w:szCs w:val="22"/>
        </w:rPr>
        <w:t xml:space="preserve">and </w:t>
      </w:r>
      <w:r w:rsidRPr="001A07C4">
        <w:rPr>
          <w:rFonts w:asciiTheme="minorHAnsi" w:eastAsia="MS Mincho" w:hAnsiTheme="minorHAnsi" w:cstheme="minorHAnsi"/>
          <w:sz w:val="22"/>
          <w:szCs w:val="22"/>
        </w:rPr>
        <w:t>work history</w:t>
      </w:r>
      <w:r w:rsidRPr="001A5F68">
        <w:rPr>
          <w:rFonts w:asciiTheme="minorHAnsi" w:eastAsia="MS Mincho" w:hAnsiTheme="minorHAnsi" w:cstheme="minorHAnsi"/>
          <w:sz w:val="22"/>
          <w:szCs w:val="22"/>
        </w:rPr>
        <w:t>. We would like to know more about</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her</w:t>
      </w:r>
      <w:r w:rsidRPr="001A07C4">
        <w:rPr>
          <w:rFonts w:asciiTheme="minorHAnsi" w:eastAsia="MS Mincho" w:hAnsiTheme="minorHAnsi" w:cstheme="minorHAnsi"/>
          <w:sz w:val="22"/>
          <w:szCs w:val="22"/>
        </w:rPr>
        <w:t xml:space="preserve"> pregnancy and breastfeeding of </w:t>
      </w:r>
      <w:r w:rsidRPr="001A5F68">
        <w:rPr>
          <w:rFonts w:asciiTheme="minorHAnsi" w:eastAsia="MS Mincho" w:hAnsiTheme="minorHAnsi" w:cstheme="minorHAnsi"/>
          <w:sz w:val="22"/>
          <w:szCs w:val="22"/>
        </w:rPr>
        <w:t>your</w:t>
      </w:r>
      <w:r w:rsidRPr="001A07C4">
        <w:rPr>
          <w:rFonts w:asciiTheme="minorHAnsi" w:eastAsia="MS Mincho" w:hAnsiTheme="minorHAnsi" w:cstheme="minorHAnsi"/>
          <w:sz w:val="22"/>
          <w:szCs w:val="22"/>
        </w:rPr>
        <w:t xml:space="preserve"> child.</w:t>
      </w:r>
      <w:r w:rsidRPr="001A5F68">
        <w:rPr>
          <w:rFonts w:asciiTheme="minorHAnsi" w:eastAsia="MS Mincho" w:hAnsiTheme="minorHAnsi" w:cstheme="minorHAnsi"/>
          <w:sz w:val="22"/>
          <w:szCs w:val="22"/>
        </w:rPr>
        <w:t xml:space="preserve"> </w:t>
      </w:r>
    </w:p>
    <w:p w14:paraId="005C0EA5" w14:textId="77777777" w:rsidR="00142B6B" w:rsidRPr="001A07C4" w:rsidRDefault="00142B6B" w:rsidP="00142B6B">
      <w:pPr>
        <w:pStyle w:val="PlainText"/>
        <w:spacing w:after="240" w:line="276" w:lineRule="auto"/>
        <w:jc w:val="both"/>
        <w:rPr>
          <w:rFonts w:asciiTheme="minorHAnsi" w:eastAsia="MS Mincho" w:hAnsiTheme="minorHAnsi" w:cstheme="minorHAnsi"/>
          <w:b/>
          <w:sz w:val="22"/>
          <w:szCs w:val="22"/>
        </w:rPr>
      </w:pPr>
      <w:r w:rsidRPr="001A5F68">
        <w:rPr>
          <w:rFonts w:asciiTheme="minorHAnsi" w:eastAsia="MS Mincho" w:hAnsiTheme="minorHAnsi" w:cstheme="minorHAnsi"/>
          <w:sz w:val="22"/>
          <w:szCs w:val="22"/>
        </w:rPr>
        <w:t>We will ask you to complete a parent’s</w:t>
      </w:r>
      <w:r>
        <w:rPr>
          <w:rFonts w:asciiTheme="minorHAnsi" w:eastAsia="MS Mincho" w:hAnsiTheme="minorHAnsi" w:cstheme="minorHAnsi"/>
          <w:sz w:val="22"/>
          <w:szCs w:val="22"/>
        </w:rPr>
        <w:t xml:space="preserve"> assessment of your</w:t>
      </w:r>
      <w:r w:rsidRPr="001A5F68">
        <w:rPr>
          <w:rFonts w:asciiTheme="minorHAnsi" w:eastAsia="MS Mincho" w:hAnsiTheme="minorHAnsi" w:cstheme="minorHAnsi"/>
          <w:sz w:val="22"/>
          <w:szCs w:val="22"/>
        </w:rPr>
        <w:t xml:space="preserve"> child’s attention and behaviors. </w:t>
      </w:r>
      <w:r w:rsidRPr="001A07C4">
        <w:rPr>
          <w:rFonts w:asciiTheme="minorHAnsi" w:eastAsia="MS Mincho" w:hAnsiTheme="minorHAnsi" w:cstheme="minorHAnsi"/>
          <w:sz w:val="22"/>
          <w:szCs w:val="22"/>
        </w:rPr>
        <w:t>We will ask your child to take</w:t>
      </w:r>
      <w:r>
        <w:rPr>
          <w:rFonts w:asciiTheme="minorHAnsi" w:eastAsia="MS Mincho" w:hAnsiTheme="minorHAnsi" w:cstheme="minorHAnsi"/>
          <w:sz w:val="22"/>
          <w:szCs w:val="22"/>
        </w:rPr>
        <w:t xml:space="preserve"> assessment</w:t>
      </w:r>
      <w:r w:rsidRPr="001A07C4">
        <w:rPr>
          <w:rFonts w:asciiTheme="minorHAnsi" w:eastAsia="MS Mincho" w:hAnsiTheme="minorHAnsi" w:cstheme="minorHAnsi"/>
          <w:sz w:val="22"/>
          <w:szCs w:val="22"/>
        </w:rPr>
        <w:t xml:space="preserve"> tests </w:t>
      </w:r>
      <w:r>
        <w:rPr>
          <w:rFonts w:asciiTheme="minorHAnsi" w:eastAsia="MS Mincho" w:hAnsiTheme="minorHAnsi" w:cstheme="minorHAnsi"/>
          <w:sz w:val="22"/>
          <w:szCs w:val="22"/>
        </w:rPr>
        <w:t xml:space="preserve">about </w:t>
      </w:r>
      <w:r w:rsidRPr="001A07C4">
        <w:rPr>
          <w:rFonts w:asciiTheme="minorHAnsi" w:eastAsia="MS Mincho" w:hAnsiTheme="minorHAnsi" w:cstheme="minorHAnsi"/>
          <w:sz w:val="22"/>
          <w:szCs w:val="22"/>
        </w:rPr>
        <w:t xml:space="preserve">his or her attention, memory, and behaviors. </w:t>
      </w:r>
      <w:r w:rsidRPr="001A5F68">
        <w:rPr>
          <w:rFonts w:asciiTheme="minorHAnsi" w:eastAsia="MS Mincho" w:hAnsiTheme="minorHAnsi" w:cstheme="minorHAnsi"/>
          <w:sz w:val="22"/>
          <w:szCs w:val="22"/>
        </w:rPr>
        <w:t xml:space="preserve">We will assess IQ for children older than 5 years of age. </w:t>
      </w:r>
      <w:r>
        <w:rPr>
          <w:rFonts w:asciiTheme="minorHAnsi" w:eastAsia="MS Mincho" w:hAnsiTheme="minorHAnsi" w:cstheme="minorHAnsi"/>
          <w:sz w:val="22"/>
          <w:szCs w:val="22"/>
        </w:rPr>
        <w:t xml:space="preserve">Education professionals have used these types of assessment </w:t>
      </w:r>
      <w:r w:rsidRPr="001A07C4">
        <w:rPr>
          <w:rFonts w:asciiTheme="minorHAnsi" w:eastAsia="MS Mincho" w:hAnsiTheme="minorHAnsi" w:cstheme="minorHAnsi"/>
          <w:sz w:val="22"/>
          <w:szCs w:val="22"/>
        </w:rPr>
        <w:t>tests for many years</w:t>
      </w:r>
      <w:r>
        <w:rPr>
          <w:rFonts w:asciiTheme="minorHAnsi" w:eastAsia="MS Mincho" w:hAnsiTheme="minorHAnsi" w:cstheme="minorHAnsi"/>
          <w:sz w:val="22"/>
          <w:szCs w:val="22"/>
        </w:rPr>
        <w:t xml:space="preserve"> with t</w:t>
      </w:r>
      <w:r w:rsidRPr="001A07C4">
        <w:rPr>
          <w:rFonts w:asciiTheme="minorHAnsi" w:eastAsia="MS Mincho" w:hAnsiTheme="minorHAnsi" w:cstheme="minorHAnsi"/>
          <w:sz w:val="22"/>
          <w:szCs w:val="22"/>
        </w:rPr>
        <w:t>housands of children</w:t>
      </w:r>
      <w:r>
        <w:rPr>
          <w:rFonts w:asciiTheme="minorHAnsi" w:eastAsia="MS Mincho" w:hAnsiTheme="minorHAnsi" w:cstheme="minorHAnsi"/>
          <w:sz w:val="22"/>
          <w:szCs w:val="22"/>
        </w:rPr>
        <w:t xml:space="preserve"> who</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often </w:t>
      </w:r>
      <w:r w:rsidRPr="001A07C4">
        <w:rPr>
          <w:rFonts w:asciiTheme="minorHAnsi" w:eastAsia="MS Mincho" w:hAnsiTheme="minorHAnsi" w:cstheme="minorHAnsi"/>
          <w:sz w:val="22"/>
          <w:szCs w:val="22"/>
        </w:rPr>
        <w:t xml:space="preserve">find them fun and enjoyable. </w:t>
      </w:r>
      <w:r w:rsidRPr="001A5F68">
        <w:rPr>
          <w:rFonts w:asciiTheme="minorHAnsi" w:eastAsia="MS Mincho" w:hAnsiTheme="minorHAnsi" w:cstheme="minorHAnsi"/>
          <w:sz w:val="22"/>
          <w:szCs w:val="22"/>
        </w:rPr>
        <w:t>We would</w:t>
      </w:r>
      <w:r>
        <w:rPr>
          <w:rFonts w:asciiTheme="minorHAnsi" w:eastAsia="MS Mincho" w:hAnsiTheme="minorHAnsi" w:cstheme="minorHAnsi"/>
          <w:sz w:val="22"/>
          <w:szCs w:val="22"/>
        </w:rPr>
        <w:t xml:space="preserve"> like</w:t>
      </w:r>
      <w:r w:rsidRPr="004B4DF3">
        <w:rPr>
          <w:rFonts w:asciiTheme="minorHAnsi" w:eastAsia="MS Mincho" w:hAnsiTheme="minorHAnsi" w:cstheme="minorHAnsi"/>
          <w:sz w:val="22"/>
          <w:szCs w:val="22"/>
        </w:rPr>
        <w:t xml:space="preserve"> to </w:t>
      </w:r>
      <w:r>
        <w:rPr>
          <w:rFonts w:asciiTheme="minorHAnsi" w:eastAsia="MS Mincho" w:hAnsiTheme="minorHAnsi" w:cstheme="minorHAnsi"/>
          <w:sz w:val="22"/>
          <w:szCs w:val="22"/>
        </w:rPr>
        <w:t>compare</w:t>
      </w:r>
      <w:r w:rsidRPr="004B4DF3">
        <w:rPr>
          <w:rFonts w:asciiTheme="minorHAnsi" w:eastAsia="MS Mincho" w:hAnsiTheme="minorHAnsi" w:cstheme="minorHAnsi"/>
          <w:sz w:val="22"/>
          <w:szCs w:val="22"/>
        </w:rPr>
        <w:t xml:space="preserve"> your child’s school records</w:t>
      </w:r>
      <w:r>
        <w:rPr>
          <w:rFonts w:asciiTheme="minorHAnsi" w:eastAsia="MS Mincho" w:hAnsiTheme="minorHAnsi" w:cstheme="minorHAnsi"/>
          <w:sz w:val="22"/>
          <w:szCs w:val="22"/>
        </w:rPr>
        <w:t xml:space="preserve"> to the assessment results</w:t>
      </w:r>
      <w:r w:rsidRPr="004B4DF3">
        <w:rPr>
          <w:rFonts w:asciiTheme="minorHAnsi" w:eastAsia="MS Mincho" w:hAnsiTheme="minorHAnsi" w:cstheme="minorHAnsi"/>
          <w:sz w:val="22"/>
          <w:szCs w:val="22"/>
        </w:rPr>
        <w:t>.</w:t>
      </w:r>
    </w:p>
    <w:p w14:paraId="66AA7F12" w14:textId="77777777" w:rsidR="00142B6B" w:rsidRPr="001A07C4" w:rsidRDefault="00142B6B" w:rsidP="00142B6B">
      <w:pPr>
        <w:pStyle w:val="PlainText"/>
        <w:spacing w:after="240" w:line="276" w:lineRule="auto"/>
        <w:jc w:val="both"/>
        <w:rPr>
          <w:rFonts w:asciiTheme="minorHAnsi" w:eastAsia="MS Mincho" w:hAnsiTheme="minorHAnsi" w:cstheme="minorHAnsi"/>
          <w:b/>
          <w:sz w:val="22"/>
          <w:szCs w:val="22"/>
        </w:rPr>
      </w:pPr>
      <w:r w:rsidRPr="00335867">
        <w:rPr>
          <w:rFonts w:asciiTheme="minorHAnsi" w:eastAsia="MS Mincho" w:hAnsiTheme="minorHAnsi" w:cstheme="minorHAnsi"/>
          <w:b/>
          <w:sz w:val="22"/>
          <w:szCs w:val="22"/>
        </w:rPr>
        <w:t>PFAS MEASURED IN BLOOD:</w:t>
      </w:r>
      <w:r w:rsidRPr="00335867">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We will </w:t>
      </w:r>
      <w:r w:rsidRPr="00335867">
        <w:rPr>
          <w:rFonts w:asciiTheme="minorHAnsi" w:eastAsia="MS Mincho" w:hAnsiTheme="minorHAnsi" w:cstheme="minorHAnsi"/>
          <w:sz w:val="22"/>
          <w:szCs w:val="22"/>
        </w:rPr>
        <w:t>send your child’</w:t>
      </w:r>
      <w:r>
        <w:rPr>
          <w:rFonts w:asciiTheme="minorHAnsi" w:eastAsia="MS Mincho" w:hAnsiTheme="minorHAnsi" w:cstheme="minorHAnsi"/>
          <w:sz w:val="22"/>
          <w:szCs w:val="22"/>
        </w:rPr>
        <w:t>s blood sample for lab analysis</w:t>
      </w:r>
      <w:r w:rsidRPr="00335867">
        <w:rPr>
          <w:rFonts w:asciiTheme="minorHAnsi" w:eastAsia="MS Mincho" w:hAnsiTheme="minorHAnsi" w:cstheme="minorHAnsi"/>
          <w:sz w:val="22"/>
          <w:szCs w:val="22"/>
        </w:rPr>
        <w:t xml:space="preserve">. The lab will measure the levels of specific PFAS in your child’s blood. </w:t>
      </w:r>
    </w:p>
    <w:p w14:paraId="35D9B90C" w14:textId="77777777" w:rsidR="00142B6B" w:rsidRDefault="00142B6B" w:rsidP="00142B6B">
      <w:pPr>
        <w:pStyle w:val="PlainText"/>
        <w:spacing w:after="240" w:line="276" w:lineRule="auto"/>
        <w:jc w:val="both"/>
        <w:rPr>
          <w:rFonts w:asciiTheme="minorHAnsi" w:eastAsia="MS Mincho" w:hAnsiTheme="minorHAnsi" w:cstheme="minorHAnsi"/>
          <w:sz w:val="22"/>
          <w:szCs w:val="22"/>
        </w:rPr>
      </w:pPr>
      <w:r w:rsidRPr="00335867">
        <w:rPr>
          <w:rFonts w:asciiTheme="minorHAnsi" w:eastAsia="MS Mincho" w:hAnsiTheme="minorHAnsi" w:cstheme="minorHAnsi"/>
          <w:b/>
          <w:sz w:val="22"/>
          <w:szCs w:val="22"/>
        </w:rPr>
        <w:t>OTHER BLOOD TESTS:</w:t>
      </w:r>
      <w:r w:rsidRPr="00335867">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 xml:space="preserve">send </w:t>
      </w:r>
      <w:r w:rsidRPr="001A07C4">
        <w:rPr>
          <w:rFonts w:asciiTheme="minorHAnsi" w:eastAsia="MS Mincho" w:hAnsiTheme="minorHAnsi" w:cstheme="minorHAnsi"/>
          <w:sz w:val="22"/>
          <w:szCs w:val="22"/>
        </w:rPr>
        <w:t xml:space="preserve">your </w:t>
      </w:r>
      <w:r>
        <w:rPr>
          <w:rFonts w:asciiTheme="minorHAnsi" w:eastAsia="MS Mincho" w:hAnsiTheme="minorHAnsi" w:cstheme="minorHAnsi"/>
          <w:sz w:val="22"/>
          <w:szCs w:val="22"/>
        </w:rPr>
        <w:t xml:space="preserve">child’s </w:t>
      </w:r>
      <w:r w:rsidRPr="001A07C4">
        <w:rPr>
          <w:rFonts w:asciiTheme="minorHAnsi" w:eastAsia="MS Mincho" w:hAnsiTheme="minorHAnsi" w:cstheme="minorHAnsi"/>
          <w:sz w:val="22"/>
          <w:szCs w:val="22"/>
        </w:rPr>
        <w:t xml:space="preserve">blood </w:t>
      </w:r>
      <w:r>
        <w:rPr>
          <w:rFonts w:asciiTheme="minorHAnsi" w:eastAsia="MS Mincho" w:hAnsiTheme="minorHAnsi" w:cstheme="minorHAnsi"/>
          <w:sz w:val="22"/>
          <w:szCs w:val="22"/>
        </w:rPr>
        <w:t xml:space="preserve">to the lab </w:t>
      </w:r>
      <w:r w:rsidRPr="001A07C4">
        <w:rPr>
          <w:rFonts w:asciiTheme="minorHAnsi" w:eastAsia="MS Mincho" w:hAnsiTheme="minorHAnsi" w:cstheme="minorHAnsi"/>
          <w:sz w:val="22"/>
          <w:szCs w:val="22"/>
        </w:rPr>
        <w:t xml:space="preserve">for health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 xml:space="preserve">s such as cholesterol, other lipids, liver enzymes, and thyroid hormones. We will also look at allergy markers and vaccine response. </w:t>
      </w:r>
      <w:r>
        <w:rPr>
          <w:rFonts w:asciiTheme="minorHAnsi" w:eastAsia="MS Mincho" w:hAnsiTheme="minorHAnsi" w:cstheme="minorHAnsi"/>
          <w:sz w:val="22"/>
          <w:szCs w:val="22"/>
        </w:rPr>
        <w:t>D</w:t>
      </w:r>
      <w:r w:rsidRPr="001A07C4">
        <w:rPr>
          <w:rFonts w:asciiTheme="minorHAnsi" w:eastAsia="MS Mincho" w:hAnsiTheme="minorHAnsi" w:cstheme="minorHAnsi"/>
          <w:sz w:val="22"/>
          <w:szCs w:val="22"/>
        </w:rPr>
        <w:t>octor</w:t>
      </w:r>
      <w:r>
        <w:rPr>
          <w:rFonts w:asciiTheme="minorHAnsi" w:eastAsia="MS Mincho" w:hAnsiTheme="minorHAnsi" w:cstheme="minorHAnsi"/>
          <w:sz w:val="22"/>
          <w:szCs w:val="22"/>
        </w:rPr>
        <w:t>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often use these types of tests. T</w:t>
      </w:r>
      <w:r w:rsidRPr="001A07C4">
        <w:rPr>
          <w:rFonts w:asciiTheme="minorHAnsi" w:eastAsia="MS Mincho" w:hAnsiTheme="minorHAnsi" w:cstheme="minorHAnsi"/>
          <w:sz w:val="22"/>
          <w:szCs w:val="22"/>
        </w:rPr>
        <w:t xml:space="preserve">hey will help us learn more about how PFAS </w:t>
      </w:r>
      <w:r>
        <w:rPr>
          <w:rFonts w:asciiTheme="minorHAnsi" w:eastAsia="MS Mincho" w:hAnsiTheme="minorHAnsi" w:cstheme="minorHAnsi"/>
          <w:sz w:val="22"/>
          <w:szCs w:val="22"/>
        </w:rPr>
        <w:t xml:space="preserve">might </w:t>
      </w:r>
      <w:r w:rsidRPr="001A07C4">
        <w:rPr>
          <w:rFonts w:asciiTheme="minorHAnsi" w:eastAsia="MS Mincho" w:hAnsiTheme="minorHAnsi" w:cstheme="minorHAnsi"/>
          <w:sz w:val="22"/>
          <w:szCs w:val="22"/>
        </w:rPr>
        <w:t>affect health.</w:t>
      </w:r>
      <w:r>
        <w:rPr>
          <w:rFonts w:asciiTheme="minorHAnsi" w:eastAsia="MS Mincho" w:hAnsiTheme="minorHAnsi" w:cstheme="minorHAnsi"/>
          <w:sz w:val="22"/>
          <w:szCs w:val="22"/>
        </w:rPr>
        <w:t xml:space="preserve"> For this study, we will not conduct genetic, HIV, or drug testing.</w:t>
      </w:r>
    </w:p>
    <w:p w14:paraId="7C9CCB9C" w14:textId="77777777" w:rsidR="00142B6B" w:rsidRPr="001A07C4" w:rsidRDefault="00142B6B" w:rsidP="00142B6B">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Pr>
          <w:rFonts w:cstheme="minorHAnsi"/>
          <w:szCs w:val="24"/>
        </w:rPr>
        <w:t xml:space="preserve">Your child’s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14:paraId="263C201A" w14:textId="77777777" w:rsidR="00142B6B" w:rsidRPr="001A07C4" w:rsidRDefault="00142B6B" w:rsidP="00142B6B">
      <w:pPr>
        <w:pStyle w:val="PlainText"/>
        <w:spacing w:after="240" w:line="276" w:lineRule="auto"/>
        <w:jc w:val="both"/>
        <w:rPr>
          <w:rFonts w:asciiTheme="minorHAnsi" w:eastAsia="MS Mincho" w:hAnsiTheme="minorHAnsi" w:cstheme="minorHAnsi"/>
          <w:sz w:val="22"/>
          <w:szCs w:val="22"/>
        </w:rPr>
      </w:pPr>
      <w:r w:rsidRPr="006657E6">
        <w:rPr>
          <w:rFonts w:asciiTheme="minorHAnsi" w:eastAsia="MS Mincho" w:hAnsiTheme="minorHAnsi" w:cstheme="minorHAnsi"/>
          <w:b/>
          <w:bCs/>
          <w:sz w:val="22"/>
          <w:szCs w:val="22"/>
        </w:rPr>
        <w:t>YOUR CHILD’S TEST RESULTS</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send you a letter with your </w:t>
      </w:r>
      <w:r w:rsidRPr="006657E6">
        <w:rPr>
          <w:rFonts w:asciiTheme="minorHAnsi" w:eastAsia="MS Mincho" w:hAnsiTheme="minorHAnsi" w:cstheme="minorHAnsi"/>
          <w:sz w:val="22"/>
          <w:szCs w:val="22"/>
        </w:rPr>
        <w:t xml:space="preserve">child’s </w:t>
      </w:r>
      <w:r>
        <w:rPr>
          <w:rFonts w:asciiTheme="minorHAnsi" w:eastAsia="MS Mincho" w:hAnsiTheme="minorHAnsi" w:cstheme="minorHAnsi"/>
          <w:sz w:val="22"/>
          <w:szCs w:val="22"/>
        </w:rPr>
        <w:t xml:space="preserve">blood PFAS and health </w:t>
      </w:r>
      <w:r w:rsidRPr="001A07C4">
        <w:rPr>
          <w:rFonts w:asciiTheme="minorHAnsi" w:eastAsia="MS Mincho" w:hAnsiTheme="minorHAnsi" w:cstheme="minorHAnsi"/>
          <w:sz w:val="22"/>
          <w:szCs w:val="22"/>
        </w:rPr>
        <w:t xml:space="preserve">test results. We think we will finish all of the </w:t>
      </w:r>
      <w:r w:rsidRPr="006657E6">
        <w:rPr>
          <w:rFonts w:asciiTheme="minorHAnsi" w:eastAsia="MS Mincho" w:hAnsiTheme="minorHAnsi" w:cstheme="minorHAnsi"/>
          <w:sz w:val="22"/>
          <w:szCs w:val="22"/>
        </w:rPr>
        <w:t xml:space="preserve">lab </w:t>
      </w:r>
      <w:r w:rsidRPr="001A07C4">
        <w:rPr>
          <w:rFonts w:asciiTheme="minorHAnsi" w:eastAsia="MS Mincho" w:hAnsiTheme="minorHAnsi" w:cstheme="minorHAnsi"/>
          <w:sz w:val="22"/>
          <w:szCs w:val="22"/>
        </w:rPr>
        <w:t xml:space="preserve">tests in less than six months after we draw your </w:t>
      </w:r>
      <w:r w:rsidRPr="006657E6">
        <w:rPr>
          <w:rFonts w:asciiTheme="minorHAnsi" w:eastAsia="MS Mincho" w:hAnsiTheme="minorHAnsi" w:cstheme="minorHAnsi"/>
          <w:sz w:val="22"/>
          <w:szCs w:val="22"/>
        </w:rPr>
        <w:t xml:space="preserve">child’s </w:t>
      </w:r>
      <w:r w:rsidRPr="001A07C4">
        <w:rPr>
          <w:rFonts w:asciiTheme="minorHAnsi" w:eastAsia="MS Mincho" w:hAnsiTheme="minorHAnsi" w:cstheme="minorHAnsi"/>
          <w:sz w:val="22"/>
          <w:szCs w:val="22"/>
        </w:rPr>
        <w:t xml:space="preserve">blood. </w:t>
      </w:r>
      <w:r w:rsidRPr="001A07C4">
        <w:rPr>
          <w:rFonts w:asciiTheme="minorHAnsi" w:hAnsiTheme="minorHAnsi" w:cstheme="minorHAnsi"/>
          <w:sz w:val="22"/>
          <w:szCs w:val="22"/>
        </w:rPr>
        <w:t>If your</w:t>
      </w:r>
      <w:r w:rsidRPr="006657E6">
        <w:rPr>
          <w:rFonts w:asciiTheme="minorHAnsi" w:hAnsiTheme="minorHAnsi" w:cstheme="minorHAnsi"/>
          <w:sz w:val="22"/>
          <w:szCs w:val="22"/>
        </w:rPr>
        <w:t xml:space="preserve"> child’s</w:t>
      </w:r>
      <w:r w:rsidRPr="001A07C4">
        <w:rPr>
          <w:rFonts w:asciiTheme="minorHAnsi" w:hAnsiTheme="minorHAnsi" w:cstheme="minorHAnsi"/>
          <w:sz w:val="22"/>
          <w:szCs w:val="22"/>
        </w:rPr>
        <w:t xml:space="preserve">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w:t>
      </w:r>
      <w:r>
        <w:rPr>
          <w:rFonts w:asciiTheme="minorHAnsi" w:hAnsiTheme="minorHAnsi" w:cstheme="minorHAnsi"/>
          <w:sz w:val="22"/>
          <w:szCs w:val="22"/>
        </w:rPr>
        <w:t xml:space="preserve"> and </w:t>
      </w:r>
      <w:r w:rsidRPr="00EF5B68">
        <w:rPr>
          <w:rFonts w:asciiTheme="minorHAnsi" w:hAnsiTheme="minorHAnsi" w:cstheme="minorHAnsi"/>
          <w:sz w:val="22"/>
          <w:highlight w:val="yellow"/>
        </w:rPr>
        <w:t>[</w:t>
      </w:r>
      <w:r>
        <w:rPr>
          <w:rFonts w:asciiTheme="minorHAnsi" w:hAnsiTheme="minorHAnsi" w:cstheme="minorHAnsi"/>
          <w:sz w:val="22"/>
          <w:highlight w:val="yellow"/>
        </w:rPr>
        <w:t>institution name</w:t>
      </w:r>
      <w:r w:rsidRPr="00EF5B68">
        <w:rPr>
          <w:rFonts w:asciiTheme="minorHAnsi" w:hAnsiTheme="minorHAnsi" w:cstheme="minorHAnsi"/>
          <w:sz w:val="22"/>
          <w:highlight w:val="yellow"/>
        </w:rPr>
        <w:t>]</w:t>
      </w:r>
      <w:r w:rsidRPr="00B832FE">
        <w:rPr>
          <w:rFonts w:asciiTheme="minorHAnsi" w:hAnsiTheme="minorHAnsi" w:cstheme="minorHAnsi"/>
          <w:sz w:val="22"/>
          <w:szCs w:val="22"/>
        </w:rPr>
        <w:t xml:space="preserve"> plans to</w:t>
      </w:r>
      <w:r w:rsidRPr="00B832FE">
        <w:rPr>
          <w:rFonts w:asciiTheme="minorHAnsi" w:eastAsia="MS Mincho" w:hAnsiTheme="minorHAnsi" w:cstheme="minorHAnsi"/>
          <w:sz w:val="22"/>
          <w:szCs w:val="22"/>
        </w:rPr>
        <w:t xml:space="preserve"> send a report of your child’s urine PFAS.</w:t>
      </w:r>
    </w:p>
    <w:p w14:paraId="6BA845CE" w14:textId="77777777" w:rsidR="00142B6B" w:rsidRPr="001A07C4" w:rsidRDefault="00142B6B" w:rsidP="00142B6B">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 xml:space="preserve">You do not have to pay to </w:t>
      </w:r>
      <w:r>
        <w:rPr>
          <w:rFonts w:cstheme="minorHAnsi"/>
        </w:rPr>
        <w:t xml:space="preserve">let your child </w:t>
      </w:r>
      <w:r w:rsidRPr="001A07C4">
        <w:rPr>
          <w:rFonts w:cstheme="minorHAnsi"/>
        </w:rPr>
        <w:t>be part of this study. The blood tests are free.</w:t>
      </w:r>
    </w:p>
    <w:p w14:paraId="318AF12A" w14:textId="77777777" w:rsidR="00142B6B" w:rsidRDefault="00142B6B" w:rsidP="00142B6B">
      <w:pPr>
        <w:pStyle w:val="PlainText"/>
        <w:spacing w:after="240" w:line="276" w:lineRule="auto"/>
        <w:jc w:val="both"/>
        <w:rPr>
          <w:rStyle w:val="Emphasis"/>
          <w:rFonts w:asciiTheme="minorHAnsi" w:eastAsia="MS Mincho" w:hAnsiTheme="minorHAnsi" w:cstheme="minorHAnsi"/>
          <w:i w:val="0"/>
          <w:sz w:val="22"/>
          <w:szCs w:val="22"/>
          <w:lang w:val="en"/>
        </w:rPr>
      </w:pPr>
      <w:r>
        <w:rPr>
          <w:rFonts w:asciiTheme="minorHAnsi" w:eastAsia="MS Mincho" w:hAnsiTheme="minorHAnsi" w:cstheme="minorHAnsi"/>
          <w:b/>
          <w:bCs/>
          <w:sz w:val="22"/>
          <w:szCs w:val="22"/>
        </w:rPr>
        <w:t xml:space="preserve">MORE ABOUT </w:t>
      </w:r>
      <w:r w:rsidRPr="00B92D19">
        <w:rPr>
          <w:rFonts w:asciiTheme="minorHAnsi" w:eastAsia="MS Mincho" w:hAnsiTheme="minorHAnsi" w:cstheme="minorHAnsi"/>
          <w:b/>
          <w:bCs/>
          <w:sz w:val="22"/>
          <w:szCs w:val="22"/>
        </w:rPr>
        <w:t xml:space="preserve">CONFIDENTIALITY: </w:t>
      </w:r>
      <w:r w:rsidRPr="001A07C4">
        <w:rPr>
          <w:rFonts w:asciiTheme="minorHAnsi" w:hAnsiTheme="minorHAnsi" w:cstheme="minorHAnsi"/>
          <w:sz w:val="22"/>
          <w:szCs w:val="22"/>
          <w:lang w:val="en"/>
        </w:rPr>
        <w:t xml:space="preserve">ATSDR </w:t>
      </w:r>
      <w:r>
        <w:rPr>
          <w:rFonts w:asciiTheme="minorHAnsi" w:hAnsiTheme="minorHAnsi" w:cstheme="minorHAnsi"/>
          <w:sz w:val="22"/>
          <w:szCs w:val="22"/>
          <w:lang w:val="en"/>
        </w:rPr>
        <w:t xml:space="preserve">and </w:t>
      </w:r>
      <w:r w:rsidRPr="00EF5B68">
        <w:rPr>
          <w:rFonts w:asciiTheme="minorHAnsi" w:hAnsiTheme="minorHAnsi" w:cstheme="minorHAnsi"/>
          <w:sz w:val="22"/>
          <w:highlight w:val="yellow"/>
        </w:rPr>
        <w:t>[</w:t>
      </w:r>
      <w:r>
        <w:rPr>
          <w:rFonts w:asciiTheme="minorHAnsi" w:hAnsiTheme="minorHAnsi" w:cstheme="minorHAnsi"/>
          <w:sz w:val="22"/>
          <w:highlight w:val="yellow"/>
        </w:rPr>
        <w:t>institution name</w:t>
      </w:r>
      <w:r w:rsidRPr="00EF5B68">
        <w:rPr>
          <w:rFonts w:asciiTheme="minorHAnsi" w:hAnsiTheme="minorHAnsi" w:cstheme="minorHAnsi"/>
          <w:sz w:val="22"/>
          <w:highlight w:val="yellow"/>
        </w:rPr>
        <w:t>]</w:t>
      </w:r>
      <w:r w:rsidRPr="00EF5B68">
        <w:rPr>
          <w:sz w:val="22"/>
        </w:rPr>
        <w:t xml:space="preserve"> </w:t>
      </w:r>
      <w:r w:rsidRPr="001A07C4">
        <w:rPr>
          <w:rFonts w:asciiTheme="minorHAnsi" w:hAnsiTheme="minorHAnsi" w:cstheme="minorHAnsi"/>
          <w:sz w:val="22"/>
          <w:szCs w:val="22"/>
          <w:lang w:val="en"/>
        </w:rPr>
        <w:t>has taken steps to protect your privacy. A Certificate of Confidentiality covers this research.</w:t>
      </w:r>
      <w:r w:rsidRPr="001A07C4">
        <w:rPr>
          <w:rFonts w:asciiTheme="minorHAnsi" w:hAnsiTheme="minorHAnsi" w:cstheme="minorHAnsi"/>
          <w:i/>
          <w:sz w:val="22"/>
          <w:szCs w:val="22"/>
          <w:lang w:val="en"/>
        </w:rPr>
        <w:t xml:space="preserve"> </w:t>
      </w:r>
      <w:r w:rsidRPr="001A07C4">
        <w:rPr>
          <w:rFonts w:asciiTheme="minorHAnsi" w:hAnsiTheme="minorHAnsi" w:cstheme="minorHAnsi"/>
          <w:sz w:val="22"/>
          <w:szCs w:val="22"/>
          <w:lang w:val="en"/>
        </w:rPr>
        <w:t xml:space="preserve">ATSDR is </w:t>
      </w:r>
      <w:r w:rsidRPr="001A07C4">
        <w:rPr>
          <w:rFonts w:asciiTheme="minorHAnsi" w:hAnsiTheme="minorHAnsi" w:cstheme="minorHAnsi"/>
          <w:sz w:val="22"/>
          <w:szCs w:val="22"/>
        </w:rPr>
        <w:t xml:space="preserve">required to protect the privacy of persons </w:t>
      </w:r>
      <w:r w:rsidRPr="002D1745">
        <w:rPr>
          <w:rFonts w:asciiTheme="minorHAnsi" w:hAnsiTheme="minorHAnsi" w:cstheme="minorHAnsi"/>
          <w:sz w:val="22"/>
          <w:szCs w:val="22"/>
        </w:rPr>
        <w:t>who are subjects of this</w:t>
      </w:r>
      <w:r w:rsidRPr="00E10507">
        <w:rPr>
          <w:rFonts w:asciiTheme="minorHAnsi" w:hAnsiTheme="minorHAnsi" w:cstheme="minorHAnsi"/>
          <w:sz w:val="22"/>
          <w:szCs w:val="22"/>
        </w:rPr>
        <w:t xml:space="preserve"> research </w:t>
      </w:r>
      <w:r>
        <w:rPr>
          <w:rFonts w:asciiTheme="minorHAnsi" w:hAnsiTheme="minorHAnsi" w:cstheme="minorHAnsi"/>
          <w:sz w:val="22"/>
          <w:szCs w:val="22"/>
        </w:rPr>
        <w:t>under</w:t>
      </w:r>
      <w:r w:rsidRPr="001A07C4">
        <w:rPr>
          <w:rFonts w:asciiTheme="minorHAnsi" w:hAnsiTheme="minorHAnsi" w:cstheme="minorHAnsi"/>
          <w:sz w:val="22"/>
          <w:szCs w:val="22"/>
        </w:rPr>
        <w:t xml:space="preserve"> subsection 301(d) of the Public Health Service Act</w:t>
      </w:r>
      <w:r>
        <w:rPr>
          <w:rFonts w:asciiTheme="minorHAnsi" w:hAnsiTheme="minorHAnsi" w:cstheme="minorHAnsi"/>
          <w:sz w:val="22"/>
          <w:szCs w:val="22"/>
        </w:rPr>
        <w:t xml:space="preserve"> (PHSA)</w:t>
      </w:r>
      <w:r w:rsidRPr="002D1745">
        <w:rPr>
          <w:rFonts w:asciiTheme="minorHAnsi" w:hAnsiTheme="minorHAnsi" w:cstheme="minorHAnsi"/>
          <w:sz w:val="22"/>
          <w:szCs w:val="22"/>
        </w:rPr>
        <w:t xml:space="preserve"> [42 USC §241(d)]</w:t>
      </w:r>
      <w:r w:rsidRPr="001A07C4">
        <w:rPr>
          <w:rFonts w:asciiTheme="minorHAnsi" w:hAnsiTheme="minorHAnsi" w:cstheme="minorHAnsi"/>
          <w:sz w:val="22"/>
          <w:szCs w:val="22"/>
        </w:rPr>
        <w:t xml:space="preserve">. </w:t>
      </w:r>
      <w:r>
        <w:rPr>
          <w:rStyle w:val="Emphasis"/>
          <w:rFonts w:asciiTheme="minorHAnsi" w:eastAsia="MS Mincho" w:hAnsiTheme="minorHAnsi" w:cstheme="minorHAnsi"/>
          <w:sz w:val="22"/>
          <w:szCs w:val="22"/>
          <w:lang w:val="en"/>
        </w:rPr>
        <w:t>ATSDR and its research partners</w:t>
      </w:r>
      <w:r w:rsidRPr="00820D86">
        <w:rPr>
          <w:rStyle w:val="Emphasis"/>
          <w:rFonts w:asciiTheme="minorHAnsi" w:eastAsia="MS Mincho" w:hAnsiTheme="minorHAnsi" w:cstheme="minorHAnsi"/>
          <w:sz w:val="22"/>
          <w:szCs w:val="22"/>
          <w:lang w:val="en"/>
        </w:rPr>
        <w:t xml:space="preserve"> cannot be forced to release information that could identify you or your child even under a court order or subpoena (unless you c</w:t>
      </w:r>
      <w:r>
        <w:rPr>
          <w:rStyle w:val="Emphasis"/>
          <w:rFonts w:asciiTheme="minorHAnsi" w:eastAsia="MS Mincho" w:hAnsiTheme="minorHAnsi" w:cstheme="minorHAnsi"/>
          <w:sz w:val="22"/>
          <w:szCs w:val="22"/>
          <w:lang w:val="en"/>
        </w:rPr>
        <w:t>onsent</w:t>
      </w:r>
      <w:r w:rsidRPr="00820D86">
        <w:rPr>
          <w:rStyle w:val="Emphasis"/>
          <w:rFonts w:asciiTheme="minorHAnsi" w:eastAsia="MS Mincho" w:hAnsiTheme="minorHAnsi" w:cstheme="minorHAnsi"/>
          <w:sz w:val="22"/>
          <w:szCs w:val="22"/>
          <w:lang w:val="en"/>
        </w:rPr>
        <w:t xml:space="preserve"> to a release). You should know, however, that ATSDR may tell local authorities if harm to you, harm to others, or if child abuse or neglect becomes a concern.</w:t>
      </w:r>
      <w:r w:rsidRPr="001A07C4">
        <w:rPr>
          <w:rStyle w:val="Emphasis"/>
          <w:rFonts w:asciiTheme="minorHAnsi" w:eastAsia="MS Mincho" w:hAnsiTheme="minorHAnsi" w:cstheme="minorHAnsi"/>
          <w:sz w:val="22"/>
          <w:szCs w:val="22"/>
          <w:lang w:val="en"/>
        </w:rPr>
        <w:t xml:space="preserve"> </w:t>
      </w:r>
    </w:p>
    <w:p w14:paraId="3A529F84" w14:textId="77777777" w:rsidR="00142B6B" w:rsidRDefault="00142B6B" w:rsidP="00142B6B">
      <w:pPr>
        <w:pStyle w:val="PlainText"/>
        <w:spacing w:after="240" w:line="276" w:lineRule="auto"/>
        <w:jc w:val="both"/>
        <w:rPr>
          <w:rStyle w:val="Emphasis"/>
          <w:rFonts w:asciiTheme="minorHAnsi" w:eastAsia="MS Mincho" w:hAnsiTheme="minorHAnsi" w:cstheme="minorHAnsi"/>
          <w:i w:val="0"/>
          <w:sz w:val="22"/>
          <w:szCs w:val="22"/>
          <w:lang w:val="en"/>
        </w:rPr>
      </w:pPr>
      <w:r w:rsidRPr="00E7460D">
        <w:rPr>
          <w:rFonts w:asciiTheme="minorHAnsi" w:hAnsiTheme="minorHAnsi" w:cstheme="minorHAnsi"/>
          <w:sz w:val="22"/>
          <w:szCs w:val="22"/>
          <w:lang w:val="en"/>
        </w:rPr>
        <w:t xml:space="preserve">You should </w:t>
      </w:r>
      <w:r>
        <w:rPr>
          <w:rFonts w:asciiTheme="minorHAnsi" w:hAnsiTheme="minorHAnsi" w:cstheme="minorHAnsi"/>
          <w:sz w:val="22"/>
          <w:szCs w:val="22"/>
          <w:lang w:val="en"/>
        </w:rPr>
        <w:t>also 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 xml:space="preserve">ATSDR or </w:t>
      </w:r>
      <w:r w:rsidRPr="00EF5B68">
        <w:rPr>
          <w:rFonts w:asciiTheme="minorHAnsi" w:hAnsiTheme="minorHAnsi" w:cstheme="minorHAnsi"/>
          <w:sz w:val="22"/>
          <w:highlight w:val="yellow"/>
        </w:rPr>
        <w:t>[</w:t>
      </w:r>
      <w:r>
        <w:rPr>
          <w:rFonts w:asciiTheme="minorHAnsi" w:hAnsiTheme="minorHAnsi" w:cstheme="minorHAnsi"/>
          <w:sz w:val="22"/>
          <w:highlight w:val="yellow"/>
        </w:rPr>
        <w:t>institution name</w:t>
      </w:r>
      <w:r w:rsidRPr="00EF5B68">
        <w:rPr>
          <w:rFonts w:asciiTheme="minorHAnsi" w:hAnsiTheme="minorHAnsi" w:cstheme="minorHAnsi"/>
          <w:sz w:val="22"/>
          <w:highlight w:val="yellow"/>
        </w:rPr>
        <w:t>]</w:t>
      </w:r>
      <w:r w:rsidRPr="001A07C4">
        <w:rPr>
          <w:rFonts w:asciiTheme="minorHAnsi" w:hAnsiTheme="minorHAnsi" w:cstheme="minorHAnsi"/>
          <w:sz w:val="22"/>
          <w:szCs w:val="22"/>
          <w:lang w:val="en"/>
        </w:rPr>
        <w:t xml:space="preserve"> to release it.</w:t>
      </w:r>
      <w:r>
        <w:rPr>
          <w:rStyle w:val="Emphasis"/>
          <w:rFonts w:asciiTheme="minorHAnsi" w:eastAsia="MS Mincho" w:hAnsiTheme="minorHAnsi" w:cstheme="minorHAnsi"/>
          <w:sz w:val="22"/>
          <w:szCs w:val="22"/>
          <w:lang w:val="en"/>
        </w:rPr>
        <w:t xml:space="preserve"> </w:t>
      </w:r>
    </w:p>
    <w:p w14:paraId="0EBE5AD4" w14:textId="77777777" w:rsidR="00142B6B" w:rsidRPr="001A07C4" w:rsidRDefault="00142B6B" w:rsidP="00142B6B">
      <w:pPr>
        <w:pStyle w:val="PlainText"/>
        <w:spacing w:after="240" w:line="276" w:lineRule="auto"/>
        <w:jc w:val="both"/>
        <w:rPr>
          <w:rStyle w:val="Emphasis"/>
          <w:rFonts w:asciiTheme="minorHAnsi" w:eastAsia="MS Mincho" w:hAnsiTheme="minorHAnsi" w:cstheme="minorHAnsi"/>
          <w:i w:val="0"/>
          <w:iCs w:val="0"/>
          <w:sz w:val="22"/>
          <w:szCs w:val="22"/>
        </w:rPr>
      </w:pPr>
      <w:r>
        <w:rPr>
          <w:rFonts w:asciiTheme="minorHAnsi" w:eastAsia="MS Mincho" w:hAnsiTheme="minorHAnsi" w:cstheme="minorHAnsi"/>
          <w:bCs/>
          <w:sz w:val="22"/>
          <w:szCs w:val="22"/>
        </w:rPr>
        <w:t>ATSDR and its research partners</w:t>
      </w:r>
      <w:r w:rsidRPr="002D1745">
        <w:rPr>
          <w:rFonts w:asciiTheme="minorHAnsi" w:eastAsia="MS Mincho" w:hAnsiTheme="minorHAnsi" w:cstheme="minorHAnsi"/>
          <w:bCs/>
          <w:sz w:val="22"/>
          <w:szCs w:val="22"/>
        </w:rPr>
        <w:t xml:space="preserve">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understand they are also subject to the requirements of subsection 301(d) of the P</w:t>
      </w:r>
      <w:r>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asciiTheme="minorHAnsi" w:eastAsia="MS Mincho" w:hAnsiTheme="minorHAnsi" w:cstheme="minorHAnsi"/>
          <w:sz w:val="22"/>
          <w:szCs w:val="22"/>
        </w:rPr>
        <w:t xml:space="preserve"> </w:t>
      </w:r>
    </w:p>
    <w:p w14:paraId="37AF429E" w14:textId="77777777" w:rsidR="00142B6B" w:rsidRPr="001A07C4" w:rsidRDefault="00142B6B" w:rsidP="00142B6B">
      <w:pPr>
        <w:pStyle w:val="PlainText"/>
        <w:spacing w:after="240" w:line="276" w:lineRule="auto"/>
        <w:jc w:val="both"/>
        <w:rPr>
          <w:rStyle w:val="Emphasis"/>
          <w:rFonts w:asciiTheme="minorHAnsi" w:eastAsia="MS Mincho" w:hAnsiTheme="minorHAnsi" w:cstheme="minorHAnsi"/>
          <w:bCs/>
          <w:i w:val="0"/>
          <w:iCs w:val="0"/>
          <w:sz w:val="22"/>
          <w:szCs w:val="22"/>
        </w:rPr>
      </w:pPr>
      <w:r w:rsidRPr="00855F92">
        <w:rPr>
          <w:rFonts w:asciiTheme="minorHAnsi" w:eastAsia="MS Mincho" w:hAnsiTheme="minorHAnsi" w:cstheme="minorHAnsi"/>
          <w:sz w:val="22"/>
          <w:szCs w:val="22"/>
        </w:rPr>
        <w:t xml:space="preserve">We will store your answers and test results using a study number, not your </w:t>
      </w:r>
      <w:r>
        <w:rPr>
          <w:rFonts w:asciiTheme="minorHAnsi" w:eastAsia="MS Mincho" w:hAnsiTheme="minorHAnsi" w:cstheme="minorHAnsi"/>
          <w:sz w:val="22"/>
          <w:szCs w:val="22"/>
        </w:rPr>
        <w:t>child’s name. We will keep his or her</w:t>
      </w:r>
      <w:r w:rsidRPr="00855F92">
        <w:rPr>
          <w:rFonts w:asciiTheme="minorHAnsi" w:eastAsia="MS Mincho" w:hAnsiTheme="minorHAnsi" w:cstheme="minorHAnsi"/>
          <w:sz w:val="22"/>
          <w:szCs w:val="22"/>
        </w:rPr>
        <w:t xml:space="preserve"> records in locked files at the study office in</w:t>
      </w:r>
      <w:r>
        <w:rPr>
          <w:rFonts w:asciiTheme="minorHAnsi" w:eastAsia="MS Mincho" w:hAnsiTheme="minorHAnsi" w:cstheme="minorHAnsi"/>
          <w:sz w:val="22"/>
          <w:szCs w:val="22"/>
        </w:rPr>
        <w:t xml:space="preserve"> </w:t>
      </w:r>
      <w:r w:rsidRPr="00EF5B68">
        <w:rPr>
          <w:rFonts w:asciiTheme="minorHAnsi" w:eastAsia="MS Mincho" w:hAnsiTheme="minorHAnsi" w:cstheme="minorHAnsi"/>
          <w:sz w:val="22"/>
          <w:szCs w:val="22"/>
          <w:highlight w:val="yellow"/>
        </w:rPr>
        <w:t>[insert site].</w:t>
      </w:r>
      <w:r w:rsidRPr="00855F92">
        <w:rPr>
          <w:rFonts w:asciiTheme="minorHAnsi" w:eastAsia="MS Mincho" w:hAnsiTheme="minorHAnsi" w:cstheme="minorHAnsi"/>
          <w:sz w:val="22"/>
          <w:szCs w:val="22"/>
        </w:rPr>
        <w:t xml:space="preserve"> ATSDR and its </w:t>
      </w:r>
      <w:r>
        <w:rPr>
          <w:rFonts w:asciiTheme="minorHAnsi" w:eastAsia="MS Mincho" w:hAnsiTheme="minorHAnsi" w:cstheme="minorHAnsi"/>
          <w:sz w:val="22"/>
          <w:szCs w:val="22"/>
        </w:rPr>
        <w:t>research partners</w:t>
      </w:r>
      <w:r w:rsidRPr="00855F92">
        <w:rPr>
          <w:rFonts w:asciiTheme="minorHAnsi" w:eastAsia="MS Mincho" w:hAnsiTheme="minorHAnsi" w:cstheme="minorHAnsi"/>
          <w:sz w:val="22"/>
          <w:szCs w:val="22"/>
        </w:rPr>
        <w:t xml:space="preserve"> will protect any computer file</w:t>
      </w:r>
      <w:r>
        <w:rPr>
          <w:rFonts w:asciiTheme="minorHAnsi" w:eastAsia="MS Mincho" w:hAnsiTheme="minorHAnsi" w:cstheme="minorHAnsi"/>
          <w:sz w:val="22"/>
          <w:szCs w:val="22"/>
        </w:rPr>
        <w:t>s with your child’s information. Only</w:t>
      </w:r>
      <w:r w:rsidRPr="00855F92">
        <w:rPr>
          <w:rFonts w:asciiTheme="minorHAnsi" w:eastAsia="MS Mincho" w:hAnsiTheme="minorHAnsi" w:cstheme="minorHAnsi"/>
          <w:sz w:val="22"/>
          <w:szCs w:val="22"/>
        </w:rPr>
        <w:t xml:space="preserve"> study</w:t>
      </w:r>
      <w:r w:rsidRPr="00B92D19">
        <w:rPr>
          <w:rFonts w:asciiTheme="minorHAnsi" w:eastAsia="MS Mincho" w:hAnsiTheme="minorHAnsi" w:cstheme="minorHAnsi"/>
          <w:sz w:val="22"/>
          <w:szCs w:val="22"/>
        </w:rPr>
        <w:t xml:space="preserve"> staff </w:t>
      </w:r>
      <w:r>
        <w:rPr>
          <w:rFonts w:asciiTheme="minorHAnsi" w:eastAsia="MS Mincho" w:hAnsiTheme="minorHAnsi" w:cstheme="minorHAnsi"/>
          <w:sz w:val="22"/>
          <w:szCs w:val="22"/>
        </w:rPr>
        <w:t>with a need-to-know will have access to his or her information and</w:t>
      </w:r>
      <w:r w:rsidRPr="00B92D19">
        <w:rPr>
          <w:rFonts w:asciiTheme="minorHAnsi" w:eastAsia="MS Mincho" w:hAnsiTheme="minorHAnsi" w:cstheme="minorHAnsi"/>
          <w:sz w:val="22"/>
          <w:szCs w:val="22"/>
        </w:rPr>
        <w:t xml:space="preserve"> test results.</w:t>
      </w:r>
      <w:r>
        <w:rPr>
          <w:rFonts w:asciiTheme="minorHAnsi" w:eastAsia="MS Mincho" w:hAnsiTheme="minorHAnsi" w:cstheme="minorHAnsi"/>
          <w:sz w:val="22"/>
          <w:szCs w:val="22"/>
        </w:rPr>
        <w:t xml:space="preserve"> All study staff will take training on how to protect the privacy of people who take part in this research.</w:t>
      </w:r>
    </w:p>
    <w:p w14:paraId="599B8BCD" w14:textId="77777777" w:rsidR="00142B6B" w:rsidRDefault="00142B6B" w:rsidP="00142B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 xml:space="preserve">everyone’s responses to get a picture of the </w:t>
      </w:r>
      <w:r>
        <w:rPr>
          <w:rFonts w:cstheme="minorHAnsi"/>
        </w:rPr>
        <w:t>health issues of people across the sites</w:t>
      </w:r>
      <w:r w:rsidRPr="001A07C4">
        <w:rPr>
          <w:rFonts w:cstheme="minorHAnsi"/>
        </w:rPr>
        <w:t xml:space="preserve"> as they </w:t>
      </w:r>
      <w:r>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14:paraId="3F4F2099" w14:textId="77777777" w:rsidR="00142B6B" w:rsidRPr="001A07C4" w:rsidRDefault="00142B6B" w:rsidP="00142B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eastAsia="MS Mincho" w:cstheme="minorHAnsi"/>
        </w:rPr>
      </w:pPr>
    </w:p>
    <w:p w14:paraId="59A2615A" w14:textId="77777777" w:rsidR="00142B6B" w:rsidRDefault="00142B6B" w:rsidP="00142B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457D9662" w14:textId="77777777" w:rsidR="00142B6B" w:rsidRPr="001A07C4" w:rsidRDefault="00142B6B" w:rsidP="00142B6B">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RESIDUAL BIOSPECIMENS AND MULTI-SITE STUDY DATA FOR FUTURE USE:</w:t>
      </w:r>
      <w:r>
        <w:rPr>
          <w:rFonts w:cstheme="minorHAnsi"/>
          <w:szCs w:val="24"/>
        </w:rPr>
        <w:t xml:space="preserve"> </w:t>
      </w:r>
    </w:p>
    <w:p w14:paraId="7DFEFB86" w14:textId="77777777" w:rsidR="00142B6B" w:rsidRPr="00DE1FBC" w:rsidRDefault="00142B6B" w:rsidP="00142B6B">
      <w:pPr>
        <w:autoSpaceDE w:val="0"/>
        <w:autoSpaceDN w:val="0"/>
        <w:adjustRightInd w:val="0"/>
        <w:spacing w:after="240"/>
        <w:jc w:val="both"/>
        <w:rPr>
          <w:rFonts w:eastAsia="MS Mincho" w:cstheme="minorHAnsi"/>
        </w:rPr>
      </w:pPr>
      <w:r w:rsidRPr="00DE1FBC">
        <w:rPr>
          <w:rFonts w:eastAsia="MS Mincho" w:cstheme="minorHAnsi"/>
        </w:rPr>
        <w:t>ATSDR will keep your and your child’s contact information and study ID number(s) in a restricted-access secure master dataset. All biospecimens and study data will be coded and stored only with study IDs for data analysis. If you change your mind later and decide not to let us use your biospecimens or data for other projects, you can contact us and we will remove you from the list.</w:t>
      </w:r>
    </w:p>
    <w:p w14:paraId="3A044049" w14:textId="77777777" w:rsidR="00142B6B" w:rsidRPr="00DE1FBC" w:rsidRDefault="00142B6B" w:rsidP="00142B6B">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 xml:space="preserve">seeking </w:t>
      </w:r>
      <w:r>
        <w:rPr>
          <w:rFonts w:eastAsia="MS Mincho" w:cstheme="minorHAnsi"/>
          <w:b/>
          <w:i/>
        </w:rPr>
        <w:t xml:space="preserve">permission </w:t>
      </w:r>
      <w:r w:rsidRPr="00DE1FBC">
        <w:rPr>
          <w:rFonts w:eastAsia="MS Mincho" w:cstheme="minorHAnsi"/>
          <w:b/>
          <w:i/>
        </w:rPr>
        <w:t>now and will not recontact</w:t>
      </w:r>
      <w:r w:rsidRPr="00DE1FBC">
        <w:rPr>
          <w:rFonts w:eastAsia="MS Mincho" w:cstheme="minorHAnsi"/>
        </w:rPr>
        <w:t xml:space="preserve"> you for the following activities:</w:t>
      </w:r>
    </w:p>
    <w:p w14:paraId="50230D0E" w14:textId="77777777" w:rsidR="00142B6B" w:rsidRPr="00DE1FBC" w:rsidRDefault="00142B6B" w:rsidP="00142B6B">
      <w:pPr>
        <w:pStyle w:val="ListParagraph"/>
        <w:numPr>
          <w:ilvl w:val="0"/>
          <w:numId w:val="59"/>
        </w:numPr>
        <w:autoSpaceDE w:val="0"/>
        <w:autoSpaceDN w:val="0"/>
        <w:adjustRightInd w:val="0"/>
        <w:spacing w:after="240" w:line="259" w:lineRule="auto"/>
        <w:contextualSpacing w:val="0"/>
        <w:jc w:val="both"/>
        <w:rPr>
          <w:rFonts w:eastAsia="MS Mincho" w:cstheme="minorHAnsi"/>
        </w:rPr>
      </w:pPr>
      <w:r w:rsidRPr="00DE1FBC">
        <w:rPr>
          <w:rFonts w:cstheme="minorHAnsi"/>
          <w:b/>
          <w:szCs w:val="24"/>
        </w:rPr>
        <w:t>Additional analyses of stored biospecimens related to this PFAS research:</w:t>
      </w:r>
      <w:r w:rsidRPr="00DE1FBC">
        <w:rPr>
          <w:rFonts w:cstheme="minorHAnsi"/>
          <w:szCs w:val="24"/>
        </w:rPr>
        <w:t xml:space="preserve"> </w:t>
      </w:r>
      <w:r w:rsidRPr="00DE1FBC">
        <w:rPr>
          <w:rFonts w:eastAsia="MS Mincho" w:cstheme="minorHAnsi"/>
        </w:rPr>
        <w:t xml:space="preserve">After we test your child’s blood and urine, there may be some left over. Because new scientific knowledge, tests, or methods may arise, we would like to save this leftover blood and urine for additional analyses on exposures or health conditions related to PFAS. We do not </w:t>
      </w:r>
      <w:r>
        <w:rPr>
          <w:rFonts w:eastAsia="MS Mincho" w:cstheme="minorHAnsi"/>
        </w:rPr>
        <w:t xml:space="preserve">plan to report </w:t>
      </w:r>
      <w:r w:rsidRPr="00DE1FBC">
        <w:rPr>
          <w:rFonts w:eastAsia="MS Mincho" w:cstheme="minorHAnsi"/>
        </w:rPr>
        <w:t xml:space="preserve"> the results of </w:t>
      </w:r>
      <w:r>
        <w:rPr>
          <w:rFonts w:eastAsia="MS Mincho" w:cstheme="minorHAnsi"/>
        </w:rPr>
        <w:t xml:space="preserve">all of </w:t>
      </w:r>
      <w:r w:rsidRPr="00DE1FBC">
        <w:rPr>
          <w:rFonts w:eastAsia="MS Mincho" w:cstheme="minorHAnsi"/>
        </w:rPr>
        <w:t>these additional or future research tests to</w:t>
      </w:r>
      <w:r>
        <w:rPr>
          <w:rFonts w:eastAsia="MS Mincho" w:cstheme="minorHAnsi"/>
        </w:rPr>
        <w:t xml:space="preserve"> you, but we will contact you if the results are </w:t>
      </w:r>
      <w:r w:rsidRPr="00DE1FBC">
        <w:rPr>
          <w:rFonts w:eastAsia="MS Mincho" w:cstheme="minorHAnsi"/>
        </w:rPr>
        <w:t xml:space="preserve"> clinically important to your</w:t>
      </w:r>
      <w:r>
        <w:rPr>
          <w:rFonts w:eastAsia="MS Mincho" w:cstheme="minorHAnsi"/>
        </w:rPr>
        <w:t xml:space="preserve"> child’s</w:t>
      </w:r>
      <w:r w:rsidRPr="00DE1FBC">
        <w:rPr>
          <w:rFonts w:eastAsia="MS Mincho" w:cstheme="minorHAnsi"/>
        </w:rPr>
        <w:t xml:space="preserve"> health</w:t>
      </w:r>
      <w:r>
        <w:rPr>
          <w:rFonts w:eastAsia="MS Mincho" w:cstheme="minorHAnsi"/>
        </w:rPr>
        <w:t>.</w:t>
      </w:r>
      <w:r w:rsidRPr="00DE1FBC">
        <w:rPr>
          <w:rFonts w:eastAsia="MS Mincho" w:cstheme="minorHAnsi"/>
        </w:rPr>
        <w:t xml:space="preserve"> </w:t>
      </w:r>
    </w:p>
    <w:p w14:paraId="6BB8B870" w14:textId="77777777" w:rsidR="00142B6B" w:rsidRPr="00DE1FBC" w:rsidRDefault="00142B6B" w:rsidP="00142B6B">
      <w:pPr>
        <w:pStyle w:val="ListParagraph"/>
        <w:numPr>
          <w:ilvl w:val="0"/>
          <w:numId w:val="59"/>
        </w:numPr>
        <w:autoSpaceDE w:val="0"/>
        <w:autoSpaceDN w:val="0"/>
        <w:adjustRightInd w:val="0"/>
        <w:spacing w:after="240" w:line="259" w:lineRule="auto"/>
        <w:contextualSpacing w:val="0"/>
        <w:jc w:val="both"/>
        <w:rPr>
          <w:rFonts w:eastAsia="MS Mincho" w:cstheme="minorHAnsi"/>
        </w:rPr>
      </w:pPr>
      <w:r w:rsidRPr="00DE1FBC">
        <w:rPr>
          <w:rFonts w:eastAsia="MS Mincho" w:cstheme="minorHAnsi"/>
          <w:b/>
        </w:rPr>
        <w:t xml:space="preserve">Future analyses by outside investigators: </w:t>
      </w:r>
      <w:r w:rsidRPr="00DE1FBC">
        <w:rPr>
          <w:rFonts w:eastAsia="MS Mincho" w:cstheme="minorHAnsi"/>
        </w:rPr>
        <w:t>In addition, ATSDR/[</w:t>
      </w:r>
      <w:r w:rsidRPr="00DE1FBC">
        <w:rPr>
          <w:rFonts w:eastAsia="MS Mincho" w:cstheme="minorHAnsi"/>
          <w:highlight w:val="yellow"/>
        </w:rPr>
        <w:t>institution name</w:t>
      </w:r>
      <w:r w:rsidRPr="00DE1FBC">
        <w:rPr>
          <w:rFonts w:eastAsia="MS Mincho" w:cstheme="minorHAnsi"/>
        </w:rPr>
        <w:t xml:space="preserve">] may release your child’s </w:t>
      </w:r>
      <w:r w:rsidRPr="00DE1FBC">
        <w:rPr>
          <w:rFonts w:eastAsia="MS Mincho" w:cstheme="minorHAnsi"/>
          <w:b/>
        </w:rPr>
        <w:t>de-identified research datasets or de-identified blood and urine</w:t>
      </w:r>
      <w:r w:rsidRPr="00DE1FBC">
        <w:rPr>
          <w:rFonts w:eastAsia="MS Mincho" w:cstheme="minorHAnsi"/>
        </w:rPr>
        <w:t xml:space="preserve"> samples for future studies related to PFAS to outside investigators under a data use agreement that will prohibit any attempt to identify you or your child as a research subject. In this case, your individual test results will not be reported to you.</w:t>
      </w:r>
    </w:p>
    <w:p w14:paraId="28887F2D" w14:textId="77777777" w:rsidR="00142B6B" w:rsidRPr="00DE1FBC" w:rsidRDefault="00142B6B" w:rsidP="00142B6B">
      <w:pPr>
        <w:rPr>
          <w:rFonts w:cstheme="minorHAnsi"/>
          <w:b/>
          <w:szCs w:val="24"/>
        </w:rPr>
      </w:pPr>
      <w:r w:rsidRPr="00DE1FBC">
        <w:rPr>
          <w:rFonts w:eastAsia="MS Mincho" w:cstheme="minorHAnsi"/>
        </w:rPr>
        <w:t>We would like</w:t>
      </w:r>
      <w:r w:rsidRPr="00DE1FBC">
        <w:rPr>
          <w:rFonts w:eastAsia="MS Mincho" w:cstheme="minorHAnsi"/>
          <w:b/>
        </w:rPr>
        <w:t xml:space="preserve"> </w:t>
      </w:r>
      <w:r w:rsidRPr="00DE1FBC">
        <w:rPr>
          <w:rFonts w:eastAsia="MS Mincho" w:cstheme="minorHAnsi"/>
          <w:b/>
          <w:i/>
        </w:rPr>
        <w:t>to keep your contact information for future studies</w:t>
      </w:r>
      <w:r w:rsidRPr="00DE1FBC">
        <w:rPr>
          <w:rFonts w:eastAsia="MS Mincho" w:cstheme="minorHAnsi"/>
          <w:b/>
        </w:rPr>
        <w:t xml:space="preserve">. </w:t>
      </w:r>
      <w:r w:rsidRPr="00DE1FBC">
        <w:rPr>
          <w:rFonts w:eastAsia="MS Mincho" w:cstheme="minorHAnsi"/>
        </w:rPr>
        <w:t xml:space="preserve">We would like </w:t>
      </w:r>
      <w:r w:rsidRPr="00CE787C">
        <w:rPr>
          <w:rFonts w:eastAsia="MS Mincho" w:cstheme="minorHAnsi"/>
          <w:b/>
        </w:rPr>
        <w:t xml:space="preserve">to recontact you </w:t>
      </w:r>
      <w:r w:rsidRPr="00DE1FBC">
        <w:rPr>
          <w:rFonts w:eastAsia="MS Mincho" w:cstheme="minorHAnsi"/>
        </w:rPr>
        <w:t>to</w:t>
      </w:r>
      <w:r w:rsidRPr="00DE1FBC">
        <w:rPr>
          <w:rFonts w:eastAsia="MS Mincho" w:cstheme="minorHAnsi"/>
          <w:b/>
        </w:rPr>
        <w:t xml:space="preserve"> </w:t>
      </w:r>
      <w:r w:rsidRPr="00DE1FBC">
        <w:rPr>
          <w:rFonts w:eastAsia="MS Mincho" w:cstheme="minorHAnsi"/>
        </w:rPr>
        <w:t>get additional consent</w:t>
      </w:r>
      <w:r w:rsidRPr="00DE1FBC">
        <w:rPr>
          <w:rFonts w:eastAsia="MS Mincho" w:cstheme="minorHAnsi"/>
          <w:i/>
        </w:rPr>
        <w:t xml:space="preserve"> </w:t>
      </w:r>
      <w:r w:rsidRPr="00DE1FBC">
        <w:rPr>
          <w:rFonts w:eastAsia="MS Mincho" w:cstheme="minorHAnsi"/>
        </w:rPr>
        <w:t>for the following types of activities:</w:t>
      </w:r>
    </w:p>
    <w:p w14:paraId="178396C6" w14:textId="77777777" w:rsidR="00142B6B" w:rsidRPr="00C037A3" w:rsidRDefault="00142B6B" w:rsidP="00142B6B">
      <w:pPr>
        <w:pStyle w:val="ListParagraph"/>
        <w:numPr>
          <w:ilvl w:val="0"/>
          <w:numId w:val="66"/>
        </w:numPr>
        <w:spacing w:after="200" w:line="276" w:lineRule="auto"/>
        <w:ind w:left="720"/>
        <w:rPr>
          <w:rFonts w:eastAsia="MS Mincho" w:cstheme="minorHAnsi"/>
        </w:rPr>
      </w:pPr>
      <w:r w:rsidRPr="00DE1FBC">
        <w:rPr>
          <w:rFonts w:cstheme="minorHAnsi"/>
          <w:b/>
          <w:szCs w:val="24"/>
        </w:rPr>
        <w:t xml:space="preserve">Studies that require collection of additional data or biospecimens. </w:t>
      </w:r>
      <w:r w:rsidRPr="00DE1FBC">
        <w:rPr>
          <w:rFonts w:eastAsia="MS Mincho" w:cstheme="minorHAnsi"/>
        </w:rPr>
        <w:t>After we complete this study</w:t>
      </w:r>
      <w:r>
        <w:rPr>
          <w:rFonts w:eastAsia="MS Mincho" w:cstheme="minorHAnsi"/>
        </w:rPr>
        <w:t xml:space="preserve"> w</w:t>
      </w:r>
      <w:r w:rsidRPr="00DE1FBC">
        <w:rPr>
          <w:rFonts w:eastAsia="MS Mincho" w:cstheme="minorHAnsi"/>
        </w:rPr>
        <w:t xml:space="preserve">e may conduct new research studies. At that time, we may ask your consent to </w:t>
      </w:r>
      <w:r w:rsidRPr="00DE1FBC">
        <w:t>include your child, and your child’s data or leftover biospecimens from this current study. We’d like to contact you at that time.</w:t>
      </w:r>
      <w:r w:rsidRPr="00C037A3">
        <w:rPr>
          <w:rFonts w:eastAsia="MS Mincho" w:cstheme="minorHAnsi"/>
          <w:b/>
        </w:rPr>
        <w:t>For studies using existing or additional biospecimens for genetic test or whole genome sequencing.</w:t>
      </w:r>
      <w:r>
        <w:rPr>
          <w:rFonts w:eastAsia="MS Mincho" w:cstheme="minorHAnsi"/>
        </w:rPr>
        <w:t xml:space="preserve"> Currently, we have no plans for such tests. However, if such studies are proposed in the future, we would recontact you to request consent for such tests.</w:t>
      </w:r>
    </w:p>
    <w:p w14:paraId="2E3BF0F7" w14:textId="77777777" w:rsidR="00142B6B" w:rsidRPr="00C037A3" w:rsidRDefault="00142B6B" w:rsidP="00142B6B">
      <w:pPr>
        <w:spacing w:after="160"/>
        <w:ind w:left="360"/>
        <w:rPr>
          <w:rFonts w:eastAsia="MS Mincho" w:cstheme="minorHAnsi"/>
        </w:rPr>
      </w:pPr>
      <w:r w:rsidRPr="00C037A3">
        <w:rPr>
          <w:rFonts w:eastAsia="MS Mincho" w:cstheme="minorHAnsi"/>
        </w:rPr>
        <w:t>Your stored biospecimens will not be used for any commercial activities for profit. All future analyses and studies must adhere to IRB review requirements.</w:t>
      </w:r>
    </w:p>
    <w:p w14:paraId="4C97EEB3" w14:textId="77777777" w:rsidR="00142B6B" w:rsidRPr="00CE60E2" w:rsidRDefault="00142B6B" w:rsidP="00142B6B">
      <w:pPr>
        <w:autoSpaceDE w:val="0"/>
        <w:autoSpaceDN w:val="0"/>
        <w:adjustRightInd w:val="0"/>
        <w:spacing w:after="240"/>
        <w:jc w:val="both"/>
        <w:rPr>
          <w:rFonts w:eastAsia="MS Mincho" w:cstheme="minorHAnsi"/>
          <w:b/>
        </w:rPr>
      </w:pPr>
      <w:r>
        <w:rPr>
          <w:rFonts w:eastAsia="MS Mincho" w:cstheme="minorHAnsi"/>
          <w:b/>
          <w:bCs/>
        </w:rPr>
        <w:t>_____________________________________________________________________________________</w:t>
      </w:r>
    </w:p>
    <w:p w14:paraId="7BAD20FD" w14:textId="77777777" w:rsidR="00142B6B" w:rsidRPr="001A07C4" w:rsidRDefault="00142B6B" w:rsidP="00142B6B">
      <w:pPr>
        <w:jc w:val="both"/>
        <w:rPr>
          <w:rFonts w:cstheme="minorHAnsi"/>
          <w:b/>
        </w:rPr>
      </w:pPr>
    </w:p>
    <w:p w14:paraId="3BD7938E" w14:textId="77777777" w:rsidR="00142B6B" w:rsidRDefault="00142B6B" w:rsidP="00142B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Pr>
          <w:rFonts w:eastAsia="MS Mincho" w:cstheme="minorHAnsi"/>
        </w:rPr>
        <w:t>permission and assent</w:t>
      </w:r>
      <w:r w:rsidRPr="00654A51">
        <w:rPr>
          <w:rFonts w:eastAsia="MS Mincho" w:cstheme="minorHAnsi"/>
        </w:rPr>
        <w:t xml:space="preserve"> form below.</w:t>
      </w:r>
    </w:p>
    <w:p w14:paraId="58447BFC" w14:textId="77777777" w:rsidR="00142B6B" w:rsidRPr="001A07C4" w:rsidRDefault="00142B6B" w:rsidP="00142B6B">
      <w:pPr>
        <w:rPr>
          <w:rFonts w:eastAsia="MS Mincho" w:cstheme="minorHAnsi"/>
        </w:rPr>
      </w:pPr>
      <w:r>
        <w:rPr>
          <w:rFonts w:eastAsia="MS Mincho" w:cstheme="minorHAnsi"/>
        </w:rPr>
        <w:br w:type="page"/>
      </w:r>
    </w:p>
    <w:p w14:paraId="565564BD" w14:textId="77777777" w:rsidR="00142B6B" w:rsidRPr="00654A51" w:rsidRDefault="00142B6B" w:rsidP="00142B6B">
      <w:pPr>
        <w:jc w:val="center"/>
        <w:rPr>
          <w:rFonts w:cstheme="minorHAnsi"/>
          <w:b/>
        </w:rPr>
      </w:pPr>
      <w:r w:rsidRPr="00564B67">
        <w:rPr>
          <w:noProof/>
        </w:rPr>
        <mc:AlternateContent>
          <mc:Choice Requires="wps">
            <w:drawing>
              <wp:anchor distT="45720" distB="45720" distL="114300" distR="114300" simplePos="0" relativeHeight="251675648" behindDoc="0" locked="0" layoutInCell="1" allowOverlap="1" wp14:anchorId="2FAC93C7" wp14:editId="0AADFCE2">
                <wp:simplePos x="0" y="0"/>
                <wp:positionH relativeFrom="column">
                  <wp:posOffset>4427521</wp:posOffset>
                </wp:positionH>
                <wp:positionV relativeFrom="paragraph">
                  <wp:posOffset>-582128</wp:posOffset>
                </wp:positionV>
                <wp:extent cx="2226945" cy="492760"/>
                <wp:effectExtent l="0" t="0" r="20955" b="2159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945" cy="492760"/>
                        </a:xfrm>
                        <a:prstGeom prst="rect">
                          <a:avLst/>
                        </a:prstGeom>
                        <a:solidFill>
                          <a:srgbClr val="FFFFFF"/>
                        </a:solidFill>
                        <a:ln w="9525">
                          <a:solidFill>
                            <a:srgbClr val="000000"/>
                          </a:solidFill>
                          <a:miter lim="800000"/>
                          <a:headEnd/>
                          <a:tailEnd/>
                        </a:ln>
                      </wps:spPr>
                      <wps:txbx>
                        <w:txbxContent>
                          <w:p w14:paraId="19ACFA0A" w14:textId="77777777" w:rsidR="009B399D" w:rsidRPr="001A07C4" w:rsidRDefault="009B399D" w:rsidP="00142B6B">
                            <w:pPr>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1C01137F" w14:textId="77777777" w:rsidR="009B399D" w:rsidRDefault="009B399D" w:rsidP="00142B6B">
                            <w:pPr>
                              <w:pStyle w:val="Header"/>
                              <w:rPr>
                                <w:rFonts w:cs="Arial"/>
                                <w:sz w:val="16"/>
                                <w:szCs w:val="16"/>
                              </w:rPr>
                            </w:pPr>
                            <w:r w:rsidRPr="001A07C4">
                              <w:rPr>
                                <w:rFonts w:cs="Arial"/>
                                <w:sz w:val="16"/>
                                <w:szCs w:val="16"/>
                              </w:rPr>
                              <w:t>Flesch-Kincaid Readability Score –</w:t>
                            </w:r>
                          </w:p>
                          <w:p w14:paraId="7055BC03" w14:textId="77777777" w:rsidR="009B399D" w:rsidRPr="001A07C4" w:rsidRDefault="009B399D" w:rsidP="00142B6B">
                            <w:pPr>
                              <w:pStyle w:val="Header"/>
                              <w:rPr>
                                <w:rFonts w:cs="Arial"/>
                                <w:sz w:val="16"/>
                                <w:szCs w:val="16"/>
                              </w:rPr>
                            </w:pPr>
                            <w:r>
                              <w:rPr>
                                <w:rFonts w:cs="Arial"/>
                                <w:sz w:val="16"/>
                                <w:szCs w:val="16"/>
                              </w:rPr>
                              <w:t xml:space="preserve">  Children – 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left:0;text-align:left;margin-left:348.6pt;margin-top:-45.85pt;width:175.35pt;height:38.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">
                <v:textbox>
                  <w:txbxContent>
                    <w:p w14:paraId="19ACFA0A" w14:textId="77777777" w:rsidR="009B399D" w:rsidRPr="001A07C4" w:rsidRDefault="009B399D" w:rsidP="00142B6B">
                      <w:pPr>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Parental Permission/Child Assent</w:t>
                      </w:r>
                      <w:r w:rsidRPr="001A07C4">
                        <w:rPr>
                          <w:rFonts w:cs="Arial"/>
                          <w:color w:val="000000"/>
                          <w:kern w:val="36"/>
                          <w:sz w:val="16"/>
                          <w:szCs w:val="16"/>
                        </w:rPr>
                        <w:t xml:space="preserve">                                                                                                                                             </w:t>
                      </w:r>
                    </w:p>
                    <w:p w14:paraId="1C01137F" w14:textId="77777777" w:rsidR="009B399D" w:rsidRDefault="009B399D" w:rsidP="00142B6B">
                      <w:pPr>
                        <w:pStyle w:val="Header"/>
                        <w:rPr>
                          <w:rFonts w:cs="Arial"/>
                          <w:sz w:val="16"/>
                          <w:szCs w:val="16"/>
                        </w:rPr>
                      </w:pPr>
                      <w:r w:rsidRPr="001A07C4">
                        <w:rPr>
                          <w:rFonts w:cs="Arial"/>
                          <w:sz w:val="16"/>
                          <w:szCs w:val="16"/>
                        </w:rPr>
                        <w:t>Flesch-Kincaid Readability Score –</w:t>
                      </w:r>
                    </w:p>
                    <w:p w14:paraId="7055BC03" w14:textId="77777777" w:rsidR="009B399D" w:rsidRPr="001A07C4" w:rsidRDefault="009B399D" w:rsidP="00142B6B">
                      <w:pPr>
                        <w:pStyle w:val="Header"/>
                        <w:rPr>
                          <w:rFonts w:cs="Arial"/>
                          <w:sz w:val="16"/>
                          <w:szCs w:val="16"/>
                        </w:rPr>
                      </w:pPr>
                      <w:r>
                        <w:rPr>
                          <w:rFonts w:cs="Arial"/>
                          <w:sz w:val="16"/>
                          <w:szCs w:val="16"/>
                        </w:rPr>
                        <w:t xml:space="preserve">  Children – 4.8</w:t>
                      </w:r>
                    </w:p>
                  </w:txbxContent>
                </v:textbox>
              </v:shape>
            </w:pict>
          </mc:Fallback>
        </mc:AlternateContent>
      </w:r>
      <w:r w:rsidRPr="00654A51">
        <w:rPr>
          <w:rFonts w:cstheme="minorHAnsi"/>
          <w:b/>
        </w:rPr>
        <w:t xml:space="preserve">Child Assent </w:t>
      </w:r>
      <w:r>
        <w:rPr>
          <w:rFonts w:cstheme="minorHAnsi"/>
          <w:b/>
        </w:rPr>
        <w:t>Inf</w:t>
      </w:r>
      <w:r w:rsidRPr="00654A51">
        <w:rPr>
          <w:rFonts w:cstheme="minorHAnsi"/>
          <w:b/>
        </w:rPr>
        <w:t>orm</w:t>
      </w:r>
      <w:r>
        <w:rPr>
          <w:rFonts w:cstheme="minorHAnsi"/>
          <w:b/>
        </w:rPr>
        <w:t>ation about the Multi-site Study</w:t>
      </w:r>
    </w:p>
    <w:p w14:paraId="2506799C" w14:textId="77777777" w:rsidR="00142B6B" w:rsidRDefault="00142B6B" w:rsidP="00142B6B">
      <w:pPr>
        <w:spacing w:after="240"/>
        <w:rPr>
          <w:b/>
        </w:rPr>
      </w:pPr>
      <w:r>
        <w:rPr>
          <w:b/>
        </w:rPr>
        <w:t>_____________________________________________________________________________________</w:t>
      </w:r>
    </w:p>
    <w:p w14:paraId="04740C13" w14:textId="77777777" w:rsidR="00142B6B" w:rsidRPr="00834EBF" w:rsidRDefault="00142B6B" w:rsidP="00142B6B">
      <w:pPr>
        <w:spacing w:after="240"/>
        <w:jc w:val="center"/>
        <w:rPr>
          <w:b/>
        </w:rPr>
      </w:pPr>
      <w:r>
        <w:rPr>
          <w:b/>
        </w:rPr>
        <w:t>T</w:t>
      </w:r>
      <w:r w:rsidRPr="00834EBF">
        <w:rPr>
          <w:b/>
        </w:rPr>
        <w:t>H</w:t>
      </w:r>
      <w:r>
        <w:rPr>
          <w:b/>
        </w:rPr>
        <w:t>INGS TO KNOW ABOUT THIS STUDY</w:t>
      </w:r>
    </w:p>
    <w:p w14:paraId="72FFE36E" w14:textId="77777777" w:rsidR="00142B6B" w:rsidRPr="00834EBF" w:rsidRDefault="00142B6B" w:rsidP="00142B6B">
      <w:pPr>
        <w:spacing w:after="240"/>
        <w:jc w:val="both"/>
        <w:rPr>
          <w:b/>
        </w:rPr>
      </w:pPr>
      <w:r>
        <w:rPr>
          <w:b/>
        </w:rPr>
        <w:t>WHO IS DOING THIS STUDY</w:t>
      </w:r>
      <w:r w:rsidRPr="00834EBF">
        <w:rPr>
          <w:b/>
        </w:rPr>
        <w:t>:</w:t>
      </w:r>
      <w:r w:rsidRPr="00834EBF">
        <w:t xml:space="preserve"> </w:t>
      </w:r>
      <w:r>
        <w:t>ATSDR is a public health agency that does research at places like [</w:t>
      </w:r>
      <w:r w:rsidRPr="00EF5B68">
        <w:rPr>
          <w:highlight w:val="yellow"/>
        </w:rPr>
        <w:t>insert site</w:t>
      </w:r>
      <w:r>
        <w:t xml:space="preserve">]. </w:t>
      </w:r>
      <w:r w:rsidRPr="00EF5B68">
        <w:rPr>
          <w:highlight w:val="yellow"/>
        </w:rPr>
        <w:t>[Insert site]</w:t>
      </w:r>
      <w:r>
        <w:t xml:space="preserve"> has a chemical that got into some of the drinking water. In [</w:t>
      </w:r>
      <w:r w:rsidRPr="00EF5B68">
        <w:rPr>
          <w:highlight w:val="yellow"/>
        </w:rPr>
        <w:t>insert site</w:t>
      </w:r>
      <w:r>
        <w:t xml:space="preserve">], the chemical is called “PFAS.” </w:t>
      </w:r>
    </w:p>
    <w:p w14:paraId="5DC4EB72" w14:textId="77777777" w:rsidR="00142B6B" w:rsidRPr="00834EBF" w:rsidRDefault="00142B6B" w:rsidP="00142B6B">
      <w:pPr>
        <w:spacing w:after="240"/>
        <w:jc w:val="both"/>
      </w:pPr>
      <w:r w:rsidRPr="00834EBF">
        <w:rPr>
          <w:b/>
        </w:rPr>
        <w:t xml:space="preserve">PURPOSE: </w:t>
      </w:r>
      <w:r>
        <w:t xml:space="preserve">In this study, ATSDR and </w:t>
      </w:r>
      <w:r w:rsidRPr="00F07C9F">
        <w:rPr>
          <w:highlight w:val="yellow"/>
        </w:rPr>
        <w:t>[</w:t>
      </w:r>
      <w:r>
        <w:rPr>
          <w:highlight w:val="yellow"/>
        </w:rPr>
        <w:t>institution name</w:t>
      </w:r>
      <w:r w:rsidRPr="00F07C9F">
        <w:rPr>
          <w:highlight w:val="yellow"/>
        </w:rPr>
        <w:t>]</w:t>
      </w:r>
      <w:r w:rsidRPr="00834EBF">
        <w:t xml:space="preserve"> </w:t>
      </w:r>
      <w:r>
        <w:t xml:space="preserve">will ask you to tell us about your health, to take some assessment tests, and to get your blood tested for PFAS. This way, when ATSDR and </w:t>
      </w:r>
      <w:r w:rsidRPr="00F07C9F">
        <w:rPr>
          <w:highlight w:val="yellow"/>
        </w:rPr>
        <w:t>[</w:t>
      </w:r>
      <w:r>
        <w:rPr>
          <w:highlight w:val="yellow"/>
        </w:rPr>
        <w:t>institution name</w:t>
      </w:r>
      <w:r w:rsidRPr="00F07C9F">
        <w:rPr>
          <w:highlight w:val="yellow"/>
        </w:rPr>
        <w:t>]</w:t>
      </w:r>
      <w:r w:rsidRPr="00834EBF">
        <w:t xml:space="preserve"> </w:t>
      </w:r>
      <w:r>
        <w:t xml:space="preserve">investigators look at all the results together, we can see if any answers about children’s health might relate with their PFAS results. </w:t>
      </w:r>
    </w:p>
    <w:p w14:paraId="66895140" w14:textId="77777777" w:rsidR="00142B6B" w:rsidRPr="00834EBF" w:rsidRDefault="00142B6B" w:rsidP="00142B6B">
      <w:pPr>
        <w:spacing w:after="240"/>
        <w:jc w:val="both"/>
      </w:pPr>
      <w:r w:rsidRPr="00834EBF">
        <w:rPr>
          <w:b/>
        </w:rPr>
        <w:t>WHO CAN TAKE PART:</w:t>
      </w:r>
      <w:r w:rsidRPr="00834EBF">
        <w:t xml:space="preserve"> A</w:t>
      </w:r>
      <w:r>
        <w:t xml:space="preserve">TSDR and </w:t>
      </w:r>
      <w:r w:rsidRPr="00F07C9F">
        <w:rPr>
          <w:highlight w:val="yellow"/>
        </w:rPr>
        <w:t>[</w:t>
      </w:r>
      <w:r>
        <w:rPr>
          <w:highlight w:val="yellow"/>
        </w:rPr>
        <w:t>institution name</w:t>
      </w:r>
      <w:r w:rsidRPr="00F07C9F">
        <w:rPr>
          <w:highlight w:val="yellow"/>
        </w:rPr>
        <w:t>]</w:t>
      </w:r>
      <w:r w:rsidRPr="00834EBF">
        <w:t xml:space="preserve"> </w:t>
      </w:r>
      <w:r>
        <w:t>wants to enroll about 300</w:t>
      </w:r>
      <w:r w:rsidRPr="00834EBF">
        <w:t>eligible children, 4-17</w:t>
      </w:r>
      <w:r>
        <w:t xml:space="preserve"> years of age, and their parents</w:t>
      </w:r>
      <w:r w:rsidRPr="00834EBF">
        <w:t xml:space="preserve">. </w:t>
      </w:r>
      <w:r>
        <w:t>We think it is best if your mother comes with you. That is because we will ask a lot of questions about when you were a baby.</w:t>
      </w:r>
    </w:p>
    <w:p w14:paraId="3CFEE01D" w14:textId="77777777" w:rsidR="00142B6B" w:rsidRPr="00834EBF" w:rsidRDefault="00142B6B" w:rsidP="00142B6B">
      <w:pPr>
        <w:spacing w:after="240"/>
        <w:jc w:val="both"/>
      </w:pPr>
      <w:r w:rsidRPr="00834EBF">
        <w:rPr>
          <w:b/>
        </w:rPr>
        <w:t xml:space="preserve">EXPECTED TIME IN THE STUDY: </w:t>
      </w:r>
      <w:r w:rsidRPr="00834EBF">
        <w:t>About 2</w:t>
      </w:r>
      <w:r>
        <w:t xml:space="preserve"> hours. To save time, you</w:t>
      </w:r>
      <w:r w:rsidRPr="00834EBF">
        <w:t xml:space="preserve"> can</w:t>
      </w:r>
      <w:r>
        <w:t xml:space="preserve"> do some parts of the study at the same time as your parent</w:t>
      </w:r>
      <w:r w:rsidRPr="00834EBF">
        <w:t xml:space="preserve">. </w:t>
      </w:r>
      <w:r>
        <w:t>Before you come to the study, we ask that you not eat for 8 hours. We also ask that you pee in a lab cup at home and bring the sample with you.</w:t>
      </w:r>
    </w:p>
    <w:p w14:paraId="18E8868A" w14:textId="77777777" w:rsidR="00142B6B" w:rsidRDefault="00142B6B" w:rsidP="00142B6B">
      <w:pPr>
        <w:spacing w:after="240"/>
        <w:jc w:val="both"/>
      </w:pPr>
      <w:r>
        <w:rPr>
          <w:b/>
        </w:rPr>
        <w:t>WHAT WILL YOU DO</w:t>
      </w:r>
      <w:r w:rsidRPr="00834EBF">
        <w:rPr>
          <w:b/>
        </w:rPr>
        <w:t>:</w:t>
      </w:r>
      <w:r w:rsidRPr="00834EBF">
        <w:t xml:space="preserve"> </w:t>
      </w:r>
      <w:r>
        <w:t>It will be a lot like going to the doctor’s. We will measure how tall you are and how much you weigh. We will take your blood pressure and write down your medicines, if you take any. We will take your pee and draw a small blood sample. The blood draw might hurt a little, but for most children, it is not too bad.</w:t>
      </w:r>
    </w:p>
    <w:p w14:paraId="2B7E12FB" w14:textId="77777777" w:rsidR="00142B6B" w:rsidRPr="00834EBF" w:rsidRDefault="00142B6B" w:rsidP="00142B6B">
      <w:pPr>
        <w:spacing w:after="240"/>
        <w:jc w:val="both"/>
      </w:pPr>
      <w:r w:rsidRPr="00834EBF">
        <w:t>You</w:t>
      </w:r>
      <w:r>
        <w:t xml:space="preserve">r parent will answer </w:t>
      </w:r>
      <w:r w:rsidRPr="00834EBF">
        <w:t>quest</w:t>
      </w:r>
      <w:r>
        <w:t>ions about you. At the same time, you will do the assessment tests</w:t>
      </w:r>
      <w:r w:rsidRPr="00834EBF">
        <w:t xml:space="preserve">. </w:t>
      </w:r>
      <w:r>
        <w:t>They are a lot like puzzles and thinking games that you might find fun to do.</w:t>
      </w:r>
    </w:p>
    <w:p w14:paraId="1EAAFF87" w14:textId="77777777" w:rsidR="00142B6B" w:rsidRDefault="00142B6B" w:rsidP="00142B6B">
      <w:pPr>
        <w:spacing w:after="240"/>
        <w:jc w:val="both"/>
      </w:pPr>
      <w:r w:rsidRPr="00834EBF">
        <w:rPr>
          <w:b/>
        </w:rPr>
        <w:t>IT IS YOUR DECISION:</w:t>
      </w:r>
      <w:r>
        <w:t xml:space="preserve"> You are free to decide if you want to do the study</w:t>
      </w:r>
      <w:r w:rsidRPr="00834EBF">
        <w:t xml:space="preserve">.  </w:t>
      </w:r>
      <w:r>
        <w:rPr>
          <w:rFonts w:eastAsia="MS Mincho" w:cstheme="minorHAnsi"/>
        </w:rPr>
        <w:t>If you start</w:t>
      </w:r>
      <w:r w:rsidRPr="00834EBF">
        <w:rPr>
          <w:rFonts w:eastAsia="MS Mincho" w:cstheme="minorHAnsi"/>
        </w:rPr>
        <w:t>, you can stop at any</w:t>
      </w:r>
      <w:r>
        <w:rPr>
          <w:rFonts w:eastAsia="MS Mincho" w:cstheme="minorHAnsi"/>
        </w:rPr>
        <w:t xml:space="preserve"> time. You </w:t>
      </w:r>
      <w:r w:rsidRPr="00834EBF">
        <w:rPr>
          <w:rFonts w:eastAsia="MS Mincho" w:cstheme="minorHAnsi"/>
        </w:rPr>
        <w:t>can</w:t>
      </w:r>
      <w:r>
        <w:rPr>
          <w:rFonts w:eastAsia="MS Mincho" w:cstheme="minorHAnsi"/>
        </w:rPr>
        <w:t xml:space="preserve"> refuse to answer any questions</w:t>
      </w:r>
      <w:r w:rsidRPr="00834EBF">
        <w:rPr>
          <w:rFonts w:eastAsia="MS Mincho" w:cstheme="minorHAnsi"/>
        </w:rPr>
        <w:t>.</w:t>
      </w:r>
      <w:r>
        <w:rPr>
          <w:rFonts w:eastAsia="MS Mincho" w:cstheme="minorHAnsi"/>
        </w:rPr>
        <w:t xml:space="preserve"> You can decide not to give a blood or urine sample.</w:t>
      </w:r>
      <w:r w:rsidRPr="00834EBF">
        <w:rPr>
          <w:rFonts w:eastAsia="MS Mincho" w:cstheme="minorHAnsi"/>
        </w:rPr>
        <w:t xml:space="preserve"> </w:t>
      </w:r>
      <w:r>
        <w:t>Nothing bad will happen to you or your parent if you don’t join the study</w:t>
      </w:r>
      <w:r w:rsidRPr="00834EBF">
        <w:t>.</w:t>
      </w:r>
    </w:p>
    <w:p w14:paraId="21199771" w14:textId="77777777" w:rsidR="00142B6B" w:rsidRPr="00D37021" w:rsidRDefault="00142B6B" w:rsidP="00142B6B">
      <w:pPr>
        <w:spacing w:after="240"/>
        <w:jc w:val="both"/>
        <w:sectPr w:rsidR="00142B6B" w:rsidRPr="00D37021" w:rsidSect="00142B6B">
          <w:headerReference w:type="default" r:id="rId68"/>
          <w:footerReference w:type="default" r:id="rId69"/>
          <w:pgSz w:w="12240" w:h="15840" w:code="1"/>
          <w:pgMar w:top="1296" w:right="1440" w:bottom="1296" w:left="1440" w:header="720" w:footer="360" w:gutter="0"/>
          <w:cols w:space="720"/>
          <w:docGrid w:linePitch="360"/>
        </w:sectPr>
      </w:pPr>
      <w:r w:rsidRPr="00D37021">
        <w:rPr>
          <w:b/>
        </w:rPr>
        <w:t>FUTURE STUDIES:</w:t>
      </w:r>
      <w:r w:rsidRPr="00D37021">
        <w:t xml:space="preserve"> ATSDR and </w:t>
      </w:r>
      <w:r w:rsidRPr="00D37021">
        <w:rPr>
          <w:highlight w:val="yellow"/>
        </w:rPr>
        <w:t>[institution name]</w:t>
      </w:r>
      <w:r w:rsidRPr="00D37021">
        <w:t xml:space="preserve"> may plan to do more studies in the future. Sometimes, ATSDR and </w:t>
      </w:r>
      <w:r w:rsidRPr="00D37021">
        <w:rPr>
          <w:highlight w:val="yellow"/>
        </w:rPr>
        <w:t>[institution name]</w:t>
      </w:r>
      <w:r w:rsidRPr="00D37021">
        <w:t xml:space="preserve"> might want to let you know about a new study or to get your permission to include you, your study data, or your leftover blood and urine, for a new study. To do this, we’d like to contact you then.</w:t>
      </w:r>
    </w:p>
    <w:p w14:paraId="6DD382C5" w14:textId="77777777" w:rsidR="00142B6B" w:rsidRPr="001A07C4" w:rsidRDefault="00142B6B" w:rsidP="00142B6B">
      <w:pPr>
        <w:pStyle w:val="PlainText"/>
        <w:spacing w:after="240" w:line="276" w:lineRule="auto"/>
        <w:jc w:val="center"/>
        <w:rPr>
          <w:rFonts w:asciiTheme="minorHAnsi" w:eastAsiaTheme="minorHAnsi" w:hAnsiTheme="minorHAnsi" w:cstheme="minorHAnsi"/>
          <w:b/>
          <w:caps/>
          <w:sz w:val="22"/>
          <w:szCs w:val="22"/>
        </w:rPr>
      </w:pPr>
      <w:r w:rsidRPr="001A07C4">
        <w:rPr>
          <w:rFonts w:asciiTheme="minorHAnsi" w:eastAsiaTheme="minorHAnsi" w:hAnsiTheme="minorHAnsi" w:cstheme="minorHAnsi"/>
          <w:b/>
          <w:caps/>
          <w:sz w:val="22"/>
          <w:szCs w:val="22"/>
        </w:rPr>
        <w:t>Parental Permission and Child Assent</w:t>
      </w:r>
      <w:r>
        <w:rPr>
          <w:rFonts w:asciiTheme="minorHAnsi" w:eastAsiaTheme="minorHAnsi" w:hAnsiTheme="minorHAnsi" w:cstheme="minorHAnsi"/>
          <w:b/>
          <w:caps/>
          <w:sz w:val="22"/>
          <w:szCs w:val="22"/>
        </w:rPr>
        <w:t xml:space="preserve"> (SIGNATURE Page 1 of 2)</w:t>
      </w:r>
    </w:p>
    <w:p w14:paraId="664CACA9" w14:textId="77777777" w:rsidR="00142B6B" w:rsidRPr="00EF5B68" w:rsidRDefault="00142B6B" w:rsidP="00142B6B">
      <w:pPr>
        <w:autoSpaceDE w:val="0"/>
        <w:autoSpaceDN w:val="0"/>
        <w:adjustRightInd w:val="0"/>
        <w:spacing w:after="60"/>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4624" behindDoc="0" locked="0" layoutInCell="1" allowOverlap="1" wp14:anchorId="4FCB176F" wp14:editId="3D4ED30B">
                <wp:simplePos x="0" y="0"/>
                <wp:positionH relativeFrom="margin">
                  <wp:posOffset>3880054</wp:posOffset>
                </wp:positionH>
                <wp:positionV relativeFrom="paragraph">
                  <wp:posOffset>15875</wp:posOffset>
                </wp:positionV>
                <wp:extent cx="2538095" cy="689610"/>
                <wp:effectExtent l="0" t="0" r="14605"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241AA6DE" w14:textId="77777777" w:rsidR="009B399D" w:rsidRPr="001A07C4" w:rsidRDefault="009B399D" w:rsidP="00142B6B">
                            <w:pPr>
                              <w:spacing w:after="60"/>
                              <w:rPr>
                                <w:rFonts w:cstheme="minorHAnsi"/>
                                <w:b/>
                                <w:sz w:val="12"/>
                                <w:szCs w:val="12"/>
                              </w:rPr>
                            </w:pPr>
                            <w:r w:rsidRPr="001A07C4">
                              <w:rPr>
                                <w:rFonts w:cstheme="minorHAnsi"/>
                                <w:b/>
                                <w:sz w:val="12"/>
                                <w:szCs w:val="12"/>
                              </w:rPr>
                              <w:t>FOR OFFICE USE ONLY</w:t>
                            </w:r>
                          </w:p>
                          <w:p w14:paraId="2D805C28"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305C2547"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5A0ED7DA"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05.5pt;margin-top:1.25pt;width:199.85pt;height:54.3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">
                <v:textbox style="mso-fit-shape-to-text:t">
                  <w:txbxContent>
                    <w:p w14:paraId="241AA6DE" w14:textId="77777777" w:rsidR="009B399D" w:rsidRPr="001A07C4" w:rsidRDefault="009B399D" w:rsidP="00142B6B">
                      <w:pPr>
                        <w:spacing w:after="60"/>
                        <w:rPr>
                          <w:rFonts w:cstheme="minorHAnsi"/>
                          <w:b/>
                          <w:sz w:val="12"/>
                          <w:szCs w:val="12"/>
                        </w:rPr>
                      </w:pPr>
                      <w:r w:rsidRPr="001A07C4">
                        <w:rPr>
                          <w:rFonts w:cstheme="minorHAnsi"/>
                          <w:b/>
                          <w:sz w:val="12"/>
                          <w:szCs w:val="12"/>
                        </w:rPr>
                        <w:t>FOR OFFICE USE ONLY</w:t>
                      </w:r>
                    </w:p>
                    <w:p w14:paraId="2D805C28"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305C2547"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5A0ED7DA"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Pr>
          <w:rFonts w:cstheme="minorHAnsi"/>
          <w:bCs/>
          <w:i/>
          <w:iCs/>
          <w:color w:val="000000"/>
        </w:rPr>
        <w:t xml:space="preserve"> “</w:t>
      </w:r>
      <w:r w:rsidRPr="00591E0F">
        <w:rPr>
          <w:rFonts w:cstheme="minorHAnsi"/>
          <w:b/>
          <w:bCs/>
          <w:i/>
          <w:iCs/>
          <w:color w:val="000000"/>
        </w:rPr>
        <w:t>The Multi-site Study</w:t>
      </w:r>
      <w:r w:rsidRPr="001A07C4">
        <w:rPr>
          <w:rFonts w:cstheme="minorHAnsi"/>
          <w:bCs/>
          <w:i/>
          <w:iCs/>
          <w:color w:val="000000"/>
        </w:rPr>
        <w:t>” formally titled:</w:t>
      </w:r>
      <w:r>
        <w:rPr>
          <w:rFonts w:cstheme="minorHAnsi"/>
          <w:b/>
          <w:bCs/>
          <w:i/>
          <w:iCs/>
          <w:color w:val="000000"/>
        </w:rPr>
        <w:t xml:space="preserve"> </w:t>
      </w:r>
      <w:r>
        <w:rPr>
          <w:rFonts w:cstheme="minorHAnsi"/>
          <w:bCs/>
          <w:i/>
          <w:iCs/>
          <w:color w:val="000000"/>
        </w:rPr>
        <w:t>“</w:t>
      </w:r>
      <w:r w:rsidRPr="00390677">
        <w:rPr>
          <w:rFonts w:cstheme="minorHAnsi"/>
          <w:bCs/>
          <w:i/>
          <w:iCs/>
          <w:color w:val="000000"/>
        </w:rPr>
        <w:t>Human health effects of drinking water exposures to per- and polyf</w:t>
      </w:r>
      <w:r>
        <w:rPr>
          <w:rFonts w:cstheme="minorHAnsi"/>
          <w:bCs/>
          <w:i/>
          <w:iCs/>
          <w:color w:val="000000"/>
        </w:rPr>
        <w:t xml:space="preserve">luoroalkyl substances (PFAS): A </w:t>
      </w:r>
      <w:r w:rsidRPr="00390677">
        <w:rPr>
          <w:rFonts w:cstheme="minorHAnsi"/>
          <w:bCs/>
          <w:i/>
          <w:iCs/>
          <w:color w:val="000000"/>
        </w:rPr>
        <w:t xml:space="preserve">multi-site cross-sectional study </w:t>
      </w:r>
      <w:r>
        <w:rPr>
          <w:rFonts w:cstheme="minorHAnsi"/>
          <w:bCs/>
          <w:i/>
          <w:iCs/>
          <w:color w:val="000000"/>
        </w:rPr>
        <w:t>“</w:t>
      </w:r>
    </w:p>
    <w:p w14:paraId="2688BB38" w14:textId="77777777" w:rsidR="00142B6B" w:rsidRPr="001A07C4" w:rsidRDefault="00142B6B" w:rsidP="00142B6B">
      <w:pPr>
        <w:autoSpaceDE w:val="0"/>
        <w:autoSpaceDN w:val="0"/>
        <w:adjustRightInd w:val="0"/>
        <w:spacing w:after="60"/>
        <w:rPr>
          <w:rFonts w:eastAsia="MS Mincho" w:cstheme="minorHAnsi"/>
          <w:caps/>
        </w:rPr>
      </w:pPr>
      <w:r w:rsidRPr="00654A51">
        <w:rPr>
          <w:rFonts w:eastAsia="MS Mincho" w:cs="Tahoma"/>
          <w:b/>
          <w:bCs/>
        </w:rPr>
        <w:t>CDC Protocol #</w:t>
      </w:r>
      <w:r>
        <w:rPr>
          <w:rFonts w:eastAsia="MS Mincho" w:cs="Tahoma"/>
          <w:bCs/>
        </w:rPr>
        <w:t>7207</w:t>
      </w:r>
    </w:p>
    <w:p w14:paraId="6683156E" w14:textId="77777777" w:rsidR="00142B6B" w:rsidRPr="001A07C4" w:rsidRDefault="00142B6B" w:rsidP="00142B6B">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14:paraId="4DD9FEBE" w14:textId="77777777" w:rsidR="00142B6B" w:rsidRPr="001A07C4" w:rsidRDefault="00142B6B" w:rsidP="00142B6B">
      <w:pPr>
        <w:widowControl w:val="0"/>
        <w:autoSpaceDE w:val="0"/>
        <w:autoSpaceDN w:val="0"/>
        <w:adjustRightInd w:val="0"/>
        <w:spacing w:after="240"/>
        <w:rPr>
          <w:rFonts w:cstheme="minorHAnsi"/>
        </w:rPr>
      </w:pPr>
      <w:r w:rsidRPr="001A07C4">
        <w:rPr>
          <w:rFonts w:cstheme="minorHAnsi"/>
        </w:rPr>
        <w:t>By signing below, I agree to</w:t>
      </w:r>
      <w:r>
        <w:rPr>
          <w:rFonts w:cstheme="minorHAnsi"/>
        </w:rPr>
        <w:t xml:space="preserve"> the parts of the Multi-site Study that I have checked below</w:t>
      </w:r>
      <w:r w:rsidRPr="001A07C4">
        <w:rPr>
          <w:rFonts w:cstheme="minorHAnsi"/>
        </w:rPr>
        <w:t>:</w:t>
      </w:r>
    </w:p>
    <w:p w14:paraId="3F0E9A70" w14:textId="77777777" w:rsidR="00142B6B" w:rsidRPr="001A07C4" w:rsidRDefault="00142B6B" w:rsidP="00142B6B">
      <w:pPr>
        <w:widowControl w:val="0"/>
        <w:autoSpaceDE w:val="0"/>
        <w:autoSpaceDN w:val="0"/>
        <w:adjustRightInd w:val="0"/>
        <w:spacing w:after="120"/>
        <w:ind w:firstLine="360"/>
        <w:rPr>
          <w:rFonts w:cstheme="minorHAnsi"/>
        </w:rPr>
      </w:pPr>
      <w:r>
        <w:rPr>
          <w:rFonts w:cstheme="minorHAnsi"/>
        </w:rPr>
        <w:t>[__]</w:t>
      </w:r>
      <w:r>
        <w:rPr>
          <w:rFonts w:cstheme="minorHAnsi"/>
        </w:rPr>
        <w:tab/>
        <w:t xml:space="preserve">  A</w:t>
      </w:r>
      <w:r w:rsidRPr="001A07C4">
        <w:rPr>
          <w:rFonts w:cstheme="minorHAnsi"/>
        </w:rPr>
        <w:t>nswer study questions about my child</w:t>
      </w:r>
      <w:r>
        <w:rPr>
          <w:rFonts w:cstheme="minorHAnsi"/>
        </w:rPr>
        <w:t>.</w:t>
      </w:r>
    </w:p>
    <w:p w14:paraId="2E47853E" w14:textId="77777777" w:rsidR="00142B6B" w:rsidRDefault="00142B6B" w:rsidP="00142B6B">
      <w:pPr>
        <w:widowControl w:val="0"/>
        <w:autoSpaceDE w:val="0"/>
        <w:autoSpaceDN w:val="0"/>
        <w:adjustRightInd w:val="0"/>
        <w:spacing w:after="120"/>
        <w:ind w:left="810" w:hanging="450"/>
        <w:rPr>
          <w:rFonts w:cstheme="minorHAnsi"/>
        </w:rPr>
      </w:pPr>
      <w:r>
        <w:rPr>
          <w:rFonts w:cstheme="minorHAnsi"/>
        </w:rPr>
        <w:t>[__]</w:t>
      </w:r>
      <w:r>
        <w:rPr>
          <w:rFonts w:cstheme="minorHAnsi"/>
        </w:rPr>
        <w:tab/>
        <w:t>C</w:t>
      </w:r>
      <w:r w:rsidRPr="00654A51">
        <w:rPr>
          <w:rFonts w:cstheme="minorHAnsi"/>
        </w:rPr>
        <w:t>omplete a parent assessment of my child’s attention and behaviors</w:t>
      </w:r>
      <w:r>
        <w:rPr>
          <w:rFonts w:cstheme="minorHAnsi"/>
        </w:rPr>
        <w:t xml:space="preserve">. </w:t>
      </w:r>
    </w:p>
    <w:p w14:paraId="08CF6B1A" w14:textId="77777777" w:rsidR="00142B6B" w:rsidRDefault="00142B6B" w:rsidP="00142B6B">
      <w:pPr>
        <w:widowControl w:val="0"/>
        <w:autoSpaceDE w:val="0"/>
        <w:autoSpaceDN w:val="0"/>
        <w:adjustRightInd w:val="0"/>
        <w:spacing w:after="120"/>
        <w:ind w:left="810" w:hanging="450"/>
        <w:rPr>
          <w:rFonts w:cstheme="minorHAnsi"/>
        </w:rPr>
      </w:pPr>
      <w:r>
        <w:rPr>
          <w:rFonts w:cstheme="minorHAnsi"/>
        </w:rPr>
        <w:t>[__]  H</w:t>
      </w:r>
      <w:r w:rsidRPr="001A07C4">
        <w:rPr>
          <w:rFonts w:cstheme="minorHAnsi"/>
        </w:rPr>
        <w:t>ave my child take a test for attention and behaviors</w:t>
      </w:r>
      <w:r>
        <w:rPr>
          <w:rFonts w:cstheme="minorHAnsi"/>
        </w:rPr>
        <w:t>.</w:t>
      </w:r>
    </w:p>
    <w:p w14:paraId="184C742D" w14:textId="77777777" w:rsidR="00142B6B" w:rsidRDefault="00142B6B" w:rsidP="00142B6B">
      <w:pPr>
        <w:widowControl w:val="0"/>
        <w:autoSpaceDE w:val="0"/>
        <w:autoSpaceDN w:val="0"/>
        <w:adjustRightInd w:val="0"/>
        <w:spacing w:after="120"/>
        <w:ind w:left="810" w:hanging="450"/>
        <w:rPr>
          <w:rFonts w:cstheme="minorHAnsi"/>
        </w:rPr>
      </w:pPr>
      <w:r>
        <w:rPr>
          <w:rFonts w:cstheme="minorHAnsi"/>
        </w:rPr>
        <w:t>[__]</w:t>
      </w:r>
      <w:r>
        <w:rPr>
          <w:rFonts w:cstheme="minorHAnsi"/>
        </w:rPr>
        <w:tab/>
        <w:t xml:space="preserve">Have my child, who is &gt; 5 years of age, take an </w:t>
      </w:r>
      <w:r w:rsidRPr="001A07C4">
        <w:rPr>
          <w:rFonts w:cstheme="minorHAnsi"/>
        </w:rPr>
        <w:t>IQ</w:t>
      </w:r>
      <w:r>
        <w:rPr>
          <w:rFonts w:cstheme="minorHAnsi"/>
        </w:rPr>
        <w:t xml:space="preserve"> test; </w:t>
      </w:r>
      <w:r w:rsidRPr="001A07C4">
        <w:rPr>
          <w:rFonts w:cstheme="minorHAnsi"/>
          <w:b/>
        </w:rPr>
        <w:t>or</w:t>
      </w:r>
      <w:r>
        <w:rPr>
          <w:rFonts w:cstheme="minorHAnsi"/>
        </w:rPr>
        <w:t xml:space="preserve"> [__]  My child is ≤ 5 years of age.</w:t>
      </w:r>
    </w:p>
    <w:p w14:paraId="4811B0DF" w14:textId="77777777" w:rsidR="00142B6B" w:rsidRPr="001A07C4" w:rsidRDefault="00142B6B" w:rsidP="00142B6B">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A</w:t>
      </w:r>
      <w:r w:rsidRPr="001A07C4">
        <w:rPr>
          <w:rFonts w:cstheme="minorHAnsi"/>
        </w:rPr>
        <w:t>llow ATSDR</w:t>
      </w:r>
      <w:r>
        <w:rPr>
          <w:rFonts w:cstheme="minorHAnsi"/>
        </w:rPr>
        <w:t xml:space="preserve"> and </w:t>
      </w:r>
      <w:r w:rsidRPr="00F07C9F">
        <w:rPr>
          <w:highlight w:val="yellow"/>
        </w:rPr>
        <w:t>[</w:t>
      </w:r>
      <w:r>
        <w:rPr>
          <w:highlight w:val="yellow"/>
        </w:rPr>
        <w:t>institution name</w:t>
      </w:r>
      <w:r w:rsidRPr="00F07C9F">
        <w:rPr>
          <w:highlight w:val="yellow"/>
        </w:rPr>
        <w:t>]</w:t>
      </w:r>
      <w:r w:rsidRPr="001A07C4">
        <w:rPr>
          <w:rFonts w:cstheme="minorHAnsi"/>
        </w:rPr>
        <w:t xml:space="preserve"> to </w:t>
      </w:r>
      <w:r>
        <w:rPr>
          <w:rFonts w:cstheme="minorHAnsi"/>
        </w:rPr>
        <w:t>review</w:t>
      </w:r>
      <w:r w:rsidRPr="001A07C4">
        <w:rPr>
          <w:rFonts w:cstheme="minorHAnsi"/>
        </w:rPr>
        <w:t xml:space="preserve"> my child’s school records</w:t>
      </w:r>
      <w:r>
        <w:rPr>
          <w:rFonts w:cstheme="minorHAnsi"/>
        </w:rPr>
        <w:t>.</w:t>
      </w:r>
    </w:p>
    <w:p w14:paraId="69BB42A3" w14:textId="77777777" w:rsidR="00142B6B" w:rsidRPr="001A07C4" w:rsidRDefault="00142B6B" w:rsidP="00142B6B">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A</w:t>
      </w:r>
      <w:r w:rsidRPr="00BE0AD0">
        <w:rPr>
          <w:rFonts w:cstheme="minorHAnsi"/>
        </w:rPr>
        <w:t>llow ATSDR</w:t>
      </w:r>
      <w:r>
        <w:rPr>
          <w:rFonts w:cstheme="minorHAnsi"/>
        </w:rPr>
        <w:t xml:space="preserve"> and </w:t>
      </w:r>
      <w:r w:rsidRPr="00F07C9F">
        <w:rPr>
          <w:highlight w:val="yellow"/>
        </w:rPr>
        <w:t>[</w:t>
      </w:r>
      <w:r>
        <w:rPr>
          <w:highlight w:val="yellow"/>
        </w:rPr>
        <w:t>institution name</w:t>
      </w:r>
      <w:r w:rsidRPr="00F07C9F">
        <w:rPr>
          <w:highlight w:val="yellow"/>
        </w:rPr>
        <w:t>]</w:t>
      </w:r>
      <w:r>
        <w:t xml:space="preserve"> </w:t>
      </w:r>
      <w:r w:rsidRPr="001A07C4">
        <w:rPr>
          <w:rFonts w:cstheme="minorHAnsi"/>
        </w:rPr>
        <w:t xml:space="preserve">to review </w:t>
      </w:r>
      <w:r w:rsidRPr="00BE0AD0">
        <w:rPr>
          <w:rFonts w:cstheme="minorHAnsi"/>
        </w:rPr>
        <w:t>my</w:t>
      </w:r>
      <w:r w:rsidRPr="001A07C4">
        <w:rPr>
          <w:rFonts w:cstheme="minorHAnsi"/>
        </w:rPr>
        <w:t xml:space="preserve"> child’s medical records</w:t>
      </w:r>
      <w:r>
        <w:rPr>
          <w:rFonts w:cstheme="minorHAnsi"/>
        </w:rPr>
        <w:t>.</w:t>
      </w:r>
    </w:p>
    <w:p w14:paraId="4FF84912" w14:textId="77777777" w:rsidR="00142B6B" w:rsidRDefault="00142B6B" w:rsidP="00142B6B">
      <w:pPr>
        <w:widowControl w:val="0"/>
        <w:autoSpaceDE w:val="0"/>
        <w:autoSpaceDN w:val="0"/>
        <w:adjustRightInd w:val="0"/>
        <w:spacing w:after="120"/>
        <w:ind w:left="810" w:hanging="450"/>
        <w:rPr>
          <w:rFonts w:cstheme="minorHAnsi"/>
        </w:rPr>
      </w:pPr>
      <w:r>
        <w:rPr>
          <w:rFonts w:cstheme="minorHAnsi"/>
        </w:rPr>
        <w:t>[__]</w:t>
      </w:r>
      <w:r>
        <w:rPr>
          <w:rFonts w:cstheme="minorHAnsi"/>
        </w:rPr>
        <w:tab/>
        <w:t>G</w:t>
      </w:r>
      <w:r w:rsidRPr="001A07C4">
        <w:rPr>
          <w:rFonts w:cstheme="minorHAnsi"/>
        </w:rPr>
        <w:t xml:space="preserve">ive </w:t>
      </w:r>
      <w:r>
        <w:rPr>
          <w:rFonts w:cstheme="minorHAnsi"/>
        </w:rPr>
        <w:t>ATSDR</w:t>
      </w:r>
      <w:r w:rsidRPr="001A07C4">
        <w:rPr>
          <w:rFonts w:cstheme="minorHAnsi"/>
        </w:rPr>
        <w:t xml:space="preserve"> </w:t>
      </w:r>
      <w:r>
        <w:rPr>
          <w:rFonts w:cstheme="minorHAnsi"/>
        </w:rPr>
        <w:t xml:space="preserve">and </w:t>
      </w:r>
      <w:r w:rsidRPr="00F07C9F">
        <w:rPr>
          <w:highlight w:val="yellow"/>
        </w:rPr>
        <w:t>[</w:t>
      </w:r>
      <w:r>
        <w:rPr>
          <w:highlight w:val="yellow"/>
        </w:rPr>
        <w:t>institution name</w:t>
      </w:r>
      <w:r w:rsidRPr="00F07C9F">
        <w:rPr>
          <w:highlight w:val="yellow"/>
        </w:rPr>
        <w:t>]</w:t>
      </w:r>
      <w:r>
        <w:t xml:space="preserve"> </w:t>
      </w:r>
      <w:r w:rsidRPr="001A07C4">
        <w:rPr>
          <w:rFonts w:cstheme="minorHAnsi"/>
        </w:rPr>
        <w:t xml:space="preserve">a copy of </w:t>
      </w:r>
      <w:r>
        <w:rPr>
          <w:rFonts w:cstheme="minorHAnsi"/>
        </w:rPr>
        <w:t>any PFAS Blood Testing Program</w:t>
      </w:r>
      <w:r w:rsidRPr="001A07C4">
        <w:rPr>
          <w:rFonts w:cstheme="minorHAnsi"/>
        </w:rPr>
        <w:t xml:space="preserve"> results</w:t>
      </w:r>
      <w:r>
        <w:rPr>
          <w:rFonts w:cstheme="minorHAnsi"/>
        </w:rPr>
        <w:t>; if available; [__] My child has not participated in a PFAS Blood Testing Program.</w:t>
      </w:r>
    </w:p>
    <w:p w14:paraId="031819ED" w14:textId="77777777" w:rsidR="00142B6B" w:rsidRPr="00654A51" w:rsidRDefault="00142B6B" w:rsidP="00142B6B">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H</w:t>
      </w:r>
      <w:r w:rsidRPr="00654A51">
        <w:rPr>
          <w:rFonts w:cstheme="minorHAnsi"/>
        </w:rPr>
        <w:t>ave my child provide a blood sample and have it tested</w:t>
      </w:r>
      <w:r>
        <w:rPr>
          <w:rFonts w:cstheme="minorHAnsi"/>
        </w:rPr>
        <w:t>.</w:t>
      </w:r>
    </w:p>
    <w:p w14:paraId="4EA7392B" w14:textId="77777777" w:rsidR="00142B6B" w:rsidRPr="001A07C4" w:rsidRDefault="00142B6B" w:rsidP="00142B6B">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H</w:t>
      </w:r>
      <w:r w:rsidRPr="00654A51">
        <w:rPr>
          <w:rFonts w:cstheme="minorHAnsi"/>
        </w:rPr>
        <w:t>ave my</w:t>
      </w:r>
      <w:r>
        <w:rPr>
          <w:rFonts w:cstheme="minorHAnsi"/>
        </w:rPr>
        <w:t xml:space="preserve"> child provide a urine sample and have it stored.</w:t>
      </w:r>
    </w:p>
    <w:p w14:paraId="0048F693" w14:textId="77777777" w:rsidR="00142B6B" w:rsidRDefault="00142B6B" w:rsidP="00142B6B">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p>
    <w:tbl>
      <w:tblPr>
        <w:tblStyle w:val="TableGrid"/>
        <w:tblW w:w="0" w:type="auto"/>
        <w:tblLayout w:type="fixed"/>
        <w:tblLook w:val="04A0" w:firstRow="1" w:lastRow="0" w:firstColumn="1" w:lastColumn="0" w:noHBand="0" w:noVBand="1"/>
      </w:tblPr>
      <w:tblGrid>
        <w:gridCol w:w="4675"/>
        <w:gridCol w:w="4675"/>
      </w:tblGrid>
      <w:tr w:rsidR="00142B6B" w14:paraId="3F4F0B13" w14:textId="77777777" w:rsidTr="00142B6B">
        <w:tc>
          <w:tcPr>
            <w:tcW w:w="4675" w:type="dxa"/>
          </w:tcPr>
          <w:p w14:paraId="0A28289E" w14:textId="77777777" w:rsidR="00142B6B" w:rsidRDefault="00142B6B" w:rsidP="00142B6B">
            <w:pPr>
              <w:pStyle w:val="PlainText"/>
              <w:spacing w:line="276" w:lineRule="auto"/>
              <w:jc w:val="both"/>
              <w:rPr>
                <w:rFonts w:asciiTheme="minorHAnsi" w:eastAsia="MS Mincho" w:hAnsiTheme="minorHAnsi" w:cstheme="minorHAnsi"/>
                <w:sz w:val="22"/>
                <w:szCs w:val="22"/>
              </w:rPr>
            </w:pPr>
          </w:p>
          <w:p w14:paraId="41AAE641" w14:textId="77777777" w:rsidR="00142B6B" w:rsidRDefault="00142B6B" w:rsidP="00142B6B">
            <w:pPr>
              <w:pStyle w:val="PlainText"/>
              <w:spacing w:line="276" w:lineRule="auto"/>
              <w:jc w:val="both"/>
              <w:rPr>
                <w:rFonts w:asciiTheme="minorHAnsi" w:eastAsia="MS Mincho" w:hAnsiTheme="minorHAnsi" w:cstheme="minorHAnsi"/>
                <w:sz w:val="22"/>
                <w:szCs w:val="22"/>
              </w:rPr>
            </w:pPr>
          </w:p>
          <w:p w14:paraId="54501DF3" w14:textId="77777777" w:rsidR="00142B6B" w:rsidRDefault="00142B6B" w:rsidP="00142B6B">
            <w:pPr>
              <w:pStyle w:val="PlainText"/>
              <w:spacing w:line="276" w:lineRule="auto"/>
              <w:jc w:val="both"/>
              <w:rPr>
                <w:rFonts w:asciiTheme="minorHAnsi" w:eastAsia="MS Mincho" w:hAnsiTheme="minorHAnsi" w:cstheme="minorHAnsi"/>
                <w:sz w:val="22"/>
                <w:szCs w:val="22"/>
              </w:rPr>
            </w:pPr>
          </w:p>
          <w:p w14:paraId="2099D5BC" w14:textId="77777777" w:rsidR="00142B6B" w:rsidRPr="00654A51" w:rsidRDefault="00142B6B" w:rsidP="00142B6B">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________</w:t>
            </w:r>
          </w:p>
          <w:p w14:paraId="48A95AB3" w14:textId="77777777" w:rsidR="00142B6B" w:rsidRPr="00A075F9" w:rsidRDefault="00142B6B" w:rsidP="00142B6B">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Parent or Guardian’s Name (Print)</w:t>
            </w:r>
          </w:p>
          <w:p w14:paraId="240950DB" w14:textId="77777777" w:rsidR="00142B6B" w:rsidRDefault="00142B6B" w:rsidP="00142B6B">
            <w:pPr>
              <w:pStyle w:val="PlainText"/>
              <w:spacing w:after="120" w:line="276" w:lineRule="auto"/>
              <w:jc w:val="both"/>
              <w:rPr>
                <w:rFonts w:asciiTheme="minorHAnsi" w:eastAsia="MS Mincho" w:hAnsiTheme="minorHAnsi" w:cstheme="minorHAnsi"/>
                <w:sz w:val="22"/>
                <w:szCs w:val="22"/>
              </w:rPr>
            </w:pPr>
          </w:p>
          <w:p w14:paraId="146FB482" w14:textId="77777777" w:rsidR="00142B6B" w:rsidRPr="00654A51" w:rsidRDefault="00142B6B" w:rsidP="00142B6B">
            <w:pPr>
              <w:pStyle w:val="PlainText"/>
              <w:spacing w:after="120" w:line="276" w:lineRule="auto"/>
              <w:jc w:val="both"/>
              <w:rPr>
                <w:rFonts w:asciiTheme="minorHAnsi" w:eastAsia="MS Mincho" w:hAnsiTheme="minorHAnsi" w:cstheme="minorHAnsi"/>
                <w:sz w:val="22"/>
                <w:szCs w:val="22"/>
              </w:rPr>
            </w:pPr>
          </w:p>
          <w:p w14:paraId="1C6C95A1" w14:textId="77777777" w:rsidR="00142B6B" w:rsidRPr="00654A51" w:rsidRDefault="00142B6B" w:rsidP="00142B6B">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__________</w:t>
            </w:r>
          </w:p>
          <w:p w14:paraId="0CB4F006" w14:textId="77777777" w:rsidR="00142B6B" w:rsidRPr="00A075F9" w:rsidRDefault="00142B6B" w:rsidP="00142B6B">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Parent or Guardian’s Signature</w:t>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t>Date</w:t>
            </w:r>
          </w:p>
        </w:tc>
        <w:tc>
          <w:tcPr>
            <w:tcW w:w="4675" w:type="dxa"/>
          </w:tcPr>
          <w:p w14:paraId="1468C1F1" w14:textId="77777777" w:rsidR="00142B6B" w:rsidRDefault="00142B6B" w:rsidP="00142B6B">
            <w:pPr>
              <w:pStyle w:val="PlainText"/>
              <w:spacing w:line="276" w:lineRule="auto"/>
              <w:jc w:val="both"/>
              <w:rPr>
                <w:rFonts w:asciiTheme="minorHAnsi" w:eastAsia="MS Mincho" w:hAnsiTheme="minorHAnsi" w:cstheme="minorHAnsi"/>
                <w:sz w:val="22"/>
                <w:szCs w:val="22"/>
              </w:rPr>
            </w:pPr>
          </w:p>
          <w:p w14:paraId="11E4F107" w14:textId="77777777" w:rsidR="00142B6B" w:rsidRDefault="00142B6B" w:rsidP="00142B6B">
            <w:pPr>
              <w:pStyle w:val="PlainText"/>
              <w:spacing w:line="276" w:lineRule="auto"/>
              <w:jc w:val="both"/>
              <w:rPr>
                <w:rFonts w:asciiTheme="minorHAnsi" w:eastAsia="MS Mincho" w:hAnsiTheme="minorHAnsi" w:cstheme="minorHAnsi"/>
                <w:sz w:val="22"/>
                <w:szCs w:val="22"/>
              </w:rPr>
            </w:pPr>
          </w:p>
          <w:p w14:paraId="16FF4F0B" w14:textId="77777777" w:rsidR="00142B6B" w:rsidRDefault="00142B6B" w:rsidP="00142B6B">
            <w:pPr>
              <w:pStyle w:val="PlainText"/>
              <w:spacing w:line="276" w:lineRule="auto"/>
              <w:jc w:val="both"/>
              <w:rPr>
                <w:rFonts w:asciiTheme="minorHAnsi" w:eastAsia="MS Mincho" w:hAnsiTheme="minorHAnsi" w:cstheme="minorHAnsi"/>
                <w:sz w:val="22"/>
                <w:szCs w:val="22"/>
              </w:rPr>
            </w:pPr>
          </w:p>
          <w:p w14:paraId="5B8826FF" w14:textId="77777777" w:rsidR="00142B6B" w:rsidRPr="00654A51" w:rsidRDefault="00142B6B" w:rsidP="00142B6B">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w:t>
            </w:r>
            <w:r>
              <w:rPr>
                <w:rFonts w:asciiTheme="minorHAnsi" w:eastAsia="MS Mincho" w:hAnsiTheme="minorHAnsi" w:cstheme="minorHAnsi"/>
                <w:sz w:val="22"/>
                <w:szCs w:val="22"/>
              </w:rPr>
              <w:t>________________</w:t>
            </w:r>
          </w:p>
          <w:p w14:paraId="114CE1DA" w14:textId="77777777" w:rsidR="00142B6B" w:rsidRPr="00A075F9" w:rsidRDefault="00142B6B" w:rsidP="00142B6B">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Name (Print) (≥ 7 years old)</w:t>
            </w:r>
          </w:p>
          <w:p w14:paraId="4D811A2C" w14:textId="77777777" w:rsidR="00142B6B" w:rsidRDefault="00142B6B" w:rsidP="00142B6B">
            <w:pPr>
              <w:pStyle w:val="PlainText"/>
              <w:spacing w:after="120" w:line="276" w:lineRule="auto"/>
              <w:jc w:val="both"/>
              <w:rPr>
                <w:rFonts w:asciiTheme="minorHAnsi" w:eastAsia="MS Mincho" w:hAnsiTheme="minorHAnsi" w:cstheme="minorHAnsi"/>
                <w:sz w:val="22"/>
                <w:szCs w:val="22"/>
              </w:rPr>
            </w:pPr>
          </w:p>
          <w:p w14:paraId="6CD5E9BE" w14:textId="77777777" w:rsidR="00142B6B" w:rsidRPr="00654A51" w:rsidRDefault="00142B6B" w:rsidP="00142B6B">
            <w:pPr>
              <w:pStyle w:val="PlainText"/>
              <w:spacing w:after="120" w:line="276" w:lineRule="auto"/>
              <w:jc w:val="both"/>
              <w:rPr>
                <w:rFonts w:asciiTheme="minorHAnsi" w:eastAsia="MS Mincho" w:hAnsiTheme="minorHAnsi" w:cstheme="minorHAnsi"/>
                <w:sz w:val="22"/>
                <w:szCs w:val="22"/>
              </w:rPr>
            </w:pPr>
          </w:p>
          <w:p w14:paraId="6574FD1B" w14:textId="77777777" w:rsidR="00142B6B" w:rsidRPr="00654A51" w:rsidRDefault="00142B6B" w:rsidP="00142B6B">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w:t>
            </w:r>
            <w:r>
              <w:rPr>
                <w:rFonts w:asciiTheme="minorHAnsi" w:eastAsia="MS Mincho" w:hAnsiTheme="minorHAnsi" w:cstheme="minorHAnsi"/>
                <w:sz w:val="22"/>
                <w:szCs w:val="22"/>
              </w:rPr>
              <w:t>_______________</w:t>
            </w:r>
          </w:p>
          <w:p w14:paraId="541EE1FA" w14:textId="77777777" w:rsidR="00142B6B" w:rsidRPr="00A075F9" w:rsidRDefault="00142B6B" w:rsidP="00142B6B">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Signature</w:t>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t>Date</w:t>
            </w:r>
          </w:p>
          <w:p w14:paraId="3FD0269C" w14:textId="77777777" w:rsidR="00142B6B" w:rsidRDefault="00142B6B" w:rsidP="00142B6B">
            <w:pPr>
              <w:pStyle w:val="PlainText"/>
              <w:spacing w:after="120" w:line="276" w:lineRule="auto"/>
              <w:rPr>
                <w:rFonts w:asciiTheme="minorHAnsi" w:eastAsia="MS Mincho" w:hAnsiTheme="minorHAnsi" w:cstheme="minorHAnsi"/>
                <w:sz w:val="22"/>
                <w:szCs w:val="22"/>
              </w:rPr>
            </w:pPr>
          </w:p>
          <w:p w14:paraId="2F661301" w14:textId="77777777" w:rsidR="00142B6B" w:rsidRPr="00D50AD7" w:rsidRDefault="00142B6B" w:rsidP="00142B6B">
            <w:pPr>
              <w:pStyle w:val="PlainText"/>
              <w:spacing w:line="276" w:lineRule="auto"/>
              <w:rPr>
                <w:rFonts w:asciiTheme="minorHAnsi" w:eastAsia="MS Mincho" w:hAnsiTheme="minorHAnsi" w:cstheme="minorHAnsi"/>
                <w:sz w:val="24"/>
                <w:szCs w:val="24"/>
              </w:rPr>
            </w:pPr>
            <w:r w:rsidRPr="00D50AD7">
              <w:rPr>
                <w:rFonts w:asciiTheme="minorHAnsi" w:eastAsia="MS Mincho" w:hAnsiTheme="minorHAnsi" w:cstheme="minorHAnsi"/>
                <w:color w:val="365F91" w:themeColor="accent1" w:themeShade="BF"/>
                <w:sz w:val="24"/>
                <w:szCs w:val="24"/>
                <w:highlight w:val="lightGray"/>
              </w:rPr>
              <w:t>|__|__|__| - |__|__| - |__|__|__|__|</w:t>
            </w:r>
          </w:p>
          <w:p w14:paraId="79F3C927" w14:textId="77777777" w:rsidR="00142B6B" w:rsidRDefault="00142B6B" w:rsidP="00142B6B">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Social Security Number</w:t>
            </w:r>
          </w:p>
          <w:p w14:paraId="1878DB6D" w14:textId="77777777" w:rsidR="00142B6B" w:rsidRDefault="00142B6B" w:rsidP="00142B6B">
            <w:pPr>
              <w:pStyle w:val="PlainText"/>
              <w:spacing w:line="276" w:lineRule="auto"/>
              <w:rPr>
                <w:rFonts w:asciiTheme="minorHAnsi" w:eastAsia="MS Mincho" w:hAnsiTheme="minorHAnsi" w:cstheme="minorHAnsi"/>
                <w:color w:val="365F91" w:themeColor="accent1" w:themeShade="BF"/>
                <w:sz w:val="24"/>
                <w:szCs w:val="24"/>
              </w:rPr>
            </w:pPr>
            <w:r>
              <w:rPr>
                <w:rFonts w:asciiTheme="minorHAnsi" w:eastAsia="MS Mincho" w:hAnsiTheme="minorHAnsi" w:cstheme="minorHAnsi"/>
                <w:color w:val="365F91" w:themeColor="accent1" w:themeShade="BF"/>
                <w:sz w:val="24"/>
                <w:szCs w:val="24"/>
                <w:highlight w:val="lightGray"/>
              </w:rPr>
              <w:t>|__|__| - |__|__|</w:t>
            </w:r>
            <w:r w:rsidRPr="00D50AD7">
              <w:rPr>
                <w:rFonts w:asciiTheme="minorHAnsi" w:eastAsia="MS Mincho" w:hAnsiTheme="minorHAnsi" w:cstheme="minorHAnsi"/>
                <w:color w:val="365F91" w:themeColor="accent1" w:themeShade="BF"/>
                <w:sz w:val="24"/>
                <w:szCs w:val="24"/>
                <w:highlight w:val="lightGray"/>
              </w:rPr>
              <w:t xml:space="preserve"> - |__|__|__|__|</w:t>
            </w:r>
          </w:p>
          <w:p w14:paraId="6F869A9E" w14:textId="77777777" w:rsidR="00142B6B" w:rsidRPr="00EB01C9" w:rsidRDefault="00142B6B" w:rsidP="00142B6B">
            <w:pPr>
              <w:pStyle w:val="PlainText"/>
              <w:spacing w:line="276" w:lineRule="auto"/>
              <w:rPr>
                <w:rFonts w:asciiTheme="minorHAnsi" w:eastAsia="MS Mincho" w:hAnsiTheme="minorHAnsi" w:cstheme="minorHAnsi"/>
                <w:sz w:val="16"/>
                <w:szCs w:val="16"/>
              </w:rPr>
            </w:pPr>
            <w:r>
              <w:rPr>
                <w:rFonts w:asciiTheme="minorHAnsi" w:eastAsia="MS Mincho" w:hAnsiTheme="minorHAnsi" w:cstheme="minorHAnsi"/>
                <w:sz w:val="16"/>
                <w:szCs w:val="16"/>
              </w:rPr>
              <w:t xml:space="preserve">       MM                     DD                              YYYY</w:t>
            </w:r>
          </w:p>
          <w:p w14:paraId="19E69E2E" w14:textId="77777777" w:rsidR="00142B6B" w:rsidRPr="00A075F9" w:rsidRDefault="00142B6B" w:rsidP="00142B6B">
            <w:pPr>
              <w:pStyle w:val="PlainText"/>
              <w:spacing w:after="120" w:line="276" w:lineRule="auto"/>
              <w:rPr>
                <w:rFonts w:asciiTheme="minorHAnsi" w:eastAsia="MS Mincho" w:hAnsiTheme="minorHAnsi" w:cstheme="minorHAnsi"/>
                <w:sz w:val="18"/>
                <w:szCs w:val="18"/>
              </w:rPr>
            </w:pPr>
            <w:r>
              <w:rPr>
                <w:rFonts w:asciiTheme="minorHAnsi" w:eastAsia="MS Mincho" w:hAnsiTheme="minorHAnsi" w:cstheme="minorHAnsi"/>
                <w:sz w:val="18"/>
                <w:szCs w:val="18"/>
              </w:rPr>
              <w:t>Child’s Date of Birth</w:t>
            </w:r>
          </w:p>
        </w:tc>
      </w:tr>
    </w:tbl>
    <w:p w14:paraId="5668B2DD" w14:textId="77777777" w:rsidR="00142B6B" w:rsidRPr="001A07C4" w:rsidRDefault="00142B6B" w:rsidP="00142B6B">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p>
    <w:p w14:paraId="09A2B5C2" w14:textId="77777777" w:rsidR="00142B6B" w:rsidRDefault="00142B6B" w:rsidP="00142B6B">
      <w:pPr>
        <w:rPr>
          <w:rFonts w:cstheme="minorHAnsi"/>
          <w:b/>
          <w:caps/>
        </w:rPr>
      </w:pPr>
    </w:p>
    <w:p w14:paraId="4223956A" w14:textId="77777777" w:rsidR="00142B6B" w:rsidRPr="001A07C4" w:rsidRDefault="00142B6B" w:rsidP="00142B6B">
      <w:pPr>
        <w:pStyle w:val="PlainText"/>
        <w:spacing w:after="240" w:line="276" w:lineRule="auto"/>
        <w:jc w:val="center"/>
        <w:rPr>
          <w:rFonts w:asciiTheme="minorHAnsi" w:eastAsiaTheme="minorHAnsi" w:hAnsiTheme="minorHAnsi" w:cstheme="minorHAnsi"/>
          <w:b/>
          <w:caps/>
          <w:sz w:val="22"/>
          <w:szCs w:val="22"/>
        </w:rPr>
      </w:pPr>
      <w:r w:rsidRPr="001A07C4">
        <w:rPr>
          <w:rFonts w:asciiTheme="minorHAnsi" w:eastAsiaTheme="minorHAnsi" w:hAnsiTheme="minorHAnsi" w:cstheme="minorHAnsi"/>
          <w:b/>
          <w:caps/>
          <w:sz w:val="22"/>
          <w:szCs w:val="22"/>
        </w:rPr>
        <w:t>Parental Permission and Child Assent</w:t>
      </w:r>
      <w:r>
        <w:rPr>
          <w:rFonts w:asciiTheme="minorHAnsi" w:eastAsiaTheme="minorHAnsi" w:hAnsiTheme="minorHAnsi" w:cstheme="minorHAnsi"/>
          <w:b/>
          <w:caps/>
          <w:sz w:val="22"/>
          <w:szCs w:val="22"/>
        </w:rPr>
        <w:t xml:space="preserve"> (SIGNATURE Page 2 of 2)</w:t>
      </w:r>
    </w:p>
    <w:p w14:paraId="6A27D75A" w14:textId="77777777" w:rsidR="00142B6B" w:rsidRPr="00EF5B68" w:rsidRDefault="00142B6B" w:rsidP="00142B6B">
      <w:pPr>
        <w:autoSpaceDE w:val="0"/>
        <w:autoSpaceDN w:val="0"/>
        <w:adjustRightInd w:val="0"/>
        <w:spacing w:after="60"/>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6672" behindDoc="0" locked="0" layoutInCell="1" allowOverlap="1" wp14:anchorId="14031F0C" wp14:editId="56CABEDD">
                <wp:simplePos x="0" y="0"/>
                <wp:positionH relativeFrom="margin">
                  <wp:posOffset>3949065</wp:posOffset>
                </wp:positionH>
                <wp:positionV relativeFrom="paragraph">
                  <wp:posOffset>61882</wp:posOffset>
                </wp:positionV>
                <wp:extent cx="2538095" cy="689610"/>
                <wp:effectExtent l="0" t="0" r="14605" b="254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067BB5D8" w14:textId="77777777" w:rsidR="009B399D" w:rsidRPr="001A07C4" w:rsidRDefault="009B399D" w:rsidP="00142B6B">
                            <w:pPr>
                              <w:spacing w:after="60"/>
                              <w:rPr>
                                <w:rFonts w:cstheme="minorHAnsi"/>
                                <w:b/>
                                <w:sz w:val="12"/>
                                <w:szCs w:val="12"/>
                              </w:rPr>
                            </w:pPr>
                            <w:r w:rsidRPr="001A07C4">
                              <w:rPr>
                                <w:rFonts w:cstheme="minorHAnsi"/>
                                <w:b/>
                                <w:sz w:val="12"/>
                                <w:szCs w:val="12"/>
                              </w:rPr>
                              <w:t>FOR OFFICE USE ONLY</w:t>
                            </w:r>
                          </w:p>
                          <w:p w14:paraId="52FBC54F"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1FCD3720"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1EC88EC9"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310.95pt;margin-top:4.85pt;width:199.85pt;height:54.3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">
                <v:textbox style="mso-fit-shape-to-text:t">
                  <w:txbxContent>
                    <w:p w14:paraId="067BB5D8" w14:textId="77777777" w:rsidR="009B399D" w:rsidRPr="001A07C4" w:rsidRDefault="009B399D" w:rsidP="00142B6B">
                      <w:pPr>
                        <w:spacing w:after="60"/>
                        <w:rPr>
                          <w:rFonts w:cstheme="minorHAnsi"/>
                          <w:b/>
                          <w:sz w:val="12"/>
                          <w:szCs w:val="12"/>
                        </w:rPr>
                      </w:pPr>
                      <w:r w:rsidRPr="001A07C4">
                        <w:rPr>
                          <w:rFonts w:cstheme="minorHAnsi"/>
                          <w:b/>
                          <w:sz w:val="12"/>
                          <w:szCs w:val="12"/>
                        </w:rPr>
                        <w:t>FOR OFFICE USE ONLY</w:t>
                      </w:r>
                    </w:p>
                    <w:p w14:paraId="52FBC54F"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(alias)</w:t>
                      </w:r>
                    </w:p>
                    <w:p w14:paraId="1FCD3720"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1EC88EC9"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sidRPr="00654A51">
        <w:rPr>
          <w:rFonts w:cstheme="minorHAnsi"/>
          <w:bCs/>
          <w:i/>
          <w:iCs/>
          <w:color w:val="000000"/>
        </w:rPr>
        <w:t xml:space="preserve"> “</w:t>
      </w:r>
      <w:r w:rsidRPr="00591E0F">
        <w:rPr>
          <w:rFonts w:cstheme="minorHAnsi"/>
          <w:b/>
          <w:bCs/>
          <w:i/>
          <w:iCs/>
          <w:color w:val="000000"/>
        </w:rPr>
        <w:t>The Multi-site Study</w:t>
      </w:r>
      <w:r w:rsidRPr="001A07C4">
        <w:rPr>
          <w:rFonts w:cstheme="minorHAnsi"/>
          <w:bCs/>
          <w:i/>
          <w:iCs/>
          <w:color w:val="000000"/>
        </w:rPr>
        <w:t>” formally titled:</w:t>
      </w:r>
      <w:r>
        <w:rPr>
          <w:rFonts w:cstheme="minorHAnsi"/>
          <w:b/>
          <w:bCs/>
          <w:i/>
          <w:iCs/>
          <w:color w:val="000000"/>
        </w:rPr>
        <w:t xml:space="preserve"> </w:t>
      </w:r>
      <w:r>
        <w:rPr>
          <w:rFonts w:cstheme="minorHAnsi"/>
          <w:bCs/>
          <w:i/>
          <w:iCs/>
          <w:color w:val="000000"/>
        </w:rPr>
        <w:t>“</w:t>
      </w:r>
      <w:r w:rsidRPr="00390677">
        <w:rPr>
          <w:rFonts w:cstheme="minorHAnsi"/>
          <w:bCs/>
          <w:i/>
          <w:iCs/>
          <w:color w:val="000000"/>
        </w:rPr>
        <w:t>Human health effects of drinking water exposures to per- and polyf</w:t>
      </w:r>
      <w:r>
        <w:rPr>
          <w:rFonts w:cstheme="minorHAnsi"/>
          <w:bCs/>
          <w:i/>
          <w:iCs/>
          <w:color w:val="000000"/>
        </w:rPr>
        <w:t xml:space="preserve">luoroalkyl substances (PFAS): A </w:t>
      </w:r>
      <w:r w:rsidRPr="00390677">
        <w:rPr>
          <w:rFonts w:cstheme="minorHAnsi"/>
          <w:bCs/>
          <w:i/>
          <w:iCs/>
          <w:color w:val="000000"/>
        </w:rPr>
        <w:t xml:space="preserve">multi-site cross-sectional study </w:t>
      </w:r>
      <w:r>
        <w:rPr>
          <w:rFonts w:cstheme="minorHAnsi"/>
          <w:bCs/>
          <w:i/>
          <w:iCs/>
          <w:color w:val="000000"/>
        </w:rPr>
        <w:t>“</w:t>
      </w:r>
    </w:p>
    <w:p w14:paraId="157D7B5A" w14:textId="77777777" w:rsidR="00142B6B" w:rsidRPr="001A07C4" w:rsidRDefault="00142B6B" w:rsidP="00142B6B">
      <w:pPr>
        <w:autoSpaceDE w:val="0"/>
        <w:autoSpaceDN w:val="0"/>
        <w:adjustRightInd w:val="0"/>
        <w:spacing w:after="60"/>
        <w:rPr>
          <w:rFonts w:eastAsia="MS Mincho" w:cstheme="minorHAnsi"/>
          <w:caps/>
        </w:rPr>
      </w:pPr>
      <w:r w:rsidRPr="00654A51">
        <w:rPr>
          <w:rFonts w:eastAsia="MS Mincho" w:cs="Tahoma"/>
          <w:b/>
          <w:bCs/>
        </w:rPr>
        <w:t>CDC Protocol #</w:t>
      </w:r>
      <w:r>
        <w:rPr>
          <w:rFonts w:eastAsia="MS Mincho" w:cs="Tahoma"/>
          <w:bCs/>
        </w:rPr>
        <w:t>7207</w:t>
      </w:r>
    </w:p>
    <w:p w14:paraId="09F1F581" w14:textId="77777777" w:rsidR="00142B6B" w:rsidRPr="00DB654E" w:rsidRDefault="00142B6B" w:rsidP="00142B6B">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pPr>
      <w:r w:rsidRPr="001A07C4">
        <w:rPr>
          <w:rFonts w:asciiTheme="minorHAnsi" w:eastAsia="MS Mincho" w:hAnsiTheme="minorHAnsi" w:cstheme="minorHAnsi"/>
          <w:sz w:val="22"/>
          <w:szCs w:val="22"/>
        </w:rPr>
        <w:t>I have read and/or have been told a</w:t>
      </w:r>
      <w:r>
        <w:rPr>
          <w:rFonts w:asciiTheme="minorHAnsi" w:eastAsia="MS Mincho" w:hAnsiTheme="minorHAnsi" w:cstheme="minorHAnsi"/>
          <w:sz w:val="22"/>
          <w:szCs w:val="22"/>
        </w:rPr>
        <w:t>bout ATSDR’s plans for using my child’s study data and leftover biospecimens in the future</w:t>
      </w:r>
      <w:r w:rsidRPr="001A07C4">
        <w:rPr>
          <w:rFonts w:asciiTheme="minorHAnsi" w:eastAsia="MS Mincho" w:hAnsiTheme="minorHAnsi" w:cstheme="minorHAnsi"/>
          <w:sz w:val="22"/>
          <w:szCs w:val="22"/>
        </w:rPr>
        <w:t>. I have been given a chance to ask questions and my questions have been answered. I have bee</w:t>
      </w:r>
      <w:r>
        <w:rPr>
          <w:rFonts w:asciiTheme="minorHAnsi" w:eastAsia="MS Mincho" w:hAnsiTheme="minorHAnsi" w:cstheme="minorHAnsi"/>
          <w:sz w:val="22"/>
          <w:szCs w:val="22"/>
        </w:rPr>
        <w:t>n given a copy of this form</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I understand that ATSDR will follow CDC IRB </w:t>
      </w:r>
      <w:r w:rsidRPr="00DB654E">
        <w:rPr>
          <w:rFonts w:asciiTheme="minorHAnsi" w:eastAsia="MS Mincho" w:hAnsiTheme="minorHAnsi" w:cstheme="minorHAnsi"/>
          <w:sz w:val="22"/>
          <w:szCs w:val="22"/>
        </w:rPr>
        <w:t>requirements for these new studies.</w:t>
      </w:r>
    </w:p>
    <w:p w14:paraId="2264061F" w14:textId="77777777" w:rsidR="00142B6B" w:rsidRDefault="00142B6B" w:rsidP="00142B6B">
      <w:pPr>
        <w:widowControl w:val="0"/>
        <w:autoSpaceDE w:val="0"/>
        <w:autoSpaceDN w:val="0"/>
        <w:adjustRightInd w:val="0"/>
        <w:spacing w:after="240"/>
        <w:rPr>
          <w:rFonts w:cstheme="minorHAnsi"/>
        </w:rPr>
      </w:pPr>
      <w:r w:rsidRPr="00DB654E">
        <w:rPr>
          <w:rFonts w:cstheme="minorHAnsi"/>
        </w:rPr>
        <w:t xml:space="preserve">By signing below, I agree to the additional uses of my child’s Multi-site Study data and leftover biospecimens that I have checked below: </w:t>
      </w:r>
    </w:p>
    <w:p w14:paraId="724B85D6" w14:textId="77777777" w:rsidR="00142B6B" w:rsidRPr="00DB654E" w:rsidRDefault="00142B6B" w:rsidP="00142B6B">
      <w:pPr>
        <w:widowControl w:val="0"/>
        <w:autoSpaceDE w:val="0"/>
        <w:autoSpaceDN w:val="0"/>
        <w:adjustRightInd w:val="0"/>
        <w:spacing w:after="120"/>
        <w:ind w:left="810" w:hanging="450"/>
        <w:rPr>
          <w:rFonts w:cstheme="minorHAnsi"/>
          <w:color w:val="4F81BD" w:themeColor="accent1"/>
        </w:rPr>
      </w:pPr>
      <w:r w:rsidRPr="00DB654E">
        <w:rPr>
          <w:rFonts w:cstheme="minorHAnsi"/>
        </w:rPr>
        <w:t>[__]</w:t>
      </w:r>
      <w:r w:rsidRPr="00DB654E">
        <w:rPr>
          <w:rFonts w:cstheme="minorHAnsi"/>
        </w:rPr>
        <w:tab/>
        <w:t xml:space="preserve">ATSDR and </w:t>
      </w:r>
      <w:r w:rsidRPr="00DB654E">
        <w:rPr>
          <w:highlight w:val="yellow"/>
        </w:rPr>
        <w:t>[institution name]</w:t>
      </w:r>
      <w:r w:rsidRPr="00DB654E">
        <w:rPr>
          <w:rFonts w:cstheme="minorHAnsi"/>
        </w:rPr>
        <w:t xml:space="preserve"> can contact me about new studies.</w:t>
      </w:r>
    </w:p>
    <w:p w14:paraId="565A53E2" w14:textId="77777777" w:rsidR="00142B6B" w:rsidRDefault="00142B6B" w:rsidP="00142B6B">
      <w:pPr>
        <w:widowControl w:val="0"/>
        <w:autoSpaceDE w:val="0"/>
        <w:autoSpaceDN w:val="0"/>
        <w:adjustRightInd w:val="0"/>
        <w:spacing w:after="120"/>
        <w:ind w:left="810" w:hanging="450"/>
        <w:rPr>
          <w:rFonts w:eastAsia="MS Mincho" w:cstheme="minorHAnsi"/>
        </w:rPr>
      </w:pPr>
      <w:r w:rsidRPr="00DB654E">
        <w:rPr>
          <w:rFonts w:cstheme="minorHAnsi"/>
        </w:rPr>
        <w:t xml:space="preserve">[__]  ATSDR and </w:t>
      </w:r>
      <w:r w:rsidRPr="00DB654E">
        <w:rPr>
          <w:highlight w:val="yellow"/>
        </w:rPr>
        <w:t>[institution name]</w:t>
      </w:r>
      <w:r w:rsidRPr="00DB654E">
        <w:t xml:space="preserve"> </w:t>
      </w:r>
      <w:r w:rsidRPr="00DB654E">
        <w:rPr>
          <w:rFonts w:cstheme="minorHAnsi"/>
        </w:rPr>
        <w:t xml:space="preserve">can use my child’s study data and his or her leftover blood and urine for </w:t>
      </w:r>
      <w:r>
        <w:rPr>
          <w:rFonts w:cstheme="minorHAnsi"/>
        </w:rPr>
        <w:t>new studies about</w:t>
      </w:r>
      <w:r w:rsidRPr="00DB654E">
        <w:rPr>
          <w:rFonts w:cstheme="minorHAnsi"/>
        </w:rPr>
        <w:t xml:space="preserve"> PFAS</w:t>
      </w:r>
      <w:r w:rsidRPr="00DB654E">
        <w:rPr>
          <w:rFonts w:cstheme="minorHAnsi"/>
          <w:highlight w:val="yellow"/>
        </w:rPr>
        <w:t>.</w:t>
      </w:r>
      <w:r w:rsidRPr="00DB654E">
        <w:rPr>
          <w:rFonts w:eastAsia="MS Mincho" w:cstheme="minorHAnsi"/>
        </w:rPr>
        <w:tab/>
      </w:r>
    </w:p>
    <w:p w14:paraId="6250E9BA" w14:textId="77777777" w:rsidR="00142B6B" w:rsidRPr="00DB654E" w:rsidRDefault="00142B6B" w:rsidP="00142B6B">
      <w:pPr>
        <w:widowControl w:val="0"/>
        <w:autoSpaceDE w:val="0"/>
        <w:autoSpaceDN w:val="0"/>
        <w:adjustRightInd w:val="0"/>
        <w:spacing w:after="120"/>
        <w:ind w:left="810" w:hanging="450"/>
        <w:rPr>
          <w:rFonts w:eastAsia="MS Mincho" w:cstheme="minorHAnsi"/>
        </w:rPr>
      </w:pPr>
      <w:r w:rsidRPr="00DB654E">
        <w:rPr>
          <w:rFonts w:cstheme="minorHAnsi"/>
        </w:rPr>
        <w:t xml:space="preserve">[__]  ATSDR and </w:t>
      </w:r>
      <w:r w:rsidRPr="00DB654E">
        <w:rPr>
          <w:highlight w:val="yellow"/>
        </w:rPr>
        <w:t>[institution name]</w:t>
      </w:r>
      <w:r w:rsidRPr="00DB654E">
        <w:t xml:space="preserve"> </w:t>
      </w:r>
      <w:r w:rsidRPr="00DB654E">
        <w:rPr>
          <w:rFonts w:cstheme="minorHAnsi"/>
        </w:rPr>
        <w:t>can use my child’s study data and his or her leftover blood and urine fo</w:t>
      </w:r>
      <w:r>
        <w:rPr>
          <w:rFonts w:cstheme="minorHAnsi"/>
        </w:rPr>
        <w:t>r new studies that are not about</w:t>
      </w:r>
      <w:r w:rsidRPr="00DB654E">
        <w:rPr>
          <w:rFonts w:cstheme="minorHAnsi"/>
        </w:rPr>
        <w:t xml:space="preserve"> PFAS</w:t>
      </w:r>
      <w:r w:rsidRPr="00DB654E">
        <w:rPr>
          <w:rFonts w:cstheme="minorHAnsi"/>
          <w:highlight w:val="yellow"/>
        </w:rPr>
        <w:t>.</w:t>
      </w:r>
      <w:r w:rsidRPr="00DB654E">
        <w:rPr>
          <w:rFonts w:eastAsia="MS Mincho" w:cstheme="minorHAnsi"/>
        </w:rPr>
        <w:tab/>
      </w:r>
    </w:p>
    <w:p w14:paraId="55238299" w14:textId="77777777" w:rsidR="00142B6B" w:rsidRDefault="00142B6B" w:rsidP="00142B6B">
      <w:pPr>
        <w:widowControl w:val="0"/>
        <w:autoSpaceDE w:val="0"/>
        <w:autoSpaceDN w:val="0"/>
        <w:adjustRightInd w:val="0"/>
        <w:spacing w:after="120"/>
        <w:rPr>
          <w:rFonts w:eastAsia="MS Mincho" w:cstheme="minorHAnsi"/>
        </w:rPr>
      </w:pPr>
      <w:r w:rsidRPr="00DB654E" w:rsidDel="0067617C">
        <w:rPr>
          <w:rFonts w:cstheme="minorHAnsi"/>
        </w:rPr>
        <w:t xml:space="preserve"> </w:t>
      </w:r>
    </w:p>
    <w:tbl>
      <w:tblPr>
        <w:tblStyle w:val="TableGrid"/>
        <w:tblW w:w="0" w:type="auto"/>
        <w:tblLayout w:type="fixed"/>
        <w:tblLook w:val="04A0" w:firstRow="1" w:lastRow="0" w:firstColumn="1" w:lastColumn="0" w:noHBand="0" w:noVBand="1"/>
      </w:tblPr>
      <w:tblGrid>
        <w:gridCol w:w="4675"/>
        <w:gridCol w:w="4675"/>
      </w:tblGrid>
      <w:tr w:rsidR="00142B6B" w14:paraId="30E378A5" w14:textId="77777777" w:rsidTr="00142B6B">
        <w:tc>
          <w:tcPr>
            <w:tcW w:w="4675" w:type="dxa"/>
          </w:tcPr>
          <w:p w14:paraId="4E56155A" w14:textId="77777777" w:rsidR="00142B6B" w:rsidRDefault="00142B6B" w:rsidP="00142B6B">
            <w:pPr>
              <w:pStyle w:val="PlainText"/>
              <w:spacing w:line="276" w:lineRule="auto"/>
              <w:jc w:val="both"/>
              <w:rPr>
                <w:rFonts w:asciiTheme="minorHAnsi" w:eastAsia="MS Mincho" w:hAnsiTheme="minorHAnsi" w:cstheme="minorHAnsi"/>
                <w:sz w:val="22"/>
                <w:szCs w:val="22"/>
              </w:rPr>
            </w:pPr>
            <w:r>
              <w:rPr>
                <w:rFonts w:eastAsia="MS Mincho" w:cstheme="minorHAnsi"/>
              </w:rPr>
              <w:tab/>
            </w:r>
            <w:r>
              <w:rPr>
                <w:rFonts w:eastAsia="MS Mincho" w:cstheme="minorHAnsi"/>
              </w:rPr>
              <w:tab/>
            </w:r>
          </w:p>
          <w:p w14:paraId="577DFB81" w14:textId="77777777" w:rsidR="00142B6B" w:rsidRDefault="00142B6B" w:rsidP="00142B6B">
            <w:pPr>
              <w:pStyle w:val="PlainText"/>
              <w:spacing w:line="276" w:lineRule="auto"/>
              <w:jc w:val="both"/>
              <w:rPr>
                <w:rFonts w:asciiTheme="minorHAnsi" w:eastAsia="MS Mincho" w:hAnsiTheme="minorHAnsi" w:cstheme="minorHAnsi"/>
                <w:sz w:val="22"/>
                <w:szCs w:val="22"/>
              </w:rPr>
            </w:pPr>
          </w:p>
          <w:p w14:paraId="17266D97" w14:textId="77777777" w:rsidR="00142B6B" w:rsidRDefault="00142B6B" w:rsidP="00142B6B">
            <w:pPr>
              <w:pStyle w:val="PlainText"/>
              <w:spacing w:line="276" w:lineRule="auto"/>
              <w:jc w:val="both"/>
              <w:rPr>
                <w:rFonts w:asciiTheme="minorHAnsi" w:eastAsia="MS Mincho" w:hAnsiTheme="minorHAnsi" w:cstheme="minorHAnsi"/>
                <w:sz w:val="22"/>
                <w:szCs w:val="22"/>
              </w:rPr>
            </w:pPr>
          </w:p>
          <w:p w14:paraId="3846F8A5" w14:textId="77777777" w:rsidR="00142B6B" w:rsidRPr="00654A51" w:rsidRDefault="00142B6B" w:rsidP="00142B6B">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________</w:t>
            </w:r>
          </w:p>
          <w:p w14:paraId="15BDB407" w14:textId="77777777" w:rsidR="00142B6B" w:rsidRPr="00A075F9" w:rsidRDefault="00142B6B" w:rsidP="00142B6B">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Parent or Guardian’s Name (Print)</w:t>
            </w:r>
          </w:p>
          <w:p w14:paraId="29B01B1B" w14:textId="77777777" w:rsidR="00142B6B" w:rsidRDefault="00142B6B" w:rsidP="00142B6B">
            <w:pPr>
              <w:pStyle w:val="PlainText"/>
              <w:spacing w:after="120" w:line="276" w:lineRule="auto"/>
              <w:jc w:val="both"/>
              <w:rPr>
                <w:rFonts w:asciiTheme="minorHAnsi" w:eastAsia="MS Mincho" w:hAnsiTheme="minorHAnsi" w:cstheme="minorHAnsi"/>
                <w:sz w:val="22"/>
                <w:szCs w:val="22"/>
              </w:rPr>
            </w:pPr>
          </w:p>
          <w:p w14:paraId="640C94E0" w14:textId="77777777" w:rsidR="00142B6B" w:rsidRPr="00654A51" w:rsidRDefault="00142B6B" w:rsidP="00142B6B">
            <w:pPr>
              <w:pStyle w:val="PlainText"/>
              <w:spacing w:after="120" w:line="276" w:lineRule="auto"/>
              <w:jc w:val="both"/>
              <w:rPr>
                <w:rFonts w:asciiTheme="minorHAnsi" w:eastAsia="MS Mincho" w:hAnsiTheme="minorHAnsi" w:cstheme="minorHAnsi"/>
                <w:sz w:val="22"/>
                <w:szCs w:val="22"/>
              </w:rPr>
            </w:pPr>
          </w:p>
          <w:p w14:paraId="51B84CCF" w14:textId="77777777" w:rsidR="00142B6B" w:rsidRPr="00654A51" w:rsidRDefault="00142B6B" w:rsidP="00142B6B">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w:t>
            </w:r>
            <w:r>
              <w:rPr>
                <w:rFonts w:asciiTheme="minorHAnsi" w:eastAsia="MS Mincho" w:hAnsiTheme="minorHAnsi" w:cstheme="minorHAnsi"/>
                <w:sz w:val="22"/>
                <w:szCs w:val="22"/>
              </w:rPr>
              <w:t>___</w:t>
            </w:r>
            <w:r w:rsidRPr="00654A51">
              <w:rPr>
                <w:rFonts w:asciiTheme="minorHAnsi" w:eastAsia="MS Mincho" w:hAnsiTheme="minorHAnsi" w:cstheme="minorHAnsi"/>
                <w:sz w:val="22"/>
                <w:szCs w:val="22"/>
              </w:rPr>
              <w:t>_______</w:t>
            </w:r>
            <w:r>
              <w:rPr>
                <w:rFonts w:asciiTheme="minorHAnsi" w:eastAsia="MS Mincho" w:hAnsiTheme="minorHAnsi" w:cstheme="minorHAnsi"/>
                <w:sz w:val="22"/>
                <w:szCs w:val="22"/>
              </w:rPr>
              <w:t>_______</w:t>
            </w:r>
          </w:p>
          <w:p w14:paraId="26678F92" w14:textId="77777777" w:rsidR="00142B6B" w:rsidRPr="00A075F9" w:rsidRDefault="00142B6B" w:rsidP="00142B6B">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P</w:t>
            </w:r>
            <w:r>
              <w:rPr>
                <w:rFonts w:asciiTheme="minorHAnsi" w:eastAsia="MS Mincho" w:hAnsiTheme="minorHAnsi" w:cstheme="minorHAnsi"/>
                <w:sz w:val="18"/>
                <w:szCs w:val="18"/>
              </w:rPr>
              <w:t>arent or Guardian’s Signature</w:t>
            </w:r>
            <w:r>
              <w:rPr>
                <w:rFonts w:asciiTheme="minorHAnsi" w:eastAsia="MS Mincho" w:hAnsiTheme="minorHAnsi" w:cstheme="minorHAnsi"/>
                <w:sz w:val="18"/>
                <w:szCs w:val="18"/>
              </w:rPr>
              <w:tab/>
            </w:r>
            <w:r>
              <w:rPr>
                <w:rFonts w:asciiTheme="minorHAnsi" w:eastAsia="MS Mincho" w:hAnsiTheme="minorHAnsi" w:cstheme="minorHAnsi"/>
                <w:sz w:val="18"/>
                <w:szCs w:val="18"/>
              </w:rPr>
              <w:tab/>
            </w:r>
            <w:r w:rsidRPr="00A075F9">
              <w:rPr>
                <w:rFonts w:asciiTheme="minorHAnsi" w:eastAsia="MS Mincho" w:hAnsiTheme="minorHAnsi" w:cstheme="minorHAnsi"/>
                <w:sz w:val="18"/>
                <w:szCs w:val="18"/>
              </w:rPr>
              <w:t>Date</w:t>
            </w:r>
          </w:p>
        </w:tc>
        <w:tc>
          <w:tcPr>
            <w:tcW w:w="4675" w:type="dxa"/>
          </w:tcPr>
          <w:p w14:paraId="6DFB9CDE" w14:textId="77777777" w:rsidR="00142B6B" w:rsidRDefault="00142B6B" w:rsidP="00142B6B">
            <w:pPr>
              <w:pStyle w:val="PlainText"/>
              <w:spacing w:line="276" w:lineRule="auto"/>
              <w:jc w:val="both"/>
              <w:rPr>
                <w:rFonts w:asciiTheme="minorHAnsi" w:eastAsia="MS Mincho" w:hAnsiTheme="minorHAnsi" w:cstheme="minorHAnsi"/>
                <w:sz w:val="22"/>
                <w:szCs w:val="22"/>
              </w:rPr>
            </w:pPr>
          </w:p>
          <w:p w14:paraId="68BDDFC4" w14:textId="77777777" w:rsidR="00142B6B" w:rsidRDefault="00142B6B" w:rsidP="00142B6B">
            <w:pPr>
              <w:pStyle w:val="PlainText"/>
              <w:spacing w:line="276" w:lineRule="auto"/>
              <w:jc w:val="both"/>
              <w:rPr>
                <w:rFonts w:asciiTheme="minorHAnsi" w:eastAsia="MS Mincho" w:hAnsiTheme="minorHAnsi" w:cstheme="minorHAnsi"/>
                <w:sz w:val="22"/>
                <w:szCs w:val="22"/>
              </w:rPr>
            </w:pPr>
          </w:p>
          <w:p w14:paraId="573E4A6D" w14:textId="77777777" w:rsidR="00142B6B" w:rsidRDefault="00142B6B" w:rsidP="00142B6B">
            <w:pPr>
              <w:pStyle w:val="PlainText"/>
              <w:spacing w:line="276" w:lineRule="auto"/>
              <w:jc w:val="both"/>
              <w:rPr>
                <w:rFonts w:asciiTheme="minorHAnsi" w:eastAsia="MS Mincho" w:hAnsiTheme="minorHAnsi" w:cstheme="minorHAnsi"/>
                <w:sz w:val="22"/>
                <w:szCs w:val="22"/>
              </w:rPr>
            </w:pPr>
          </w:p>
          <w:p w14:paraId="0BBA2AD7" w14:textId="77777777" w:rsidR="00142B6B" w:rsidRPr="00654A51" w:rsidRDefault="00142B6B" w:rsidP="00142B6B">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w:t>
            </w:r>
            <w:r>
              <w:rPr>
                <w:rFonts w:asciiTheme="minorHAnsi" w:eastAsia="MS Mincho" w:hAnsiTheme="minorHAnsi" w:cstheme="minorHAnsi"/>
                <w:sz w:val="22"/>
                <w:szCs w:val="22"/>
              </w:rPr>
              <w:t>________________</w:t>
            </w:r>
          </w:p>
          <w:p w14:paraId="000A3B86" w14:textId="77777777" w:rsidR="00142B6B" w:rsidRPr="00A075F9" w:rsidRDefault="00142B6B" w:rsidP="00142B6B">
            <w:pPr>
              <w:pStyle w:val="PlainText"/>
              <w:spacing w:after="120" w:line="276" w:lineRule="auto"/>
              <w:jc w:val="both"/>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Name (Print) (≥ 7 years old)</w:t>
            </w:r>
          </w:p>
          <w:p w14:paraId="239A26C0" w14:textId="77777777" w:rsidR="00142B6B" w:rsidRDefault="00142B6B" w:rsidP="00142B6B">
            <w:pPr>
              <w:pStyle w:val="PlainText"/>
              <w:spacing w:after="120" w:line="276" w:lineRule="auto"/>
              <w:jc w:val="both"/>
              <w:rPr>
                <w:rFonts w:asciiTheme="minorHAnsi" w:eastAsia="MS Mincho" w:hAnsiTheme="minorHAnsi" w:cstheme="minorHAnsi"/>
                <w:sz w:val="22"/>
                <w:szCs w:val="22"/>
              </w:rPr>
            </w:pPr>
          </w:p>
          <w:p w14:paraId="6BCD4786" w14:textId="77777777" w:rsidR="00142B6B" w:rsidRPr="00654A51" w:rsidRDefault="00142B6B" w:rsidP="00142B6B">
            <w:pPr>
              <w:pStyle w:val="PlainText"/>
              <w:spacing w:after="120" w:line="276" w:lineRule="auto"/>
              <w:jc w:val="both"/>
              <w:rPr>
                <w:rFonts w:asciiTheme="minorHAnsi" w:eastAsia="MS Mincho" w:hAnsiTheme="minorHAnsi" w:cstheme="minorHAnsi"/>
                <w:sz w:val="22"/>
                <w:szCs w:val="22"/>
              </w:rPr>
            </w:pPr>
          </w:p>
          <w:p w14:paraId="3D3DDADD" w14:textId="77777777" w:rsidR="00142B6B" w:rsidRPr="00654A51" w:rsidRDefault="00142B6B" w:rsidP="00142B6B">
            <w:pPr>
              <w:pStyle w:val="PlainText"/>
              <w:spacing w:line="276" w:lineRule="auto"/>
              <w:jc w:val="both"/>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w:t>
            </w:r>
            <w:r>
              <w:rPr>
                <w:rFonts w:asciiTheme="minorHAnsi" w:eastAsia="MS Mincho" w:hAnsiTheme="minorHAnsi" w:cstheme="minorHAnsi"/>
                <w:sz w:val="22"/>
                <w:szCs w:val="22"/>
              </w:rPr>
              <w:t>_______________</w:t>
            </w:r>
          </w:p>
          <w:p w14:paraId="09021B71" w14:textId="77777777" w:rsidR="00142B6B" w:rsidRPr="00A075F9" w:rsidRDefault="00142B6B" w:rsidP="00142B6B">
            <w:pPr>
              <w:pStyle w:val="PlainText"/>
              <w:spacing w:after="120" w:line="276" w:lineRule="auto"/>
              <w:rPr>
                <w:rFonts w:asciiTheme="minorHAnsi" w:eastAsia="MS Mincho" w:hAnsiTheme="minorHAnsi" w:cstheme="minorHAnsi"/>
                <w:sz w:val="18"/>
                <w:szCs w:val="18"/>
              </w:rPr>
            </w:pPr>
            <w:r w:rsidRPr="00A075F9">
              <w:rPr>
                <w:rFonts w:asciiTheme="minorHAnsi" w:eastAsia="MS Mincho" w:hAnsiTheme="minorHAnsi" w:cstheme="minorHAnsi"/>
                <w:sz w:val="18"/>
                <w:szCs w:val="18"/>
              </w:rPr>
              <w:t>Child’s Signature</w:t>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r>
            <w:r w:rsidRPr="00A075F9">
              <w:rPr>
                <w:rFonts w:asciiTheme="minorHAnsi" w:eastAsia="MS Mincho" w:hAnsiTheme="minorHAnsi" w:cstheme="minorHAnsi"/>
                <w:sz w:val="18"/>
                <w:szCs w:val="18"/>
              </w:rPr>
              <w:tab/>
              <w:t>Date</w:t>
            </w:r>
          </w:p>
        </w:tc>
      </w:tr>
    </w:tbl>
    <w:p w14:paraId="21982D6E" w14:textId="77777777" w:rsidR="00142B6B" w:rsidRPr="001A07C4" w:rsidRDefault="00142B6B" w:rsidP="00142B6B">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p>
    <w:p w14:paraId="6613A67B" w14:textId="77777777" w:rsidR="00142B6B" w:rsidRDefault="00142B6B" w:rsidP="00142B6B">
      <w:pPr>
        <w:spacing w:after="240"/>
        <w:rPr>
          <w:rFonts w:cstheme="minorHAnsi"/>
        </w:rPr>
      </w:pPr>
    </w:p>
    <w:p w14:paraId="1AE6AE81" w14:textId="77777777" w:rsidR="00142B6B" w:rsidRDefault="00142B6B" w:rsidP="00142B6B">
      <w:r>
        <w:br w:type="page"/>
      </w:r>
    </w:p>
    <w:p w14:paraId="1EC13AF8" w14:textId="77777777" w:rsidR="00142B6B" w:rsidRDefault="00142B6B" w:rsidP="00142B6B"/>
    <w:p w14:paraId="76000718" w14:textId="77777777" w:rsidR="00142B6B" w:rsidRPr="00D50AD7" w:rsidRDefault="00142B6B" w:rsidP="00142B6B">
      <w:pPr>
        <w:pStyle w:val="Default"/>
        <w:rPr>
          <w:rFonts w:asciiTheme="minorHAnsi" w:hAnsiTheme="minorHAnsi" w:cstheme="minorHAnsi"/>
          <w:sz w:val="20"/>
          <w:szCs w:val="20"/>
        </w:rPr>
      </w:pPr>
      <w:r w:rsidRPr="00D50AD7">
        <w:rPr>
          <w:rFonts w:asciiTheme="minorHAnsi" w:hAnsiTheme="minorHAnsi" w:cstheme="minorHAnsi"/>
          <w:noProof/>
          <w:sz w:val="20"/>
          <w:szCs w:val="20"/>
        </w:rPr>
        <mc:AlternateContent>
          <mc:Choice Requires="wps">
            <w:drawing>
              <wp:anchor distT="45720" distB="45720" distL="114300" distR="114300" simplePos="0" relativeHeight="251677696" behindDoc="0" locked="0" layoutInCell="1" allowOverlap="1" wp14:anchorId="3B090445" wp14:editId="63F598B1">
                <wp:simplePos x="0" y="0"/>
                <wp:positionH relativeFrom="column">
                  <wp:posOffset>4515905</wp:posOffset>
                </wp:positionH>
                <wp:positionV relativeFrom="paragraph">
                  <wp:posOffset>-321874</wp:posOffset>
                </wp:positionV>
                <wp:extent cx="2009140" cy="1404620"/>
                <wp:effectExtent l="0" t="0" r="10160" b="254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0F1A656D" w14:textId="77777777" w:rsidR="009B399D" w:rsidRPr="008A3156" w:rsidRDefault="009B399D" w:rsidP="00142B6B">
                            <w:pPr>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14:paraId="02B1C71D" w14:textId="77777777" w:rsidR="009B399D" w:rsidRPr="008A3156" w:rsidRDefault="009B399D" w:rsidP="00142B6B">
                            <w:pPr>
                              <w:rPr>
                                <w:rFonts w:ascii="Arial" w:hAnsi="Arial" w:cs="Arial"/>
                                <w:color w:val="000000"/>
                                <w:sz w:val="16"/>
                                <w:szCs w:val="16"/>
                              </w:rPr>
                            </w:pPr>
                            <w:r>
                              <w:rPr>
                                <w:rFonts w:ascii="Arial" w:hAnsi="Arial" w:cs="Arial"/>
                                <w:sz w:val="16"/>
                                <w:szCs w:val="16"/>
                              </w:rPr>
                              <w:t>Parental Consent Release Student Info</w:t>
                            </w:r>
                          </w:p>
                          <w:p w14:paraId="79306611" w14:textId="77777777" w:rsidR="009B399D" w:rsidRPr="008A3156" w:rsidRDefault="009B399D" w:rsidP="00142B6B">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55.6pt;margin-top:-25.35pt;width:158.2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">
                <v:textbox style="mso-fit-shape-to-text:t">
                  <w:txbxContent>
                    <w:p w14:paraId="0F1A656D" w14:textId="77777777" w:rsidR="009B399D" w:rsidRPr="008A3156" w:rsidRDefault="009B399D" w:rsidP="00142B6B">
                      <w:pPr>
                        <w:rPr>
                          <w:rFonts w:ascii="Arial" w:hAnsi="Arial" w:cs="Arial"/>
                          <w:color w:val="000000"/>
                          <w:kern w:val="36"/>
                          <w:sz w:val="16"/>
                          <w:szCs w:val="16"/>
                        </w:rPr>
                      </w:pPr>
                      <w:r>
                        <w:rPr>
                          <w:rFonts w:ascii="Arial" w:hAnsi="Arial" w:cs="Arial"/>
                          <w:color w:val="000000"/>
                          <w:kern w:val="36"/>
                          <w:sz w:val="16"/>
                          <w:szCs w:val="16"/>
                        </w:rPr>
                        <w:t>Multi-site</w:t>
                      </w:r>
                      <w:r w:rsidRPr="008A3156">
                        <w:rPr>
                          <w:rFonts w:ascii="Arial" w:hAnsi="Arial" w:cs="Arial"/>
                          <w:color w:val="000000"/>
                          <w:kern w:val="36"/>
                          <w:sz w:val="16"/>
                          <w:szCs w:val="16"/>
                        </w:rPr>
                        <w:t xml:space="preserve"> Study                                                                                                                                              </w:t>
                      </w:r>
                    </w:p>
                    <w:p w14:paraId="02B1C71D" w14:textId="77777777" w:rsidR="009B399D" w:rsidRPr="008A3156" w:rsidRDefault="009B399D" w:rsidP="00142B6B">
                      <w:pPr>
                        <w:rPr>
                          <w:rFonts w:ascii="Arial" w:hAnsi="Arial" w:cs="Arial"/>
                          <w:color w:val="000000"/>
                          <w:sz w:val="16"/>
                          <w:szCs w:val="16"/>
                        </w:rPr>
                      </w:pPr>
                      <w:r>
                        <w:rPr>
                          <w:rFonts w:ascii="Arial" w:hAnsi="Arial" w:cs="Arial"/>
                          <w:sz w:val="16"/>
                          <w:szCs w:val="16"/>
                        </w:rPr>
                        <w:t>Parental Consent Release Student Info</w:t>
                      </w:r>
                    </w:p>
                    <w:p w14:paraId="79306611" w14:textId="77777777" w:rsidR="009B399D" w:rsidRPr="008A3156" w:rsidRDefault="009B399D" w:rsidP="00142B6B">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8.1</w:t>
                      </w:r>
                    </w:p>
                  </w:txbxContent>
                </v:textbox>
              </v:shape>
            </w:pict>
          </mc:Fallback>
        </mc:AlternateContent>
      </w:r>
      <w:r>
        <w:rPr>
          <w:rFonts w:asciiTheme="minorHAnsi" w:hAnsiTheme="minorHAnsi" w:cstheme="minorHAnsi"/>
          <w:sz w:val="20"/>
          <w:szCs w:val="20"/>
        </w:rPr>
        <w:t>Attachment 7</w:t>
      </w:r>
      <w:r w:rsidRPr="00D50AD7">
        <w:rPr>
          <w:rFonts w:asciiTheme="minorHAnsi" w:hAnsiTheme="minorHAnsi" w:cstheme="minorHAnsi"/>
          <w:sz w:val="20"/>
          <w:szCs w:val="20"/>
        </w:rPr>
        <w:t>b3.</w:t>
      </w:r>
    </w:p>
    <w:p w14:paraId="7A1D1D19" w14:textId="77777777" w:rsidR="00142B6B" w:rsidRPr="00513141" w:rsidRDefault="00142B6B" w:rsidP="00142B6B">
      <w:pPr>
        <w:pStyle w:val="BodyText2"/>
        <w:spacing w:line="276" w:lineRule="auto"/>
        <w:rPr>
          <w:rFonts w:asciiTheme="minorHAnsi" w:hAnsiTheme="minorHAnsi"/>
          <w:b w:val="0"/>
          <w:color w:val="030A13"/>
        </w:rPr>
      </w:pPr>
      <w:r>
        <w:rPr>
          <w:rFonts w:asciiTheme="minorHAnsi" w:hAnsiTheme="minorHAnsi"/>
          <w:color w:val="030A13"/>
        </w:rPr>
        <w:t xml:space="preserve">Multi-site </w:t>
      </w:r>
      <w:r w:rsidRPr="00513141">
        <w:rPr>
          <w:rFonts w:asciiTheme="minorHAnsi" w:hAnsiTheme="minorHAnsi"/>
          <w:color w:val="030A13"/>
        </w:rPr>
        <w:t>Study</w:t>
      </w:r>
    </w:p>
    <w:p w14:paraId="49F2522D" w14:textId="77777777" w:rsidR="00142B6B" w:rsidRPr="00513141" w:rsidRDefault="00142B6B" w:rsidP="00142B6B">
      <w:pPr>
        <w:pStyle w:val="BodyText2"/>
        <w:spacing w:line="276" w:lineRule="auto"/>
        <w:rPr>
          <w:rFonts w:asciiTheme="minorHAnsi" w:hAnsiTheme="minorHAnsi"/>
          <w:b w:val="0"/>
          <w:bCs/>
        </w:rPr>
      </w:pPr>
      <w:r w:rsidRPr="00513141">
        <w:rPr>
          <w:rFonts w:asciiTheme="minorHAnsi" w:hAnsiTheme="minorHAnsi"/>
          <w:bCs/>
        </w:rPr>
        <w:t>PARENTAL CONSENT TO RELEASE STUDENT INFORMATION</w:t>
      </w:r>
    </w:p>
    <w:p w14:paraId="70475931" w14:textId="77777777" w:rsidR="00142B6B" w:rsidRPr="00D37021" w:rsidRDefault="00142B6B" w:rsidP="00142B6B">
      <w:pPr>
        <w:pStyle w:val="BodyText"/>
        <w:spacing w:line="276" w:lineRule="auto"/>
        <w:rPr>
          <w:rFonts w:asciiTheme="minorHAnsi" w:hAnsiTheme="minorHAnsi"/>
          <w:color w:val="000000"/>
          <w:sz w:val="22"/>
          <w:szCs w:val="22"/>
        </w:rPr>
      </w:pPr>
    </w:p>
    <w:p w14:paraId="7C35ACA0" w14:textId="77777777" w:rsidR="00142B6B" w:rsidRPr="00D37021" w:rsidRDefault="00142B6B" w:rsidP="00142B6B">
      <w:pPr>
        <w:pStyle w:val="BodyText2"/>
        <w:spacing w:line="276" w:lineRule="auto"/>
        <w:jc w:val="both"/>
        <w:rPr>
          <w:rFonts w:asciiTheme="minorHAnsi" w:hAnsiTheme="minorHAnsi"/>
          <w:bCs/>
          <w:sz w:val="22"/>
          <w:szCs w:val="22"/>
        </w:rPr>
      </w:pPr>
      <w:r w:rsidRPr="00D37021">
        <w:rPr>
          <w:rFonts w:asciiTheme="minorHAnsi" w:hAnsiTheme="minorHAnsi"/>
          <w:sz w:val="22"/>
          <w:szCs w:val="22"/>
        </w:rPr>
        <w:t xml:space="preserve">Under the </w:t>
      </w:r>
      <w:r w:rsidRPr="00D37021">
        <w:rPr>
          <w:rFonts w:asciiTheme="minorHAnsi" w:hAnsiTheme="minorHAnsi"/>
          <w:color w:val="030A13"/>
          <w:sz w:val="22"/>
          <w:szCs w:val="22"/>
        </w:rPr>
        <w:t>Family Educational Rights and Privacy Act</w:t>
      </w:r>
      <w:r w:rsidRPr="00D37021">
        <w:rPr>
          <w:rFonts w:asciiTheme="minorHAnsi" w:hAnsiTheme="minorHAnsi"/>
          <w:sz w:val="22"/>
          <w:szCs w:val="22"/>
        </w:rPr>
        <w:t xml:space="preserve"> (</w:t>
      </w:r>
      <w:r w:rsidRPr="00D37021">
        <w:rPr>
          <w:rFonts w:asciiTheme="minorHAnsi" w:hAnsiTheme="minorHAnsi"/>
          <w:bCs/>
          <w:sz w:val="22"/>
          <w:szCs w:val="22"/>
        </w:rPr>
        <w:t xml:space="preserve">FERPA), the Agency for Toxic Substances and Disease Registry (ATSDR) and </w:t>
      </w:r>
      <w:r w:rsidRPr="00D37021">
        <w:rPr>
          <w:rFonts w:asciiTheme="minorHAnsi" w:hAnsiTheme="minorHAnsi" w:cstheme="minorHAnsi"/>
          <w:sz w:val="22"/>
          <w:szCs w:val="22"/>
          <w:highlight w:val="yellow"/>
        </w:rPr>
        <w:t>[institution name]</w:t>
      </w:r>
      <w:r w:rsidRPr="00D37021">
        <w:rPr>
          <w:rFonts w:asciiTheme="minorHAnsi" w:hAnsiTheme="minorHAnsi" w:cstheme="minorHAnsi"/>
          <w:sz w:val="22"/>
          <w:szCs w:val="22"/>
        </w:rPr>
        <w:t xml:space="preserve"> are</w:t>
      </w:r>
      <w:r w:rsidRPr="00D37021">
        <w:rPr>
          <w:rFonts w:asciiTheme="minorHAnsi" w:hAnsiTheme="minorHAnsi" w:cstheme="minorHAnsi"/>
          <w:bCs/>
          <w:sz w:val="22"/>
          <w:szCs w:val="22"/>
        </w:rPr>
        <w:t xml:space="preserve"> seeking</w:t>
      </w:r>
      <w:r w:rsidRPr="00D37021">
        <w:rPr>
          <w:rFonts w:asciiTheme="minorHAnsi" w:hAnsiTheme="minorHAnsi"/>
          <w:bCs/>
          <w:sz w:val="22"/>
          <w:szCs w:val="22"/>
        </w:rPr>
        <w:t xml:space="preserve"> parental consent for the release of your child’s school records. ATSDR </w:t>
      </w:r>
      <w:r w:rsidRPr="00D37021">
        <w:rPr>
          <w:rFonts w:asciiTheme="minorHAnsi" w:hAnsiTheme="minorHAnsi" w:cstheme="minorHAnsi"/>
          <w:bCs/>
          <w:sz w:val="22"/>
          <w:szCs w:val="22"/>
        </w:rPr>
        <w:t xml:space="preserve">and </w:t>
      </w:r>
      <w:r w:rsidRPr="00D37021">
        <w:rPr>
          <w:rFonts w:asciiTheme="minorHAnsi" w:hAnsiTheme="minorHAnsi" w:cstheme="minorHAnsi"/>
          <w:sz w:val="22"/>
          <w:szCs w:val="22"/>
          <w:highlight w:val="yellow"/>
        </w:rPr>
        <w:t>[institution name]</w:t>
      </w:r>
      <w:r w:rsidRPr="00D37021">
        <w:rPr>
          <w:sz w:val="22"/>
          <w:szCs w:val="22"/>
        </w:rPr>
        <w:t xml:space="preserve"> </w:t>
      </w:r>
      <w:r w:rsidRPr="00D37021">
        <w:rPr>
          <w:rFonts w:asciiTheme="minorHAnsi" w:hAnsiTheme="minorHAnsi"/>
          <w:bCs/>
          <w:sz w:val="22"/>
          <w:szCs w:val="22"/>
        </w:rPr>
        <w:t xml:space="preserve">will compare your child’s school records to some of his or her research test results from the </w:t>
      </w:r>
      <w:r>
        <w:rPr>
          <w:rFonts w:asciiTheme="minorHAnsi" w:hAnsiTheme="minorHAnsi"/>
          <w:bCs/>
          <w:sz w:val="22"/>
          <w:szCs w:val="22"/>
        </w:rPr>
        <w:t xml:space="preserve">Multi-site </w:t>
      </w:r>
      <w:r w:rsidRPr="00D37021">
        <w:rPr>
          <w:rFonts w:asciiTheme="minorHAnsi" w:hAnsiTheme="minorHAnsi"/>
          <w:bCs/>
          <w:sz w:val="22"/>
          <w:szCs w:val="22"/>
        </w:rPr>
        <w:t>Study.</w:t>
      </w:r>
    </w:p>
    <w:p w14:paraId="322C71D5" w14:textId="77777777" w:rsidR="00142B6B" w:rsidRPr="00D37021" w:rsidRDefault="00142B6B" w:rsidP="00142B6B">
      <w:pPr>
        <w:pStyle w:val="Default"/>
        <w:spacing w:line="276" w:lineRule="auto"/>
        <w:jc w:val="both"/>
        <w:rPr>
          <w:sz w:val="22"/>
          <w:szCs w:val="22"/>
        </w:rPr>
      </w:pPr>
    </w:p>
    <w:p w14:paraId="6E17CE05" w14:textId="77777777" w:rsidR="00142B6B" w:rsidRPr="00D37021" w:rsidRDefault="00142B6B" w:rsidP="00142B6B">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The only type of information that is to be released under this consent is: </w:t>
      </w:r>
    </w:p>
    <w:p w14:paraId="22478743" w14:textId="77777777" w:rsidR="00142B6B" w:rsidRPr="00D37021" w:rsidRDefault="00142B6B" w:rsidP="00142B6B">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_____ </w:t>
      </w:r>
      <w:r w:rsidRPr="00D37021">
        <w:rPr>
          <w:rFonts w:asciiTheme="minorHAnsi" w:hAnsiTheme="minorHAnsi" w:cstheme="minorHAnsi"/>
          <w:bCs/>
          <w:iCs/>
          <w:color w:val="auto"/>
          <w:sz w:val="22"/>
          <w:szCs w:val="22"/>
        </w:rPr>
        <w:t xml:space="preserve">Individualized Education Program (IEP) </w:t>
      </w:r>
    </w:p>
    <w:p w14:paraId="2D1CC91E" w14:textId="77777777" w:rsidR="00142B6B" w:rsidRPr="00D37021" w:rsidRDefault="00142B6B" w:rsidP="00142B6B">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_____ </w:t>
      </w:r>
      <w:r w:rsidRPr="00D37021">
        <w:rPr>
          <w:rFonts w:asciiTheme="minorHAnsi" w:hAnsiTheme="minorHAnsi" w:cstheme="minorHAnsi"/>
          <w:bCs/>
          <w:iCs/>
          <w:color w:val="auto"/>
          <w:sz w:val="22"/>
          <w:szCs w:val="22"/>
        </w:rPr>
        <w:t>IEP Evaluation Report (“Full Individual Evaluation” or “FIE”)</w:t>
      </w:r>
    </w:p>
    <w:p w14:paraId="445C4B15" w14:textId="77777777" w:rsidR="00142B6B" w:rsidRPr="00D37021" w:rsidRDefault="00142B6B" w:rsidP="00142B6B">
      <w:pPr>
        <w:pStyle w:val="Default"/>
        <w:spacing w:line="276" w:lineRule="auto"/>
        <w:jc w:val="both"/>
        <w:rPr>
          <w:rFonts w:asciiTheme="minorHAnsi" w:hAnsiTheme="minorHAnsi" w:cstheme="minorHAnsi"/>
          <w:color w:val="auto"/>
          <w:sz w:val="22"/>
          <w:szCs w:val="22"/>
        </w:rPr>
      </w:pPr>
      <w:r w:rsidRPr="00D37021">
        <w:rPr>
          <w:rFonts w:asciiTheme="minorHAnsi" w:hAnsiTheme="minorHAnsi" w:cstheme="minorHAnsi"/>
          <w:color w:val="auto"/>
          <w:sz w:val="22"/>
          <w:szCs w:val="22"/>
        </w:rPr>
        <w:t xml:space="preserve">_____ </w:t>
      </w:r>
      <w:r w:rsidRPr="00D37021">
        <w:rPr>
          <w:rFonts w:asciiTheme="minorHAnsi" w:hAnsiTheme="minorHAnsi" w:cstheme="minorHAnsi"/>
          <w:bCs/>
          <w:iCs/>
          <w:color w:val="auto"/>
          <w:sz w:val="22"/>
          <w:szCs w:val="22"/>
        </w:rPr>
        <w:t>Independent Educational Evaluation (IEE)</w:t>
      </w:r>
    </w:p>
    <w:p w14:paraId="23B92D89" w14:textId="77777777" w:rsidR="00142B6B" w:rsidRPr="00D37021" w:rsidRDefault="00142B6B" w:rsidP="00142B6B">
      <w:pPr>
        <w:pStyle w:val="Default"/>
        <w:spacing w:line="276" w:lineRule="auto"/>
        <w:jc w:val="both"/>
        <w:rPr>
          <w:rFonts w:asciiTheme="minorHAnsi" w:hAnsiTheme="minorHAnsi"/>
          <w:sz w:val="22"/>
          <w:szCs w:val="22"/>
        </w:rPr>
      </w:pPr>
    </w:p>
    <w:p w14:paraId="1214B07F" w14:textId="77777777" w:rsidR="00142B6B" w:rsidRPr="00D37021" w:rsidRDefault="00142B6B" w:rsidP="00142B6B">
      <w:pPr>
        <w:pStyle w:val="Default"/>
        <w:spacing w:line="276" w:lineRule="auto"/>
        <w:jc w:val="both"/>
        <w:rPr>
          <w:rFonts w:asciiTheme="minorHAnsi" w:hAnsiTheme="minorHAnsi"/>
          <w:sz w:val="22"/>
          <w:szCs w:val="22"/>
        </w:rPr>
      </w:pPr>
      <w:r w:rsidRPr="00D37021">
        <w:rPr>
          <w:rFonts w:asciiTheme="minorHAnsi" w:hAnsiTheme="minorHAnsi"/>
          <w:sz w:val="22"/>
          <w:szCs w:val="22"/>
        </w:rPr>
        <w:t xml:space="preserve">ATSDR </w:t>
      </w:r>
      <w:r w:rsidRPr="00D37021">
        <w:rPr>
          <w:rFonts w:asciiTheme="minorHAnsi" w:hAnsiTheme="minorHAnsi" w:cstheme="minorHAnsi"/>
          <w:sz w:val="22"/>
          <w:szCs w:val="22"/>
        </w:rPr>
        <w:t xml:space="preserve">and </w:t>
      </w:r>
      <w:r w:rsidRPr="00D37021">
        <w:rPr>
          <w:rFonts w:asciiTheme="minorHAnsi" w:hAnsiTheme="minorHAnsi" w:cstheme="minorHAnsi"/>
          <w:sz w:val="22"/>
          <w:szCs w:val="22"/>
          <w:highlight w:val="yellow"/>
        </w:rPr>
        <w:t>[institution name]</w:t>
      </w:r>
      <w:r w:rsidRPr="00D37021">
        <w:rPr>
          <w:rFonts w:asciiTheme="minorHAnsi" w:hAnsiTheme="minorHAnsi" w:cstheme="minorHAnsi"/>
          <w:sz w:val="22"/>
          <w:szCs w:val="22"/>
        </w:rPr>
        <w:t xml:space="preserve"> plan to send trained study staff to the school indicated on this form. The staff will perform school record abstractions limited to the above information. You have a right to inspect any written records released pursuant to this consent. You may revoke this consent upon providing written notice to the Education Official and School that you permitted to release you child’s school records. Until it is revoked, this consent shall remain in effect. Until such time, your child’s school records will be provided to ATSDR and </w:t>
      </w:r>
      <w:r w:rsidRPr="00D37021">
        <w:rPr>
          <w:rFonts w:asciiTheme="minorHAnsi" w:hAnsiTheme="minorHAnsi" w:cstheme="minorHAnsi"/>
          <w:sz w:val="22"/>
          <w:szCs w:val="22"/>
          <w:highlight w:val="yellow"/>
        </w:rPr>
        <w:t>[institution name]</w:t>
      </w:r>
      <w:r w:rsidRPr="00D37021">
        <w:rPr>
          <w:rFonts w:asciiTheme="minorHAnsi" w:hAnsiTheme="minorHAnsi" w:cstheme="minorHAnsi"/>
          <w:sz w:val="22"/>
          <w:szCs w:val="22"/>
        </w:rPr>
        <w:t xml:space="preserve"> until</w:t>
      </w:r>
      <w:r w:rsidRPr="00D37021">
        <w:rPr>
          <w:rFonts w:asciiTheme="minorHAnsi" w:hAnsiTheme="minorHAnsi"/>
          <w:sz w:val="22"/>
          <w:szCs w:val="22"/>
        </w:rPr>
        <w:t xml:space="preserve"> the study is over. </w:t>
      </w:r>
    </w:p>
    <w:p w14:paraId="3EC3B5CE" w14:textId="77777777" w:rsidR="00142B6B" w:rsidRPr="00D37021" w:rsidRDefault="00142B6B" w:rsidP="00142B6B">
      <w:pPr>
        <w:pStyle w:val="Default"/>
        <w:pBdr>
          <w:bottom w:val="single" w:sz="12" w:space="1" w:color="auto"/>
        </w:pBdr>
        <w:spacing w:line="276" w:lineRule="auto"/>
        <w:rPr>
          <w:rFonts w:asciiTheme="minorHAnsi" w:hAnsiTheme="minorHAnsi"/>
          <w:sz w:val="22"/>
          <w:szCs w:val="22"/>
        </w:rPr>
      </w:pPr>
    </w:p>
    <w:p w14:paraId="7522661E" w14:textId="77777777" w:rsidR="00142B6B" w:rsidRPr="00D37021" w:rsidRDefault="00142B6B" w:rsidP="00142B6B">
      <w:pPr>
        <w:pStyle w:val="Default"/>
        <w:spacing w:line="276" w:lineRule="auto"/>
        <w:rPr>
          <w:rFonts w:asciiTheme="minorHAnsi" w:hAnsiTheme="minorHAnsi"/>
          <w:sz w:val="22"/>
          <w:szCs w:val="22"/>
        </w:rPr>
      </w:pPr>
    </w:p>
    <w:p w14:paraId="43B47546" w14:textId="77777777" w:rsidR="00142B6B" w:rsidRPr="00D37021" w:rsidRDefault="00142B6B" w:rsidP="00142B6B">
      <w:pPr>
        <w:pStyle w:val="Default"/>
        <w:spacing w:line="276" w:lineRule="auto"/>
        <w:rPr>
          <w:rFonts w:asciiTheme="minorHAnsi" w:hAnsiTheme="minorHAnsi"/>
          <w:sz w:val="22"/>
          <w:szCs w:val="22"/>
        </w:rPr>
      </w:pPr>
      <w:r w:rsidRPr="00D37021">
        <w:rPr>
          <w:rFonts w:asciiTheme="minorHAnsi" w:hAnsiTheme="minorHAnsi"/>
          <w:sz w:val="22"/>
          <w:szCs w:val="22"/>
        </w:rPr>
        <w:t>By signing below, you permit:</w:t>
      </w:r>
    </w:p>
    <w:p w14:paraId="7D03D950" w14:textId="77777777" w:rsidR="00142B6B" w:rsidRPr="00D37021" w:rsidRDefault="00142B6B" w:rsidP="00142B6B">
      <w:pPr>
        <w:pStyle w:val="Default"/>
        <w:spacing w:line="276" w:lineRule="auto"/>
        <w:rPr>
          <w:rFonts w:asciiTheme="minorHAnsi" w:hAnsiTheme="minorHAnsi"/>
          <w:sz w:val="22"/>
          <w:szCs w:val="22"/>
        </w:rPr>
      </w:pPr>
    </w:p>
    <w:p w14:paraId="17B4DEEE" w14:textId="77777777" w:rsidR="00142B6B" w:rsidRPr="00D37021" w:rsidRDefault="00142B6B" w:rsidP="00142B6B">
      <w:pPr>
        <w:pStyle w:val="Default"/>
        <w:spacing w:line="276" w:lineRule="auto"/>
        <w:rPr>
          <w:rFonts w:asciiTheme="minorHAnsi" w:hAnsiTheme="minorHAnsi"/>
          <w:sz w:val="22"/>
          <w:szCs w:val="22"/>
        </w:rPr>
      </w:pPr>
      <w:r w:rsidRPr="00D37021">
        <w:rPr>
          <w:rFonts w:asciiTheme="minorHAnsi" w:hAnsiTheme="minorHAnsi"/>
          <w:sz w:val="22"/>
          <w:szCs w:val="22"/>
        </w:rPr>
        <w:t>Name of Official: ____________________________________School: ____________________________</w:t>
      </w:r>
    </w:p>
    <w:p w14:paraId="10D91686" w14:textId="77777777" w:rsidR="00142B6B" w:rsidRPr="00D37021" w:rsidRDefault="00142B6B" w:rsidP="00142B6B">
      <w:pPr>
        <w:pStyle w:val="Default"/>
        <w:spacing w:line="276" w:lineRule="auto"/>
        <w:rPr>
          <w:rFonts w:asciiTheme="minorHAnsi" w:hAnsiTheme="minorHAnsi"/>
          <w:sz w:val="22"/>
          <w:szCs w:val="22"/>
        </w:rPr>
      </w:pPr>
      <w:r w:rsidRPr="00D37021">
        <w:rPr>
          <w:rFonts w:asciiTheme="minorHAnsi" w:hAnsiTheme="minorHAnsi"/>
          <w:sz w:val="22"/>
          <w:szCs w:val="22"/>
        </w:rPr>
        <w:t>to release your child’s school records to the</w:t>
      </w:r>
      <w:r>
        <w:rPr>
          <w:rFonts w:asciiTheme="minorHAnsi" w:hAnsiTheme="minorHAnsi"/>
          <w:sz w:val="22"/>
          <w:szCs w:val="22"/>
        </w:rPr>
        <w:t xml:space="preserve"> study investigators [</w:t>
      </w:r>
      <w:r w:rsidRPr="00C00EBB">
        <w:rPr>
          <w:rFonts w:asciiTheme="minorHAnsi" w:hAnsiTheme="minorHAnsi"/>
          <w:sz w:val="22"/>
          <w:szCs w:val="22"/>
          <w:highlight w:val="yellow"/>
        </w:rPr>
        <w:t>insert name(s)]</w:t>
      </w:r>
      <w:r w:rsidRPr="00D37021">
        <w:rPr>
          <w:rFonts w:asciiTheme="minorHAnsi" w:hAnsiTheme="minorHAnsi"/>
          <w:sz w:val="22"/>
          <w:szCs w:val="22"/>
        </w:rPr>
        <w:t>. You may contact them with any questions at [</w:t>
      </w:r>
      <w:r w:rsidRPr="00D37021">
        <w:rPr>
          <w:rFonts w:asciiTheme="minorHAnsi" w:hAnsiTheme="minorHAnsi"/>
          <w:sz w:val="22"/>
          <w:szCs w:val="22"/>
          <w:highlight w:val="yellow"/>
        </w:rPr>
        <w:t>study telephone number</w:t>
      </w:r>
      <w:r w:rsidRPr="00D37021">
        <w:rPr>
          <w:rFonts w:asciiTheme="minorHAnsi" w:hAnsiTheme="minorHAnsi"/>
          <w:sz w:val="22"/>
          <w:szCs w:val="22"/>
        </w:rPr>
        <w:t>].</w:t>
      </w:r>
    </w:p>
    <w:p w14:paraId="7341BFC9" w14:textId="77777777" w:rsidR="00142B6B" w:rsidRPr="00D37021" w:rsidRDefault="00142B6B" w:rsidP="00142B6B">
      <w:pPr>
        <w:pStyle w:val="Heading2"/>
        <w:rPr>
          <w:color w:val="000000"/>
          <w:sz w:val="22"/>
        </w:rPr>
      </w:pPr>
    </w:p>
    <w:p w14:paraId="3C676932" w14:textId="77777777" w:rsidR="00142B6B" w:rsidRPr="00D37021" w:rsidRDefault="00142B6B" w:rsidP="00142B6B">
      <w:pPr>
        <w:pStyle w:val="Heading2"/>
        <w:rPr>
          <w:color w:val="000000"/>
          <w:sz w:val="22"/>
        </w:rPr>
      </w:pPr>
      <w:r w:rsidRPr="00D37021">
        <w:rPr>
          <w:color w:val="000000"/>
          <w:sz w:val="22"/>
        </w:rPr>
        <w:t>Name of Student (print): ______________________________________ Student ID No. _____________</w:t>
      </w:r>
    </w:p>
    <w:p w14:paraId="663B81A6" w14:textId="77777777" w:rsidR="00142B6B" w:rsidRPr="00D37021" w:rsidRDefault="00142B6B" w:rsidP="00142B6B">
      <w:pPr>
        <w:pStyle w:val="Heading2"/>
        <w:rPr>
          <w:color w:val="000000"/>
          <w:sz w:val="22"/>
        </w:rPr>
      </w:pPr>
    </w:p>
    <w:p w14:paraId="13E99905" w14:textId="77777777" w:rsidR="00142B6B" w:rsidRPr="00D37021" w:rsidRDefault="00142B6B" w:rsidP="00142B6B">
      <w:pPr>
        <w:pStyle w:val="Heading2"/>
        <w:rPr>
          <w:color w:val="000000"/>
          <w:sz w:val="22"/>
        </w:rPr>
      </w:pPr>
      <w:r w:rsidRPr="00D37021">
        <w:rPr>
          <w:color w:val="000000"/>
          <w:sz w:val="22"/>
        </w:rPr>
        <w:t xml:space="preserve">Address of Student: ____________________________________________________________________ </w:t>
      </w:r>
    </w:p>
    <w:p w14:paraId="03A014E2" w14:textId="77777777" w:rsidR="00142B6B" w:rsidRPr="00D37021" w:rsidRDefault="00142B6B" w:rsidP="00142B6B">
      <w:pPr>
        <w:pStyle w:val="Heading2"/>
        <w:rPr>
          <w:color w:val="000000"/>
          <w:sz w:val="22"/>
        </w:rPr>
      </w:pPr>
    </w:p>
    <w:p w14:paraId="2F4DE131" w14:textId="77777777" w:rsidR="00142B6B" w:rsidRPr="00D37021" w:rsidRDefault="00142B6B" w:rsidP="00142B6B">
      <w:pPr>
        <w:pStyle w:val="Heading2"/>
        <w:rPr>
          <w:color w:val="000000"/>
          <w:sz w:val="22"/>
        </w:rPr>
      </w:pPr>
      <w:r w:rsidRPr="00D37021">
        <w:rPr>
          <w:color w:val="000000"/>
          <w:sz w:val="22"/>
        </w:rPr>
        <w:t>City: ________________________________ State: ___________ Zip Code: _______________________</w:t>
      </w:r>
    </w:p>
    <w:p w14:paraId="59C4EC64" w14:textId="77777777" w:rsidR="00142B6B" w:rsidRPr="00D37021" w:rsidRDefault="00142B6B" w:rsidP="00142B6B">
      <w:pPr>
        <w:spacing w:line="276" w:lineRule="auto"/>
      </w:pPr>
    </w:p>
    <w:p w14:paraId="72AD9F21" w14:textId="77777777" w:rsidR="00142B6B" w:rsidRPr="00D37021" w:rsidRDefault="00142B6B" w:rsidP="00142B6B">
      <w:pPr>
        <w:pStyle w:val="Heading2"/>
        <w:rPr>
          <w:color w:val="000000"/>
          <w:sz w:val="22"/>
        </w:rPr>
      </w:pPr>
      <w:r w:rsidRPr="00D37021">
        <w:rPr>
          <w:color w:val="000000"/>
          <w:sz w:val="22"/>
        </w:rPr>
        <w:t>Name of Parent or Guardian (print): _______________________________________________________</w:t>
      </w:r>
    </w:p>
    <w:p w14:paraId="09BE96EC" w14:textId="77777777" w:rsidR="00142B6B" w:rsidRPr="00D37021" w:rsidRDefault="00142B6B" w:rsidP="00142B6B">
      <w:pPr>
        <w:pStyle w:val="Heading2"/>
        <w:rPr>
          <w:sz w:val="22"/>
        </w:rPr>
      </w:pPr>
    </w:p>
    <w:p w14:paraId="6FB09ECB" w14:textId="77777777" w:rsidR="00142B6B" w:rsidRPr="00D37021" w:rsidRDefault="00142B6B" w:rsidP="00142B6B">
      <w:pPr>
        <w:pStyle w:val="Heading2"/>
        <w:rPr>
          <w:color w:val="000000"/>
          <w:sz w:val="22"/>
        </w:rPr>
      </w:pPr>
      <w:r w:rsidRPr="00D37021">
        <w:rPr>
          <w:sz w:val="22"/>
        </w:rPr>
        <w:t xml:space="preserve">Signature of Parent or Guardian: _________________________________________________________ </w:t>
      </w:r>
    </w:p>
    <w:p w14:paraId="65C8C163" w14:textId="77777777" w:rsidR="00142B6B" w:rsidRPr="00D37021" w:rsidRDefault="00142B6B" w:rsidP="00142B6B">
      <w:pPr>
        <w:spacing w:line="276" w:lineRule="auto"/>
      </w:pPr>
    </w:p>
    <w:p w14:paraId="61AFE5AE" w14:textId="77777777" w:rsidR="00142B6B" w:rsidRPr="00D37021" w:rsidRDefault="00142B6B" w:rsidP="00142B6B">
      <w:pPr>
        <w:spacing w:line="276" w:lineRule="auto"/>
        <w:rPr>
          <w:b/>
        </w:rPr>
      </w:pPr>
      <w:r w:rsidRPr="00D37021">
        <w:rPr>
          <w:b/>
        </w:rPr>
        <w:t xml:space="preserve">Date of Consent: </w:t>
      </w:r>
      <w:r w:rsidRPr="00D37021">
        <w:rPr>
          <w:rFonts w:cstheme="minorHAnsi"/>
          <w:b/>
          <w:color w:val="548DD4" w:themeColor="text2" w:themeTint="99"/>
        </w:rPr>
        <w:t>|__|__|</w:t>
      </w:r>
      <w:r w:rsidRPr="00D37021">
        <w:rPr>
          <w:rFonts w:cstheme="minorHAnsi"/>
          <w:b/>
        </w:rPr>
        <w:t>/</w:t>
      </w:r>
      <w:r w:rsidRPr="00D37021">
        <w:rPr>
          <w:rFonts w:cstheme="minorHAnsi"/>
          <w:b/>
          <w:color w:val="548DD4" w:themeColor="text2" w:themeTint="99"/>
        </w:rPr>
        <w:t>|__|__|</w:t>
      </w:r>
      <w:r w:rsidRPr="00D37021">
        <w:rPr>
          <w:rFonts w:cstheme="minorHAnsi"/>
          <w:b/>
        </w:rPr>
        <w:t>/</w:t>
      </w:r>
      <w:r w:rsidRPr="00D37021">
        <w:rPr>
          <w:rFonts w:cstheme="minorHAnsi"/>
          <w:b/>
          <w:color w:val="548DD4" w:themeColor="text2" w:themeTint="99"/>
        </w:rPr>
        <w:t>|__|__|</w:t>
      </w:r>
    </w:p>
    <w:p w14:paraId="340B2193" w14:textId="77777777" w:rsidR="00142B6B" w:rsidRPr="00D37021" w:rsidRDefault="00142B6B" w:rsidP="00142B6B">
      <w:pPr>
        <w:spacing w:line="276" w:lineRule="auto"/>
      </w:pPr>
    </w:p>
    <w:p w14:paraId="2A13C451" w14:textId="77777777" w:rsidR="00142B6B" w:rsidRDefault="00142B6B" w:rsidP="00142B6B">
      <w:pPr>
        <w:spacing w:line="276" w:lineRule="auto"/>
      </w:pPr>
      <w:r w:rsidRPr="00D37021">
        <w:rPr>
          <w:rFonts w:cstheme="minorHAnsi"/>
          <w:b/>
        </w:rPr>
        <w:t xml:space="preserve">Child’s Study ID No. </w:t>
      </w:r>
      <w:r w:rsidRPr="00D37021">
        <w:rPr>
          <w:rFonts w:cstheme="minorHAnsi"/>
          <w:b/>
          <w:color w:val="548DD4" w:themeColor="text2" w:themeTint="99"/>
        </w:rPr>
        <w:t>|</w:t>
      </w:r>
      <w:r w:rsidRPr="00D37021">
        <w:rPr>
          <w:rFonts w:cstheme="minorHAnsi"/>
          <w:b/>
          <w:i/>
          <w:color w:val="548DD4" w:themeColor="text2" w:themeTint="99"/>
        </w:rPr>
        <w:t>_________________</w:t>
      </w:r>
      <w:r w:rsidRPr="00D37021">
        <w:rPr>
          <w:rFonts w:cstheme="minorHAnsi"/>
          <w:b/>
          <w:color w:val="548DD4" w:themeColor="text2" w:themeTint="99"/>
        </w:rPr>
        <w:t>|</w:t>
      </w:r>
      <w:r w:rsidRPr="00D37021">
        <w:rPr>
          <w:rFonts w:cstheme="minorHAnsi"/>
          <w:b/>
        </w:rPr>
        <w:t xml:space="preserve"> </w:t>
      </w:r>
      <w:r>
        <w:br w:type="page"/>
      </w:r>
    </w:p>
    <w:p w14:paraId="535F2EF1" w14:textId="77777777" w:rsidR="00142B6B" w:rsidRPr="001A07C4" w:rsidRDefault="00142B6B" w:rsidP="00142B6B">
      <w:pPr>
        <w:rPr>
          <w:rFonts w:cstheme="minorHAnsi"/>
        </w:rPr>
      </w:pPr>
      <w:r w:rsidRPr="00564B67">
        <w:rPr>
          <w:noProof/>
        </w:rPr>
        <mc:AlternateContent>
          <mc:Choice Requires="wps">
            <w:drawing>
              <wp:anchor distT="45720" distB="45720" distL="114300" distR="114300" simplePos="0" relativeHeight="251680768" behindDoc="0" locked="0" layoutInCell="1" allowOverlap="1" wp14:anchorId="5FEF9F08" wp14:editId="5480FC33">
                <wp:simplePos x="0" y="0"/>
                <wp:positionH relativeFrom="column">
                  <wp:posOffset>5010150</wp:posOffset>
                </wp:positionH>
                <wp:positionV relativeFrom="paragraph">
                  <wp:posOffset>-393700</wp:posOffset>
                </wp:positionV>
                <wp:extent cx="1634597" cy="676275"/>
                <wp:effectExtent l="0" t="0" r="22860" b="2857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597" cy="676275"/>
                        </a:xfrm>
                        <a:prstGeom prst="rect">
                          <a:avLst/>
                        </a:prstGeom>
                        <a:solidFill>
                          <a:srgbClr val="FFFFFF"/>
                        </a:solidFill>
                        <a:ln w="9525">
                          <a:solidFill>
                            <a:srgbClr val="000000"/>
                          </a:solidFill>
                          <a:miter lim="800000"/>
                          <a:headEnd/>
                          <a:tailEnd/>
                        </a:ln>
                      </wps:spPr>
                      <wps:txbx>
                        <w:txbxContent>
                          <w:p w14:paraId="50C8A5C5" w14:textId="77777777" w:rsidR="009B399D" w:rsidRPr="001A07C4" w:rsidRDefault="009B399D" w:rsidP="00142B6B">
                            <w:pPr>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Adult Consent</w:t>
                            </w:r>
                            <w:r w:rsidRPr="001A07C4">
                              <w:rPr>
                                <w:rFonts w:cs="Arial"/>
                                <w:color w:val="000000"/>
                                <w:kern w:val="36"/>
                                <w:sz w:val="16"/>
                                <w:szCs w:val="16"/>
                              </w:rPr>
                              <w:t xml:space="preserve">                                                                                                                                             </w:t>
                            </w:r>
                          </w:p>
                          <w:p w14:paraId="3C8C5042" w14:textId="77777777" w:rsidR="009B399D" w:rsidRDefault="009B399D" w:rsidP="00142B6B">
                            <w:pPr>
                              <w:pStyle w:val="Header"/>
                              <w:rPr>
                                <w:rFonts w:cs="Arial"/>
                                <w:sz w:val="16"/>
                                <w:szCs w:val="16"/>
                              </w:rPr>
                            </w:pPr>
                            <w:r w:rsidRPr="001A07C4">
                              <w:rPr>
                                <w:rFonts w:cs="Arial"/>
                                <w:sz w:val="16"/>
                                <w:szCs w:val="16"/>
                              </w:rPr>
                              <w:t>Flesch-Kincaid Readability Score –</w:t>
                            </w:r>
                          </w:p>
                          <w:p w14:paraId="6DEFB7B6" w14:textId="77777777" w:rsidR="009B399D" w:rsidRDefault="009B399D" w:rsidP="00142B6B">
                            <w:pPr>
                              <w:pStyle w:val="Header"/>
                              <w:rPr>
                                <w:rFonts w:cs="Arial"/>
                                <w:sz w:val="16"/>
                                <w:szCs w:val="16"/>
                              </w:rPr>
                            </w:pPr>
                            <w:r>
                              <w:rPr>
                                <w:rFonts w:cs="Arial"/>
                                <w:sz w:val="16"/>
                                <w:szCs w:val="16"/>
                              </w:rPr>
                              <w:t xml:space="preserve">  KEY THINGS – 8.2</w:t>
                            </w:r>
                          </w:p>
                          <w:p w14:paraId="2067A2C0" w14:textId="77777777" w:rsidR="009B399D" w:rsidRPr="001A07C4" w:rsidRDefault="009B399D" w:rsidP="00142B6B">
                            <w:pPr>
                              <w:pStyle w:val="Header"/>
                              <w:rPr>
                                <w:rFonts w:cs="Arial"/>
                                <w:sz w:val="16"/>
                                <w:szCs w:val="16"/>
                              </w:rPr>
                            </w:pPr>
                            <w:r>
                              <w:rPr>
                                <w:rFonts w:cs="Arial"/>
                                <w:sz w:val="16"/>
                                <w:szCs w:val="16"/>
                              </w:rPr>
                              <w:t xml:space="preserve">  Overall – 8.3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94.5pt;margin-top:-31pt;width:128.7pt;height:53.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">
                <v:textbox>
                  <w:txbxContent>
                    <w:p w14:paraId="50C8A5C5" w14:textId="77777777" w:rsidR="009B399D" w:rsidRPr="001A07C4" w:rsidRDefault="009B399D" w:rsidP="00142B6B">
                      <w:pPr>
                        <w:rPr>
                          <w:rFonts w:cs="Arial"/>
                          <w:color w:val="000000"/>
                          <w:sz w:val="16"/>
                          <w:szCs w:val="16"/>
                        </w:rPr>
                      </w:pPr>
                      <w:r>
                        <w:rPr>
                          <w:rFonts w:cs="Arial"/>
                          <w:color w:val="000000"/>
                          <w:kern w:val="36"/>
                          <w:sz w:val="16"/>
                          <w:szCs w:val="16"/>
                        </w:rPr>
                        <w:t xml:space="preserve">Multi-site </w:t>
                      </w:r>
                      <w:r w:rsidRPr="001A07C4">
                        <w:rPr>
                          <w:rFonts w:cs="Arial"/>
                          <w:color w:val="000000"/>
                          <w:kern w:val="36"/>
                          <w:sz w:val="16"/>
                          <w:szCs w:val="16"/>
                        </w:rPr>
                        <w:t xml:space="preserve">Study </w:t>
                      </w:r>
                      <w:r>
                        <w:rPr>
                          <w:rFonts w:cs="Arial"/>
                          <w:color w:val="000000"/>
                          <w:kern w:val="36"/>
                          <w:sz w:val="16"/>
                          <w:szCs w:val="16"/>
                        </w:rPr>
                        <w:t>– Adult Consent</w:t>
                      </w:r>
                      <w:r w:rsidRPr="001A07C4">
                        <w:rPr>
                          <w:rFonts w:cs="Arial"/>
                          <w:color w:val="000000"/>
                          <w:kern w:val="36"/>
                          <w:sz w:val="16"/>
                          <w:szCs w:val="16"/>
                        </w:rPr>
                        <w:t xml:space="preserve">                                                                                                                                             </w:t>
                      </w:r>
                    </w:p>
                    <w:p w14:paraId="3C8C5042" w14:textId="77777777" w:rsidR="009B399D" w:rsidRDefault="009B399D" w:rsidP="00142B6B">
                      <w:pPr>
                        <w:pStyle w:val="Header"/>
                        <w:rPr>
                          <w:rFonts w:cs="Arial"/>
                          <w:sz w:val="16"/>
                          <w:szCs w:val="16"/>
                        </w:rPr>
                      </w:pPr>
                      <w:r w:rsidRPr="001A07C4">
                        <w:rPr>
                          <w:rFonts w:cs="Arial"/>
                          <w:sz w:val="16"/>
                          <w:szCs w:val="16"/>
                        </w:rPr>
                        <w:t>Flesch-Kincaid Readability Score –</w:t>
                      </w:r>
                    </w:p>
                    <w:p w14:paraId="6DEFB7B6" w14:textId="77777777" w:rsidR="009B399D" w:rsidRDefault="009B399D" w:rsidP="00142B6B">
                      <w:pPr>
                        <w:pStyle w:val="Header"/>
                        <w:rPr>
                          <w:rFonts w:cs="Arial"/>
                          <w:sz w:val="16"/>
                          <w:szCs w:val="16"/>
                        </w:rPr>
                      </w:pPr>
                      <w:r>
                        <w:rPr>
                          <w:rFonts w:cs="Arial"/>
                          <w:sz w:val="16"/>
                          <w:szCs w:val="16"/>
                        </w:rPr>
                        <w:t xml:space="preserve">  KEY THINGS – 8.2</w:t>
                      </w:r>
                    </w:p>
                    <w:p w14:paraId="2067A2C0" w14:textId="77777777" w:rsidR="009B399D" w:rsidRPr="001A07C4" w:rsidRDefault="009B399D" w:rsidP="00142B6B">
                      <w:pPr>
                        <w:pStyle w:val="Header"/>
                        <w:rPr>
                          <w:rFonts w:cs="Arial"/>
                          <w:sz w:val="16"/>
                          <w:szCs w:val="16"/>
                        </w:rPr>
                      </w:pPr>
                      <w:r>
                        <w:rPr>
                          <w:rFonts w:cs="Arial"/>
                          <w:sz w:val="16"/>
                          <w:szCs w:val="16"/>
                        </w:rPr>
                        <w:t xml:space="preserve">  Overall – 8.3</w:t>
                      </w:r>
                    </w:p>
                  </w:txbxContent>
                </v:textbox>
              </v:shape>
            </w:pict>
          </mc:Fallback>
        </mc:AlternateContent>
      </w:r>
      <w:r>
        <w:rPr>
          <w:rFonts w:cstheme="minorHAnsi"/>
        </w:rPr>
        <w:t>Attachment 7b4</w:t>
      </w:r>
      <w:r w:rsidRPr="001A07C4">
        <w:rPr>
          <w:rFonts w:cstheme="minorHAnsi"/>
        </w:rPr>
        <w:t>.</w:t>
      </w:r>
    </w:p>
    <w:p w14:paraId="0598B363" w14:textId="77777777" w:rsidR="00142B6B" w:rsidRPr="001A07C4" w:rsidRDefault="00142B6B" w:rsidP="00142B6B">
      <w:pPr>
        <w:jc w:val="center"/>
        <w:rPr>
          <w:rFonts w:cstheme="minorHAnsi"/>
          <w:b/>
        </w:rPr>
      </w:pPr>
      <w:r>
        <w:rPr>
          <w:rFonts w:cstheme="minorHAnsi"/>
          <w:b/>
        </w:rPr>
        <w:t>Adult Consent</w:t>
      </w:r>
      <w:r w:rsidRPr="001A07C4">
        <w:rPr>
          <w:rFonts w:cstheme="minorHAnsi"/>
          <w:b/>
        </w:rPr>
        <w:t xml:space="preserve"> Form</w:t>
      </w:r>
    </w:p>
    <w:p w14:paraId="4E269CA7" w14:textId="77777777" w:rsidR="00142B6B" w:rsidRDefault="00142B6B" w:rsidP="00142B6B">
      <w:pPr>
        <w:autoSpaceDE w:val="0"/>
        <w:autoSpaceDN w:val="0"/>
        <w:adjustRightInd w:val="0"/>
        <w:spacing w:after="60"/>
        <w:rPr>
          <w:rFonts w:cstheme="minorHAnsi"/>
          <w:bCs/>
          <w:i/>
          <w:iCs/>
          <w:color w:val="000000"/>
        </w:rPr>
      </w:pPr>
      <w:r w:rsidRPr="001A07C4">
        <w:rPr>
          <w:rFonts w:eastAsia="MS Mincho" w:cs="Tahoma"/>
          <w:b/>
          <w:bCs/>
        </w:rPr>
        <w:t>TITLE OF RESEARCH:</w:t>
      </w:r>
      <w:r w:rsidRPr="001A07C4">
        <w:rPr>
          <w:rFonts w:cstheme="minorHAnsi"/>
          <w:bCs/>
          <w:i/>
          <w:iCs/>
          <w:color w:val="000000"/>
        </w:rPr>
        <w:t xml:space="preserve"> “</w:t>
      </w:r>
      <w:r>
        <w:rPr>
          <w:rFonts w:cstheme="minorHAnsi"/>
          <w:bCs/>
          <w:i/>
          <w:iCs/>
          <w:color w:val="000000"/>
        </w:rPr>
        <w:t>“</w:t>
      </w:r>
      <w:r w:rsidRPr="00591E0F">
        <w:rPr>
          <w:rFonts w:cstheme="minorHAnsi"/>
          <w:b/>
          <w:bCs/>
          <w:i/>
          <w:iCs/>
          <w:color w:val="000000"/>
        </w:rPr>
        <w:t>The Multi-site Study</w:t>
      </w:r>
      <w:r w:rsidRPr="001A07C4">
        <w:rPr>
          <w:rFonts w:cstheme="minorHAnsi"/>
          <w:bCs/>
          <w:i/>
          <w:iCs/>
          <w:color w:val="000000"/>
        </w:rPr>
        <w:t>” formally titled:</w:t>
      </w:r>
      <w:r>
        <w:rPr>
          <w:rFonts w:cstheme="minorHAnsi"/>
          <w:b/>
          <w:bCs/>
          <w:i/>
          <w:iCs/>
          <w:color w:val="000000"/>
        </w:rPr>
        <w:t xml:space="preserve"> </w:t>
      </w:r>
      <w:r>
        <w:rPr>
          <w:rFonts w:cstheme="minorHAnsi"/>
          <w:bCs/>
          <w:i/>
          <w:iCs/>
          <w:color w:val="000000"/>
        </w:rPr>
        <w:t>“</w:t>
      </w:r>
      <w:r w:rsidRPr="00390677">
        <w:rPr>
          <w:rFonts w:cstheme="minorHAnsi"/>
          <w:bCs/>
          <w:i/>
          <w:iCs/>
          <w:color w:val="000000"/>
        </w:rPr>
        <w:t>Human health effects of drinking water exposures to per- and polyf</w:t>
      </w:r>
      <w:r>
        <w:rPr>
          <w:rFonts w:cstheme="minorHAnsi"/>
          <w:bCs/>
          <w:i/>
          <w:iCs/>
          <w:color w:val="000000"/>
        </w:rPr>
        <w:t xml:space="preserve">luoroalkyl substances (PFAS): A </w:t>
      </w:r>
      <w:r w:rsidRPr="00390677">
        <w:rPr>
          <w:rFonts w:cstheme="minorHAnsi"/>
          <w:bCs/>
          <w:i/>
          <w:iCs/>
          <w:color w:val="000000"/>
        </w:rPr>
        <w:t xml:space="preserve">multi-site cross-sectional study </w:t>
      </w:r>
      <w:r>
        <w:rPr>
          <w:rFonts w:cstheme="minorHAnsi"/>
          <w:bCs/>
          <w:i/>
          <w:iCs/>
          <w:color w:val="000000"/>
        </w:rPr>
        <w:t>“</w:t>
      </w:r>
    </w:p>
    <w:p w14:paraId="3A549BA5" w14:textId="77777777" w:rsidR="00142B6B" w:rsidRPr="00BD4504" w:rsidRDefault="00142B6B" w:rsidP="00142B6B">
      <w:pPr>
        <w:spacing w:after="60"/>
        <w:ind w:left="2160" w:hanging="2160"/>
        <w:rPr>
          <w:rFonts w:eastAsia="MS Mincho" w:cs="Tahoma"/>
          <w:bCs/>
        </w:rPr>
      </w:pPr>
      <w:r>
        <w:rPr>
          <w:rFonts w:eastAsia="MS Mincho" w:cs="Tahoma"/>
          <w:b/>
          <w:bCs/>
        </w:rPr>
        <w:t>[</w:t>
      </w:r>
      <w:r w:rsidRPr="00FC736C">
        <w:rPr>
          <w:rFonts w:eastAsia="MS Mincho" w:cs="Tahoma"/>
          <w:b/>
          <w:bCs/>
          <w:highlight w:val="yellow"/>
        </w:rPr>
        <w:t>INSTITUTION NAME</w:t>
      </w:r>
      <w:r>
        <w:rPr>
          <w:rFonts w:eastAsia="MS Mincho" w:cs="Tahoma"/>
          <w:b/>
          <w:bCs/>
        </w:rPr>
        <w:t xml:space="preserve">] </w:t>
      </w:r>
      <w:r w:rsidRPr="001A07C4">
        <w:rPr>
          <w:rFonts w:eastAsia="MS Mincho" w:cs="Tahoma"/>
          <w:b/>
          <w:bCs/>
        </w:rPr>
        <w:t>PRINCIPAL INVESTIGATOR</w:t>
      </w:r>
      <w:r>
        <w:rPr>
          <w:rFonts w:eastAsia="MS Mincho" w:cs="Tahoma"/>
          <w:b/>
          <w:bCs/>
        </w:rPr>
        <w:t>(</w:t>
      </w:r>
      <w:r w:rsidRPr="001A07C4">
        <w:rPr>
          <w:rFonts w:eastAsia="MS Mincho" w:cs="Tahoma"/>
          <w:b/>
          <w:bCs/>
        </w:rPr>
        <w:t>S</w:t>
      </w:r>
      <w:r>
        <w:rPr>
          <w:rFonts w:eastAsia="MS Mincho" w:cs="Tahoma"/>
          <w:b/>
          <w:bCs/>
        </w:rPr>
        <w:t>)</w:t>
      </w:r>
      <w:r w:rsidRPr="001A07C4">
        <w:rPr>
          <w:rFonts w:eastAsia="MS Mincho" w:cs="Tahoma"/>
          <w:b/>
          <w:bCs/>
        </w:rPr>
        <w:t>:</w:t>
      </w:r>
      <w:r>
        <w:rPr>
          <w:rFonts w:eastAsia="MS Mincho" w:cs="Tahoma"/>
          <w:bCs/>
        </w:rPr>
        <w:t xml:space="preserve"> </w:t>
      </w:r>
      <w:r w:rsidRPr="0008609E">
        <w:rPr>
          <w:rFonts w:eastAsia="MS Mincho" w:cs="Tahoma"/>
          <w:bCs/>
          <w:highlight w:val="yellow"/>
        </w:rPr>
        <w:t>[investigator name(s)]</w:t>
      </w:r>
    </w:p>
    <w:p w14:paraId="5AE3CEC6" w14:textId="77777777" w:rsidR="00142B6B" w:rsidRPr="001A07C4" w:rsidRDefault="00142B6B" w:rsidP="00142B6B">
      <w:pPr>
        <w:autoSpaceDE w:val="0"/>
        <w:autoSpaceDN w:val="0"/>
        <w:adjustRightInd w:val="0"/>
        <w:spacing w:after="60"/>
        <w:rPr>
          <w:rFonts w:eastAsia="MS Mincho" w:cs="Tahoma"/>
          <w:bCs/>
        </w:rPr>
      </w:pPr>
      <w:r>
        <w:rPr>
          <w:rFonts w:eastAsia="MS Mincho" w:cs="Tahoma"/>
          <w:b/>
          <w:bCs/>
        </w:rPr>
        <w:t xml:space="preserve">ATSDR </w:t>
      </w:r>
      <w:r w:rsidRPr="001A07C4">
        <w:rPr>
          <w:rFonts w:eastAsia="MS Mincho" w:cs="Tahoma"/>
          <w:b/>
          <w:bCs/>
        </w:rPr>
        <w:t>PRINCIPAL INVESTIGATORS:</w:t>
      </w:r>
      <w:r>
        <w:rPr>
          <w:rFonts w:eastAsia="MS Mincho" w:cs="Tahoma"/>
          <w:bCs/>
        </w:rPr>
        <w:t xml:space="preserve"> </w:t>
      </w:r>
      <w:r w:rsidRPr="001A07C4">
        <w:rPr>
          <w:rFonts w:eastAsia="MS Mincho" w:cs="Tahoma"/>
          <w:bCs/>
        </w:rPr>
        <w:t>Dr. Marian Pavuk, Dr. Frank Bove</w:t>
      </w:r>
      <w:r w:rsidRPr="00330DD0">
        <w:rPr>
          <w:rFonts w:cstheme="minorHAnsi"/>
          <w:b/>
          <w:caps/>
          <w:noProof/>
        </w:rPr>
        <w:t xml:space="preserve"> </w:t>
      </w:r>
    </w:p>
    <w:p w14:paraId="708066DB" w14:textId="77777777" w:rsidR="00142B6B" w:rsidRPr="001A07C4" w:rsidRDefault="00142B6B" w:rsidP="00142B6B">
      <w:pPr>
        <w:pStyle w:val="PlainText"/>
        <w:spacing w:after="60"/>
        <w:ind w:left="2880" w:hanging="2880"/>
        <w:rPr>
          <w:rFonts w:asciiTheme="minorHAnsi" w:hAnsiTheme="minorHAnsi" w:cstheme="minorHAnsi"/>
          <w:sz w:val="22"/>
          <w:szCs w:val="22"/>
        </w:rPr>
      </w:pPr>
      <w:r w:rsidRPr="001A07C4">
        <w:rPr>
          <w:rFonts w:asciiTheme="minorHAnsi" w:eastAsia="MS Mincho" w:hAnsiTheme="minorHAnsi" w:cs="Tahoma"/>
          <w:b/>
          <w:bCs/>
          <w:sz w:val="22"/>
          <w:szCs w:val="22"/>
        </w:rPr>
        <w:t xml:space="preserve">SPONSOR: </w:t>
      </w:r>
      <w:r w:rsidRPr="001A07C4">
        <w:rPr>
          <w:rFonts w:asciiTheme="minorHAnsi" w:hAnsiTheme="minorHAnsi" w:cstheme="minorHAnsi"/>
          <w:sz w:val="22"/>
          <w:szCs w:val="22"/>
        </w:rPr>
        <w:t>Agency for Toxic Substances and Disease Registry (ATSDR)</w:t>
      </w:r>
    </w:p>
    <w:p w14:paraId="08F6D31A" w14:textId="77777777" w:rsidR="00142B6B" w:rsidRPr="001A07C4" w:rsidRDefault="00142B6B" w:rsidP="00142B6B">
      <w:pPr>
        <w:pStyle w:val="PlainText"/>
        <w:spacing w:after="60"/>
        <w:rPr>
          <w:rFonts w:asciiTheme="minorHAnsi" w:eastAsia="MS Mincho" w:hAnsiTheme="minorHAnsi" w:cs="Tahoma"/>
          <w:bCs/>
          <w:sz w:val="22"/>
          <w:szCs w:val="22"/>
        </w:rPr>
      </w:pPr>
      <w:r w:rsidRPr="001A07C4">
        <w:rPr>
          <w:rFonts w:asciiTheme="minorHAnsi" w:eastAsia="MS Mincho" w:hAnsiTheme="minorHAnsi" w:cs="Tahoma"/>
          <w:b/>
          <w:bCs/>
          <w:sz w:val="22"/>
          <w:szCs w:val="22"/>
        </w:rPr>
        <w:t>CDC Protocol</w:t>
      </w:r>
      <w:r w:rsidRPr="001A07C4">
        <w:rPr>
          <w:rFonts w:asciiTheme="minorHAnsi" w:eastAsia="MS Mincho" w:hAnsiTheme="minorHAnsi" w:cs="Tahoma"/>
          <w:b/>
          <w:bCs/>
        </w:rPr>
        <w:t xml:space="preserve"> </w:t>
      </w:r>
      <w:r w:rsidRPr="001A07C4">
        <w:rPr>
          <w:rFonts w:asciiTheme="minorHAnsi" w:eastAsia="MS Mincho" w:hAnsiTheme="minorHAnsi" w:cs="Tahoma"/>
          <w:b/>
          <w:bCs/>
          <w:sz w:val="22"/>
          <w:szCs w:val="22"/>
        </w:rPr>
        <w:t>#</w:t>
      </w:r>
      <w:r>
        <w:rPr>
          <w:rFonts w:asciiTheme="minorHAnsi" w:eastAsia="MS Mincho" w:hAnsiTheme="minorHAnsi" w:cs="Tahoma"/>
          <w:bCs/>
          <w:sz w:val="22"/>
          <w:szCs w:val="22"/>
        </w:rPr>
        <w:t>7207</w:t>
      </w:r>
    </w:p>
    <w:p w14:paraId="000D4386" w14:textId="77777777" w:rsidR="00142B6B" w:rsidRPr="001A07C4" w:rsidRDefault="00142B6B" w:rsidP="00142B6B">
      <w:pPr>
        <w:pStyle w:val="PlainText"/>
        <w:pBdr>
          <w:bottom w:val="single" w:sz="12" w:space="1" w:color="auto"/>
        </w:pBdr>
        <w:spacing w:after="60"/>
        <w:rPr>
          <w:rFonts w:asciiTheme="minorHAnsi" w:eastAsia="MS Mincho" w:hAnsiTheme="minorHAnsi" w:cs="Tahoma"/>
          <w:bCs/>
          <w:sz w:val="22"/>
          <w:szCs w:val="22"/>
        </w:rPr>
      </w:pPr>
    </w:p>
    <w:p w14:paraId="17E40C34" w14:textId="77777777" w:rsidR="00142B6B" w:rsidRPr="001A07C4" w:rsidRDefault="00142B6B" w:rsidP="00142B6B">
      <w:pPr>
        <w:pStyle w:val="PlainText"/>
        <w:jc w:val="both"/>
        <w:rPr>
          <w:rFonts w:asciiTheme="minorHAnsi" w:eastAsia="MS Mincho" w:hAnsiTheme="minorHAnsi" w:cs="Tahoma"/>
          <w:b/>
          <w:bCs/>
          <w:sz w:val="22"/>
          <w:szCs w:val="22"/>
        </w:rPr>
      </w:pPr>
    </w:p>
    <w:p w14:paraId="22B4D3ED" w14:textId="77777777" w:rsidR="00142B6B" w:rsidRPr="00834EBF" w:rsidRDefault="00142B6B" w:rsidP="00142B6B">
      <w:pPr>
        <w:spacing w:after="240"/>
        <w:jc w:val="center"/>
        <w:rPr>
          <w:b/>
        </w:rPr>
      </w:pPr>
      <w:r w:rsidRPr="00834EBF">
        <w:rPr>
          <w:b/>
        </w:rPr>
        <w:t>KEY THINGS TO KNOW ABOUT THIS RESEARCH</w:t>
      </w:r>
    </w:p>
    <w:p w14:paraId="0E32F29A" w14:textId="77777777" w:rsidR="00142B6B" w:rsidRPr="00834EBF" w:rsidRDefault="00142B6B" w:rsidP="00142B6B">
      <w:pPr>
        <w:spacing w:after="240"/>
        <w:jc w:val="both"/>
        <w:rPr>
          <w:b/>
        </w:rPr>
      </w:pPr>
      <w:r w:rsidRPr="00834EBF">
        <w:rPr>
          <w:b/>
        </w:rPr>
        <w:t>AUTHORITY:</w:t>
      </w:r>
      <w:r w:rsidRPr="00834EBF">
        <w:t xml:space="preserve"> Public Law 115-</w:t>
      </w:r>
      <w:r>
        <w:t>91</w:t>
      </w:r>
      <w:r w:rsidRPr="00834EBF">
        <w:t>, the “</w:t>
      </w:r>
      <w:r>
        <w:rPr>
          <w:rStyle w:val="short-title"/>
          <w:rFonts w:eastAsiaTheme="majorEastAsia" w:cs="Arial"/>
          <w:color w:val="000000"/>
          <w:lang w:val="en"/>
        </w:rPr>
        <w:t xml:space="preserve">National Defense Authorization Act of </w:t>
      </w:r>
      <w:r w:rsidRPr="00834EBF">
        <w:rPr>
          <w:rStyle w:val="short-title"/>
          <w:rFonts w:eastAsiaTheme="majorEastAsia" w:cs="Arial"/>
          <w:color w:val="000000"/>
          <w:lang w:val="en"/>
        </w:rPr>
        <w:t>2018.”</w:t>
      </w:r>
    </w:p>
    <w:p w14:paraId="5391B47E" w14:textId="77777777" w:rsidR="00142B6B" w:rsidRPr="00834EBF" w:rsidRDefault="00142B6B" w:rsidP="00142B6B">
      <w:pPr>
        <w:spacing w:after="240"/>
        <w:jc w:val="both"/>
      </w:pPr>
      <w:r w:rsidRPr="00834EBF">
        <w:rPr>
          <w:b/>
        </w:rPr>
        <w:t xml:space="preserve">PURPOSE: </w:t>
      </w:r>
      <w:r w:rsidRPr="00834EBF">
        <w:t>To see if PFAS exposure from drinkin</w:t>
      </w:r>
      <w:r>
        <w:t>g water is related to adult</w:t>
      </w:r>
      <w:r w:rsidRPr="00834EBF">
        <w:t xml:space="preserve"> health outcomes. </w:t>
      </w:r>
    </w:p>
    <w:p w14:paraId="17C6289B" w14:textId="77777777" w:rsidR="00142B6B" w:rsidRDefault="00142B6B" w:rsidP="00142B6B">
      <w:pPr>
        <w:spacing w:after="240"/>
        <w:jc w:val="both"/>
      </w:pPr>
      <w:r w:rsidRPr="00834EBF">
        <w:rPr>
          <w:b/>
        </w:rPr>
        <w:t>WHO CAN TAKE PART:</w:t>
      </w:r>
      <w:r>
        <w:t xml:space="preserve"> Eligible adults, </w:t>
      </w:r>
      <w:r>
        <w:rPr>
          <w:rFonts w:cstheme="minorHAnsi"/>
        </w:rPr>
        <w:t>≥</w:t>
      </w:r>
      <w:r>
        <w:t xml:space="preserve"> 18</w:t>
      </w:r>
      <w:r w:rsidRPr="00834EBF">
        <w:t xml:space="preserve"> years of a</w:t>
      </w:r>
      <w:r>
        <w:t>ge</w:t>
      </w:r>
      <w:r w:rsidRPr="00834EBF">
        <w:t xml:space="preserve">. </w:t>
      </w:r>
      <w:r>
        <w:t xml:space="preserve">ATSDR and </w:t>
      </w:r>
      <w:r w:rsidRPr="00A762F3">
        <w:rPr>
          <w:rFonts w:cstheme="minorHAnsi"/>
          <w:highlight w:val="yellow"/>
        </w:rPr>
        <w:t>[</w:t>
      </w:r>
      <w:r>
        <w:rPr>
          <w:rFonts w:cstheme="minorHAnsi"/>
          <w:highlight w:val="yellow"/>
        </w:rPr>
        <w:t>institution name</w:t>
      </w:r>
      <w:r w:rsidRPr="00A762F3">
        <w:rPr>
          <w:rFonts w:cstheme="minorHAnsi"/>
          <w:highlight w:val="yellow"/>
        </w:rPr>
        <w:t>]</w:t>
      </w:r>
      <w:r>
        <w:t xml:space="preserve"> ask you</w:t>
      </w:r>
      <w:r w:rsidRPr="00834EBF">
        <w:t xml:space="preserve"> to come to our central study office. </w:t>
      </w:r>
    </w:p>
    <w:p w14:paraId="28108C31" w14:textId="77777777" w:rsidR="00142B6B" w:rsidRDefault="00142B6B" w:rsidP="00142B6B">
      <w:pPr>
        <w:pStyle w:val="Footer"/>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sidRPr="00EA31F5">
        <w:rPr>
          <w:rFonts w:cstheme="minorHAnsi"/>
        </w:rPr>
        <w:t>ATSDR and</w:t>
      </w:r>
      <w:r>
        <w:rPr>
          <w:rFonts w:cstheme="minorHAnsi"/>
        </w:rPr>
        <w:t xml:space="preserve"> [institution name] are enrolling 1,000 adults, ≥</w:t>
      </w:r>
      <w:r>
        <w:t xml:space="preserve"> 18</w:t>
      </w:r>
      <w:r w:rsidRPr="00834EBF">
        <w:t xml:space="preserve"> years of a</w:t>
      </w:r>
      <w:r>
        <w:t>ge who were exposed to PFAS-contaminated water from the [insert site].</w:t>
      </w:r>
      <w:r w:rsidRPr="00EA31F5">
        <w:rPr>
          <w:rFonts w:cstheme="minorHAnsi"/>
        </w:rPr>
        <w:t xml:space="preserve"> </w:t>
      </w:r>
    </w:p>
    <w:p w14:paraId="1DDEEB06" w14:textId="77777777" w:rsidR="00142B6B" w:rsidRPr="00864ACB" w:rsidRDefault="00142B6B" w:rsidP="00142B6B">
      <w:pPr>
        <w:pStyle w:val="Footer"/>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Pr>
          <w:rFonts w:cstheme="minorHAnsi"/>
        </w:rPr>
        <w:t xml:space="preserve">ATSDR and </w:t>
      </w:r>
      <w:r w:rsidRPr="00EA31F5">
        <w:rPr>
          <w:rFonts w:cstheme="minorHAnsi"/>
        </w:rPr>
        <w:t>its research p</w:t>
      </w:r>
      <w:r>
        <w:rPr>
          <w:rFonts w:cstheme="minorHAnsi"/>
        </w:rPr>
        <w:t>artners plan to recruit at least</w:t>
      </w:r>
      <w:r w:rsidRPr="00EA31F5">
        <w:rPr>
          <w:rFonts w:cstheme="minorHAnsi"/>
        </w:rPr>
        <w:t xml:space="preserve"> 6,000 adults</w:t>
      </w:r>
      <w:r>
        <w:rPr>
          <w:rFonts w:cstheme="minorHAnsi"/>
        </w:rPr>
        <w:t xml:space="preserve"> for the Multi-site </w:t>
      </w:r>
      <w:r w:rsidRPr="00EA31F5">
        <w:rPr>
          <w:rFonts w:cstheme="minorHAnsi"/>
        </w:rPr>
        <w:t xml:space="preserve">Study. </w:t>
      </w:r>
      <w:r w:rsidRPr="00864ACB">
        <w:rPr>
          <w:rFonts w:cstheme="minorHAnsi"/>
        </w:rPr>
        <w:t>Those person</w:t>
      </w:r>
      <w:r>
        <w:rPr>
          <w:rFonts w:cstheme="minorHAnsi"/>
        </w:rPr>
        <w:t>s</w:t>
      </w:r>
      <w:r w:rsidRPr="00864ACB">
        <w:rPr>
          <w:rFonts w:cstheme="minorHAnsi"/>
        </w:rPr>
        <w:t xml:space="preserve"> had to reside in areas served by PFAS contaminated drinking water or were exposed in utero or during breastfeeding when the mother consumed the contaminated drinking water. </w:t>
      </w:r>
    </w:p>
    <w:p w14:paraId="0BEB1A01" w14:textId="77777777" w:rsidR="00142B6B" w:rsidRPr="00EA31F5" w:rsidRDefault="00142B6B" w:rsidP="00142B6B">
      <w:pPr>
        <w:pStyle w:val="Footer"/>
        <w:numPr>
          <w:ilvl w:val="0"/>
          <w:numId w:val="6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76" w:lineRule="auto"/>
        <w:jc w:val="both"/>
        <w:rPr>
          <w:rFonts w:cstheme="minorHAnsi"/>
        </w:rPr>
      </w:pPr>
      <w:r w:rsidRPr="00EA31F5">
        <w:rPr>
          <w:rFonts w:cstheme="minorHAnsi"/>
        </w:rPr>
        <w:t>Drinking water exposure must have occurred within 15 years of the start of the study. Persons who were ever employed as a firefighter, ever participated in fire training exercises using AFFF foam, or were ever employed at industrial facilities that used PFAS chemicals in the manufacturing process will be excluded.</w:t>
      </w:r>
    </w:p>
    <w:p w14:paraId="55513D27" w14:textId="77777777" w:rsidR="00142B6B" w:rsidRDefault="00142B6B" w:rsidP="00142B6B">
      <w:pPr>
        <w:pStyle w:val="ListParagraph"/>
        <w:numPr>
          <w:ilvl w:val="0"/>
          <w:numId w:val="62"/>
        </w:numPr>
        <w:spacing w:after="240" w:line="276" w:lineRule="auto"/>
        <w:contextualSpacing w:val="0"/>
        <w:jc w:val="both"/>
      </w:pPr>
      <w:r>
        <w:t>Eligible females who are pregnant may enroll.</w:t>
      </w:r>
    </w:p>
    <w:p w14:paraId="28A3E220" w14:textId="77777777" w:rsidR="00142B6B" w:rsidRPr="00834EBF" w:rsidRDefault="00142B6B" w:rsidP="00142B6B">
      <w:pPr>
        <w:pStyle w:val="ListParagraph"/>
        <w:numPr>
          <w:ilvl w:val="0"/>
          <w:numId w:val="62"/>
        </w:numPr>
        <w:spacing w:after="240" w:line="276" w:lineRule="auto"/>
        <w:contextualSpacing w:val="0"/>
        <w:jc w:val="both"/>
      </w:pPr>
      <w:r>
        <w:t>People who are prisoners or under house arrest are not eligible to take part in this study.</w:t>
      </w:r>
    </w:p>
    <w:p w14:paraId="3226C11D" w14:textId="77777777" w:rsidR="00142B6B" w:rsidRDefault="00142B6B" w:rsidP="00142B6B">
      <w:pPr>
        <w:pStyle w:val="ListParagraph"/>
        <w:numPr>
          <w:ilvl w:val="0"/>
          <w:numId w:val="62"/>
        </w:numPr>
        <w:spacing w:after="240" w:line="276" w:lineRule="auto"/>
        <w:contextualSpacing w:val="0"/>
        <w:jc w:val="both"/>
      </w:pPr>
      <w:r>
        <w:t>An eligible adult can also enroll as a parent of one or more eligible children.</w:t>
      </w:r>
    </w:p>
    <w:p w14:paraId="13CB470F" w14:textId="77777777" w:rsidR="00142B6B" w:rsidRPr="00834EBF" w:rsidRDefault="00142B6B" w:rsidP="00142B6B">
      <w:pPr>
        <w:spacing w:after="240"/>
        <w:jc w:val="both"/>
      </w:pPr>
      <w:r>
        <w:rPr>
          <w:rFonts w:cstheme="minorHAnsi"/>
        </w:rPr>
        <w:t>We will ask you</w:t>
      </w:r>
      <w:r w:rsidRPr="001A07C4">
        <w:rPr>
          <w:rFonts w:cstheme="minorHAnsi"/>
        </w:rPr>
        <w:t xml:space="preserve"> to come to our central study office. </w:t>
      </w:r>
      <w:r>
        <w:rPr>
          <w:rFonts w:cstheme="minorHAnsi"/>
        </w:rPr>
        <w:t>We will offer to meet some adults</w:t>
      </w:r>
      <w:r w:rsidRPr="001A07C4">
        <w:rPr>
          <w:rFonts w:cstheme="minorHAnsi"/>
        </w:rPr>
        <w:t xml:space="preserve"> at home, if they find travel difficult. They must live within a one-hour drive from the office.</w:t>
      </w:r>
    </w:p>
    <w:p w14:paraId="7871D5E6" w14:textId="77777777" w:rsidR="00142B6B" w:rsidRPr="00834EBF" w:rsidRDefault="00142B6B" w:rsidP="00142B6B">
      <w:pPr>
        <w:spacing w:after="240"/>
        <w:jc w:val="both"/>
      </w:pPr>
      <w:r w:rsidRPr="00834EBF">
        <w:rPr>
          <w:b/>
        </w:rPr>
        <w:t xml:space="preserve">EXPECTED TIME IN THE STUDY: </w:t>
      </w:r>
      <w:r>
        <w:t>About 45 minutes.</w:t>
      </w:r>
    </w:p>
    <w:p w14:paraId="4227D563" w14:textId="77777777" w:rsidR="00142B6B" w:rsidRPr="00834EBF" w:rsidRDefault="00142B6B" w:rsidP="00142B6B">
      <w:pPr>
        <w:spacing w:after="240"/>
        <w:jc w:val="both"/>
      </w:pPr>
      <w:r w:rsidRPr="00834EBF">
        <w:rPr>
          <w:b/>
        </w:rPr>
        <w:t>PROCEDURES:</w:t>
      </w:r>
      <w:r w:rsidRPr="00834EBF">
        <w:t xml:space="preserve"> Trained study staff will</w:t>
      </w:r>
      <w:r>
        <w:t xml:space="preserve"> take your body measures</w:t>
      </w:r>
      <w:r w:rsidRPr="00834EBF">
        <w:t xml:space="preserve"> and </w:t>
      </w:r>
      <w:r>
        <w:t>list your medications. You</w:t>
      </w:r>
      <w:r w:rsidRPr="00834EBF">
        <w:t xml:space="preserve"> w</w:t>
      </w:r>
      <w:r>
        <w:t>ill answer survey questions.</w:t>
      </w:r>
    </w:p>
    <w:p w14:paraId="0D32021F" w14:textId="77777777" w:rsidR="00142B6B" w:rsidRPr="00834EBF" w:rsidRDefault="00142B6B" w:rsidP="00142B6B">
      <w:pPr>
        <w:spacing w:after="240"/>
        <w:jc w:val="both"/>
        <w:rPr>
          <w:rFonts w:cstheme="minorHAnsi"/>
        </w:rPr>
      </w:pPr>
      <w:r w:rsidRPr="00834EBF">
        <w:t xml:space="preserve">ATSDR </w:t>
      </w:r>
      <w:r>
        <w:t xml:space="preserve">and </w:t>
      </w:r>
      <w:r w:rsidRPr="00A762F3">
        <w:rPr>
          <w:rFonts w:cstheme="minorHAnsi"/>
          <w:highlight w:val="yellow"/>
        </w:rPr>
        <w:t>[</w:t>
      </w:r>
      <w:r>
        <w:rPr>
          <w:rFonts w:cstheme="minorHAnsi"/>
          <w:highlight w:val="yellow"/>
        </w:rPr>
        <w:t>institution name</w:t>
      </w:r>
      <w:r w:rsidRPr="00A762F3">
        <w:rPr>
          <w:rFonts w:cstheme="minorHAnsi"/>
          <w:highlight w:val="yellow"/>
        </w:rPr>
        <w:t>]</w:t>
      </w:r>
      <w:r>
        <w:t xml:space="preserve"> </w:t>
      </w:r>
      <w:r w:rsidRPr="00834EBF">
        <w:t>will collect your blood and urine biospecimens. ATSDR</w:t>
      </w:r>
      <w:r>
        <w:t xml:space="preserve"> and </w:t>
      </w:r>
      <w:r w:rsidRPr="00A762F3">
        <w:rPr>
          <w:rFonts w:cstheme="minorHAnsi"/>
          <w:highlight w:val="yellow"/>
        </w:rPr>
        <w:t>[</w:t>
      </w:r>
      <w:r>
        <w:rPr>
          <w:rFonts w:cstheme="minorHAnsi"/>
          <w:highlight w:val="yellow"/>
        </w:rPr>
        <w:t>institution name</w:t>
      </w:r>
      <w:r w:rsidRPr="00A762F3">
        <w:rPr>
          <w:rFonts w:cstheme="minorHAnsi"/>
          <w:highlight w:val="yellow"/>
        </w:rPr>
        <w:t>]</w:t>
      </w:r>
      <w:r w:rsidRPr="00834EBF">
        <w:t xml:space="preserve"> will</w:t>
      </w:r>
      <w:r>
        <w:t xml:space="preserve"> try to</w:t>
      </w:r>
      <w:r w:rsidRPr="00834EBF">
        <w:t xml:space="preserve"> analyze blood for PFAS and health tests right away. </w:t>
      </w:r>
      <w:r w:rsidRPr="00834EBF">
        <w:rPr>
          <w:rFonts w:cstheme="minorHAnsi"/>
        </w:rPr>
        <w:t xml:space="preserve">Urines will be stored until such time that lab methods are developed and scientific evidence shows which PFAS tests will yield useful results. After all tests are done, ATSDR </w:t>
      </w:r>
      <w:r>
        <w:rPr>
          <w:rFonts w:cstheme="minorHAnsi"/>
        </w:rPr>
        <w:t xml:space="preserve">and </w:t>
      </w:r>
      <w:r w:rsidRPr="00A762F3">
        <w:rPr>
          <w:rFonts w:cstheme="minorHAnsi"/>
          <w:highlight w:val="yellow"/>
        </w:rPr>
        <w:t>[</w:t>
      </w:r>
      <w:r>
        <w:rPr>
          <w:rFonts w:cstheme="minorHAnsi"/>
          <w:highlight w:val="yellow"/>
        </w:rPr>
        <w:t>institution name</w:t>
      </w:r>
      <w:r w:rsidRPr="00A762F3">
        <w:rPr>
          <w:rFonts w:cstheme="minorHAnsi"/>
          <w:highlight w:val="yellow"/>
        </w:rPr>
        <w:t>]</w:t>
      </w:r>
      <w:r>
        <w:t xml:space="preserve"> </w:t>
      </w:r>
      <w:r w:rsidRPr="00834EBF">
        <w:t>would like to save your</w:t>
      </w:r>
      <w:r>
        <w:t xml:space="preserve"> </w:t>
      </w:r>
      <w:r w:rsidRPr="00834EBF">
        <w:t>leftover blood and urine for future studies, and only if you permit.</w:t>
      </w:r>
    </w:p>
    <w:p w14:paraId="528819DB" w14:textId="77777777" w:rsidR="00142B6B" w:rsidRPr="00834EBF" w:rsidRDefault="00142B6B" w:rsidP="00142B6B">
      <w:pPr>
        <w:spacing w:after="240"/>
        <w:jc w:val="both"/>
      </w:pPr>
      <w:r w:rsidRPr="00834EBF">
        <w:t xml:space="preserve">If you permit, </w:t>
      </w:r>
      <w:r>
        <w:t xml:space="preserve">study staff </w:t>
      </w:r>
      <w:r w:rsidRPr="00834EBF">
        <w:t>will ask the doctor to</w:t>
      </w:r>
      <w:r>
        <w:t xml:space="preserve"> verify some of your</w:t>
      </w:r>
      <w:r w:rsidRPr="00834EBF">
        <w:t xml:space="preserve"> medical history</w:t>
      </w:r>
      <w:r>
        <w:t>. If you</w:t>
      </w:r>
      <w:r w:rsidRPr="00834EBF">
        <w:t xml:space="preserve"> took part in</w:t>
      </w:r>
      <w:r>
        <w:t xml:space="preserve"> any</w:t>
      </w:r>
      <w:r w:rsidRPr="00834EBF">
        <w:t xml:space="preserve"> </w:t>
      </w:r>
      <w:r>
        <w:t xml:space="preserve">PFAS </w:t>
      </w:r>
      <w:r w:rsidRPr="00834EBF">
        <w:t>Blood Testing Program, ATSDR would like to get those results.</w:t>
      </w:r>
    </w:p>
    <w:p w14:paraId="4A54C20C" w14:textId="77777777" w:rsidR="00142B6B" w:rsidRPr="001A07C4" w:rsidRDefault="00142B6B" w:rsidP="00142B6B">
      <w:pPr>
        <w:spacing w:after="240"/>
        <w:jc w:val="both"/>
      </w:pPr>
      <w:r w:rsidRPr="000A1ED5">
        <w:rPr>
          <w:b/>
        </w:rPr>
        <w:t xml:space="preserve">RISKS: </w:t>
      </w:r>
      <w:r w:rsidRPr="000A1ED5">
        <w:t>The risks of taking part in this research are minimal.</w:t>
      </w:r>
      <w:r>
        <w:t xml:space="preserve"> These risks are about the same as those you</w:t>
      </w:r>
      <w:r w:rsidRPr="000A1ED5">
        <w:t xml:space="preserve"> </w:t>
      </w:r>
      <w:r>
        <w:t>would face</w:t>
      </w:r>
      <w:r w:rsidRPr="000A1ED5">
        <w:t xml:space="preserve"> in</w:t>
      </w:r>
      <w:r>
        <w:t xml:space="preserve"> daily life. </w:t>
      </w:r>
      <w:r w:rsidRPr="000A1ED5">
        <w:t xml:space="preserve"> The risk of giving</w:t>
      </w:r>
      <w:r>
        <w:t xml:space="preserve"> blood would be the same as in a doctor’s office. It may hurt a little when the blood is drawn. You may get a bruise where the blood is drawn. We will do our best to prevent these problems.</w:t>
      </w:r>
    </w:p>
    <w:p w14:paraId="30A517E2" w14:textId="77777777" w:rsidR="00142B6B" w:rsidRPr="006F76A3" w:rsidRDefault="00142B6B" w:rsidP="00142B6B">
      <w:pPr>
        <w:pStyle w:val="PlainText"/>
        <w:spacing w:after="240" w:line="276" w:lineRule="auto"/>
        <w:jc w:val="both"/>
        <w:rPr>
          <w:rFonts w:asciiTheme="minorHAnsi" w:eastAsia="MS Mincho" w:hAnsiTheme="minorHAnsi" w:cstheme="minorHAnsi"/>
          <w:sz w:val="22"/>
          <w:szCs w:val="22"/>
        </w:rPr>
      </w:pPr>
      <w:r w:rsidRPr="00071CD0">
        <w:rPr>
          <w:rFonts w:asciiTheme="minorHAnsi" w:eastAsia="MS Mincho" w:hAnsiTheme="minorHAnsi" w:cstheme="minorHAnsi"/>
          <w:b/>
          <w:bCs/>
          <w:sz w:val="22"/>
          <w:szCs w:val="22"/>
        </w:rPr>
        <w:t xml:space="preserve">BENEFITS: </w:t>
      </w:r>
      <w:r w:rsidRPr="001A07C4">
        <w:rPr>
          <w:rFonts w:asciiTheme="minorHAnsi" w:eastAsia="MS Mincho" w:hAnsiTheme="minorHAnsi" w:cstheme="minorHAnsi"/>
          <w:bCs/>
          <w:sz w:val="22"/>
          <w:szCs w:val="22"/>
        </w:rPr>
        <w:t>There are n</w:t>
      </w:r>
      <w:r>
        <w:rPr>
          <w:rFonts w:asciiTheme="minorHAnsi" w:eastAsia="MS Mincho" w:hAnsiTheme="minorHAnsi" w:cstheme="minorHAnsi"/>
          <w:bCs/>
          <w:sz w:val="22"/>
          <w:szCs w:val="22"/>
        </w:rPr>
        <w:t>o direct benefits for you</w:t>
      </w:r>
      <w:r w:rsidRPr="001A07C4">
        <w:rPr>
          <w:rFonts w:asciiTheme="minorHAnsi" w:eastAsia="MS Mincho" w:hAnsiTheme="minorHAnsi" w:cstheme="minorHAnsi"/>
          <w:bCs/>
          <w:sz w:val="22"/>
          <w:szCs w:val="22"/>
        </w:rPr>
        <w:t xml:space="preserve"> to be in the study.</w:t>
      </w:r>
      <w:r w:rsidRPr="00071CD0">
        <w:rPr>
          <w:rFonts w:asciiTheme="minorHAnsi" w:eastAsia="MS Mincho" w:hAnsiTheme="minorHAnsi" w:cstheme="minorHAnsi"/>
          <w:b/>
          <w:bCs/>
          <w:sz w:val="22"/>
          <w:szCs w:val="22"/>
        </w:rPr>
        <w:t xml:space="preserve"> </w:t>
      </w:r>
      <w:r w:rsidRPr="001A07C4">
        <w:rPr>
          <w:rFonts w:asciiTheme="minorHAnsi" w:eastAsia="MS Mincho" w:hAnsiTheme="minorHAnsi" w:cstheme="minorHAnsi"/>
          <w:bCs/>
          <w:sz w:val="22"/>
          <w:szCs w:val="22"/>
        </w:rPr>
        <w:t xml:space="preserve">We will give you the results of </w:t>
      </w:r>
      <w:r>
        <w:rPr>
          <w:rFonts w:asciiTheme="minorHAnsi" w:eastAsia="MS Mincho" w:hAnsiTheme="minorHAnsi" w:cstheme="minorHAnsi"/>
          <w:bCs/>
          <w:sz w:val="22"/>
          <w:szCs w:val="22"/>
        </w:rPr>
        <w:t xml:space="preserve">your blood PFAS and health </w:t>
      </w:r>
      <w:r w:rsidRPr="001A07C4">
        <w:rPr>
          <w:rFonts w:asciiTheme="minorHAnsi" w:eastAsia="MS Mincho" w:hAnsiTheme="minorHAnsi" w:cstheme="minorHAnsi"/>
          <w:bCs/>
          <w:sz w:val="22"/>
          <w:szCs w:val="22"/>
        </w:rPr>
        <w:t xml:space="preserve">tests that </w:t>
      </w:r>
      <w:r w:rsidRPr="00071CD0">
        <w:rPr>
          <w:rFonts w:asciiTheme="minorHAnsi" w:eastAsia="MS Mincho" w:hAnsiTheme="minorHAnsi" w:cstheme="minorHAnsi"/>
          <w:bCs/>
          <w:sz w:val="22"/>
          <w:szCs w:val="22"/>
        </w:rPr>
        <w:t xml:space="preserve">you </w:t>
      </w:r>
      <w:r w:rsidRPr="001A07C4">
        <w:rPr>
          <w:rFonts w:asciiTheme="minorHAnsi" w:eastAsia="MS Mincho" w:hAnsiTheme="minorHAnsi" w:cstheme="minorHAnsi"/>
          <w:bCs/>
          <w:sz w:val="22"/>
          <w:szCs w:val="22"/>
        </w:rPr>
        <w:t xml:space="preserve">may </w:t>
      </w:r>
      <w:r w:rsidRPr="00071CD0">
        <w:rPr>
          <w:rFonts w:asciiTheme="minorHAnsi" w:eastAsia="MS Mincho" w:hAnsiTheme="minorHAnsi" w:cstheme="minorHAnsi"/>
          <w:bCs/>
          <w:sz w:val="22"/>
          <w:szCs w:val="22"/>
        </w:rPr>
        <w:t xml:space="preserve">find </w:t>
      </w:r>
      <w:r w:rsidRPr="001A07C4">
        <w:rPr>
          <w:rFonts w:asciiTheme="minorHAnsi" w:eastAsia="MS Mincho" w:hAnsiTheme="minorHAnsi" w:cstheme="minorHAnsi"/>
          <w:bCs/>
          <w:sz w:val="22"/>
          <w:szCs w:val="22"/>
        </w:rPr>
        <w:t>help</w:t>
      </w:r>
      <w:r w:rsidRPr="00071CD0">
        <w:rPr>
          <w:rFonts w:asciiTheme="minorHAnsi" w:eastAsia="MS Mincho" w:hAnsiTheme="minorHAnsi" w:cstheme="minorHAnsi"/>
          <w:bCs/>
          <w:sz w:val="22"/>
          <w:szCs w:val="22"/>
        </w:rPr>
        <w:t xml:space="preserve">ful to </w:t>
      </w:r>
      <w:r>
        <w:rPr>
          <w:rFonts w:asciiTheme="minorHAnsi" w:eastAsia="MS Mincho" w:hAnsiTheme="minorHAnsi" w:cstheme="minorHAnsi"/>
          <w:bCs/>
          <w:sz w:val="22"/>
          <w:szCs w:val="22"/>
        </w:rPr>
        <w:t>share with your doctor</w:t>
      </w:r>
      <w:r w:rsidRPr="001A07C4">
        <w:rPr>
          <w:rFonts w:asciiTheme="minorHAnsi" w:eastAsia="MS Mincho" w:hAnsiTheme="minorHAnsi" w:cstheme="minorHAnsi"/>
          <w:bCs/>
          <w:sz w:val="22"/>
          <w:szCs w:val="22"/>
        </w:rPr>
        <w:t xml:space="preserve">. </w:t>
      </w:r>
      <w:r>
        <w:rPr>
          <w:rFonts w:asciiTheme="minorHAnsi" w:eastAsia="MS Mincho" w:hAnsiTheme="minorHAnsi" w:cstheme="minorHAnsi"/>
          <w:bCs/>
          <w:sz w:val="22"/>
          <w:szCs w:val="22"/>
        </w:rPr>
        <w:t xml:space="preserve">We </w:t>
      </w:r>
      <w:r w:rsidRPr="00071CD0">
        <w:rPr>
          <w:rFonts w:asciiTheme="minorHAnsi" w:eastAsia="MS Mincho" w:hAnsiTheme="minorHAnsi" w:cstheme="minorHAnsi"/>
          <w:bCs/>
          <w:sz w:val="22"/>
          <w:szCs w:val="22"/>
        </w:rPr>
        <w:t xml:space="preserve">also </w:t>
      </w:r>
      <w:r w:rsidRPr="001A07C4">
        <w:rPr>
          <w:rFonts w:asciiTheme="minorHAnsi" w:eastAsia="MS Mincho" w:hAnsiTheme="minorHAnsi" w:cstheme="minorHAnsi"/>
          <w:bCs/>
          <w:sz w:val="22"/>
          <w:szCs w:val="22"/>
        </w:rPr>
        <w:t>think tha</w:t>
      </w:r>
      <w:r>
        <w:rPr>
          <w:rFonts w:asciiTheme="minorHAnsi" w:eastAsia="MS Mincho" w:hAnsiTheme="minorHAnsi" w:cstheme="minorHAnsi"/>
          <w:bCs/>
          <w:sz w:val="22"/>
          <w:szCs w:val="22"/>
        </w:rPr>
        <w:t xml:space="preserve">t the study will help the </w:t>
      </w:r>
      <w:r w:rsidRPr="002E51C0">
        <w:rPr>
          <w:rFonts w:asciiTheme="minorHAnsi" w:eastAsia="MS Mincho" w:hAnsiTheme="minorHAnsi" w:cstheme="minorHAnsi"/>
          <w:bCs/>
          <w:sz w:val="22"/>
          <w:szCs w:val="22"/>
          <w:highlight w:val="yellow"/>
        </w:rPr>
        <w:t>[insert site]</w:t>
      </w:r>
      <w:r>
        <w:rPr>
          <w:rFonts w:asciiTheme="minorHAnsi" w:eastAsia="MS Mincho" w:hAnsiTheme="minorHAnsi" w:cstheme="minorHAnsi"/>
          <w:bCs/>
          <w:sz w:val="22"/>
          <w:szCs w:val="22"/>
        </w:rPr>
        <w:t xml:space="preserve"> </w:t>
      </w:r>
      <w:r w:rsidRPr="001A07C4">
        <w:rPr>
          <w:rFonts w:asciiTheme="minorHAnsi" w:eastAsia="MS Mincho" w:hAnsiTheme="minorHAnsi" w:cstheme="minorHAnsi"/>
          <w:bCs/>
          <w:sz w:val="22"/>
          <w:szCs w:val="22"/>
        </w:rPr>
        <w:t>community better understand the connection between PFAS and health</w:t>
      </w:r>
      <w:r w:rsidRPr="001A07C4">
        <w:rPr>
          <w:rFonts w:asciiTheme="minorHAnsi" w:hAnsiTheme="minorHAnsi" w:cstheme="minorHAnsi"/>
          <w:sz w:val="22"/>
          <w:szCs w:val="22"/>
        </w:rPr>
        <w:t>.</w:t>
      </w:r>
    </w:p>
    <w:p w14:paraId="4892048E" w14:textId="77777777" w:rsidR="00142B6B" w:rsidRPr="00834EBF" w:rsidRDefault="00142B6B" w:rsidP="00142B6B">
      <w:pPr>
        <w:spacing w:after="240"/>
        <w:jc w:val="both"/>
        <w:rPr>
          <w:rFonts w:cs="Arial"/>
          <w:lang w:val="en"/>
        </w:rPr>
      </w:pPr>
      <w:r w:rsidRPr="00834EBF">
        <w:rPr>
          <w:rFonts w:cs="Arial"/>
          <w:b/>
          <w:lang w:val="en"/>
        </w:rPr>
        <w:t xml:space="preserve">CONFIDENTIALITY: </w:t>
      </w:r>
      <w:r w:rsidRPr="00834EBF">
        <w:rPr>
          <w:rFonts w:cs="Arial"/>
          <w:lang w:val="en"/>
        </w:rPr>
        <w:t>ATSDR has taken steps to protect your privacy.</w:t>
      </w:r>
      <w:r w:rsidRPr="00834EBF">
        <w:rPr>
          <w:rFonts w:cs="Arial"/>
          <w:b/>
          <w:i/>
          <w:lang w:val="en"/>
        </w:rPr>
        <w:t xml:space="preserve"> </w:t>
      </w:r>
      <w:r w:rsidRPr="00834EBF">
        <w:rPr>
          <w:rFonts w:cs="Arial"/>
          <w:lang w:val="en"/>
        </w:rPr>
        <w:t>A Certificate of Confidentiality covers this research</w:t>
      </w:r>
      <w:r w:rsidRPr="000804FA">
        <w:rPr>
          <w:rFonts w:cs="Arial"/>
          <w:i/>
          <w:lang w:val="en"/>
        </w:rPr>
        <w:t xml:space="preserve">. </w:t>
      </w:r>
      <w:r>
        <w:rPr>
          <w:rStyle w:val="Emphasis"/>
          <w:rFonts w:cs="Tahoma"/>
          <w:color w:val="000000"/>
          <w:lang w:val="en"/>
        </w:rPr>
        <w:t>ATSDR and its research partners</w:t>
      </w:r>
      <w:r w:rsidRPr="000804FA">
        <w:rPr>
          <w:rStyle w:val="Emphasis"/>
          <w:rFonts w:cs="Tahoma"/>
          <w:color w:val="000000"/>
          <w:lang w:val="en"/>
        </w:rPr>
        <w:t xml:space="preserve"> cannot be forced to release information that could identify you even under a court order or subpoena (unless you choose to a release). You should know, however, that ATSDR may tell local authorities if harm to you, harm to others, or if child abuse or neglect becomes a concern.</w:t>
      </w:r>
    </w:p>
    <w:p w14:paraId="24C5920E" w14:textId="77777777" w:rsidR="00142B6B" w:rsidRDefault="00142B6B" w:rsidP="00142B6B">
      <w:pPr>
        <w:spacing w:after="240"/>
        <w:jc w:val="both"/>
      </w:pPr>
      <w:r w:rsidRPr="00834EBF">
        <w:rPr>
          <w:b/>
        </w:rPr>
        <w:t>IT IS YOUR DECISION:</w:t>
      </w:r>
      <w:r>
        <w:t xml:space="preserve"> You</w:t>
      </w:r>
      <w:r w:rsidRPr="00834EBF">
        <w:t xml:space="preserve"> may freely choose to, or refuse to, take part in this research.  </w:t>
      </w:r>
      <w:r w:rsidRPr="00834EBF">
        <w:rPr>
          <w:rFonts w:eastAsia="MS Mincho" w:cstheme="minorHAnsi"/>
        </w:rPr>
        <w:t>During your appointment</w:t>
      </w:r>
      <w:r>
        <w:rPr>
          <w:rFonts w:eastAsia="MS Mincho" w:cstheme="minorHAnsi"/>
        </w:rPr>
        <w:t>, you can stop at any time. You</w:t>
      </w:r>
      <w:r w:rsidRPr="00834EBF">
        <w:rPr>
          <w:rFonts w:eastAsia="MS Mincho" w:cstheme="minorHAnsi"/>
        </w:rPr>
        <w:t xml:space="preserve"> can refuse to an</w:t>
      </w:r>
      <w:r>
        <w:rPr>
          <w:rFonts w:eastAsia="MS Mincho" w:cstheme="minorHAnsi"/>
        </w:rPr>
        <w:t>swer any questions or have your</w:t>
      </w:r>
      <w:r w:rsidRPr="00834EBF">
        <w:rPr>
          <w:rFonts w:eastAsia="MS Mincho" w:cstheme="minorHAnsi"/>
        </w:rPr>
        <w:t xml:space="preserve"> blood drawn. </w:t>
      </w:r>
      <w:r w:rsidRPr="00834EBF">
        <w:t>There is no penalty for refusing to take part or for leaving the study at any time.</w:t>
      </w:r>
    </w:p>
    <w:p w14:paraId="4A80EE17" w14:textId="77777777" w:rsidR="00142B6B" w:rsidRPr="00D37021" w:rsidRDefault="00142B6B" w:rsidP="00142B6B">
      <w:pPr>
        <w:pStyle w:val="PlainText"/>
        <w:spacing w:after="240" w:line="276" w:lineRule="auto"/>
        <w:jc w:val="both"/>
        <w:rPr>
          <w:rFonts w:asciiTheme="minorHAnsi" w:eastAsiaTheme="minorHAnsi" w:hAnsiTheme="minorHAnsi" w:cstheme="minorBidi"/>
          <w:b/>
          <w:sz w:val="22"/>
          <w:szCs w:val="22"/>
        </w:rPr>
      </w:pPr>
      <w:r w:rsidRPr="00D37021">
        <w:rPr>
          <w:rFonts w:asciiTheme="minorHAnsi" w:eastAsiaTheme="minorHAnsi" w:hAnsiTheme="minorHAnsi" w:cstheme="minorBidi"/>
          <w:b/>
          <w:sz w:val="22"/>
          <w:szCs w:val="22"/>
        </w:rPr>
        <w:t xml:space="preserve">FUTURE STUDIES: </w:t>
      </w:r>
      <w:r w:rsidRPr="00D37021">
        <w:rPr>
          <w:rFonts w:asciiTheme="minorHAnsi" w:eastAsiaTheme="minorHAnsi" w:hAnsiTheme="minorHAnsi" w:cstheme="minorBidi"/>
          <w:sz w:val="22"/>
          <w:szCs w:val="22"/>
        </w:rPr>
        <w:t>ATSDR and [institution name] may plan to do more studies in the future. Sometimes, ATSDR and [</w:t>
      </w:r>
      <w:r w:rsidRPr="00864ACB">
        <w:rPr>
          <w:rFonts w:asciiTheme="minorHAnsi" w:eastAsiaTheme="minorHAnsi" w:hAnsiTheme="minorHAnsi" w:cstheme="minorBidi"/>
          <w:sz w:val="22"/>
          <w:szCs w:val="22"/>
          <w:highlight w:val="yellow"/>
        </w:rPr>
        <w:t>institution name</w:t>
      </w:r>
      <w:r w:rsidRPr="00D37021">
        <w:rPr>
          <w:rFonts w:asciiTheme="minorHAnsi" w:eastAsiaTheme="minorHAnsi" w:hAnsiTheme="minorHAnsi" w:cstheme="minorBidi"/>
          <w:sz w:val="22"/>
          <w:szCs w:val="22"/>
        </w:rPr>
        <w:t>] might want to let you know about a new study or to get your permission to include you, your study data, or your leftover blood and urine, for a new study. To do this, we’d like to contact you then</w:t>
      </w:r>
      <w:r>
        <w:rPr>
          <w:rFonts w:asciiTheme="minorHAnsi" w:eastAsiaTheme="minorHAnsi" w:hAnsiTheme="minorHAnsi" w:cstheme="minorBidi"/>
          <w:sz w:val="22"/>
          <w:szCs w:val="22"/>
        </w:rPr>
        <w:t>.</w:t>
      </w:r>
    </w:p>
    <w:p w14:paraId="4F3ABB60" w14:textId="77777777" w:rsidR="00142B6B" w:rsidRPr="00654A51" w:rsidRDefault="00142B6B" w:rsidP="00142B6B">
      <w:pPr>
        <w:pStyle w:val="PlainText"/>
        <w:spacing w:after="240" w:line="276" w:lineRule="auto"/>
        <w:jc w:val="both"/>
        <w:rPr>
          <w:rFonts w:asciiTheme="minorHAnsi" w:hAnsiTheme="minorHAnsi" w:cstheme="minorHAnsi"/>
          <w:sz w:val="22"/>
          <w:szCs w:val="22"/>
        </w:rPr>
      </w:pPr>
      <w:r w:rsidRPr="00654A51">
        <w:rPr>
          <w:rFonts w:asciiTheme="minorHAnsi" w:hAnsiTheme="minorHAnsi" w:cstheme="minorHAnsi"/>
          <w:b/>
          <w:sz w:val="22"/>
          <w:szCs w:val="22"/>
        </w:rPr>
        <w:t xml:space="preserve">FOR QUESTIONS ABOUT THIS STUDY: </w:t>
      </w:r>
      <w:r w:rsidRPr="00654A51">
        <w:rPr>
          <w:rFonts w:asciiTheme="minorHAnsi" w:eastAsia="MS Mincho" w:hAnsiTheme="minorHAnsi" w:cstheme="minorHAnsi"/>
          <w:sz w:val="22"/>
          <w:szCs w:val="22"/>
        </w:rPr>
        <w:t xml:space="preserve">If you have any questions about the </w:t>
      </w:r>
      <w:r w:rsidRPr="00654A51">
        <w:rPr>
          <w:rFonts w:asciiTheme="minorHAnsi" w:hAnsiTheme="minorHAnsi" w:cstheme="minorHAnsi"/>
          <w:sz w:val="22"/>
          <w:szCs w:val="22"/>
        </w:rPr>
        <w:t>study</w:t>
      </w:r>
      <w:r w:rsidRPr="00654A51">
        <w:rPr>
          <w:rFonts w:asciiTheme="minorHAnsi" w:eastAsia="MS Mincho" w:hAnsiTheme="minorHAnsi" w:cstheme="minorHAnsi"/>
          <w:sz w:val="22"/>
          <w:szCs w:val="22"/>
        </w:rPr>
        <w:t xml:space="preserve">, or if you decide later that you do not want to </w:t>
      </w:r>
      <w:r>
        <w:rPr>
          <w:rFonts w:asciiTheme="minorHAnsi" w:eastAsia="MS Mincho" w:hAnsiTheme="minorHAnsi" w:cstheme="minorHAnsi"/>
          <w:sz w:val="22"/>
          <w:szCs w:val="22"/>
        </w:rPr>
        <w:t xml:space="preserve">take </w:t>
      </w:r>
      <w:r w:rsidRPr="00654A51">
        <w:rPr>
          <w:rFonts w:asciiTheme="minorHAnsi" w:eastAsia="MS Mincho" w:hAnsiTheme="minorHAnsi" w:cstheme="minorHAnsi"/>
          <w:sz w:val="22"/>
          <w:szCs w:val="22"/>
        </w:rPr>
        <w:t>part, please contact</w:t>
      </w:r>
      <w:r>
        <w:rPr>
          <w:rFonts w:asciiTheme="minorHAnsi" w:eastAsia="MS Mincho" w:hAnsiTheme="minorHAnsi" w:cstheme="minorHAnsi"/>
          <w:sz w:val="22"/>
          <w:szCs w:val="22"/>
        </w:rPr>
        <w:t xml:space="preserve"> [</w:t>
      </w:r>
      <w:r w:rsidRPr="00864ACB">
        <w:rPr>
          <w:rFonts w:asciiTheme="minorHAnsi" w:eastAsia="MS Mincho" w:hAnsiTheme="minorHAnsi" w:cstheme="minorHAnsi"/>
          <w:sz w:val="22"/>
          <w:szCs w:val="22"/>
          <w:highlight w:val="yellow"/>
        </w:rPr>
        <w:t>study investigators</w:t>
      </w:r>
      <w:r>
        <w:rPr>
          <w:rFonts w:asciiTheme="minorHAnsi" w:eastAsia="MS Mincho" w:hAnsiTheme="minorHAnsi" w:cstheme="minorHAnsi"/>
          <w:sz w:val="22"/>
          <w:szCs w:val="22"/>
        </w:rPr>
        <w:t xml:space="preserve">] </w:t>
      </w:r>
      <w:r w:rsidRPr="00654A51">
        <w:rPr>
          <w:rFonts w:asciiTheme="minorHAnsi" w:hAnsiTheme="minorHAnsi" w:cstheme="minorHAnsi"/>
          <w:sz w:val="22"/>
          <w:szCs w:val="22"/>
        </w:rPr>
        <w:t xml:space="preserve">at (xxx) xxx-xxxx. </w:t>
      </w:r>
      <w:r>
        <w:rPr>
          <w:rFonts w:asciiTheme="minorHAnsi" w:eastAsia="MS Mincho" w:hAnsiTheme="minorHAnsi" w:cstheme="minorHAnsi"/>
          <w:sz w:val="22"/>
          <w:szCs w:val="22"/>
        </w:rPr>
        <w:t>They can</w:t>
      </w:r>
      <w:r w:rsidRPr="00654A51">
        <w:rPr>
          <w:rFonts w:asciiTheme="minorHAnsi" w:eastAsia="MS Mincho" w:hAnsiTheme="minorHAnsi" w:cstheme="minorHAnsi"/>
          <w:sz w:val="22"/>
          <w:szCs w:val="22"/>
        </w:rPr>
        <w:t xml:space="preserve"> provide a phone numbe</w:t>
      </w:r>
      <w:r>
        <w:rPr>
          <w:rFonts w:asciiTheme="minorHAnsi" w:eastAsia="MS Mincho" w:hAnsiTheme="minorHAnsi" w:cstheme="minorHAnsi"/>
          <w:sz w:val="22"/>
          <w:szCs w:val="22"/>
        </w:rPr>
        <w:t xml:space="preserve">r for a </w:t>
      </w:r>
      <w:r w:rsidRPr="00654A51">
        <w:rPr>
          <w:rFonts w:asciiTheme="minorHAnsi" w:eastAsia="MS Mincho" w:hAnsiTheme="minorHAnsi" w:cstheme="minorHAnsi"/>
          <w:sz w:val="22"/>
          <w:szCs w:val="22"/>
        </w:rPr>
        <w:t>consultation with a health care provider</w:t>
      </w:r>
      <w:r>
        <w:rPr>
          <w:rFonts w:asciiTheme="minorHAnsi" w:eastAsia="MS Mincho" w:hAnsiTheme="minorHAnsi" w:cstheme="minorHAnsi"/>
          <w:sz w:val="22"/>
          <w:szCs w:val="22"/>
        </w:rPr>
        <w:t xml:space="preserve"> at no cost to you</w:t>
      </w:r>
      <w:r w:rsidRPr="00654A51">
        <w:rPr>
          <w:rFonts w:asciiTheme="minorHAnsi" w:eastAsia="MS Mincho" w:hAnsiTheme="minorHAnsi" w:cstheme="minorHAnsi"/>
          <w:sz w:val="22"/>
          <w:szCs w:val="22"/>
        </w:rPr>
        <w:t xml:space="preserve"> if you wo</w:t>
      </w:r>
      <w:r>
        <w:rPr>
          <w:rFonts w:asciiTheme="minorHAnsi" w:eastAsia="MS Mincho" w:hAnsiTheme="minorHAnsi" w:cstheme="minorHAnsi"/>
          <w:sz w:val="22"/>
          <w:szCs w:val="22"/>
        </w:rPr>
        <w:t>uld like to discuss your</w:t>
      </w:r>
      <w:r w:rsidRPr="00654A51">
        <w:rPr>
          <w:rFonts w:asciiTheme="minorHAnsi" w:eastAsia="MS Mincho" w:hAnsiTheme="minorHAnsi" w:cstheme="minorHAnsi"/>
          <w:sz w:val="22"/>
          <w:szCs w:val="22"/>
        </w:rPr>
        <w:t xml:space="preserve"> results.</w:t>
      </w:r>
    </w:p>
    <w:p w14:paraId="1B33359B" w14:textId="77777777" w:rsidR="00142B6B" w:rsidRDefault="00142B6B" w:rsidP="00142B6B">
      <w:pPr>
        <w:jc w:val="both"/>
        <w:rPr>
          <w:rFonts w:cstheme="minorHAnsi"/>
        </w:rPr>
      </w:pPr>
      <w:r w:rsidRPr="00055699">
        <w:rPr>
          <w:rFonts w:cstheme="minorHAnsi"/>
          <w:b/>
        </w:rPr>
        <w:t xml:space="preserve">FOR QUESTIONS ABOUT </w:t>
      </w:r>
      <w:r>
        <w:rPr>
          <w:rFonts w:cstheme="minorHAnsi"/>
          <w:b/>
        </w:rPr>
        <w:t xml:space="preserve">YOUR RIGHTS IN RESEARCH OR ABOUT </w:t>
      </w:r>
      <w:r w:rsidRPr="00055699">
        <w:rPr>
          <w:rFonts w:cstheme="minorHAnsi"/>
          <w:b/>
        </w:rPr>
        <w:t>A RESEARCH-RELATED INJURY:</w:t>
      </w:r>
      <w:r w:rsidRPr="00055699">
        <w:rPr>
          <w:rFonts w:cstheme="minorHAnsi"/>
        </w:rPr>
        <w:t xml:space="preserve"> </w:t>
      </w:r>
      <w:r w:rsidRPr="00654A51">
        <w:rPr>
          <w:rFonts w:cstheme="minorHAnsi"/>
        </w:rPr>
        <w:t>For questions ab</w:t>
      </w:r>
      <w:r>
        <w:rPr>
          <w:rFonts w:cstheme="minorHAnsi"/>
        </w:rPr>
        <w:t>out your rights in taking part</w:t>
      </w:r>
      <w:r w:rsidRPr="00654A51">
        <w:rPr>
          <w:rFonts w:cstheme="minorHAnsi"/>
        </w:rPr>
        <w:t xml:space="preserve"> in this study</w:t>
      </w:r>
      <w:r>
        <w:rPr>
          <w:rFonts w:cstheme="minorHAnsi"/>
        </w:rPr>
        <w:t>, c</w:t>
      </w:r>
      <w:r w:rsidRPr="00055699">
        <w:rPr>
          <w:rFonts w:cstheme="minorHAnsi"/>
        </w:rPr>
        <w:t>all the CDC/</w:t>
      </w:r>
      <w:r w:rsidRPr="00A33C61">
        <w:rPr>
          <w:rFonts w:cstheme="minorHAnsi"/>
        </w:rPr>
        <w:t xml:space="preserve">ATSDR Human Research Protection Helpline at (800) 584-8814. Be sure to say your call is about CDC Protocol No. </w:t>
      </w:r>
      <w:r>
        <w:rPr>
          <w:rFonts w:cstheme="minorHAnsi"/>
        </w:rPr>
        <w:t>7207</w:t>
      </w:r>
      <w:r w:rsidRPr="00A33C61">
        <w:rPr>
          <w:rFonts w:cstheme="minorHAnsi"/>
        </w:rPr>
        <w:t>. Leave your name, contact information, and a description of your concern.</w:t>
      </w:r>
    </w:p>
    <w:p w14:paraId="169C4C16" w14:textId="77777777" w:rsidR="00142B6B" w:rsidRPr="001A07C4" w:rsidRDefault="00142B6B" w:rsidP="00142B6B">
      <w:pPr>
        <w:pStyle w:val="PlainText"/>
        <w:pBdr>
          <w:bottom w:val="single" w:sz="12" w:space="1" w:color="auto"/>
        </w:pBdr>
        <w:jc w:val="both"/>
        <w:rPr>
          <w:rFonts w:asciiTheme="minorHAnsi" w:eastAsia="MS Mincho" w:hAnsiTheme="minorHAnsi" w:cs="Tahoma"/>
          <w:b/>
          <w:bCs/>
          <w:sz w:val="22"/>
          <w:szCs w:val="22"/>
        </w:rPr>
      </w:pPr>
    </w:p>
    <w:p w14:paraId="051F9421" w14:textId="77777777" w:rsidR="00142B6B" w:rsidRPr="001A07C4" w:rsidRDefault="00142B6B" w:rsidP="00142B6B">
      <w:pPr>
        <w:pStyle w:val="PlainText"/>
        <w:jc w:val="both"/>
        <w:rPr>
          <w:rFonts w:asciiTheme="minorHAnsi" w:eastAsia="MS Mincho" w:hAnsiTheme="minorHAnsi" w:cs="Tahoma"/>
          <w:b/>
          <w:bCs/>
          <w:sz w:val="22"/>
          <w:szCs w:val="22"/>
        </w:rPr>
      </w:pPr>
    </w:p>
    <w:p w14:paraId="278268F1" w14:textId="77777777" w:rsidR="00142B6B" w:rsidRPr="001A07C4" w:rsidRDefault="00142B6B" w:rsidP="00142B6B">
      <w:pPr>
        <w:spacing w:after="240"/>
        <w:jc w:val="center"/>
        <w:rPr>
          <w:b/>
        </w:rPr>
      </w:pPr>
      <w:r w:rsidRPr="001A07C4">
        <w:rPr>
          <w:b/>
        </w:rPr>
        <w:t>DETAILS ABOUT THIS RESEARCH</w:t>
      </w:r>
    </w:p>
    <w:p w14:paraId="5100ACCF" w14:textId="77777777" w:rsidR="00142B6B" w:rsidRPr="001A07C4" w:rsidRDefault="00142B6B" w:rsidP="00142B6B">
      <w:pPr>
        <w:spacing w:after="240"/>
      </w:pPr>
      <w:r w:rsidRPr="002908D1">
        <w:rPr>
          <w:rFonts w:eastAsia="MS Mincho" w:cs="Tahoma"/>
          <w:b/>
          <w:bCs/>
        </w:rPr>
        <w:t>STUDY OVERVIEW/PURPOSE</w:t>
      </w:r>
      <w:r w:rsidRPr="001A07C4">
        <w:rPr>
          <w:rFonts w:eastAsia="MS Mincho" w:cs="Tahoma"/>
          <w:b/>
          <w:bCs/>
        </w:rPr>
        <w:t xml:space="preserve">: </w:t>
      </w:r>
      <w:r>
        <w:rPr>
          <w:rFonts w:cstheme="minorHAnsi"/>
        </w:rPr>
        <w:t xml:space="preserve">ATSDR and </w:t>
      </w:r>
      <w:r w:rsidRPr="00A762F3">
        <w:rPr>
          <w:rFonts w:cstheme="minorHAnsi"/>
          <w:highlight w:val="yellow"/>
        </w:rPr>
        <w:t>[</w:t>
      </w:r>
      <w:r>
        <w:rPr>
          <w:rFonts w:cstheme="minorHAnsi"/>
          <w:highlight w:val="yellow"/>
        </w:rPr>
        <w:t>institution name</w:t>
      </w:r>
      <w:r w:rsidRPr="00A762F3">
        <w:rPr>
          <w:rFonts w:cstheme="minorHAnsi"/>
          <w:highlight w:val="yellow"/>
        </w:rPr>
        <w:t>]</w:t>
      </w:r>
      <w:r>
        <w:t xml:space="preserve"> are </w:t>
      </w:r>
      <w:r w:rsidRPr="001A07C4">
        <w:rPr>
          <w:rFonts w:cstheme="minorHAnsi"/>
        </w:rPr>
        <w:t xml:space="preserve">inviting you to take part in a </w:t>
      </w:r>
      <w:r>
        <w:rPr>
          <w:rFonts w:cstheme="minorHAnsi"/>
        </w:rPr>
        <w:t>research</w:t>
      </w:r>
      <w:r w:rsidRPr="001A07C4">
        <w:rPr>
          <w:rFonts w:cstheme="minorHAnsi"/>
        </w:rPr>
        <w:t xml:space="preserve"> study to find out about the </w:t>
      </w:r>
      <w:r>
        <w:rPr>
          <w:rFonts w:cstheme="minorHAnsi"/>
        </w:rPr>
        <w:t xml:space="preserve">potential </w:t>
      </w:r>
      <w:r w:rsidRPr="001A07C4">
        <w:rPr>
          <w:rFonts w:cstheme="minorHAnsi"/>
        </w:rPr>
        <w:t>health effects of PFAS in the drinking water in your area.</w:t>
      </w:r>
    </w:p>
    <w:p w14:paraId="21F25113" w14:textId="77777777" w:rsidR="00142B6B" w:rsidRPr="006A22C8" w:rsidRDefault="00142B6B" w:rsidP="00142B6B">
      <w:pPr>
        <w:spacing w:after="240"/>
        <w:jc w:val="both"/>
      </w:pPr>
      <w:r>
        <w:rPr>
          <w:rFonts w:cstheme="minorHAnsi"/>
          <w:b/>
        </w:rPr>
        <w:t>GETTING READY FOR YOUR APPOINTMENT:</w:t>
      </w:r>
      <w:r>
        <w:rPr>
          <w:rFonts w:cstheme="minorHAnsi"/>
        </w:rPr>
        <w:t xml:space="preserve"> When study staff screened and told you that you were eligible, we scheduled your appointment and mailed you a packet with instructions on how to prepare for the appointment.</w:t>
      </w:r>
    </w:p>
    <w:p w14:paraId="681D1181" w14:textId="77777777" w:rsidR="00142B6B" w:rsidRPr="000A1ED5" w:rsidRDefault="00142B6B" w:rsidP="00142B6B">
      <w:pPr>
        <w:pStyle w:val="PlainText"/>
        <w:numPr>
          <w:ilvl w:val="0"/>
          <w:numId w:val="56"/>
        </w:numPr>
        <w:spacing w:after="120" w:line="276" w:lineRule="auto"/>
        <w:jc w:val="both"/>
        <w:rPr>
          <w:rFonts w:asciiTheme="minorHAnsi" w:hAnsiTheme="minorHAnsi" w:cstheme="minorHAnsi"/>
          <w:sz w:val="22"/>
          <w:szCs w:val="22"/>
        </w:rPr>
      </w:pPr>
      <w:r>
        <w:rPr>
          <w:rFonts w:asciiTheme="minorHAnsi" w:hAnsiTheme="minorHAnsi" w:cstheme="minorHAnsi"/>
          <w:sz w:val="22"/>
          <w:szCs w:val="22"/>
        </w:rPr>
        <w:t>On the morning of the appointment, we request that you collect a clean first morning voided urine sample. Bring it to the appointment.</w:t>
      </w:r>
    </w:p>
    <w:p w14:paraId="3E356645" w14:textId="77777777" w:rsidR="00142B6B" w:rsidRDefault="00142B6B" w:rsidP="00142B6B">
      <w:pPr>
        <w:pStyle w:val="PlainText"/>
        <w:numPr>
          <w:ilvl w:val="0"/>
          <w:numId w:val="56"/>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We also request that you not eat for at least 8hours before your appointment so that we can collect</w:t>
      </w:r>
      <w:r>
        <w:rPr>
          <w:rFonts w:asciiTheme="minorHAnsi" w:eastAsia="MS Mincho" w:hAnsiTheme="minorHAnsi"/>
          <w:sz w:val="22"/>
          <w:szCs w:val="22"/>
        </w:rPr>
        <w:t xml:space="preserve"> a </w:t>
      </w:r>
      <w:r w:rsidRPr="000A1ED5">
        <w:rPr>
          <w:rFonts w:asciiTheme="minorHAnsi" w:eastAsia="MS Mincho" w:hAnsiTheme="minorHAnsi"/>
          <w:sz w:val="22"/>
          <w:szCs w:val="22"/>
        </w:rPr>
        <w:t>fasting blood sample.</w:t>
      </w:r>
    </w:p>
    <w:p w14:paraId="21A127D4" w14:textId="77777777" w:rsidR="00142B6B" w:rsidRPr="00C037A3" w:rsidRDefault="00142B6B" w:rsidP="00142B6B">
      <w:pPr>
        <w:pStyle w:val="PlainText"/>
        <w:numPr>
          <w:ilvl w:val="0"/>
          <w:numId w:val="56"/>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If you are</w:t>
      </w:r>
      <w:r w:rsidRPr="000A1ED5">
        <w:rPr>
          <w:rFonts w:asciiTheme="minorHAnsi" w:hAnsiTheme="minorHAnsi" w:cstheme="minorHAnsi"/>
          <w:sz w:val="22"/>
          <w:szCs w:val="22"/>
        </w:rPr>
        <w:t xml:space="preserve"> taking any medications</w:t>
      </w:r>
      <w:r>
        <w:rPr>
          <w:rFonts w:asciiTheme="minorHAnsi" w:hAnsiTheme="minorHAnsi" w:cstheme="minorHAnsi"/>
          <w:sz w:val="22"/>
          <w:szCs w:val="22"/>
        </w:rPr>
        <w:t xml:space="preserve"> or dietary supplements, we request</w:t>
      </w:r>
      <w:r w:rsidRPr="000A1ED5">
        <w:rPr>
          <w:rFonts w:asciiTheme="minorHAnsi" w:hAnsiTheme="minorHAnsi" w:cstheme="minorHAnsi"/>
          <w:sz w:val="22"/>
          <w:szCs w:val="22"/>
        </w:rPr>
        <w:t xml:space="preserve"> that you bring </w:t>
      </w:r>
      <w:r>
        <w:rPr>
          <w:rFonts w:asciiTheme="minorHAnsi" w:hAnsiTheme="minorHAnsi" w:cstheme="minorHAnsi"/>
          <w:sz w:val="22"/>
          <w:szCs w:val="22"/>
        </w:rPr>
        <w:t>them to the appointment.</w:t>
      </w:r>
    </w:p>
    <w:p w14:paraId="3E81C3C9" w14:textId="77777777" w:rsidR="00142B6B" w:rsidRPr="00FB31EA" w:rsidRDefault="00142B6B" w:rsidP="00142B6B">
      <w:pPr>
        <w:pStyle w:val="PlainText"/>
        <w:numPr>
          <w:ilvl w:val="0"/>
          <w:numId w:val="56"/>
        </w:numPr>
        <w:spacing w:after="120" w:line="276" w:lineRule="auto"/>
        <w:jc w:val="both"/>
        <w:rPr>
          <w:rFonts w:asciiTheme="minorHAnsi" w:eastAsia="MS Mincho" w:hAnsiTheme="minorHAnsi"/>
          <w:sz w:val="22"/>
          <w:szCs w:val="22"/>
        </w:rPr>
      </w:pPr>
      <w:r>
        <w:rPr>
          <w:rFonts w:asciiTheme="minorHAnsi" w:hAnsiTheme="minorHAnsi" w:cstheme="minorHAnsi"/>
          <w:sz w:val="22"/>
          <w:szCs w:val="22"/>
        </w:rPr>
        <w:t>If you participated in a PFAS biomonitoring program in the past, we ask that you bring a copy of the results to the appointment.</w:t>
      </w:r>
    </w:p>
    <w:p w14:paraId="1340D2B5" w14:textId="77777777" w:rsidR="00142B6B" w:rsidRPr="001A07C4" w:rsidRDefault="00142B6B" w:rsidP="00142B6B">
      <w:pPr>
        <w:pStyle w:val="PlainText"/>
        <w:spacing w:after="240" w:line="276" w:lineRule="auto"/>
        <w:ind w:left="360"/>
        <w:jc w:val="both"/>
        <w:rPr>
          <w:rFonts w:asciiTheme="minorHAnsi" w:eastAsia="MS Mincho" w:hAnsiTheme="minorHAnsi"/>
          <w:sz w:val="22"/>
          <w:szCs w:val="22"/>
        </w:rPr>
      </w:pPr>
    </w:p>
    <w:p w14:paraId="38E037AE" w14:textId="77777777" w:rsidR="00142B6B" w:rsidRPr="006806BE" w:rsidRDefault="00142B6B" w:rsidP="00142B6B">
      <w:pPr>
        <w:pStyle w:val="PlainText"/>
        <w:spacing w:after="240" w:line="276" w:lineRule="auto"/>
        <w:jc w:val="both"/>
        <w:rPr>
          <w:rFonts w:asciiTheme="minorHAnsi" w:eastAsia="MS Mincho" w:hAnsiTheme="minorHAnsi" w:cstheme="minorHAnsi"/>
          <w:sz w:val="22"/>
          <w:szCs w:val="22"/>
        </w:rPr>
      </w:pPr>
      <w:r w:rsidRPr="002908D1">
        <w:rPr>
          <w:rFonts w:asciiTheme="minorHAnsi" w:eastAsia="MS Mincho" w:hAnsiTheme="minorHAnsi"/>
          <w:b/>
          <w:sz w:val="22"/>
          <w:szCs w:val="22"/>
        </w:rPr>
        <w:t xml:space="preserve">WHAT TO EXPECT AT YOUR </w:t>
      </w:r>
      <w:r w:rsidRPr="006806BE">
        <w:rPr>
          <w:rFonts w:asciiTheme="minorHAnsi" w:eastAsia="MS Mincho" w:hAnsiTheme="minorHAnsi" w:cstheme="minorHAnsi"/>
          <w:b/>
          <w:sz w:val="22"/>
          <w:szCs w:val="22"/>
        </w:rPr>
        <w:t xml:space="preserve">APPOINTMENT: </w:t>
      </w:r>
      <w:r w:rsidRPr="001A07C4">
        <w:rPr>
          <w:rFonts w:asciiTheme="minorHAnsi" w:eastAsia="MS Mincho" w:hAnsiTheme="minorHAnsi" w:cstheme="minorHAnsi"/>
          <w:sz w:val="22"/>
          <w:szCs w:val="22"/>
        </w:rPr>
        <w:t>The whole appointment</w:t>
      </w:r>
      <w:r>
        <w:rPr>
          <w:rFonts w:asciiTheme="minorHAnsi" w:eastAsia="MS Mincho" w:hAnsiTheme="minorHAnsi" w:cstheme="minorHAnsi"/>
          <w:sz w:val="22"/>
          <w:szCs w:val="22"/>
        </w:rPr>
        <w:t xml:space="preserve"> will take about 45 minutes</w:t>
      </w:r>
      <w:r w:rsidRPr="001A07C4">
        <w:rPr>
          <w:rFonts w:asciiTheme="minorHAnsi" w:eastAsia="MS Mincho" w:hAnsiTheme="minorHAnsi" w:cstheme="minorHAnsi"/>
          <w:sz w:val="22"/>
          <w:szCs w:val="22"/>
        </w:rPr>
        <w:t>.</w:t>
      </w:r>
    </w:p>
    <w:p w14:paraId="0CC4E475" w14:textId="77777777" w:rsidR="00142B6B" w:rsidRPr="00FA5EC8" w:rsidRDefault="00142B6B" w:rsidP="00142B6B">
      <w:pPr>
        <w:pStyle w:val="PlainText"/>
        <w:numPr>
          <w:ilvl w:val="0"/>
          <w:numId w:val="57"/>
        </w:numPr>
        <w:spacing w:after="240" w:line="276" w:lineRule="auto"/>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We will measure your </w:t>
      </w:r>
      <w:r w:rsidRPr="006806BE">
        <w:rPr>
          <w:rFonts w:asciiTheme="minorHAnsi" w:eastAsia="MS Mincho" w:hAnsiTheme="minorHAnsi" w:cstheme="minorHAnsi"/>
          <w:sz w:val="22"/>
          <w:szCs w:val="22"/>
        </w:rPr>
        <w:t>height, weight, waist</w:t>
      </w:r>
      <w:r w:rsidRPr="00FA5EC8">
        <w:rPr>
          <w:rFonts w:asciiTheme="minorHAnsi" w:eastAsia="MS Mincho" w:hAnsiTheme="minorHAnsi" w:cstheme="minorHAnsi"/>
          <w:sz w:val="22"/>
          <w:szCs w:val="22"/>
        </w:rPr>
        <w:t xml:space="preserve">, hip, and blood pressure. </w:t>
      </w:r>
    </w:p>
    <w:p w14:paraId="787D1299" w14:textId="77777777" w:rsidR="00142B6B" w:rsidRPr="00CB68F3" w:rsidRDefault="00142B6B" w:rsidP="00142B6B">
      <w:pPr>
        <w:pStyle w:val="PlainText"/>
        <w:numPr>
          <w:ilvl w:val="0"/>
          <w:numId w:val="57"/>
        </w:numPr>
        <w:spacing w:after="240" w:line="276" w:lineRule="auto"/>
        <w:jc w:val="both"/>
        <w:rPr>
          <w:rFonts w:asciiTheme="minorHAnsi" w:eastAsia="MS Mincho" w:hAnsiTheme="minorHAnsi" w:cstheme="minorHAnsi"/>
          <w:sz w:val="22"/>
          <w:szCs w:val="22"/>
        </w:rPr>
      </w:pPr>
      <w:r w:rsidRPr="00FA5EC8">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take in your</w:t>
      </w:r>
      <w:r w:rsidRPr="00FA5EC8">
        <w:rPr>
          <w:rFonts w:asciiTheme="minorHAnsi" w:eastAsia="MS Mincho" w:hAnsiTheme="minorHAnsi" w:cstheme="minorHAnsi"/>
          <w:sz w:val="22"/>
          <w:szCs w:val="22"/>
        </w:rPr>
        <w:t xml:space="preserve"> urine sample</w:t>
      </w:r>
      <w:r>
        <w:rPr>
          <w:rFonts w:asciiTheme="minorHAnsi" w:eastAsia="MS Mincho" w:hAnsiTheme="minorHAnsi" w:cstheme="minorHAnsi"/>
          <w:sz w:val="22"/>
          <w:szCs w:val="22"/>
        </w:rPr>
        <w:t>, which you will</w:t>
      </w:r>
      <w:r w:rsidRPr="00D7675E">
        <w:rPr>
          <w:rFonts w:asciiTheme="minorHAnsi" w:eastAsia="MS Mincho" w:hAnsiTheme="minorHAnsi" w:cstheme="minorHAnsi"/>
          <w:sz w:val="22"/>
          <w:szCs w:val="22"/>
        </w:rPr>
        <w:t xml:space="preserve"> collect that morning</w:t>
      </w:r>
      <w:r w:rsidRPr="00CB68F3">
        <w:rPr>
          <w:rFonts w:asciiTheme="minorHAnsi" w:eastAsia="MS Mincho" w:hAnsiTheme="minorHAnsi" w:cstheme="minorHAnsi"/>
          <w:sz w:val="22"/>
          <w:szCs w:val="22"/>
        </w:rPr>
        <w:t xml:space="preserve">. </w:t>
      </w:r>
    </w:p>
    <w:p w14:paraId="713F7D54" w14:textId="77777777" w:rsidR="00142B6B" w:rsidRPr="00335867" w:rsidRDefault="00142B6B" w:rsidP="00142B6B">
      <w:pPr>
        <w:pStyle w:val="PlainText"/>
        <w:numPr>
          <w:ilvl w:val="0"/>
          <w:numId w:val="57"/>
        </w:numPr>
        <w:spacing w:after="240" w:line="276" w:lineRule="auto"/>
        <w:jc w:val="both"/>
        <w:rPr>
          <w:rFonts w:asciiTheme="minorHAnsi" w:eastAsia="MS Mincho" w:hAnsiTheme="minorHAnsi" w:cstheme="minorHAnsi"/>
          <w:sz w:val="22"/>
          <w:szCs w:val="22"/>
        </w:rPr>
      </w:pPr>
      <w:r w:rsidRPr="0007155C">
        <w:rPr>
          <w:rFonts w:asciiTheme="minorHAnsi" w:eastAsia="MS Mincho" w:hAnsiTheme="minorHAnsi" w:cstheme="minorHAnsi"/>
          <w:sz w:val="22"/>
          <w:szCs w:val="22"/>
        </w:rPr>
        <w:t>We will c</w:t>
      </w:r>
      <w:r w:rsidRPr="003E2107">
        <w:rPr>
          <w:rFonts w:asciiTheme="minorHAnsi" w:eastAsia="MS Mincho" w:hAnsiTheme="minorHAnsi" w:cstheme="minorHAnsi"/>
          <w:sz w:val="22"/>
          <w:szCs w:val="22"/>
        </w:rPr>
        <w:t>ollect a fasting blood sample. A trained</w:t>
      </w:r>
      <w:r w:rsidRPr="000A1ED5">
        <w:rPr>
          <w:rFonts w:asciiTheme="minorHAnsi" w:eastAsia="MS Mincho" w:hAnsiTheme="minorHAnsi"/>
          <w:sz w:val="22"/>
          <w:szCs w:val="22"/>
        </w:rPr>
        <w:t xml:space="preserve"> </w:t>
      </w:r>
      <w:r>
        <w:rPr>
          <w:rFonts w:asciiTheme="minorHAnsi" w:eastAsia="MS Mincho" w:hAnsiTheme="minorHAnsi"/>
          <w:sz w:val="22"/>
          <w:szCs w:val="22"/>
        </w:rPr>
        <w:t>phlebotomist</w:t>
      </w:r>
      <w:r w:rsidRPr="000A1ED5">
        <w:rPr>
          <w:rFonts w:asciiTheme="minorHAnsi" w:eastAsia="MS Mincho" w:hAnsiTheme="minorHAnsi"/>
          <w:sz w:val="22"/>
          <w:szCs w:val="22"/>
        </w:rPr>
        <w:t xml:space="preserve"> will draw a small amou</w:t>
      </w:r>
      <w:r>
        <w:rPr>
          <w:rFonts w:asciiTheme="minorHAnsi" w:eastAsia="MS Mincho" w:hAnsiTheme="minorHAnsi"/>
          <w:sz w:val="22"/>
          <w:szCs w:val="22"/>
        </w:rPr>
        <w:t xml:space="preserve">nt of blood from a vein in your </w:t>
      </w:r>
      <w:r w:rsidRPr="000A1ED5">
        <w:rPr>
          <w:rFonts w:asciiTheme="minorHAnsi" w:eastAsia="MS Mincho" w:hAnsiTheme="minorHAnsi"/>
          <w:sz w:val="22"/>
          <w:szCs w:val="22"/>
        </w:rPr>
        <w:t xml:space="preserve">arm (about </w:t>
      </w:r>
      <w:r>
        <w:rPr>
          <w:rFonts w:asciiTheme="minorHAnsi" w:eastAsia="MS Mincho" w:hAnsiTheme="minorHAnsi"/>
          <w:sz w:val="22"/>
          <w:szCs w:val="22"/>
        </w:rPr>
        <w:t>7</w:t>
      </w:r>
      <w:r w:rsidRPr="000A1ED5">
        <w:rPr>
          <w:rFonts w:asciiTheme="minorHAnsi" w:eastAsia="MS Mincho" w:hAnsiTheme="minorHAnsi"/>
          <w:sz w:val="22"/>
          <w:szCs w:val="22"/>
        </w:rPr>
        <w:t xml:space="preserve"> teaspoons</w:t>
      </w:r>
      <w:r>
        <w:rPr>
          <w:rFonts w:asciiTheme="minorHAnsi" w:eastAsia="MS Mincho" w:hAnsiTheme="minorHAnsi"/>
          <w:sz w:val="22"/>
          <w:szCs w:val="22"/>
        </w:rPr>
        <w:t>). We will label your samples with a study ID only.</w:t>
      </w:r>
    </w:p>
    <w:p w14:paraId="2BB7E233" w14:textId="77777777" w:rsidR="00142B6B" w:rsidRDefault="00142B6B" w:rsidP="00142B6B">
      <w:pPr>
        <w:spacing w:after="240"/>
        <w:ind w:left="720"/>
        <w:rPr>
          <w:rFonts w:eastAsia="MS Mincho" w:cstheme="minorHAnsi"/>
        </w:rPr>
      </w:pPr>
      <w:r w:rsidRPr="001A07C4">
        <w:rPr>
          <w:rFonts w:eastAsia="MS Mincho" w:cstheme="minorHAnsi"/>
        </w:rPr>
        <w:t>Certain medical conditions might interfere with our drawing blood or might affect the results of our lab tests. If you</w:t>
      </w:r>
      <w:r>
        <w:rPr>
          <w:rFonts w:eastAsia="MS Mincho" w:cstheme="minorHAnsi"/>
        </w:rPr>
        <w:t xml:space="preserve"> have</w:t>
      </w:r>
      <w:r w:rsidRPr="001A07C4">
        <w:rPr>
          <w:rFonts w:eastAsia="MS Mincho" w:cstheme="minorHAnsi"/>
        </w:rPr>
        <w:t xml:space="preserve"> of one of these conditions, </w:t>
      </w:r>
      <w:r>
        <w:rPr>
          <w:rFonts w:eastAsia="MS Mincho" w:cstheme="minorHAnsi"/>
        </w:rPr>
        <w:t>you</w:t>
      </w:r>
      <w:r w:rsidRPr="001A07C4">
        <w:rPr>
          <w:rFonts w:eastAsia="MS Mincho" w:cstheme="minorHAnsi"/>
        </w:rPr>
        <w:t xml:space="preserve"> may not be able to take part in all </w:t>
      </w:r>
      <w:r>
        <w:rPr>
          <w:rFonts w:eastAsia="MS Mincho" w:cstheme="minorHAnsi"/>
        </w:rPr>
        <w:t xml:space="preserve">parts </w:t>
      </w:r>
      <w:r w:rsidRPr="001A07C4">
        <w:rPr>
          <w:rFonts w:eastAsia="MS Mincho" w:cstheme="minorHAnsi"/>
        </w:rPr>
        <w:t xml:space="preserve">of the study. </w:t>
      </w:r>
      <w:r w:rsidRPr="001A07C4">
        <w:rPr>
          <w:rFonts w:cstheme="minorHAnsi"/>
        </w:rPr>
        <w:t xml:space="preserve">However, </w:t>
      </w:r>
      <w:r>
        <w:rPr>
          <w:rFonts w:cstheme="minorHAnsi"/>
        </w:rPr>
        <w:t>you</w:t>
      </w:r>
      <w:r w:rsidRPr="001A07C4">
        <w:rPr>
          <w:rFonts w:cstheme="minorHAnsi"/>
        </w:rPr>
        <w:t xml:space="preserve"> can still do</w:t>
      </w:r>
      <w:r w:rsidRPr="00335867">
        <w:rPr>
          <w:rFonts w:cstheme="minorHAnsi"/>
        </w:rPr>
        <w:t xml:space="preserve"> the</w:t>
      </w:r>
      <w:r w:rsidRPr="001A07C4">
        <w:rPr>
          <w:rFonts w:cstheme="minorHAnsi"/>
        </w:rPr>
        <w:t xml:space="preserve"> interview</w:t>
      </w:r>
      <w:r w:rsidRPr="00335867">
        <w:rPr>
          <w:rFonts w:cstheme="minorHAnsi"/>
        </w:rPr>
        <w:t xml:space="preserve">s </w:t>
      </w:r>
      <w:r w:rsidRPr="001A07C4">
        <w:rPr>
          <w:rFonts w:cstheme="minorHAnsi"/>
        </w:rPr>
        <w:t xml:space="preserve">and have </w:t>
      </w:r>
      <w:r w:rsidRPr="00335867">
        <w:rPr>
          <w:rFonts w:cstheme="minorHAnsi"/>
        </w:rPr>
        <w:t xml:space="preserve">a </w:t>
      </w:r>
      <w:r w:rsidRPr="001A07C4">
        <w:rPr>
          <w:rFonts w:cstheme="minorHAnsi"/>
        </w:rPr>
        <w:t>weight, height, waist</w:t>
      </w:r>
      <w:r w:rsidRPr="00335867">
        <w:rPr>
          <w:rFonts w:cstheme="minorHAnsi"/>
        </w:rPr>
        <w:t>, hip,</w:t>
      </w:r>
      <w:r w:rsidRPr="001A07C4">
        <w:rPr>
          <w:rFonts w:cstheme="minorHAnsi"/>
        </w:rPr>
        <w:t xml:space="preserve"> and blood pressure measured. </w:t>
      </w:r>
      <w:r w:rsidRPr="001A07C4">
        <w:rPr>
          <w:rFonts w:eastAsia="MS Mincho" w:cstheme="minorHAnsi"/>
        </w:rPr>
        <w:t xml:space="preserve"> </w:t>
      </w:r>
    </w:p>
    <w:p w14:paraId="486D7A8B" w14:textId="77777777" w:rsidR="00142B6B" w:rsidRDefault="00142B6B" w:rsidP="00142B6B">
      <w:pPr>
        <w:pStyle w:val="PlainText"/>
        <w:numPr>
          <w:ilvl w:val="0"/>
          <w:numId w:val="57"/>
        </w:numPr>
        <w:spacing w:after="240" w:line="276" w:lineRule="auto"/>
        <w:jc w:val="both"/>
        <w:rPr>
          <w:rFonts w:asciiTheme="minorHAnsi" w:eastAsia="MS Mincho" w:hAnsiTheme="minorHAnsi"/>
          <w:sz w:val="22"/>
          <w:szCs w:val="22"/>
        </w:rPr>
      </w:pPr>
      <w:r w:rsidRPr="004B4DF3">
        <w:rPr>
          <w:rFonts w:asciiTheme="minorHAnsi" w:eastAsia="MS Mincho" w:hAnsiTheme="minorHAnsi"/>
          <w:sz w:val="22"/>
          <w:szCs w:val="22"/>
        </w:rPr>
        <w:t xml:space="preserve">The questionnaire </w:t>
      </w:r>
      <w:r>
        <w:rPr>
          <w:rFonts w:asciiTheme="minorHAnsi" w:eastAsia="MS Mincho" w:hAnsiTheme="minorHAnsi"/>
          <w:sz w:val="22"/>
          <w:szCs w:val="22"/>
        </w:rPr>
        <w:t xml:space="preserve">about your exposure and medical history </w:t>
      </w:r>
      <w:r w:rsidRPr="004B4DF3">
        <w:rPr>
          <w:rFonts w:asciiTheme="minorHAnsi" w:eastAsia="MS Mincho" w:hAnsiTheme="minorHAnsi"/>
          <w:sz w:val="22"/>
          <w:szCs w:val="22"/>
        </w:rPr>
        <w:t>should tak</w:t>
      </w:r>
      <w:r>
        <w:rPr>
          <w:rFonts w:asciiTheme="minorHAnsi" w:eastAsia="MS Mincho" w:hAnsiTheme="minorHAnsi"/>
          <w:sz w:val="22"/>
          <w:szCs w:val="22"/>
        </w:rPr>
        <w:t>e about 30 minutes to complete.</w:t>
      </w:r>
    </w:p>
    <w:p w14:paraId="2B03134B" w14:textId="77777777" w:rsidR="00142B6B" w:rsidRPr="00335867" w:rsidRDefault="00142B6B" w:rsidP="00142B6B">
      <w:pPr>
        <w:spacing w:after="240"/>
        <w:rPr>
          <w:rFonts w:cstheme="minorHAnsi"/>
        </w:rPr>
      </w:pPr>
      <w:r w:rsidRPr="001A07C4">
        <w:rPr>
          <w:rFonts w:cstheme="minorHAnsi"/>
        </w:rPr>
        <w:t xml:space="preserve">We </w:t>
      </w:r>
      <w:r w:rsidRPr="00335867">
        <w:rPr>
          <w:rFonts w:cstheme="minorHAnsi"/>
        </w:rPr>
        <w:t xml:space="preserve">very much </w:t>
      </w:r>
      <w:r w:rsidRPr="001A07C4">
        <w:rPr>
          <w:rFonts w:cstheme="minorHAnsi"/>
        </w:rPr>
        <w:t>appreciate you taking part in this study. If you complete all parts of th</w:t>
      </w:r>
      <w:r>
        <w:rPr>
          <w:rFonts w:cstheme="minorHAnsi"/>
        </w:rPr>
        <w:t>e study, we will give you $50</w:t>
      </w:r>
      <w:r w:rsidRPr="001A07C4">
        <w:rPr>
          <w:rFonts w:cstheme="minorHAnsi"/>
        </w:rPr>
        <w:t xml:space="preserve"> </w:t>
      </w:r>
      <w:r w:rsidRPr="00335867">
        <w:rPr>
          <w:rFonts w:cstheme="minorHAnsi"/>
        </w:rPr>
        <w:t xml:space="preserve">in </w:t>
      </w:r>
      <w:r w:rsidRPr="001A07C4">
        <w:rPr>
          <w:rFonts w:cstheme="minorHAnsi"/>
        </w:rPr>
        <w:t>gift card</w:t>
      </w:r>
      <w:r w:rsidRPr="00335867">
        <w:rPr>
          <w:rFonts w:cstheme="minorHAnsi"/>
        </w:rPr>
        <w:t>s as our way of saying thank you</w:t>
      </w:r>
      <w:r>
        <w:rPr>
          <w:rFonts w:cstheme="minorHAnsi"/>
        </w:rPr>
        <w:t>.  If you</w:t>
      </w:r>
      <w:r w:rsidRPr="00335867">
        <w:rPr>
          <w:rFonts w:cstheme="minorHAnsi"/>
        </w:rPr>
        <w:t xml:space="preserve"> complete parts of the appointment, we will provide the following gift cards:</w:t>
      </w:r>
    </w:p>
    <w:p w14:paraId="3007F432" w14:textId="77777777" w:rsidR="00142B6B" w:rsidRPr="0062085A" w:rsidRDefault="00142B6B" w:rsidP="00142B6B">
      <w:pPr>
        <w:pStyle w:val="ListParagraph"/>
        <w:numPr>
          <w:ilvl w:val="0"/>
          <w:numId w:val="58"/>
        </w:numPr>
        <w:spacing w:after="240" w:line="276" w:lineRule="auto"/>
        <w:contextualSpacing w:val="0"/>
        <w:jc w:val="both"/>
        <w:rPr>
          <w:rFonts w:cstheme="minorHAnsi"/>
        </w:rPr>
      </w:pPr>
      <w:r w:rsidRPr="0062085A">
        <w:rPr>
          <w:rFonts w:cstheme="minorHAnsi"/>
        </w:rPr>
        <w:t>$25 for body and blood pressure measures, and for blood and urine collection;</w:t>
      </w:r>
      <w:r>
        <w:rPr>
          <w:rFonts w:cstheme="minorHAnsi"/>
        </w:rPr>
        <w:t xml:space="preserve"> and</w:t>
      </w:r>
    </w:p>
    <w:p w14:paraId="3C2FF4BC" w14:textId="77777777" w:rsidR="00142B6B" w:rsidRPr="0062085A" w:rsidRDefault="00142B6B" w:rsidP="00142B6B">
      <w:pPr>
        <w:pStyle w:val="ListParagraph"/>
        <w:numPr>
          <w:ilvl w:val="0"/>
          <w:numId w:val="58"/>
        </w:numPr>
        <w:spacing w:after="240" w:line="276" w:lineRule="auto"/>
        <w:contextualSpacing w:val="0"/>
        <w:jc w:val="both"/>
        <w:rPr>
          <w:rFonts w:cstheme="minorHAnsi"/>
        </w:rPr>
      </w:pPr>
      <w:r w:rsidRPr="0062085A">
        <w:rPr>
          <w:rFonts w:cstheme="minorHAnsi"/>
        </w:rPr>
        <w:t>$</w:t>
      </w:r>
      <w:r>
        <w:rPr>
          <w:rFonts w:cstheme="minorHAnsi"/>
        </w:rPr>
        <w:t>25 for completed questionnaire.</w:t>
      </w:r>
    </w:p>
    <w:p w14:paraId="16CCB095" w14:textId="77777777" w:rsidR="00142B6B" w:rsidRPr="001A07C4" w:rsidRDefault="00142B6B" w:rsidP="00142B6B">
      <w:pPr>
        <w:pStyle w:val="PlainText"/>
        <w:spacing w:after="240" w:line="276" w:lineRule="auto"/>
        <w:jc w:val="both"/>
        <w:rPr>
          <w:rFonts w:asciiTheme="minorHAnsi" w:eastAsia="MS Mincho" w:hAnsiTheme="minorHAnsi" w:cstheme="minorHAnsi"/>
          <w:sz w:val="22"/>
          <w:szCs w:val="22"/>
        </w:rPr>
      </w:pPr>
      <w:r w:rsidRPr="001A07C4">
        <w:rPr>
          <w:rFonts w:asciiTheme="minorHAnsi" w:hAnsiTheme="minorHAnsi" w:cstheme="minorHAnsi"/>
          <w:b/>
          <w:sz w:val="22"/>
          <w:szCs w:val="22"/>
        </w:rPr>
        <w:t>QUESTIONS WE WILL ASK:</w:t>
      </w:r>
      <w:r w:rsidRPr="001A07C4">
        <w:rPr>
          <w:rFonts w:asciiTheme="minorHAnsi" w:hAnsiTheme="minorHAnsi" w:cstheme="minorHAnsi"/>
          <w:sz w:val="22"/>
          <w:szCs w:val="22"/>
        </w:rPr>
        <w:t xml:space="preserve"> </w:t>
      </w:r>
      <w:r w:rsidRPr="001A07C4">
        <w:rPr>
          <w:rFonts w:asciiTheme="minorHAnsi" w:eastAsia="MS Mincho" w:hAnsiTheme="minorHAnsi" w:cstheme="minorHAnsi"/>
          <w:sz w:val="22"/>
          <w:szCs w:val="22"/>
        </w:rPr>
        <w:t xml:space="preserve">We will ask </w:t>
      </w:r>
      <w:r>
        <w:rPr>
          <w:rFonts w:asciiTheme="minorHAnsi" w:eastAsia="MS Mincho" w:hAnsiTheme="minorHAnsi" w:cstheme="minorHAnsi"/>
          <w:sz w:val="22"/>
          <w:szCs w:val="22"/>
        </w:rPr>
        <w:t>you questions about your</w:t>
      </w:r>
      <w:r w:rsidRPr="001A07C4">
        <w:rPr>
          <w:rFonts w:asciiTheme="minorHAnsi" w:eastAsia="MS Mincho" w:hAnsiTheme="minorHAnsi" w:cstheme="minorHAnsi"/>
          <w:sz w:val="22"/>
          <w:szCs w:val="22"/>
        </w:rPr>
        <w:t xml:space="preserve"> health, </w:t>
      </w:r>
      <w:r w:rsidRPr="0062085A">
        <w:rPr>
          <w:rFonts w:asciiTheme="minorHAnsi" w:eastAsia="MS Mincho" w:hAnsiTheme="minorHAnsi" w:cstheme="minorHAnsi"/>
          <w:sz w:val="22"/>
          <w:szCs w:val="22"/>
        </w:rPr>
        <w:t xml:space="preserve">medications, drinking </w:t>
      </w:r>
      <w:r w:rsidRPr="001A07C4">
        <w:rPr>
          <w:rFonts w:asciiTheme="minorHAnsi" w:eastAsia="MS Mincho" w:hAnsiTheme="minorHAnsi" w:cstheme="minorHAnsi"/>
          <w:sz w:val="22"/>
          <w:szCs w:val="22"/>
        </w:rPr>
        <w:t>wate</w:t>
      </w:r>
      <w:r>
        <w:rPr>
          <w:rFonts w:asciiTheme="minorHAnsi" w:eastAsia="MS Mincho" w:hAnsiTheme="minorHAnsi" w:cstheme="minorHAnsi"/>
          <w:sz w:val="22"/>
          <w:szCs w:val="22"/>
        </w:rPr>
        <w:t>r habits, and work history</w:t>
      </w:r>
      <w:r w:rsidRPr="001A07C4">
        <w:rPr>
          <w:rFonts w:asciiTheme="minorHAnsi" w:eastAsia="MS Mincho" w:hAnsiTheme="minorHAnsi" w:cstheme="minorHAnsi"/>
          <w:sz w:val="22"/>
          <w:szCs w:val="22"/>
        </w:rPr>
        <w:t xml:space="preserve">. </w:t>
      </w:r>
      <w:r w:rsidRPr="0062085A">
        <w:rPr>
          <w:rFonts w:asciiTheme="minorHAnsi" w:eastAsia="MS Mincho" w:hAnsiTheme="minorHAnsi" w:cstheme="minorHAnsi"/>
          <w:sz w:val="22"/>
          <w:szCs w:val="22"/>
        </w:rPr>
        <w:t>If you</w:t>
      </w:r>
      <w:r>
        <w:rPr>
          <w:rFonts w:asciiTheme="minorHAnsi" w:eastAsia="MS Mincho" w:hAnsiTheme="minorHAnsi" w:cstheme="minorHAnsi"/>
          <w:sz w:val="22"/>
          <w:szCs w:val="22"/>
        </w:rPr>
        <w:t xml:space="preserve"> report that you </w:t>
      </w:r>
      <w:r w:rsidRPr="006A6732">
        <w:rPr>
          <w:rFonts w:asciiTheme="minorHAnsi" w:eastAsia="MS Mincho" w:hAnsiTheme="minorHAnsi" w:cstheme="minorHAnsi"/>
          <w:sz w:val="22"/>
          <w:szCs w:val="22"/>
        </w:rPr>
        <w:t>had certain health conditions, we</w:t>
      </w:r>
      <w:r w:rsidRPr="001A5F68">
        <w:rPr>
          <w:rFonts w:asciiTheme="minorHAnsi" w:eastAsia="MS Mincho" w:hAnsiTheme="minorHAnsi" w:cstheme="minorHAnsi"/>
          <w:sz w:val="22"/>
          <w:szCs w:val="22"/>
        </w:rPr>
        <w:t xml:space="preserve"> would like to</w:t>
      </w:r>
      <w:r>
        <w:rPr>
          <w:rFonts w:asciiTheme="minorHAnsi" w:eastAsia="MS Mincho" w:hAnsiTheme="minorHAnsi" w:cstheme="minorHAnsi"/>
          <w:sz w:val="22"/>
          <w:szCs w:val="22"/>
        </w:rPr>
        <w:t xml:space="preserve"> review your </w:t>
      </w:r>
      <w:r w:rsidRPr="00654A51">
        <w:rPr>
          <w:rFonts w:asciiTheme="minorHAnsi" w:eastAsia="MS Mincho" w:hAnsiTheme="minorHAnsi" w:cstheme="minorHAnsi"/>
          <w:sz w:val="22"/>
          <w:szCs w:val="22"/>
        </w:rPr>
        <w:t xml:space="preserve">medical records to confirm </w:t>
      </w:r>
      <w:r>
        <w:rPr>
          <w:rFonts w:asciiTheme="minorHAnsi" w:eastAsia="MS Mincho" w:hAnsiTheme="minorHAnsi" w:cstheme="minorHAnsi"/>
          <w:sz w:val="22"/>
          <w:szCs w:val="22"/>
        </w:rPr>
        <w:t>these</w:t>
      </w:r>
      <w:r w:rsidRPr="00654A51">
        <w:rPr>
          <w:rFonts w:asciiTheme="minorHAnsi" w:eastAsia="MS Mincho" w:hAnsiTheme="minorHAnsi" w:cstheme="minorHAnsi"/>
          <w:sz w:val="22"/>
          <w:szCs w:val="22"/>
        </w:rPr>
        <w:t xml:space="preserve"> health conditions. </w:t>
      </w:r>
      <w:r>
        <w:rPr>
          <w:rFonts w:asciiTheme="minorHAnsi" w:eastAsia="MS Mincho" w:hAnsiTheme="minorHAnsi" w:cstheme="minorHAnsi"/>
          <w:sz w:val="22"/>
          <w:szCs w:val="22"/>
        </w:rPr>
        <w:t>For women, we will also ask your reproductive</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and breastfeeding </w:t>
      </w:r>
      <w:r w:rsidRPr="001A07C4">
        <w:rPr>
          <w:rFonts w:asciiTheme="minorHAnsi" w:eastAsia="MS Mincho" w:hAnsiTheme="minorHAnsi" w:cstheme="minorHAnsi"/>
          <w:sz w:val="22"/>
          <w:szCs w:val="22"/>
        </w:rPr>
        <w:t>history</w:t>
      </w:r>
      <w:r>
        <w:rPr>
          <w:rFonts w:asciiTheme="minorHAnsi" w:eastAsia="MS Mincho" w:hAnsiTheme="minorHAnsi" w:cstheme="minorHAnsi"/>
          <w:sz w:val="22"/>
          <w:szCs w:val="22"/>
        </w:rPr>
        <w:t>.</w:t>
      </w:r>
    </w:p>
    <w:p w14:paraId="459F0744" w14:textId="77777777" w:rsidR="00142B6B" w:rsidRPr="001A07C4" w:rsidRDefault="00142B6B" w:rsidP="00142B6B">
      <w:pPr>
        <w:pStyle w:val="PlainText"/>
        <w:spacing w:after="240" w:line="276" w:lineRule="auto"/>
        <w:jc w:val="both"/>
        <w:rPr>
          <w:rFonts w:asciiTheme="minorHAnsi" w:eastAsia="MS Mincho" w:hAnsiTheme="minorHAnsi" w:cstheme="minorHAnsi"/>
          <w:b/>
          <w:sz w:val="22"/>
          <w:szCs w:val="22"/>
        </w:rPr>
      </w:pPr>
      <w:r w:rsidRPr="00335867">
        <w:rPr>
          <w:rFonts w:asciiTheme="minorHAnsi" w:eastAsia="MS Mincho" w:hAnsiTheme="minorHAnsi" w:cstheme="minorHAnsi"/>
          <w:b/>
          <w:sz w:val="22"/>
          <w:szCs w:val="22"/>
        </w:rPr>
        <w:t>PFAS MEASURED IN BLOOD:</w:t>
      </w:r>
      <w:r w:rsidRPr="00335867">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We will send your blood sample for lab analysis</w:t>
      </w:r>
      <w:r w:rsidRPr="00335867">
        <w:rPr>
          <w:rFonts w:asciiTheme="minorHAnsi" w:eastAsia="MS Mincho" w:hAnsiTheme="minorHAnsi" w:cstheme="minorHAnsi"/>
          <w:sz w:val="22"/>
          <w:szCs w:val="22"/>
        </w:rPr>
        <w:t>. The lab will measure the levels of specific PFAS in your</w:t>
      </w:r>
      <w:r>
        <w:rPr>
          <w:rFonts w:asciiTheme="minorHAnsi" w:eastAsia="MS Mincho" w:hAnsiTheme="minorHAnsi" w:cstheme="minorHAnsi"/>
          <w:sz w:val="22"/>
          <w:szCs w:val="22"/>
        </w:rPr>
        <w:t xml:space="preserve"> </w:t>
      </w:r>
      <w:r w:rsidRPr="00335867">
        <w:rPr>
          <w:rFonts w:asciiTheme="minorHAnsi" w:eastAsia="MS Mincho" w:hAnsiTheme="minorHAnsi" w:cstheme="minorHAnsi"/>
          <w:sz w:val="22"/>
          <w:szCs w:val="22"/>
        </w:rPr>
        <w:t xml:space="preserve"> blood. </w:t>
      </w:r>
    </w:p>
    <w:p w14:paraId="00E68BF5" w14:textId="77777777" w:rsidR="00142B6B" w:rsidRDefault="00142B6B" w:rsidP="00142B6B">
      <w:pPr>
        <w:pStyle w:val="PlainText"/>
        <w:spacing w:after="240" w:line="276" w:lineRule="auto"/>
        <w:jc w:val="both"/>
        <w:rPr>
          <w:rFonts w:asciiTheme="minorHAnsi" w:eastAsia="MS Mincho" w:hAnsiTheme="minorHAnsi" w:cstheme="minorHAnsi"/>
          <w:sz w:val="22"/>
          <w:szCs w:val="22"/>
        </w:rPr>
      </w:pPr>
      <w:r w:rsidRPr="00335867">
        <w:rPr>
          <w:rFonts w:asciiTheme="minorHAnsi" w:eastAsia="MS Mincho" w:hAnsiTheme="minorHAnsi" w:cstheme="minorHAnsi"/>
          <w:b/>
          <w:sz w:val="22"/>
          <w:szCs w:val="22"/>
        </w:rPr>
        <w:t>OTHER BLOOD TESTS:</w:t>
      </w:r>
      <w:r w:rsidRPr="00335867">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w:t>
      </w:r>
      <w:r>
        <w:rPr>
          <w:rFonts w:asciiTheme="minorHAnsi" w:eastAsia="MS Mincho" w:hAnsiTheme="minorHAnsi" w:cstheme="minorHAnsi"/>
          <w:sz w:val="22"/>
          <w:szCs w:val="22"/>
        </w:rPr>
        <w:t xml:space="preserve">send your </w:t>
      </w:r>
      <w:r w:rsidRPr="001A07C4">
        <w:rPr>
          <w:rFonts w:asciiTheme="minorHAnsi" w:eastAsia="MS Mincho" w:hAnsiTheme="minorHAnsi" w:cstheme="minorHAnsi"/>
          <w:sz w:val="22"/>
          <w:szCs w:val="22"/>
        </w:rPr>
        <w:t xml:space="preserve">blood </w:t>
      </w:r>
      <w:r>
        <w:rPr>
          <w:rFonts w:asciiTheme="minorHAnsi" w:eastAsia="MS Mincho" w:hAnsiTheme="minorHAnsi" w:cstheme="minorHAnsi"/>
          <w:sz w:val="22"/>
          <w:szCs w:val="22"/>
        </w:rPr>
        <w:t xml:space="preserve">to the lab </w:t>
      </w:r>
      <w:r w:rsidRPr="001A07C4">
        <w:rPr>
          <w:rFonts w:asciiTheme="minorHAnsi" w:eastAsia="MS Mincho" w:hAnsiTheme="minorHAnsi" w:cstheme="minorHAnsi"/>
          <w:sz w:val="22"/>
          <w:szCs w:val="22"/>
        </w:rPr>
        <w:t xml:space="preserve">for health </w:t>
      </w:r>
      <w:r>
        <w:rPr>
          <w:rFonts w:asciiTheme="minorHAnsi" w:eastAsia="MS Mincho" w:hAnsiTheme="minorHAnsi" w:cstheme="minorHAnsi"/>
          <w:sz w:val="22"/>
          <w:szCs w:val="22"/>
        </w:rPr>
        <w:t>test</w:t>
      </w:r>
      <w:r w:rsidRPr="001A07C4">
        <w:rPr>
          <w:rFonts w:asciiTheme="minorHAnsi" w:eastAsia="MS Mincho" w:hAnsiTheme="minorHAnsi" w:cstheme="minorHAnsi"/>
          <w:sz w:val="22"/>
          <w:szCs w:val="22"/>
        </w:rPr>
        <w:t>s such as cholesterol, other lipids, liver enzymes, and thyroid hormones. We will also look at alle</w:t>
      </w:r>
      <w:r>
        <w:rPr>
          <w:rFonts w:asciiTheme="minorHAnsi" w:eastAsia="MS Mincho" w:hAnsiTheme="minorHAnsi" w:cstheme="minorHAnsi"/>
          <w:sz w:val="22"/>
          <w:szCs w:val="22"/>
        </w:rPr>
        <w:t>rgy markers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D</w:t>
      </w:r>
      <w:r w:rsidRPr="001A07C4">
        <w:rPr>
          <w:rFonts w:asciiTheme="minorHAnsi" w:eastAsia="MS Mincho" w:hAnsiTheme="minorHAnsi" w:cstheme="minorHAnsi"/>
          <w:sz w:val="22"/>
          <w:szCs w:val="22"/>
        </w:rPr>
        <w:t>octor</w:t>
      </w:r>
      <w:r>
        <w:rPr>
          <w:rFonts w:asciiTheme="minorHAnsi" w:eastAsia="MS Mincho" w:hAnsiTheme="minorHAnsi" w:cstheme="minorHAnsi"/>
          <w:sz w:val="22"/>
          <w:szCs w:val="22"/>
        </w:rPr>
        <w:t>s</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often use these types of tests. T</w:t>
      </w:r>
      <w:r w:rsidRPr="001A07C4">
        <w:rPr>
          <w:rFonts w:asciiTheme="minorHAnsi" w:eastAsia="MS Mincho" w:hAnsiTheme="minorHAnsi" w:cstheme="minorHAnsi"/>
          <w:sz w:val="22"/>
          <w:szCs w:val="22"/>
        </w:rPr>
        <w:t xml:space="preserve">hey will help us learn more about how PFAS </w:t>
      </w:r>
      <w:r>
        <w:rPr>
          <w:rFonts w:asciiTheme="minorHAnsi" w:eastAsia="MS Mincho" w:hAnsiTheme="minorHAnsi" w:cstheme="minorHAnsi"/>
          <w:sz w:val="22"/>
          <w:szCs w:val="22"/>
        </w:rPr>
        <w:t xml:space="preserve">might </w:t>
      </w:r>
      <w:r w:rsidRPr="001A07C4">
        <w:rPr>
          <w:rFonts w:asciiTheme="minorHAnsi" w:eastAsia="MS Mincho" w:hAnsiTheme="minorHAnsi" w:cstheme="minorHAnsi"/>
          <w:sz w:val="22"/>
          <w:szCs w:val="22"/>
        </w:rPr>
        <w:t>affect health.</w:t>
      </w:r>
      <w:r>
        <w:rPr>
          <w:rFonts w:asciiTheme="minorHAnsi" w:eastAsia="MS Mincho" w:hAnsiTheme="minorHAnsi" w:cstheme="minorHAnsi"/>
          <w:sz w:val="22"/>
          <w:szCs w:val="22"/>
        </w:rPr>
        <w:t xml:space="preserve"> For this study, we will not conduct genetic, HIV, or drug testing.</w:t>
      </w:r>
    </w:p>
    <w:p w14:paraId="2793D7B9" w14:textId="77777777" w:rsidR="00142B6B" w:rsidRPr="001A07C4" w:rsidRDefault="00142B6B" w:rsidP="00142B6B">
      <w:pPr>
        <w:autoSpaceDE w:val="0"/>
        <w:autoSpaceDN w:val="0"/>
        <w:adjustRightInd w:val="0"/>
        <w:spacing w:after="240"/>
        <w:jc w:val="both"/>
        <w:rPr>
          <w:rFonts w:cstheme="minorHAnsi"/>
          <w:szCs w:val="24"/>
        </w:rPr>
      </w:pPr>
      <w:r>
        <w:rPr>
          <w:rFonts w:eastAsia="MS Mincho" w:cstheme="minorHAnsi"/>
          <w:b/>
          <w:bCs/>
        </w:rPr>
        <w:t>PFAS MEASURED IN URINE</w:t>
      </w:r>
      <w:r w:rsidRPr="00335867">
        <w:rPr>
          <w:rFonts w:eastAsia="MS Mincho" w:cstheme="minorHAnsi"/>
          <w:b/>
          <w:bCs/>
        </w:rPr>
        <w:t xml:space="preserve">: </w:t>
      </w:r>
      <w:r w:rsidRPr="00654A51">
        <w:rPr>
          <w:rFonts w:eastAsia="MS Mincho" w:cstheme="minorHAnsi"/>
          <w:bCs/>
        </w:rPr>
        <w:t>Scientists are learning</w:t>
      </w:r>
      <w:r>
        <w:rPr>
          <w:rFonts w:eastAsia="MS Mincho" w:cstheme="minorHAnsi"/>
          <w:bCs/>
        </w:rPr>
        <w:t xml:space="preserve"> more about PFAS every day. </w:t>
      </w:r>
      <w:r>
        <w:rPr>
          <w:rFonts w:cstheme="minorHAnsi"/>
          <w:szCs w:val="24"/>
        </w:rPr>
        <w:t xml:space="preserve">Your urine specimen will be stored until lab methods are developed and the scientific evidence shows which PFAS tests will yield useful results. It might be a year or more before ATSDR decides if and which PFAS tests in urine should be done as part of this research study. </w:t>
      </w:r>
    </w:p>
    <w:p w14:paraId="6DC7A401" w14:textId="77777777" w:rsidR="00142B6B" w:rsidRPr="001A07C4" w:rsidRDefault="00142B6B" w:rsidP="00142B6B">
      <w:pPr>
        <w:pStyle w:val="PlainText"/>
        <w:spacing w:after="240" w:line="276" w:lineRule="auto"/>
        <w:jc w:val="both"/>
        <w:rPr>
          <w:rFonts w:asciiTheme="minorHAnsi" w:eastAsia="MS Mincho" w:hAnsiTheme="minorHAnsi" w:cstheme="minorHAnsi"/>
          <w:sz w:val="22"/>
          <w:szCs w:val="22"/>
        </w:rPr>
      </w:pPr>
      <w:r>
        <w:rPr>
          <w:rFonts w:asciiTheme="minorHAnsi" w:eastAsia="MS Mincho" w:hAnsiTheme="minorHAnsi" w:cstheme="minorHAnsi"/>
          <w:b/>
          <w:bCs/>
          <w:sz w:val="22"/>
          <w:szCs w:val="22"/>
        </w:rPr>
        <w:t xml:space="preserve">YOUR </w:t>
      </w:r>
      <w:r w:rsidRPr="006657E6">
        <w:rPr>
          <w:rFonts w:asciiTheme="minorHAnsi" w:eastAsia="MS Mincho" w:hAnsiTheme="minorHAnsi" w:cstheme="minorHAnsi"/>
          <w:b/>
          <w:bCs/>
          <w:sz w:val="22"/>
          <w:szCs w:val="22"/>
        </w:rPr>
        <w:t>TEST RESULTS</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We will send you a </w:t>
      </w:r>
      <w:r>
        <w:rPr>
          <w:rFonts w:asciiTheme="minorHAnsi" w:eastAsia="MS Mincho" w:hAnsiTheme="minorHAnsi" w:cstheme="minorHAnsi"/>
          <w:sz w:val="22"/>
          <w:szCs w:val="22"/>
        </w:rPr>
        <w:t>letter with your</w:t>
      </w:r>
      <w:r w:rsidRPr="006657E6">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blood PFAS and health </w:t>
      </w:r>
      <w:r w:rsidRPr="001A07C4">
        <w:rPr>
          <w:rFonts w:asciiTheme="minorHAnsi" w:eastAsia="MS Mincho" w:hAnsiTheme="minorHAnsi" w:cstheme="minorHAnsi"/>
          <w:sz w:val="22"/>
          <w:szCs w:val="22"/>
        </w:rPr>
        <w:t xml:space="preserve">test results. We think we will finish all of the </w:t>
      </w:r>
      <w:r w:rsidRPr="006657E6">
        <w:rPr>
          <w:rFonts w:asciiTheme="minorHAnsi" w:eastAsia="MS Mincho" w:hAnsiTheme="minorHAnsi" w:cstheme="minorHAnsi"/>
          <w:sz w:val="22"/>
          <w:szCs w:val="22"/>
        </w:rPr>
        <w:t xml:space="preserve">lab </w:t>
      </w:r>
      <w:r w:rsidRPr="001A07C4">
        <w:rPr>
          <w:rFonts w:asciiTheme="minorHAnsi" w:eastAsia="MS Mincho" w:hAnsiTheme="minorHAnsi" w:cstheme="minorHAnsi"/>
          <w:sz w:val="22"/>
          <w:szCs w:val="22"/>
        </w:rPr>
        <w:t>tests in less than six months</w:t>
      </w:r>
      <w:r>
        <w:rPr>
          <w:rFonts w:asciiTheme="minorHAnsi" w:eastAsia="MS Mincho" w:hAnsiTheme="minorHAnsi" w:cstheme="minorHAnsi"/>
          <w:sz w:val="22"/>
          <w:szCs w:val="22"/>
        </w:rPr>
        <w:t xml:space="preserve"> after we draw your</w:t>
      </w:r>
      <w:r w:rsidRPr="006657E6">
        <w:rPr>
          <w:rFonts w:asciiTheme="minorHAnsi" w:eastAsia="MS Mincho" w:hAnsiTheme="minorHAnsi" w:cstheme="minorHAnsi"/>
          <w:sz w:val="22"/>
          <w:szCs w:val="22"/>
        </w:rPr>
        <w:t xml:space="preserve"> </w:t>
      </w:r>
      <w:r w:rsidRPr="001A07C4">
        <w:rPr>
          <w:rFonts w:asciiTheme="minorHAnsi" w:eastAsia="MS Mincho" w:hAnsiTheme="minorHAnsi" w:cstheme="minorHAnsi"/>
          <w:sz w:val="22"/>
          <w:szCs w:val="22"/>
        </w:rPr>
        <w:t xml:space="preserve">blood. </w:t>
      </w:r>
      <w:r w:rsidRPr="001A07C4">
        <w:rPr>
          <w:rFonts w:asciiTheme="minorHAnsi" w:hAnsiTheme="minorHAnsi" w:cstheme="minorHAnsi"/>
          <w:sz w:val="22"/>
          <w:szCs w:val="22"/>
        </w:rPr>
        <w:t xml:space="preserve">If your test results suggest a health problem, we will </w:t>
      </w:r>
      <w:r w:rsidRPr="006657E6">
        <w:rPr>
          <w:rFonts w:asciiTheme="minorHAnsi" w:hAnsiTheme="minorHAnsi" w:cstheme="minorHAnsi"/>
          <w:sz w:val="22"/>
          <w:szCs w:val="22"/>
        </w:rPr>
        <w:t>let</w:t>
      </w:r>
      <w:r w:rsidRPr="001A07C4">
        <w:rPr>
          <w:rFonts w:asciiTheme="minorHAnsi" w:hAnsiTheme="minorHAnsi" w:cstheme="minorHAnsi"/>
          <w:sz w:val="22"/>
          <w:szCs w:val="22"/>
        </w:rPr>
        <w:t xml:space="preserve"> you </w:t>
      </w:r>
      <w:r w:rsidRPr="006657E6">
        <w:rPr>
          <w:rFonts w:asciiTheme="minorHAnsi" w:hAnsiTheme="minorHAnsi" w:cstheme="minorHAnsi"/>
          <w:sz w:val="22"/>
          <w:szCs w:val="22"/>
        </w:rPr>
        <w:t xml:space="preserve">know before we mail the </w:t>
      </w:r>
      <w:r>
        <w:rPr>
          <w:rFonts w:asciiTheme="minorHAnsi" w:hAnsiTheme="minorHAnsi" w:cstheme="minorHAnsi"/>
          <w:sz w:val="22"/>
          <w:szCs w:val="22"/>
        </w:rPr>
        <w:t xml:space="preserve">blood test </w:t>
      </w:r>
      <w:r w:rsidRPr="006657E6">
        <w:rPr>
          <w:rFonts w:asciiTheme="minorHAnsi" w:hAnsiTheme="minorHAnsi" w:cstheme="minorHAnsi"/>
          <w:sz w:val="22"/>
          <w:szCs w:val="22"/>
        </w:rPr>
        <w:t>results</w:t>
      </w:r>
      <w:r w:rsidRPr="001A07C4">
        <w:rPr>
          <w:rFonts w:asciiTheme="minorHAnsi" w:hAnsiTheme="minorHAnsi" w:cstheme="minorHAnsi"/>
          <w:sz w:val="22"/>
          <w:szCs w:val="22"/>
        </w:rPr>
        <w:t xml:space="preserve">.  </w:t>
      </w:r>
      <w:r w:rsidRPr="00B832FE">
        <w:rPr>
          <w:rFonts w:asciiTheme="minorHAnsi" w:hAnsiTheme="minorHAnsi" w:cstheme="minorHAnsi"/>
          <w:sz w:val="22"/>
          <w:szCs w:val="22"/>
        </w:rPr>
        <w:t>Despite the anticipated time delay, ATSDR plans to</w:t>
      </w:r>
      <w:r>
        <w:rPr>
          <w:rFonts w:asciiTheme="minorHAnsi" w:eastAsia="MS Mincho" w:hAnsiTheme="minorHAnsi" w:cstheme="minorHAnsi"/>
          <w:sz w:val="22"/>
          <w:szCs w:val="22"/>
        </w:rPr>
        <w:t xml:space="preserve"> send a report of your</w:t>
      </w:r>
      <w:r w:rsidRPr="00B832FE">
        <w:rPr>
          <w:rFonts w:asciiTheme="minorHAnsi" w:eastAsia="MS Mincho" w:hAnsiTheme="minorHAnsi" w:cstheme="minorHAnsi"/>
          <w:sz w:val="22"/>
          <w:szCs w:val="22"/>
        </w:rPr>
        <w:t xml:space="preserve"> urine PFAS.</w:t>
      </w:r>
    </w:p>
    <w:p w14:paraId="1EEBB0DD" w14:textId="77777777" w:rsidR="00142B6B" w:rsidRPr="001A07C4" w:rsidRDefault="00142B6B" w:rsidP="00142B6B">
      <w:pPr>
        <w:autoSpaceDE w:val="0"/>
        <w:autoSpaceDN w:val="0"/>
        <w:adjustRightInd w:val="0"/>
        <w:spacing w:after="240"/>
        <w:jc w:val="both"/>
        <w:rPr>
          <w:rFonts w:cstheme="minorHAnsi"/>
          <w:b/>
          <w:u w:val="single"/>
        </w:rPr>
      </w:pPr>
      <w:r w:rsidRPr="007B5FC2">
        <w:rPr>
          <w:rFonts w:cstheme="minorHAnsi"/>
          <w:b/>
        </w:rPr>
        <w:t>COSTS:</w:t>
      </w:r>
      <w:r w:rsidRPr="007B5FC2">
        <w:rPr>
          <w:rFonts w:cstheme="minorHAnsi"/>
        </w:rPr>
        <w:t xml:space="preserve"> </w:t>
      </w:r>
      <w:r w:rsidRPr="001A07C4">
        <w:rPr>
          <w:rFonts w:cstheme="minorHAnsi"/>
        </w:rPr>
        <w:t>You do not have to pay to be part of this study. The blood tests are free.</w:t>
      </w:r>
    </w:p>
    <w:p w14:paraId="52ECDF22" w14:textId="77777777" w:rsidR="00142B6B" w:rsidRDefault="00142B6B" w:rsidP="00142B6B">
      <w:pPr>
        <w:pStyle w:val="PlainText"/>
        <w:spacing w:after="240" w:line="276" w:lineRule="auto"/>
        <w:jc w:val="both"/>
        <w:rPr>
          <w:rStyle w:val="Emphasis"/>
          <w:rFonts w:asciiTheme="minorHAnsi" w:eastAsia="MS Mincho" w:hAnsiTheme="minorHAnsi" w:cstheme="minorHAnsi"/>
          <w:i w:val="0"/>
          <w:sz w:val="22"/>
          <w:szCs w:val="22"/>
          <w:lang w:val="en"/>
        </w:rPr>
      </w:pPr>
      <w:r>
        <w:rPr>
          <w:rFonts w:asciiTheme="minorHAnsi" w:eastAsia="MS Mincho" w:hAnsiTheme="minorHAnsi" w:cstheme="minorHAnsi"/>
          <w:b/>
          <w:bCs/>
          <w:sz w:val="22"/>
          <w:szCs w:val="22"/>
        </w:rPr>
        <w:t xml:space="preserve">MORE ABOUT </w:t>
      </w:r>
      <w:r w:rsidRPr="00B92D19">
        <w:rPr>
          <w:rFonts w:asciiTheme="minorHAnsi" w:eastAsia="MS Mincho" w:hAnsiTheme="minorHAnsi" w:cstheme="minorHAnsi"/>
          <w:b/>
          <w:bCs/>
          <w:sz w:val="22"/>
          <w:szCs w:val="22"/>
        </w:rPr>
        <w:t xml:space="preserve">CONFIDENTIALITY: </w:t>
      </w:r>
      <w:r w:rsidRPr="001A07C4">
        <w:rPr>
          <w:rFonts w:asciiTheme="minorHAnsi" w:hAnsiTheme="minorHAnsi" w:cstheme="minorHAnsi"/>
          <w:sz w:val="22"/>
          <w:szCs w:val="22"/>
          <w:lang w:val="en"/>
        </w:rPr>
        <w:t>ATSDR</w:t>
      </w:r>
      <w:r>
        <w:rPr>
          <w:rFonts w:asciiTheme="minorHAnsi" w:hAnsiTheme="minorHAnsi" w:cstheme="minorHAnsi"/>
          <w:sz w:val="22"/>
          <w:szCs w:val="22"/>
          <w:lang w:val="en"/>
        </w:rPr>
        <w:t xml:space="preserve"> and </w:t>
      </w:r>
      <w:r w:rsidRPr="00A14970">
        <w:rPr>
          <w:rFonts w:asciiTheme="minorHAnsi" w:hAnsiTheme="minorHAnsi" w:cstheme="minorHAnsi"/>
          <w:sz w:val="22"/>
          <w:highlight w:val="yellow"/>
        </w:rPr>
        <w:t>[institution name]</w:t>
      </w:r>
      <w:r w:rsidRPr="00A14970">
        <w:rPr>
          <w:rFonts w:asciiTheme="minorHAnsi" w:hAnsiTheme="minorHAnsi" w:cstheme="minorHAnsi"/>
          <w:sz w:val="24"/>
          <w:szCs w:val="22"/>
          <w:lang w:val="en"/>
        </w:rPr>
        <w:t xml:space="preserve"> </w:t>
      </w:r>
      <w:r w:rsidRPr="001A07C4">
        <w:rPr>
          <w:rFonts w:asciiTheme="minorHAnsi" w:hAnsiTheme="minorHAnsi" w:cstheme="minorHAnsi"/>
          <w:sz w:val="22"/>
          <w:szCs w:val="22"/>
          <w:lang w:val="en"/>
        </w:rPr>
        <w:t>ha</w:t>
      </w:r>
      <w:r>
        <w:rPr>
          <w:rFonts w:asciiTheme="minorHAnsi" w:hAnsiTheme="minorHAnsi" w:cstheme="minorHAnsi"/>
          <w:sz w:val="22"/>
          <w:szCs w:val="22"/>
          <w:lang w:val="en"/>
        </w:rPr>
        <w:t>ve</w:t>
      </w:r>
      <w:r w:rsidRPr="001A07C4">
        <w:rPr>
          <w:rFonts w:asciiTheme="minorHAnsi" w:hAnsiTheme="minorHAnsi" w:cstheme="minorHAnsi"/>
          <w:sz w:val="22"/>
          <w:szCs w:val="22"/>
          <w:lang w:val="en"/>
        </w:rPr>
        <w:t xml:space="preserve"> taken steps to protect your privacy. A Certificate of Confidentiality covers this research.</w:t>
      </w:r>
      <w:r w:rsidRPr="001A07C4">
        <w:rPr>
          <w:rFonts w:asciiTheme="minorHAnsi" w:hAnsiTheme="minorHAnsi" w:cstheme="minorHAnsi"/>
          <w:i/>
          <w:sz w:val="22"/>
          <w:szCs w:val="22"/>
          <w:lang w:val="en"/>
        </w:rPr>
        <w:t xml:space="preserve"> </w:t>
      </w:r>
      <w:r w:rsidRPr="001A07C4">
        <w:rPr>
          <w:rFonts w:asciiTheme="minorHAnsi" w:hAnsiTheme="minorHAnsi" w:cstheme="minorHAnsi"/>
          <w:sz w:val="22"/>
          <w:szCs w:val="22"/>
          <w:lang w:val="en"/>
        </w:rPr>
        <w:t xml:space="preserve">ATSDR is </w:t>
      </w:r>
      <w:r w:rsidRPr="001A07C4">
        <w:rPr>
          <w:rFonts w:asciiTheme="minorHAnsi" w:hAnsiTheme="minorHAnsi" w:cstheme="minorHAnsi"/>
          <w:sz w:val="22"/>
          <w:szCs w:val="22"/>
        </w:rPr>
        <w:t xml:space="preserve">required to protect the privacy of persons </w:t>
      </w:r>
      <w:r w:rsidRPr="002D1745">
        <w:rPr>
          <w:rFonts w:asciiTheme="minorHAnsi" w:hAnsiTheme="minorHAnsi" w:cstheme="minorHAnsi"/>
          <w:sz w:val="22"/>
          <w:szCs w:val="22"/>
        </w:rPr>
        <w:t>who are subjects of this</w:t>
      </w:r>
      <w:r w:rsidRPr="00E10507">
        <w:rPr>
          <w:rFonts w:asciiTheme="minorHAnsi" w:hAnsiTheme="minorHAnsi" w:cstheme="minorHAnsi"/>
          <w:sz w:val="22"/>
          <w:szCs w:val="22"/>
        </w:rPr>
        <w:t xml:space="preserve"> research </w:t>
      </w:r>
      <w:r>
        <w:rPr>
          <w:rFonts w:asciiTheme="minorHAnsi" w:hAnsiTheme="minorHAnsi" w:cstheme="minorHAnsi"/>
          <w:sz w:val="22"/>
          <w:szCs w:val="22"/>
        </w:rPr>
        <w:t>under</w:t>
      </w:r>
      <w:r w:rsidRPr="001A07C4">
        <w:rPr>
          <w:rFonts w:asciiTheme="minorHAnsi" w:hAnsiTheme="minorHAnsi" w:cstheme="minorHAnsi"/>
          <w:sz w:val="22"/>
          <w:szCs w:val="22"/>
        </w:rPr>
        <w:t xml:space="preserve"> subsection 301(d) of the Public Health Service Act</w:t>
      </w:r>
      <w:r>
        <w:rPr>
          <w:rFonts w:asciiTheme="minorHAnsi" w:hAnsiTheme="minorHAnsi" w:cstheme="minorHAnsi"/>
          <w:sz w:val="22"/>
          <w:szCs w:val="22"/>
        </w:rPr>
        <w:t xml:space="preserve"> (PHSA)</w:t>
      </w:r>
      <w:r w:rsidRPr="002D1745">
        <w:rPr>
          <w:rFonts w:asciiTheme="minorHAnsi" w:hAnsiTheme="minorHAnsi" w:cstheme="minorHAnsi"/>
          <w:sz w:val="22"/>
          <w:szCs w:val="22"/>
        </w:rPr>
        <w:t xml:space="preserve"> [</w:t>
      </w:r>
      <w:r w:rsidRPr="006F76A3">
        <w:rPr>
          <w:rFonts w:asciiTheme="minorHAnsi" w:hAnsiTheme="minorHAnsi" w:cstheme="minorHAnsi"/>
          <w:sz w:val="22"/>
          <w:szCs w:val="22"/>
        </w:rPr>
        <w:t>42 USC §241(d)].</w:t>
      </w:r>
      <w:r w:rsidRPr="006F76A3">
        <w:rPr>
          <w:rFonts w:asciiTheme="minorHAnsi" w:hAnsiTheme="minorHAnsi" w:cstheme="minorHAnsi"/>
          <w:i/>
          <w:sz w:val="22"/>
          <w:szCs w:val="22"/>
        </w:rPr>
        <w:t xml:space="preserve"> </w:t>
      </w:r>
      <w:r>
        <w:rPr>
          <w:rStyle w:val="Emphasis"/>
          <w:rFonts w:asciiTheme="minorHAnsi" w:eastAsia="MS Mincho" w:hAnsiTheme="minorHAnsi" w:cstheme="minorHAnsi"/>
          <w:sz w:val="22"/>
          <w:szCs w:val="22"/>
          <w:lang w:val="en"/>
        </w:rPr>
        <w:t>ATSDR and its research partners</w:t>
      </w:r>
      <w:r w:rsidRPr="006F76A3">
        <w:rPr>
          <w:rStyle w:val="Emphasis"/>
          <w:rFonts w:asciiTheme="minorHAnsi" w:eastAsia="MS Mincho" w:hAnsiTheme="minorHAnsi" w:cstheme="minorHAnsi"/>
          <w:sz w:val="22"/>
          <w:szCs w:val="22"/>
          <w:lang w:val="en"/>
        </w:rPr>
        <w:t xml:space="preserve"> cannot be forced to release information that could identify you or your child even under a court order or subpoena (unless you choose to such a release). You should know, however, that ATSDR may tell local authorities if harm to you, harm to others, or if child abuse or neglect becomes a concern. </w:t>
      </w:r>
    </w:p>
    <w:p w14:paraId="6438F4D0" w14:textId="77777777" w:rsidR="00142B6B" w:rsidRDefault="00142B6B" w:rsidP="00142B6B">
      <w:pPr>
        <w:pStyle w:val="PlainText"/>
        <w:spacing w:after="240" w:line="276" w:lineRule="auto"/>
        <w:jc w:val="both"/>
        <w:rPr>
          <w:rStyle w:val="Emphasis"/>
          <w:rFonts w:asciiTheme="minorHAnsi" w:eastAsia="MS Mincho" w:hAnsiTheme="minorHAnsi" w:cstheme="minorHAnsi"/>
          <w:i w:val="0"/>
          <w:sz w:val="22"/>
          <w:szCs w:val="22"/>
          <w:lang w:val="en"/>
        </w:rPr>
      </w:pPr>
      <w:r w:rsidRPr="00E7460D">
        <w:rPr>
          <w:rFonts w:asciiTheme="minorHAnsi" w:hAnsiTheme="minorHAnsi" w:cstheme="minorHAnsi"/>
          <w:sz w:val="22"/>
          <w:szCs w:val="22"/>
          <w:lang w:val="en"/>
        </w:rPr>
        <w:t xml:space="preserve">You should </w:t>
      </w:r>
      <w:r>
        <w:rPr>
          <w:rFonts w:asciiTheme="minorHAnsi" w:hAnsiTheme="minorHAnsi" w:cstheme="minorHAnsi"/>
          <w:sz w:val="22"/>
          <w:szCs w:val="22"/>
          <w:lang w:val="en"/>
        </w:rPr>
        <w:t>know</w:t>
      </w:r>
      <w:r w:rsidRPr="001A07C4">
        <w:rPr>
          <w:rFonts w:asciiTheme="minorHAnsi" w:hAnsiTheme="minorHAnsi" w:cstheme="minorHAnsi"/>
          <w:sz w:val="22"/>
          <w:szCs w:val="22"/>
          <w:lang w:val="en"/>
        </w:rPr>
        <w:t xml:space="preserve">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w:t>
      </w:r>
      <w:r w:rsidRPr="00E7460D">
        <w:rPr>
          <w:rFonts w:asciiTheme="minorHAnsi" w:hAnsiTheme="minorHAnsi" w:cstheme="minorHAnsi"/>
          <w:sz w:val="22"/>
          <w:szCs w:val="22"/>
          <w:lang w:val="en"/>
        </w:rPr>
        <w:t xml:space="preserve">consent to allow </w:t>
      </w:r>
      <w:r>
        <w:rPr>
          <w:rFonts w:asciiTheme="minorHAnsi" w:hAnsiTheme="minorHAnsi" w:cstheme="minorHAnsi"/>
          <w:sz w:val="22"/>
          <w:szCs w:val="22"/>
          <w:lang w:val="en"/>
        </w:rPr>
        <w:t>ATSDR</w:t>
      </w:r>
      <w:r w:rsidRPr="001A07C4">
        <w:rPr>
          <w:rFonts w:asciiTheme="minorHAnsi" w:hAnsiTheme="minorHAnsi" w:cstheme="minorHAnsi"/>
          <w:sz w:val="22"/>
          <w:szCs w:val="22"/>
          <w:lang w:val="en"/>
        </w:rPr>
        <w:t xml:space="preserve"> to release it.</w:t>
      </w:r>
      <w:r>
        <w:rPr>
          <w:rStyle w:val="Emphasis"/>
          <w:rFonts w:asciiTheme="minorHAnsi" w:eastAsia="MS Mincho" w:hAnsiTheme="minorHAnsi" w:cstheme="minorHAnsi"/>
          <w:sz w:val="22"/>
          <w:szCs w:val="22"/>
          <w:lang w:val="en"/>
        </w:rPr>
        <w:t xml:space="preserve"> </w:t>
      </w:r>
    </w:p>
    <w:p w14:paraId="7814CB1E" w14:textId="77777777" w:rsidR="00142B6B" w:rsidRPr="001A07C4" w:rsidRDefault="00142B6B" w:rsidP="00142B6B">
      <w:pPr>
        <w:pStyle w:val="PlainText"/>
        <w:spacing w:after="240" w:line="276" w:lineRule="auto"/>
        <w:jc w:val="both"/>
        <w:rPr>
          <w:rStyle w:val="Emphasis"/>
          <w:rFonts w:asciiTheme="minorHAnsi" w:eastAsia="MS Mincho" w:hAnsiTheme="minorHAnsi" w:cstheme="minorHAnsi"/>
          <w:i w:val="0"/>
          <w:iCs w:val="0"/>
          <w:sz w:val="22"/>
          <w:szCs w:val="22"/>
        </w:rPr>
      </w:pPr>
      <w:r w:rsidRPr="002D1745">
        <w:rPr>
          <w:rFonts w:asciiTheme="minorHAnsi" w:eastAsia="MS Mincho" w:hAnsiTheme="minorHAnsi" w:cstheme="minorHAnsi"/>
          <w:bCs/>
          <w:sz w:val="22"/>
          <w:szCs w:val="22"/>
        </w:rPr>
        <w:t>ATSDR</w:t>
      </w:r>
      <w:r>
        <w:rPr>
          <w:rFonts w:asciiTheme="minorHAnsi" w:eastAsia="MS Mincho" w:hAnsiTheme="minorHAnsi" w:cstheme="minorHAnsi"/>
          <w:bCs/>
          <w:sz w:val="22"/>
          <w:szCs w:val="22"/>
        </w:rPr>
        <w:t xml:space="preserve">, </w:t>
      </w:r>
      <w:r w:rsidRPr="00040CCD">
        <w:rPr>
          <w:rFonts w:asciiTheme="minorHAnsi" w:hAnsiTheme="minorHAnsi" w:cstheme="minorHAnsi"/>
          <w:sz w:val="22"/>
          <w:highlight w:val="yellow"/>
        </w:rPr>
        <w:t>[institution name]</w:t>
      </w:r>
      <w:r w:rsidRPr="00040CCD">
        <w:rPr>
          <w:sz w:val="22"/>
        </w:rPr>
        <w:t>,</w:t>
      </w:r>
      <w:r w:rsidRPr="00040CCD">
        <w:rPr>
          <w:rFonts w:asciiTheme="minorHAnsi" w:eastAsia="MS Mincho" w:hAnsiTheme="minorHAnsi" w:cstheme="minorHAnsi"/>
          <w:bCs/>
          <w:sz w:val="24"/>
          <w:szCs w:val="22"/>
        </w:rPr>
        <w:t xml:space="preserve"> </w:t>
      </w:r>
      <w:r w:rsidRPr="002D1745">
        <w:rPr>
          <w:rFonts w:asciiTheme="minorHAnsi" w:eastAsia="MS Mincho" w:hAnsiTheme="minorHAnsi" w:cstheme="minorHAnsi"/>
          <w:bCs/>
          <w:sz w:val="22"/>
          <w:szCs w:val="22"/>
        </w:rPr>
        <w:t>and its contractors are</w:t>
      </w:r>
      <w:r w:rsidRPr="002D1745">
        <w:rPr>
          <w:rFonts w:asciiTheme="minorHAnsi" w:hAnsiTheme="minorHAnsi" w:cstheme="minorHAnsi"/>
          <w:sz w:val="22"/>
          <w:szCs w:val="22"/>
        </w:rPr>
        <w:t xml:space="preserve"> required to ensure that any investigator or institution not funded by ATSDR who receives a copy of </w:t>
      </w:r>
      <w:r w:rsidRPr="00855F92">
        <w:rPr>
          <w:rFonts w:asciiTheme="minorHAnsi" w:hAnsiTheme="minorHAnsi" w:cstheme="minorHAnsi"/>
          <w:sz w:val="22"/>
          <w:szCs w:val="22"/>
        </w:rPr>
        <w:t>identifiable, sensitive information protecte</w:t>
      </w:r>
      <w:r>
        <w:rPr>
          <w:rFonts w:asciiTheme="minorHAnsi" w:hAnsiTheme="minorHAnsi" w:cstheme="minorHAnsi"/>
          <w:sz w:val="22"/>
          <w:szCs w:val="22"/>
        </w:rPr>
        <w:t>d by a Certificate</w:t>
      </w:r>
      <w:r w:rsidRPr="00855F92">
        <w:rPr>
          <w:rFonts w:asciiTheme="minorHAnsi" w:hAnsiTheme="minorHAnsi" w:cstheme="minorHAnsi"/>
          <w:sz w:val="22"/>
          <w:szCs w:val="22"/>
        </w:rPr>
        <w:t xml:space="preserve">, understand they are also subject to the requirements of </w:t>
      </w:r>
      <w:r>
        <w:rPr>
          <w:rFonts w:asciiTheme="minorHAnsi" w:hAnsiTheme="minorHAnsi" w:cstheme="minorHAnsi"/>
          <w:sz w:val="22"/>
          <w:szCs w:val="22"/>
        </w:rPr>
        <w:t>S</w:t>
      </w:r>
      <w:r w:rsidRPr="00855F92">
        <w:rPr>
          <w:rFonts w:asciiTheme="minorHAnsi" w:hAnsiTheme="minorHAnsi" w:cstheme="minorHAnsi"/>
          <w:sz w:val="22"/>
          <w:szCs w:val="22"/>
        </w:rPr>
        <w:t>ubsection 301(d) of the P</w:t>
      </w:r>
      <w:r>
        <w:rPr>
          <w:rFonts w:asciiTheme="minorHAnsi" w:hAnsiTheme="minorHAnsi" w:cstheme="minorHAnsi"/>
          <w:sz w:val="22"/>
          <w:szCs w:val="22"/>
        </w:rPr>
        <w:t>HSA</w:t>
      </w:r>
      <w:r w:rsidRPr="00855F92">
        <w:rPr>
          <w:rFonts w:asciiTheme="minorHAnsi" w:hAnsiTheme="minorHAnsi" w:cstheme="minorHAnsi"/>
          <w:sz w:val="22"/>
          <w:szCs w:val="22"/>
        </w:rPr>
        <w:t>.</w:t>
      </w:r>
      <w:r>
        <w:rPr>
          <w:rStyle w:val="Emphasis"/>
          <w:rFonts w:asciiTheme="minorHAnsi" w:eastAsia="MS Mincho" w:hAnsiTheme="minorHAnsi" w:cstheme="minorHAnsi"/>
          <w:sz w:val="22"/>
          <w:szCs w:val="22"/>
        </w:rPr>
        <w:t xml:space="preserve"> </w:t>
      </w:r>
    </w:p>
    <w:p w14:paraId="50C12BE4" w14:textId="77777777" w:rsidR="00142B6B" w:rsidRPr="001A07C4" w:rsidRDefault="00142B6B" w:rsidP="00142B6B">
      <w:pPr>
        <w:pStyle w:val="PlainText"/>
        <w:spacing w:after="240" w:line="276" w:lineRule="auto"/>
        <w:jc w:val="both"/>
        <w:rPr>
          <w:rStyle w:val="Emphasis"/>
          <w:rFonts w:asciiTheme="minorHAnsi" w:eastAsia="MS Mincho" w:hAnsiTheme="minorHAnsi" w:cstheme="minorHAnsi"/>
          <w:bCs/>
          <w:i w:val="0"/>
          <w:iCs w:val="0"/>
          <w:sz w:val="22"/>
          <w:szCs w:val="22"/>
        </w:rPr>
      </w:pPr>
      <w:r w:rsidRPr="00855F92">
        <w:rPr>
          <w:rFonts w:asciiTheme="minorHAnsi" w:eastAsia="MS Mincho" w:hAnsiTheme="minorHAnsi" w:cstheme="minorHAnsi"/>
          <w:sz w:val="22"/>
          <w:szCs w:val="22"/>
        </w:rPr>
        <w:t>We will store your answers and test results using a study number, not your name.  We will keep your records in locked fi</w:t>
      </w:r>
      <w:r>
        <w:rPr>
          <w:rFonts w:asciiTheme="minorHAnsi" w:eastAsia="MS Mincho" w:hAnsiTheme="minorHAnsi" w:cstheme="minorHAnsi"/>
          <w:sz w:val="22"/>
          <w:szCs w:val="22"/>
        </w:rPr>
        <w:t xml:space="preserve">les at the study office in </w:t>
      </w:r>
      <w:r w:rsidRPr="00E6419B">
        <w:rPr>
          <w:rFonts w:asciiTheme="minorHAnsi" w:eastAsia="MS Mincho" w:hAnsiTheme="minorHAnsi" w:cstheme="minorHAnsi"/>
          <w:sz w:val="22"/>
          <w:szCs w:val="22"/>
          <w:highlight w:val="yellow"/>
        </w:rPr>
        <w:t>[insert site</w:t>
      </w:r>
      <w:r>
        <w:rPr>
          <w:rFonts w:asciiTheme="minorHAnsi" w:eastAsia="MS Mincho" w:hAnsiTheme="minorHAnsi" w:cstheme="minorHAnsi"/>
          <w:sz w:val="22"/>
          <w:szCs w:val="22"/>
        </w:rPr>
        <w:t>]</w:t>
      </w:r>
      <w:r w:rsidRPr="00855F92">
        <w:rPr>
          <w:rFonts w:asciiTheme="minorHAnsi" w:eastAsia="MS Mincho" w:hAnsiTheme="minorHAnsi" w:cstheme="minorHAnsi"/>
          <w:sz w:val="22"/>
          <w:szCs w:val="22"/>
        </w:rPr>
        <w:t xml:space="preserve">. ATSDR and its </w:t>
      </w:r>
      <w:r>
        <w:rPr>
          <w:rFonts w:asciiTheme="minorHAnsi" w:eastAsia="MS Mincho" w:hAnsiTheme="minorHAnsi" w:cstheme="minorHAnsi"/>
          <w:sz w:val="22"/>
          <w:szCs w:val="22"/>
        </w:rPr>
        <w:t>research partners</w:t>
      </w:r>
      <w:r w:rsidRPr="00855F92">
        <w:rPr>
          <w:rFonts w:asciiTheme="minorHAnsi" w:eastAsia="MS Mincho" w:hAnsiTheme="minorHAnsi" w:cstheme="minorHAnsi"/>
          <w:sz w:val="22"/>
          <w:szCs w:val="22"/>
        </w:rPr>
        <w:t xml:space="preserve"> will protect any computer file</w:t>
      </w:r>
      <w:r>
        <w:rPr>
          <w:rFonts w:asciiTheme="minorHAnsi" w:eastAsia="MS Mincho" w:hAnsiTheme="minorHAnsi" w:cstheme="minorHAnsi"/>
          <w:sz w:val="22"/>
          <w:szCs w:val="22"/>
        </w:rPr>
        <w:t>s with your information. Only</w:t>
      </w:r>
      <w:r w:rsidRPr="00855F92">
        <w:rPr>
          <w:rFonts w:asciiTheme="minorHAnsi" w:eastAsia="MS Mincho" w:hAnsiTheme="minorHAnsi" w:cstheme="minorHAnsi"/>
          <w:sz w:val="22"/>
          <w:szCs w:val="22"/>
        </w:rPr>
        <w:t xml:space="preserve"> study</w:t>
      </w:r>
      <w:r w:rsidRPr="00B92D19">
        <w:rPr>
          <w:rFonts w:asciiTheme="minorHAnsi" w:eastAsia="MS Mincho" w:hAnsiTheme="minorHAnsi" w:cstheme="minorHAnsi"/>
          <w:sz w:val="22"/>
          <w:szCs w:val="22"/>
        </w:rPr>
        <w:t xml:space="preserve"> staff </w:t>
      </w:r>
      <w:r>
        <w:rPr>
          <w:rFonts w:asciiTheme="minorHAnsi" w:eastAsia="MS Mincho" w:hAnsiTheme="minorHAnsi" w:cstheme="minorHAnsi"/>
          <w:sz w:val="22"/>
          <w:szCs w:val="22"/>
        </w:rPr>
        <w:t xml:space="preserve">with a need-to-know </w:t>
      </w:r>
      <w:r w:rsidRPr="00B92D19">
        <w:rPr>
          <w:rFonts w:asciiTheme="minorHAnsi" w:eastAsia="MS Mincho" w:hAnsiTheme="minorHAnsi" w:cstheme="minorHAnsi"/>
          <w:sz w:val="22"/>
          <w:szCs w:val="22"/>
        </w:rPr>
        <w:t>will have acc</w:t>
      </w:r>
      <w:r>
        <w:rPr>
          <w:rFonts w:asciiTheme="minorHAnsi" w:eastAsia="MS Mincho" w:hAnsiTheme="minorHAnsi" w:cstheme="minorHAnsi"/>
          <w:sz w:val="22"/>
          <w:szCs w:val="22"/>
        </w:rPr>
        <w:t>ess to your information and</w:t>
      </w:r>
      <w:r w:rsidRPr="00B92D19">
        <w:rPr>
          <w:rFonts w:asciiTheme="minorHAnsi" w:eastAsia="MS Mincho" w:hAnsiTheme="minorHAnsi" w:cstheme="minorHAnsi"/>
          <w:sz w:val="22"/>
          <w:szCs w:val="22"/>
        </w:rPr>
        <w:t xml:space="preserve"> test results.</w:t>
      </w:r>
      <w:r>
        <w:rPr>
          <w:rFonts w:asciiTheme="minorHAnsi" w:eastAsia="MS Mincho" w:hAnsiTheme="minorHAnsi" w:cstheme="minorHAnsi"/>
          <w:sz w:val="22"/>
          <w:szCs w:val="22"/>
        </w:rPr>
        <w:t xml:space="preserve"> All study staff will take training on how to protect the privacy of people who take part in this research.</w:t>
      </w:r>
    </w:p>
    <w:p w14:paraId="1DBDBC8C" w14:textId="77777777" w:rsidR="00142B6B" w:rsidRDefault="00142B6B" w:rsidP="00142B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theme="minorHAnsi"/>
        </w:rPr>
      </w:pPr>
      <w:r w:rsidRPr="000367A1">
        <w:rPr>
          <w:rFonts w:cstheme="minorHAnsi"/>
          <w:b/>
        </w:rPr>
        <w:t xml:space="preserve">USE OF COLLECTED INFORMATION: </w:t>
      </w:r>
      <w:r w:rsidRPr="001A07C4">
        <w:rPr>
          <w:rFonts w:eastAsia="MS Mincho" w:cstheme="minorHAnsi"/>
        </w:rPr>
        <w:t xml:space="preserve">We will write reports or scientific articles about the study results. We will combine </w:t>
      </w:r>
      <w:r w:rsidRPr="001A07C4">
        <w:rPr>
          <w:rFonts w:cstheme="minorHAnsi"/>
        </w:rPr>
        <w:t xml:space="preserve">everyone’s responses to get a picture of the </w:t>
      </w:r>
      <w:r>
        <w:rPr>
          <w:rFonts w:cstheme="minorHAnsi"/>
        </w:rPr>
        <w:t xml:space="preserve">health issues of people in </w:t>
      </w:r>
      <w:r w:rsidRPr="00E6419B">
        <w:rPr>
          <w:rFonts w:cstheme="minorHAnsi"/>
          <w:highlight w:val="yellow"/>
        </w:rPr>
        <w:t>[insert site]</w:t>
      </w:r>
      <w:r w:rsidRPr="001A07C4">
        <w:rPr>
          <w:rFonts w:cstheme="minorHAnsi"/>
        </w:rPr>
        <w:t xml:space="preserve"> as they </w:t>
      </w:r>
      <w:r>
        <w:rPr>
          <w:rFonts w:cstheme="minorHAnsi"/>
        </w:rPr>
        <w:t xml:space="preserve">may </w:t>
      </w:r>
      <w:r w:rsidRPr="001A07C4">
        <w:rPr>
          <w:rFonts w:cstheme="minorHAnsi"/>
        </w:rPr>
        <w:t xml:space="preserve">relate to PFAS. </w:t>
      </w:r>
      <w:r w:rsidRPr="001A07C4">
        <w:rPr>
          <w:rFonts w:eastAsia="MS Mincho" w:cstheme="minorHAnsi"/>
        </w:rPr>
        <w:t xml:space="preserve">These reports or articles will be available to the public after the study is finished. The </w:t>
      </w:r>
      <w:r>
        <w:rPr>
          <w:rFonts w:eastAsia="MS Mincho" w:cstheme="minorHAnsi"/>
        </w:rPr>
        <w:t xml:space="preserve">report </w:t>
      </w:r>
      <w:r w:rsidRPr="001A07C4">
        <w:rPr>
          <w:rFonts w:eastAsia="MS Mincho" w:cstheme="minorHAnsi"/>
        </w:rPr>
        <w:t xml:space="preserve">results </w:t>
      </w:r>
      <w:r w:rsidRPr="001A07C4">
        <w:rPr>
          <w:rFonts w:cstheme="minorHAnsi"/>
        </w:rPr>
        <w:t xml:space="preserve">will </w:t>
      </w:r>
      <w:r>
        <w:rPr>
          <w:rFonts w:cstheme="minorHAnsi"/>
        </w:rPr>
        <w:t>not identify who took part in the study</w:t>
      </w:r>
      <w:r w:rsidRPr="001A07C4">
        <w:rPr>
          <w:rFonts w:cstheme="minorHAnsi"/>
        </w:rPr>
        <w:t>.</w:t>
      </w:r>
    </w:p>
    <w:p w14:paraId="12F6FDDC" w14:textId="77777777" w:rsidR="00142B6B" w:rsidRDefault="00142B6B" w:rsidP="00142B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theme="minorHAnsi"/>
        </w:rPr>
      </w:pPr>
    </w:p>
    <w:p w14:paraId="2875A0D6" w14:textId="77777777" w:rsidR="00142B6B" w:rsidRDefault="00142B6B" w:rsidP="00142B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43A80942" w14:textId="77777777" w:rsidR="00142B6B" w:rsidRPr="001A07C4" w:rsidRDefault="00142B6B" w:rsidP="00142B6B">
      <w:pPr>
        <w:autoSpaceDE w:val="0"/>
        <w:autoSpaceDN w:val="0"/>
        <w:adjustRightInd w:val="0"/>
        <w:spacing w:after="240"/>
        <w:jc w:val="both"/>
        <w:rPr>
          <w:rFonts w:cstheme="minorHAnsi"/>
          <w:szCs w:val="24"/>
        </w:rPr>
      </w:pPr>
      <w:r w:rsidRPr="00335867">
        <w:rPr>
          <w:rFonts w:eastAsia="MS Mincho" w:cstheme="minorHAnsi"/>
          <w:b/>
          <w:bCs/>
        </w:rPr>
        <w:t xml:space="preserve">STORING </w:t>
      </w:r>
      <w:r>
        <w:rPr>
          <w:rFonts w:eastAsia="MS Mincho" w:cstheme="minorHAnsi"/>
          <w:b/>
          <w:bCs/>
        </w:rPr>
        <w:t>RESIDUAL BIOSPECIMENS AND MULTI-SITE STUDY DATA FOR FUTURE USE:</w:t>
      </w:r>
      <w:r>
        <w:rPr>
          <w:rFonts w:cstheme="minorHAnsi"/>
          <w:szCs w:val="24"/>
        </w:rPr>
        <w:t xml:space="preserve"> </w:t>
      </w:r>
    </w:p>
    <w:p w14:paraId="207808D0" w14:textId="77777777" w:rsidR="00142B6B" w:rsidRPr="00DE1FBC" w:rsidRDefault="00142B6B" w:rsidP="00142B6B">
      <w:pPr>
        <w:autoSpaceDE w:val="0"/>
        <w:autoSpaceDN w:val="0"/>
        <w:adjustRightInd w:val="0"/>
        <w:spacing w:after="240"/>
        <w:jc w:val="both"/>
        <w:rPr>
          <w:rFonts w:eastAsia="MS Mincho" w:cstheme="minorHAnsi"/>
        </w:rPr>
      </w:pPr>
      <w:r>
        <w:rPr>
          <w:rFonts w:eastAsia="MS Mincho" w:cstheme="minorHAnsi"/>
        </w:rPr>
        <w:t>ATSDR will keep your</w:t>
      </w:r>
      <w:r w:rsidRPr="00DE1FBC">
        <w:rPr>
          <w:rFonts w:eastAsia="MS Mincho" w:cstheme="minorHAnsi"/>
        </w:rPr>
        <w:t xml:space="preserve"> contact information and study ID number(s) in a restricted-access secure master dataset. All biospecimens and study data will be coded and stored only with study IDs for data analysis. If you change your mind later and decide not to let us use your biospecimens or data for other projects, you can contact us and we will remove you from the list.</w:t>
      </w:r>
    </w:p>
    <w:p w14:paraId="37F6D341" w14:textId="77777777" w:rsidR="00142B6B" w:rsidRPr="00DE1FBC" w:rsidRDefault="00142B6B" w:rsidP="00142B6B">
      <w:pPr>
        <w:autoSpaceDE w:val="0"/>
        <w:autoSpaceDN w:val="0"/>
        <w:adjustRightInd w:val="0"/>
        <w:spacing w:after="240"/>
        <w:jc w:val="both"/>
        <w:rPr>
          <w:rFonts w:eastAsia="MS Mincho" w:cstheme="minorHAnsi"/>
        </w:rPr>
      </w:pPr>
      <w:r w:rsidRPr="00DE1FBC">
        <w:rPr>
          <w:rFonts w:eastAsia="MS Mincho" w:cstheme="minorHAnsi"/>
        </w:rPr>
        <w:t xml:space="preserve">We are </w:t>
      </w:r>
      <w:r w:rsidRPr="00DE1FBC">
        <w:rPr>
          <w:rFonts w:eastAsia="MS Mincho" w:cstheme="minorHAnsi"/>
          <w:b/>
          <w:i/>
        </w:rPr>
        <w:t xml:space="preserve">seeking </w:t>
      </w:r>
      <w:r>
        <w:rPr>
          <w:rFonts w:eastAsia="MS Mincho" w:cstheme="minorHAnsi"/>
          <w:b/>
          <w:i/>
        </w:rPr>
        <w:t>permission</w:t>
      </w:r>
      <w:r w:rsidRPr="00DE1FBC">
        <w:rPr>
          <w:rFonts w:eastAsia="MS Mincho" w:cstheme="minorHAnsi"/>
          <w:b/>
          <w:i/>
        </w:rPr>
        <w:t xml:space="preserve"> now and will not recontact</w:t>
      </w:r>
      <w:r w:rsidRPr="00DE1FBC">
        <w:rPr>
          <w:rFonts w:eastAsia="MS Mincho" w:cstheme="minorHAnsi"/>
        </w:rPr>
        <w:t xml:space="preserve"> you for the following activities:</w:t>
      </w:r>
    </w:p>
    <w:p w14:paraId="1313273A" w14:textId="77777777" w:rsidR="00142B6B" w:rsidRPr="00DE1FBC" w:rsidRDefault="00142B6B" w:rsidP="00142B6B">
      <w:pPr>
        <w:pStyle w:val="ListParagraph"/>
        <w:numPr>
          <w:ilvl w:val="0"/>
          <w:numId w:val="59"/>
        </w:numPr>
        <w:autoSpaceDE w:val="0"/>
        <w:autoSpaceDN w:val="0"/>
        <w:adjustRightInd w:val="0"/>
        <w:spacing w:after="240" w:line="259" w:lineRule="auto"/>
        <w:contextualSpacing w:val="0"/>
        <w:jc w:val="both"/>
        <w:rPr>
          <w:rFonts w:eastAsia="MS Mincho" w:cstheme="minorHAnsi"/>
        </w:rPr>
      </w:pPr>
      <w:r w:rsidRPr="00DE1FBC">
        <w:rPr>
          <w:rFonts w:cstheme="minorHAnsi"/>
          <w:b/>
          <w:szCs w:val="24"/>
        </w:rPr>
        <w:t>Additional analyses of stored biospecimens related to this PFAS research:</w:t>
      </w:r>
      <w:r w:rsidRPr="00DE1FBC">
        <w:rPr>
          <w:rFonts w:cstheme="minorHAnsi"/>
          <w:szCs w:val="24"/>
        </w:rPr>
        <w:t xml:space="preserve"> </w:t>
      </w:r>
      <w:r>
        <w:rPr>
          <w:rFonts w:eastAsia="MS Mincho" w:cstheme="minorHAnsi"/>
        </w:rPr>
        <w:t>After we test your</w:t>
      </w:r>
      <w:r w:rsidRPr="00DE1FBC">
        <w:rPr>
          <w:rFonts w:eastAsia="MS Mincho" w:cstheme="minorHAnsi"/>
        </w:rPr>
        <w:t xml:space="preserve"> blood and urine, there may be some left over. Because new scientific knowledge, tests, or methods may arise, we would like to save this leftover blood and urine for additional analyses on exposures or health conditions related to PFAS. We do not </w:t>
      </w:r>
      <w:r>
        <w:rPr>
          <w:rFonts w:eastAsia="MS Mincho" w:cstheme="minorHAnsi"/>
        </w:rPr>
        <w:t xml:space="preserve">plan to report </w:t>
      </w:r>
      <w:r w:rsidRPr="00DE1FBC">
        <w:rPr>
          <w:rFonts w:eastAsia="MS Mincho" w:cstheme="minorHAnsi"/>
        </w:rPr>
        <w:t>the results of</w:t>
      </w:r>
      <w:r>
        <w:rPr>
          <w:rFonts w:eastAsia="MS Mincho" w:cstheme="minorHAnsi"/>
        </w:rPr>
        <w:t xml:space="preserve"> all of</w:t>
      </w:r>
      <w:r w:rsidRPr="00DE1FBC">
        <w:rPr>
          <w:rFonts w:eastAsia="MS Mincho" w:cstheme="minorHAnsi"/>
        </w:rPr>
        <w:t xml:space="preserve"> these additional or future research tests to</w:t>
      </w:r>
      <w:r>
        <w:rPr>
          <w:rFonts w:eastAsia="MS Mincho" w:cstheme="minorHAnsi"/>
        </w:rPr>
        <w:t xml:space="preserve"> you, but we will contact you if the results are </w:t>
      </w:r>
      <w:r w:rsidRPr="00DE1FBC">
        <w:rPr>
          <w:rFonts w:eastAsia="MS Mincho" w:cstheme="minorHAnsi"/>
        </w:rPr>
        <w:t>clinically important to your health</w:t>
      </w:r>
      <w:r>
        <w:rPr>
          <w:rFonts w:eastAsia="MS Mincho" w:cstheme="minorHAnsi"/>
        </w:rPr>
        <w:t>.</w:t>
      </w:r>
      <w:r w:rsidRPr="00DE1FBC">
        <w:rPr>
          <w:rFonts w:eastAsia="MS Mincho" w:cstheme="minorHAnsi"/>
        </w:rPr>
        <w:t xml:space="preserve"> </w:t>
      </w:r>
    </w:p>
    <w:p w14:paraId="60D4A1E7" w14:textId="77777777" w:rsidR="00142B6B" w:rsidRPr="00DE1FBC" w:rsidRDefault="00142B6B" w:rsidP="00142B6B">
      <w:pPr>
        <w:pStyle w:val="ListParagraph"/>
        <w:numPr>
          <w:ilvl w:val="0"/>
          <w:numId w:val="59"/>
        </w:numPr>
        <w:autoSpaceDE w:val="0"/>
        <w:autoSpaceDN w:val="0"/>
        <w:adjustRightInd w:val="0"/>
        <w:spacing w:after="240" w:line="259" w:lineRule="auto"/>
        <w:contextualSpacing w:val="0"/>
        <w:jc w:val="both"/>
        <w:rPr>
          <w:rFonts w:eastAsia="MS Mincho" w:cstheme="minorHAnsi"/>
        </w:rPr>
      </w:pPr>
      <w:r w:rsidRPr="00DE1FBC">
        <w:rPr>
          <w:rFonts w:eastAsia="MS Mincho" w:cstheme="minorHAnsi"/>
          <w:b/>
        </w:rPr>
        <w:t xml:space="preserve">Future analyses by outside investigators: </w:t>
      </w:r>
      <w:r w:rsidRPr="00DE1FBC">
        <w:rPr>
          <w:rFonts w:eastAsia="MS Mincho" w:cstheme="minorHAnsi"/>
        </w:rPr>
        <w:t>In addition, ATSDR/[</w:t>
      </w:r>
      <w:r w:rsidRPr="00DE1FBC">
        <w:rPr>
          <w:rFonts w:eastAsia="MS Mincho" w:cstheme="minorHAnsi"/>
          <w:highlight w:val="yellow"/>
        </w:rPr>
        <w:t>institution name</w:t>
      </w:r>
      <w:r w:rsidRPr="00DE1FBC">
        <w:rPr>
          <w:rFonts w:eastAsia="MS Mincho" w:cstheme="minorHAnsi"/>
        </w:rPr>
        <w:t xml:space="preserve">] may release </w:t>
      </w:r>
      <w:r>
        <w:rPr>
          <w:rFonts w:eastAsia="MS Mincho" w:cstheme="minorHAnsi"/>
        </w:rPr>
        <w:t xml:space="preserve">your </w:t>
      </w:r>
      <w:r w:rsidRPr="00DE1FBC">
        <w:rPr>
          <w:rFonts w:eastAsia="MS Mincho" w:cstheme="minorHAnsi"/>
          <w:b/>
        </w:rPr>
        <w:t>de-identified research datasets or de-identified blood and urine</w:t>
      </w:r>
      <w:r w:rsidRPr="00DE1FBC">
        <w:rPr>
          <w:rFonts w:eastAsia="MS Mincho" w:cstheme="minorHAnsi"/>
        </w:rPr>
        <w:t xml:space="preserve"> samples for future studies related to PFAS to outside investigators under a data use agreement that will prohibit any attempt</w:t>
      </w:r>
      <w:r>
        <w:rPr>
          <w:rFonts w:eastAsia="MS Mincho" w:cstheme="minorHAnsi"/>
        </w:rPr>
        <w:t xml:space="preserve"> to identify you </w:t>
      </w:r>
      <w:r w:rsidRPr="00DE1FBC">
        <w:rPr>
          <w:rFonts w:eastAsia="MS Mincho" w:cstheme="minorHAnsi"/>
        </w:rPr>
        <w:t>as a research subject. In this case, your individual test results will not be reported to you.</w:t>
      </w:r>
    </w:p>
    <w:p w14:paraId="5853FFD8" w14:textId="77777777" w:rsidR="00142B6B" w:rsidRPr="00DE1FBC" w:rsidRDefault="00142B6B" w:rsidP="00142B6B">
      <w:pPr>
        <w:rPr>
          <w:rFonts w:cstheme="minorHAnsi"/>
          <w:b/>
          <w:szCs w:val="24"/>
        </w:rPr>
      </w:pPr>
      <w:r w:rsidRPr="00DE1FBC">
        <w:rPr>
          <w:rFonts w:eastAsia="MS Mincho" w:cstheme="minorHAnsi"/>
        </w:rPr>
        <w:t>We would like</w:t>
      </w:r>
      <w:r w:rsidRPr="00DE1FBC">
        <w:rPr>
          <w:rFonts w:eastAsia="MS Mincho" w:cstheme="minorHAnsi"/>
          <w:b/>
        </w:rPr>
        <w:t xml:space="preserve"> </w:t>
      </w:r>
      <w:r w:rsidRPr="00DE1FBC">
        <w:rPr>
          <w:rFonts w:eastAsia="MS Mincho" w:cstheme="minorHAnsi"/>
          <w:b/>
          <w:i/>
        </w:rPr>
        <w:t>to keep your contact information for future studies</w:t>
      </w:r>
      <w:r w:rsidRPr="00DE1FBC">
        <w:rPr>
          <w:rFonts w:eastAsia="MS Mincho" w:cstheme="minorHAnsi"/>
          <w:b/>
        </w:rPr>
        <w:t xml:space="preserve">. </w:t>
      </w:r>
      <w:r w:rsidRPr="00DE1FBC">
        <w:rPr>
          <w:rFonts w:eastAsia="MS Mincho" w:cstheme="minorHAnsi"/>
        </w:rPr>
        <w:t>We would like to recontact you to</w:t>
      </w:r>
      <w:r w:rsidRPr="00DE1FBC">
        <w:rPr>
          <w:rFonts w:eastAsia="MS Mincho" w:cstheme="minorHAnsi"/>
          <w:b/>
        </w:rPr>
        <w:t xml:space="preserve"> </w:t>
      </w:r>
      <w:r w:rsidRPr="00DE1FBC">
        <w:rPr>
          <w:rFonts w:eastAsia="MS Mincho" w:cstheme="minorHAnsi"/>
        </w:rPr>
        <w:t>get additional consent</w:t>
      </w:r>
      <w:r w:rsidRPr="00DE1FBC">
        <w:rPr>
          <w:rFonts w:eastAsia="MS Mincho" w:cstheme="minorHAnsi"/>
          <w:i/>
        </w:rPr>
        <w:t xml:space="preserve"> </w:t>
      </w:r>
      <w:r w:rsidRPr="00DE1FBC">
        <w:rPr>
          <w:rFonts w:eastAsia="MS Mincho" w:cstheme="minorHAnsi"/>
        </w:rPr>
        <w:t>for the following types of activities:</w:t>
      </w:r>
    </w:p>
    <w:p w14:paraId="298AF503" w14:textId="77777777" w:rsidR="00142B6B" w:rsidRDefault="00142B6B" w:rsidP="00142B6B">
      <w:pPr>
        <w:pStyle w:val="ListParagraph"/>
        <w:numPr>
          <w:ilvl w:val="0"/>
          <w:numId w:val="67"/>
        </w:numPr>
        <w:spacing w:after="200" w:line="276" w:lineRule="auto"/>
        <w:ind w:left="720"/>
      </w:pPr>
      <w:r w:rsidRPr="00DE1FBC">
        <w:rPr>
          <w:rFonts w:cstheme="minorHAnsi"/>
          <w:b/>
          <w:szCs w:val="24"/>
        </w:rPr>
        <w:t xml:space="preserve">Studies that require collection of additional data or biospecimens. </w:t>
      </w:r>
      <w:r w:rsidRPr="00DE1FBC">
        <w:rPr>
          <w:rFonts w:eastAsia="MS Mincho" w:cstheme="minorHAnsi"/>
        </w:rPr>
        <w:t>After we complete this study</w:t>
      </w:r>
      <w:r>
        <w:rPr>
          <w:rFonts w:eastAsia="MS Mincho" w:cstheme="minorHAnsi"/>
        </w:rPr>
        <w:t xml:space="preserve"> w</w:t>
      </w:r>
      <w:r w:rsidRPr="00DE1FBC">
        <w:rPr>
          <w:rFonts w:eastAsia="MS Mincho" w:cstheme="minorHAnsi"/>
        </w:rPr>
        <w:t xml:space="preserve">e may conduct new research studies. At that time, we may ask your consent to </w:t>
      </w:r>
      <w:r>
        <w:t>include you</w:t>
      </w:r>
      <w:r w:rsidRPr="00DE1FBC">
        <w:t xml:space="preserve">, and </w:t>
      </w:r>
      <w:r>
        <w:t>your</w:t>
      </w:r>
      <w:r w:rsidRPr="00DE1FBC">
        <w:t xml:space="preserve"> data or leftover biospecimens from this current study. We’d like to contact you at that time.</w:t>
      </w:r>
    </w:p>
    <w:p w14:paraId="52E62B03" w14:textId="77777777" w:rsidR="00142B6B" w:rsidRPr="00642749" w:rsidRDefault="00142B6B" w:rsidP="00142B6B">
      <w:pPr>
        <w:pStyle w:val="ListParagraph"/>
        <w:numPr>
          <w:ilvl w:val="0"/>
          <w:numId w:val="67"/>
        </w:numPr>
        <w:spacing w:after="200" w:line="276" w:lineRule="auto"/>
        <w:ind w:left="720"/>
        <w:rPr>
          <w:rFonts w:eastAsia="MS Mincho" w:cstheme="minorHAnsi"/>
        </w:rPr>
      </w:pPr>
      <w:r w:rsidRPr="00642749">
        <w:rPr>
          <w:rFonts w:eastAsia="MS Mincho" w:cstheme="minorHAnsi"/>
          <w:b/>
        </w:rPr>
        <w:t>For studies using existing or additional biospecimens for genetic test or whole genome sequencing.</w:t>
      </w:r>
      <w:r>
        <w:rPr>
          <w:rFonts w:eastAsia="MS Mincho" w:cstheme="minorHAnsi"/>
        </w:rPr>
        <w:t xml:space="preserve"> Currently, we have no plans for such tests. However, if such studies are proposed in the future, we would recontact you to request consent for such tests.</w:t>
      </w:r>
    </w:p>
    <w:p w14:paraId="630CF166" w14:textId="77777777" w:rsidR="00142B6B" w:rsidRPr="00DE1FBC" w:rsidRDefault="00142B6B" w:rsidP="00142B6B">
      <w:pPr>
        <w:pStyle w:val="ListParagraph"/>
      </w:pPr>
    </w:p>
    <w:p w14:paraId="0295B1B2" w14:textId="77777777" w:rsidR="00142B6B" w:rsidRPr="00EA61D5" w:rsidRDefault="00142B6B" w:rsidP="00142B6B">
      <w:pPr>
        <w:autoSpaceDE w:val="0"/>
        <w:autoSpaceDN w:val="0"/>
        <w:adjustRightInd w:val="0"/>
        <w:spacing w:after="240"/>
        <w:jc w:val="both"/>
        <w:rPr>
          <w:rFonts w:eastAsia="MS Mincho" w:cstheme="minorHAnsi"/>
        </w:rPr>
      </w:pPr>
      <w:r w:rsidRPr="00DE1FBC">
        <w:rPr>
          <w:rFonts w:eastAsia="MS Mincho" w:cstheme="minorHAnsi"/>
        </w:rPr>
        <w:t>Your stored biospecimens will not be used for any commercial activities for profit. All future analyses and studies must adhere to IRB review requirements.</w:t>
      </w:r>
    </w:p>
    <w:p w14:paraId="43CEB2C2" w14:textId="77777777" w:rsidR="00142B6B" w:rsidRDefault="00142B6B" w:rsidP="00142B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14:paraId="6BACA60D" w14:textId="77777777" w:rsidR="00142B6B" w:rsidRPr="001A07C4" w:rsidRDefault="00142B6B" w:rsidP="00142B6B">
      <w:pPr>
        <w:jc w:val="both"/>
        <w:rPr>
          <w:rFonts w:cstheme="minorHAnsi"/>
          <w:b/>
        </w:rPr>
      </w:pPr>
    </w:p>
    <w:p w14:paraId="596B2EF1" w14:textId="77777777" w:rsidR="00142B6B" w:rsidRDefault="00142B6B" w:rsidP="00142B6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rPr>
      </w:pPr>
      <w:r w:rsidRPr="00654A51">
        <w:rPr>
          <w:rFonts w:eastAsia="MS Mincho" w:cstheme="minorHAnsi"/>
        </w:rPr>
        <w:t xml:space="preserve">If you do not understand what we are asking you to do, feel free to ask questions now.  If you have no further questions and agree to be in this </w:t>
      </w:r>
      <w:r w:rsidRPr="00654A51">
        <w:rPr>
          <w:rFonts w:cstheme="minorHAnsi"/>
        </w:rPr>
        <w:t>study</w:t>
      </w:r>
      <w:r w:rsidRPr="00654A51">
        <w:rPr>
          <w:rFonts w:eastAsia="MS Mincho" w:cstheme="minorHAnsi"/>
        </w:rPr>
        <w:t xml:space="preserve">, please sign the </w:t>
      </w:r>
      <w:r>
        <w:rPr>
          <w:rFonts w:eastAsia="MS Mincho" w:cstheme="minorHAnsi"/>
        </w:rPr>
        <w:t>permission and assent</w:t>
      </w:r>
      <w:r w:rsidRPr="00654A51">
        <w:rPr>
          <w:rFonts w:eastAsia="MS Mincho" w:cstheme="minorHAnsi"/>
        </w:rPr>
        <w:t xml:space="preserve"> form below.</w:t>
      </w:r>
    </w:p>
    <w:p w14:paraId="7FF4B4E1" w14:textId="77777777" w:rsidR="00142B6B" w:rsidRPr="009C6000" w:rsidRDefault="00142B6B" w:rsidP="00142B6B"/>
    <w:p w14:paraId="69CC1A11" w14:textId="77777777" w:rsidR="00142B6B" w:rsidRPr="00EA691B" w:rsidRDefault="00142B6B" w:rsidP="00142B6B">
      <w:pPr>
        <w:rPr>
          <w:rFonts w:eastAsia="MS Mincho" w:cstheme="minorHAnsi"/>
        </w:rPr>
        <w:sectPr w:rsidR="00142B6B" w:rsidRPr="00EA691B" w:rsidSect="00142B6B">
          <w:footerReference w:type="default" r:id="rId70"/>
          <w:pgSz w:w="12240" w:h="15840" w:code="1"/>
          <w:pgMar w:top="900" w:right="1440" w:bottom="900" w:left="1440" w:header="720" w:footer="360" w:gutter="0"/>
          <w:cols w:space="720"/>
          <w:docGrid w:linePitch="360"/>
        </w:sectPr>
      </w:pPr>
      <w:r>
        <w:rPr>
          <w:rFonts w:eastAsia="MS Mincho" w:cstheme="minorHAnsi"/>
        </w:rPr>
        <w:br w:type="page"/>
      </w:r>
    </w:p>
    <w:p w14:paraId="5610E19B" w14:textId="77777777" w:rsidR="00142B6B" w:rsidRPr="001A07C4" w:rsidRDefault="00142B6B" w:rsidP="00142B6B">
      <w:pPr>
        <w:pStyle w:val="PlainText"/>
        <w:spacing w:after="240" w:line="276" w:lineRule="auto"/>
        <w:jc w:val="center"/>
        <w:rPr>
          <w:rFonts w:asciiTheme="minorHAnsi" w:eastAsiaTheme="minorHAnsi" w:hAnsiTheme="minorHAnsi" w:cstheme="minorHAnsi"/>
          <w:b/>
          <w:caps/>
          <w:sz w:val="22"/>
          <w:szCs w:val="22"/>
        </w:rPr>
      </w:pPr>
      <w:r>
        <w:rPr>
          <w:rFonts w:asciiTheme="minorHAnsi" w:eastAsiaTheme="minorHAnsi" w:hAnsiTheme="minorHAnsi" w:cstheme="minorHAnsi"/>
          <w:b/>
          <w:caps/>
          <w:sz w:val="22"/>
          <w:szCs w:val="22"/>
        </w:rPr>
        <w:t>ADULT INFORMED CONSENT (SIGNATURE Page 1 of 2)</w:t>
      </w:r>
    </w:p>
    <w:p w14:paraId="60ABD292" w14:textId="77777777" w:rsidR="00142B6B" w:rsidRPr="00654A51" w:rsidRDefault="00142B6B" w:rsidP="00142B6B">
      <w:pPr>
        <w:autoSpaceDE w:val="0"/>
        <w:autoSpaceDN w:val="0"/>
        <w:adjustRightInd w:val="0"/>
        <w:spacing w:after="60"/>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82816" behindDoc="0" locked="0" layoutInCell="1" allowOverlap="1" wp14:anchorId="646FA314" wp14:editId="29D026F6">
                <wp:simplePos x="0" y="0"/>
                <wp:positionH relativeFrom="margin">
                  <wp:posOffset>4254133</wp:posOffset>
                </wp:positionH>
                <wp:positionV relativeFrom="paragraph">
                  <wp:posOffset>16054</wp:posOffset>
                </wp:positionV>
                <wp:extent cx="2538095" cy="689610"/>
                <wp:effectExtent l="0" t="0" r="14605" b="2540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42DB6D4D" w14:textId="77777777" w:rsidR="009B399D" w:rsidRPr="001A07C4" w:rsidRDefault="009B399D" w:rsidP="00142B6B">
                            <w:pPr>
                              <w:spacing w:after="60"/>
                              <w:rPr>
                                <w:rFonts w:cstheme="minorHAnsi"/>
                                <w:b/>
                                <w:sz w:val="12"/>
                                <w:szCs w:val="12"/>
                              </w:rPr>
                            </w:pPr>
                            <w:r w:rsidRPr="001A07C4">
                              <w:rPr>
                                <w:rFonts w:cstheme="minorHAnsi"/>
                                <w:b/>
                                <w:sz w:val="12"/>
                                <w:szCs w:val="12"/>
                              </w:rPr>
                              <w:t>FOR OFFICE USE ONLY</w:t>
                            </w:r>
                          </w:p>
                          <w:p w14:paraId="76FCFCBC"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14:paraId="6278A95D"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14:paraId="4A06325F"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334.95pt;margin-top:1.25pt;width:199.85pt;height:54.3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">
                <v:textbox style="mso-fit-shape-to-text:t">
                  <w:txbxContent>
                    <w:p w14:paraId="42DB6D4D" w14:textId="77777777" w:rsidR="009B399D" w:rsidRPr="001A07C4" w:rsidRDefault="009B399D" w:rsidP="00142B6B">
                      <w:pPr>
                        <w:spacing w:after="60"/>
                        <w:rPr>
                          <w:rFonts w:cstheme="minorHAnsi"/>
                          <w:b/>
                          <w:sz w:val="12"/>
                          <w:szCs w:val="12"/>
                        </w:rPr>
                      </w:pPr>
                      <w:r w:rsidRPr="001A07C4">
                        <w:rPr>
                          <w:rFonts w:cstheme="minorHAnsi"/>
                          <w:b/>
                          <w:sz w:val="12"/>
                          <w:szCs w:val="12"/>
                        </w:rPr>
                        <w:t>FOR OFFICE USE ONLY</w:t>
                      </w:r>
                    </w:p>
                    <w:p w14:paraId="76FCFCBC"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14:paraId="6278A95D"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14:paraId="4A06325F"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Pr>
          <w:rFonts w:cstheme="minorHAnsi"/>
          <w:bCs/>
          <w:i/>
          <w:iCs/>
          <w:color w:val="000000"/>
        </w:rPr>
        <w:t xml:space="preserve"> “</w:t>
      </w:r>
      <w:r w:rsidRPr="005217D4">
        <w:rPr>
          <w:rFonts w:cstheme="minorHAnsi"/>
          <w:b/>
          <w:bCs/>
          <w:i/>
          <w:iCs/>
          <w:color w:val="000000"/>
        </w:rPr>
        <w:t>The Multi-site Study</w:t>
      </w:r>
      <w:r w:rsidRPr="00654A51">
        <w:rPr>
          <w:rFonts w:cstheme="minorHAnsi"/>
          <w:bCs/>
          <w:i/>
          <w:iCs/>
          <w:color w:val="000000"/>
        </w:rPr>
        <w:t>” formally titled:</w:t>
      </w:r>
      <w:r w:rsidRPr="00330DD0">
        <w:rPr>
          <w:rFonts w:cstheme="minorHAnsi"/>
          <w:b/>
          <w:caps/>
          <w:noProof/>
        </w:rPr>
        <w:t xml:space="preserve"> </w:t>
      </w:r>
    </w:p>
    <w:p w14:paraId="3ABA0E05" w14:textId="77777777" w:rsidR="00142B6B" w:rsidRPr="00654A51" w:rsidRDefault="00142B6B" w:rsidP="00142B6B">
      <w:pPr>
        <w:autoSpaceDE w:val="0"/>
        <w:autoSpaceDN w:val="0"/>
        <w:adjustRightInd w:val="0"/>
        <w:spacing w:after="60"/>
        <w:rPr>
          <w:rFonts w:cstheme="minorHAnsi"/>
          <w:bCs/>
          <w:i/>
          <w:iCs/>
          <w:color w:val="000000"/>
        </w:rPr>
      </w:pPr>
      <w:r w:rsidRPr="00654A51">
        <w:rPr>
          <w:rFonts w:cstheme="minorHAnsi"/>
          <w:bCs/>
          <w:i/>
          <w:iCs/>
          <w:color w:val="000000"/>
        </w:rPr>
        <w:t>“Human health effects of drinking water exposures to per- and polyfluoroalkyl substances (PFAS)</w:t>
      </w:r>
      <w:r>
        <w:rPr>
          <w:rFonts w:cstheme="minorHAnsi"/>
          <w:bCs/>
          <w:i/>
          <w:iCs/>
          <w:color w:val="000000"/>
        </w:rPr>
        <w:t>: a multi-site cross-sectional study.</w:t>
      </w:r>
      <w:r w:rsidRPr="00654A51">
        <w:rPr>
          <w:rFonts w:cstheme="minorHAnsi"/>
          <w:bCs/>
          <w:i/>
          <w:iCs/>
          <w:color w:val="000000"/>
        </w:rPr>
        <w:t>”</w:t>
      </w:r>
    </w:p>
    <w:p w14:paraId="0EB8ADA3" w14:textId="77777777" w:rsidR="00142B6B" w:rsidRDefault="00142B6B" w:rsidP="00142B6B">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p>
    <w:p w14:paraId="5DE9F532" w14:textId="77777777" w:rsidR="00142B6B" w:rsidRPr="001A07C4" w:rsidRDefault="00142B6B" w:rsidP="00142B6B">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 xml:space="preserve">I have read and/or have been told about the purpose of the study. I have been given a chance to ask questions and my questions have been answered. I have been given a copy of this form.  I choose to take part in the study.  </w:t>
      </w:r>
    </w:p>
    <w:p w14:paraId="737054BB" w14:textId="77777777" w:rsidR="00142B6B" w:rsidRPr="001A07C4" w:rsidRDefault="00142B6B" w:rsidP="00142B6B">
      <w:pPr>
        <w:widowControl w:val="0"/>
        <w:autoSpaceDE w:val="0"/>
        <w:autoSpaceDN w:val="0"/>
        <w:adjustRightInd w:val="0"/>
        <w:spacing w:after="240"/>
        <w:rPr>
          <w:rFonts w:cstheme="minorHAnsi"/>
        </w:rPr>
      </w:pPr>
      <w:r w:rsidRPr="001A07C4">
        <w:rPr>
          <w:rFonts w:cstheme="minorHAnsi"/>
        </w:rPr>
        <w:t>By signing below, I agree to</w:t>
      </w:r>
      <w:r>
        <w:rPr>
          <w:rFonts w:cstheme="minorHAnsi"/>
        </w:rPr>
        <w:t xml:space="preserve"> the parts of the Multi-site Study that I have checked below</w:t>
      </w:r>
      <w:r w:rsidRPr="001A07C4">
        <w:rPr>
          <w:rFonts w:cstheme="minorHAnsi"/>
        </w:rPr>
        <w:t>:</w:t>
      </w:r>
    </w:p>
    <w:p w14:paraId="376F7468" w14:textId="77777777" w:rsidR="00142B6B" w:rsidRPr="001A07C4" w:rsidRDefault="00142B6B" w:rsidP="00142B6B">
      <w:pPr>
        <w:widowControl w:val="0"/>
        <w:autoSpaceDE w:val="0"/>
        <w:autoSpaceDN w:val="0"/>
        <w:adjustRightInd w:val="0"/>
        <w:spacing w:after="120"/>
        <w:ind w:firstLine="360"/>
        <w:rPr>
          <w:rFonts w:cstheme="minorHAnsi"/>
        </w:rPr>
      </w:pPr>
      <w:r>
        <w:rPr>
          <w:rFonts w:cstheme="minorHAnsi"/>
        </w:rPr>
        <w:t>[__]</w:t>
      </w:r>
      <w:r>
        <w:rPr>
          <w:rFonts w:cstheme="minorHAnsi"/>
        </w:rPr>
        <w:tab/>
        <w:t xml:space="preserve">  Answer study questions.</w:t>
      </w:r>
    </w:p>
    <w:p w14:paraId="49D197F7" w14:textId="77777777" w:rsidR="00142B6B" w:rsidRPr="001A07C4" w:rsidRDefault="00142B6B" w:rsidP="00142B6B">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A</w:t>
      </w:r>
      <w:r w:rsidRPr="00BE0AD0">
        <w:rPr>
          <w:rFonts w:cstheme="minorHAnsi"/>
        </w:rPr>
        <w:t>llow ATSDR</w:t>
      </w:r>
      <w:r>
        <w:rPr>
          <w:rFonts w:cstheme="minorHAnsi"/>
        </w:rPr>
        <w:t xml:space="preserve"> and</w:t>
      </w:r>
      <w:r w:rsidRPr="00751BB2">
        <w:rPr>
          <w:rFonts w:cstheme="minorHAnsi"/>
          <w:highlight w:val="yellow"/>
        </w:rPr>
        <w:t>[</w:t>
      </w:r>
      <w:r>
        <w:rPr>
          <w:rFonts w:cstheme="minorHAnsi"/>
          <w:highlight w:val="yellow"/>
        </w:rPr>
        <w:t>institution name</w:t>
      </w:r>
      <w:r w:rsidRPr="00751BB2">
        <w:rPr>
          <w:rFonts w:cstheme="minorHAnsi"/>
          <w:highlight w:val="yellow"/>
        </w:rPr>
        <w:t>]</w:t>
      </w:r>
      <w:r w:rsidRPr="001A07C4">
        <w:rPr>
          <w:rFonts w:cstheme="minorHAnsi"/>
        </w:rPr>
        <w:t xml:space="preserve"> to review </w:t>
      </w:r>
      <w:r w:rsidRPr="00BE0AD0">
        <w:rPr>
          <w:rFonts w:cstheme="minorHAnsi"/>
        </w:rPr>
        <w:t>my</w:t>
      </w:r>
      <w:r w:rsidRPr="001A07C4">
        <w:rPr>
          <w:rFonts w:cstheme="minorHAnsi"/>
        </w:rPr>
        <w:t xml:space="preserve"> medical records</w:t>
      </w:r>
      <w:r>
        <w:rPr>
          <w:rFonts w:cstheme="minorHAnsi"/>
        </w:rPr>
        <w:t>.</w:t>
      </w:r>
    </w:p>
    <w:p w14:paraId="08BFC4F0" w14:textId="77777777" w:rsidR="00142B6B" w:rsidRDefault="00142B6B" w:rsidP="00142B6B">
      <w:pPr>
        <w:widowControl w:val="0"/>
        <w:autoSpaceDE w:val="0"/>
        <w:autoSpaceDN w:val="0"/>
        <w:adjustRightInd w:val="0"/>
        <w:spacing w:after="120"/>
        <w:ind w:left="810" w:hanging="450"/>
        <w:rPr>
          <w:rFonts w:cstheme="minorHAnsi"/>
        </w:rPr>
      </w:pPr>
      <w:r>
        <w:rPr>
          <w:rFonts w:cstheme="minorHAnsi"/>
        </w:rPr>
        <w:t>[__]</w:t>
      </w:r>
      <w:r>
        <w:rPr>
          <w:rFonts w:cstheme="minorHAnsi"/>
        </w:rPr>
        <w:tab/>
        <w:t>G</w:t>
      </w:r>
      <w:r w:rsidRPr="001A07C4">
        <w:rPr>
          <w:rFonts w:cstheme="minorHAnsi"/>
        </w:rPr>
        <w:t xml:space="preserve">ive </w:t>
      </w:r>
      <w:r>
        <w:rPr>
          <w:rFonts w:cstheme="minorHAnsi"/>
        </w:rPr>
        <w:t>ATSDR and</w:t>
      </w:r>
      <w:r>
        <w:rPr>
          <w:rFonts w:cstheme="minorHAnsi"/>
          <w:highlight w:val="yellow"/>
        </w:rPr>
        <w:t>[institution name</w:t>
      </w:r>
      <w:r>
        <w:rPr>
          <w:rFonts w:cstheme="minorHAnsi"/>
        </w:rPr>
        <w:t>]</w:t>
      </w:r>
      <w:r w:rsidRPr="001A07C4">
        <w:rPr>
          <w:rFonts w:cstheme="minorHAnsi"/>
        </w:rPr>
        <w:t xml:space="preserve"> a copy of </w:t>
      </w:r>
      <w:r>
        <w:rPr>
          <w:rFonts w:cstheme="minorHAnsi"/>
        </w:rPr>
        <w:t>my PFAS Blood Testing Program</w:t>
      </w:r>
      <w:r w:rsidRPr="001A07C4">
        <w:rPr>
          <w:rFonts w:cstheme="minorHAnsi"/>
        </w:rPr>
        <w:t xml:space="preserve"> results</w:t>
      </w:r>
      <w:r>
        <w:rPr>
          <w:rFonts w:cstheme="minorHAnsi"/>
        </w:rPr>
        <w:t xml:space="preserve"> if available;</w:t>
      </w:r>
      <w:r w:rsidRPr="001A07C4">
        <w:rPr>
          <w:rFonts w:cstheme="minorHAnsi"/>
        </w:rPr>
        <w:t xml:space="preserve"> </w:t>
      </w:r>
      <w:r w:rsidRPr="001A07C4">
        <w:rPr>
          <w:rFonts w:cstheme="minorHAnsi"/>
          <w:b/>
        </w:rPr>
        <w:t>or</w:t>
      </w:r>
      <w:r w:rsidRPr="001A07C4">
        <w:rPr>
          <w:rFonts w:cstheme="minorHAnsi"/>
        </w:rPr>
        <w:t xml:space="preserve"> give ATSDR</w:t>
      </w:r>
      <w:r>
        <w:rPr>
          <w:rFonts w:cstheme="minorHAnsi"/>
        </w:rPr>
        <w:t xml:space="preserve"> and</w:t>
      </w:r>
      <w:r w:rsidRPr="00751BB2">
        <w:rPr>
          <w:rFonts w:cstheme="minorHAnsi"/>
          <w:highlight w:val="yellow"/>
        </w:rPr>
        <w:t xml:space="preserve"> </w:t>
      </w:r>
      <w:r>
        <w:rPr>
          <w:rFonts w:cstheme="minorHAnsi"/>
          <w:highlight w:val="yellow"/>
        </w:rPr>
        <w:t>[institution name</w:t>
      </w:r>
      <w:r>
        <w:rPr>
          <w:rFonts w:cstheme="minorHAnsi"/>
        </w:rPr>
        <w:t>]</w:t>
      </w:r>
      <w:r w:rsidRPr="001A07C4">
        <w:rPr>
          <w:rFonts w:cstheme="minorHAnsi"/>
        </w:rPr>
        <w:t xml:space="preserve"> permission to get </w:t>
      </w:r>
      <w:r>
        <w:rPr>
          <w:rFonts w:cstheme="minorHAnsi"/>
        </w:rPr>
        <w:t>my results (if available); [__] I have not participated in a PFAS Blood Testing Program.</w:t>
      </w:r>
    </w:p>
    <w:p w14:paraId="3FF2D55F" w14:textId="77777777" w:rsidR="00142B6B" w:rsidRPr="00654A51" w:rsidRDefault="00142B6B" w:rsidP="00142B6B">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P</w:t>
      </w:r>
      <w:r w:rsidRPr="00654A51">
        <w:rPr>
          <w:rFonts w:cstheme="minorHAnsi"/>
        </w:rPr>
        <w:t>rovide a blood sample and have it tested</w:t>
      </w:r>
      <w:r>
        <w:rPr>
          <w:rFonts w:cstheme="minorHAnsi"/>
        </w:rPr>
        <w:t>.</w:t>
      </w:r>
    </w:p>
    <w:p w14:paraId="61F08177" w14:textId="77777777" w:rsidR="00142B6B" w:rsidRPr="001A07C4" w:rsidRDefault="00142B6B" w:rsidP="00142B6B">
      <w:pPr>
        <w:widowControl w:val="0"/>
        <w:autoSpaceDE w:val="0"/>
        <w:autoSpaceDN w:val="0"/>
        <w:adjustRightInd w:val="0"/>
        <w:spacing w:after="120"/>
        <w:ind w:left="720" w:hanging="360"/>
        <w:rPr>
          <w:rFonts w:cstheme="minorHAnsi"/>
        </w:rPr>
      </w:pPr>
      <w:r>
        <w:rPr>
          <w:rFonts w:cstheme="minorHAnsi"/>
        </w:rPr>
        <w:t>[__]</w:t>
      </w:r>
      <w:r>
        <w:rPr>
          <w:rFonts w:cstheme="minorHAnsi"/>
        </w:rPr>
        <w:tab/>
        <w:t xml:space="preserve">  Provide a urine sample and have it stored.</w:t>
      </w:r>
    </w:p>
    <w:p w14:paraId="62A397E8" w14:textId="77777777" w:rsidR="00142B6B" w:rsidRDefault="00142B6B" w:rsidP="00142B6B">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r>
        <w:rPr>
          <w:rFonts w:asciiTheme="minorHAnsi" w:eastAsia="MS Mincho" w:hAnsiTheme="minorHAnsi" w:cstheme="minorHAnsi"/>
          <w:sz w:val="22"/>
          <w:szCs w:val="22"/>
        </w:rPr>
        <w:tab/>
      </w:r>
    </w:p>
    <w:p w14:paraId="39078BC7" w14:textId="77777777" w:rsidR="00142B6B" w:rsidRDefault="00142B6B" w:rsidP="00142B6B">
      <w:pPr>
        <w:pStyle w:val="PlainText"/>
        <w:spacing w:line="276" w:lineRule="auto"/>
        <w:rPr>
          <w:rFonts w:asciiTheme="minorHAnsi" w:eastAsia="MS Mincho" w:hAnsiTheme="minorHAnsi" w:cstheme="minorHAnsi"/>
          <w:sz w:val="22"/>
          <w:szCs w:val="22"/>
        </w:rPr>
      </w:pPr>
    </w:p>
    <w:p w14:paraId="718A2BBB" w14:textId="77777777" w:rsidR="00142B6B" w:rsidRDefault="00142B6B" w:rsidP="00142B6B">
      <w:pPr>
        <w:pStyle w:val="PlainText"/>
        <w:spacing w:line="276" w:lineRule="auto"/>
        <w:rPr>
          <w:rFonts w:asciiTheme="minorHAnsi" w:eastAsia="MS Mincho" w:hAnsiTheme="minorHAnsi" w:cstheme="minorHAnsi"/>
          <w:sz w:val="22"/>
          <w:szCs w:val="22"/>
        </w:rPr>
      </w:pPr>
    </w:p>
    <w:p w14:paraId="5CBC87FD" w14:textId="77777777" w:rsidR="00142B6B" w:rsidRPr="00654A51" w:rsidRDefault="00142B6B" w:rsidP="00142B6B">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w:t>
      </w:r>
    </w:p>
    <w:p w14:paraId="47B9D3D8" w14:textId="77777777" w:rsidR="00142B6B" w:rsidRPr="00925227" w:rsidRDefault="00142B6B" w:rsidP="00142B6B">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Name (Print)</w:t>
      </w:r>
    </w:p>
    <w:p w14:paraId="3F00E4A1" w14:textId="77777777" w:rsidR="00142B6B" w:rsidRDefault="00142B6B" w:rsidP="00142B6B">
      <w:pPr>
        <w:pStyle w:val="PlainText"/>
        <w:spacing w:after="120" w:line="276" w:lineRule="auto"/>
        <w:rPr>
          <w:rFonts w:asciiTheme="minorHAnsi" w:eastAsia="MS Mincho" w:hAnsiTheme="minorHAnsi" w:cstheme="minorHAnsi"/>
          <w:sz w:val="22"/>
          <w:szCs w:val="22"/>
        </w:rPr>
      </w:pPr>
    </w:p>
    <w:p w14:paraId="204FC231" w14:textId="77777777" w:rsidR="00142B6B" w:rsidRPr="00654A51" w:rsidRDefault="00142B6B" w:rsidP="00142B6B">
      <w:pPr>
        <w:pStyle w:val="PlainText"/>
        <w:spacing w:after="120" w:line="276" w:lineRule="auto"/>
        <w:rPr>
          <w:rFonts w:asciiTheme="minorHAnsi" w:eastAsia="MS Mincho" w:hAnsiTheme="minorHAnsi" w:cstheme="minorHAnsi"/>
          <w:sz w:val="22"/>
          <w:szCs w:val="22"/>
        </w:rPr>
      </w:pPr>
    </w:p>
    <w:p w14:paraId="2ED99324" w14:textId="77777777" w:rsidR="00142B6B" w:rsidRPr="00654A51" w:rsidRDefault="00142B6B" w:rsidP="00142B6B">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_______________</w:t>
      </w:r>
    </w:p>
    <w:p w14:paraId="6BEE8E8A" w14:textId="77777777" w:rsidR="00142B6B" w:rsidRPr="00925227" w:rsidRDefault="00142B6B" w:rsidP="00142B6B">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Signature</w:t>
      </w:r>
      <w:r w:rsidRPr="00925227">
        <w:rPr>
          <w:rFonts w:asciiTheme="minorHAnsi" w:eastAsia="MS Mincho" w:hAnsiTheme="minorHAnsi" w:cstheme="minorHAnsi"/>
          <w:sz w:val="18"/>
          <w:szCs w:val="18"/>
        </w:rPr>
        <w:tab/>
      </w:r>
      <w:r w:rsidRPr="00925227">
        <w:rPr>
          <w:rFonts w:asciiTheme="minorHAnsi" w:eastAsia="MS Mincho" w:hAnsiTheme="minorHAnsi" w:cstheme="minorHAnsi"/>
          <w:sz w:val="18"/>
          <w:szCs w:val="18"/>
        </w:rPr>
        <w:tab/>
      </w:r>
      <w:r w:rsidRPr="00925227">
        <w:rPr>
          <w:rFonts w:asciiTheme="minorHAnsi" w:eastAsia="MS Mincho" w:hAnsiTheme="minorHAnsi" w:cstheme="minorHAnsi"/>
          <w:sz w:val="18"/>
          <w:szCs w:val="18"/>
        </w:rPr>
        <w:tab/>
        <w:t xml:space="preserve">        Date</w:t>
      </w:r>
    </w:p>
    <w:p w14:paraId="39DF2265" w14:textId="77777777" w:rsidR="00142B6B" w:rsidRDefault="00142B6B" w:rsidP="00142B6B">
      <w:pPr>
        <w:pStyle w:val="PlainText"/>
        <w:spacing w:after="120" w:line="276" w:lineRule="auto"/>
        <w:rPr>
          <w:rFonts w:asciiTheme="minorHAnsi" w:eastAsia="MS Mincho" w:hAnsiTheme="minorHAnsi" w:cstheme="minorHAnsi"/>
          <w:sz w:val="22"/>
          <w:szCs w:val="22"/>
        </w:rPr>
      </w:pPr>
    </w:p>
    <w:p w14:paraId="403743A6" w14:textId="77777777" w:rsidR="00142B6B" w:rsidRPr="001A07C4" w:rsidRDefault="00142B6B" w:rsidP="00142B6B">
      <w:pPr>
        <w:pStyle w:val="PlainText"/>
        <w:spacing w:line="276" w:lineRule="auto"/>
        <w:rPr>
          <w:rFonts w:asciiTheme="minorHAnsi" w:eastAsia="MS Mincho" w:hAnsiTheme="minorHAnsi" w:cstheme="minorHAnsi"/>
          <w:sz w:val="28"/>
          <w:szCs w:val="28"/>
        </w:rPr>
      </w:pPr>
      <w:r w:rsidRPr="001A07C4">
        <w:rPr>
          <w:rFonts w:asciiTheme="minorHAnsi" w:eastAsia="MS Mincho" w:hAnsiTheme="minorHAnsi" w:cstheme="minorHAnsi"/>
          <w:color w:val="365F91" w:themeColor="accent1" w:themeShade="BF"/>
          <w:sz w:val="28"/>
          <w:szCs w:val="28"/>
          <w:highlight w:val="lightGray"/>
        </w:rPr>
        <w:t>|__|__|__| - |__|__| - |__|__|__|__|</w:t>
      </w:r>
    </w:p>
    <w:p w14:paraId="232B11AC" w14:textId="77777777" w:rsidR="00142B6B" w:rsidRDefault="00142B6B" w:rsidP="00142B6B">
      <w:pPr>
        <w:pStyle w:val="PlainText"/>
        <w:spacing w:after="120" w:line="276" w:lineRule="auto"/>
        <w:rPr>
          <w:rFonts w:asciiTheme="minorHAnsi" w:eastAsia="MS Mincho" w:hAnsiTheme="minorHAnsi" w:cstheme="minorHAnsi"/>
          <w:sz w:val="18"/>
          <w:szCs w:val="18"/>
        </w:rPr>
      </w:pPr>
      <w:r w:rsidRPr="00925227">
        <w:rPr>
          <w:rFonts w:asciiTheme="minorHAnsi" w:eastAsia="MS Mincho" w:hAnsiTheme="minorHAnsi" w:cstheme="minorHAnsi"/>
          <w:sz w:val="18"/>
          <w:szCs w:val="18"/>
        </w:rPr>
        <w:t>Adult’s Social Security Number</w:t>
      </w:r>
      <w:r w:rsidRPr="00925227">
        <w:rPr>
          <w:rFonts w:asciiTheme="minorHAnsi" w:eastAsia="MS Mincho" w:hAnsiTheme="minorHAnsi" w:cstheme="minorHAnsi"/>
          <w:sz w:val="18"/>
          <w:szCs w:val="18"/>
        </w:rPr>
        <w:tab/>
      </w:r>
    </w:p>
    <w:p w14:paraId="4651A935" w14:textId="77777777" w:rsidR="00142B6B" w:rsidRDefault="00142B6B" w:rsidP="00142B6B">
      <w:pPr>
        <w:pStyle w:val="PlainText"/>
        <w:spacing w:line="276" w:lineRule="auto"/>
        <w:rPr>
          <w:rFonts w:asciiTheme="minorHAnsi" w:eastAsia="MS Mincho" w:hAnsiTheme="minorHAnsi" w:cstheme="minorHAnsi"/>
          <w:color w:val="365F91" w:themeColor="accent1" w:themeShade="BF"/>
          <w:sz w:val="24"/>
          <w:szCs w:val="24"/>
        </w:rPr>
      </w:pPr>
      <w:r>
        <w:rPr>
          <w:rFonts w:asciiTheme="minorHAnsi" w:eastAsia="MS Mincho" w:hAnsiTheme="minorHAnsi" w:cstheme="minorHAnsi"/>
          <w:color w:val="365F91" w:themeColor="accent1" w:themeShade="BF"/>
          <w:sz w:val="24"/>
          <w:szCs w:val="24"/>
          <w:highlight w:val="lightGray"/>
        </w:rPr>
        <w:t>|__|__| - |__|__|</w:t>
      </w:r>
      <w:r w:rsidRPr="00D50AD7">
        <w:rPr>
          <w:rFonts w:asciiTheme="minorHAnsi" w:eastAsia="MS Mincho" w:hAnsiTheme="minorHAnsi" w:cstheme="minorHAnsi"/>
          <w:color w:val="365F91" w:themeColor="accent1" w:themeShade="BF"/>
          <w:sz w:val="24"/>
          <w:szCs w:val="24"/>
          <w:highlight w:val="lightGray"/>
        </w:rPr>
        <w:t xml:space="preserve"> - |__|__|__|__|</w:t>
      </w:r>
    </w:p>
    <w:p w14:paraId="45D53929" w14:textId="77777777" w:rsidR="00142B6B" w:rsidRPr="00CB2FA4" w:rsidRDefault="00142B6B" w:rsidP="00142B6B">
      <w:pPr>
        <w:pStyle w:val="PlainText"/>
        <w:spacing w:line="276" w:lineRule="auto"/>
        <w:rPr>
          <w:rFonts w:asciiTheme="minorHAnsi" w:eastAsia="MS Mincho" w:hAnsiTheme="minorHAnsi" w:cstheme="minorHAnsi"/>
          <w:sz w:val="16"/>
          <w:szCs w:val="16"/>
        </w:rPr>
      </w:pPr>
      <w:r>
        <w:rPr>
          <w:rFonts w:asciiTheme="minorHAnsi" w:eastAsia="MS Mincho" w:hAnsiTheme="minorHAnsi" w:cstheme="minorHAnsi"/>
          <w:sz w:val="16"/>
          <w:szCs w:val="16"/>
        </w:rPr>
        <w:t xml:space="preserve">       MM                     DD                              YYYY</w:t>
      </w:r>
    </w:p>
    <w:p w14:paraId="1FFEAABF" w14:textId="77777777" w:rsidR="00142B6B" w:rsidRPr="00925227" w:rsidRDefault="00142B6B" w:rsidP="00142B6B">
      <w:pPr>
        <w:pStyle w:val="PlainText"/>
        <w:spacing w:after="120" w:line="276" w:lineRule="auto"/>
        <w:rPr>
          <w:rFonts w:asciiTheme="minorHAnsi" w:eastAsia="MS Mincho" w:hAnsiTheme="minorHAnsi" w:cstheme="minorHAnsi"/>
          <w:sz w:val="18"/>
          <w:szCs w:val="18"/>
        </w:rPr>
      </w:pPr>
      <w:r>
        <w:rPr>
          <w:rFonts w:asciiTheme="minorHAnsi" w:eastAsia="MS Mincho" w:hAnsiTheme="minorHAnsi" w:cstheme="minorHAnsi"/>
          <w:sz w:val="18"/>
          <w:szCs w:val="18"/>
        </w:rPr>
        <w:t>Adult’s Date of Birth</w:t>
      </w:r>
    </w:p>
    <w:p w14:paraId="07E9147E" w14:textId="77777777" w:rsidR="00142B6B" w:rsidRDefault="00142B6B" w:rsidP="00142B6B">
      <w:pPr>
        <w:rPr>
          <w:rFonts w:cstheme="minorHAnsi"/>
          <w:b/>
          <w:caps/>
        </w:rPr>
      </w:pPr>
      <w:r>
        <w:rPr>
          <w:rFonts w:cstheme="minorHAnsi"/>
          <w:b/>
          <w:caps/>
        </w:rPr>
        <w:br w:type="page"/>
      </w:r>
    </w:p>
    <w:p w14:paraId="13C3D49B" w14:textId="77777777" w:rsidR="00142B6B" w:rsidRPr="001A07C4" w:rsidRDefault="00142B6B" w:rsidP="00142B6B">
      <w:pPr>
        <w:pStyle w:val="PlainText"/>
        <w:spacing w:after="240" w:line="276" w:lineRule="auto"/>
        <w:jc w:val="center"/>
        <w:rPr>
          <w:rFonts w:asciiTheme="minorHAnsi" w:eastAsiaTheme="minorHAnsi" w:hAnsiTheme="minorHAnsi" w:cstheme="minorHAnsi"/>
          <w:b/>
          <w:caps/>
          <w:sz w:val="22"/>
          <w:szCs w:val="22"/>
        </w:rPr>
      </w:pPr>
      <w:r>
        <w:rPr>
          <w:rFonts w:asciiTheme="minorHAnsi" w:eastAsiaTheme="minorHAnsi" w:hAnsiTheme="minorHAnsi" w:cstheme="minorHAnsi"/>
          <w:b/>
          <w:caps/>
          <w:sz w:val="22"/>
          <w:szCs w:val="22"/>
        </w:rPr>
        <w:t>ADULT INFORMED CONSENT (SIGNATURE Page 2 of 2)</w:t>
      </w:r>
    </w:p>
    <w:p w14:paraId="5AC005F0" w14:textId="77777777" w:rsidR="00142B6B" w:rsidRPr="00654A51" w:rsidRDefault="00142B6B" w:rsidP="00142B6B">
      <w:pPr>
        <w:autoSpaceDE w:val="0"/>
        <w:autoSpaceDN w:val="0"/>
        <w:adjustRightInd w:val="0"/>
        <w:spacing w:after="60"/>
        <w:rPr>
          <w:rFonts w:cstheme="minorHAnsi"/>
          <w:b/>
          <w:bCs/>
          <w:i/>
          <w:iCs/>
          <w:color w:val="000000"/>
        </w:rPr>
      </w:pPr>
      <w:r w:rsidRPr="008F13A7">
        <w:rPr>
          <w:rFonts w:cstheme="minorHAnsi"/>
          <w:b/>
          <w:caps/>
          <w:noProof/>
        </w:rPr>
        <mc:AlternateContent>
          <mc:Choice Requires="wps">
            <w:drawing>
              <wp:anchor distT="45720" distB="45720" distL="114300" distR="114300" simplePos="0" relativeHeight="251678720" behindDoc="0" locked="0" layoutInCell="1" allowOverlap="1" wp14:anchorId="3173660A" wp14:editId="331E49BA">
                <wp:simplePos x="0" y="0"/>
                <wp:positionH relativeFrom="margin">
                  <wp:posOffset>4254133</wp:posOffset>
                </wp:positionH>
                <wp:positionV relativeFrom="paragraph">
                  <wp:posOffset>16054</wp:posOffset>
                </wp:positionV>
                <wp:extent cx="2538095" cy="689610"/>
                <wp:effectExtent l="0" t="0" r="14605" b="2540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6AC73B54" w14:textId="77777777" w:rsidR="009B399D" w:rsidRPr="001A07C4" w:rsidRDefault="009B399D" w:rsidP="00142B6B">
                            <w:pPr>
                              <w:spacing w:after="60"/>
                              <w:rPr>
                                <w:rFonts w:cstheme="minorHAnsi"/>
                                <w:b/>
                                <w:sz w:val="12"/>
                                <w:szCs w:val="12"/>
                              </w:rPr>
                            </w:pPr>
                            <w:r w:rsidRPr="001A07C4">
                              <w:rPr>
                                <w:rFonts w:cstheme="minorHAnsi"/>
                                <w:b/>
                                <w:sz w:val="12"/>
                                <w:szCs w:val="12"/>
                              </w:rPr>
                              <w:t>FOR OFFICE USE ONLY</w:t>
                            </w:r>
                          </w:p>
                          <w:p w14:paraId="783BF707"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14:paraId="2F80CEF1"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14:paraId="7B8FAFB7"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334.95pt;margin-top:1.25pt;width:199.85pt;height:54.3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">
                <v:textbox style="mso-fit-shape-to-text:t">
                  <w:txbxContent>
                    <w:p w14:paraId="6AC73B54" w14:textId="77777777" w:rsidR="009B399D" w:rsidRPr="001A07C4" w:rsidRDefault="009B399D" w:rsidP="00142B6B">
                      <w:pPr>
                        <w:spacing w:after="60"/>
                        <w:rPr>
                          <w:rFonts w:cstheme="minorHAnsi"/>
                          <w:b/>
                          <w:sz w:val="12"/>
                          <w:szCs w:val="12"/>
                        </w:rPr>
                      </w:pPr>
                      <w:r w:rsidRPr="001A07C4">
                        <w:rPr>
                          <w:rFonts w:cstheme="minorHAnsi"/>
                          <w:b/>
                          <w:sz w:val="12"/>
                          <w:szCs w:val="12"/>
                        </w:rPr>
                        <w:t>FOR OFFICE USE ONLY</w:t>
                      </w:r>
                    </w:p>
                    <w:p w14:paraId="783BF707"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14:paraId="2F80CEF1"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r>
                        <w:rPr>
                          <w:rFonts w:cstheme="minorHAnsi"/>
                          <w:sz w:val="18"/>
                          <w:szCs w:val="18"/>
                        </w:rPr>
                        <w:t xml:space="preserve"> (alias)</w:t>
                      </w:r>
                    </w:p>
                    <w:p w14:paraId="7B8FAFB7"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654A51">
        <w:rPr>
          <w:rFonts w:eastAsia="MS Mincho" w:cs="Tahoma"/>
          <w:b/>
          <w:bCs/>
        </w:rPr>
        <w:t>TITLE OF RESEARCH:</w:t>
      </w:r>
      <w:r>
        <w:rPr>
          <w:rFonts w:cstheme="minorHAnsi"/>
          <w:bCs/>
          <w:i/>
          <w:iCs/>
          <w:color w:val="000000"/>
        </w:rPr>
        <w:t xml:space="preserve"> “</w:t>
      </w:r>
      <w:r w:rsidRPr="005217D4">
        <w:rPr>
          <w:rFonts w:cstheme="minorHAnsi"/>
          <w:b/>
          <w:bCs/>
          <w:i/>
          <w:iCs/>
          <w:color w:val="000000"/>
        </w:rPr>
        <w:t>The Multi-site Study</w:t>
      </w:r>
      <w:r w:rsidRPr="00654A51">
        <w:rPr>
          <w:rFonts w:cstheme="minorHAnsi"/>
          <w:bCs/>
          <w:i/>
          <w:iCs/>
          <w:color w:val="000000"/>
        </w:rPr>
        <w:t>” formally titled:</w:t>
      </w:r>
      <w:r w:rsidRPr="00330DD0">
        <w:rPr>
          <w:rFonts w:cstheme="minorHAnsi"/>
          <w:b/>
          <w:caps/>
          <w:noProof/>
        </w:rPr>
        <w:t xml:space="preserve"> </w:t>
      </w:r>
    </w:p>
    <w:p w14:paraId="13B0BAE8" w14:textId="77777777" w:rsidR="00142B6B" w:rsidRPr="00654A51" w:rsidRDefault="00142B6B" w:rsidP="00142B6B">
      <w:pPr>
        <w:autoSpaceDE w:val="0"/>
        <w:autoSpaceDN w:val="0"/>
        <w:adjustRightInd w:val="0"/>
        <w:spacing w:after="60"/>
        <w:rPr>
          <w:rFonts w:cstheme="minorHAnsi"/>
          <w:bCs/>
          <w:i/>
          <w:iCs/>
          <w:color w:val="000000"/>
        </w:rPr>
      </w:pPr>
      <w:r w:rsidRPr="00654A51">
        <w:rPr>
          <w:rFonts w:cstheme="minorHAnsi"/>
          <w:bCs/>
          <w:i/>
          <w:iCs/>
          <w:color w:val="000000"/>
        </w:rPr>
        <w:t>“Human health effects of drinking water exposures to per- and polyfluoroalkyl substances (PFAS)</w:t>
      </w:r>
      <w:r>
        <w:rPr>
          <w:rFonts w:cstheme="minorHAnsi"/>
          <w:bCs/>
          <w:i/>
          <w:iCs/>
          <w:color w:val="000000"/>
        </w:rPr>
        <w:t>: a multi-site cross-sectional study.</w:t>
      </w:r>
      <w:r w:rsidRPr="00654A51">
        <w:rPr>
          <w:rFonts w:cstheme="minorHAnsi"/>
          <w:bCs/>
          <w:i/>
          <w:iCs/>
          <w:color w:val="000000"/>
        </w:rPr>
        <w:t>”</w:t>
      </w:r>
    </w:p>
    <w:p w14:paraId="7DFF0D46" w14:textId="77777777" w:rsidR="00142B6B" w:rsidRPr="001A07C4" w:rsidRDefault="00142B6B" w:rsidP="00142B6B">
      <w:pPr>
        <w:pStyle w:val="PlainText"/>
        <w:spacing w:after="240" w:line="276" w:lineRule="auto"/>
        <w:jc w:val="both"/>
        <w:rPr>
          <w:rFonts w:asciiTheme="minorHAnsi" w:eastAsia="MS Mincho" w:hAnsiTheme="minorHAnsi" w:cstheme="minorHAnsi"/>
          <w:caps/>
          <w:sz w:val="22"/>
          <w:szCs w:val="22"/>
        </w:rPr>
      </w:pPr>
      <w:r w:rsidRPr="00654A51">
        <w:rPr>
          <w:rFonts w:asciiTheme="minorHAnsi" w:eastAsia="MS Mincho" w:hAnsiTheme="minorHAnsi" w:cs="Tahoma"/>
          <w:b/>
          <w:bCs/>
          <w:sz w:val="22"/>
          <w:szCs w:val="22"/>
        </w:rPr>
        <w:t>CDC Protocol</w:t>
      </w:r>
      <w:r w:rsidRPr="00654A51">
        <w:rPr>
          <w:rFonts w:asciiTheme="minorHAnsi" w:eastAsia="MS Mincho" w:hAnsiTheme="minorHAnsi" w:cs="Tahoma"/>
          <w:b/>
          <w:bCs/>
        </w:rPr>
        <w:t xml:space="preserve"> </w:t>
      </w:r>
      <w:r w:rsidRPr="00654A51">
        <w:rPr>
          <w:rFonts w:asciiTheme="minorHAnsi" w:eastAsia="MS Mincho" w:hAnsiTheme="minorHAnsi" w:cs="Tahoma"/>
          <w:b/>
          <w:bCs/>
          <w:sz w:val="22"/>
          <w:szCs w:val="22"/>
        </w:rPr>
        <w:t>#</w:t>
      </w:r>
      <w:r>
        <w:rPr>
          <w:rFonts w:asciiTheme="minorHAnsi" w:eastAsia="MS Mincho" w:hAnsiTheme="minorHAnsi" w:cs="Tahoma"/>
          <w:bCs/>
          <w:sz w:val="22"/>
          <w:szCs w:val="22"/>
        </w:rPr>
        <w:t>7207</w:t>
      </w:r>
    </w:p>
    <w:p w14:paraId="3CAD4312" w14:textId="77777777" w:rsidR="00142B6B" w:rsidRPr="001A07C4" w:rsidRDefault="00142B6B" w:rsidP="00142B6B">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spacing w:after="240" w:line="276" w:lineRule="auto"/>
        <w:jc w:val="both"/>
        <w:rPr>
          <w:rFonts w:asciiTheme="minorHAnsi" w:eastAsia="MS Mincho" w:hAnsiTheme="minorHAnsi" w:cstheme="minorHAnsi"/>
          <w:sz w:val="22"/>
          <w:szCs w:val="22"/>
        </w:rPr>
      </w:pPr>
      <w:r w:rsidRPr="001A07C4">
        <w:rPr>
          <w:rFonts w:asciiTheme="minorHAnsi" w:eastAsia="MS Mincho" w:hAnsiTheme="minorHAnsi" w:cstheme="minorHAnsi"/>
          <w:sz w:val="22"/>
          <w:szCs w:val="22"/>
        </w:rPr>
        <w:t>I have read and/or have been told a</w:t>
      </w:r>
      <w:r>
        <w:rPr>
          <w:rFonts w:asciiTheme="minorHAnsi" w:eastAsia="MS Mincho" w:hAnsiTheme="minorHAnsi" w:cstheme="minorHAnsi"/>
          <w:sz w:val="22"/>
          <w:szCs w:val="22"/>
        </w:rPr>
        <w:t>bout ATSDR’s plans for using my study data and leftover biospecimens in the future</w:t>
      </w:r>
      <w:r w:rsidRPr="001A07C4">
        <w:rPr>
          <w:rFonts w:asciiTheme="minorHAnsi" w:eastAsia="MS Mincho" w:hAnsiTheme="minorHAnsi" w:cstheme="minorHAnsi"/>
          <w:sz w:val="22"/>
          <w:szCs w:val="22"/>
        </w:rPr>
        <w:t>. I have been given a chance to ask questions and my questions have been answered. I have bee</w:t>
      </w:r>
      <w:r>
        <w:rPr>
          <w:rFonts w:asciiTheme="minorHAnsi" w:eastAsia="MS Mincho" w:hAnsiTheme="minorHAnsi" w:cstheme="minorHAnsi"/>
          <w:sz w:val="22"/>
          <w:szCs w:val="22"/>
        </w:rPr>
        <w:t>n given a copy of this form</w:t>
      </w:r>
      <w:r w:rsidRPr="001A07C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 xml:space="preserve">I understand that ATSDR </w:t>
      </w:r>
      <w:r w:rsidRPr="004E5733">
        <w:rPr>
          <w:rFonts w:asciiTheme="minorHAnsi" w:eastAsia="MS Mincho" w:hAnsiTheme="minorHAnsi" w:cstheme="minorHAnsi"/>
          <w:sz w:val="22"/>
          <w:szCs w:val="22"/>
        </w:rPr>
        <w:t xml:space="preserve">and </w:t>
      </w:r>
      <w:r w:rsidRPr="004E5733">
        <w:rPr>
          <w:rFonts w:asciiTheme="minorHAnsi" w:hAnsiTheme="minorHAnsi" w:cstheme="minorHAnsi"/>
          <w:sz w:val="22"/>
          <w:szCs w:val="22"/>
        </w:rPr>
        <w:t>[</w:t>
      </w:r>
      <w:r>
        <w:rPr>
          <w:rFonts w:asciiTheme="minorHAnsi" w:hAnsiTheme="minorHAnsi" w:cstheme="minorHAnsi"/>
          <w:sz w:val="22"/>
          <w:szCs w:val="22"/>
          <w:highlight w:val="yellow"/>
        </w:rPr>
        <w:t>institution name</w:t>
      </w:r>
      <w:r w:rsidRPr="004E5733">
        <w:rPr>
          <w:rFonts w:asciiTheme="minorHAnsi" w:hAnsiTheme="minorHAnsi" w:cstheme="minorHAnsi"/>
          <w:sz w:val="22"/>
          <w:szCs w:val="22"/>
          <w:highlight w:val="yellow"/>
        </w:rPr>
        <w:t>]</w:t>
      </w:r>
      <w:r>
        <w:rPr>
          <w:rFonts w:asciiTheme="minorHAnsi" w:eastAsia="MS Mincho" w:hAnsiTheme="minorHAnsi" w:cstheme="minorHAnsi"/>
          <w:sz w:val="22"/>
          <w:szCs w:val="22"/>
        </w:rPr>
        <w:t xml:space="preserve"> will follow CDC IRB requirements for these new studies.</w:t>
      </w:r>
    </w:p>
    <w:p w14:paraId="5DF2E121" w14:textId="77777777" w:rsidR="00142B6B" w:rsidRPr="00DB654E" w:rsidRDefault="00142B6B" w:rsidP="00142B6B">
      <w:pPr>
        <w:widowControl w:val="0"/>
        <w:autoSpaceDE w:val="0"/>
        <w:autoSpaceDN w:val="0"/>
        <w:adjustRightInd w:val="0"/>
        <w:spacing w:after="240"/>
        <w:rPr>
          <w:rFonts w:cstheme="minorHAnsi"/>
        </w:rPr>
      </w:pPr>
      <w:r w:rsidRPr="00DB654E">
        <w:rPr>
          <w:rFonts w:cstheme="minorHAnsi"/>
        </w:rPr>
        <w:t>By signing below, I agree to the additional</w:t>
      </w:r>
      <w:r>
        <w:rPr>
          <w:rFonts w:cstheme="minorHAnsi"/>
        </w:rPr>
        <w:t xml:space="preserve"> uses of my</w:t>
      </w:r>
      <w:r w:rsidRPr="00DB654E">
        <w:rPr>
          <w:rFonts w:cstheme="minorHAnsi"/>
        </w:rPr>
        <w:t xml:space="preserve"> Multi-site Study data and leftover biospecimens that I have checked below: </w:t>
      </w:r>
    </w:p>
    <w:p w14:paraId="49B395CA" w14:textId="77777777" w:rsidR="00142B6B" w:rsidRDefault="00142B6B" w:rsidP="00142B6B">
      <w:pPr>
        <w:widowControl w:val="0"/>
        <w:autoSpaceDE w:val="0"/>
        <w:autoSpaceDN w:val="0"/>
        <w:adjustRightInd w:val="0"/>
        <w:spacing w:after="120"/>
        <w:ind w:left="810" w:hanging="450"/>
        <w:rPr>
          <w:rFonts w:cstheme="minorHAnsi"/>
        </w:rPr>
      </w:pPr>
      <w:r w:rsidRPr="00DB654E">
        <w:rPr>
          <w:rFonts w:cstheme="minorHAnsi"/>
        </w:rPr>
        <w:t>[__]</w:t>
      </w:r>
      <w:r w:rsidRPr="00DB654E">
        <w:rPr>
          <w:rFonts w:cstheme="minorHAnsi"/>
        </w:rPr>
        <w:tab/>
        <w:t xml:space="preserve">ATSDR and </w:t>
      </w:r>
      <w:r w:rsidRPr="00DB654E">
        <w:rPr>
          <w:highlight w:val="yellow"/>
        </w:rPr>
        <w:t>[institution name]</w:t>
      </w:r>
      <w:r w:rsidRPr="00DB654E">
        <w:rPr>
          <w:rFonts w:cstheme="minorHAnsi"/>
        </w:rPr>
        <w:t xml:space="preserve"> can contact me about new studies.</w:t>
      </w:r>
    </w:p>
    <w:p w14:paraId="09864851" w14:textId="77777777" w:rsidR="00142B6B" w:rsidRDefault="00142B6B" w:rsidP="00142B6B">
      <w:pPr>
        <w:widowControl w:val="0"/>
        <w:autoSpaceDE w:val="0"/>
        <w:autoSpaceDN w:val="0"/>
        <w:adjustRightInd w:val="0"/>
        <w:spacing w:after="120"/>
        <w:ind w:left="810" w:hanging="450"/>
        <w:rPr>
          <w:rFonts w:eastAsia="MS Mincho" w:cstheme="minorHAnsi"/>
        </w:rPr>
      </w:pPr>
      <w:r w:rsidRPr="00DB654E">
        <w:rPr>
          <w:rFonts w:cstheme="minorHAnsi"/>
        </w:rPr>
        <w:t xml:space="preserve">[__]  ATSDR and </w:t>
      </w:r>
      <w:r w:rsidRPr="00DB654E">
        <w:rPr>
          <w:highlight w:val="yellow"/>
        </w:rPr>
        <w:t>[institution name]</w:t>
      </w:r>
      <w:r w:rsidRPr="00DB654E">
        <w:t xml:space="preserve"> </w:t>
      </w:r>
      <w:r>
        <w:rPr>
          <w:rFonts w:cstheme="minorHAnsi"/>
        </w:rPr>
        <w:t>can use my</w:t>
      </w:r>
      <w:r w:rsidRPr="00DB654E">
        <w:rPr>
          <w:rFonts w:cstheme="minorHAnsi"/>
        </w:rPr>
        <w:t xml:space="preserve"> study data and his or her leftover blood and urine for </w:t>
      </w:r>
      <w:r>
        <w:rPr>
          <w:rFonts w:cstheme="minorHAnsi"/>
        </w:rPr>
        <w:t>new studies about</w:t>
      </w:r>
      <w:r w:rsidRPr="00DB654E">
        <w:rPr>
          <w:rFonts w:cstheme="minorHAnsi"/>
        </w:rPr>
        <w:t xml:space="preserve"> PFAS</w:t>
      </w:r>
      <w:r w:rsidRPr="00DB654E">
        <w:rPr>
          <w:rFonts w:cstheme="minorHAnsi"/>
          <w:highlight w:val="yellow"/>
        </w:rPr>
        <w:t>.</w:t>
      </w:r>
      <w:r w:rsidRPr="00DB654E">
        <w:rPr>
          <w:rFonts w:eastAsia="MS Mincho" w:cstheme="minorHAnsi"/>
        </w:rPr>
        <w:tab/>
      </w:r>
    </w:p>
    <w:p w14:paraId="7F910E68" w14:textId="77777777" w:rsidR="00142B6B" w:rsidRPr="00DB654E" w:rsidRDefault="00142B6B" w:rsidP="00142B6B">
      <w:pPr>
        <w:widowControl w:val="0"/>
        <w:autoSpaceDE w:val="0"/>
        <w:autoSpaceDN w:val="0"/>
        <w:adjustRightInd w:val="0"/>
        <w:spacing w:after="120"/>
        <w:ind w:left="810" w:hanging="450"/>
        <w:rPr>
          <w:rFonts w:eastAsia="MS Mincho" w:cstheme="minorHAnsi"/>
        </w:rPr>
      </w:pPr>
      <w:r w:rsidRPr="00DB654E">
        <w:rPr>
          <w:rFonts w:cstheme="minorHAnsi"/>
        </w:rPr>
        <w:t xml:space="preserve">[__]  ATSDR and </w:t>
      </w:r>
      <w:r w:rsidRPr="00DB654E">
        <w:rPr>
          <w:highlight w:val="yellow"/>
        </w:rPr>
        <w:t>[institution name]</w:t>
      </w:r>
      <w:r w:rsidRPr="00DB654E">
        <w:t xml:space="preserve"> </w:t>
      </w:r>
      <w:r>
        <w:rPr>
          <w:rFonts w:cstheme="minorHAnsi"/>
        </w:rPr>
        <w:t>can use my</w:t>
      </w:r>
      <w:r w:rsidRPr="00DB654E">
        <w:rPr>
          <w:rFonts w:cstheme="minorHAnsi"/>
        </w:rPr>
        <w:t xml:space="preserve"> study data and his or her leftover blood and urine for </w:t>
      </w:r>
      <w:r>
        <w:rPr>
          <w:rFonts w:cstheme="minorHAnsi"/>
        </w:rPr>
        <w:t>new studies that are not about</w:t>
      </w:r>
      <w:r w:rsidRPr="00DB654E">
        <w:rPr>
          <w:rFonts w:cstheme="minorHAnsi"/>
        </w:rPr>
        <w:t xml:space="preserve"> PFAS</w:t>
      </w:r>
      <w:r w:rsidRPr="00DB654E">
        <w:rPr>
          <w:rFonts w:cstheme="minorHAnsi"/>
          <w:highlight w:val="yellow"/>
        </w:rPr>
        <w:t>.</w:t>
      </w:r>
      <w:r w:rsidRPr="00DB654E">
        <w:rPr>
          <w:rFonts w:eastAsia="MS Mincho" w:cstheme="minorHAnsi"/>
        </w:rPr>
        <w:tab/>
      </w:r>
    </w:p>
    <w:p w14:paraId="7AE2BAD1" w14:textId="77777777" w:rsidR="00142B6B" w:rsidRDefault="00142B6B" w:rsidP="00142B6B">
      <w:pPr>
        <w:widowControl w:val="0"/>
        <w:autoSpaceDE w:val="0"/>
        <w:autoSpaceDN w:val="0"/>
        <w:adjustRightInd w:val="0"/>
        <w:spacing w:after="240"/>
        <w:rPr>
          <w:rFonts w:cstheme="minorHAnsi"/>
        </w:rPr>
      </w:pPr>
    </w:p>
    <w:p w14:paraId="6725DAAF" w14:textId="77777777" w:rsidR="00142B6B" w:rsidRDefault="00142B6B" w:rsidP="00142B6B">
      <w:pPr>
        <w:widowControl w:val="0"/>
        <w:autoSpaceDE w:val="0"/>
        <w:autoSpaceDN w:val="0"/>
        <w:adjustRightInd w:val="0"/>
        <w:spacing w:after="240"/>
        <w:rPr>
          <w:rFonts w:cstheme="minorHAnsi"/>
        </w:rPr>
      </w:pPr>
    </w:p>
    <w:p w14:paraId="32436808" w14:textId="77777777" w:rsidR="00142B6B" w:rsidRPr="00654A51" w:rsidRDefault="00142B6B" w:rsidP="00142B6B">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w:t>
      </w:r>
    </w:p>
    <w:p w14:paraId="5EFAC96E" w14:textId="77777777" w:rsidR="00142B6B" w:rsidRPr="00654A51" w:rsidRDefault="00142B6B" w:rsidP="00142B6B">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Adult</w:t>
      </w:r>
      <w:r w:rsidRPr="00654A51">
        <w:rPr>
          <w:rFonts w:asciiTheme="minorHAnsi" w:eastAsia="MS Mincho" w:hAnsiTheme="minorHAnsi" w:cstheme="minorHAnsi"/>
          <w:sz w:val="22"/>
          <w:szCs w:val="22"/>
        </w:rPr>
        <w:t>’s Name (Print)</w:t>
      </w:r>
    </w:p>
    <w:p w14:paraId="560E6896" w14:textId="77777777" w:rsidR="00142B6B" w:rsidRDefault="00142B6B" w:rsidP="00142B6B">
      <w:pPr>
        <w:pStyle w:val="PlainText"/>
        <w:spacing w:after="120" w:line="276" w:lineRule="auto"/>
        <w:rPr>
          <w:rFonts w:asciiTheme="minorHAnsi" w:eastAsia="MS Mincho" w:hAnsiTheme="minorHAnsi" w:cstheme="minorHAnsi"/>
          <w:sz w:val="22"/>
          <w:szCs w:val="22"/>
        </w:rPr>
      </w:pPr>
    </w:p>
    <w:p w14:paraId="01CF245A" w14:textId="77777777" w:rsidR="00142B6B" w:rsidRPr="00654A51" w:rsidRDefault="00142B6B" w:rsidP="00142B6B">
      <w:pPr>
        <w:pStyle w:val="PlainText"/>
        <w:spacing w:after="120" w:line="276" w:lineRule="auto"/>
        <w:rPr>
          <w:rFonts w:asciiTheme="minorHAnsi" w:eastAsia="MS Mincho" w:hAnsiTheme="minorHAnsi" w:cstheme="minorHAnsi"/>
          <w:sz w:val="22"/>
          <w:szCs w:val="22"/>
        </w:rPr>
      </w:pPr>
    </w:p>
    <w:p w14:paraId="02B24CB8" w14:textId="77777777" w:rsidR="00142B6B" w:rsidRPr="00654A51" w:rsidRDefault="00142B6B" w:rsidP="00142B6B">
      <w:pPr>
        <w:pStyle w:val="PlainText"/>
        <w:spacing w:line="276" w:lineRule="auto"/>
        <w:rPr>
          <w:rFonts w:asciiTheme="minorHAnsi" w:eastAsia="MS Mincho" w:hAnsiTheme="minorHAnsi" w:cstheme="minorHAnsi"/>
          <w:sz w:val="22"/>
          <w:szCs w:val="22"/>
        </w:rPr>
      </w:pPr>
      <w:r w:rsidRPr="00654A51">
        <w:rPr>
          <w:rFonts w:asciiTheme="minorHAnsi" w:eastAsia="MS Mincho" w:hAnsiTheme="minorHAnsi" w:cstheme="minorHAnsi"/>
          <w:sz w:val="22"/>
          <w:szCs w:val="22"/>
        </w:rPr>
        <w:t>______________________________</w:t>
      </w:r>
      <w:r>
        <w:rPr>
          <w:rFonts w:asciiTheme="minorHAnsi" w:eastAsia="MS Mincho" w:hAnsiTheme="minorHAnsi" w:cstheme="minorHAnsi"/>
          <w:sz w:val="22"/>
          <w:szCs w:val="22"/>
        </w:rPr>
        <w:t>__</w:t>
      </w:r>
      <w:r w:rsidRPr="00654A51">
        <w:rPr>
          <w:rFonts w:asciiTheme="minorHAnsi" w:eastAsia="MS Mincho" w:hAnsiTheme="minorHAnsi" w:cstheme="minorHAnsi"/>
          <w:sz w:val="22"/>
          <w:szCs w:val="22"/>
        </w:rPr>
        <w:t>_______________</w:t>
      </w:r>
    </w:p>
    <w:p w14:paraId="0D35CEEB" w14:textId="77777777" w:rsidR="00142B6B" w:rsidRDefault="00142B6B" w:rsidP="00142B6B">
      <w:pPr>
        <w:pStyle w:val="PlainText"/>
        <w:spacing w:after="120" w:line="276" w:lineRule="auto"/>
        <w:rPr>
          <w:rFonts w:asciiTheme="minorHAnsi" w:eastAsia="MS Mincho" w:hAnsiTheme="minorHAnsi" w:cstheme="minorHAnsi"/>
          <w:sz w:val="22"/>
          <w:szCs w:val="22"/>
        </w:rPr>
      </w:pPr>
      <w:r>
        <w:rPr>
          <w:rFonts w:asciiTheme="minorHAnsi" w:eastAsia="MS Mincho" w:hAnsiTheme="minorHAnsi" w:cstheme="minorHAnsi"/>
          <w:sz w:val="22"/>
          <w:szCs w:val="22"/>
        </w:rPr>
        <w:t>Adult</w:t>
      </w:r>
      <w:r w:rsidRPr="00654A51">
        <w:rPr>
          <w:rFonts w:asciiTheme="minorHAnsi" w:eastAsia="MS Mincho" w:hAnsiTheme="minorHAnsi" w:cstheme="minorHAnsi"/>
          <w:sz w:val="22"/>
          <w:szCs w:val="22"/>
        </w:rPr>
        <w:t>’s Signature</w:t>
      </w:r>
      <w:r w:rsidRPr="00654A51">
        <w:rPr>
          <w:rFonts w:asciiTheme="minorHAnsi" w:eastAsia="MS Mincho" w:hAnsiTheme="minorHAnsi" w:cstheme="minorHAnsi"/>
          <w:sz w:val="22"/>
          <w:szCs w:val="22"/>
        </w:rPr>
        <w:tab/>
      </w:r>
      <w:r w:rsidRPr="00654A51">
        <w:rPr>
          <w:rFonts w:asciiTheme="minorHAnsi" w:eastAsia="MS Mincho" w:hAnsiTheme="minorHAnsi" w:cstheme="minorHAnsi"/>
          <w:sz w:val="22"/>
          <w:szCs w:val="22"/>
        </w:rPr>
        <w:tab/>
      </w:r>
      <w:r w:rsidRPr="00654A51">
        <w:rPr>
          <w:rFonts w:asciiTheme="minorHAnsi" w:eastAsia="MS Mincho" w:hAnsiTheme="minorHAnsi" w:cstheme="minorHAnsi"/>
          <w:sz w:val="22"/>
          <w:szCs w:val="22"/>
        </w:rPr>
        <w:tab/>
      </w:r>
      <w:r>
        <w:rPr>
          <w:rFonts w:asciiTheme="minorHAnsi" w:eastAsia="MS Mincho" w:hAnsiTheme="minorHAnsi" w:cstheme="minorHAnsi"/>
          <w:sz w:val="22"/>
          <w:szCs w:val="22"/>
        </w:rPr>
        <w:t xml:space="preserve">        Date</w:t>
      </w:r>
    </w:p>
    <w:p w14:paraId="644FCDF4" w14:textId="77777777" w:rsidR="00142B6B" w:rsidRDefault="00142B6B" w:rsidP="00142B6B">
      <w:pPr>
        <w:widowControl w:val="0"/>
        <w:autoSpaceDE w:val="0"/>
        <w:autoSpaceDN w:val="0"/>
        <w:adjustRightInd w:val="0"/>
        <w:spacing w:after="120"/>
        <w:rPr>
          <w:rFonts w:eastAsia="MS Mincho" w:cstheme="minorHAnsi"/>
        </w:rPr>
      </w:pPr>
      <w:r>
        <w:rPr>
          <w:rFonts w:eastAsia="MS Mincho" w:cstheme="minorHAnsi"/>
        </w:rPr>
        <w:tab/>
      </w:r>
      <w:r>
        <w:rPr>
          <w:rFonts w:eastAsia="MS Mincho" w:cstheme="minorHAnsi"/>
        </w:rPr>
        <w:tab/>
      </w:r>
      <w:r>
        <w:rPr>
          <w:rFonts w:eastAsia="MS Mincho" w:cstheme="minorHAnsi"/>
        </w:rPr>
        <w:tab/>
      </w:r>
      <w:r>
        <w:rPr>
          <w:rFonts w:eastAsia="MS Mincho" w:cstheme="minorHAnsi"/>
        </w:rPr>
        <w:tab/>
      </w:r>
    </w:p>
    <w:p w14:paraId="649CF1E2" w14:textId="77777777" w:rsidR="00142B6B" w:rsidRDefault="00142B6B" w:rsidP="00142B6B">
      <w:pPr>
        <w:pStyle w:val="PlainText"/>
        <w:spacing w:after="120" w:line="276" w:lineRule="auto"/>
        <w:rPr>
          <w:rFonts w:asciiTheme="minorHAnsi" w:eastAsia="MS Mincho" w:hAnsiTheme="minorHAnsi" w:cstheme="minorHAnsi"/>
          <w:sz w:val="22"/>
          <w:szCs w:val="22"/>
        </w:rPr>
      </w:pPr>
    </w:p>
    <w:p w14:paraId="73F85679" w14:textId="77777777" w:rsidR="00142B6B" w:rsidRPr="009B2268" w:rsidRDefault="00142B6B" w:rsidP="00142B6B"/>
    <w:p w14:paraId="191A44F7" w14:textId="77777777" w:rsidR="00142B6B" w:rsidRDefault="00142B6B" w:rsidP="00142B6B">
      <w:r>
        <w:br w:type="page"/>
      </w:r>
    </w:p>
    <w:p w14:paraId="1FD46584" w14:textId="77777777" w:rsidR="00142B6B" w:rsidRPr="00267FC4" w:rsidRDefault="00142B6B" w:rsidP="00142B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trong"/>
          <w:rFonts w:ascii="Arial" w:hAnsi="Arial"/>
          <w:b w:val="0"/>
        </w:rPr>
      </w:pPr>
      <w:r w:rsidRPr="000323F3">
        <w:rPr>
          <w:noProof/>
        </w:rPr>
        <mc:AlternateContent>
          <mc:Choice Requires="wps">
            <w:drawing>
              <wp:anchor distT="45720" distB="45720" distL="114300" distR="114300" simplePos="0" relativeHeight="251679744" behindDoc="0" locked="0" layoutInCell="1" allowOverlap="1" wp14:anchorId="2BFF31F9" wp14:editId="782CE948">
                <wp:simplePos x="0" y="0"/>
                <wp:positionH relativeFrom="margin">
                  <wp:posOffset>4643755</wp:posOffset>
                </wp:positionH>
                <wp:positionV relativeFrom="paragraph">
                  <wp:posOffset>-293370</wp:posOffset>
                </wp:positionV>
                <wp:extent cx="2132894" cy="1404620"/>
                <wp:effectExtent l="0" t="0" r="20320" b="2540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894" cy="1404620"/>
                        </a:xfrm>
                        <a:prstGeom prst="rect">
                          <a:avLst/>
                        </a:prstGeom>
                        <a:solidFill>
                          <a:srgbClr val="FFFFFF"/>
                        </a:solidFill>
                        <a:ln w="9525">
                          <a:solidFill>
                            <a:srgbClr val="000000"/>
                          </a:solidFill>
                          <a:miter lim="800000"/>
                          <a:headEnd/>
                          <a:tailEnd/>
                        </a:ln>
                      </wps:spPr>
                      <wps:txbx>
                        <w:txbxContent>
                          <w:p w14:paraId="5254FA36" w14:textId="77777777" w:rsidR="009B399D" w:rsidRPr="008A3156" w:rsidRDefault="009B399D" w:rsidP="00142B6B">
                            <w:pPr>
                              <w:rPr>
                                <w:rFonts w:ascii="Arial" w:hAnsi="Arial" w:cs="Arial"/>
                                <w:color w:val="000000"/>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14:paraId="210FD7D7" w14:textId="77777777" w:rsidR="009B399D" w:rsidRPr="008A3156" w:rsidRDefault="009B399D" w:rsidP="00142B6B">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365.65pt;margin-top:-23.1pt;width:167.95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">
                <v:textbox style="mso-fit-shape-to-text:t">
                  <w:txbxContent>
                    <w:p w14:paraId="5254FA36" w14:textId="77777777" w:rsidR="009B399D" w:rsidRPr="008A3156" w:rsidRDefault="009B399D" w:rsidP="00142B6B">
                      <w:pPr>
                        <w:rPr>
                          <w:rFonts w:ascii="Arial" w:hAnsi="Arial" w:cs="Arial"/>
                          <w:color w:val="000000"/>
                          <w:sz w:val="16"/>
                          <w:szCs w:val="16"/>
                        </w:rPr>
                      </w:pPr>
                      <w:r>
                        <w:rPr>
                          <w:rFonts w:ascii="Arial" w:hAnsi="Arial" w:cs="Arial"/>
                          <w:color w:val="000000"/>
                          <w:kern w:val="36"/>
                          <w:sz w:val="16"/>
                          <w:szCs w:val="16"/>
                        </w:rPr>
                        <w:t xml:space="preserve">Multi-site </w:t>
                      </w:r>
                      <w:r w:rsidRPr="008A3156">
                        <w:rPr>
                          <w:rFonts w:ascii="Arial" w:hAnsi="Arial" w:cs="Arial"/>
                          <w:color w:val="000000"/>
                          <w:kern w:val="36"/>
                          <w:sz w:val="16"/>
                          <w:szCs w:val="16"/>
                        </w:rPr>
                        <w:t xml:space="preserve">Study                                                                                                                                            </w:t>
                      </w:r>
                      <w:r>
                        <w:rPr>
                          <w:rFonts w:ascii="Arial" w:hAnsi="Arial" w:cs="Arial"/>
                          <w:sz w:val="16"/>
                          <w:szCs w:val="16"/>
                        </w:rPr>
                        <w:t>Permission for Medical Record Abstraction</w:t>
                      </w:r>
                    </w:p>
                    <w:p w14:paraId="210FD7D7" w14:textId="77777777" w:rsidR="009B399D" w:rsidRPr="008A3156" w:rsidRDefault="009B399D" w:rsidP="00142B6B">
                      <w:pPr>
                        <w:pStyle w:val="Header"/>
                        <w:rPr>
                          <w:rFonts w:ascii="Arial" w:hAnsi="Arial" w:cs="Arial"/>
                          <w:sz w:val="16"/>
                          <w:szCs w:val="16"/>
                        </w:rPr>
                      </w:pPr>
                      <w:r w:rsidRPr="008A3156">
                        <w:rPr>
                          <w:rFonts w:ascii="Arial" w:hAnsi="Arial" w:cs="Arial"/>
                          <w:sz w:val="16"/>
                          <w:szCs w:val="16"/>
                        </w:rPr>
                        <w:t xml:space="preserve">Flesch-Kincaid Readability Score – </w:t>
                      </w:r>
                      <w:r>
                        <w:rPr>
                          <w:rFonts w:ascii="Arial" w:hAnsi="Arial" w:cs="Arial"/>
                          <w:sz w:val="16"/>
                          <w:szCs w:val="16"/>
                        </w:rPr>
                        <w:t>11.7</w:t>
                      </w:r>
                    </w:p>
                  </w:txbxContent>
                </v:textbox>
                <w10:wrap anchorx="margin"/>
              </v:shape>
            </w:pict>
          </mc:Fallback>
        </mc:AlternateContent>
      </w:r>
      <w:bookmarkStart w:id="239" w:name="_Toc211443323"/>
      <w:r>
        <w:rPr>
          <w:rFonts w:cstheme="minorHAnsi"/>
        </w:rPr>
        <w:t>Attachment 7</w:t>
      </w:r>
      <w:r w:rsidRPr="0080452B">
        <w:rPr>
          <w:rFonts w:cstheme="minorHAnsi"/>
        </w:rPr>
        <w:t>b</w:t>
      </w:r>
      <w:bookmarkEnd w:id="239"/>
      <w:r>
        <w:rPr>
          <w:rFonts w:cstheme="minorHAnsi"/>
        </w:rPr>
        <w:t>5.</w:t>
      </w:r>
    </w:p>
    <w:p w14:paraId="32472BC1" w14:textId="77777777" w:rsidR="00142B6B" w:rsidRPr="00884A30" w:rsidRDefault="00142B6B" w:rsidP="00142B6B">
      <w:pPr>
        <w:pBdr>
          <w:bottom w:val="single" w:sz="12" w:space="1" w:color="auto"/>
        </w:pBdr>
        <w:rPr>
          <w:rFonts w:cstheme="minorHAnsi"/>
          <w:b/>
        </w:rPr>
      </w:pPr>
      <w:r w:rsidRPr="008F13A7">
        <w:rPr>
          <w:rFonts w:cstheme="minorHAnsi"/>
          <w:b/>
          <w:caps/>
          <w:noProof/>
        </w:rPr>
        <mc:AlternateContent>
          <mc:Choice Requires="wps">
            <w:drawing>
              <wp:anchor distT="45720" distB="45720" distL="114300" distR="114300" simplePos="0" relativeHeight="251681792" behindDoc="0" locked="0" layoutInCell="1" allowOverlap="1" wp14:anchorId="6DFE6876" wp14:editId="53FA7A11">
                <wp:simplePos x="0" y="0"/>
                <wp:positionH relativeFrom="margin">
                  <wp:posOffset>3970020</wp:posOffset>
                </wp:positionH>
                <wp:positionV relativeFrom="paragraph">
                  <wp:posOffset>43925</wp:posOffset>
                </wp:positionV>
                <wp:extent cx="2538095" cy="689610"/>
                <wp:effectExtent l="0" t="0" r="14605" b="1651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689610"/>
                        </a:xfrm>
                        <a:prstGeom prst="rect">
                          <a:avLst/>
                        </a:prstGeom>
                        <a:solidFill>
                          <a:srgbClr val="FFFFFF"/>
                        </a:solidFill>
                        <a:ln w="9525">
                          <a:solidFill>
                            <a:srgbClr val="000000"/>
                          </a:solidFill>
                          <a:miter lim="800000"/>
                          <a:headEnd/>
                          <a:tailEnd/>
                        </a:ln>
                      </wps:spPr>
                      <wps:txbx>
                        <w:txbxContent>
                          <w:p w14:paraId="77D80DFF" w14:textId="77777777" w:rsidR="009B399D" w:rsidRPr="001A07C4" w:rsidRDefault="009B399D" w:rsidP="00142B6B">
                            <w:pPr>
                              <w:spacing w:after="60"/>
                              <w:rPr>
                                <w:rFonts w:cstheme="minorHAnsi"/>
                                <w:b/>
                                <w:sz w:val="12"/>
                                <w:szCs w:val="12"/>
                              </w:rPr>
                            </w:pPr>
                            <w:r w:rsidRPr="001A07C4">
                              <w:rPr>
                                <w:rFonts w:cstheme="minorHAnsi"/>
                                <w:b/>
                                <w:sz w:val="12"/>
                                <w:szCs w:val="12"/>
                              </w:rPr>
                              <w:t>FOR OFFICE USE ONLY</w:t>
                            </w:r>
                          </w:p>
                          <w:p w14:paraId="369DE700"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14:paraId="62B3AC1C"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21DEA875"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312.6pt;margin-top:3.45pt;width:199.85pt;height:54.3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">
                <v:textbox style="mso-fit-shape-to-text:t">
                  <w:txbxContent>
                    <w:p w14:paraId="77D80DFF" w14:textId="77777777" w:rsidR="009B399D" w:rsidRPr="001A07C4" w:rsidRDefault="009B399D" w:rsidP="00142B6B">
                      <w:pPr>
                        <w:spacing w:after="60"/>
                        <w:rPr>
                          <w:rFonts w:cstheme="minorHAnsi"/>
                          <w:b/>
                          <w:sz w:val="12"/>
                          <w:szCs w:val="12"/>
                        </w:rPr>
                      </w:pPr>
                      <w:r w:rsidRPr="001A07C4">
                        <w:rPr>
                          <w:rFonts w:cstheme="minorHAnsi"/>
                          <w:b/>
                          <w:sz w:val="12"/>
                          <w:szCs w:val="12"/>
                        </w:rPr>
                        <w:t>FOR OFFICE USE ONLY</w:t>
                      </w:r>
                    </w:p>
                    <w:p w14:paraId="369DE700"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Adult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 xml:space="preserve">| </w:t>
                      </w:r>
                    </w:p>
                    <w:p w14:paraId="62B3AC1C"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Parent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p w14:paraId="21DEA875" w14:textId="77777777" w:rsidR="009B399D" w:rsidRPr="001A07C4" w:rsidRDefault="009B399D" w:rsidP="00142B6B">
                      <w:pPr>
                        <w:spacing w:after="60"/>
                        <w:rPr>
                          <w:rFonts w:cstheme="minorHAnsi"/>
                          <w:sz w:val="18"/>
                          <w:szCs w:val="18"/>
                        </w:rPr>
                      </w:pPr>
                      <w:r w:rsidRPr="001A07C4">
                        <w:rPr>
                          <w:rFonts w:cstheme="minorHAnsi"/>
                          <w:b/>
                          <w:sz w:val="18"/>
                          <w:szCs w:val="18"/>
                        </w:rPr>
                        <w:t xml:space="preserve">Child Study ID No. </w:t>
                      </w:r>
                      <w:r w:rsidRPr="001A07C4">
                        <w:rPr>
                          <w:rFonts w:cstheme="minorHAnsi"/>
                          <w:sz w:val="18"/>
                          <w:szCs w:val="18"/>
                        </w:rPr>
                        <w:t>|</w:t>
                      </w:r>
                      <w:r w:rsidRPr="001A07C4">
                        <w:rPr>
                          <w:rFonts w:cstheme="minorHAnsi"/>
                          <w:i/>
                          <w:sz w:val="18"/>
                          <w:szCs w:val="18"/>
                        </w:rPr>
                        <w:t>_________________</w:t>
                      </w:r>
                      <w:r w:rsidRPr="001A07C4">
                        <w:rPr>
                          <w:rFonts w:cstheme="minorHAnsi"/>
                          <w:sz w:val="18"/>
                          <w:szCs w:val="18"/>
                        </w:rPr>
                        <w:t>|</w:t>
                      </w:r>
                    </w:p>
                  </w:txbxContent>
                </v:textbox>
                <w10:wrap type="square" anchorx="margin"/>
              </v:shape>
            </w:pict>
          </mc:Fallback>
        </mc:AlternateContent>
      </w:r>
      <w:r w:rsidRPr="00884A30">
        <w:rPr>
          <w:rFonts w:cstheme="minorHAnsi"/>
          <w:b/>
        </w:rPr>
        <w:t xml:space="preserve">Parent/Child/Adult Permission for Medical Record Abstraction </w:t>
      </w:r>
    </w:p>
    <w:p w14:paraId="6F666ACB" w14:textId="77777777" w:rsidR="00142B6B" w:rsidRPr="00884A30" w:rsidRDefault="00142B6B" w:rsidP="00142B6B">
      <w:pPr>
        <w:pBdr>
          <w:bottom w:val="single" w:sz="12" w:space="1" w:color="auto"/>
        </w:pBdr>
        <w:rPr>
          <w:rFonts w:cstheme="minorHAnsi"/>
          <w:b/>
        </w:rPr>
      </w:pPr>
      <w:r w:rsidRPr="00884A30">
        <w:rPr>
          <w:rFonts w:cstheme="minorHAnsi"/>
          <w:b/>
        </w:rPr>
        <w:t>AGENCY FOR TOXIC SUBSTANCES AND DISEASE REGISTRY (</w:t>
      </w:r>
      <w:r>
        <w:rPr>
          <w:rFonts w:cstheme="minorHAnsi"/>
          <w:b/>
        </w:rPr>
        <w:t>ATSDR</w:t>
      </w:r>
      <w:r w:rsidRPr="00884A30">
        <w:rPr>
          <w:rFonts w:cstheme="minorHAnsi"/>
          <w:b/>
        </w:rPr>
        <w:t>)</w:t>
      </w:r>
    </w:p>
    <w:p w14:paraId="471BEC3A" w14:textId="77777777" w:rsidR="00142B6B" w:rsidRDefault="00142B6B" w:rsidP="00142B6B">
      <w:pPr>
        <w:pBdr>
          <w:bottom w:val="single" w:sz="12" w:space="1" w:color="auto"/>
        </w:pBdr>
        <w:rPr>
          <w:rFonts w:cstheme="minorHAnsi"/>
          <w:b/>
        </w:rPr>
      </w:pPr>
      <w:r>
        <w:rPr>
          <w:rFonts w:cstheme="minorHAnsi"/>
          <w:b/>
        </w:rPr>
        <w:t>MULTI-SITE</w:t>
      </w:r>
      <w:r w:rsidRPr="00884A30">
        <w:rPr>
          <w:rFonts w:cstheme="minorHAnsi"/>
          <w:b/>
        </w:rPr>
        <w:t xml:space="preserve"> STUDY</w:t>
      </w:r>
    </w:p>
    <w:p w14:paraId="154237ED" w14:textId="77777777" w:rsidR="00142B6B" w:rsidRPr="00884A30" w:rsidRDefault="00142B6B" w:rsidP="00142B6B">
      <w:pPr>
        <w:pBdr>
          <w:bottom w:val="single" w:sz="12" w:space="1" w:color="auto"/>
        </w:pBdr>
        <w:jc w:val="center"/>
        <w:rPr>
          <w:rFonts w:cstheme="minorHAnsi"/>
          <w:b/>
        </w:rPr>
      </w:pPr>
    </w:p>
    <w:p w14:paraId="2868442F" w14:textId="77777777" w:rsidR="00142B6B" w:rsidRPr="00EF6401" w:rsidRDefault="00142B6B" w:rsidP="00142B6B">
      <w:pPr>
        <w:rPr>
          <w:rFonts w:cstheme="minorHAnsi"/>
          <w:sz w:val="12"/>
        </w:rPr>
      </w:pPr>
    </w:p>
    <w:tbl>
      <w:tblPr>
        <w:tblpPr w:leftFromText="180" w:rightFromText="180" w:vertAnchor="text" w:horzAnchor="margin" w:tblpX="265"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83"/>
        <w:gridCol w:w="4710"/>
      </w:tblGrid>
      <w:tr w:rsidR="00142B6B" w:rsidRPr="00EF6401" w14:paraId="524AFD99" w14:textId="77777777" w:rsidTr="00142B6B">
        <w:tc>
          <w:tcPr>
            <w:tcW w:w="9674" w:type="dxa"/>
            <w:gridSpan w:val="3"/>
          </w:tcPr>
          <w:p w14:paraId="430C84AF" w14:textId="77777777" w:rsidR="00142B6B" w:rsidRPr="00EF6401" w:rsidRDefault="00142B6B" w:rsidP="00142B6B">
            <w:pPr>
              <w:spacing w:before="60" w:after="40"/>
              <w:rPr>
                <w:rFonts w:cstheme="minorHAnsi"/>
                <w:b/>
              </w:rPr>
            </w:pPr>
            <w:r w:rsidRPr="00EF6401">
              <w:rPr>
                <w:rFonts w:cstheme="minorHAnsi"/>
              </w:rPr>
              <w:t>I authorize this health care provider or organization to release protected health information (PHI) for the uses listed below:</w:t>
            </w:r>
          </w:p>
        </w:tc>
      </w:tr>
      <w:tr w:rsidR="00142B6B" w:rsidRPr="00EF6401" w14:paraId="05C6ADD2" w14:textId="77777777" w:rsidTr="00142B6B">
        <w:tc>
          <w:tcPr>
            <w:tcW w:w="4765" w:type="dxa"/>
            <w:gridSpan w:val="2"/>
          </w:tcPr>
          <w:p w14:paraId="21EFB020" w14:textId="77777777" w:rsidR="00142B6B" w:rsidRPr="00EF6401" w:rsidRDefault="00142B6B" w:rsidP="00142B6B">
            <w:pPr>
              <w:rPr>
                <w:rFonts w:cstheme="minorHAnsi"/>
                <w:b/>
              </w:rPr>
            </w:pPr>
            <w:r w:rsidRPr="00EF6401">
              <w:rPr>
                <w:rFonts w:cstheme="minorHAnsi"/>
                <w:b/>
              </w:rPr>
              <w:t>Information to be released by:</w:t>
            </w:r>
          </w:p>
          <w:p w14:paraId="0344716D" w14:textId="77777777" w:rsidR="00142B6B" w:rsidRPr="00EF6401" w:rsidRDefault="00142B6B" w:rsidP="00142B6B">
            <w:pPr>
              <w:pBdr>
                <w:bottom w:val="single" w:sz="12" w:space="1" w:color="auto"/>
              </w:pBdr>
              <w:rPr>
                <w:rFonts w:cstheme="minorHAnsi"/>
              </w:rPr>
            </w:pPr>
          </w:p>
          <w:p w14:paraId="73C0261B" w14:textId="77777777" w:rsidR="00142B6B" w:rsidRPr="00EF6401" w:rsidRDefault="00142B6B" w:rsidP="00142B6B">
            <w:pPr>
              <w:rPr>
                <w:rFonts w:cstheme="minorHAnsi"/>
                <w:sz w:val="12"/>
              </w:rPr>
            </w:pPr>
            <w:r w:rsidRPr="00EF6401">
              <w:rPr>
                <w:rFonts w:cstheme="minorHAnsi"/>
                <w:sz w:val="12"/>
              </w:rPr>
              <w:t>(Name of health care provider, health plan, or health care clearing house)</w:t>
            </w:r>
          </w:p>
          <w:p w14:paraId="2D82CCE7" w14:textId="77777777" w:rsidR="00142B6B" w:rsidRDefault="00142B6B" w:rsidP="00142B6B">
            <w:pPr>
              <w:pBdr>
                <w:bottom w:val="single" w:sz="12" w:space="1" w:color="auto"/>
              </w:pBdr>
              <w:rPr>
                <w:rFonts w:cstheme="minorHAnsi"/>
              </w:rPr>
            </w:pPr>
          </w:p>
          <w:p w14:paraId="0DFB847A" w14:textId="77777777" w:rsidR="00142B6B" w:rsidRPr="00EF6401" w:rsidRDefault="00142B6B" w:rsidP="00142B6B">
            <w:pPr>
              <w:pBdr>
                <w:bottom w:val="single" w:sz="12" w:space="1" w:color="auto"/>
              </w:pBdr>
              <w:rPr>
                <w:rFonts w:cstheme="minorHAnsi"/>
              </w:rPr>
            </w:pPr>
          </w:p>
          <w:p w14:paraId="0515E589" w14:textId="77777777" w:rsidR="00142B6B" w:rsidRPr="00EF6401" w:rsidRDefault="00142B6B" w:rsidP="00142B6B">
            <w:pPr>
              <w:rPr>
                <w:rFonts w:cstheme="minorHAnsi"/>
                <w:sz w:val="12"/>
              </w:rPr>
            </w:pPr>
          </w:p>
          <w:p w14:paraId="34136880" w14:textId="77777777" w:rsidR="00142B6B" w:rsidRPr="00EF6401" w:rsidRDefault="00142B6B" w:rsidP="00142B6B">
            <w:pPr>
              <w:pBdr>
                <w:bottom w:val="single" w:sz="12" w:space="1" w:color="auto"/>
              </w:pBdr>
              <w:jc w:val="center"/>
              <w:rPr>
                <w:rFonts w:cstheme="minorHAnsi"/>
              </w:rPr>
            </w:pPr>
          </w:p>
          <w:p w14:paraId="679CC506" w14:textId="77777777" w:rsidR="00142B6B" w:rsidRPr="00EF6401" w:rsidRDefault="00142B6B" w:rsidP="00142B6B">
            <w:pPr>
              <w:rPr>
                <w:rFonts w:cstheme="minorHAnsi"/>
                <w:sz w:val="12"/>
              </w:rPr>
            </w:pPr>
            <w:r w:rsidRPr="00EF6401">
              <w:rPr>
                <w:rFonts w:cstheme="minorHAnsi"/>
                <w:sz w:val="12"/>
              </w:rPr>
              <w:t>(Address)</w:t>
            </w:r>
          </w:p>
          <w:p w14:paraId="043F5ECF" w14:textId="77777777" w:rsidR="00142B6B" w:rsidRPr="00EF6401" w:rsidRDefault="00142B6B" w:rsidP="00142B6B">
            <w:pPr>
              <w:pBdr>
                <w:bottom w:val="single" w:sz="12" w:space="1" w:color="auto"/>
              </w:pBdr>
              <w:rPr>
                <w:rFonts w:cstheme="minorHAnsi"/>
              </w:rPr>
            </w:pPr>
          </w:p>
          <w:p w14:paraId="0E24E6B2" w14:textId="77777777" w:rsidR="00142B6B" w:rsidRPr="00EF6401" w:rsidRDefault="00142B6B" w:rsidP="00142B6B">
            <w:pPr>
              <w:rPr>
                <w:rFonts w:cstheme="minorHAnsi"/>
                <w:sz w:val="12"/>
              </w:rPr>
            </w:pPr>
          </w:p>
          <w:p w14:paraId="38B2F6AF" w14:textId="77777777" w:rsidR="00142B6B" w:rsidRPr="00EF6401" w:rsidRDefault="00142B6B" w:rsidP="00142B6B">
            <w:pPr>
              <w:pBdr>
                <w:bottom w:val="single" w:sz="12" w:space="1" w:color="auto"/>
              </w:pBdr>
              <w:rPr>
                <w:rFonts w:cstheme="minorHAnsi"/>
              </w:rPr>
            </w:pPr>
          </w:p>
          <w:p w14:paraId="44AE5E02" w14:textId="77777777" w:rsidR="00142B6B" w:rsidRPr="00EF6401" w:rsidRDefault="00142B6B" w:rsidP="00142B6B">
            <w:pPr>
              <w:rPr>
                <w:rFonts w:cstheme="minorHAnsi"/>
                <w:sz w:val="12"/>
              </w:rPr>
            </w:pPr>
            <w:r w:rsidRPr="00EF6401">
              <w:rPr>
                <w:rFonts w:cstheme="minorHAnsi"/>
                <w:sz w:val="12"/>
              </w:rPr>
              <w:t>(Phone number)</w:t>
            </w:r>
          </w:p>
        </w:tc>
        <w:tc>
          <w:tcPr>
            <w:tcW w:w="4909" w:type="dxa"/>
          </w:tcPr>
          <w:p w14:paraId="705942AC" w14:textId="77777777" w:rsidR="00142B6B" w:rsidRPr="00EF6401" w:rsidRDefault="00142B6B" w:rsidP="00142B6B">
            <w:pPr>
              <w:rPr>
                <w:rFonts w:cstheme="minorHAnsi"/>
                <w:b/>
              </w:rPr>
            </w:pPr>
            <w:r w:rsidRPr="00EF6401">
              <w:rPr>
                <w:rFonts w:cstheme="minorHAnsi"/>
                <w:b/>
              </w:rPr>
              <w:t>Information to be released to:</w:t>
            </w:r>
          </w:p>
          <w:p w14:paraId="2B5FB96C" w14:textId="77777777" w:rsidR="00142B6B" w:rsidRPr="00EF6401" w:rsidRDefault="00142B6B" w:rsidP="00142B6B">
            <w:pPr>
              <w:pBdr>
                <w:bottom w:val="single" w:sz="12" w:space="1" w:color="auto"/>
              </w:pBdr>
              <w:rPr>
                <w:rFonts w:cstheme="minorHAnsi"/>
              </w:rPr>
            </w:pPr>
            <w:r>
              <w:rPr>
                <w:rFonts w:cstheme="minorHAnsi"/>
              </w:rPr>
              <w:t>[</w:t>
            </w:r>
            <w:r w:rsidRPr="002B5EFB">
              <w:rPr>
                <w:rFonts w:cstheme="minorHAnsi"/>
                <w:highlight w:val="yellow"/>
              </w:rPr>
              <w:t>study investigator</w:t>
            </w:r>
            <w:r>
              <w:rPr>
                <w:rFonts w:cstheme="minorHAnsi"/>
              </w:rPr>
              <w:t>]</w:t>
            </w:r>
            <w:r w:rsidRPr="00EF6401">
              <w:rPr>
                <w:rFonts w:cstheme="minorHAnsi"/>
              </w:rPr>
              <w:t xml:space="preserve">  </w:t>
            </w:r>
          </w:p>
          <w:p w14:paraId="12591E4F" w14:textId="77777777" w:rsidR="00142B6B" w:rsidRPr="00EF6401" w:rsidRDefault="00142B6B" w:rsidP="00142B6B">
            <w:pPr>
              <w:rPr>
                <w:rFonts w:cstheme="minorHAnsi"/>
                <w:sz w:val="12"/>
              </w:rPr>
            </w:pPr>
            <w:r w:rsidRPr="00EF6401">
              <w:rPr>
                <w:rFonts w:cstheme="minorHAnsi"/>
                <w:sz w:val="12"/>
              </w:rPr>
              <w:t xml:space="preserve"> (Name of person or organization)</w:t>
            </w:r>
          </w:p>
          <w:p w14:paraId="7FEC6768" w14:textId="77777777" w:rsidR="00142B6B" w:rsidRPr="00EF6401" w:rsidRDefault="00142B6B" w:rsidP="00142B6B">
            <w:pPr>
              <w:rPr>
                <w:rFonts w:cstheme="minorHAnsi"/>
                <w:sz w:val="12"/>
              </w:rPr>
            </w:pPr>
            <w:r>
              <w:rPr>
                <w:rFonts w:cstheme="minorHAnsi"/>
              </w:rPr>
              <w:t xml:space="preserve"> </w:t>
            </w:r>
            <w:r w:rsidRPr="00484E7F">
              <w:rPr>
                <w:rFonts w:cstheme="minorHAnsi"/>
                <w:highlight w:val="yellow"/>
              </w:rPr>
              <w:t>[institution name</w:t>
            </w:r>
            <w:r>
              <w:rPr>
                <w:rFonts w:cstheme="minorHAnsi"/>
              </w:rPr>
              <w:t>]</w:t>
            </w:r>
          </w:p>
          <w:p w14:paraId="2B47EF27" w14:textId="77777777" w:rsidR="00142B6B" w:rsidRPr="00EF6401" w:rsidRDefault="00142B6B" w:rsidP="00142B6B">
            <w:pPr>
              <w:rPr>
                <w:rFonts w:cstheme="minorHAnsi"/>
                <w:sz w:val="12"/>
              </w:rPr>
            </w:pPr>
            <w:r w:rsidRPr="00EF6401" w:rsidDel="00484E7F">
              <w:rPr>
                <w:rFonts w:cstheme="minorHAnsi"/>
              </w:rPr>
              <w:t xml:space="preserve"> </w:t>
            </w:r>
            <w:r w:rsidRPr="00EF6401">
              <w:rPr>
                <w:rFonts w:cstheme="minorHAnsi"/>
                <w:sz w:val="12"/>
              </w:rPr>
              <w:t>(Address)</w:t>
            </w:r>
          </w:p>
          <w:p w14:paraId="01AE7414" w14:textId="77777777" w:rsidR="00142B6B" w:rsidRPr="00EF6401" w:rsidRDefault="00142B6B" w:rsidP="00142B6B">
            <w:pPr>
              <w:rPr>
                <w:rFonts w:cstheme="minorHAnsi"/>
                <w:sz w:val="12"/>
              </w:rPr>
            </w:pPr>
          </w:p>
          <w:p w14:paraId="1CA7CCA1" w14:textId="77777777" w:rsidR="00142B6B" w:rsidRPr="00EF6401" w:rsidRDefault="00142B6B" w:rsidP="00142B6B">
            <w:pPr>
              <w:rPr>
                <w:rFonts w:cstheme="minorHAnsi"/>
                <w:sz w:val="12"/>
              </w:rPr>
            </w:pPr>
            <w:r w:rsidRPr="00EF6401" w:rsidDel="00484E7F">
              <w:rPr>
                <w:rFonts w:cstheme="minorHAnsi"/>
              </w:rPr>
              <w:t xml:space="preserve"> </w:t>
            </w:r>
            <w:r w:rsidRPr="00EF6401">
              <w:rPr>
                <w:rFonts w:cstheme="minorHAnsi"/>
                <w:sz w:val="12"/>
              </w:rPr>
              <w:t>(Phone number)</w:t>
            </w:r>
          </w:p>
          <w:p w14:paraId="6C61FA27" w14:textId="77777777" w:rsidR="00142B6B" w:rsidRPr="00EF6401" w:rsidRDefault="00142B6B" w:rsidP="00142B6B">
            <w:pPr>
              <w:rPr>
                <w:rFonts w:cstheme="minorHAnsi"/>
                <w:sz w:val="12"/>
              </w:rPr>
            </w:pPr>
          </w:p>
        </w:tc>
      </w:tr>
      <w:tr w:rsidR="00142B6B" w:rsidRPr="00EF6401" w14:paraId="0E729AAD" w14:textId="77777777" w:rsidTr="00142B6B">
        <w:trPr>
          <w:trHeight w:val="791"/>
        </w:trPr>
        <w:tc>
          <w:tcPr>
            <w:tcW w:w="9674" w:type="dxa"/>
            <w:gridSpan w:val="3"/>
          </w:tcPr>
          <w:p w14:paraId="32070A50" w14:textId="77777777" w:rsidR="00142B6B" w:rsidRPr="00EF6401" w:rsidRDefault="00142B6B" w:rsidP="00142B6B">
            <w:pPr>
              <w:spacing w:before="60"/>
              <w:rPr>
                <w:rFonts w:cstheme="minorHAnsi"/>
                <w:b/>
              </w:rPr>
            </w:pPr>
            <w:r w:rsidRPr="00EF6401">
              <w:rPr>
                <w:rFonts w:cstheme="minorHAnsi"/>
                <w:b/>
              </w:rPr>
              <w:t>The information is released for the following uses:</w:t>
            </w:r>
          </w:p>
          <w:p w14:paraId="53235B4E" w14:textId="77777777" w:rsidR="00142B6B" w:rsidRPr="00EF6401" w:rsidRDefault="00142B6B" w:rsidP="00142B6B">
            <w:pPr>
              <w:spacing w:before="60" w:after="60"/>
              <w:rPr>
                <w:rFonts w:cstheme="minorHAnsi"/>
                <w:b/>
              </w:rPr>
            </w:pPr>
            <w:r w:rsidRPr="00EF6401">
              <w:rPr>
                <w:rFonts w:cstheme="minorHAnsi"/>
                <w:sz w:val="18"/>
              </w:rPr>
              <w:t>ATSDR is asking providers to verify diagnosis or treatment of certain health conditions and outcomes for the named individual. ATSDR lists the conditions on the back of this form.</w:t>
            </w:r>
          </w:p>
        </w:tc>
      </w:tr>
      <w:tr w:rsidR="00142B6B" w:rsidRPr="00EF6401" w14:paraId="0FF85006" w14:textId="77777777" w:rsidTr="00142B6B">
        <w:tc>
          <w:tcPr>
            <w:tcW w:w="9674" w:type="dxa"/>
            <w:gridSpan w:val="3"/>
            <w:tcBorders>
              <w:bottom w:val="single" w:sz="4" w:space="0" w:color="auto"/>
            </w:tcBorders>
            <w:shd w:val="clear" w:color="auto" w:fill="F3F3F3"/>
          </w:tcPr>
          <w:p w14:paraId="5DA4A26E" w14:textId="77777777" w:rsidR="00142B6B" w:rsidRPr="00EF6401" w:rsidRDefault="00142B6B" w:rsidP="00142B6B">
            <w:pPr>
              <w:spacing w:before="60" w:after="60"/>
              <w:rPr>
                <w:rFonts w:cstheme="minorHAnsi"/>
                <w:sz w:val="18"/>
              </w:rPr>
            </w:pPr>
            <w:r w:rsidRPr="00EF6401">
              <w:rPr>
                <w:rFonts w:cstheme="minorHAnsi"/>
                <w:sz w:val="18"/>
              </w:rPr>
              <w:t>ATSDR will not ask for the release of PHI about alcohol or drug abuse treatment, genetics, and about reportable diseases, including sexually transmitted diseases and HIV-AIDS.</w:t>
            </w:r>
          </w:p>
        </w:tc>
      </w:tr>
      <w:tr w:rsidR="00142B6B" w:rsidRPr="00EF6401" w14:paraId="0006D0B7" w14:textId="77777777" w:rsidTr="00142B6B">
        <w:tc>
          <w:tcPr>
            <w:tcW w:w="9674" w:type="dxa"/>
            <w:gridSpan w:val="3"/>
            <w:shd w:val="clear" w:color="auto" w:fill="auto"/>
          </w:tcPr>
          <w:p w14:paraId="4422A589" w14:textId="77777777" w:rsidR="00142B6B" w:rsidRPr="00EF6401" w:rsidRDefault="00142B6B" w:rsidP="00142B6B">
            <w:pPr>
              <w:spacing w:before="60"/>
              <w:rPr>
                <w:rFonts w:cstheme="minorHAnsi"/>
                <w:b/>
              </w:rPr>
            </w:pPr>
            <w:r w:rsidRPr="00EF6401">
              <w:rPr>
                <w:rFonts w:cstheme="minorHAnsi"/>
                <w:b/>
              </w:rPr>
              <w:t>By signing below, I understand that:</w:t>
            </w:r>
          </w:p>
          <w:p w14:paraId="00354AD2" w14:textId="77777777" w:rsidR="00142B6B" w:rsidRPr="00EF6401" w:rsidRDefault="00142B6B" w:rsidP="00142B6B">
            <w:pPr>
              <w:widowControl w:val="0"/>
              <w:numPr>
                <w:ilvl w:val="0"/>
                <w:numId w:val="60"/>
              </w:numPr>
              <w:autoSpaceDE w:val="0"/>
              <w:autoSpaceDN w:val="0"/>
              <w:adjustRightInd w:val="0"/>
              <w:rPr>
                <w:rFonts w:cstheme="minorHAnsi"/>
                <w:sz w:val="18"/>
                <w:szCs w:val="18"/>
              </w:rPr>
            </w:pPr>
            <w:r w:rsidRPr="00EF6401">
              <w:rPr>
                <w:rFonts w:cstheme="minorHAnsi"/>
                <w:sz w:val="18"/>
                <w:szCs w:val="18"/>
              </w:rPr>
              <w:t>I do not have to sign this authorization.</w:t>
            </w:r>
          </w:p>
          <w:p w14:paraId="178409CC" w14:textId="77777777" w:rsidR="00142B6B" w:rsidRPr="00EF6401" w:rsidRDefault="00142B6B" w:rsidP="00142B6B">
            <w:pPr>
              <w:widowControl w:val="0"/>
              <w:numPr>
                <w:ilvl w:val="0"/>
                <w:numId w:val="60"/>
              </w:numPr>
              <w:autoSpaceDE w:val="0"/>
              <w:autoSpaceDN w:val="0"/>
              <w:adjustRightInd w:val="0"/>
              <w:rPr>
                <w:rFonts w:cstheme="minorHAnsi"/>
                <w:sz w:val="18"/>
                <w:szCs w:val="18"/>
              </w:rPr>
            </w:pPr>
            <w:r w:rsidRPr="00EF6401">
              <w:rPr>
                <w:rFonts w:cstheme="minorHAnsi"/>
                <w:sz w:val="18"/>
                <w:szCs w:val="18"/>
              </w:rPr>
              <w:t>My authorization will automatically end at the end of the study; or</w:t>
            </w:r>
          </w:p>
          <w:p w14:paraId="3F7890BB" w14:textId="77777777" w:rsidR="00142B6B" w:rsidRPr="00EF6401" w:rsidRDefault="00142B6B" w:rsidP="00142B6B">
            <w:pPr>
              <w:widowControl w:val="0"/>
              <w:numPr>
                <w:ilvl w:val="0"/>
                <w:numId w:val="60"/>
              </w:numPr>
              <w:autoSpaceDE w:val="0"/>
              <w:autoSpaceDN w:val="0"/>
              <w:adjustRightInd w:val="0"/>
              <w:rPr>
                <w:rFonts w:cstheme="minorHAnsi"/>
                <w:sz w:val="18"/>
                <w:szCs w:val="18"/>
              </w:rPr>
            </w:pPr>
            <w:r w:rsidRPr="00EF6401">
              <w:rPr>
                <w:rFonts w:cstheme="minorHAnsi"/>
                <w:sz w:val="18"/>
                <w:szCs w:val="18"/>
              </w:rPr>
              <w:t>I have the right to end my authorization at any time by writing a letter to this office.</w:t>
            </w:r>
          </w:p>
          <w:p w14:paraId="0F5531EE" w14:textId="77777777" w:rsidR="00142B6B" w:rsidRPr="00EF6401" w:rsidRDefault="00142B6B" w:rsidP="00142B6B">
            <w:pPr>
              <w:widowControl w:val="0"/>
              <w:numPr>
                <w:ilvl w:val="0"/>
                <w:numId w:val="60"/>
              </w:numPr>
              <w:autoSpaceDE w:val="0"/>
              <w:autoSpaceDN w:val="0"/>
              <w:adjustRightInd w:val="0"/>
              <w:rPr>
                <w:rFonts w:cstheme="minorHAnsi"/>
                <w:sz w:val="18"/>
                <w:szCs w:val="18"/>
              </w:rPr>
            </w:pPr>
            <w:r w:rsidRPr="00EF6401">
              <w:rPr>
                <w:rFonts w:cstheme="minorHAnsi"/>
                <w:sz w:val="18"/>
                <w:szCs w:val="18"/>
              </w:rPr>
              <w:t>Ending my authorization will not affect any earlier release of PHI.</w:t>
            </w:r>
          </w:p>
          <w:p w14:paraId="526934E7" w14:textId="77777777" w:rsidR="00142B6B" w:rsidRPr="00EF6401" w:rsidRDefault="00142B6B" w:rsidP="00142B6B">
            <w:pPr>
              <w:widowControl w:val="0"/>
              <w:numPr>
                <w:ilvl w:val="0"/>
                <w:numId w:val="60"/>
              </w:numPr>
              <w:autoSpaceDE w:val="0"/>
              <w:autoSpaceDN w:val="0"/>
              <w:adjustRightInd w:val="0"/>
              <w:rPr>
                <w:rFonts w:cstheme="minorHAnsi"/>
                <w:sz w:val="18"/>
                <w:szCs w:val="18"/>
              </w:rPr>
            </w:pPr>
            <w:r w:rsidRPr="00EF6401">
              <w:rPr>
                <w:rFonts w:cstheme="minorHAnsi"/>
                <w:sz w:val="18"/>
                <w:szCs w:val="18"/>
              </w:rPr>
              <w:t>Ending my authorization will not bar me from taking part in the study.</w:t>
            </w:r>
          </w:p>
          <w:p w14:paraId="291F59A9" w14:textId="77777777" w:rsidR="00142B6B" w:rsidRPr="00EF6401" w:rsidRDefault="00142B6B" w:rsidP="00142B6B">
            <w:pPr>
              <w:widowControl w:val="0"/>
              <w:numPr>
                <w:ilvl w:val="0"/>
                <w:numId w:val="60"/>
              </w:numPr>
              <w:autoSpaceDE w:val="0"/>
              <w:autoSpaceDN w:val="0"/>
              <w:adjustRightInd w:val="0"/>
              <w:rPr>
                <w:rFonts w:cstheme="minorHAnsi"/>
                <w:sz w:val="18"/>
                <w:szCs w:val="18"/>
              </w:rPr>
            </w:pPr>
            <w:r w:rsidRPr="00EF6401">
              <w:rPr>
                <w:rFonts w:cstheme="minorHAnsi"/>
                <w:sz w:val="18"/>
                <w:szCs w:val="18"/>
              </w:rPr>
              <w:t>Under my authorization, I have a right to look at or copy any release of PHI.</w:t>
            </w:r>
          </w:p>
          <w:p w14:paraId="32BF76C5" w14:textId="77777777" w:rsidR="00142B6B" w:rsidRPr="00EF6401" w:rsidRDefault="00142B6B" w:rsidP="00142B6B">
            <w:pPr>
              <w:widowControl w:val="0"/>
              <w:numPr>
                <w:ilvl w:val="0"/>
                <w:numId w:val="60"/>
              </w:numPr>
              <w:autoSpaceDE w:val="0"/>
              <w:autoSpaceDN w:val="0"/>
              <w:adjustRightInd w:val="0"/>
              <w:rPr>
                <w:rFonts w:cstheme="minorHAnsi"/>
                <w:sz w:val="18"/>
                <w:szCs w:val="18"/>
              </w:rPr>
            </w:pPr>
            <w:r w:rsidRPr="00EF6401">
              <w:rPr>
                <w:rFonts w:cstheme="minorHAnsi"/>
                <w:sz w:val="18"/>
                <w:szCs w:val="18"/>
              </w:rPr>
              <w:t>I have a right to a copy of this authorization.</w:t>
            </w:r>
          </w:p>
          <w:p w14:paraId="763C3D41" w14:textId="77777777" w:rsidR="00142B6B" w:rsidRPr="00EF6401" w:rsidRDefault="00142B6B" w:rsidP="00142B6B">
            <w:pPr>
              <w:widowControl w:val="0"/>
              <w:numPr>
                <w:ilvl w:val="0"/>
                <w:numId w:val="60"/>
              </w:numPr>
              <w:autoSpaceDE w:val="0"/>
              <w:autoSpaceDN w:val="0"/>
              <w:adjustRightInd w:val="0"/>
              <w:spacing w:after="120"/>
              <w:rPr>
                <w:rFonts w:cstheme="minorHAnsi"/>
                <w:sz w:val="18"/>
              </w:rPr>
            </w:pPr>
            <w:r w:rsidRPr="00EF6401">
              <w:rPr>
                <w:rFonts w:cstheme="minorHAnsi"/>
                <w:sz w:val="18"/>
                <w:szCs w:val="18"/>
              </w:rPr>
              <w:t>No study reports will reveal my identity.</w:t>
            </w:r>
          </w:p>
        </w:tc>
      </w:tr>
      <w:tr w:rsidR="00142B6B" w:rsidRPr="00EF6401" w14:paraId="2EB5F85E" w14:textId="77777777" w:rsidTr="00142B6B">
        <w:tc>
          <w:tcPr>
            <w:tcW w:w="4675" w:type="dxa"/>
            <w:shd w:val="clear" w:color="auto" w:fill="auto"/>
          </w:tcPr>
          <w:p w14:paraId="2081B7C0" w14:textId="77777777" w:rsidR="00142B6B" w:rsidRPr="00267FC4" w:rsidRDefault="00142B6B" w:rsidP="00142B6B">
            <w:pPr>
              <w:rPr>
                <w:rFonts w:cstheme="minorHAnsi"/>
                <w:b/>
              </w:rPr>
            </w:pPr>
          </w:p>
          <w:p w14:paraId="2B730E3B" w14:textId="77777777" w:rsidR="00142B6B" w:rsidRPr="00267FC4" w:rsidRDefault="00142B6B" w:rsidP="00142B6B">
            <w:pPr>
              <w:rPr>
                <w:rFonts w:cstheme="minorHAnsi"/>
                <w:b/>
              </w:rPr>
            </w:pPr>
            <w:r w:rsidRPr="00267FC4">
              <w:rPr>
                <w:rFonts w:cstheme="minorHAnsi"/>
                <w:b/>
              </w:rPr>
              <w:t>________________________________________________</w:t>
            </w:r>
          </w:p>
          <w:p w14:paraId="77F5A780" w14:textId="77777777" w:rsidR="00142B6B" w:rsidRPr="00267FC4" w:rsidRDefault="00142B6B" w:rsidP="00142B6B">
            <w:pPr>
              <w:rPr>
                <w:rFonts w:cstheme="minorHAnsi"/>
                <w:b/>
                <w:sz w:val="12"/>
              </w:rPr>
            </w:pPr>
            <w:r w:rsidRPr="00267FC4">
              <w:rPr>
                <w:rFonts w:cstheme="minorHAnsi"/>
                <w:b/>
                <w:sz w:val="12"/>
              </w:rPr>
              <w:t>(Signature of Individual or Authorized Representative)</w:t>
            </w:r>
          </w:p>
          <w:p w14:paraId="2627D0F0" w14:textId="77777777" w:rsidR="00142B6B" w:rsidRPr="00267FC4" w:rsidRDefault="00142B6B" w:rsidP="00142B6B">
            <w:pPr>
              <w:pBdr>
                <w:bottom w:val="single" w:sz="12" w:space="1" w:color="auto"/>
              </w:pBdr>
              <w:rPr>
                <w:rFonts w:cstheme="minorHAnsi"/>
                <w:b/>
              </w:rPr>
            </w:pPr>
          </w:p>
          <w:p w14:paraId="60874F57" w14:textId="77777777" w:rsidR="00142B6B" w:rsidRPr="00267FC4" w:rsidRDefault="00142B6B" w:rsidP="00142B6B">
            <w:pPr>
              <w:rPr>
                <w:rFonts w:cstheme="minorHAnsi"/>
                <w:b/>
                <w:sz w:val="12"/>
              </w:rPr>
            </w:pPr>
            <w:r w:rsidRPr="00267FC4">
              <w:rPr>
                <w:rFonts w:cstheme="minorHAnsi"/>
                <w:b/>
                <w:sz w:val="12"/>
              </w:rPr>
              <w:t>(Representative’s Legal Authority to Individual)</w:t>
            </w:r>
          </w:p>
          <w:p w14:paraId="41FBB9BC" w14:textId="77777777" w:rsidR="00142B6B" w:rsidRPr="00267FC4" w:rsidRDefault="00142B6B" w:rsidP="00142B6B">
            <w:pPr>
              <w:pBdr>
                <w:bottom w:val="single" w:sz="12" w:space="1" w:color="auto"/>
              </w:pBdr>
              <w:rPr>
                <w:rFonts w:cstheme="minorHAnsi"/>
                <w:b/>
              </w:rPr>
            </w:pPr>
          </w:p>
          <w:p w14:paraId="7111482C" w14:textId="77777777" w:rsidR="00142B6B" w:rsidRPr="00267FC4" w:rsidRDefault="00142B6B" w:rsidP="00142B6B">
            <w:pPr>
              <w:rPr>
                <w:rFonts w:cstheme="minorHAnsi"/>
                <w:b/>
                <w:sz w:val="12"/>
              </w:rPr>
            </w:pPr>
            <w:r w:rsidRPr="00267FC4">
              <w:rPr>
                <w:rFonts w:cstheme="minorHAnsi"/>
                <w:b/>
                <w:sz w:val="12"/>
              </w:rPr>
              <w:t>(Today’s Date)</w:t>
            </w:r>
          </w:p>
          <w:p w14:paraId="3F0AA8E2" w14:textId="77777777" w:rsidR="00142B6B" w:rsidRPr="00267FC4" w:rsidRDefault="00142B6B" w:rsidP="00142B6B">
            <w:pPr>
              <w:pBdr>
                <w:bottom w:val="single" w:sz="12" w:space="1" w:color="auto"/>
              </w:pBdr>
              <w:rPr>
                <w:rFonts w:cstheme="minorHAnsi"/>
                <w:b/>
              </w:rPr>
            </w:pPr>
          </w:p>
          <w:p w14:paraId="16FDCB55" w14:textId="77777777" w:rsidR="00142B6B" w:rsidRPr="00267FC4" w:rsidRDefault="00142B6B" w:rsidP="00142B6B">
            <w:pPr>
              <w:rPr>
                <w:rFonts w:cstheme="minorHAnsi"/>
                <w:b/>
                <w:sz w:val="12"/>
              </w:rPr>
            </w:pPr>
            <w:r w:rsidRPr="00267FC4">
              <w:rPr>
                <w:rFonts w:cstheme="minorHAnsi"/>
                <w:b/>
                <w:sz w:val="12"/>
              </w:rPr>
              <w:t>(Phone Number)</w:t>
            </w:r>
          </w:p>
          <w:p w14:paraId="216E3E91" w14:textId="77777777" w:rsidR="00142B6B" w:rsidRPr="00267FC4" w:rsidRDefault="00142B6B" w:rsidP="00142B6B">
            <w:pPr>
              <w:pBdr>
                <w:bottom w:val="single" w:sz="12" w:space="1" w:color="auto"/>
              </w:pBdr>
              <w:rPr>
                <w:rFonts w:cstheme="minorHAnsi"/>
                <w:b/>
              </w:rPr>
            </w:pPr>
          </w:p>
          <w:p w14:paraId="1D630D7B" w14:textId="77777777" w:rsidR="00142B6B" w:rsidRPr="00267FC4" w:rsidRDefault="00142B6B" w:rsidP="00142B6B">
            <w:pPr>
              <w:rPr>
                <w:rFonts w:cstheme="minorHAnsi"/>
                <w:b/>
                <w:sz w:val="18"/>
              </w:rPr>
            </w:pPr>
            <w:r w:rsidRPr="00267FC4">
              <w:rPr>
                <w:rFonts w:cstheme="minorHAnsi"/>
                <w:b/>
                <w:sz w:val="12"/>
              </w:rPr>
              <w:t>(Date of Birth of Individual)</w:t>
            </w:r>
          </w:p>
        </w:tc>
        <w:tc>
          <w:tcPr>
            <w:tcW w:w="4999" w:type="dxa"/>
            <w:gridSpan w:val="2"/>
            <w:shd w:val="clear" w:color="auto" w:fill="auto"/>
          </w:tcPr>
          <w:p w14:paraId="7C08E220" w14:textId="77777777" w:rsidR="00142B6B" w:rsidRPr="00267FC4" w:rsidRDefault="00142B6B" w:rsidP="00142B6B">
            <w:pPr>
              <w:rPr>
                <w:rFonts w:cstheme="minorHAnsi"/>
                <w:b/>
              </w:rPr>
            </w:pPr>
          </w:p>
          <w:p w14:paraId="7BD7D989" w14:textId="77777777" w:rsidR="00142B6B" w:rsidRPr="00267FC4" w:rsidRDefault="00142B6B" w:rsidP="00142B6B">
            <w:pPr>
              <w:rPr>
                <w:rFonts w:cstheme="minorHAnsi"/>
                <w:b/>
              </w:rPr>
            </w:pPr>
            <w:r w:rsidRPr="00267FC4">
              <w:rPr>
                <w:rFonts w:cstheme="minorHAnsi"/>
                <w:b/>
              </w:rPr>
              <w:t>________________________________________________</w:t>
            </w:r>
          </w:p>
          <w:p w14:paraId="22C15CF9" w14:textId="77777777" w:rsidR="00142B6B" w:rsidRPr="00267FC4" w:rsidRDefault="00142B6B" w:rsidP="00142B6B">
            <w:pPr>
              <w:rPr>
                <w:rFonts w:cstheme="minorHAnsi"/>
                <w:b/>
                <w:sz w:val="12"/>
              </w:rPr>
            </w:pPr>
            <w:r w:rsidRPr="00267FC4">
              <w:rPr>
                <w:rFonts w:cstheme="minorHAnsi"/>
                <w:b/>
                <w:sz w:val="12"/>
              </w:rPr>
              <w:t>(Print Name of Individual)</w:t>
            </w:r>
          </w:p>
          <w:p w14:paraId="6F188E34" w14:textId="77777777" w:rsidR="00142B6B" w:rsidRPr="00267FC4" w:rsidRDefault="00142B6B" w:rsidP="00142B6B">
            <w:pPr>
              <w:pBdr>
                <w:bottom w:val="single" w:sz="12" w:space="1" w:color="auto"/>
              </w:pBdr>
              <w:rPr>
                <w:rFonts w:cstheme="minorHAnsi"/>
                <w:b/>
              </w:rPr>
            </w:pPr>
          </w:p>
          <w:p w14:paraId="1C144140" w14:textId="77777777" w:rsidR="00142B6B" w:rsidRPr="00267FC4" w:rsidRDefault="00142B6B" w:rsidP="00142B6B">
            <w:pPr>
              <w:rPr>
                <w:rFonts w:cstheme="minorHAnsi"/>
                <w:b/>
                <w:sz w:val="12"/>
              </w:rPr>
            </w:pPr>
            <w:r w:rsidRPr="00267FC4">
              <w:rPr>
                <w:rFonts w:cstheme="minorHAnsi"/>
                <w:b/>
                <w:sz w:val="12"/>
              </w:rPr>
              <w:t>(Print Name of Authorized Representative)</w:t>
            </w:r>
          </w:p>
          <w:p w14:paraId="5017FE81" w14:textId="77777777" w:rsidR="00142B6B" w:rsidRPr="00267FC4" w:rsidRDefault="00142B6B" w:rsidP="00142B6B">
            <w:pPr>
              <w:pBdr>
                <w:bottom w:val="single" w:sz="12" w:space="1" w:color="auto"/>
              </w:pBdr>
              <w:rPr>
                <w:rFonts w:cstheme="minorHAnsi"/>
                <w:b/>
              </w:rPr>
            </w:pPr>
            <w:r w:rsidRPr="00267FC4">
              <w:rPr>
                <w:rFonts w:cstheme="minorHAnsi"/>
                <w:b/>
              </w:rPr>
              <w:t xml:space="preserve">  </w:t>
            </w:r>
          </w:p>
          <w:p w14:paraId="438B74ED" w14:textId="77777777" w:rsidR="00142B6B" w:rsidRPr="00267FC4" w:rsidRDefault="00142B6B" w:rsidP="00142B6B">
            <w:pPr>
              <w:rPr>
                <w:rFonts w:cstheme="minorHAnsi"/>
                <w:b/>
                <w:sz w:val="12"/>
              </w:rPr>
            </w:pPr>
            <w:r w:rsidRPr="00267FC4">
              <w:rPr>
                <w:rFonts w:cstheme="minorHAnsi"/>
                <w:b/>
                <w:sz w:val="12"/>
              </w:rPr>
              <w:t>(Address)</w:t>
            </w:r>
          </w:p>
          <w:p w14:paraId="58118EAC" w14:textId="77777777" w:rsidR="00142B6B" w:rsidRPr="00267FC4" w:rsidRDefault="00142B6B" w:rsidP="00142B6B">
            <w:pPr>
              <w:pBdr>
                <w:bottom w:val="single" w:sz="12" w:space="1" w:color="auto"/>
              </w:pBdr>
              <w:rPr>
                <w:rFonts w:cstheme="minorHAnsi"/>
                <w:b/>
              </w:rPr>
            </w:pPr>
            <w:r w:rsidRPr="00267FC4">
              <w:rPr>
                <w:rFonts w:cstheme="minorHAnsi"/>
                <w:b/>
              </w:rPr>
              <w:t xml:space="preserve"> </w:t>
            </w:r>
          </w:p>
          <w:p w14:paraId="349B4FE0" w14:textId="77777777" w:rsidR="00142B6B" w:rsidRPr="00267FC4" w:rsidRDefault="00142B6B" w:rsidP="00142B6B">
            <w:pPr>
              <w:rPr>
                <w:rFonts w:cstheme="minorHAnsi"/>
                <w:b/>
                <w:sz w:val="12"/>
              </w:rPr>
            </w:pPr>
          </w:p>
          <w:p w14:paraId="455413B9" w14:textId="77777777" w:rsidR="00142B6B" w:rsidRPr="00267FC4" w:rsidRDefault="00142B6B" w:rsidP="00142B6B">
            <w:pPr>
              <w:rPr>
                <w:rFonts w:cstheme="minorHAnsi"/>
                <w:b/>
                <w:sz w:val="18"/>
              </w:rPr>
            </w:pPr>
            <w:r w:rsidRPr="00267FC4">
              <w:rPr>
                <w:rFonts w:cstheme="minorHAnsi"/>
                <w:b/>
                <w:sz w:val="18"/>
              </w:rPr>
              <w:t>|___|___|___| - |___|___| - |___|___|___|___|</w:t>
            </w:r>
          </w:p>
          <w:p w14:paraId="458587C2" w14:textId="77777777" w:rsidR="00142B6B" w:rsidRPr="00267FC4" w:rsidRDefault="00142B6B" w:rsidP="00142B6B">
            <w:pPr>
              <w:rPr>
                <w:rFonts w:cstheme="minorHAnsi"/>
                <w:b/>
                <w:sz w:val="18"/>
              </w:rPr>
            </w:pPr>
            <w:r w:rsidRPr="00267FC4">
              <w:rPr>
                <w:rFonts w:cstheme="minorHAnsi"/>
                <w:b/>
                <w:sz w:val="12"/>
              </w:rPr>
              <w:t>(Social Security Number of Individual)</w:t>
            </w:r>
          </w:p>
        </w:tc>
      </w:tr>
    </w:tbl>
    <w:p w14:paraId="1605EE4A" w14:textId="77777777" w:rsidR="00142B6B" w:rsidRPr="00EF6401" w:rsidRDefault="00142B6B" w:rsidP="00142B6B">
      <w:pPr>
        <w:rPr>
          <w:rFonts w:cstheme="minorHAnsi"/>
          <w:b/>
          <w:color w:val="000000"/>
          <w:kern w:val="36"/>
          <w:sz w:val="16"/>
          <w:szCs w:val="16"/>
        </w:rPr>
      </w:pPr>
    </w:p>
    <w:p w14:paraId="7C9352F0" w14:textId="77777777" w:rsidR="00142B6B" w:rsidRPr="00866E4B" w:rsidRDefault="00142B6B" w:rsidP="00142B6B">
      <w:pPr>
        <w:rPr>
          <w:rFonts w:cstheme="minorHAnsi"/>
          <w:sz w:val="16"/>
          <w:szCs w:val="16"/>
        </w:rPr>
      </w:pPr>
      <w:r w:rsidRPr="00866E4B">
        <w:rPr>
          <w:rFonts w:cstheme="minorHAnsi"/>
          <w:sz w:val="16"/>
          <w:szCs w:val="16"/>
        </w:rPr>
        <w:t>The Privacy Rule issued under Health Insurance Portability and Accountability Act (HIPAA) is a regulation that provides protection for the privacy of certain individually identifiable health data (“protected health information”). HIPAA applies to covered entities, including health care providers who conduct electronic transactions, health plans (both public and private), and healthcare clearinghouses. CDC is generally not a covered entity; it is a public health authority. CDC/ATSDR may receive protected health information from covered entities, because CDC is a public health authority authorized by law to receive such information for public health purposes. Covered entities may, but are not required to, provide protected health information to CDC.</w:t>
      </w:r>
      <w:r w:rsidRPr="00866E4B">
        <w:rPr>
          <w:rFonts w:cstheme="minorHAnsi"/>
          <w:b/>
          <w:sz w:val="16"/>
          <w:szCs w:val="16"/>
        </w:rPr>
        <w:br w:type="page"/>
      </w:r>
    </w:p>
    <w:p w14:paraId="3AE1BB06" w14:textId="77777777" w:rsidR="00142B6B" w:rsidRPr="003741BC" w:rsidRDefault="00142B6B" w:rsidP="00142B6B">
      <w:pPr>
        <w:pBdr>
          <w:bottom w:val="single" w:sz="12" w:space="1" w:color="auto"/>
        </w:pBdr>
        <w:rPr>
          <w:rFonts w:cstheme="minorHAnsi"/>
          <w:b/>
          <w:color w:val="000080"/>
        </w:rPr>
      </w:pPr>
      <w:r>
        <w:rPr>
          <w:rFonts w:cstheme="minorHAnsi"/>
          <w:b/>
        </w:rPr>
        <w:t xml:space="preserve">MULTI-SITE </w:t>
      </w:r>
      <w:r w:rsidRPr="003741BC">
        <w:rPr>
          <w:rFonts w:cstheme="minorHAnsi"/>
          <w:b/>
        </w:rPr>
        <w:t xml:space="preserve">STUDY </w:t>
      </w:r>
      <w:r w:rsidRPr="003741BC">
        <w:rPr>
          <w:rFonts w:cstheme="minorHAnsi"/>
        </w:rPr>
        <w:t xml:space="preserve">(Authorization for Release or Use of PHI)                          </w:t>
      </w:r>
      <w:r w:rsidRPr="003741BC">
        <w:rPr>
          <w:rFonts w:cstheme="minorHAnsi"/>
          <w:color w:val="000080"/>
        </w:rPr>
        <w:tab/>
      </w:r>
      <w:r w:rsidRPr="003741BC">
        <w:rPr>
          <w:rFonts w:cstheme="minorHAnsi"/>
          <w:color w:val="000080"/>
        </w:rPr>
        <w:tab/>
      </w:r>
      <w:r w:rsidRPr="003741BC">
        <w:rPr>
          <w:rFonts w:cstheme="minorHAnsi"/>
          <w:color w:val="000080"/>
        </w:rPr>
        <w:tab/>
      </w:r>
      <w:r w:rsidRPr="002861A7">
        <w:rPr>
          <w:rFonts w:cstheme="minorHAnsi"/>
        </w:rPr>
        <w:t>Page 2</w:t>
      </w:r>
    </w:p>
    <w:p w14:paraId="00D09626" w14:textId="77777777" w:rsidR="00142B6B" w:rsidRPr="003741BC" w:rsidRDefault="00142B6B" w:rsidP="00142B6B">
      <w:pPr>
        <w:spacing w:after="60"/>
        <w:rPr>
          <w:rFonts w:cstheme="minorHAnsi"/>
        </w:rPr>
      </w:pPr>
      <w:r w:rsidRPr="003741BC">
        <w:rPr>
          <w:rFonts w:cstheme="minorHAnsi"/>
        </w:rPr>
        <w:t>ATSDR</w:t>
      </w:r>
      <w:r>
        <w:rPr>
          <w:rFonts w:cstheme="minorHAnsi"/>
        </w:rPr>
        <w:t xml:space="preserve"> or [</w:t>
      </w:r>
      <w:r>
        <w:rPr>
          <w:rFonts w:cstheme="minorHAnsi"/>
          <w:highlight w:val="yellow"/>
        </w:rPr>
        <w:t>institution name</w:t>
      </w:r>
      <w:r w:rsidRPr="004E5733">
        <w:rPr>
          <w:rFonts w:cstheme="minorHAnsi"/>
          <w:highlight w:val="yellow"/>
        </w:rPr>
        <w:t>]</w:t>
      </w:r>
      <w:r w:rsidRPr="003741BC">
        <w:rPr>
          <w:rFonts w:cstheme="minorHAnsi"/>
        </w:rPr>
        <w:t xml:space="preserve"> may send a medical record abstraction form to be completed by the health care provider, health plan, or health care clearing house that you indicate on this form. Alternatively, ATSDR and NCEH staff or contractors may perform the medical record abstraction.</w:t>
      </w:r>
    </w:p>
    <w:p w14:paraId="5D1CCF6C" w14:textId="77777777" w:rsidR="00142B6B" w:rsidRPr="003741BC" w:rsidRDefault="00142B6B" w:rsidP="00142B6B">
      <w:pPr>
        <w:spacing w:after="60"/>
        <w:rPr>
          <w:rFonts w:cstheme="minorHAnsi"/>
        </w:rPr>
      </w:pPr>
      <w:r>
        <w:rPr>
          <w:rFonts w:cstheme="minorHAnsi"/>
        </w:rPr>
        <w:t>ATSDR and [</w:t>
      </w:r>
      <w:r>
        <w:rPr>
          <w:rFonts w:cstheme="minorHAnsi"/>
          <w:highlight w:val="yellow"/>
        </w:rPr>
        <w:t>institution name</w:t>
      </w:r>
      <w:r w:rsidRPr="004E5733">
        <w:rPr>
          <w:rFonts w:cstheme="minorHAnsi"/>
          <w:highlight w:val="yellow"/>
        </w:rPr>
        <w:t>]</w:t>
      </w:r>
      <w:r w:rsidRPr="003741BC">
        <w:rPr>
          <w:rFonts w:cstheme="minorHAnsi"/>
        </w:rPr>
        <w:t xml:space="preserve"> </w:t>
      </w:r>
      <w:r>
        <w:rPr>
          <w:rFonts w:cstheme="minorHAnsi"/>
        </w:rPr>
        <w:t>are</w:t>
      </w:r>
      <w:r w:rsidRPr="003741BC">
        <w:rPr>
          <w:rFonts w:cstheme="minorHAnsi"/>
        </w:rPr>
        <w:t xml:space="preserve"> seeking information on the date of diagnosis or first treatment for the following health conditions (exce</w:t>
      </w:r>
      <w:r>
        <w:rPr>
          <w:rFonts w:cstheme="minorHAnsi"/>
        </w:rPr>
        <w:t>pt as shown on Page 1). ATSDR and [</w:t>
      </w:r>
      <w:r>
        <w:rPr>
          <w:rFonts w:cstheme="minorHAnsi"/>
          <w:highlight w:val="yellow"/>
        </w:rPr>
        <w:t>institution name</w:t>
      </w:r>
      <w:r w:rsidRPr="004E5733">
        <w:rPr>
          <w:rFonts w:cstheme="minorHAnsi"/>
          <w:highlight w:val="yellow"/>
        </w:rPr>
        <w:t>]</w:t>
      </w:r>
      <w:r w:rsidRPr="003741BC">
        <w:rPr>
          <w:rFonts w:cstheme="minorHAnsi"/>
        </w:rPr>
        <w:t xml:space="preserve"> </w:t>
      </w:r>
      <w:r>
        <w:rPr>
          <w:rFonts w:cstheme="minorHAnsi"/>
        </w:rPr>
        <w:t>are</w:t>
      </w:r>
      <w:r w:rsidRPr="003741BC">
        <w:rPr>
          <w:rFonts w:cstheme="minorHAnsi"/>
        </w:rPr>
        <w:t xml:space="preserve"> also seeking information if the individual is currently receiving treatment for these health conditions:</w:t>
      </w:r>
    </w:p>
    <w:p w14:paraId="354E551A" w14:textId="77777777" w:rsidR="00142B6B" w:rsidRPr="003741BC" w:rsidRDefault="00142B6B" w:rsidP="00142B6B">
      <w:pPr>
        <w:spacing w:after="60"/>
        <w:rPr>
          <w:rFonts w:cstheme="minorHAnsi"/>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5"/>
        <w:gridCol w:w="1341"/>
        <w:gridCol w:w="1341"/>
      </w:tblGrid>
      <w:tr w:rsidR="00142B6B" w:rsidRPr="00425D04" w14:paraId="11B3EB7B" w14:textId="77777777" w:rsidTr="00142B6B">
        <w:tc>
          <w:tcPr>
            <w:tcW w:w="7465" w:type="dxa"/>
            <w:tcBorders>
              <w:bottom w:val="single" w:sz="4" w:space="0" w:color="auto"/>
            </w:tcBorders>
            <w:shd w:val="clear" w:color="auto" w:fill="D9D9D9" w:themeFill="background1" w:themeFillShade="D9"/>
            <w:vAlign w:val="center"/>
          </w:tcPr>
          <w:p w14:paraId="192396D9" w14:textId="77777777" w:rsidR="00142B6B" w:rsidRPr="00425D04" w:rsidRDefault="00142B6B" w:rsidP="00142B6B">
            <w:pPr>
              <w:spacing w:before="120" w:after="120"/>
              <w:jc w:val="center"/>
              <w:rPr>
                <w:rFonts w:cstheme="minorHAnsi"/>
                <w:b/>
                <w:i/>
              </w:rPr>
            </w:pPr>
            <w:r w:rsidRPr="00425D04">
              <w:rPr>
                <w:rFonts w:cstheme="minorHAnsi"/>
                <w:b/>
                <w:i/>
              </w:rPr>
              <w:t>Diagnosis or Treatment of Health Conditions</w:t>
            </w:r>
          </w:p>
        </w:tc>
        <w:tc>
          <w:tcPr>
            <w:tcW w:w="1341" w:type="dxa"/>
            <w:tcBorders>
              <w:bottom w:val="single" w:sz="4" w:space="0" w:color="auto"/>
            </w:tcBorders>
            <w:shd w:val="clear" w:color="auto" w:fill="D9D9D9" w:themeFill="background1" w:themeFillShade="D9"/>
            <w:vAlign w:val="center"/>
          </w:tcPr>
          <w:p w14:paraId="055EB27E" w14:textId="77777777" w:rsidR="00142B6B" w:rsidRPr="00425D04" w:rsidRDefault="00142B6B" w:rsidP="00142B6B">
            <w:pPr>
              <w:spacing w:before="120" w:after="120"/>
              <w:jc w:val="center"/>
              <w:rPr>
                <w:rFonts w:cstheme="minorHAnsi"/>
                <w:b/>
                <w:i/>
              </w:rPr>
            </w:pPr>
            <w:r w:rsidRPr="00425D04">
              <w:rPr>
                <w:rFonts w:cstheme="minorHAnsi"/>
                <w:b/>
                <w:i/>
              </w:rPr>
              <w:t>Adult</w:t>
            </w:r>
          </w:p>
        </w:tc>
        <w:tc>
          <w:tcPr>
            <w:tcW w:w="1341" w:type="dxa"/>
            <w:tcBorders>
              <w:bottom w:val="single" w:sz="4" w:space="0" w:color="auto"/>
            </w:tcBorders>
            <w:shd w:val="clear" w:color="auto" w:fill="D9D9D9" w:themeFill="background1" w:themeFillShade="D9"/>
            <w:vAlign w:val="center"/>
          </w:tcPr>
          <w:p w14:paraId="1CF22CF8" w14:textId="77777777" w:rsidR="00142B6B" w:rsidRPr="00425D04" w:rsidRDefault="00142B6B" w:rsidP="00142B6B">
            <w:pPr>
              <w:spacing w:before="120" w:after="120"/>
              <w:jc w:val="center"/>
              <w:rPr>
                <w:rFonts w:cstheme="minorHAnsi"/>
                <w:b/>
                <w:i/>
              </w:rPr>
            </w:pPr>
            <w:r w:rsidRPr="00425D04">
              <w:rPr>
                <w:rFonts w:cstheme="minorHAnsi"/>
                <w:b/>
                <w:i/>
              </w:rPr>
              <w:t>Child</w:t>
            </w:r>
          </w:p>
        </w:tc>
      </w:tr>
      <w:tr w:rsidR="00142B6B" w:rsidRPr="00425D04" w14:paraId="4C1BBE15" w14:textId="77777777" w:rsidTr="00142B6B">
        <w:tc>
          <w:tcPr>
            <w:tcW w:w="7465" w:type="dxa"/>
            <w:tcBorders>
              <w:bottom w:val="single" w:sz="4" w:space="0" w:color="auto"/>
            </w:tcBorders>
            <w:vAlign w:val="center"/>
          </w:tcPr>
          <w:p w14:paraId="3E5D88CD" w14:textId="77777777" w:rsidR="00142B6B" w:rsidRPr="00425D04" w:rsidRDefault="00142B6B" w:rsidP="00142B6B">
            <w:pPr>
              <w:spacing w:before="120" w:after="120"/>
              <w:rPr>
                <w:rFonts w:cstheme="minorHAnsi"/>
              </w:rPr>
            </w:pPr>
            <w:r w:rsidRPr="00425D04">
              <w:rPr>
                <w:rFonts w:cstheme="minorHAnsi"/>
                <w:lang w:val="en"/>
              </w:rPr>
              <w:t xml:space="preserve">Osteoarthritis </w:t>
            </w:r>
          </w:p>
        </w:tc>
        <w:tc>
          <w:tcPr>
            <w:tcW w:w="1341" w:type="dxa"/>
            <w:tcBorders>
              <w:bottom w:val="single" w:sz="4" w:space="0" w:color="auto"/>
            </w:tcBorders>
            <w:vAlign w:val="center"/>
          </w:tcPr>
          <w:p w14:paraId="25560661" w14:textId="77777777" w:rsidR="00142B6B" w:rsidRPr="00425D04" w:rsidRDefault="00142B6B" w:rsidP="00142B6B">
            <w:pPr>
              <w:spacing w:before="120" w:after="120"/>
              <w:jc w:val="center"/>
              <w:rPr>
                <w:rFonts w:cstheme="minorHAnsi"/>
              </w:rPr>
            </w:pPr>
            <w:r w:rsidRPr="00425D04">
              <w:rPr>
                <w:rFonts w:cstheme="minorHAnsi"/>
                <w:lang w:val="en"/>
              </w:rPr>
              <w:t>√</w:t>
            </w:r>
          </w:p>
        </w:tc>
        <w:tc>
          <w:tcPr>
            <w:tcW w:w="1341" w:type="dxa"/>
            <w:tcBorders>
              <w:bottom w:val="single" w:sz="4" w:space="0" w:color="auto"/>
            </w:tcBorders>
            <w:vAlign w:val="center"/>
          </w:tcPr>
          <w:p w14:paraId="703F6BE9" w14:textId="77777777" w:rsidR="00142B6B" w:rsidRPr="00425D04" w:rsidRDefault="00142B6B" w:rsidP="00142B6B">
            <w:pPr>
              <w:spacing w:before="120" w:after="120"/>
              <w:jc w:val="center"/>
              <w:rPr>
                <w:rFonts w:cstheme="minorHAnsi"/>
              </w:rPr>
            </w:pPr>
            <w:r w:rsidRPr="00425D04">
              <w:rPr>
                <w:rFonts w:cstheme="minorHAnsi"/>
              </w:rPr>
              <w:t>--</w:t>
            </w:r>
          </w:p>
        </w:tc>
      </w:tr>
      <w:tr w:rsidR="00142B6B" w:rsidRPr="00425D04" w14:paraId="66CEF354" w14:textId="77777777" w:rsidTr="00142B6B">
        <w:tc>
          <w:tcPr>
            <w:tcW w:w="7465" w:type="dxa"/>
            <w:shd w:val="clear" w:color="auto" w:fill="D9D9D9" w:themeFill="background1" w:themeFillShade="D9"/>
            <w:vAlign w:val="center"/>
          </w:tcPr>
          <w:p w14:paraId="5F580FF5" w14:textId="77777777" w:rsidR="00142B6B" w:rsidRPr="00425D04" w:rsidRDefault="00142B6B" w:rsidP="00142B6B">
            <w:pPr>
              <w:spacing w:before="120" w:after="120"/>
              <w:rPr>
                <w:rFonts w:cstheme="minorHAnsi"/>
                <w:lang w:val="en"/>
              </w:rPr>
            </w:pPr>
            <w:r w:rsidRPr="00425D04">
              <w:rPr>
                <w:rFonts w:cstheme="minorHAnsi"/>
                <w:lang w:val="en"/>
              </w:rPr>
              <w:t>Osteopenia and osteoporosis</w:t>
            </w:r>
          </w:p>
        </w:tc>
        <w:tc>
          <w:tcPr>
            <w:tcW w:w="1341" w:type="dxa"/>
            <w:shd w:val="clear" w:color="auto" w:fill="D9D9D9" w:themeFill="background1" w:themeFillShade="D9"/>
            <w:vAlign w:val="center"/>
          </w:tcPr>
          <w:p w14:paraId="50690C29" w14:textId="77777777" w:rsidR="00142B6B" w:rsidRPr="00425D04" w:rsidRDefault="00142B6B" w:rsidP="00142B6B">
            <w:pPr>
              <w:spacing w:before="120" w:after="120"/>
              <w:jc w:val="center"/>
              <w:rPr>
                <w:rFonts w:cstheme="minorHAnsi"/>
              </w:rPr>
            </w:pPr>
            <w:r w:rsidRPr="00425D04">
              <w:rPr>
                <w:rFonts w:cstheme="minorHAnsi"/>
                <w:lang w:val="en"/>
              </w:rPr>
              <w:t>√</w:t>
            </w:r>
          </w:p>
        </w:tc>
        <w:tc>
          <w:tcPr>
            <w:tcW w:w="1341" w:type="dxa"/>
            <w:shd w:val="clear" w:color="auto" w:fill="D9D9D9" w:themeFill="background1" w:themeFillShade="D9"/>
            <w:vAlign w:val="center"/>
          </w:tcPr>
          <w:p w14:paraId="690458C9" w14:textId="77777777" w:rsidR="00142B6B" w:rsidRPr="00425D04" w:rsidRDefault="00142B6B" w:rsidP="00142B6B">
            <w:pPr>
              <w:spacing w:before="120" w:after="120"/>
              <w:jc w:val="center"/>
              <w:rPr>
                <w:rFonts w:cstheme="minorHAnsi"/>
              </w:rPr>
            </w:pPr>
            <w:r w:rsidRPr="00425D04">
              <w:rPr>
                <w:rFonts w:cstheme="minorHAnsi"/>
              </w:rPr>
              <w:t>--</w:t>
            </w:r>
          </w:p>
        </w:tc>
      </w:tr>
      <w:tr w:rsidR="00142B6B" w:rsidRPr="00425D04" w14:paraId="566B397C" w14:textId="77777777" w:rsidTr="00142B6B">
        <w:tc>
          <w:tcPr>
            <w:tcW w:w="7465" w:type="dxa"/>
            <w:tcBorders>
              <w:bottom w:val="single" w:sz="4" w:space="0" w:color="auto"/>
            </w:tcBorders>
            <w:vAlign w:val="center"/>
          </w:tcPr>
          <w:p w14:paraId="2C59D554" w14:textId="77777777" w:rsidR="00142B6B" w:rsidRPr="00425D04" w:rsidRDefault="00142B6B" w:rsidP="00142B6B">
            <w:pPr>
              <w:spacing w:before="120" w:after="120"/>
              <w:rPr>
                <w:rFonts w:cstheme="minorHAnsi"/>
                <w:lang w:val="en"/>
              </w:rPr>
            </w:pPr>
            <w:r w:rsidRPr="00425D04">
              <w:rPr>
                <w:rFonts w:cstheme="minorHAnsi"/>
                <w:lang w:val="en"/>
              </w:rPr>
              <w:t>Endometriosis</w:t>
            </w:r>
          </w:p>
        </w:tc>
        <w:tc>
          <w:tcPr>
            <w:tcW w:w="1341" w:type="dxa"/>
            <w:tcBorders>
              <w:bottom w:val="single" w:sz="4" w:space="0" w:color="auto"/>
            </w:tcBorders>
            <w:vAlign w:val="center"/>
          </w:tcPr>
          <w:p w14:paraId="0D59BC01" w14:textId="77777777" w:rsidR="00142B6B" w:rsidRPr="00425D04" w:rsidRDefault="00142B6B" w:rsidP="00142B6B">
            <w:pPr>
              <w:spacing w:before="120" w:after="120"/>
              <w:jc w:val="center"/>
              <w:rPr>
                <w:rFonts w:cstheme="minorHAnsi"/>
                <w:lang w:val="en"/>
              </w:rPr>
            </w:pPr>
            <w:r w:rsidRPr="00425D04">
              <w:rPr>
                <w:rFonts w:cstheme="minorHAnsi"/>
                <w:lang w:val="en"/>
              </w:rPr>
              <w:t>√</w:t>
            </w:r>
          </w:p>
        </w:tc>
        <w:tc>
          <w:tcPr>
            <w:tcW w:w="1341" w:type="dxa"/>
            <w:tcBorders>
              <w:bottom w:val="single" w:sz="4" w:space="0" w:color="auto"/>
            </w:tcBorders>
            <w:vAlign w:val="center"/>
          </w:tcPr>
          <w:p w14:paraId="468E2697" w14:textId="77777777" w:rsidR="00142B6B" w:rsidRPr="00425D04" w:rsidRDefault="00142B6B" w:rsidP="00142B6B">
            <w:pPr>
              <w:spacing w:before="120" w:after="120"/>
              <w:jc w:val="center"/>
              <w:rPr>
                <w:rFonts w:cstheme="minorHAnsi"/>
                <w:lang w:val="en"/>
              </w:rPr>
            </w:pPr>
            <w:r w:rsidRPr="00425D04">
              <w:rPr>
                <w:rFonts w:cstheme="minorHAnsi"/>
              </w:rPr>
              <w:t>--</w:t>
            </w:r>
          </w:p>
        </w:tc>
      </w:tr>
      <w:tr w:rsidR="00142B6B" w:rsidRPr="00425D04" w14:paraId="35DF7E1D" w14:textId="77777777" w:rsidTr="00142B6B">
        <w:tc>
          <w:tcPr>
            <w:tcW w:w="7465" w:type="dxa"/>
            <w:shd w:val="clear" w:color="auto" w:fill="D9D9D9" w:themeFill="background1" w:themeFillShade="D9"/>
            <w:vAlign w:val="center"/>
          </w:tcPr>
          <w:p w14:paraId="6A892096" w14:textId="77777777" w:rsidR="00142B6B" w:rsidRPr="00425D04" w:rsidRDefault="00142B6B" w:rsidP="00142B6B">
            <w:pPr>
              <w:spacing w:before="120" w:after="120"/>
              <w:rPr>
                <w:rFonts w:cstheme="minorHAnsi"/>
                <w:lang w:val="en"/>
              </w:rPr>
            </w:pPr>
            <w:r w:rsidRPr="00425D04">
              <w:rPr>
                <w:rFonts w:cstheme="minorHAnsi"/>
                <w:lang w:val="en"/>
              </w:rPr>
              <w:t>Heart Disease</w:t>
            </w:r>
            <w:r w:rsidRPr="00425D04" w:rsidDel="00315EC0">
              <w:rPr>
                <w:rFonts w:cstheme="minorHAnsi"/>
                <w:lang w:val="en"/>
              </w:rPr>
              <w:t xml:space="preserve"> </w:t>
            </w:r>
          </w:p>
        </w:tc>
        <w:tc>
          <w:tcPr>
            <w:tcW w:w="1341" w:type="dxa"/>
            <w:shd w:val="clear" w:color="auto" w:fill="D9D9D9" w:themeFill="background1" w:themeFillShade="D9"/>
            <w:vAlign w:val="center"/>
          </w:tcPr>
          <w:p w14:paraId="29B412D4" w14:textId="77777777" w:rsidR="00142B6B" w:rsidRPr="00425D04" w:rsidRDefault="00142B6B" w:rsidP="00142B6B">
            <w:pPr>
              <w:spacing w:before="120" w:after="120"/>
              <w:jc w:val="center"/>
              <w:rPr>
                <w:rFonts w:cstheme="minorHAnsi"/>
                <w:lang w:val="en"/>
              </w:rPr>
            </w:pPr>
            <w:r w:rsidRPr="00425D04">
              <w:rPr>
                <w:rFonts w:cstheme="minorHAnsi"/>
                <w:lang w:val="en"/>
              </w:rPr>
              <w:t>√</w:t>
            </w:r>
          </w:p>
        </w:tc>
        <w:tc>
          <w:tcPr>
            <w:tcW w:w="1341" w:type="dxa"/>
            <w:shd w:val="clear" w:color="auto" w:fill="D9D9D9" w:themeFill="background1" w:themeFillShade="D9"/>
            <w:vAlign w:val="center"/>
          </w:tcPr>
          <w:p w14:paraId="7C431DE9" w14:textId="77777777" w:rsidR="00142B6B" w:rsidRPr="00425D04" w:rsidRDefault="00142B6B" w:rsidP="00142B6B">
            <w:pPr>
              <w:spacing w:before="120" w:after="120"/>
              <w:jc w:val="center"/>
              <w:rPr>
                <w:rFonts w:cstheme="minorHAnsi"/>
                <w:lang w:val="en"/>
              </w:rPr>
            </w:pPr>
            <w:r w:rsidRPr="00425D04">
              <w:rPr>
                <w:rFonts w:cstheme="minorHAnsi"/>
              </w:rPr>
              <w:t>--</w:t>
            </w:r>
          </w:p>
        </w:tc>
      </w:tr>
      <w:tr w:rsidR="00142B6B" w:rsidRPr="00425D04" w14:paraId="4F117369" w14:textId="77777777" w:rsidTr="00142B6B">
        <w:tc>
          <w:tcPr>
            <w:tcW w:w="7465" w:type="dxa"/>
            <w:tcBorders>
              <w:bottom w:val="single" w:sz="4" w:space="0" w:color="auto"/>
            </w:tcBorders>
            <w:vAlign w:val="center"/>
          </w:tcPr>
          <w:p w14:paraId="59F5EBC9" w14:textId="77777777" w:rsidR="00142B6B" w:rsidRPr="00425D04" w:rsidRDefault="00142B6B" w:rsidP="00142B6B">
            <w:pPr>
              <w:pStyle w:val="attribution"/>
              <w:spacing w:before="120" w:beforeAutospacing="0" w:after="120" w:afterAutospacing="0"/>
              <w:rPr>
                <w:rFonts w:asciiTheme="minorHAnsi" w:hAnsiTheme="minorHAnsi" w:cstheme="minorHAnsi"/>
                <w:sz w:val="20"/>
                <w:szCs w:val="20"/>
              </w:rPr>
            </w:pPr>
            <w:r w:rsidRPr="00425D04">
              <w:rPr>
                <w:rFonts w:asciiTheme="minorHAnsi" w:eastAsia="Times New Roman" w:hAnsiTheme="minorHAnsi" w:cstheme="minorHAnsi"/>
                <w:sz w:val="20"/>
                <w:szCs w:val="20"/>
                <w:lang w:val="en"/>
              </w:rPr>
              <w:t>Hypertension (including pregnancy-induced hypertension</w:t>
            </w:r>
            <w:r>
              <w:rPr>
                <w:rFonts w:asciiTheme="minorHAnsi" w:eastAsia="Times New Roman" w:hAnsiTheme="minorHAnsi" w:cstheme="minorHAnsi"/>
                <w:sz w:val="20"/>
                <w:szCs w:val="20"/>
                <w:lang w:val="en"/>
              </w:rPr>
              <w:t>, preeclamsia</w:t>
            </w:r>
            <w:r w:rsidRPr="00425D04">
              <w:rPr>
                <w:rFonts w:asciiTheme="minorHAnsi" w:eastAsia="Times New Roman" w:hAnsiTheme="minorHAnsi" w:cstheme="minorHAnsi"/>
                <w:sz w:val="20"/>
                <w:szCs w:val="20"/>
                <w:lang w:val="en"/>
              </w:rPr>
              <w:t>)</w:t>
            </w:r>
          </w:p>
        </w:tc>
        <w:tc>
          <w:tcPr>
            <w:tcW w:w="1341" w:type="dxa"/>
            <w:tcBorders>
              <w:bottom w:val="single" w:sz="4" w:space="0" w:color="auto"/>
            </w:tcBorders>
            <w:vAlign w:val="center"/>
          </w:tcPr>
          <w:p w14:paraId="4A636246" w14:textId="77777777" w:rsidR="00142B6B" w:rsidRPr="00425D04" w:rsidRDefault="00142B6B" w:rsidP="00142B6B">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tcBorders>
              <w:bottom w:val="single" w:sz="4" w:space="0" w:color="auto"/>
            </w:tcBorders>
            <w:vAlign w:val="center"/>
          </w:tcPr>
          <w:p w14:paraId="61BDF29E" w14:textId="77777777" w:rsidR="00142B6B" w:rsidRPr="00425D04" w:rsidRDefault="00142B6B" w:rsidP="00142B6B">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142B6B" w:rsidRPr="00425D04" w14:paraId="707F7203" w14:textId="77777777" w:rsidTr="00142B6B">
        <w:tc>
          <w:tcPr>
            <w:tcW w:w="7465" w:type="dxa"/>
            <w:shd w:val="clear" w:color="auto" w:fill="D9D9D9" w:themeFill="background1" w:themeFillShade="D9"/>
            <w:vAlign w:val="center"/>
          </w:tcPr>
          <w:p w14:paraId="6B855F14" w14:textId="77777777" w:rsidR="00142B6B" w:rsidRPr="00425D04" w:rsidRDefault="00142B6B" w:rsidP="00142B6B">
            <w:pPr>
              <w:spacing w:before="120" w:after="120"/>
              <w:rPr>
                <w:rFonts w:cstheme="minorHAnsi"/>
              </w:rPr>
            </w:pPr>
            <w:r w:rsidRPr="00425D04">
              <w:rPr>
                <w:rFonts w:cstheme="minorHAnsi"/>
                <w:color w:val="000000"/>
              </w:rPr>
              <w:t>Autoimmune diseases (including ulcerative colitis, rheumatoid arthritis, lupus, and multiple sclerosis)</w:t>
            </w:r>
          </w:p>
        </w:tc>
        <w:tc>
          <w:tcPr>
            <w:tcW w:w="1341" w:type="dxa"/>
            <w:shd w:val="clear" w:color="auto" w:fill="D9D9D9" w:themeFill="background1" w:themeFillShade="D9"/>
            <w:vAlign w:val="center"/>
          </w:tcPr>
          <w:p w14:paraId="769D7D98" w14:textId="77777777" w:rsidR="00142B6B" w:rsidRPr="00425D04" w:rsidRDefault="00142B6B" w:rsidP="00142B6B">
            <w:pPr>
              <w:spacing w:before="120" w:after="120"/>
              <w:jc w:val="center"/>
              <w:rPr>
                <w:rFonts w:cstheme="minorHAnsi"/>
              </w:rPr>
            </w:pPr>
            <w:r w:rsidRPr="00425D04">
              <w:rPr>
                <w:rFonts w:cstheme="minorHAnsi"/>
                <w:lang w:val="en"/>
              </w:rPr>
              <w:t>√</w:t>
            </w:r>
          </w:p>
        </w:tc>
        <w:tc>
          <w:tcPr>
            <w:tcW w:w="1341" w:type="dxa"/>
            <w:shd w:val="clear" w:color="auto" w:fill="D9D9D9" w:themeFill="background1" w:themeFillShade="D9"/>
            <w:vAlign w:val="center"/>
          </w:tcPr>
          <w:p w14:paraId="12E82FD3" w14:textId="77777777" w:rsidR="00142B6B" w:rsidRPr="00425D04" w:rsidRDefault="00142B6B" w:rsidP="00142B6B">
            <w:pPr>
              <w:spacing w:before="120" w:after="120"/>
              <w:jc w:val="center"/>
              <w:rPr>
                <w:rFonts w:cstheme="minorHAnsi"/>
              </w:rPr>
            </w:pPr>
            <w:r w:rsidRPr="00425D04">
              <w:rPr>
                <w:rFonts w:cstheme="minorHAnsi"/>
                <w:lang w:val="en"/>
              </w:rPr>
              <w:t>√</w:t>
            </w:r>
          </w:p>
        </w:tc>
      </w:tr>
      <w:tr w:rsidR="00142B6B" w:rsidRPr="00425D04" w14:paraId="5743ACE3" w14:textId="77777777" w:rsidTr="00142B6B">
        <w:tc>
          <w:tcPr>
            <w:tcW w:w="7465" w:type="dxa"/>
            <w:tcBorders>
              <w:bottom w:val="single" w:sz="4" w:space="0" w:color="auto"/>
            </w:tcBorders>
            <w:vAlign w:val="center"/>
          </w:tcPr>
          <w:p w14:paraId="6445DE6A" w14:textId="77777777" w:rsidR="00142B6B" w:rsidRPr="00425D04" w:rsidRDefault="00142B6B" w:rsidP="00142B6B">
            <w:pPr>
              <w:pStyle w:val="attribution"/>
              <w:spacing w:before="120" w:beforeAutospacing="0" w:after="120" w:afterAutospacing="0"/>
              <w:rPr>
                <w:rFonts w:asciiTheme="minorHAnsi" w:hAnsiTheme="minorHAnsi" w:cstheme="minorHAnsi"/>
                <w:sz w:val="20"/>
                <w:szCs w:val="20"/>
                <w:lang w:val="en"/>
              </w:rPr>
            </w:pPr>
            <w:r w:rsidRPr="00425D04">
              <w:rPr>
                <w:rFonts w:asciiTheme="minorHAnsi" w:eastAsia="Times New Roman" w:hAnsiTheme="minorHAnsi" w:cstheme="minorHAnsi"/>
                <w:sz w:val="20"/>
                <w:szCs w:val="20"/>
              </w:rPr>
              <w:t>Diabetes (including gestational diabetes)</w:t>
            </w:r>
          </w:p>
        </w:tc>
        <w:tc>
          <w:tcPr>
            <w:tcW w:w="1341" w:type="dxa"/>
            <w:tcBorders>
              <w:bottom w:val="single" w:sz="4" w:space="0" w:color="auto"/>
            </w:tcBorders>
            <w:vAlign w:val="center"/>
          </w:tcPr>
          <w:p w14:paraId="67727620" w14:textId="77777777" w:rsidR="00142B6B" w:rsidRPr="00425D04" w:rsidRDefault="00142B6B" w:rsidP="00142B6B">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c>
          <w:tcPr>
            <w:tcW w:w="1341" w:type="dxa"/>
            <w:tcBorders>
              <w:bottom w:val="single" w:sz="4" w:space="0" w:color="auto"/>
            </w:tcBorders>
            <w:vAlign w:val="center"/>
          </w:tcPr>
          <w:p w14:paraId="2D2A9FDD" w14:textId="77777777" w:rsidR="00142B6B" w:rsidRPr="00425D04" w:rsidRDefault="00142B6B" w:rsidP="00142B6B">
            <w:pPr>
              <w:pStyle w:val="attribution"/>
              <w:spacing w:before="120" w:beforeAutospacing="0" w:after="120" w:afterAutospacing="0"/>
              <w:jc w:val="center"/>
              <w:rPr>
                <w:rFonts w:asciiTheme="minorHAnsi" w:hAnsiTheme="minorHAnsi" w:cstheme="minorHAnsi"/>
                <w:sz w:val="20"/>
                <w:szCs w:val="20"/>
                <w:lang w:val="en"/>
              </w:rPr>
            </w:pPr>
            <w:r w:rsidRPr="00425D04">
              <w:rPr>
                <w:rFonts w:asciiTheme="minorHAnsi" w:hAnsiTheme="minorHAnsi" w:cstheme="minorHAnsi"/>
                <w:sz w:val="20"/>
                <w:szCs w:val="20"/>
                <w:lang w:val="en"/>
              </w:rPr>
              <w:t>√</w:t>
            </w:r>
          </w:p>
        </w:tc>
      </w:tr>
      <w:tr w:rsidR="00142B6B" w:rsidRPr="00425D04" w14:paraId="278A1BB7" w14:textId="77777777" w:rsidTr="00142B6B">
        <w:tc>
          <w:tcPr>
            <w:tcW w:w="7465" w:type="dxa"/>
            <w:shd w:val="clear" w:color="auto" w:fill="D9D9D9" w:themeFill="background1" w:themeFillShade="D9"/>
            <w:vAlign w:val="center"/>
          </w:tcPr>
          <w:p w14:paraId="5A4C64DE" w14:textId="77777777" w:rsidR="00142B6B" w:rsidRPr="00425D04" w:rsidRDefault="00142B6B" w:rsidP="00142B6B">
            <w:pPr>
              <w:spacing w:before="120" w:after="120"/>
              <w:rPr>
                <w:rFonts w:cstheme="minorHAnsi"/>
                <w:lang w:val="en"/>
              </w:rPr>
            </w:pPr>
            <w:r w:rsidRPr="00425D04">
              <w:rPr>
                <w:rFonts w:cstheme="minorHAnsi"/>
              </w:rPr>
              <w:t>Kidney Function (including kidney disease)</w:t>
            </w:r>
          </w:p>
        </w:tc>
        <w:tc>
          <w:tcPr>
            <w:tcW w:w="1341" w:type="dxa"/>
            <w:shd w:val="clear" w:color="auto" w:fill="D9D9D9" w:themeFill="background1" w:themeFillShade="D9"/>
            <w:vAlign w:val="center"/>
          </w:tcPr>
          <w:p w14:paraId="3FC681C6" w14:textId="77777777" w:rsidR="00142B6B" w:rsidRPr="00425D04" w:rsidRDefault="00142B6B" w:rsidP="00142B6B">
            <w:pPr>
              <w:spacing w:before="120" w:after="120"/>
              <w:jc w:val="center"/>
              <w:rPr>
                <w:rFonts w:cstheme="minorHAnsi"/>
                <w:lang w:val="en"/>
              </w:rPr>
            </w:pPr>
            <w:r w:rsidRPr="00425D04">
              <w:rPr>
                <w:rFonts w:cstheme="minorHAnsi"/>
                <w:lang w:val="en"/>
              </w:rPr>
              <w:t>√</w:t>
            </w:r>
          </w:p>
        </w:tc>
        <w:tc>
          <w:tcPr>
            <w:tcW w:w="1341" w:type="dxa"/>
            <w:shd w:val="clear" w:color="auto" w:fill="D9D9D9" w:themeFill="background1" w:themeFillShade="D9"/>
            <w:vAlign w:val="center"/>
          </w:tcPr>
          <w:p w14:paraId="3D6D5CB3" w14:textId="77777777" w:rsidR="00142B6B" w:rsidRPr="00425D04" w:rsidRDefault="00142B6B" w:rsidP="00142B6B">
            <w:pPr>
              <w:spacing w:before="120" w:after="120"/>
              <w:jc w:val="center"/>
              <w:rPr>
                <w:rFonts w:cstheme="minorHAnsi"/>
                <w:lang w:val="en"/>
              </w:rPr>
            </w:pPr>
            <w:r w:rsidRPr="00425D04">
              <w:rPr>
                <w:rFonts w:cstheme="minorHAnsi"/>
                <w:lang w:val="en"/>
              </w:rPr>
              <w:t>√</w:t>
            </w:r>
          </w:p>
        </w:tc>
      </w:tr>
      <w:tr w:rsidR="00142B6B" w:rsidRPr="00425D04" w14:paraId="4EB6C5D5" w14:textId="77777777" w:rsidTr="00142B6B">
        <w:tc>
          <w:tcPr>
            <w:tcW w:w="7465" w:type="dxa"/>
            <w:tcBorders>
              <w:bottom w:val="single" w:sz="4" w:space="0" w:color="auto"/>
            </w:tcBorders>
            <w:vAlign w:val="center"/>
          </w:tcPr>
          <w:p w14:paraId="78560967" w14:textId="77777777" w:rsidR="00142B6B" w:rsidRPr="00425D04" w:rsidRDefault="00142B6B" w:rsidP="00142B6B">
            <w:pPr>
              <w:spacing w:before="120" w:after="120"/>
              <w:rPr>
                <w:rFonts w:cstheme="minorHAnsi"/>
                <w:lang w:val="en"/>
              </w:rPr>
            </w:pPr>
            <w:r w:rsidRPr="00425D04">
              <w:rPr>
                <w:rFonts w:cstheme="minorHAnsi"/>
              </w:rPr>
              <w:t>Lipid Disorder</w:t>
            </w:r>
            <w:r w:rsidRPr="00425D04">
              <w:rPr>
                <w:rFonts w:cstheme="minorHAnsi"/>
                <w:lang w:val="en"/>
              </w:rPr>
              <w:t xml:space="preserve"> (including high cholesterol)</w:t>
            </w:r>
          </w:p>
        </w:tc>
        <w:tc>
          <w:tcPr>
            <w:tcW w:w="1341" w:type="dxa"/>
            <w:tcBorders>
              <w:bottom w:val="single" w:sz="4" w:space="0" w:color="auto"/>
            </w:tcBorders>
            <w:vAlign w:val="center"/>
          </w:tcPr>
          <w:p w14:paraId="17B3B107" w14:textId="77777777" w:rsidR="00142B6B" w:rsidRPr="00425D04" w:rsidRDefault="00142B6B" w:rsidP="00142B6B">
            <w:pPr>
              <w:spacing w:before="120" w:after="120"/>
              <w:jc w:val="center"/>
              <w:rPr>
                <w:rFonts w:cstheme="minorHAnsi"/>
                <w:lang w:val="en"/>
              </w:rPr>
            </w:pPr>
            <w:r w:rsidRPr="00425D04">
              <w:rPr>
                <w:rFonts w:cstheme="minorHAnsi"/>
                <w:lang w:val="en"/>
              </w:rPr>
              <w:t>√</w:t>
            </w:r>
          </w:p>
        </w:tc>
        <w:tc>
          <w:tcPr>
            <w:tcW w:w="1341" w:type="dxa"/>
            <w:tcBorders>
              <w:bottom w:val="single" w:sz="4" w:space="0" w:color="auto"/>
            </w:tcBorders>
            <w:vAlign w:val="center"/>
          </w:tcPr>
          <w:p w14:paraId="639B0FB7" w14:textId="77777777" w:rsidR="00142B6B" w:rsidRPr="00425D04" w:rsidRDefault="00142B6B" w:rsidP="00142B6B">
            <w:pPr>
              <w:spacing w:before="120" w:after="120"/>
              <w:jc w:val="center"/>
              <w:rPr>
                <w:rFonts w:cstheme="minorHAnsi"/>
                <w:lang w:val="en"/>
              </w:rPr>
            </w:pPr>
            <w:r w:rsidRPr="00425D04">
              <w:rPr>
                <w:rFonts w:cstheme="minorHAnsi"/>
                <w:lang w:val="en"/>
              </w:rPr>
              <w:t>√</w:t>
            </w:r>
          </w:p>
        </w:tc>
      </w:tr>
      <w:tr w:rsidR="00142B6B" w:rsidRPr="00425D04" w14:paraId="3E3E1744" w14:textId="77777777" w:rsidTr="00142B6B">
        <w:tc>
          <w:tcPr>
            <w:tcW w:w="7465" w:type="dxa"/>
            <w:shd w:val="clear" w:color="auto" w:fill="D9D9D9" w:themeFill="background1" w:themeFillShade="D9"/>
            <w:vAlign w:val="center"/>
          </w:tcPr>
          <w:p w14:paraId="54D05ADD" w14:textId="77777777" w:rsidR="00142B6B" w:rsidRPr="00425D04" w:rsidRDefault="00142B6B" w:rsidP="00142B6B">
            <w:pPr>
              <w:pStyle w:val="attribution"/>
              <w:spacing w:before="120" w:beforeAutospacing="0" w:after="120" w:afterAutospacing="0"/>
              <w:rPr>
                <w:rFonts w:asciiTheme="minorHAnsi" w:hAnsiTheme="minorHAnsi" w:cstheme="minorHAnsi"/>
                <w:sz w:val="20"/>
                <w:szCs w:val="20"/>
              </w:rPr>
            </w:pPr>
            <w:r w:rsidRPr="00425D04">
              <w:rPr>
                <w:rFonts w:asciiTheme="minorHAnsi" w:eastAsia="Times New Roman" w:hAnsiTheme="minorHAnsi" w:cstheme="minorHAnsi"/>
                <w:sz w:val="20"/>
                <w:szCs w:val="20"/>
                <w:lang w:val="en"/>
              </w:rPr>
              <w:t>Thyroid Hormones</w:t>
            </w:r>
          </w:p>
        </w:tc>
        <w:tc>
          <w:tcPr>
            <w:tcW w:w="1341" w:type="dxa"/>
            <w:shd w:val="clear" w:color="auto" w:fill="D9D9D9" w:themeFill="background1" w:themeFillShade="D9"/>
            <w:vAlign w:val="center"/>
          </w:tcPr>
          <w:p w14:paraId="583AABFF" w14:textId="77777777" w:rsidR="00142B6B" w:rsidRPr="00425D04" w:rsidRDefault="00142B6B" w:rsidP="00142B6B">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14:paraId="5DE53C10" w14:textId="77777777" w:rsidR="00142B6B" w:rsidRPr="00425D04" w:rsidRDefault="00142B6B" w:rsidP="00142B6B">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142B6B" w:rsidRPr="00425D04" w14:paraId="5B6E693B" w14:textId="77777777" w:rsidTr="00142B6B">
        <w:tc>
          <w:tcPr>
            <w:tcW w:w="7465" w:type="dxa"/>
            <w:tcBorders>
              <w:bottom w:val="single" w:sz="4" w:space="0" w:color="auto"/>
            </w:tcBorders>
            <w:vAlign w:val="center"/>
          </w:tcPr>
          <w:p w14:paraId="6F0F634B" w14:textId="77777777" w:rsidR="00142B6B" w:rsidRPr="00425D04" w:rsidRDefault="00142B6B" w:rsidP="00142B6B">
            <w:pPr>
              <w:spacing w:before="120" w:after="120"/>
              <w:rPr>
                <w:rFonts w:cstheme="minorHAnsi"/>
                <w:lang w:val="en"/>
              </w:rPr>
            </w:pPr>
            <w:r w:rsidRPr="00425D04">
              <w:rPr>
                <w:rFonts w:cstheme="minorHAnsi"/>
                <w:lang w:val="en"/>
              </w:rPr>
              <w:t xml:space="preserve">Liver Function (including liver disease) </w:t>
            </w:r>
          </w:p>
        </w:tc>
        <w:tc>
          <w:tcPr>
            <w:tcW w:w="1341" w:type="dxa"/>
            <w:tcBorders>
              <w:bottom w:val="single" w:sz="4" w:space="0" w:color="auto"/>
            </w:tcBorders>
            <w:vAlign w:val="center"/>
          </w:tcPr>
          <w:p w14:paraId="3C611B0C" w14:textId="77777777" w:rsidR="00142B6B" w:rsidRPr="00425D04" w:rsidRDefault="00142B6B" w:rsidP="00142B6B">
            <w:pPr>
              <w:spacing w:before="120" w:after="120"/>
              <w:jc w:val="center"/>
              <w:rPr>
                <w:rFonts w:cstheme="minorHAnsi"/>
                <w:lang w:val="en"/>
              </w:rPr>
            </w:pPr>
            <w:r w:rsidRPr="00425D04">
              <w:rPr>
                <w:rFonts w:cstheme="minorHAnsi"/>
                <w:lang w:val="en"/>
              </w:rPr>
              <w:t>√</w:t>
            </w:r>
          </w:p>
        </w:tc>
        <w:tc>
          <w:tcPr>
            <w:tcW w:w="1341" w:type="dxa"/>
            <w:tcBorders>
              <w:bottom w:val="single" w:sz="4" w:space="0" w:color="auto"/>
            </w:tcBorders>
            <w:vAlign w:val="center"/>
          </w:tcPr>
          <w:p w14:paraId="74577D4A" w14:textId="77777777" w:rsidR="00142B6B" w:rsidRPr="00425D04" w:rsidRDefault="00142B6B" w:rsidP="00142B6B">
            <w:pPr>
              <w:spacing w:before="120" w:after="120"/>
              <w:jc w:val="center"/>
              <w:rPr>
                <w:rFonts w:cstheme="minorHAnsi"/>
                <w:lang w:val="en"/>
              </w:rPr>
            </w:pPr>
            <w:r w:rsidRPr="00425D04">
              <w:rPr>
                <w:rFonts w:cstheme="minorHAnsi"/>
                <w:lang w:val="en"/>
              </w:rPr>
              <w:t>√</w:t>
            </w:r>
          </w:p>
        </w:tc>
      </w:tr>
      <w:tr w:rsidR="00142B6B" w:rsidRPr="00425D04" w14:paraId="79CBC384" w14:textId="77777777" w:rsidTr="00142B6B">
        <w:tc>
          <w:tcPr>
            <w:tcW w:w="7465" w:type="dxa"/>
            <w:shd w:val="clear" w:color="auto" w:fill="D9D9D9" w:themeFill="background1" w:themeFillShade="D9"/>
            <w:vAlign w:val="center"/>
          </w:tcPr>
          <w:p w14:paraId="35C7E542" w14:textId="77777777" w:rsidR="00142B6B" w:rsidRPr="00425D04" w:rsidRDefault="00142B6B" w:rsidP="00142B6B">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Immune Response and Inflammation</w:t>
            </w:r>
          </w:p>
        </w:tc>
        <w:tc>
          <w:tcPr>
            <w:tcW w:w="1341" w:type="dxa"/>
            <w:shd w:val="clear" w:color="auto" w:fill="D9D9D9" w:themeFill="background1" w:themeFillShade="D9"/>
            <w:vAlign w:val="center"/>
          </w:tcPr>
          <w:p w14:paraId="50B2F33C" w14:textId="77777777" w:rsidR="00142B6B" w:rsidRPr="00425D04" w:rsidRDefault="00142B6B" w:rsidP="00142B6B">
            <w:pPr>
              <w:pStyle w:val="attribution"/>
              <w:spacing w:before="120" w:beforeAutospacing="0" w:after="120" w:afterAutospacing="0"/>
              <w:jc w:val="center"/>
              <w:rPr>
                <w:rFonts w:asciiTheme="minorHAnsi" w:eastAsia="Times New Roman" w:hAnsiTheme="minorHAnsi" w:cstheme="minorHAnsi"/>
                <w:sz w:val="20"/>
                <w:szCs w:val="20"/>
                <w:lang w:val="en"/>
              </w:rPr>
            </w:pPr>
            <w:r w:rsidRPr="00425D04">
              <w:rPr>
                <w:rFonts w:asciiTheme="minorHAnsi" w:hAnsiTheme="minorHAnsi" w:cstheme="minorHAnsi"/>
                <w:sz w:val="20"/>
                <w:szCs w:val="20"/>
                <w:lang w:val="en"/>
              </w:rPr>
              <w:t>√</w:t>
            </w:r>
          </w:p>
        </w:tc>
        <w:tc>
          <w:tcPr>
            <w:tcW w:w="1341" w:type="dxa"/>
            <w:shd w:val="clear" w:color="auto" w:fill="D9D9D9" w:themeFill="background1" w:themeFillShade="D9"/>
            <w:vAlign w:val="center"/>
          </w:tcPr>
          <w:p w14:paraId="7C2A31F7" w14:textId="77777777" w:rsidR="00142B6B" w:rsidRPr="00425D04" w:rsidRDefault="00142B6B" w:rsidP="00142B6B">
            <w:pPr>
              <w:pStyle w:val="attribution"/>
              <w:spacing w:before="120" w:beforeAutospacing="0" w:after="120" w:afterAutospacing="0"/>
              <w:jc w:val="center"/>
              <w:rPr>
                <w:rFonts w:asciiTheme="minorHAnsi" w:eastAsia="Times New Roman" w:hAnsiTheme="minorHAnsi" w:cstheme="minorHAnsi"/>
                <w:sz w:val="20"/>
                <w:szCs w:val="20"/>
                <w:lang w:val="en"/>
              </w:rPr>
            </w:pPr>
            <w:r w:rsidRPr="00425D04">
              <w:rPr>
                <w:rFonts w:asciiTheme="minorHAnsi" w:hAnsiTheme="minorHAnsi" w:cstheme="minorHAnsi"/>
                <w:sz w:val="20"/>
                <w:szCs w:val="20"/>
                <w:lang w:val="en"/>
              </w:rPr>
              <w:t>√</w:t>
            </w:r>
          </w:p>
        </w:tc>
      </w:tr>
      <w:tr w:rsidR="00142B6B" w:rsidRPr="00425D04" w14:paraId="59F9DDA8" w14:textId="77777777" w:rsidTr="00142B6B">
        <w:tc>
          <w:tcPr>
            <w:tcW w:w="7465" w:type="dxa"/>
            <w:tcBorders>
              <w:bottom w:val="single" w:sz="4" w:space="0" w:color="auto"/>
            </w:tcBorders>
            <w:vAlign w:val="center"/>
          </w:tcPr>
          <w:p w14:paraId="1918A9A6" w14:textId="77777777" w:rsidR="00142B6B" w:rsidRPr="00425D04" w:rsidRDefault="00142B6B" w:rsidP="00142B6B">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Hypersensitivity-related outcomes (including asthma, atopic dermatitis</w:t>
            </w:r>
            <w:r>
              <w:rPr>
                <w:rFonts w:asciiTheme="minorHAnsi" w:hAnsiTheme="minorHAnsi" w:cstheme="minorHAnsi"/>
                <w:sz w:val="20"/>
                <w:szCs w:val="20"/>
              </w:rPr>
              <w:t>/eczema</w:t>
            </w:r>
            <w:r w:rsidRPr="00425D04">
              <w:rPr>
                <w:rFonts w:asciiTheme="minorHAnsi" w:hAnsiTheme="minorHAnsi" w:cstheme="minorHAnsi"/>
                <w:sz w:val="20"/>
                <w:szCs w:val="20"/>
              </w:rPr>
              <w:t>)</w:t>
            </w:r>
          </w:p>
        </w:tc>
        <w:tc>
          <w:tcPr>
            <w:tcW w:w="1341" w:type="dxa"/>
            <w:tcBorders>
              <w:bottom w:val="single" w:sz="4" w:space="0" w:color="auto"/>
            </w:tcBorders>
            <w:vAlign w:val="center"/>
          </w:tcPr>
          <w:p w14:paraId="6231012C" w14:textId="77777777" w:rsidR="00142B6B" w:rsidRPr="00425D04" w:rsidRDefault="00142B6B" w:rsidP="00142B6B">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tcBorders>
              <w:bottom w:val="single" w:sz="4" w:space="0" w:color="auto"/>
            </w:tcBorders>
            <w:vAlign w:val="center"/>
          </w:tcPr>
          <w:p w14:paraId="0D06D3D9" w14:textId="77777777" w:rsidR="00142B6B" w:rsidRPr="00425D04" w:rsidRDefault="00142B6B" w:rsidP="00142B6B">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142B6B" w:rsidRPr="00425D04" w14:paraId="05B9E514" w14:textId="77777777" w:rsidTr="00142B6B">
        <w:tc>
          <w:tcPr>
            <w:tcW w:w="7465" w:type="dxa"/>
            <w:shd w:val="clear" w:color="auto" w:fill="D9D9D9" w:themeFill="background1" w:themeFillShade="D9"/>
            <w:vAlign w:val="center"/>
          </w:tcPr>
          <w:p w14:paraId="61B96E37" w14:textId="77777777" w:rsidR="00142B6B" w:rsidRPr="00425D04" w:rsidRDefault="00142B6B" w:rsidP="00142B6B">
            <w:pPr>
              <w:pStyle w:val="attribution"/>
              <w:spacing w:before="120" w:beforeAutospacing="0" w:after="120" w:afterAutospacing="0"/>
              <w:rPr>
                <w:rFonts w:asciiTheme="minorHAnsi" w:eastAsia="Times New Roman" w:hAnsiTheme="minorHAnsi" w:cstheme="minorHAnsi"/>
                <w:sz w:val="20"/>
                <w:szCs w:val="20"/>
                <w:lang w:val="en"/>
              </w:rPr>
            </w:pPr>
            <w:r w:rsidRPr="00425D04">
              <w:rPr>
                <w:rFonts w:asciiTheme="minorHAnsi" w:hAnsiTheme="minorHAnsi" w:cstheme="minorHAnsi"/>
                <w:sz w:val="20"/>
                <w:szCs w:val="20"/>
              </w:rPr>
              <w:t>Antibody responses to rubella, mumps, and diphtheria vaccines</w:t>
            </w:r>
          </w:p>
        </w:tc>
        <w:tc>
          <w:tcPr>
            <w:tcW w:w="1341" w:type="dxa"/>
            <w:shd w:val="clear" w:color="auto" w:fill="D9D9D9" w:themeFill="background1" w:themeFillShade="D9"/>
            <w:vAlign w:val="center"/>
          </w:tcPr>
          <w:p w14:paraId="21C61B4F" w14:textId="77777777" w:rsidR="00142B6B" w:rsidRPr="00425D04" w:rsidRDefault="00142B6B" w:rsidP="00142B6B">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rPr>
              <w:t>--</w:t>
            </w:r>
          </w:p>
        </w:tc>
        <w:tc>
          <w:tcPr>
            <w:tcW w:w="1341" w:type="dxa"/>
            <w:shd w:val="clear" w:color="auto" w:fill="D9D9D9" w:themeFill="background1" w:themeFillShade="D9"/>
            <w:vAlign w:val="center"/>
          </w:tcPr>
          <w:p w14:paraId="48126BAF" w14:textId="77777777" w:rsidR="00142B6B" w:rsidRPr="00425D04" w:rsidRDefault="00142B6B" w:rsidP="00142B6B">
            <w:pPr>
              <w:pStyle w:val="attribution"/>
              <w:spacing w:before="120" w:beforeAutospacing="0" w:after="120" w:afterAutospacing="0"/>
              <w:jc w:val="center"/>
              <w:rPr>
                <w:rFonts w:asciiTheme="minorHAnsi" w:hAnsiTheme="minorHAnsi" w:cstheme="minorHAnsi"/>
                <w:sz w:val="20"/>
                <w:szCs w:val="20"/>
              </w:rPr>
            </w:pPr>
            <w:r w:rsidRPr="00425D04">
              <w:rPr>
                <w:rFonts w:asciiTheme="minorHAnsi" w:hAnsiTheme="minorHAnsi" w:cstheme="minorHAnsi"/>
                <w:sz w:val="20"/>
                <w:szCs w:val="20"/>
                <w:lang w:val="en"/>
              </w:rPr>
              <w:t>√</w:t>
            </w:r>
          </w:p>
        </w:tc>
      </w:tr>
      <w:tr w:rsidR="00142B6B" w:rsidRPr="00425D04" w14:paraId="74161D8E" w14:textId="77777777" w:rsidTr="00142B6B">
        <w:trPr>
          <w:trHeight w:val="107"/>
        </w:trPr>
        <w:tc>
          <w:tcPr>
            <w:tcW w:w="7465" w:type="dxa"/>
            <w:tcBorders>
              <w:bottom w:val="single" w:sz="4" w:space="0" w:color="auto"/>
            </w:tcBorders>
            <w:vAlign w:val="center"/>
          </w:tcPr>
          <w:p w14:paraId="4795F533" w14:textId="77777777" w:rsidR="00142B6B" w:rsidRPr="00425D04" w:rsidRDefault="00142B6B" w:rsidP="00142B6B">
            <w:pPr>
              <w:spacing w:before="120" w:after="120"/>
              <w:rPr>
                <w:rFonts w:cstheme="minorHAnsi"/>
              </w:rPr>
            </w:pPr>
            <w:r w:rsidRPr="00425D04">
              <w:rPr>
                <w:rFonts w:cstheme="minorHAnsi"/>
              </w:rPr>
              <w:t>Sex hormones, growth, and maturation</w:t>
            </w:r>
          </w:p>
        </w:tc>
        <w:tc>
          <w:tcPr>
            <w:tcW w:w="1341" w:type="dxa"/>
            <w:tcBorders>
              <w:bottom w:val="single" w:sz="4" w:space="0" w:color="auto"/>
            </w:tcBorders>
            <w:vAlign w:val="center"/>
          </w:tcPr>
          <w:p w14:paraId="5EEC8390" w14:textId="77777777" w:rsidR="00142B6B" w:rsidRPr="00425D04" w:rsidRDefault="00142B6B" w:rsidP="00142B6B">
            <w:pPr>
              <w:spacing w:before="120" w:after="120"/>
              <w:jc w:val="center"/>
              <w:rPr>
                <w:rFonts w:cstheme="minorHAnsi"/>
              </w:rPr>
            </w:pPr>
            <w:r w:rsidRPr="00425D04">
              <w:rPr>
                <w:rFonts w:cstheme="minorHAnsi"/>
              </w:rPr>
              <w:t>--</w:t>
            </w:r>
          </w:p>
        </w:tc>
        <w:tc>
          <w:tcPr>
            <w:tcW w:w="1341" w:type="dxa"/>
            <w:tcBorders>
              <w:bottom w:val="single" w:sz="4" w:space="0" w:color="auto"/>
            </w:tcBorders>
            <w:vAlign w:val="center"/>
          </w:tcPr>
          <w:p w14:paraId="32800394" w14:textId="77777777" w:rsidR="00142B6B" w:rsidRPr="00425D04" w:rsidRDefault="00142B6B" w:rsidP="00142B6B">
            <w:pPr>
              <w:spacing w:before="120" w:after="120"/>
              <w:jc w:val="center"/>
              <w:rPr>
                <w:rFonts w:cstheme="minorHAnsi"/>
              </w:rPr>
            </w:pPr>
            <w:r w:rsidRPr="00425D04">
              <w:rPr>
                <w:rFonts w:cstheme="minorHAnsi"/>
                <w:lang w:val="en"/>
              </w:rPr>
              <w:t>√</w:t>
            </w:r>
          </w:p>
        </w:tc>
      </w:tr>
      <w:tr w:rsidR="00142B6B" w:rsidRPr="00425D04" w14:paraId="18C7E114" w14:textId="77777777" w:rsidTr="00142B6B">
        <w:tc>
          <w:tcPr>
            <w:tcW w:w="7465" w:type="dxa"/>
            <w:shd w:val="clear" w:color="auto" w:fill="D9D9D9" w:themeFill="background1" w:themeFillShade="D9"/>
            <w:vAlign w:val="center"/>
          </w:tcPr>
          <w:p w14:paraId="0F78B3CB" w14:textId="77777777" w:rsidR="00142B6B" w:rsidRPr="00425D04" w:rsidRDefault="00142B6B" w:rsidP="00142B6B">
            <w:pPr>
              <w:spacing w:before="120" w:after="120"/>
              <w:jc w:val="both"/>
              <w:rPr>
                <w:rFonts w:cstheme="minorHAnsi"/>
              </w:rPr>
            </w:pPr>
            <w:r w:rsidRPr="00425D04">
              <w:rPr>
                <w:rFonts w:cstheme="minorHAnsi"/>
              </w:rPr>
              <w:t>Neurodevelopmental outcomes (lower intelligence quotient (full scale IQ), attention-deficit</w:t>
            </w:r>
            <w:r>
              <w:rPr>
                <w:rFonts w:cstheme="minorHAnsi"/>
              </w:rPr>
              <w:t>, autism,</w:t>
            </w:r>
            <w:r w:rsidRPr="00425D04">
              <w:rPr>
                <w:rFonts w:cstheme="minorHAnsi"/>
              </w:rPr>
              <w:t xml:space="preserve"> and hyperactivity disorder (ADHD).</w:t>
            </w:r>
          </w:p>
        </w:tc>
        <w:tc>
          <w:tcPr>
            <w:tcW w:w="1341" w:type="dxa"/>
            <w:shd w:val="clear" w:color="auto" w:fill="D9D9D9" w:themeFill="background1" w:themeFillShade="D9"/>
            <w:vAlign w:val="center"/>
          </w:tcPr>
          <w:p w14:paraId="2496391B" w14:textId="77777777" w:rsidR="00142B6B" w:rsidRPr="00425D04" w:rsidRDefault="00142B6B" w:rsidP="00142B6B">
            <w:pPr>
              <w:spacing w:before="120" w:after="120"/>
              <w:jc w:val="center"/>
              <w:rPr>
                <w:rFonts w:cstheme="minorHAnsi"/>
              </w:rPr>
            </w:pPr>
            <w:r w:rsidRPr="00425D04">
              <w:rPr>
                <w:rFonts w:cstheme="minorHAnsi"/>
              </w:rPr>
              <w:t>--</w:t>
            </w:r>
          </w:p>
        </w:tc>
        <w:tc>
          <w:tcPr>
            <w:tcW w:w="1341" w:type="dxa"/>
            <w:shd w:val="clear" w:color="auto" w:fill="D9D9D9" w:themeFill="background1" w:themeFillShade="D9"/>
            <w:vAlign w:val="center"/>
          </w:tcPr>
          <w:p w14:paraId="321989CA" w14:textId="77777777" w:rsidR="00142B6B" w:rsidRPr="00425D04" w:rsidRDefault="00142B6B" w:rsidP="00142B6B">
            <w:pPr>
              <w:spacing w:before="120" w:after="120"/>
              <w:jc w:val="center"/>
              <w:rPr>
                <w:rFonts w:cstheme="minorHAnsi"/>
              </w:rPr>
            </w:pPr>
            <w:r w:rsidRPr="00425D04">
              <w:rPr>
                <w:rFonts w:cstheme="minorHAnsi"/>
                <w:lang w:val="en"/>
              </w:rPr>
              <w:t>√</w:t>
            </w:r>
          </w:p>
        </w:tc>
      </w:tr>
      <w:tr w:rsidR="00142B6B" w:rsidRPr="00425D04" w14:paraId="2D953ABD" w14:textId="77777777" w:rsidTr="00142B6B">
        <w:tc>
          <w:tcPr>
            <w:tcW w:w="7465" w:type="dxa"/>
            <w:shd w:val="clear" w:color="auto" w:fill="D9D9D9" w:themeFill="background1" w:themeFillShade="D9"/>
            <w:vAlign w:val="center"/>
          </w:tcPr>
          <w:p w14:paraId="471275CF" w14:textId="77777777" w:rsidR="00142B6B" w:rsidRPr="00425D04" w:rsidRDefault="00142B6B" w:rsidP="00142B6B">
            <w:pPr>
              <w:spacing w:before="120" w:after="120"/>
              <w:jc w:val="both"/>
              <w:rPr>
                <w:rFonts w:cstheme="minorHAnsi"/>
              </w:rPr>
            </w:pPr>
            <w:r w:rsidRPr="001F0AFF">
              <w:t>Parkinson disease</w:t>
            </w:r>
          </w:p>
        </w:tc>
        <w:tc>
          <w:tcPr>
            <w:tcW w:w="1341" w:type="dxa"/>
            <w:shd w:val="clear" w:color="auto" w:fill="D9D9D9" w:themeFill="background1" w:themeFillShade="D9"/>
            <w:vAlign w:val="center"/>
          </w:tcPr>
          <w:p w14:paraId="2A3E7339" w14:textId="77777777" w:rsidR="00142B6B" w:rsidRPr="00425D04" w:rsidRDefault="00142B6B" w:rsidP="00142B6B">
            <w:pPr>
              <w:spacing w:before="120" w:after="120"/>
              <w:jc w:val="center"/>
              <w:rPr>
                <w:rFonts w:cstheme="minorHAnsi"/>
              </w:rPr>
            </w:pPr>
            <w:r w:rsidRPr="00425D04">
              <w:rPr>
                <w:rFonts w:cstheme="minorHAnsi"/>
                <w:lang w:val="en"/>
              </w:rPr>
              <w:t>√</w:t>
            </w:r>
          </w:p>
        </w:tc>
        <w:tc>
          <w:tcPr>
            <w:tcW w:w="1341" w:type="dxa"/>
            <w:shd w:val="clear" w:color="auto" w:fill="D9D9D9" w:themeFill="background1" w:themeFillShade="D9"/>
            <w:vAlign w:val="center"/>
          </w:tcPr>
          <w:p w14:paraId="38D71033" w14:textId="77777777" w:rsidR="00142B6B" w:rsidRPr="00425D04" w:rsidRDefault="00142B6B" w:rsidP="00142B6B">
            <w:pPr>
              <w:spacing w:before="120" w:after="120"/>
              <w:jc w:val="center"/>
              <w:rPr>
                <w:rFonts w:cstheme="minorHAnsi"/>
                <w:lang w:val="en"/>
              </w:rPr>
            </w:pPr>
          </w:p>
        </w:tc>
      </w:tr>
      <w:tr w:rsidR="00142B6B" w:rsidRPr="00425D04" w14:paraId="6BE4B0C3" w14:textId="77777777" w:rsidTr="00142B6B">
        <w:tc>
          <w:tcPr>
            <w:tcW w:w="7465" w:type="dxa"/>
            <w:shd w:val="clear" w:color="auto" w:fill="A6A6A6" w:themeFill="background1" w:themeFillShade="A6"/>
            <w:vAlign w:val="center"/>
          </w:tcPr>
          <w:p w14:paraId="50FB1FB4" w14:textId="77777777" w:rsidR="00142B6B" w:rsidRPr="00425D04" w:rsidRDefault="00142B6B" w:rsidP="00142B6B">
            <w:pPr>
              <w:spacing w:before="120" w:after="120"/>
              <w:jc w:val="both"/>
              <w:rPr>
                <w:rFonts w:cstheme="minorHAnsi"/>
              </w:rPr>
            </w:pPr>
            <w:r>
              <w:rPr>
                <w:rFonts w:cstheme="minorHAnsi"/>
              </w:rPr>
              <w:t>Allergies</w:t>
            </w:r>
          </w:p>
        </w:tc>
        <w:tc>
          <w:tcPr>
            <w:tcW w:w="1341" w:type="dxa"/>
            <w:shd w:val="clear" w:color="auto" w:fill="A6A6A6" w:themeFill="background1" w:themeFillShade="A6"/>
            <w:vAlign w:val="center"/>
          </w:tcPr>
          <w:p w14:paraId="4CFC1B53" w14:textId="77777777" w:rsidR="00142B6B" w:rsidRPr="00425D04" w:rsidRDefault="00142B6B" w:rsidP="00142B6B">
            <w:pPr>
              <w:spacing w:before="120" w:after="120"/>
              <w:jc w:val="center"/>
              <w:rPr>
                <w:rFonts w:cstheme="minorHAnsi"/>
              </w:rPr>
            </w:pPr>
            <w:r w:rsidRPr="00425D04">
              <w:rPr>
                <w:rFonts w:cstheme="minorHAnsi"/>
                <w:lang w:val="en"/>
              </w:rPr>
              <w:t>√</w:t>
            </w:r>
          </w:p>
        </w:tc>
        <w:tc>
          <w:tcPr>
            <w:tcW w:w="1341" w:type="dxa"/>
            <w:shd w:val="clear" w:color="auto" w:fill="A6A6A6" w:themeFill="background1" w:themeFillShade="A6"/>
            <w:vAlign w:val="center"/>
          </w:tcPr>
          <w:p w14:paraId="7EB11E4F" w14:textId="77777777" w:rsidR="00142B6B" w:rsidRPr="00425D04" w:rsidRDefault="00142B6B" w:rsidP="00142B6B">
            <w:pPr>
              <w:spacing w:before="120" w:after="120"/>
              <w:jc w:val="center"/>
              <w:rPr>
                <w:rFonts w:cstheme="minorHAnsi"/>
                <w:lang w:val="en"/>
              </w:rPr>
            </w:pPr>
            <w:r w:rsidRPr="00425D04">
              <w:rPr>
                <w:rFonts w:cstheme="minorHAnsi"/>
                <w:lang w:val="en"/>
              </w:rPr>
              <w:t>√</w:t>
            </w:r>
          </w:p>
        </w:tc>
      </w:tr>
      <w:tr w:rsidR="00142B6B" w:rsidRPr="00425D04" w14:paraId="363DE89B" w14:textId="77777777" w:rsidTr="00142B6B">
        <w:tc>
          <w:tcPr>
            <w:tcW w:w="7465" w:type="dxa"/>
            <w:shd w:val="clear" w:color="auto" w:fill="D9D9D9" w:themeFill="background1" w:themeFillShade="D9"/>
            <w:vAlign w:val="center"/>
          </w:tcPr>
          <w:p w14:paraId="3F5E109E" w14:textId="77777777" w:rsidR="00142B6B" w:rsidRPr="00425D04" w:rsidRDefault="00142B6B" w:rsidP="00142B6B">
            <w:pPr>
              <w:spacing w:before="120" w:after="120"/>
              <w:jc w:val="both"/>
              <w:rPr>
                <w:rFonts w:cstheme="minorHAnsi"/>
              </w:rPr>
            </w:pPr>
            <w:r>
              <w:rPr>
                <w:rFonts w:cstheme="minorHAnsi"/>
              </w:rPr>
              <w:t>Infertility</w:t>
            </w:r>
          </w:p>
        </w:tc>
        <w:tc>
          <w:tcPr>
            <w:tcW w:w="1341" w:type="dxa"/>
            <w:shd w:val="clear" w:color="auto" w:fill="D9D9D9" w:themeFill="background1" w:themeFillShade="D9"/>
            <w:vAlign w:val="center"/>
          </w:tcPr>
          <w:p w14:paraId="16B046E8" w14:textId="77777777" w:rsidR="00142B6B" w:rsidRPr="00425D04" w:rsidRDefault="00142B6B" w:rsidP="00142B6B">
            <w:pPr>
              <w:spacing w:before="120" w:after="120"/>
              <w:jc w:val="center"/>
              <w:rPr>
                <w:rFonts w:cstheme="minorHAnsi"/>
              </w:rPr>
            </w:pPr>
            <w:r w:rsidRPr="00425D04">
              <w:rPr>
                <w:rFonts w:cstheme="minorHAnsi"/>
                <w:lang w:val="en"/>
              </w:rPr>
              <w:t>√</w:t>
            </w:r>
          </w:p>
        </w:tc>
        <w:tc>
          <w:tcPr>
            <w:tcW w:w="1341" w:type="dxa"/>
            <w:shd w:val="clear" w:color="auto" w:fill="D9D9D9" w:themeFill="background1" w:themeFillShade="D9"/>
            <w:vAlign w:val="center"/>
          </w:tcPr>
          <w:p w14:paraId="039CED07" w14:textId="77777777" w:rsidR="00142B6B" w:rsidRPr="00425D04" w:rsidRDefault="00142B6B" w:rsidP="00142B6B">
            <w:pPr>
              <w:spacing w:before="120" w:after="120"/>
              <w:jc w:val="center"/>
              <w:rPr>
                <w:rFonts w:cstheme="minorHAnsi"/>
                <w:lang w:val="en"/>
              </w:rPr>
            </w:pPr>
          </w:p>
        </w:tc>
      </w:tr>
    </w:tbl>
    <w:p w14:paraId="00114B98" w14:textId="77777777" w:rsidR="00142B6B" w:rsidRPr="002861A7" w:rsidRDefault="00142B6B" w:rsidP="00142B6B"/>
    <w:p w14:paraId="45E6BA47" w14:textId="77777777" w:rsidR="00CE2777" w:rsidRPr="007C48BF" w:rsidRDefault="00CE2777" w:rsidP="00142B6B">
      <w:pPr>
        <w:pStyle w:val="Header"/>
        <w:tabs>
          <w:tab w:val="clear" w:pos="9360"/>
          <w:tab w:val="right" w:pos="10080"/>
        </w:tabs>
      </w:pPr>
    </w:p>
    <w:sectPr w:rsidR="00CE2777" w:rsidRPr="007C48BF" w:rsidSect="00142B6B">
      <w:headerReference w:type="default" r:id="rId71"/>
      <w:footerReference w:type="default" r:id="rId72"/>
      <w:pgSz w:w="12240" w:h="15840" w:code="1"/>
      <w:pgMar w:top="1296" w:right="1440" w:bottom="1296"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EFD7E" w14:textId="77777777" w:rsidR="009B399D" w:rsidRDefault="009B399D" w:rsidP="00384FC7">
      <w:r>
        <w:separator/>
      </w:r>
    </w:p>
    <w:p w14:paraId="4C8EF3FB" w14:textId="77777777" w:rsidR="009B399D" w:rsidRDefault="009B399D"/>
  </w:endnote>
  <w:endnote w:type="continuationSeparator" w:id="0">
    <w:p w14:paraId="744697B2" w14:textId="77777777" w:rsidR="009B399D" w:rsidRDefault="009B399D" w:rsidP="00384FC7">
      <w:r>
        <w:continuationSeparator/>
      </w:r>
    </w:p>
    <w:p w14:paraId="774CCD1C" w14:textId="77777777" w:rsidR="009B399D" w:rsidRDefault="009B3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imes New Roman TUR">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D4023" w14:textId="76C9E936" w:rsidR="009B399D" w:rsidRPr="0070050A" w:rsidRDefault="009B399D" w:rsidP="007C48BF">
    <w:pPr>
      <w:pStyle w:val="Footer"/>
      <w:tabs>
        <w:tab w:val="left" w:pos="7920"/>
        <w:tab w:val="right" w:pos="10800"/>
      </w:tabs>
      <w:ind w:right="-1440"/>
      <w:rPr>
        <w:i/>
      </w:rPr>
    </w:pPr>
    <w:r>
      <w:rPr>
        <w:i/>
      </w:rPr>
      <w:t xml:space="preserve">Version 2-December 6, 2019  </w:t>
    </w:r>
    <w:r w:rsidRPr="001D6092">
      <w:rPr>
        <w:i/>
      </w:rPr>
      <w:tab/>
    </w:r>
    <w:sdt>
      <w:sdtPr>
        <w:rPr>
          <w:i/>
        </w:rPr>
        <w:id w:val="-407149633"/>
        <w:docPartObj>
          <w:docPartGallery w:val="Page Numbers (Bottom of Page)"/>
          <w:docPartUnique/>
        </w:docPartObj>
      </w:sdtPr>
      <w:sdtEndPr/>
      <w:sdtContent>
        <w:sdt>
          <w:sdtPr>
            <w:rPr>
              <w:i/>
            </w:rPr>
            <w:id w:val="-554080985"/>
            <w:docPartObj>
              <w:docPartGallery w:val="Page Numbers (Top of Page)"/>
              <w:docPartUnique/>
            </w:docPartObj>
          </w:sdtPr>
          <w:sdtEndPr/>
          <w:sdtContent>
            <w:r>
              <w:rPr>
                <w:i/>
              </w:rPr>
              <w:tab/>
            </w:r>
            <w:r w:rsidRPr="001D6092">
              <w:rPr>
                <w:i/>
              </w:rPr>
              <w:t xml:space="preserve">Page </w:t>
            </w:r>
            <w:r w:rsidRPr="001D6092">
              <w:rPr>
                <w:b/>
                <w:bCs/>
                <w:i/>
              </w:rPr>
              <w:fldChar w:fldCharType="begin"/>
            </w:r>
            <w:r w:rsidRPr="001D6092">
              <w:rPr>
                <w:b/>
                <w:bCs/>
                <w:i/>
              </w:rPr>
              <w:instrText xml:space="preserve"> PAGE </w:instrText>
            </w:r>
            <w:r w:rsidRPr="001D6092">
              <w:rPr>
                <w:b/>
                <w:bCs/>
                <w:i/>
              </w:rPr>
              <w:fldChar w:fldCharType="separate"/>
            </w:r>
            <w:r w:rsidR="00137786">
              <w:rPr>
                <w:b/>
                <w:bCs/>
                <w:i/>
                <w:noProof/>
              </w:rPr>
              <w:t>2</w:t>
            </w:r>
            <w:r w:rsidRPr="001D6092">
              <w:rPr>
                <w:b/>
                <w:bCs/>
                <w:i/>
              </w:rPr>
              <w:fldChar w:fldCharType="end"/>
            </w:r>
            <w:r w:rsidRPr="001D6092">
              <w:rPr>
                <w:i/>
              </w:rPr>
              <w:t xml:space="preserve"> of </w:t>
            </w:r>
            <w:r w:rsidRPr="001D6092">
              <w:rPr>
                <w:b/>
                <w:bCs/>
                <w:i/>
              </w:rPr>
              <w:fldChar w:fldCharType="begin"/>
            </w:r>
            <w:r w:rsidRPr="001D6092">
              <w:rPr>
                <w:b/>
                <w:bCs/>
                <w:i/>
              </w:rPr>
              <w:instrText xml:space="preserve"> NUMPAGES  </w:instrText>
            </w:r>
            <w:r w:rsidRPr="001D6092">
              <w:rPr>
                <w:b/>
                <w:bCs/>
                <w:i/>
              </w:rPr>
              <w:fldChar w:fldCharType="separate"/>
            </w:r>
            <w:r w:rsidR="00137786">
              <w:rPr>
                <w:b/>
                <w:bCs/>
                <w:i/>
                <w:noProof/>
              </w:rPr>
              <w:t>3</w:t>
            </w:r>
            <w:r w:rsidRPr="001D6092">
              <w:rPr>
                <w:b/>
                <w:bCs/>
                <w:i/>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58A6B" w14:textId="77777777" w:rsidR="009B399D" w:rsidRDefault="009B399D" w:rsidP="007C4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2CDC16B2" w14:textId="77777777" w:rsidR="009B399D" w:rsidRDefault="009B399D">
    <w:pPr>
      <w:pStyle w:val="Heading7"/>
      <w:ind w:right="360" w:firstLine="187"/>
    </w:pPr>
    <w:r>
      <w:t>Version 5 – July 2007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349D7" w14:textId="4B3F2782" w:rsidR="009B399D" w:rsidRPr="0070050A" w:rsidRDefault="009B399D" w:rsidP="007C48BF">
    <w:pPr>
      <w:pStyle w:val="Footer"/>
      <w:tabs>
        <w:tab w:val="left" w:pos="7920"/>
        <w:tab w:val="right" w:pos="10800"/>
      </w:tabs>
      <w:ind w:right="-1440"/>
      <w:rPr>
        <w:i/>
      </w:rPr>
    </w:pPr>
    <w:r w:rsidRPr="001D6092">
      <w:rPr>
        <w:i/>
      </w:rPr>
      <w:t>Version 1 – December 2013</w:t>
    </w:r>
    <w:r w:rsidRPr="001D6092">
      <w:rPr>
        <w:i/>
      </w:rPr>
      <w:tab/>
    </w:r>
    <w:sdt>
      <w:sdtPr>
        <w:rPr>
          <w:i/>
        </w:rPr>
        <w:id w:val="602921030"/>
        <w:docPartObj>
          <w:docPartGallery w:val="Page Numbers (Bottom of Page)"/>
          <w:docPartUnique/>
        </w:docPartObj>
      </w:sdtPr>
      <w:sdtEndPr/>
      <w:sdtContent>
        <w:sdt>
          <w:sdtPr>
            <w:rPr>
              <w:i/>
            </w:rPr>
            <w:id w:val="1763728161"/>
            <w:docPartObj>
              <w:docPartGallery w:val="Page Numbers (Top of Page)"/>
              <w:docPartUnique/>
            </w:docPartObj>
          </w:sdtPr>
          <w:sdtEndPr/>
          <w:sdtContent>
            <w:r>
              <w:rPr>
                <w:i/>
              </w:rPr>
              <w:tab/>
            </w:r>
            <w:r>
              <w:rPr>
                <w:i/>
              </w:rPr>
              <w:tab/>
            </w:r>
            <w:r>
              <w:rPr>
                <w:i/>
              </w:rPr>
              <w:tab/>
            </w:r>
            <w:r w:rsidRPr="001D6092">
              <w:rPr>
                <w:i/>
              </w:rPr>
              <w:t xml:space="preserve">Page </w:t>
            </w:r>
            <w:r w:rsidRPr="001D6092">
              <w:rPr>
                <w:b/>
                <w:bCs/>
                <w:i/>
              </w:rPr>
              <w:fldChar w:fldCharType="begin"/>
            </w:r>
            <w:r w:rsidRPr="001D6092">
              <w:rPr>
                <w:b/>
                <w:bCs/>
                <w:i/>
              </w:rPr>
              <w:instrText xml:space="preserve"> PAGE </w:instrText>
            </w:r>
            <w:r w:rsidRPr="001D6092">
              <w:rPr>
                <w:b/>
                <w:bCs/>
                <w:i/>
              </w:rPr>
              <w:fldChar w:fldCharType="separate"/>
            </w:r>
            <w:r>
              <w:rPr>
                <w:b/>
                <w:bCs/>
                <w:i/>
                <w:noProof/>
              </w:rPr>
              <w:t>68</w:t>
            </w:r>
            <w:r w:rsidRPr="001D6092">
              <w:rPr>
                <w:b/>
                <w:bCs/>
                <w:i/>
              </w:rPr>
              <w:fldChar w:fldCharType="end"/>
            </w:r>
            <w:r w:rsidRPr="001D6092">
              <w:rPr>
                <w:i/>
              </w:rPr>
              <w:t xml:space="preserve"> of </w:t>
            </w:r>
            <w:r w:rsidRPr="001D6092">
              <w:rPr>
                <w:b/>
                <w:bCs/>
                <w:i/>
              </w:rPr>
              <w:fldChar w:fldCharType="begin"/>
            </w:r>
            <w:r w:rsidRPr="001D6092">
              <w:rPr>
                <w:b/>
                <w:bCs/>
                <w:i/>
              </w:rPr>
              <w:instrText xml:space="preserve"> NUMPAGES  </w:instrText>
            </w:r>
            <w:r w:rsidRPr="001D6092">
              <w:rPr>
                <w:b/>
                <w:bCs/>
                <w:i/>
              </w:rPr>
              <w:fldChar w:fldCharType="separate"/>
            </w:r>
            <w:r>
              <w:rPr>
                <w:b/>
                <w:bCs/>
                <w:i/>
                <w:noProof/>
              </w:rPr>
              <w:t>70</w:t>
            </w:r>
            <w:r w:rsidRPr="001D6092">
              <w:rPr>
                <w:b/>
                <w:bCs/>
                <w:i/>
              </w:rPr>
              <w:fldChar w:fldCharType="end"/>
            </w:r>
          </w:sdtContent>
        </w:sdt>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815505"/>
      <w:docPartObj>
        <w:docPartGallery w:val="Page Numbers (Bottom of Page)"/>
        <w:docPartUnique/>
      </w:docPartObj>
    </w:sdtPr>
    <w:sdtEndPr>
      <w:rPr>
        <w:noProof/>
      </w:rPr>
    </w:sdtEndPr>
    <w:sdtContent>
      <w:p w14:paraId="152090F5" w14:textId="77777777" w:rsidR="009B399D" w:rsidRDefault="009B399D">
        <w:pPr>
          <w:pStyle w:val="Footer"/>
          <w:jc w:val="right"/>
        </w:pPr>
        <w:r>
          <w:t>Participant Initials: ____________</w:t>
        </w:r>
      </w:p>
      <w:p w14:paraId="1D65B95C" w14:textId="77777777" w:rsidR="009B399D" w:rsidRDefault="009B399D">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284B44B" w14:textId="77777777" w:rsidR="009B399D" w:rsidRDefault="009B399D" w:rsidP="00142B6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676463"/>
      <w:docPartObj>
        <w:docPartGallery w:val="Page Numbers (Bottom of Page)"/>
        <w:docPartUnique/>
      </w:docPartObj>
    </w:sdtPr>
    <w:sdtEndPr>
      <w:rPr>
        <w:noProof/>
      </w:rPr>
    </w:sdtEndPr>
    <w:sdtContent>
      <w:p w14:paraId="28C244F6" w14:textId="77777777" w:rsidR="009B399D" w:rsidRDefault="009B399D">
        <w:pPr>
          <w:pStyle w:val="Footer"/>
          <w:jc w:val="right"/>
        </w:pPr>
        <w:r>
          <w:t>Participant Initials: ____________</w:t>
        </w:r>
      </w:p>
      <w:p w14:paraId="3FDC6B95" w14:textId="77777777" w:rsidR="009B399D" w:rsidRDefault="009B399D">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6180148" w14:textId="77777777" w:rsidR="009B399D" w:rsidRDefault="009B399D" w:rsidP="00142B6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075779"/>
      <w:docPartObj>
        <w:docPartGallery w:val="Page Numbers (Bottom of Page)"/>
        <w:docPartUnique/>
      </w:docPartObj>
    </w:sdtPr>
    <w:sdtEndPr>
      <w:rPr>
        <w:noProof/>
      </w:rPr>
    </w:sdtEndPr>
    <w:sdtContent>
      <w:p w14:paraId="0B25E520" w14:textId="65A75ACA" w:rsidR="009B399D" w:rsidRDefault="009B399D">
        <w:pPr>
          <w:pStyle w:val="Footer"/>
          <w:jc w:val="right"/>
        </w:pPr>
        <w:r>
          <w:fldChar w:fldCharType="begin"/>
        </w:r>
        <w:r>
          <w:instrText xml:space="preserve"> PAGE   \* MERGEFORMAT </w:instrText>
        </w:r>
        <w:r>
          <w:fldChar w:fldCharType="separate"/>
        </w:r>
        <w:r>
          <w:rPr>
            <w:noProof/>
          </w:rPr>
          <w:t>71</w:t>
        </w:r>
        <w:r>
          <w:rPr>
            <w:noProof/>
          </w:rPr>
          <w:fldChar w:fldCharType="end"/>
        </w:r>
      </w:p>
    </w:sdtContent>
  </w:sdt>
  <w:p w14:paraId="0B25E521" w14:textId="77777777" w:rsidR="009B399D" w:rsidRDefault="009B399D">
    <w:pPr>
      <w:pStyle w:val="Footer"/>
    </w:pPr>
  </w:p>
  <w:p w14:paraId="6D704121" w14:textId="77777777" w:rsidR="009B399D" w:rsidRDefault="009B39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D55B7" w14:textId="77777777" w:rsidR="009B399D" w:rsidRDefault="009B399D" w:rsidP="00384FC7">
      <w:r>
        <w:separator/>
      </w:r>
    </w:p>
    <w:p w14:paraId="6C487753" w14:textId="77777777" w:rsidR="009B399D" w:rsidRDefault="009B399D"/>
  </w:footnote>
  <w:footnote w:type="continuationSeparator" w:id="0">
    <w:p w14:paraId="58F59102" w14:textId="77777777" w:rsidR="009B399D" w:rsidRDefault="009B399D" w:rsidP="00384FC7">
      <w:r>
        <w:continuationSeparator/>
      </w:r>
    </w:p>
    <w:p w14:paraId="6D60E57B" w14:textId="77777777" w:rsidR="009B399D" w:rsidRDefault="009B39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DA7C" w14:textId="0234A470" w:rsidR="009B399D" w:rsidRDefault="009B399D">
    <w:pPr>
      <w:pStyle w:val="Header"/>
      <w:rPr>
        <w:rFonts w:asciiTheme="minorHAnsi" w:hAnsiTheme="minorHAnsi" w:cstheme="minorHAnsi"/>
        <w:sz w:val="22"/>
      </w:rPr>
    </w:pPr>
    <w:r>
      <w:rPr>
        <w:rFonts w:asciiTheme="minorHAnsi" w:hAnsiTheme="minorHAnsi" w:cstheme="minorHAnsi"/>
        <w:sz w:val="22"/>
      </w:rPr>
      <w:t>Attachment 12</w:t>
    </w:r>
    <w:r w:rsidRPr="00502B50">
      <w:rPr>
        <w:rFonts w:asciiTheme="minorHAnsi" w:hAnsiTheme="minorHAnsi" w:cstheme="minorHAnsi"/>
        <w:sz w:val="22"/>
      </w:rPr>
      <w:t xml:space="preserve">. </w:t>
    </w:r>
  </w:p>
  <w:p w14:paraId="38952080" w14:textId="77777777" w:rsidR="009B399D" w:rsidRPr="00502B50" w:rsidRDefault="009B399D">
    <w:pPr>
      <w:pStyle w:val="Header"/>
      <w:rPr>
        <w:rFonts w:asciiTheme="minorHAnsi" w:hAnsiTheme="minorHAnsi" w:cstheme="minorHAnsi"/>
        <w:sz w:val="22"/>
      </w:rPr>
    </w:pPr>
  </w:p>
  <w:p w14:paraId="7BE74232" w14:textId="77777777" w:rsidR="009B399D" w:rsidRDefault="009B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BE387" w14:textId="77777777" w:rsidR="009B399D" w:rsidRPr="0087786E" w:rsidRDefault="009B399D" w:rsidP="007C48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9BA1D" w14:textId="77777777" w:rsidR="009B399D" w:rsidRDefault="009B399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5E51F" w14:textId="1B6D18A3" w:rsidR="009B399D" w:rsidRPr="00D445F6" w:rsidRDefault="009B399D">
    <w:pPr>
      <w:pStyle w:val="Header"/>
      <w:rPr>
        <w:rFonts w:asciiTheme="minorHAnsi" w:hAnsiTheme="minorHAnsi" w:cstheme="minorHAnsi"/>
      </w:rPr>
    </w:pPr>
    <w:r>
      <w:rPr>
        <w:rFonts w:asciiTheme="minorHAnsi" w:hAnsiTheme="minorHAnsi" w:cstheme="minorHAnsi"/>
      </w:rPr>
      <w:t>Attachment 12</w:t>
    </w:r>
    <w:r w:rsidRPr="00D445F6">
      <w:rPr>
        <w:rFonts w:asciiTheme="minorHAnsi" w:hAnsiTheme="minorHAnsi" w:cstheme="minorHAnsi"/>
      </w:rPr>
      <w:t>.</w:t>
    </w:r>
    <w:r>
      <w:rPr>
        <w:rFonts w:asciiTheme="minorHAnsi" w:hAnsiTheme="minorHAnsi" w:cstheme="minorHAnsi"/>
      </w:rPr>
      <w:t xml:space="preserve"> Multi-site Study Manual of Operations and Procedures</w:t>
    </w:r>
  </w:p>
  <w:p w14:paraId="4F9B6A93" w14:textId="77777777" w:rsidR="009B399D" w:rsidRDefault="009B39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1">
    <w:nsid w:val="00000005"/>
    <w:multiLevelType w:val="singleLevel"/>
    <w:tmpl w:val="00000005"/>
    <w:name w:val="WW8Num6"/>
    <w:lvl w:ilvl="0">
      <w:start w:val="1"/>
      <w:numFmt w:val="bullet"/>
      <w:lvlText w:val="·"/>
      <w:lvlJc w:val="left"/>
      <w:pPr>
        <w:tabs>
          <w:tab w:val="num" w:pos="3240"/>
        </w:tabs>
        <w:ind w:left="3240" w:hanging="360"/>
      </w:pPr>
      <w:rPr>
        <w:rFonts w:ascii="Symbol" w:hAnsi="Symbol"/>
      </w:rPr>
    </w:lvl>
  </w:abstractNum>
  <w:abstractNum w:abstractNumId="2">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3">
    <w:nsid w:val="00000008"/>
    <w:multiLevelType w:val="singleLevel"/>
    <w:tmpl w:val="00000008"/>
    <w:name w:val="WW8Num9"/>
    <w:lvl w:ilvl="0">
      <w:start w:val="1"/>
      <w:numFmt w:val="bullet"/>
      <w:lvlText w:val="·"/>
      <w:lvlJc w:val="left"/>
      <w:pPr>
        <w:tabs>
          <w:tab w:val="num" w:pos="1440"/>
        </w:tabs>
        <w:ind w:left="1440" w:hanging="360"/>
      </w:pPr>
      <w:rPr>
        <w:rFonts w:ascii="Symbol" w:hAnsi="Symbol"/>
      </w:rPr>
    </w:lvl>
  </w:abstractNum>
  <w:abstractNum w:abstractNumId="4">
    <w:nsid w:val="0000000A"/>
    <w:multiLevelType w:val="singleLevel"/>
    <w:tmpl w:val="0000000A"/>
    <w:name w:val="WW8Num14"/>
    <w:lvl w:ilvl="0">
      <w:start w:val="1"/>
      <w:numFmt w:val="bullet"/>
      <w:lvlText w:val="·"/>
      <w:lvlJc w:val="left"/>
      <w:pPr>
        <w:tabs>
          <w:tab w:val="num" w:pos="1800"/>
        </w:tabs>
        <w:ind w:left="1800" w:hanging="360"/>
      </w:pPr>
      <w:rPr>
        <w:rFonts w:ascii="Symbol" w:hAnsi="Symbol"/>
      </w:rPr>
    </w:lvl>
  </w:abstractNum>
  <w:abstractNum w:abstractNumId="5">
    <w:nsid w:val="0000000E"/>
    <w:multiLevelType w:val="singleLevel"/>
    <w:tmpl w:val="0000000E"/>
    <w:name w:val="WW8Num22"/>
    <w:lvl w:ilvl="0">
      <w:start w:val="1"/>
      <w:numFmt w:val="bullet"/>
      <w:lvlText w:val="·"/>
      <w:lvlJc w:val="left"/>
      <w:pPr>
        <w:tabs>
          <w:tab w:val="num" w:pos="1440"/>
        </w:tabs>
        <w:ind w:left="1440" w:hanging="360"/>
      </w:pPr>
      <w:rPr>
        <w:rFonts w:ascii="Symbol" w:hAnsi="Symbol"/>
      </w:rPr>
    </w:lvl>
  </w:abstractNum>
  <w:abstractNum w:abstractNumId="6">
    <w:nsid w:val="00000010"/>
    <w:multiLevelType w:val="multilevel"/>
    <w:tmpl w:val="00000010"/>
    <w:name w:val="WW8Num2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nsid w:val="025B03A6"/>
    <w:multiLevelType w:val="hybridMultilevel"/>
    <w:tmpl w:val="AFEEB290"/>
    <w:lvl w:ilvl="0" w:tplc="AE84AF6C">
      <w:start w:val="1"/>
      <w:numFmt w:val="bullet"/>
      <w:pStyle w:val="Bulletlisting"/>
      <w:lvlText w:val=""/>
      <w:lvlJc w:val="left"/>
      <w:pPr>
        <w:tabs>
          <w:tab w:val="num" w:pos="1080"/>
        </w:tabs>
        <w:ind w:left="1080" w:hanging="360"/>
      </w:pPr>
      <w:rPr>
        <w:rFonts w:ascii="Symbol" w:hAnsi="Symbol" w:cs="Symbol" w:hint="default"/>
        <w:sz w:val="24"/>
        <w:szCs w:val="24"/>
      </w:rPr>
    </w:lvl>
    <w:lvl w:ilvl="1" w:tplc="04090003">
      <w:start w:val="1"/>
      <w:numFmt w:val="bullet"/>
      <w:lvlText w:val="o"/>
      <w:lvlJc w:val="left"/>
      <w:pPr>
        <w:tabs>
          <w:tab w:val="num" w:pos="3024"/>
        </w:tabs>
        <w:ind w:left="3024" w:hanging="360"/>
      </w:pPr>
      <w:rPr>
        <w:rFonts w:ascii="Courier New" w:hAnsi="Courier New" w:cs="Courier New" w:hint="default"/>
      </w:rPr>
    </w:lvl>
    <w:lvl w:ilvl="2" w:tplc="04090005">
      <w:start w:val="1"/>
      <w:numFmt w:val="bullet"/>
      <w:lvlText w:val=""/>
      <w:lvlJc w:val="left"/>
      <w:pPr>
        <w:tabs>
          <w:tab w:val="num" w:pos="3744"/>
        </w:tabs>
        <w:ind w:left="3744" w:hanging="360"/>
      </w:pPr>
      <w:rPr>
        <w:rFonts w:ascii="Wingdings" w:hAnsi="Wingdings" w:hint="default"/>
      </w:rPr>
    </w:lvl>
    <w:lvl w:ilvl="3" w:tplc="04090001">
      <w:start w:val="1"/>
      <w:numFmt w:val="bullet"/>
      <w:lvlText w:val=""/>
      <w:lvlJc w:val="left"/>
      <w:pPr>
        <w:tabs>
          <w:tab w:val="num" w:pos="4464"/>
        </w:tabs>
        <w:ind w:left="4464" w:hanging="360"/>
      </w:pPr>
      <w:rPr>
        <w:rFonts w:ascii="Symbol" w:hAnsi="Symbol" w:hint="default"/>
        <w:sz w:val="24"/>
        <w:szCs w:val="24"/>
      </w:rPr>
    </w:lvl>
    <w:lvl w:ilvl="4" w:tplc="04090003" w:tentative="1">
      <w:start w:val="1"/>
      <w:numFmt w:val="bullet"/>
      <w:lvlText w:val="o"/>
      <w:lvlJc w:val="left"/>
      <w:pPr>
        <w:tabs>
          <w:tab w:val="num" w:pos="5184"/>
        </w:tabs>
        <w:ind w:left="5184" w:hanging="360"/>
      </w:pPr>
      <w:rPr>
        <w:rFonts w:ascii="Courier New" w:hAnsi="Courier New" w:cs="Courier New" w:hint="default"/>
      </w:rPr>
    </w:lvl>
    <w:lvl w:ilvl="5" w:tplc="04090005" w:tentative="1">
      <w:start w:val="1"/>
      <w:numFmt w:val="bullet"/>
      <w:lvlText w:val=""/>
      <w:lvlJc w:val="left"/>
      <w:pPr>
        <w:tabs>
          <w:tab w:val="num" w:pos="5904"/>
        </w:tabs>
        <w:ind w:left="5904" w:hanging="360"/>
      </w:pPr>
      <w:rPr>
        <w:rFonts w:ascii="Wingdings" w:hAnsi="Wingdings" w:hint="default"/>
      </w:rPr>
    </w:lvl>
    <w:lvl w:ilvl="6" w:tplc="04090001" w:tentative="1">
      <w:start w:val="1"/>
      <w:numFmt w:val="bullet"/>
      <w:lvlText w:val=""/>
      <w:lvlJc w:val="left"/>
      <w:pPr>
        <w:tabs>
          <w:tab w:val="num" w:pos="6624"/>
        </w:tabs>
        <w:ind w:left="6624" w:hanging="360"/>
      </w:pPr>
      <w:rPr>
        <w:rFonts w:ascii="Symbol" w:hAnsi="Symbol" w:hint="default"/>
      </w:rPr>
    </w:lvl>
    <w:lvl w:ilvl="7" w:tplc="04090003" w:tentative="1">
      <w:start w:val="1"/>
      <w:numFmt w:val="bullet"/>
      <w:lvlText w:val="o"/>
      <w:lvlJc w:val="left"/>
      <w:pPr>
        <w:tabs>
          <w:tab w:val="num" w:pos="7344"/>
        </w:tabs>
        <w:ind w:left="7344" w:hanging="360"/>
      </w:pPr>
      <w:rPr>
        <w:rFonts w:ascii="Courier New" w:hAnsi="Courier New" w:cs="Courier New" w:hint="default"/>
      </w:rPr>
    </w:lvl>
    <w:lvl w:ilvl="8" w:tplc="04090005" w:tentative="1">
      <w:start w:val="1"/>
      <w:numFmt w:val="bullet"/>
      <w:lvlText w:val=""/>
      <w:lvlJc w:val="left"/>
      <w:pPr>
        <w:tabs>
          <w:tab w:val="num" w:pos="8064"/>
        </w:tabs>
        <w:ind w:left="8064" w:hanging="360"/>
      </w:pPr>
      <w:rPr>
        <w:rFonts w:ascii="Wingdings" w:hAnsi="Wingdings" w:hint="default"/>
      </w:rPr>
    </w:lvl>
  </w:abstractNum>
  <w:abstractNum w:abstractNumId="8">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572623"/>
    <w:multiLevelType w:val="hybridMultilevel"/>
    <w:tmpl w:val="81B47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A2E2665"/>
    <w:multiLevelType w:val="hybridMultilevel"/>
    <w:tmpl w:val="755CD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3C332D"/>
    <w:multiLevelType w:val="hybridMultilevel"/>
    <w:tmpl w:val="B0BE0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5C24E8"/>
    <w:multiLevelType w:val="hybridMultilevel"/>
    <w:tmpl w:val="2364F7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0DA10026"/>
    <w:multiLevelType w:val="hybridMultilevel"/>
    <w:tmpl w:val="E4A6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4A0CEF"/>
    <w:multiLevelType w:val="hybridMultilevel"/>
    <w:tmpl w:val="BCA8F7EA"/>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06F2302"/>
    <w:multiLevelType w:val="hybridMultilevel"/>
    <w:tmpl w:val="790EA12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2B2795"/>
    <w:multiLevelType w:val="hybridMultilevel"/>
    <w:tmpl w:val="788065CA"/>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8EA03C4"/>
    <w:multiLevelType w:val="hybridMultilevel"/>
    <w:tmpl w:val="F1A86B28"/>
    <w:lvl w:ilvl="0" w:tplc="0409000D">
      <w:start w:val="1"/>
      <w:numFmt w:val="bullet"/>
      <w:lvlText w:val=""/>
      <w:lvlJc w:val="left"/>
      <w:pPr>
        <w:tabs>
          <w:tab w:val="num" w:pos="864"/>
        </w:tabs>
        <w:ind w:left="864"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A741531"/>
    <w:multiLevelType w:val="hybridMultilevel"/>
    <w:tmpl w:val="8BA24320"/>
    <w:lvl w:ilvl="0" w:tplc="88464548">
      <w:start w:val="1"/>
      <w:numFmt w:val="bullet"/>
      <w:lvlText w:val=""/>
      <w:lvlJc w:val="left"/>
      <w:pPr>
        <w:tabs>
          <w:tab w:val="num" w:pos="1440"/>
        </w:tabs>
        <w:ind w:left="1440" w:hanging="360"/>
      </w:pPr>
      <w:rPr>
        <w:rFonts w:ascii="Symbol" w:hAnsi="Symbol" w:hint="default"/>
      </w:rPr>
    </w:lvl>
    <w:lvl w:ilvl="1" w:tplc="F44A6FB8">
      <w:start w:val="1"/>
      <w:numFmt w:val="lowerLetter"/>
      <w:lvlText w:val="%2."/>
      <w:lvlJc w:val="left"/>
      <w:pPr>
        <w:tabs>
          <w:tab w:val="num" w:pos="2160"/>
        </w:tabs>
        <w:ind w:left="2160" w:hanging="360"/>
      </w:pPr>
      <w:rPr>
        <w:rFonts w:hint="default"/>
        <w:b w:val="0"/>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1AAD024D"/>
    <w:multiLevelType w:val="hybridMultilevel"/>
    <w:tmpl w:val="4C3857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1DEC1514"/>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A42770"/>
    <w:multiLevelType w:val="hybridMultilevel"/>
    <w:tmpl w:val="60981B80"/>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EF604A"/>
    <w:multiLevelType w:val="hybridMultilevel"/>
    <w:tmpl w:val="21F2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05E7C31"/>
    <w:multiLevelType w:val="hybridMultilevel"/>
    <w:tmpl w:val="50FEB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0C42D11"/>
    <w:multiLevelType w:val="hybridMultilevel"/>
    <w:tmpl w:val="4550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1ED3183"/>
    <w:multiLevelType w:val="hybridMultilevel"/>
    <w:tmpl w:val="35F6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577A88"/>
    <w:multiLevelType w:val="hybridMultilevel"/>
    <w:tmpl w:val="6A56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192E06"/>
    <w:multiLevelType w:val="hybridMultilevel"/>
    <w:tmpl w:val="C0840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D832D31"/>
    <w:multiLevelType w:val="hybridMultilevel"/>
    <w:tmpl w:val="DEEA3F02"/>
    <w:lvl w:ilvl="0" w:tplc="884645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D8E57BB"/>
    <w:multiLevelType w:val="hybridMultilevel"/>
    <w:tmpl w:val="5A7815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36E6664F"/>
    <w:multiLevelType w:val="hybridMultilevel"/>
    <w:tmpl w:val="7EC25C8E"/>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C36B52"/>
    <w:multiLevelType w:val="hybridMultilevel"/>
    <w:tmpl w:val="088EABA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3C3328F1"/>
    <w:multiLevelType w:val="hybridMultilevel"/>
    <w:tmpl w:val="D81C58BE"/>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D546D25"/>
    <w:multiLevelType w:val="hybridMultilevel"/>
    <w:tmpl w:val="0BE82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DD25D36"/>
    <w:multiLevelType w:val="hybridMultilevel"/>
    <w:tmpl w:val="4500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656778"/>
    <w:multiLevelType w:val="hybridMultilevel"/>
    <w:tmpl w:val="897A8730"/>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966A59"/>
    <w:multiLevelType w:val="hybridMultilevel"/>
    <w:tmpl w:val="4FCE1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9684ECB"/>
    <w:multiLevelType w:val="hybridMultilevel"/>
    <w:tmpl w:val="13CC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AE15DC9"/>
    <w:multiLevelType w:val="hybridMultilevel"/>
    <w:tmpl w:val="8A4E71B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1">
    <w:nsid w:val="4DAE54D1"/>
    <w:multiLevelType w:val="hybridMultilevel"/>
    <w:tmpl w:val="516E7906"/>
    <w:lvl w:ilvl="0" w:tplc="68DC16E8">
      <w:start w:val="1"/>
      <w:numFmt w:val="bullet"/>
      <w:lvlText w:val=" "/>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7806B4"/>
    <w:multiLevelType w:val="hybridMultilevel"/>
    <w:tmpl w:val="B688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20F3E5E"/>
    <w:multiLevelType w:val="hybridMultilevel"/>
    <w:tmpl w:val="37D0B498"/>
    <w:lvl w:ilvl="0" w:tplc="EB98A468">
      <w:start w:val="1"/>
      <w:numFmt w:val="decimal"/>
      <w:lvlText w:val="%1."/>
      <w:lvlJc w:val="left"/>
      <w:pPr>
        <w:tabs>
          <w:tab w:val="num" w:pos="1080"/>
        </w:tabs>
        <w:ind w:left="1080" w:hanging="720"/>
      </w:pPr>
      <w:rPr>
        <w:rFonts w:hint="default"/>
      </w:rPr>
    </w:lvl>
    <w:lvl w:ilvl="1" w:tplc="8846454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40469AB"/>
    <w:multiLevelType w:val="hybridMultilevel"/>
    <w:tmpl w:val="571C5FEA"/>
    <w:lvl w:ilvl="0" w:tplc="256E62D0">
      <w:start w:val="1"/>
      <w:numFmt w:val="decimal"/>
      <w:lvlText w:val="%1."/>
      <w:lvlJc w:val="left"/>
      <w:pPr>
        <w:tabs>
          <w:tab w:val="num" w:pos="1440"/>
        </w:tabs>
        <w:ind w:left="1440" w:hanging="720"/>
      </w:pPr>
      <w:rPr>
        <w:rFonts w:hint="default"/>
        <w:b w:val="0"/>
      </w:rPr>
    </w:lvl>
    <w:lvl w:ilvl="1" w:tplc="88464548">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3B1E57FA">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56832CE2"/>
    <w:multiLevelType w:val="hybridMultilevel"/>
    <w:tmpl w:val="3B14CE18"/>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035AD5"/>
    <w:multiLevelType w:val="hybridMultilevel"/>
    <w:tmpl w:val="B454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EAD5A50"/>
    <w:multiLevelType w:val="hybridMultilevel"/>
    <w:tmpl w:val="FD042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EC02688"/>
    <w:multiLevelType w:val="hybridMultilevel"/>
    <w:tmpl w:val="CFD4B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5F447F8C"/>
    <w:multiLevelType w:val="multilevel"/>
    <w:tmpl w:val="61404154"/>
    <w:lvl w:ilvl="0">
      <w:start w:val="1"/>
      <w:numFmt w:val="decimal"/>
      <w:pStyle w:val="Heading1Times"/>
      <w:suff w:val="space"/>
      <w:lvlText w:val="%1."/>
      <w:lvlJc w:val="left"/>
      <w:pPr>
        <w:ind w:left="1080" w:hanging="1080"/>
      </w:pPr>
      <w:rPr>
        <w:rFonts w:ascii="Arial" w:hAnsi="Arial" w:cs="Arial" w:hint="default"/>
        <w:b/>
        <w:bCs/>
        <w:i w:val="0"/>
        <w:iCs w:val="0"/>
        <w:strike w:val="0"/>
        <w:dstrike w:val="0"/>
        <w:vanish w:val="0"/>
        <w:color w:val="000000"/>
        <w:spacing w:val="0"/>
        <w:kern w:val="0"/>
        <w:position w:val="0"/>
        <w:sz w:val="24"/>
        <w:szCs w:val="24"/>
        <w:vertAlign w:val="baseline"/>
        <w:em w:val="none"/>
      </w:rPr>
    </w:lvl>
    <w:lvl w:ilvl="1">
      <w:start w:val="1"/>
      <w:numFmt w:val="decimal"/>
      <w:pStyle w:val="Heading2Times"/>
      <w:suff w:val="space"/>
      <w:lvlText w:val="%1.%2"/>
      <w:lvlJc w:val="left"/>
      <w:pPr>
        <w:ind w:left="0" w:firstLine="0"/>
      </w:pPr>
      <w:rPr>
        <w:rFonts w:hint="default"/>
      </w:rPr>
    </w:lvl>
    <w:lvl w:ilvl="2">
      <w:start w:val="1"/>
      <w:numFmt w:val="decimal"/>
      <w:lvlText w:val="%1.%2.%3"/>
      <w:lvlJc w:val="left"/>
      <w:pPr>
        <w:tabs>
          <w:tab w:val="num" w:pos="1440"/>
        </w:tabs>
        <w:ind w:left="1440" w:firstLine="0"/>
      </w:pPr>
      <w:rPr>
        <w:rFonts w:ascii="Times New Roman" w:hAnsi="Times New Roman" w:cs="Arial" w:hint="default"/>
        <w:b w:val="0"/>
        <w:bCs/>
        <w:i w:val="0"/>
        <w:iCs w:val="0"/>
        <w:sz w:val="24"/>
        <w:szCs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2">
    <w:nsid w:val="63A2780B"/>
    <w:multiLevelType w:val="multilevel"/>
    <w:tmpl w:val="0409001D"/>
    <w:styleLink w:val="StyleAfter6ptLinespacingMultiple12li"/>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64A553DB"/>
    <w:multiLevelType w:val="hybridMultilevel"/>
    <w:tmpl w:val="D45EB180"/>
    <w:lvl w:ilvl="0" w:tplc="EB98A468">
      <w:start w:val="1"/>
      <w:numFmt w:val="decimal"/>
      <w:lvlText w:val="%1."/>
      <w:lvlJc w:val="left"/>
      <w:pPr>
        <w:tabs>
          <w:tab w:val="num" w:pos="1800"/>
        </w:tabs>
        <w:ind w:left="1800" w:hanging="720"/>
      </w:pPr>
      <w:rPr>
        <w:rFonts w:hint="default"/>
      </w:rPr>
    </w:lvl>
    <w:lvl w:ilvl="1" w:tplc="88464548">
      <w:start w:val="1"/>
      <w:numFmt w:val="bullet"/>
      <w:lvlText w:val=""/>
      <w:lvlJc w:val="left"/>
      <w:pPr>
        <w:tabs>
          <w:tab w:val="num" w:pos="2160"/>
        </w:tabs>
        <w:ind w:left="2160" w:hanging="360"/>
      </w:pPr>
      <w:rPr>
        <w:rFonts w:ascii="Symbol" w:hAnsi="Symbol" w:hint="default"/>
      </w:rPr>
    </w:lvl>
    <w:lvl w:ilvl="2" w:tplc="EB98A468">
      <w:start w:val="1"/>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nsid w:val="672137E9"/>
    <w:multiLevelType w:val="hybridMultilevel"/>
    <w:tmpl w:val="417CAED8"/>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8030CD6"/>
    <w:multiLevelType w:val="hybridMultilevel"/>
    <w:tmpl w:val="3C3E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87468FC"/>
    <w:multiLevelType w:val="hybridMultilevel"/>
    <w:tmpl w:val="A678D0F8"/>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C7474C1"/>
    <w:multiLevelType w:val="hybridMultilevel"/>
    <w:tmpl w:val="FE8836C8"/>
    <w:lvl w:ilvl="0" w:tplc="04090001">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701073AD"/>
    <w:multiLevelType w:val="hybridMultilevel"/>
    <w:tmpl w:val="52F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580793D"/>
    <w:multiLevelType w:val="hybridMultilevel"/>
    <w:tmpl w:val="E856AF26"/>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6A73279"/>
    <w:multiLevelType w:val="hybridMultilevel"/>
    <w:tmpl w:val="0624E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6E90B3C"/>
    <w:multiLevelType w:val="hybridMultilevel"/>
    <w:tmpl w:val="4476D23E"/>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ABD0384"/>
    <w:multiLevelType w:val="hybridMultilevel"/>
    <w:tmpl w:val="5226FCFC"/>
    <w:lvl w:ilvl="0" w:tplc="88464548">
      <w:start w:val="1"/>
      <w:numFmt w:val="bullet"/>
      <w:lvlText w:val=""/>
      <w:lvlJc w:val="left"/>
      <w:pPr>
        <w:tabs>
          <w:tab w:val="num" w:pos="1080"/>
        </w:tabs>
        <w:ind w:left="1080" w:hanging="360"/>
      </w:pPr>
      <w:rPr>
        <w:rFonts w:ascii="Symbol" w:hAnsi="Symbol" w:hint="default"/>
      </w:rPr>
    </w:lvl>
    <w:lvl w:ilvl="1" w:tplc="EB98A468">
      <w:start w:val="1"/>
      <w:numFmt w:val="decimal"/>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nsid w:val="7AFB5477"/>
    <w:multiLevelType w:val="hybridMultilevel"/>
    <w:tmpl w:val="61D48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D8F2C03"/>
    <w:multiLevelType w:val="hybridMultilevel"/>
    <w:tmpl w:val="787832B2"/>
    <w:lvl w:ilvl="0" w:tplc="68DC16E8">
      <w:start w:val="1"/>
      <w:numFmt w:val="bullet"/>
      <w:lvlText w:val=" "/>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E9C788A"/>
    <w:multiLevelType w:val="hybridMultilevel"/>
    <w:tmpl w:val="D1A0A146"/>
    <w:lvl w:ilvl="0" w:tplc="0409000D">
      <w:start w:val="1"/>
      <w:numFmt w:val="bullet"/>
      <w:lvlText w:val=""/>
      <w:lvlJc w:val="left"/>
      <w:pPr>
        <w:tabs>
          <w:tab w:val="num" w:pos="1944"/>
        </w:tabs>
        <w:ind w:left="1944" w:hanging="504"/>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65"/>
  </w:num>
  <w:num w:numId="2">
    <w:abstractNumId w:val="15"/>
  </w:num>
  <w:num w:numId="3">
    <w:abstractNumId w:val="19"/>
  </w:num>
  <w:num w:numId="4">
    <w:abstractNumId w:val="57"/>
  </w:num>
  <w:num w:numId="5">
    <w:abstractNumId w:val="34"/>
  </w:num>
  <w:num w:numId="6">
    <w:abstractNumId w:val="21"/>
  </w:num>
  <w:num w:numId="7">
    <w:abstractNumId w:val="7"/>
  </w:num>
  <w:num w:numId="8">
    <w:abstractNumId w:val="51"/>
  </w:num>
  <w:num w:numId="9">
    <w:abstractNumId w:val="26"/>
  </w:num>
  <w:num w:numId="10">
    <w:abstractNumId w:val="52"/>
  </w:num>
  <w:num w:numId="11">
    <w:abstractNumId w:val="39"/>
  </w:num>
  <w:num w:numId="12">
    <w:abstractNumId w:val="40"/>
  </w:num>
  <w:num w:numId="13">
    <w:abstractNumId w:val="56"/>
  </w:num>
  <w:num w:numId="14">
    <w:abstractNumId w:val="54"/>
  </w:num>
  <w:num w:numId="15">
    <w:abstractNumId w:val="37"/>
  </w:num>
  <w:num w:numId="16">
    <w:abstractNumId w:val="41"/>
  </w:num>
  <w:num w:numId="17">
    <w:abstractNumId w:val="23"/>
  </w:num>
  <w:num w:numId="18">
    <w:abstractNumId w:val="59"/>
  </w:num>
  <w:num w:numId="19">
    <w:abstractNumId w:val="47"/>
  </w:num>
  <w:num w:numId="20">
    <w:abstractNumId w:val="64"/>
  </w:num>
  <w:num w:numId="21">
    <w:abstractNumId w:val="32"/>
  </w:num>
  <w:num w:numId="22">
    <w:abstractNumId w:val="61"/>
  </w:num>
  <w:num w:numId="23">
    <w:abstractNumId w:val="17"/>
  </w:num>
  <w:num w:numId="24">
    <w:abstractNumId w:val="55"/>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46"/>
  </w:num>
  <w:num w:numId="33">
    <w:abstractNumId w:val="30"/>
  </w:num>
  <w:num w:numId="34">
    <w:abstractNumId w:val="45"/>
  </w:num>
  <w:num w:numId="35">
    <w:abstractNumId w:val="20"/>
  </w:num>
  <w:num w:numId="36">
    <w:abstractNumId w:val="53"/>
  </w:num>
  <w:num w:numId="37">
    <w:abstractNumId w:val="62"/>
  </w:num>
  <w:num w:numId="38">
    <w:abstractNumId w:val="63"/>
  </w:num>
  <w:num w:numId="39">
    <w:abstractNumId w:val="33"/>
  </w:num>
  <w:num w:numId="40">
    <w:abstractNumId w:val="16"/>
  </w:num>
  <w:num w:numId="41">
    <w:abstractNumId w:val="9"/>
  </w:num>
  <w:num w:numId="42">
    <w:abstractNumId w:val="25"/>
  </w:num>
  <w:num w:numId="43">
    <w:abstractNumId w:val="11"/>
  </w:num>
  <w:num w:numId="44">
    <w:abstractNumId w:val="13"/>
  </w:num>
  <w:num w:numId="45">
    <w:abstractNumId w:val="38"/>
  </w:num>
  <w:num w:numId="46">
    <w:abstractNumId w:val="60"/>
  </w:num>
  <w:num w:numId="47">
    <w:abstractNumId w:val="48"/>
  </w:num>
  <w:num w:numId="48">
    <w:abstractNumId w:val="29"/>
  </w:num>
  <w:num w:numId="49">
    <w:abstractNumId w:val="22"/>
  </w:num>
  <w:num w:numId="50">
    <w:abstractNumId w:val="42"/>
  </w:num>
  <w:num w:numId="51">
    <w:abstractNumId w:val="10"/>
  </w:num>
  <w:num w:numId="52">
    <w:abstractNumId w:val="24"/>
  </w:num>
  <w:num w:numId="53">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num>
  <w:num w:numId="55">
    <w:abstractNumId w:val="18"/>
  </w:num>
  <w:num w:numId="56">
    <w:abstractNumId w:val="44"/>
  </w:num>
  <w:num w:numId="57">
    <w:abstractNumId w:val="12"/>
  </w:num>
  <w:num w:numId="58">
    <w:abstractNumId w:val="8"/>
  </w:num>
  <w:num w:numId="59">
    <w:abstractNumId w:val="58"/>
  </w:num>
  <w:num w:numId="60">
    <w:abstractNumId w:val="31"/>
  </w:num>
  <w:num w:numId="61">
    <w:abstractNumId w:val="28"/>
  </w:num>
  <w:num w:numId="62">
    <w:abstractNumId w:val="14"/>
  </w:num>
  <w:num w:numId="63">
    <w:abstractNumId w:val="27"/>
  </w:num>
  <w:num w:numId="64">
    <w:abstractNumId w:val="36"/>
  </w:num>
  <w:num w:numId="65">
    <w:abstractNumId w:val="49"/>
  </w:num>
  <w:num w:numId="66">
    <w:abstractNumId w:val="50"/>
  </w:num>
  <w:num w:numId="67">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396"/>
    <w:rsid w:val="0000292A"/>
    <w:rsid w:val="000039BB"/>
    <w:rsid w:val="00012CE3"/>
    <w:rsid w:val="00025B81"/>
    <w:rsid w:val="00031157"/>
    <w:rsid w:val="00032F8B"/>
    <w:rsid w:val="00035EB7"/>
    <w:rsid w:val="00036C67"/>
    <w:rsid w:val="00037A0E"/>
    <w:rsid w:val="000460E0"/>
    <w:rsid w:val="00046A4A"/>
    <w:rsid w:val="00055F00"/>
    <w:rsid w:val="000568C8"/>
    <w:rsid w:val="000663BC"/>
    <w:rsid w:val="00070819"/>
    <w:rsid w:val="0007514B"/>
    <w:rsid w:val="0008398A"/>
    <w:rsid w:val="00084FB8"/>
    <w:rsid w:val="00085C6C"/>
    <w:rsid w:val="00090A3D"/>
    <w:rsid w:val="000946FF"/>
    <w:rsid w:val="0009591B"/>
    <w:rsid w:val="000B0616"/>
    <w:rsid w:val="000B49DB"/>
    <w:rsid w:val="000B765D"/>
    <w:rsid w:val="000D02AD"/>
    <w:rsid w:val="000D3109"/>
    <w:rsid w:val="000D4D1C"/>
    <w:rsid w:val="000D779D"/>
    <w:rsid w:val="000E12DD"/>
    <w:rsid w:val="000E492E"/>
    <w:rsid w:val="000E4B56"/>
    <w:rsid w:val="000E7680"/>
    <w:rsid w:val="000F4DA1"/>
    <w:rsid w:val="00100998"/>
    <w:rsid w:val="00100E46"/>
    <w:rsid w:val="00101A95"/>
    <w:rsid w:val="00103C56"/>
    <w:rsid w:val="00121EE4"/>
    <w:rsid w:val="00137457"/>
    <w:rsid w:val="00137786"/>
    <w:rsid w:val="00142B6B"/>
    <w:rsid w:val="00145805"/>
    <w:rsid w:val="001466E6"/>
    <w:rsid w:val="00150B4B"/>
    <w:rsid w:val="001542E0"/>
    <w:rsid w:val="00155C93"/>
    <w:rsid w:val="00161E62"/>
    <w:rsid w:val="00171D02"/>
    <w:rsid w:val="00172F34"/>
    <w:rsid w:val="00174DA6"/>
    <w:rsid w:val="0017521D"/>
    <w:rsid w:val="001A7138"/>
    <w:rsid w:val="001B4FE9"/>
    <w:rsid w:val="001B553A"/>
    <w:rsid w:val="001B6F37"/>
    <w:rsid w:val="001C04D3"/>
    <w:rsid w:val="001C4868"/>
    <w:rsid w:val="001C505D"/>
    <w:rsid w:val="001D0824"/>
    <w:rsid w:val="001E21D1"/>
    <w:rsid w:val="001E739C"/>
    <w:rsid w:val="001F093C"/>
    <w:rsid w:val="001F240F"/>
    <w:rsid w:val="001F249C"/>
    <w:rsid w:val="001F5DD3"/>
    <w:rsid w:val="00214BF6"/>
    <w:rsid w:val="002261B8"/>
    <w:rsid w:val="00226E02"/>
    <w:rsid w:val="00240E1E"/>
    <w:rsid w:val="00254BE4"/>
    <w:rsid w:val="0028158E"/>
    <w:rsid w:val="002817C1"/>
    <w:rsid w:val="00295239"/>
    <w:rsid w:val="00295A45"/>
    <w:rsid w:val="002B09E8"/>
    <w:rsid w:val="002B44AD"/>
    <w:rsid w:val="002B514A"/>
    <w:rsid w:val="002C18CA"/>
    <w:rsid w:val="002D0C51"/>
    <w:rsid w:val="002E39C8"/>
    <w:rsid w:val="002F1C87"/>
    <w:rsid w:val="00305115"/>
    <w:rsid w:val="00310B34"/>
    <w:rsid w:val="003131A2"/>
    <w:rsid w:val="0031480C"/>
    <w:rsid w:val="00316A40"/>
    <w:rsid w:val="003350B6"/>
    <w:rsid w:val="00336193"/>
    <w:rsid w:val="00363A7C"/>
    <w:rsid w:val="00367EA1"/>
    <w:rsid w:val="003720EC"/>
    <w:rsid w:val="0037610C"/>
    <w:rsid w:val="00384FC7"/>
    <w:rsid w:val="003916C8"/>
    <w:rsid w:val="003961DD"/>
    <w:rsid w:val="00397EAD"/>
    <w:rsid w:val="003A31BC"/>
    <w:rsid w:val="003B22CD"/>
    <w:rsid w:val="003B2851"/>
    <w:rsid w:val="003C565A"/>
    <w:rsid w:val="003C7B17"/>
    <w:rsid w:val="003E446C"/>
    <w:rsid w:val="0040356C"/>
    <w:rsid w:val="00405B9A"/>
    <w:rsid w:val="004174A6"/>
    <w:rsid w:val="004209A6"/>
    <w:rsid w:val="00420D2C"/>
    <w:rsid w:val="0042271C"/>
    <w:rsid w:val="00424B4C"/>
    <w:rsid w:val="004571E6"/>
    <w:rsid w:val="00460153"/>
    <w:rsid w:val="00461195"/>
    <w:rsid w:val="00462D35"/>
    <w:rsid w:val="00463C6A"/>
    <w:rsid w:val="00463F70"/>
    <w:rsid w:val="00470F3A"/>
    <w:rsid w:val="0047195A"/>
    <w:rsid w:val="00477D4A"/>
    <w:rsid w:val="00486199"/>
    <w:rsid w:val="00490A87"/>
    <w:rsid w:val="00497E69"/>
    <w:rsid w:val="004D7627"/>
    <w:rsid w:val="004E3334"/>
    <w:rsid w:val="004F6807"/>
    <w:rsid w:val="00502B50"/>
    <w:rsid w:val="00525A82"/>
    <w:rsid w:val="00532FB0"/>
    <w:rsid w:val="00541FDA"/>
    <w:rsid w:val="00544366"/>
    <w:rsid w:val="00552360"/>
    <w:rsid w:val="005540E9"/>
    <w:rsid w:val="00560C19"/>
    <w:rsid w:val="005620E1"/>
    <w:rsid w:val="00566FEC"/>
    <w:rsid w:val="00572EE3"/>
    <w:rsid w:val="00572FBE"/>
    <w:rsid w:val="00574417"/>
    <w:rsid w:val="005857EC"/>
    <w:rsid w:val="0059231D"/>
    <w:rsid w:val="0059236B"/>
    <w:rsid w:val="00597E37"/>
    <w:rsid w:val="005A2F24"/>
    <w:rsid w:val="005A322A"/>
    <w:rsid w:val="005B1D3D"/>
    <w:rsid w:val="005B2F44"/>
    <w:rsid w:val="005B55E1"/>
    <w:rsid w:val="005B6EA0"/>
    <w:rsid w:val="005C057C"/>
    <w:rsid w:val="005C5183"/>
    <w:rsid w:val="005D2892"/>
    <w:rsid w:val="005E2299"/>
    <w:rsid w:val="005E67AB"/>
    <w:rsid w:val="005F4A32"/>
    <w:rsid w:val="00604E4F"/>
    <w:rsid w:val="00620883"/>
    <w:rsid w:val="0062229F"/>
    <w:rsid w:val="0063514E"/>
    <w:rsid w:val="00646E35"/>
    <w:rsid w:val="006508A4"/>
    <w:rsid w:val="0066078B"/>
    <w:rsid w:val="006610EC"/>
    <w:rsid w:val="00662F90"/>
    <w:rsid w:val="0067082E"/>
    <w:rsid w:val="00675C62"/>
    <w:rsid w:val="006763FF"/>
    <w:rsid w:val="00684C9A"/>
    <w:rsid w:val="006A530A"/>
    <w:rsid w:val="006B1247"/>
    <w:rsid w:val="006C542F"/>
    <w:rsid w:val="006C6026"/>
    <w:rsid w:val="006C72A7"/>
    <w:rsid w:val="006E558E"/>
    <w:rsid w:val="00703C79"/>
    <w:rsid w:val="00705A4D"/>
    <w:rsid w:val="0071147B"/>
    <w:rsid w:val="00711AD0"/>
    <w:rsid w:val="007230EA"/>
    <w:rsid w:val="00723286"/>
    <w:rsid w:val="00724524"/>
    <w:rsid w:val="00725BE3"/>
    <w:rsid w:val="0073360C"/>
    <w:rsid w:val="00741375"/>
    <w:rsid w:val="00743EAC"/>
    <w:rsid w:val="00755BE2"/>
    <w:rsid w:val="007636AD"/>
    <w:rsid w:val="0076478B"/>
    <w:rsid w:val="00764CAE"/>
    <w:rsid w:val="0076772C"/>
    <w:rsid w:val="00780CB2"/>
    <w:rsid w:val="00782262"/>
    <w:rsid w:val="0078484B"/>
    <w:rsid w:val="00784E46"/>
    <w:rsid w:val="00785403"/>
    <w:rsid w:val="00795BBA"/>
    <w:rsid w:val="007A00A9"/>
    <w:rsid w:val="007B51F1"/>
    <w:rsid w:val="007C14FE"/>
    <w:rsid w:val="007C387F"/>
    <w:rsid w:val="007C48BF"/>
    <w:rsid w:val="007C68D8"/>
    <w:rsid w:val="007D2715"/>
    <w:rsid w:val="007F6493"/>
    <w:rsid w:val="00800C06"/>
    <w:rsid w:val="00811DA1"/>
    <w:rsid w:val="008167E8"/>
    <w:rsid w:val="00825540"/>
    <w:rsid w:val="00825D53"/>
    <w:rsid w:val="008347A8"/>
    <w:rsid w:val="00850F8F"/>
    <w:rsid w:val="0085167C"/>
    <w:rsid w:val="00860163"/>
    <w:rsid w:val="00863A80"/>
    <w:rsid w:val="00877DD4"/>
    <w:rsid w:val="0088126C"/>
    <w:rsid w:val="00882A57"/>
    <w:rsid w:val="00886B38"/>
    <w:rsid w:val="00890CD9"/>
    <w:rsid w:val="008928CE"/>
    <w:rsid w:val="00893546"/>
    <w:rsid w:val="00897820"/>
    <w:rsid w:val="008A18C5"/>
    <w:rsid w:val="008A4FE8"/>
    <w:rsid w:val="008B15A7"/>
    <w:rsid w:val="008B551F"/>
    <w:rsid w:val="008C3343"/>
    <w:rsid w:val="008D0A34"/>
    <w:rsid w:val="008D470B"/>
    <w:rsid w:val="008F05A4"/>
    <w:rsid w:val="00900F00"/>
    <w:rsid w:val="00906396"/>
    <w:rsid w:val="009077BA"/>
    <w:rsid w:val="00914E4B"/>
    <w:rsid w:val="009157D9"/>
    <w:rsid w:val="00915BF2"/>
    <w:rsid w:val="00922896"/>
    <w:rsid w:val="009233FA"/>
    <w:rsid w:val="00935503"/>
    <w:rsid w:val="00937946"/>
    <w:rsid w:val="0094447D"/>
    <w:rsid w:val="009462F2"/>
    <w:rsid w:val="0095207B"/>
    <w:rsid w:val="00952785"/>
    <w:rsid w:val="00961B81"/>
    <w:rsid w:val="009678BA"/>
    <w:rsid w:val="00971819"/>
    <w:rsid w:val="00974EC9"/>
    <w:rsid w:val="00986C5F"/>
    <w:rsid w:val="009A0D10"/>
    <w:rsid w:val="009A225F"/>
    <w:rsid w:val="009B0FC9"/>
    <w:rsid w:val="009B1323"/>
    <w:rsid w:val="009B399D"/>
    <w:rsid w:val="009B43A7"/>
    <w:rsid w:val="009C1EA7"/>
    <w:rsid w:val="009C6476"/>
    <w:rsid w:val="009C6DDB"/>
    <w:rsid w:val="009D2C48"/>
    <w:rsid w:val="009D446B"/>
    <w:rsid w:val="009D7A73"/>
    <w:rsid w:val="009E31FE"/>
    <w:rsid w:val="009E7068"/>
    <w:rsid w:val="009F4917"/>
    <w:rsid w:val="009F6148"/>
    <w:rsid w:val="009F6883"/>
    <w:rsid w:val="00A03207"/>
    <w:rsid w:val="00A13585"/>
    <w:rsid w:val="00A13A18"/>
    <w:rsid w:val="00A31836"/>
    <w:rsid w:val="00A32B9B"/>
    <w:rsid w:val="00A50354"/>
    <w:rsid w:val="00A52B79"/>
    <w:rsid w:val="00A63ED3"/>
    <w:rsid w:val="00A70B4B"/>
    <w:rsid w:val="00A77403"/>
    <w:rsid w:val="00A92A64"/>
    <w:rsid w:val="00A94051"/>
    <w:rsid w:val="00A94E38"/>
    <w:rsid w:val="00AA7A95"/>
    <w:rsid w:val="00AB4FD4"/>
    <w:rsid w:val="00AB51CF"/>
    <w:rsid w:val="00AB6B07"/>
    <w:rsid w:val="00AC02BC"/>
    <w:rsid w:val="00AC19D2"/>
    <w:rsid w:val="00AC63B8"/>
    <w:rsid w:val="00AD3966"/>
    <w:rsid w:val="00AD42A4"/>
    <w:rsid w:val="00AE10A3"/>
    <w:rsid w:val="00AF15D3"/>
    <w:rsid w:val="00AF1AA8"/>
    <w:rsid w:val="00AF753F"/>
    <w:rsid w:val="00AF775A"/>
    <w:rsid w:val="00B03C56"/>
    <w:rsid w:val="00B22F5D"/>
    <w:rsid w:val="00B27D14"/>
    <w:rsid w:val="00B31E22"/>
    <w:rsid w:val="00B377DC"/>
    <w:rsid w:val="00B45EF6"/>
    <w:rsid w:val="00B6278A"/>
    <w:rsid w:val="00B85CFE"/>
    <w:rsid w:val="00BA6015"/>
    <w:rsid w:val="00BB6C38"/>
    <w:rsid w:val="00BC056E"/>
    <w:rsid w:val="00BC786C"/>
    <w:rsid w:val="00BD44E2"/>
    <w:rsid w:val="00BD7AE5"/>
    <w:rsid w:val="00BE1554"/>
    <w:rsid w:val="00BE3943"/>
    <w:rsid w:val="00BF1886"/>
    <w:rsid w:val="00BF6691"/>
    <w:rsid w:val="00BF7637"/>
    <w:rsid w:val="00C019A6"/>
    <w:rsid w:val="00C14311"/>
    <w:rsid w:val="00C4481C"/>
    <w:rsid w:val="00C4646E"/>
    <w:rsid w:val="00C71017"/>
    <w:rsid w:val="00C72D35"/>
    <w:rsid w:val="00C92343"/>
    <w:rsid w:val="00C94AEB"/>
    <w:rsid w:val="00C96433"/>
    <w:rsid w:val="00CA07CD"/>
    <w:rsid w:val="00CA5934"/>
    <w:rsid w:val="00CD1A2E"/>
    <w:rsid w:val="00CD55C2"/>
    <w:rsid w:val="00CD7C68"/>
    <w:rsid w:val="00CE2777"/>
    <w:rsid w:val="00D11E20"/>
    <w:rsid w:val="00D132AB"/>
    <w:rsid w:val="00D15847"/>
    <w:rsid w:val="00D16C33"/>
    <w:rsid w:val="00D223A5"/>
    <w:rsid w:val="00D241C6"/>
    <w:rsid w:val="00D3211E"/>
    <w:rsid w:val="00D33C41"/>
    <w:rsid w:val="00D34CB5"/>
    <w:rsid w:val="00D37F7A"/>
    <w:rsid w:val="00D41D61"/>
    <w:rsid w:val="00D42FDF"/>
    <w:rsid w:val="00D445F6"/>
    <w:rsid w:val="00D4591C"/>
    <w:rsid w:val="00D52036"/>
    <w:rsid w:val="00D57DE9"/>
    <w:rsid w:val="00D727CA"/>
    <w:rsid w:val="00D77690"/>
    <w:rsid w:val="00D869CE"/>
    <w:rsid w:val="00D86C38"/>
    <w:rsid w:val="00DA21A9"/>
    <w:rsid w:val="00DA35B2"/>
    <w:rsid w:val="00DA43E0"/>
    <w:rsid w:val="00DB2B68"/>
    <w:rsid w:val="00DB4B12"/>
    <w:rsid w:val="00DC4285"/>
    <w:rsid w:val="00DD3E88"/>
    <w:rsid w:val="00DF57C2"/>
    <w:rsid w:val="00E0054B"/>
    <w:rsid w:val="00E04B43"/>
    <w:rsid w:val="00E1314E"/>
    <w:rsid w:val="00E21966"/>
    <w:rsid w:val="00E40595"/>
    <w:rsid w:val="00E54BAD"/>
    <w:rsid w:val="00E5768B"/>
    <w:rsid w:val="00E71097"/>
    <w:rsid w:val="00E76184"/>
    <w:rsid w:val="00E83D1C"/>
    <w:rsid w:val="00E878C9"/>
    <w:rsid w:val="00ED10B9"/>
    <w:rsid w:val="00ED1141"/>
    <w:rsid w:val="00EF24D9"/>
    <w:rsid w:val="00EF3313"/>
    <w:rsid w:val="00EF5E67"/>
    <w:rsid w:val="00F03993"/>
    <w:rsid w:val="00F21410"/>
    <w:rsid w:val="00F2456A"/>
    <w:rsid w:val="00F3086F"/>
    <w:rsid w:val="00F45CC2"/>
    <w:rsid w:val="00F54342"/>
    <w:rsid w:val="00F56433"/>
    <w:rsid w:val="00F571AD"/>
    <w:rsid w:val="00F6009A"/>
    <w:rsid w:val="00F75347"/>
    <w:rsid w:val="00F83A29"/>
    <w:rsid w:val="00F83E77"/>
    <w:rsid w:val="00F87437"/>
    <w:rsid w:val="00FA003E"/>
    <w:rsid w:val="00FA1B59"/>
    <w:rsid w:val="00FA4B0E"/>
    <w:rsid w:val="00FB1C0A"/>
    <w:rsid w:val="00FC1F60"/>
    <w:rsid w:val="00FC21EC"/>
    <w:rsid w:val="00FF338E"/>
    <w:rsid w:val="00FF4E72"/>
    <w:rsid w:val="00FF5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51201"/>
    <o:shapelayout v:ext="edit">
      <o:idmap v:ext="edit" data="1"/>
    </o:shapelayout>
  </w:shapeDefaults>
  <w:decimalSymbol w:val="."/>
  <w:listSeparator w:val=","/>
  <w14:docId w14:val="0B25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396"/>
    <w:rPr>
      <w:rFonts w:eastAsia="Times New Roman"/>
      <w:sz w:val="20"/>
      <w:szCs w:val="20"/>
    </w:rPr>
  </w:style>
  <w:style w:type="paragraph" w:styleId="Heading1">
    <w:name w:val="heading 1"/>
    <w:basedOn w:val="Normal"/>
    <w:next w:val="Normal"/>
    <w:link w:val="Heading1Char"/>
    <w:qFormat/>
    <w:rsid w:val="000B76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1FDA"/>
    <w:pPr>
      <w:tabs>
        <w:tab w:val="center" w:pos="4608"/>
        <w:tab w:val="right" w:pos="8928"/>
      </w:tabs>
      <w:jc w:val="both"/>
      <w:outlineLvl w:val="1"/>
    </w:pPr>
    <w:rPr>
      <w:rFonts w:asciiTheme="minorHAnsi" w:hAnsiTheme="minorHAnsi" w:cstheme="minorHAnsi"/>
      <w:b/>
      <w:sz w:val="24"/>
      <w:szCs w:val="22"/>
    </w:rPr>
  </w:style>
  <w:style w:type="paragraph" w:styleId="Heading3">
    <w:name w:val="heading 3"/>
    <w:basedOn w:val="Normal"/>
    <w:next w:val="Normal"/>
    <w:link w:val="Heading3Char"/>
    <w:uiPriority w:val="9"/>
    <w:unhideWhenUsed/>
    <w:qFormat/>
    <w:rsid w:val="000460E0"/>
    <w:pPr>
      <w:keepNext/>
      <w:keepLines/>
      <w:spacing w:before="200" w:line="276" w:lineRule="auto"/>
      <w:outlineLvl w:val="2"/>
    </w:pPr>
    <w:rPr>
      <w:rFonts w:asciiTheme="minorHAnsi" w:eastAsiaTheme="majorEastAsia" w:hAnsiTheme="minorHAnsi" w:cstheme="majorBidi"/>
      <w:bCs/>
      <w:color w:val="4F81BD" w:themeColor="accent1"/>
      <w:sz w:val="22"/>
      <w:szCs w:val="22"/>
    </w:rPr>
  </w:style>
  <w:style w:type="paragraph" w:styleId="Heading4">
    <w:name w:val="heading 4"/>
    <w:basedOn w:val="Normal"/>
    <w:next w:val="Normal"/>
    <w:link w:val="Heading4Char"/>
    <w:uiPriority w:val="9"/>
    <w:qFormat/>
    <w:rsid w:val="007C48BF"/>
    <w:pPr>
      <w:keepNext/>
      <w:widowControl w:val="0"/>
      <w:jc w:val="center"/>
      <w:outlineLvl w:val="3"/>
    </w:pPr>
    <w:rPr>
      <w:b/>
      <w:snapToGrid w:val="0"/>
      <w:color w:val="000000"/>
      <w:sz w:val="28"/>
    </w:rPr>
  </w:style>
  <w:style w:type="paragraph" w:styleId="Heading5">
    <w:name w:val="heading 5"/>
    <w:basedOn w:val="Normal"/>
    <w:next w:val="Normal"/>
    <w:link w:val="Heading5Char"/>
    <w:qFormat/>
    <w:rsid w:val="007C48BF"/>
    <w:pPr>
      <w:keepNext/>
      <w:widowControl w:val="0"/>
      <w:jc w:val="center"/>
      <w:outlineLvl w:val="4"/>
    </w:pPr>
    <w:rPr>
      <w:b/>
      <w:snapToGrid w:val="0"/>
      <w:color w:val="000000"/>
      <w:sz w:val="26"/>
    </w:rPr>
  </w:style>
  <w:style w:type="paragraph" w:styleId="Heading6">
    <w:name w:val="heading 6"/>
    <w:basedOn w:val="Normal"/>
    <w:next w:val="Normal"/>
    <w:link w:val="Heading6Char"/>
    <w:qFormat/>
    <w:rsid w:val="007C48BF"/>
    <w:pPr>
      <w:keepNext/>
      <w:widowControl w:val="0"/>
      <w:jc w:val="center"/>
      <w:outlineLvl w:val="5"/>
    </w:pPr>
    <w:rPr>
      <w:b/>
      <w:snapToGrid w:val="0"/>
      <w:color w:val="000000"/>
      <w:sz w:val="24"/>
    </w:rPr>
  </w:style>
  <w:style w:type="paragraph" w:styleId="Heading7">
    <w:name w:val="heading 7"/>
    <w:basedOn w:val="Normal"/>
    <w:next w:val="Normal"/>
    <w:link w:val="Heading7Char"/>
    <w:qFormat/>
    <w:rsid w:val="007C48BF"/>
    <w:pPr>
      <w:keepNext/>
      <w:widowControl w:val="0"/>
      <w:ind w:firstLine="720"/>
      <w:outlineLvl w:val="6"/>
    </w:pPr>
    <w:rPr>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906396"/>
    <w:rPr>
      <w:sz w:val="16"/>
      <w:szCs w:val="16"/>
    </w:rPr>
  </w:style>
  <w:style w:type="paragraph" w:styleId="CommentText">
    <w:name w:val="annotation text"/>
    <w:basedOn w:val="Normal"/>
    <w:link w:val="CommentTextChar"/>
    <w:uiPriority w:val="99"/>
    <w:rsid w:val="00906396"/>
  </w:style>
  <w:style w:type="character" w:customStyle="1" w:styleId="CommentTextChar">
    <w:name w:val="Comment Text Char"/>
    <w:basedOn w:val="DefaultParagraphFont"/>
    <w:link w:val="CommentText"/>
    <w:uiPriority w:val="99"/>
    <w:rsid w:val="00906396"/>
    <w:rPr>
      <w:rFonts w:eastAsia="Times New Roman"/>
      <w:sz w:val="20"/>
      <w:szCs w:val="20"/>
    </w:rPr>
  </w:style>
  <w:style w:type="paragraph" w:styleId="BalloonText">
    <w:name w:val="Balloon Text"/>
    <w:basedOn w:val="Normal"/>
    <w:link w:val="BalloonTextChar"/>
    <w:uiPriority w:val="99"/>
    <w:semiHidden/>
    <w:unhideWhenUsed/>
    <w:rsid w:val="00906396"/>
    <w:rPr>
      <w:rFonts w:ascii="Tahoma" w:hAnsi="Tahoma" w:cs="Tahoma"/>
      <w:sz w:val="16"/>
      <w:szCs w:val="16"/>
    </w:rPr>
  </w:style>
  <w:style w:type="character" w:customStyle="1" w:styleId="BalloonTextChar">
    <w:name w:val="Balloon Text Char"/>
    <w:basedOn w:val="DefaultParagraphFont"/>
    <w:link w:val="BalloonText"/>
    <w:uiPriority w:val="99"/>
    <w:semiHidden/>
    <w:rsid w:val="0090639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B4FD4"/>
    <w:rPr>
      <w:b/>
      <w:bCs/>
    </w:rPr>
  </w:style>
  <w:style w:type="character" w:customStyle="1" w:styleId="CommentSubjectChar">
    <w:name w:val="Comment Subject Char"/>
    <w:basedOn w:val="CommentTextChar"/>
    <w:link w:val="CommentSubject"/>
    <w:uiPriority w:val="99"/>
    <w:semiHidden/>
    <w:rsid w:val="00AB4FD4"/>
    <w:rPr>
      <w:rFonts w:eastAsia="Times New Roman"/>
      <w:b/>
      <w:bCs/>
      <w:sz w:val="20"/>
      <w:szCs w:val="20"/>
    </w:rPr>
  </w:style>
  <w:style w:type="character" w:styleId="Hyperlink">
    <w:name w:val="Hyperlink"/>
    <w:uiPriority w:val="99"/>
    <w:rsid w:val="00CA07CD"/>
    <w:rPr>
      <w:color w:val="0000FF"/>
      <w:u w:val="single"/>
    </w:rPr>
  </w:style>
  <w:style w:type="character" w:customStyle="1" w:styleId="WW-CommentReference">
    <w:name w:val="WW-Comment Reference"/>
    <w:rsid w:val="00CA07CD"/>
    <w:rPr>
      <w:sz w:val="16"/>
      <w:szCs w:val="16"/>
    </w:rPr>
  </w:style>
  <w:style w:type="paragraph" w:customStyle="1" w:styleId="BodyText1">
    <w:name w:val="Body Text1"/>
    <w:rsid w:val="00BB6C38"/>
    <w:pPr>
      <w:keepLines/>
      <w:overflowPunct w:val="0"/>
      <w:autoSpaceDE w:val="0"/>
      <w:autoSpaceDN w:val="0"/>
      <w:adjustRightInd w:val="0"/>
      <w:spacing w:line="240" w:lineRule="exact"/>
      <w:ind w:firstLine="240"/>
      <w:jc w:val="both"/>
      <w:textAlignment w:val="baseline"/>
    </w:pPr>
    <w:rPr>
      <w:rFonts w:ascii="Palatino" w:eastAsia="Times New Roman" w:hAnsi="Palatino"/>
      <w:noProof/>
      <w:sz w:val="20"/>
      <w:szCs w:val="20"/>
    </w:rPr>
  </w:style>
  <w:style w:type="paragraph" w:customStyle="1" w:styleId="Annexbullets">
    <w:name w:val="Annex bullets"/>
    <w:rsid w:val="00BB6C38"/>
    <w:pPr>
      <w:keepLines/>
      <w:overflowPunct w:val="0"/>
      <w:autoSpaceDE w:val="0"/>
      <w:autoSpaceDN w:val="0"/>
      <w:adjustRightInd w:val="0"/>
      <w:spacing w:line="240" w:lineRule="exact"/>
      <w:ind w:left="720" w:hanging="720"/>
      <w:jc w:val="both"/>
      <w:textAlignment w:val="baseline"/>
    </w:pPr>
    <w:rPr>
      <w:rFonts w:ascii="Palatino" w:eastAsia="Times New Roman" w:hAnsi="Palatino"/>
      <w:noProof/>
      <w:sz w:val="20"/>
      <w:szCs w:val="20"/>
    </w:rPr>
  </w:style>
  <w:style w:type="character" w:customStyle="1" w:styleId="Heading2Char">
    <w:name w:val="Heading 2 Char"/>
    <w:basedOn w:val="DefaultParagraphFont"/>
    <w:link w:val="Heading2"/>
    <w:uiPriority w:val="9"/>
    <w:rsid w:val="00541FDA"/>
    <w:rPr>
      <w:rFonts w:asciiTheme="minorHAnsi" w:eastAsia="Times New Roman" w:hAnsiTheme="minorHAnsi" w:cstheme="minorHAnsi"/>
      <w:b/>
      <w:szCs w:val="22"/>
    </w:rPr>
  </w:style>
  <w:style w:type="character" w:customStyle="1" w:styleId="Heading3Char">
    <w:name w:val="Heading 3 Char"/>
    <w:basedOn w:val="DefaultParagraphFont"/>
    <w:link w:val="Heading3"/>
    <w:uiPriority w:val="9"/>
    <w:rsid w:val="000460E0"/>
    <w:rPr>
      <w:rFonts w:asciiTheme="minorHAnsi" w:eastAsiaTheme="majorEastAsia" w:hAnsiTheme="minorHAnsi" w:cstheme="majorBidi"/>
      <w:bCs/>
      <w:color w:val="4F81BD" w:themeColor="accent1"/>
      <w:sz w:val="22"/>
      <w:szCs w:val="22"/>
    </w:rPr>
  </w:style>
  <w:style w:type="table" w:styleId="TableGrid">
    <w:name w:val="Table Grid"/>
    <w:basedOn w:val="TableNormal"/>
    <w:uiPriority w:val="59"/>
    <w:rsid w:val="00850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869CE"/>
    <w:rPr>
      <w:rFonts w:ascii="Courier New" w:hAnsi="Courier New" w:cs="Courier New"/>
    </w:rPr>
  </w:style>
  <w:style w:type="character" w:customStyle="1" w:styleId="PlainTextChar">
    <w:name w:val="Plain Text Char"/>
    <w:basedOn w:val="DefaultParagraphFont"/>
    <w:link w:val="PlainText"/>
    <w:rsid w:val="00D869CE"/>
    <w:rPr>
      <w:rFonts w:ascii="Courier New" w:eastAsia="Times New Roman" w:hAnsi="Courier New" w:cs="Courier New"/>
      <w:sz w:val="20"/>
      <w:szCs w:val="20"/>
    </w:rPr>
  </w:style>
  <w:style w:type="paragraph" w:styleId="Header">
    <w:name w:val="header"/>
    <w:basedOn w:val="Normal"/>
    <w:link w:val="HeaderChar"/>
    <w:unhideWhenUsed/>
    <w:rsid w:val="00384FC7"/>
    <w:pPr>
      <w:tabs>
        <w:tab w:val="center" w:pos="4680"/>
        <w:tab w:val="right" w:pos="9360"/>
      </w:tabs>
    </w:pPr>
  </w:style>
  <w:style w:type="character" w:customStyle="1" w:styleId="HeaderChar">
    <w:name w:val="Header Char"/>
    <w:basedOn w:val="DefaultParagraphFont"/>
    <w:link w:val="Header"/>
    <w:uiPriority w:val="99"/>
    <w:rsid w:val="00384FC7"/>
    <w:rPr>
      <w:rFonts w:eastAsia="Times New Roman"/>
      <w:sz w:val="20"/>
      <w:szCs w:val="20"/>
    </w:rPr>
  </w:style>
  <w:style w:type="paragraph" w:styleId="Footer">
    <w:name w:val="footer"/>
    <w:basedOn w:val="Normal"/>
    <w:link w:val="FooterChar"/>
    <w:unhideWhenUsed/>
    <w:rsid w:val="00384FC7"/>
    <w:pPr>
      <w:tabs>
        <w:tab w:val="center" w:pos="4680"/>
        <w:tab w:val="right" w:pos="9360"/>
      </w:tabs>
    </w:pPr>
  </w:style>
  <w:style w:type="character" w:customStyle="1" w:styleId="FooterChar">
    <w:name w:val="Footer Char"/>
    <w:basedOn w:val="DefaultParagraphFont"/>
    <w:link w:val="Footer"/>
    <w:rsid w:val="00384FC7"/>
    <w:rPr>
      <w:rFonts w:eastAsia="Times New Roman"/>
      <w:sz w:val="20"/>
      <w:szCs w:val="20"/>
    </w:rPr>
  </w:style>
  <w:style w:type="paragraph" w:styleId="Revision">
    <w:name w:val="Revision"/>
    <w:hidden/>
    <w:uiPriority w:val="99"/>
    <w:semiHidden/>
    <w:rsid w:val="00090A3D"/>
    <w:rPr>
      <w:rFonts w:eastAsia="Times New Roman"/>
      <w:sz w:val="20"/>
      <w:szCs w:val="20"/>
    </w:rPr>
  </w:style>
  <w:style w:type="paragraph" w:styleId="ListParagraph">
    <w:name w:val="List Paragraph"/>
    <w:basedOn w:val="Normal"/>
    <w:uiPriority w:val="34"/>
    <w:qFormat/>
    <w:rsid w:val="000B765D"/>
    <w:pPr>
      <w:ind w:left="720"/>
      <w:contextualSpacing/>
    </w:pPr>
  </w:style>
  <w:style w:type="character" w:customStyle="1" w:styleId="Heading1Char">
    <w:name w:val="Heading 1 Char"/>
    <w:basedOn w:val="DefaultParagraphFont"/>
    <w:link w:val="Heading1"/>
    <w:rsid w:val="000B765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B765D"/>
    <w:pPr>
      <w:spacing w:line="259" w:lineRule="auto"/>
      <w:outlineLvl w:val="9"/>
    </w:pPr>
  </w:style>
  <w:style w:type="paragraph" w:styleId="TOC2">
    <w:name w:val="toc 2"/>
    <w:basedOn w:val="Normal"/>
    <w:next w:val="Normal"/>
    <w:autoRedefine/>
    <w:uiPriority w:val="39"/>
    <w:unhideWhenUsed/>
    <w:qFormat/>
    <w:rsid w:val="000B765D"/>
    <w:pPr>
      <w:spacing w:after="100"/>
      <w:ind w:left="200"/>
    </w:pPr>
  </w:style>
  <w:style w:type="paragraph" w:styleId="TOC3">
    <w:name w:val="toc 3"/>
    <w:basedOn w:val="Normal"/>
    <w:next w:val="Normal"/>
    <w:autoRedefine/>
    <w:uiPriority w:val="39"/>
    <w:unhideWhenUsed/>
    <w:qFormat/>
    <w:rsid w:val="000B765D"/>
    <w:pPr>
      <w:spacing w:after="100"/>
      <w:ind w:left="400"/>
    </w:pPr>
  </w:style>
  <w:style w:type="paragraph" w:styleId="TOC1">
    <w:name w:val="toc 1"/>
    <w:basedOn w:val="Normal"/>
    <w:next w:val="Normal"/>
    <w:autoRedefine/>
    <w:uiPriority w:val="39"/>
    <w:unhideWhenUsed/>
    <w:qFormat/>
    <w:rsid w:val="00D4591C"/>
    <w:pPr>
      <w:tabs>
        <w:tab w:val="left" w:pos="360"/>
        <w:tab w:val="right" w:leader="dot" w:pos="9350"/>
      </w:tabs>
      <w:spacing w:after="100"/>
    </w:pPr>
  </w:style>
  <w:style w:type="character" w:styleId="FollowedHyperlink">
    <w:name w:val="FollowedHyperlink"/>
    <w:basedOn w:val="DefaultParagraphFont"/>
    <w:unhideWhenUsed/>
    <w:rsid w:val="00DC4285"/>
    <w:rPr>
      <w:color w:val="800080" w:themeColor="followedHyperlink"/>
      <w:u w:val="single"/>
    </w:rPr>
  </w:style>
  <w:style w:type="paragraph" w:styleId="NoSpacing">
    <w:name w:val="No Spacing"/>
    <w:link w:val="NoSpacingChar"/>
    <w:uiPriority w:val="1"/>
    <w:qFormat/>
    <w:rsid w:val="00D223A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223A5"/>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rsid w:val="007C48BF"/>
    <w:rPr>
      <w:rFonts w:eastAsia="Times New Roman"/>
      <w:b/>
      <w:snapToGrid w:val="0"/>
      <w:color w:val="000000"/>
      <w:sz w:val="28"/>
      <w:szCs w:val="20"/>
    </w:rPr>
  </w:style>
  <w:style w:type="character" w:customStyle="1" w:styleId="Heading5Char">
    <w:name w:val="Heading 5 Char"/>
    <w:basedOn w:val="DefaultParagraphFont"/>
    <w:link w:val="Heading5"/>
    <w:rsid w:val="007C48BF"/>
    <w:rPr>
      <w:rFonts w:eastAsia="Times New Roman"/>
      <w:b/>
      <w:snapToGrid w:val="0"/>
      <w:color w:val="000000"/>
      <w:sz w:val="26"/>
      <w:szCs w:val="20"/>
    </w:rPr>
  </w:style>
  <w:style w:type="character" w:customStyle="1" w:styleId="Heading6Char">
    <w:name w:val="Heading 6 Char"/>
    <w:basedOn w:val="DefaultParagraphFont"/>
    <w:link w:val="Heading6"/>
    <w:rsid w:val="007C48BF"/>
    <w:rPr>
      <w:rFonts w:eastAsia="Times New Roman"/>
      <w:b/>
      <w:snapToGrid w:val="0"/>
      <w:color w:val="000000"/>
      <w:szCs w:val="20"/>
    </w:rPr>
  </w:style>
  <w:style w:type="character" w:customStyle="1" w:styleId="Heading7Char">
    <w:name w:val="Heading 7 Char"/>
    <w:basedOn w:val="DefaultParagraphFont"/>
    <w:link w:val="Heading7"/>
    <w:rsid w:val="007C48BF"/>
    <w:rPr>
      <w:rFonts w:eastAsia="Times New Roman"/>
      <w:i/>
      <w:snapToGrid w:val="0"/>
      <w:sz w:val="20"/>
      <w:szCs w:val="20"/>
    </w:rPr>
  </w:style>
  <w:style w:type="character" w:styleId="FootnoteReference">
    <w:name w:val="footnote reference"/>
    <w:semiHidden/>
    <w:rsid w:val="007C48BF"/>
  </w:style>
  <w:style w:type="paragraph" w:customStyle="1" w:styleId="1">
    <w:name w:val="1"/>
    <w:aliases w:val="2,3"/>
    <w:basedOn w:val="Normal"/>
    <w:rsid w:val="007C48BF"/>
    <w:pPr>
      <w:widowControl w:val="0"/>
      <w:ind w:left="2160" w:hanging="720"/>
    </w:pPr>
    <w:rPr>
      <w:snapToGrid w:val="0"/>
      <w:sz w:val="24"/>
    </w:rPr>
  </w:style>
  <w:style w:type="character" w:styleId="PageNumber">
    <w:name w:val="page number"/>
    <w:basedOn w:val="DefaultParagraphFont"/>
    <w:rsid w:val="007C48BF"/>
  </w:style>
  <w:style w:type="paragraph" w:styleId="BodyText">
    <w:name w:val="Body Text"/>
    <w:basedOn w:val="Normal"/>
    <w:link w:val="BodyTextChar"/>
    <w:uiPriority w:val="99"/>
    <w:rsid w:val="007C48BF"/>
    <w:rPr>
      <w:sz w:val="24"/>
    </w:rPr>
  </w:style>
  <w:style w:type="character" w:customStyle="1" w:styleId="BodyTextChar">
    <w:name w:val="Body Text Char"/>
    <w:basedOn w:val="DefaultParagraphFont"/>
    <w:link w:val="BodyText"/>
    <w:uiPriority w:val="99"/>
    <w:rsid w:val="007C48BF"/>
    <w:rPr>
      <w:rFonts w:eastAsia="Times New Roman"/>
      <w:szCs w:val="20"/>
    </w:rPr>
  </w:style>
  <w:style w:type="paragraph" w:styleId="BodyTextIndent">
    <w:name w:val="Body Text Indent"/>
    <w:basedOn w:val="Normal"/>
    <w:link w:val="BodyTextIndentChar"/>
    <w:rsid w:val="007C48BF"/>
    <w:pPr>
      <w:widowControl w:val="0"/>
      <w:ind w:left="1440" w:hanging="720"/>
    </w:pPr>
    <w:rPr>
      <w:caps/>
      <w:snapToGrid w:val="0"/>
      <w:sz w:val="24"/>
    </w:rPr>
  </w:style>
  <w:style w:type="character" w:customStyle="1" w:styleId="BodyTextIndentChar">
    <w:name w:val="Body Text Indent Char"/>
    <w:basedOn w:val="DefaultParagraphFont"/>
    <w:link w:val="BodyTextIndent"/>
    <w:rsid w:val="007C48BF"/>
    <w:rPr>
      <w:rFonts w:eastAsia="Times New Roman"/>
      <w:caps/>
      <w:snapToGrid w:val="0"/>
      <w:szCs w:val="20"/>
    </w:rPr>
  </w:style>
  <w:style w:type="paragraph" w:customStyle="1" w:styleId="Outline1">
    <w:name w:val="Outline 1"/>
    <w:basedOn w:val="Normal"/>
    <w:rsid w:val="007C48BF"/>
    <w:pPr>
      <w:ind w:left="720"/>
    </w:pPr>
  </w:style>
  <w:style w:type="paragraph" w:styleId="BodyText2">
    <w:name w:val="Body Text 2"/>
    <w:basedOn w:val="Normal"/>
    <w:link w:val="BodyText2Char"/>
    <w:uiPriority w:val="99"/>
    <w:rsid w:val="007C48BF"/>
    <w:pPr>
      <w:widowControl w:val="0"/>
      <w:jc w:val="center"/>
    </w:pPr>
    <w:rPr>
      <w:b/>
      <w:snapToGrid w:val="0"/>
      <w:color w:val="000000"/>
      <w:sz w:val="56"/>
    </w:rPr>
  </w:style>
  <w:style w:type="character" w:customStyle="1" w:styleId="BodyText2Char">
    <w:name w:val="Body Text 2 Char"/>
    <w:basedOn w:val="DefaultParagraphFont"/>
    <w:link w:val="BodyText2"/>
    <w:uiPriority w:val="99"/>
    <w:rsid w:val="007C48BF"/>
    <w:rPr>
      <w:rFonts w:eastAsia="Times New Roman"/>
      <w:b/>
      <w:snapToGrid w:val="0"/>
      <w:color w:val="000000"/>
      <w:sz w:val="56"/>
      <w:szCs w:val="20"/>
    </w:rPr>
  </w:style>
  <w:style w:type="paragraph" w:styleId="BodyText3">
    <w:name w:val="Body Text 3"/>
    <w:basedOn w:val="Normal"/>
    <w:link w:val="BodyText3Char"/>
    <w:rsid w:val="007C48BF"/>
    <w:pPr>
      <w:widowControl w:val="0"/>
    </w:pPr>
    <w:rPr>
      <w:b/>
      <w:snapToGrid w:val="0"/>
      <w:sz w:val="26"/>
    </w:rPr>
  </w:style>
  <w:style w:type="character" w:customStyle="1" w:styleId="BodyText3Char">
    <w:name w:val="Body Text 3 Char"/>
    <w:basedOn w:val="DefaultParagraphFont"/>
    <w:link w:val="BodyText3"/>
    <w:rsid w:val="007C48BF"/>
    <w:rPr>
      <w:rFonts w:eastAsia="Times New Roman"/>
      <w:b/>
      <w:snapToGrid w:val="0"/>
      <w:sz w:val="26"/>
      <w:szCs w:val="20"/>
    </w:rPr>
  </w:style>
  <w:style w:type="paragraph" w:styleId="TOC4">
    <w:name w:val="toc 4"/>
    <w:basedOn w:val="Normal"/>
    <w:next w:val="Normal"/>
    <w:autoRedefine/>
    <w:uiPriority w:val="39"/>
    <w:rsid w:val="007C48BF"/>
    <w:pPr>
      <w:widowControl w:val="0"/>
      <w:ind w:left="720"/>
    </w:pPr>
    <w:rPr>
      <w:snapToGrid w:val="0"/>
      <w:sz w:val="18"/>
    </w:rPr>
  </w:style>
  <w:style w:type="paragraph" w:styleId="TOC5">
    <w:name w:val="toc 5"/>
    <w:basedOn w:val="Normal"/>
    <w:next w:val="Normal"/>
    <w:autoRedefine/>
    <w:uiPriority w:val="39"/>
    <w:rsid w:val="007C48BF"/>
    <w:pPr>
      <w:widowControl w:val="0"/>
      <w:ind w:left="960"/>
    </w:pPr>
    <w:rPr>
      <w:snapToGrid w:val="0"/>
      <w:sz w:val="18"/>
    </w:rPr>
  </w:style>
  <w:style w:type="paragraph" w:styleId="TOC6">
    <w:name w:val="toc 6"/>
    <w:basedOn w:val="Normal"/>
    <w:next w:val="Normal"/>
    <w:autoRedefine/>
    <w:uiPriority w:val="39"/>
    <w:rsid w:val="007C48BF"/>
    <w:pPr>
      <w:widowControl w:val="0"/>
      <w:ind w:left="1200"/>
    </w:pPr>
    <w:rPr>
      <w:snapToGrid w:val="0"/>
      <w:sz w:val="18"/>
    </w:rPr>
  </w:style>
  <w:style w:type="paragraph" w:styleId="TOC7">
    <w:name w:val="toc 7"/>
    <w:basedOn w:val="Normal"/>
    <w:next w:val="Normal"/>
    <w:autoRedefine/>
    <w:uiPriority w:val="39"/>
    <w:rsid w:val="007C48BF"/>
    <w:pPr>
      <w:widowControl w:val="0"/>
      <w:ind w:left="1440"/>
    </w:pPr>
    <w:rPr>
      <w:snapToGrid w:val="0"/>
      <w:sz w:val="18"/>
    </w:rPr>
  </w:style>
  <w:style w:type="paragraph" w:styleId="TOC8">
    <w:name w:val="toc 8"/>
    <w:basedOn w:val="Normal"/>
    <w:next w:val="Normal"/>
    <w:autoRedefine/>
    <w:uiPriority w:val="39"/>
    <w:rsid w:val="007C48BF"/>
    <w:pPr>
      <w:widowControl w:val="0"/>
      <w:ind w:left="1680"/>
    </w:pPr>
    <w:rPr>
      <w:snapToGrid w:val="0"/>
      <w:sz w:val="18"/>
    </w:rPr>
  </w:style>
  <w:style w:type="paragraph" w:styleId="TOC9">
    <w:name w:val="toc 9"/>
    <w:basedOn w:val="Normal"/>
    <w:next w:val="Normal"/>
    <w:autoRedefine/>
    <w:uiPriority w:val="39"/>
    <w:rsid w:val="007C48BF"/>
    <w:pPr>
      <w:widowControl w:val="0"/>
      <w:ind w:left="1920"/>
    </w:pPr>
    <w:rPr>
      <w:snapToGrid w:val="0"/>
      <w:sz w:val="18"/>
    </w:rPr>
  </w:style>
  <w:style w:type="paragraph" w:customStyle="1" w:styleId="Style1">
    <w:name w:val="Style1"/>
    <w:basedOn w:val="Normal"/>
    <w:rsid w:val="007C48BF"/>
    <w:rPr>
      <w:sz w:val="24"/>
    </w:rPr>
  </w:style>
  <w:style w:type="paragraph" w:styleId="EndnoteText">
    <w:name w:val="endnote text"/>
    <w:basedOn w:val="Normal"/>
    <w:link w:val="EndnoteTextChar"/>
    <w:semiHidden/>
    <w:rsid w:val="007C48BF"/>
  </w:style>
  <w:style w:type="character" w:customStyle="1" w:styleId="EndnoteTextChar">
    <w:name w:val="Endnote Text Char"/>
    <w:basedOn w:val="DefaultParagraphFont"/>
    <w:link w:val="EndnoteText"/>
    <w:semiHidden/>
    <w:rsid w:val="007C48BF"/>
    <w:rPr>
      <w:rFonts w:eastAsia="Times New Roman"/>
      <w:sz w:val="20"/>
      <w:szCs w:val="20"/>
    </w:rPr>
  </w:style>
  <w:style w:type="paragraph" w:styleId="DocumentMap">
    <w:name w:val="Document Map"/>
    <w:basedOn w:val="Normal"/>
    <w:link w:val="DocumentMapChar"/>
    <w:semiHidden/>
    <w:rsid w:val="007C48BF"/>
    <w:pPr>
      <w:widowControl w:val="0"/>
      <w:shd w:val="clear" w:color="auto" w:fill="000080"/>
    </w:pPr>
    <w:rPr>
      <w:rFonts w:ascii="Tahoma" w:hAnsi="Tahoma"/>
      <w:snapToGrid w:val="0"/>
      <w:sz w:val="24"/>
    </w:rPr>
  </w:style>
  <w:style w:type="character" w:customStyle="1" w:styleId="DocumentMapChar">
    <w:name w:val="Document Map Char"/>
    <w:basedOn w:val="DefaultParagraphFont"/>
    <w:link w:val="DocumentMap"/>
    <w:semiHidden/>
    <w:rsid w:val="007C48BF"/>
    <w:rPr>
      <w:rFonts w:ascii="Tahoma" w:eastAsia="Times New Roman" w:hAnsi="Tahoma"/>
      <w:snapToGrid w:val="0"/>
      <w:szCs w:val="20"/>
      <w:shd w:val="clear" w:color="auto" w:fill="000080"/>
    </w:rPr>
  </w:style>
  <w:style w:type="paragraph" w:customStyle="1" w:styleId="H3">
    <w:name w:val="H3"/>
    <w:basedOn w:val="Normal"/>
    <w:next w:val="Normal"/>
    <w:rsid w:val="007C48BF"/>
    <w:pPr>
      <w:keepNext/>
      <w:spacing w:before="100" w:after="100"/>
      <w:outlineLvl w:val="3"/>
    </w:pPr>
    <w:rPr>
      <w:b/>
      <w:snapToGrid w:val="0"/>
      <w:sz w:val="28"/>
    </w:rPr>
  </w:style>
  <w:style w:type="paragraph" w:styleId="BodyTextIndent2">
    <w:name w:val="Body Text Indent 2"/>
    <w:basedOn w:val="Normal"/>
    <w:link w:val="BodyTextIndent2Char"/>
    <w:rsid w:val="007C48BF"/>
    <w:pPr>
      <w:widowControl w:val="0"/>
      <w:tabs>
        <w:tab w:val="left" w:pos="-1440"/>
      </w:tabs>
      <w:spacing w:after="120" w:line="288" w:lineRule="auto"/>
      <w:ind w:left="1440"/>
    </w:pPr>
    <w:rPr>
      <w:snapToGrid w:val="0"/>
      <w:sz w:val="24"/>
    </w:rPr>
  </w:style>
  <w:style w:type="character" w:customStyle="1" w:styleId="BodyTextIndent2Char">
    <w:name w:val="Body Text Indent 2 Char"/>
    <w:basedOn w:val="DefaultParagraphFont"/>
    <w:link w:val="BodyTextIndent2"/>
    <w:rsid w:val="007C48BF"/>
    <w:rPr>
      <w:rFonts w:eastAsia="Times New Roman"/>
      <w:snapToGrid w:val="0"/>
      <w:szCs w:val="20"/>
    </w:rPr>
  </w:style>
  <w:style w:type="character" w:styleId="Strong">
    <w:name w:val="Strong"/>
    <w:basedOn w:val="DefaultParagraphFont"/>
    <w:uiPriority w:val="22"/>
    <w:qFormat/>
    <w:rsid w:val="007C48BF"/>
    <w:rPr>
      <w:b/>
    </w:rPr>
  </w:style>
  <w:style w:type="paragraph" w:customStyle="1" w:styleId="text">
    <w:name w:val="text"/>
    <w:basedOn w:val="Normal"/>
    <w:rsid w:val="007C48BF"/>
    <w:pPr>
      <w:spacing w:before="100" w:beforeAutospacing="1" w:after="100" w:afterAutospacing="1"/>
    </w:pPr>
    <w:rPr>
      <w:rFonts w:ascii="Arial" w:hAnsi="Arial" w:cs="Arial"/>
    </w:rPr>
  </w:style>
  <w:style w:type="paragraph" w:styleId="NormalWeb">
    <w:name w:val="Normal (Web)"/>
    <w:basedOn w:val="Normal"/>
    <w:uiPriority w:val="99"/>
    <w:rsid w:val="007C48BF"/>
    <w:pPr>
      <w:spacing w:before="100" w:beforeAutospacing="1" w:after="100" w:afterAutospacing="1"/>
    </w:pPr>
    <w:rPr>
      <w:sz w:val="24"/>
      <w:szCs w:val="24"/>
    </w:rPr>
  </w:style>
  <w:style w:type="character" w:styleId="Emphasis">
    <w:name w:val="Emphasis"/>
    <w:basedOn w:val="DefaultParagraphFont"/>
    <w:uiPriority w:val="20"/>
    <w:qFormat/>
    <w:rsid w:val="007C48BF"/>
    <w:rPr>
      <w:i/>
      <w:iCs/>
    </w:rPr>
  </w:style>
  <w:style w:type="paragraph" w:customStyle="1" w:styleId="DefaultChar">
    <w:name w:val="Default Char"/>
    <w:link w:val="DefaultCharChar"/>
    <w:rsid w:val="007C48BF"/>
    <w:pPr>
      <w:autoSpaceDE w:val="0"/>
      <w:autoSpaceDN w:val="0"/>
      <w:adjustRightInd w:val="0"/>
    </w:pPr>
    <w:rPr>
      <w:rFonts w:ascii="Arial" w:eastAsia="Times New Roman" w:hAnsi="Arial" w:cs="Arial"/>
      <w:color w:val="000000"/>
    </w:rPr>
  </w:style>
  <w:style w:type="character" w:customStyle="1" w:styleId="DefaultCharChar">
    <w:name w:val="Default Char Char"/>
    <w:basedOn w:val="DefaultParagraphFont"/>
    <w:link w:val="DefaultChar"/>
    <w:rsid w:val="007C48BF"/>
    <w:rPr>
      <w:rFonts w:ascii="Arial" w:eastAsia="Times New Roman" w:hAnsi="Arial" w:cs="Arial"/>
      <w:color w:val="000000"/>
    </w:rPr>
  </w:style>
  <w:style w:type="paragraph" w:customStyle="1" w:styleId="Bulletlisting">
    <w:name w:val="Bullet (listing)"/>
    <w:basedOn w:val="Normal"/>
    <w:rsid w:val="007C48BF"/>
    <w:pPr>
      <w:numPr>
        <w:numId w:val="7"/>
      </w:numPr>
    </w:pPr>
    <w:rPr>
      <w:rFonts w:cs="Arial"/>
      <w:sz w:val="24"/>
      <w:szCs w:val="22"/>
    </w:rPr>
  </w:style>
  <w:style w:type="paragraph" w:customStyle="1" w:styleId="Default">
    <w:name w:val="Default"/>
    <w:rsid w:val="007C48BF"/>
    <w:pPr>
      <w:autoSpaceDE w:val="0"/>
      <w:autoSpaceDN w:val="0"/>
      <w:adjustRightInd w:val="0"/>
    </w:pPr>
    <w:rPr>
      <w:rFonts w:eastAsia="Times New Roman"/>
      <w:color w:val="000000"/>
    </w:rPr>
  </w:style>
  <w:style w:type="paragraph" w:customStyle="1" w:styleId="Level1">
    <w:name w:val="Level 1"/>
    <w:basedOn w:val="Normal"/>
    <w:rsid w:val="007C48BF"/>
    <w:pPr>
      <w:widowControl w:val="0"/>
      <w:ind w:left="720" w:hanging="720"/>
    </w:pPr>
    <w:rPr>
      <w:rFonts w:ascii="Baskerville Old Face" w:hAnsi="Baskerville Old Face"/>
      <w:snapToGrid w:val="0"/>
      <w:sz w:val="24"/>
    </w:rPr>
  </w:style>
  <w:style w:type="paragraph" w:styleId="FootnoteText">
    <w:name w:val="footnote text"/>
    <w:basedOn w:val="Normal"/>
    <w:link w:val="FootnoteTextChar"/>
    <w:rsid w:val="007C48BF"/>
    <w:pPr>
      <w:widowControl w:val="0"/>
    </w:pPr>
    <w:rPr>
      <w:snapToGrid w:val="0"/>
    </w:rPr>
  </w:style>
  <w:style w:type="character" w:customStyle="1" w:styleId="FootnoteTextChar">
    <w:name w:val="Footnote Text Char"/>
    <w:basedOn w:val="DefaultParagraphFont"/>
    <w:link w:val="FootnoteText"/>
    <w:rsid w:val="007C48BF"/>
    <w:rPr>
      <w:rFonts w:eastAsia="Times New Roman"/>
      <w:snapToGrid w:val="0"/>
      <w:sz w:val="20"/>
      <w:szCs w:val="20"/>
    </w:rPr>
  </w:style>
  <w:style w:type="paragraph" w:customStyle="1" w:styleId="citation">
    <w:name w:val="citation"/>
    <w:basedOn w:val="Normal"/>
    <w:rsid w:val="007C48BF"/>
    <w:pPr>
      <w:spacing w:before="100" w:beforeAutospacing="1" w:after="100" w:afterAutospacing="1"/>
    </w:pPr>
    <w:rPr>
      <w:sz w:val="24"/>
      <w:szCs w:val="24"/>
    </w:rPr>
  </w:style>
  <w:style w:type="paragraph" w:styleId="Title">
    <w:name w:val="Title"/>
    <w:basedOn w:val="Normal"/>
    <w:link w:val="TitleChar"/>
    <w:qFormat/>
    <w:rsid w:val="007C48BF"/>
    <w:pPr>
      <w:widowControl w:val="0"/>
      <w:spacing w:before="1600"/>
      <w:jc w:val="center"/>
    </w:pPr>
    <w:rPr>
      <w:rFonts w:ascii="Arial" w:hAnsi="Arial" w:cs="Arial"/>
      <w:b/>
      <w:snapToGrid w:val="0"/>
      <w:sz w:val="36"/>
    </w:rPr>
  </w:style>
  <w:style w:type="character" w:customStyle="1" w:styleId="TitleChar">
    <w:name w:val="Title Char"/>
    <w:basedOn w:val="DefaultParagraphFont"/>
    <w:link w:val="Title"/>
    <w:rsid w:val="007C48BF"/>
    <w:rPr>
      <w:rFonts w:ascii="Arial" w:eastAsia="Times New Roman" w:hAnsi="Arial" w:cs="Arial"/>
      <w:b/>
      <w:snapToGrid w:val="0"/>
      <w:sz w:val="36"/>
      <w:szCs w:val="20"/>
    </w:rPr>
  </w:style>
  <w:style w:type="paragraph" w:customStyle="1" w:styleId="Heading1Times">
    <w:name w:val="Heading 1 Times"/>
    <w:basedOn w:val="Heading1"/>
    <w:next w:val="NormalIndent"/>
    <w:rsid w:val="007C48BF"/>
    <w:pPr>
      <w:keepLines w:val="0"/>
      <w:numPr>
        <w:numId w:val="8"/>
      </w:numPr>
      <w:tabs>
        <w:tab w:val="num" w:pos="360"/>
      </w:tabs>
      <w:snapToGrid w:val="0"/>
      <w:spacing w:before="100" w:beforeAutospacing="1" w:after="120" w:line="274" w:lineRule="auto"/>
      <w:ind w:left="0" w:firstLine="0"/>
    </w:pPr>
    <w:rPr>
      <w:rFonts w:ascii="Arial" w:eastAsia="Times New Roman" w:hAnsi="Arial" w:cs="Arial"/>
      <w:b/>
      <w:bCs/>
      <w:i/>
      <w:caps/>
      <w:color w:val="auto"/>
      <w:sz w:val="24"/>
      <w:u w:val="single"/>
    </w:rPr>
  </w:style>
  <w:style w:type="paragraph" w:customStyle="1" w:styleId="Heading2Times">
    <w:name w:val="Heading 2 Times"/>
    <w:basedOn w:val="Heading2"/>
    <w:rsid w:val="007C48BF"/>
    <w:pPr>
      <w:numPr>
        <w:ilvl w:val="1"/>
        <w:numId w:val="8"/>
      </w:numPr>
      <w:tabs>
        <w:tab w:val="num" w:pos="360"/>
        <w:tab w:val="left" w:pos="720"/>
      </w:tabs>
      <w:spacing w:before="120" w:after="120" w:line="274" w:lineRule="auto"/>
    </w:pPr>
    <w:rPr>
      <w:rFonts w:ascii="Times New Roman" w:hAnsi="Times New Roman" w:cs="Arial"/>
      <w:i/>
      <w:iCs/>
    </w:rPr>
  </w:style>
  <w:style w:type="paragraph" w:customStyle="1" w:styleId="StyleHeading2TimesArial">
    <w:name w:val="Style Heading 2 Times + Arial"/>
    <w:basedOn w:val="Heading2Times"/>
    <w:rsid w:val="007C48BF"/>
    <w:rPr>
      <w:rFonts w:ascii="Arial" w:hAnsi="Arial"/>
    </w:rPr>
  </w:style>
  <w:style w:type="paragraph" w:styleId="NormalIndent">
    <w:name w:val="Normal Indent"/>
    <w:basedOn w:val="Normal"/>
    <w:rsid w:val="007C48BF"/>
    <w:pPr>
      <w:widowControl w:val="0"/>
      <w:ind w:left="720"/>
    </w:pPr>
    <w:rPr>
      <w:snapToGrid w:val="0"/>
      <w:sz w:val="24"/>
    </w:rPr>
  </w:style>
  <w:style w:type="numbering" w:customStyle="1" w:styleId="StyleAfter6ptLinespacingMultiple12li">
    <w:name w:val="Style After:  6 pt Line spacing:  Multiple 1.2 li"/>
    <w:basedOn w:val="NoList"/>
    <w:rsid w:val="007C48BF"/>
    <w:pPr>
      <w:numPr>
        <w:numId w:val="10"/>
      </w:numPr>
    </w:pPr>
  </w:style>
  <w:style w:type="character" w:customStyle="1" w:styleId="Heading3Char1">
    <w:name w:val="Heading 3 Char1"/>
    <w:basedOn w:val="DefaultParagraphFont"/>
    <w:rsid w:val="007C48BF"/>
    <w:rPr>
      <w:rFonts w:ascii="Arial" w:eastAsiaTheme="majorEastAsia" w:hAnsi="Arial" w:cs="Arial"/>
      <w:b/>
      <w:bCs/>
      <w:i/>
      <w:snapToGrid w:val="0"/>
      <w:sz w:val="24"/>
    </w:rPr>
  </w:style>
  <w:style w:type="paragraph" w:customStyle="1" w:styleId="SurveyHeading2">
    <w:name w:val="Survey Heading 2"/>
    <w:basedOn w:val="Normal"/>
    <w:qFormat/>
    <w:rsid w:val="00BD7AE5"/>
    <w:pPr>
      <w:keepNext/>
      <w:keepLines/>
      <w:spacing w:before="120" w:after="120"/>
    </w:pPr>
    <w:rPr>
      <w:rFonts w:ascii="Verdana" w:hAnsi="Verdana"/>
      <w:b/>
      <w:bCs/>
      <w:sz w:val="28"/>
      <w:szCs w:val="28"/>
      <w:u w:val="single"/>
    </w:rPr>
  </w:style>
  <w:style w:type="paragraph" w:customStyle="1" w:styleId="TableParagraph">
    <w:name w:val="Table Paragraph"/>
    <w:basedOn w:val="Normal"/>
    <w:uiPriority w:val="1"/>
    <w:qFormat/>
    <w:rsid w:val="00BD7AE5"/>
    <w:pPr>
      <w:widowControl w:val="0"/>
      <w:autoSpaceDE w:val="0"/>
      <w:autoSpaceDN w:val="0"/>
    </w:pPr>
    <w:rPr>
      <w:rFonts w:ascii="Corbel" w:eastAsia="Corbel" w:hAnsi="Corbel" w:cs="Corbel"/>
      <w:sz w:val="22"/>
      <w:szCs w:val="22"/>
    </w:rPr>
  </w:style>
  <w:style w:type="paragraph" w:customStyle="1" w:styleId="Question">
    <w:name w:val="Question"/>
    <w:basedOn w:val="Normal"/>
    <w:rsid w:val="00BD7AE5"/>
    <w:pPr>
      <w:keepNext/>
      <w:keepLines/>
      <w:spacing w:before="200" w:after="60"/>
    </w:pPr>
    <w:rPr>
      <w:rFonts w:ascii="Verdana" w:hAnsi="Verdana" w:cs="Times New Roman TUR"/>
      <w:b/>
      <w:bCs/>
      <w:szCs w:val="22"/>
    </w:rPr>
  </w:style>
  <w:style w:type="character" w:customStyle="1" w:styleId="UnresolvedMention">
    <w:name w:val="Unresolved Mention"/>
    <w:basedOn w:val="DefaultParagraphFont"/>
    <w:uiPriority w:val="99"/>
    <w:semiHidden/>
    <w:unhideWhenUsed/>
    <w:rsid w:val="00037A0E"/>
    <w:rPr>
      <w:color w:val="605E5C"/>
      <w:shd w:val="clear" w:color="auto" w:fill="E1DFDD"/>
    </w:rPr>
  </w:style>
  <w:style w:type="character" w:customStyle="1" w:styleId="short-title">
    <w:name w:val="short-title"/>
    <w:basedOn w:val="DefaultParagraphFont"/>
    <w:rsid w:val="00463C6A"/>
  </w:style>
  <w:style w:type="character" w:customStyle="1" w:styleId="HeaderChar1">
    <w:name w:val="Header Char1"/>
    <w:basedOn w:val="DefaultParagraphFont"/>
    <w:locked/>
    <w:rsid w:val="00463C6A"/>
    <w:rPr>
      <w:rFonts w:ascii="Times New Roman" w:eastAsia="MS Mincho" w:hAnsi="Times New Roman" w:cs="Times New Roman"/>
      <w:sz w:val="24"/>
      <w:szCs w:val="24"/>
    </w:rPr>
  </w:style>
  <w:style w:type="paragraph" w:customStyle="1" w:styleId="attribution">
    <w:name w:val="attribution"/>
    <w:basedOn w:val="Normal"/>
    <w:uiPriority w:val="99"/>
    <w:rsid w:val="00463C6A"/>
    <w:pPr>
      <w:spacing w:before="100" w:beforeAutospacing="1" w:after="100" w:afterAutospacing="1"/>
    </w:pPr>
    <w:rPr>
      <w:rFonts w:ascii="Arial" w:eastAsia="MS Mincho"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396"/>
    <w:rPr>
      <w:rFonts w:eastAsia="Times New Roman"/>
      <w:sz w:val="20"/>
      <w:szCs w:val="20"/>
    </w:rPr>
  </w:style>
  <w:style w:type="paragraph" w:styleId="Heading1">
    <w:name w:val="heading 1"/>
    <w:basedOn w:val="Normal"/>
    <w:next w:val="Normal"/>
    <w:link w:val="Heading1Char"/>
    <w:qFormat/>
    <w:rsid w:val="000B76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1FDA"/>
    <w:pPr>
      <w:tabs>
        <w:tab w:val="center" w:pos="4608"/>
        <w:tab w:val="right" w:pos="8928"/>
      </w:tabs>
      <w:jc w:val="both"/>
      <w:outlineLvl w:val="1"/>
    </w:pPr>
    <w:rPr>
      <w:rFonts w:asciiTheme="minorHAnsi" w:hAnsiTheme="minorHAnsi" w:cstheme="minorHAnsi"/>
      <w:b/>
      <w:sz w:val="24"/>
      <w:szCs w:val="22"/>
    </w:rPr>
  </w:style>
  <w:style w:type="paragraph" w:styleId="Heading3">
    <w:name w:val="heading 3"/>
    <w:basedOn w:val="Normal"/>
    <w:next w:val="Normal"/>
    <w:link w:val="Heading3Char"/>
    <w:uiPriority w:val="9"/>
    <w:unhideWhenUsed/>
    <w:qFormat/>
    <w:rsid w:val="000460E0"/>
    <w:pPr>
      <w:keepNext/>
      <w:keepLines/>
      <w:spacing w:before="200" w:line="276" w:lineRule="auto"/>
      <w:outlineLvl w:val="2"/>
    </w:pPr>
    <w:rPr>
      <w:rFonts w:asciiTheme="minorHAnsi" w:eastAsiaTheme="majorEastAsia" w:hAnsiTheme="minorHAnsi" w:cstheme="majorBidi"/>
      <w:bCs/>
      <w:color w:val="4F81BD" w:themeColor="accent1"/>
      <w:sz w:val="22"/>
      <w:szCs w:val="22"/>
    </w:rPr>
  </w:style>
  <w:style w:type="paragraph" w:styleId="Heading4">
    <w:name w:val="heading 4"/>
    <w:basedOn w:val="Normal"/>
    <w:next w:val="Normal"/>
    <w:link w:val="Heading4Char"/>
    <w:uiPriority w:val="9"/>
    <w:qFormat/>
    <w:rsid w:val="007C48BF"/>
    <w:pPr>
      <w:keepNext/>
      <w:widowControl w:val="0"/>
      <w:jc w:val="center"/>
      <w:outlineLvl w:val="3"/>
    </w:pPr>
    <w:rPr>
      <w:b/>
      <w:snapToGrid w:val="0"/>
      <w:color w:val="000000"/>
      <w:sz w:val="28"/>
    </w:rPr>
  </w:style>
  <w:style w:type="paragraph" w:styleId="Heading5">
    <w:name w:val="heading 5"/>
    <w:basedOn w:val="Normal"/>
    <w:next w:val="Normal"/>
    <w:link w:val="Heading5Char"/>
    <w:qFormat/>
    <w:rsid w:val="007C48BF"/>
    <w:pPr>
      <w:keepNext/>
      <w:widowControl w:val="0"/>
      <w:jc w:val="center"/>
      <w:outlineLvl w:val="4"/>
    </w:pPr>
    <w:rPr>
      <w:b/>
      <w:snapToGrid w:val="0"/>
      <w:color w:val="000000"/>
      <w:sz w:val="26"/>
    </w:rPr>
  </w:style>
  <w:style w:type="paragraph" w:styleId="Heading6">
    <w:name w:val="heading 6"/>
    <w:basedOn w:val="Normal"/>
    <w:next w:val="Normal"/>
    <w:link w:val="Heading6Char"/>
    <w:qFormat/>
    <w:rsid w:val="007C48BF"/>
    <w:pPr>
      <w:keepNext/>
      <w:widowControl w:val="0"/>
      <w:jc w:val="center"/>
      <w:outlineLvl w:val="5"/>
    </w:pPr>
    <w:rPr>
      <w:b/>
      <w:snapToGrid w:val="0"/>
      <w:color w:val="000000"/>
      <w:sz w:val="24"/>
    </w:rPr>
  </w:style>
  <w:style w:type="paragraph" w:styleId="Heading7">
    <w:name w:val="heading 7"/>
    <w:basedOn w:val="Normal"/>
    <w:next w:val="Normal"/>
    <w:link w:val="Heading7Char"/>
    <w:qFormat/>
    <w:rsid w:val="007C48BF"/>
    <w:pPr>
      <w:keepNext/>
      <w:widowControl w:val="0"/>
      <w:ind w:firstLine="720"/>
      <w:outlineLvl w:val="6"/>
    </w:pPr>
    <w:rPr>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906396"/>
    <w:rPr>
      <w:sz w:val="16"/>
      <w:szCs w:val="16"/>
    </w:rPr>
  </w:style>
  <w:style w:type="paragraph" w:styleId="CommentText">
    <w:name w:val="annotation text"/>
    <w:basedOn w:val="Normal"/>
    <w:link w:val="CommentTextChar"/>
    <w:uiPriority w:val="99"/>
    <w:rsid w:val="00906396"/>
  </w:style>
  <w:style w:type="character" w:customStyle="1" w:styleId="CommentTextChar">
    <w:name w:val="Comment Text Char"/>
    <w:basedOn w:val="DefaultParagraphFont"/>
    <w:link w:val="CommentText"/>
    <w:uiPriority w:val="99"/>
    <w:rsid w:val="00906396"/>
    <w:rPr>
      <w:rFonts w:eastAsia="Times New Roman"/>
      <w:sz w:val="20"/>
      <w:szCs w:val="20"/>
    </w:rPr>
  </w:style>
  <w:style w:type="paragraph" w:styleId="BalloonText">
    <w:name w:val="Balloon Text"/>
    <w:basedOn w:val="Normal"/>
    <w:link w:val="BalloonTextChar"/>
    <w:uiPriority w:val="99"/>
    <w:semiHidden/>
    <w:unhideWhenUsed/>
    <w:rsid w:val="00906396"/>
    <w:rPr>
      <w:rFonts w:ascii="Tahoma" w:hAnsi="Tahoma" w:cs="Tahoma"/>
      <w:sz w:val="16"/>
      <w:szCs w:val="16"/>
    </w:rPr>
  </w:style>
  <w:style w:type="character" w:customStyle="1" w:styleId="BalloonTextChar">
    <w:name w:val="Balloon Text Char"/>
    <w:basedOn w:val="DefaultParagraphFont"/>
    <w:link w:val="BalloonText"/>
    <w:uiPriority w:val="99"/>
    <w:semiHidden/>
    <w:rsid w:val="0090639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B4FD4"/>
    <w:rPr>
      <w:b/>
      <w:bCs/>
    </w:rPr>
  </w:style>
  <w:style w:type="character" w:customStyle="1" w:styleId="CommentSubjectChar">
    <w:name w:val="Comment Subject Char"/>
    <w:basedOn w:val="CommentTextChar"/>
    <w:link w:val="CommentSubject"/>
    <w:uiPriority w:val="99"/>
    <w:semiHidden/>
    <w:rsid w:val="00AB4FD4"/>
    <w:rPr>
      <w:rFonts w:eastAsia="Times New Roman"/>
      <w:b/>
      <w:bCs/>
      <w:sz w:val="20"/>
      <w:szCs w:val="20"/>
    </w:rPr>
  </w:style>
  <w:style w:type="character" w:styleId="Hyperlink">
    <w:name w:val="Hyperlink"/>
    <w:uiPriority w:val="99"/>
    <w:rsid w:val="00CA07CD"/>
    <w:rPr>
      <w:color w:val="0000FF"/>
      <w:u w:val="single"/>
    </w:rPr>
  </w:style>
  <w:style w:type="character" w:customStyle="1" w:styleId="WW-CommentReference">
    <w:name w:val="WW-Comment Reference"/>
    <w:rsid w:val="00CA07CD"/>
    <w:rPr>
      <w:sz w:val="16"/>
      <w:szCs w:val="16"/>
    </w:rPr>
  </w:style>
  <w:style w:type="paragraph" w:customStyle="1" w:styleId="BodyText1">
    <w:name w:val="Body Text1"/>
    <w:rsid w:val="00BB6C38"/>
    <w:pPr>
      <w:keepLines/>
      <w:overflowPunct w:val="0"/>
      <w:autoSpaceDE w:val="0"/>
      <w:autoSpaceDN w:val="0"/>
      <w:adjustRightInd w:val="0"/>
      <w:spacing w:line="240" w:lineRule="exact"/>
      <w:ind w:firstLine="240"/>
      <w:jc w:val="both"/>
      <w:textAlignment w:val="baseline"/>
    </w:pPr>
    <w:rPr>
      <w:rFonts w:ascii="Palatino" w:eastAsia="Times New Roman" w:hAnsi="Palatino"/>
      <w:noProof/>
      <w:sz w:val="20"/>
      <w:szCs w:val="20"/>
    </w:rPr>
  </w:style>
  <w:style w:type="paragraph" w:customStyle="1" w:styleId="Annexbullets">
    <w:name w:val="Annex bullets"/>
    <w:rsid w:val="00BB6C38"/>
    <w:pPr>
      <w:keepLines/>
      <w:overflowPunct w:val="0"/>
      <w:autoSpaceDE w:val="0"/>
      <w:autoSpaceDN w:val="0"/>
      <w:adjustRightInd w:val="0"/>
      <w:spacing w:line="240" w:lineRule="exact"/>
      <w:ind w:left="720" w:hanging="720"/>
      <w:jc w:val="both"/>
      <w:textAlignment w:val="baseline"/>
    </w:pPr>
    <w:rPr>
      <w:rFonts w:ascii="Palatino" w:eastAsia="Times New Roman" w:hAnsi="Palatino"/>
      <w:noProof/>
      <w:sz w:val="20"/>
      <w:szCs w:val="20"/>
    </w:rPr>
  </w:style>
  <w:style w:type="character" w:customStyle="1" w:styleId="Heading2Char">
    <w:name w:val="Heading 2 Char"/>
    <w:basedOn w:val="DefaultParagraphFont"/>
    <w:link w:val="Heading2"/>
    <w:uiPriority w:val="9"/>
    <w:rsid w:val="00541FDA"/>
    <w:rPr>
      <w:rFonts w:asciiTheme="minorHAnsi" w:eastAsia="Times New Roman" w:hAnsiTheme="minorHAnsi" w:cstheme="minorHAnsi"/>
      <w:b/>
      <w:szCs w:val="22"/>
    </w:rPr>
  </w:style>
  <w:style w:type="character" w:customStyle="1" w:styleId="Heading3Char">
    <w:name w:val="Heading 3 Char"/>
    <w:basedOn w:val="DefaultParagraphFont"/>
    <w:link w:val="Heading3"/>
    <w:uiPriority w:val="9"/>
    <w:rsid w:val="000460E0"/>
    <w:rPr>
      <w:rFonts w:asciiTheme="minorHAnsi" w:eastAsiaTheme="majorEastAsia" w:hAnsiTheme="minorHAnsi" w:cstheme="majorBidi"/>
      <w:bCs/>
      <w:color w:val="4F81BD" w:themeColor="accent1"/>
      <w:sz w:val="22"/>
      <w:szCs w:val="22"/>
    </w:rPr>
  </w:style>
  <w:style w:type="table" w:styleId="TableGrid">
    <w:name w:val="Table Grid"/>
    <w:basedOn w:val="TableNormal"/>
    <w:uiPriority w:val="59"/>
    <w:rsid w:val="00850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869CE"/>
    <w:rPr>
      <w:rFonts w:ascii="Courier New" w:hAnsi="Courier New" w:cs="Courier New"/>
    </w:rPr>
  </w:style>
  <w:style w:type="character" w:customStyle="1" w:styleId="PlainTextChar">
    <w:name w:val="Plain Text Char"/>
    <w:basedOn w:val="DefaultParagraphFont"/>
    <w:link w:val="PlainText"/>
    <w:rsid w:val="00D869CE"/>
    <w:rPr>
      <w:rFonts w:ascii="Courier New" w:eastAsia="Times New Roman" w:hAnsi="Courier New" w:cs="Courier New"/>
      <w:sz w:val="20"/>
      <w:szCs w:val="20"/>
    </w:rPr>
  </w:style>
  <w:style w:type="paragraph" w:styleId="Header">
    <w:name w:val="header"/>
    <w:basedOn w:val="Normal"/>
    <w:link w:val="HeaderChar"/>
    <w:unhideWhenUsed/>
    <w:rsid w:val="00384FC7"/>
    <w:pPr>
      <w:tabs>
        <w:tab w:val="center" w:pos="4680"/>
        <w:tab w:val="right" w:pos="9360"/>
      </w:tabs>
    </w:pPr>
  </w:style>
  <w:style w:type="character" w:customStyle="1" w:styleId="HeaderChar">
    <w:name w:val="Header Char"/>
    <w:basedOn w:val="DefaultParagraphFont"/>
    <w:link w:val="Header"/>
    <w:uiPriority w:val="99"/>
    <w:rsid w:val="00384FC7"/>
    <w:rPr>
      <w:rFonts w:eastAsia="Times New Roman"/>
      <w:sz w:val="20"/>
      <w:szCs w:val="20"/>
    </w:rPr>
  </w:style>
  <w:style w:type="paragraph" w:styleId="Footer">
    <w:name w:val="footer"/>
    <w:basedOn w:val="Normal"/>
    <w:link w:val="FooterChar"/>
    <w:unhideWhenUsed/>
    <w:rsid w:val="00384FC7"/>
    <w:pPr>
      <w:tabs>
        <w:tab w:val="center" w:pos="4680"/>
        <w:tab w:val="right" w:pos="9360"/>
      </w:tabs>
    </w:pPr>
  </w:style>
  <w:style w:type="character" w:customStyle="1" w:styleId="FooterChar">
    <w:name w:val="Footer Char"/>
    <w:basedOn w:val="DefaultParagraphFont"/>
    <w:link w:val="Footer"/>
    <w:rsid w:val="00384FC7"/>
    <w:rPr>
      <w:rFonts w:eastAsia="Times New Roman"/>
      <w:sz w:val="20"/>
      <w:szCs w:val="20"/>
    </w:rPr>
  </w:style>
  <w:style w:type="paragraph" w:styleId="Revision">
    <w:name w:val="Revision"/>
    <w:hidden/>
    <w:uiPriority w:val="99"/>
    <w:semiHidden/>
    <w:rsid w:val="00090A3D"/>
    <w:rPr>
      <w:rFonts w:eastAsia="Times New Roman"/>
      <w:sz w:val="20"/>
      <w:szCs w:val="20"/>
    </w:rPr>
  </w:style>
  <w:style w:type="paragraph" w:styleId="ListParagraph">
    <w:name w:val="List Paragraph"/>
    <w:basedOn w:val="Normal"/>
    <w:uiPriority w:val="34"/>
    <w:qFormat/>
    <w:rsid w:val="000B765D"/>
    <w:pPr>
      <w:ind w:left="720"/>
      <w:contextualSpacing/>
    </w:pPr>
  </w:style>
  <w:style w:type="character" w:customStyle="1" w:styleId="Heading1Char">
    <w:name w:val="Heading 1 Char"/>
    <w:basedOn w:val="DefaultParagraphFont"/>
    <w:link w:val="Heading1"/>
    <w:rsid w:val="000B765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B765D"/>
    <w:pPr>
      <w:spacing w:line="259" w:lineRule="auto"/>
      <w:outlineLvl w:val="9"/>
    </w:pPr>
  </w:style>
  <w:style w:type="paragraph" w:styleId="TOC2">
    <w:name w:val="toc 2"/>
    <w:basedOn w:val="Normal"/>
    <w:next w:val="Normal"/>
    <w:autoRedefine/>
    <w:uiPriority w:val="39"/>
    <w:unhideWhenUsed/>
    <w:qFormat/>
    <w:rsid w:val="000B765D"/>
    <w:pPr>
      <w:spacing w:after="100"/>
      <w:ind w:left="200"/>
    </w:pPr>
  </w:style>
  <w:style w:type="paragraph" w:styleId="TOC3">
    <w:name w:val="toc 3"/>
    <w:basedOn w:val="Normal"/>
    <w:next w:val="Normal"/>
    <w:autoRedefine/>
    <w:uiPriority w:val="39"/>
    <w:unhideWhenUsed/>
    <w:qFormat/>
    <w:rsid w:val="000B765D"/>
    <w:pPr>
      <w:spacing w:after="100"/>
      <w:ind w:left="400"/>
    </w:pPr>
  </w:style>
  <w:style w:type="paragraph" w:styleId="TOC1">
    <w:name w:val="toc 1"/>
    <w:basedOn w:val="Normal"/>
    <w:next w:val="Normal"/>
    <w:autoRedefine/>
    <w:uiPriority w:val="39"/>
    <w:unhideWhenUsed/>
    <w:qFormat/>
    <w:rsid w:val="00D4591C"/>
    <w:pPr>
      <w:tabs>
        <w:tab w:val="left" w:pos="360"/>
        <w:tab w:val="right" w:leader="dot" w:pos="9350"/>
      </w:tabs>
      <w:spacing w:after="100"/>
    </w:pPr>
  </w:style>
  <w:style w:type="character" w:styleId="FollowedHyperlink">
    <w:name w:val="FollowedHyperlink"/>
    <w:basedOn w:val="DefaultParagraphFont"/>
    <w:unhideWhenUsed/>
    <w:rsid w:val="00DC4285"/>
    <w:rPr>
      <w:color w:val="800080" w:themeColor="followedHyperlink"/>
      <w:u w:val="single"/>
    </w:rPr>
  </w:style>
  <w:style w:type="paragraph" w:styleId="NoSpacing">
    <w:name w:val="No Spacing"/>
    <w:link w:val="NoSpacingChar"/>
    <w:uiPriority w:val="1"/>
    <w:qFormat/>
    <w:rsid w:val="00D223A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223A5"/>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rsid w:val="007C48BF"/>
    <w:rPr>
      <w:rFonts w:eastAsia="Times New Roman"/>
      <w:b/>
      <w:snapToGrid w:val="0"/>
      <w:color w:val="000000"/>
      <w:sz w:val="28"/>
      <w:szCs w:val="20"/>
    </w:rPr>
  </w:style>
  <w:style w:type="character" w:customStyle="1" w:styleId="Heading5Char">
    <w:name w:val="Heading 5 Char"/>
    <w:basedOn w:val="DefaultParagraphFont"/>
    <w:link w:val="Heading5"/>
    <w:rsid w:val="007C48BF"/>
    <w:rPr>
      <w:rFonts w:eastAsia="Times New Roman"/>
      <w:b/>
      <w:snapToGrid w:val="0"/>
      <w:color w:val="000000"/>
      <w:sz w:val="26"/>
      <w:szCs w:val="20"/>
    </w:rPr>
  </w:style>
  <w:style w:type="character" w:customStyle="1" w:styleId="Heading6Char">
    <w:name w:val="Heading 6 Char"/>
    <w:basedOn w:val="DefaultParagraphFont"/>
    <w:link w:val="Heading6"/>
    <w:rsid w:val="007C48BF"/>
    <w:rPr>
      <w:rFonts w:eastAsia="Times New Roman"/>
      <w:b/>
      <w:snapToGrid w:val="0"/>
      <w:color w:val="000000"/>
      <w:szCs w:val="20"/>
    </w:rPr>
  </w:style>
  <w:style w:type="character" w:customStyle="1" w:styleId="Heading7Char">
    <w:name w:val="Heading 7 Char"/>
    <w:basedOn w:val="DefaultParagraphFont"/>
    <w:link w:val="Heading7"/>
    <w:rsid w:val="007C48BF"/>
    <w:rPr>
      <w:rFonts w:eastAsia="Times New Roman"/>
      <w:i/>
      <w:snapToGrid w:val="0"/>
      <w:sz w:val="20"/>
      <w:szCs w:val="20"/>
    </w:rPr>
  </w:style>
  <w:style w:type="character" w:styleId="FootnoteReference">
    <w:name w:val="footnote reference"/>
    <w:semiHidden/>
    <w:rsid w:val="007C48BF"/>
  </w:style>
  <w:style w:type="paragraph" w:customStyle="1" w:styleId="1">
    <w:name w:val="1"/>
    <w:aliases w:val="2,3"/>
    <w:basedOn w:val="Normal"/>
    <w:rsid w:val="007C48BF"/>
    <w:pPr>
      <w:widowControl w:val="0"/>
      <w:ind w:left="2160" w:hanging="720"/>
    </w:pPr>
    <w:rPr>
      <w:snapToGrid w:val="0"/>
      <w:sz w:val="24"/>
    </w:rPr>
  </w:style>
  <w:style w:type="character" w:styleId="PageNumber">
    <w:name w:val="page number"/>
    <w:basedOn w:val="DefaultParagraphFont"/>
    <w:rsid w:val="007C48BF"/>
  </w:style>
  <w:style w:type="paragraph" w:styleId="BodyText">
    <w:name w:val="Body Text"/>
    <w:basedOn w:val="Normal"/>
    <w:link w:val="BodyTextChar"/>
    <w:uiPriority w:val="99"/>
    <w:rsid w:val="007C48BF"/>
    <w:rPr>
      <w:sz w:val="24"/>
    </w:rPr>
  </w:style>
  <w:style w:type="character" w:customStyle="1" w:styleId="BodyTextChar">
    <w:name w:val="Body Text Char"/>
    <w:basedOn w:val="DefaultParagraphFont"/>
    <w:link w:val="BodyText"/>
    <w:uiPriority w:val="99"/>
    <w:rsid w:val="007C48BF"/>
    <w:rPr>
      <w:rFonts w:eastAsia="Times New Roman"/>
      <w:szCs w:val="20"/>
    </w:rPr>
  </w:style>
  <w:style w:type="paragraph" w:styleId="BodyTextIndent">
    <w:name w:val="Body Text Indent"/>
    <w:basedOn w:val="Normal"/>
    <w:link w:val="BodyTextIndentChar"/>
    <w:rsid w:val="007C48BF"/>
    <w:pPr>
      <w:widowControl w:val="0"/>
      <w:ind w:left="1440" w:hanging="720"/>
    </w:pPr>
    <w:rPr>
      <w:caps/>
      <w:snapToGrid w:val="0"/>
      <w:sz w:val="24"/>
    </w:rPr>
  </w:style>
  <w:style w:type="character" w:customStyle="1" w:styleId="BodyTextIndentChar">
    <w:name w:val="Body Text Indent Char"/>
    <w:basedOn w:val="DefaultParagraphFont"/>
    <w:link w:val="BodyTextIndent"/>
    <w:rsid w:val="007C48BF"/>
    <w:rPr>
      <w:rFonts w:eastAsia="Times New Roman"/>
      <w:caps/>
      <w:snapToGrid w:val="0"/>
      <w:szCs w:val="20"/>
    </w:rPr>
  </w:style>
  <w:style w:type="paragraph" w:customStyle="1" w:styleId="Outline1">
    <w:name w:val="Outline 1"/>
    <w:basedOn w:val="Normal"/>
    <w:rsid w:val="007C48BF"/>
    <w:pPr>
      <w:ind w:left="720"/>
    </w:pPr>
  </w:style>
  <w:style w:type="paragraph" w:styleId="BodyText2">
    <w:name w:val="Body Text 2"/>
    <w:basedOn w:val="Normal"/>
    <w:link w:val="BodyText2Char"/>
    <w:uiPriority w:val="99"/>
    <w:rsid w:val="007C48BF"/>
    <w:pPr>
      <w:widowControl w:val="0"/>
      <w:jc w:val="center"/>
    </w:pPr>
    <w:rPr>
      <w:b/>
      <w:snapToGrid w:val="0"/>
      <w:color w:val="000000"/>
      <w:sz w:val="56"/>
    </w:rPr>
  </w:style>
  <w:style w:type="character" w:customStyle="1" w:styleId="BodyText2Char">
    <w:name w:val="Body Text 2 Char"/>
    <w:basedOn w:val="DefaultParagraphFont"/>
    <w:link w:val="BodyText2"/>
    <w:uiPriority w:val="99"/>
    <w:rsid w:val="007C48BF"/>
    <w:rPr>
      <w:rFonts w:eastAsia="Times New Roman"/>
      <w:b/>
      <w:snapToGrid w:val="0"/>
      <w:color w:val="000000"/>
      <w:sz w:val="56"/>
      <w:szCs w:val="20"/>
    </w:rPr>
  </w:style>
  <w:style w:type="paragraph" w:styleId="BodyText3">
    <w:name w:val="Body Text 3"/>
    <w:basedOn w:val="Normal"/>
    <w:link w:val="BodyText3Char"/>
    <w:rsid w:val="007C48BF"/>
    <w:pPr>
      <w:widowControl w:val="0"/>
    </w:pPr>
    <w:rPr>
      <w:b/>
      <w:snapToGrid w:val="0"/>
      <w:sz w:val="26"/>
    </w:rPr>
  </w:style>
  <w:style w:type="character" w:customStyle="1" w:styleId="BodyText3Char">
    <w:name w:val="Body Text 3 Char"/>
    <w:basedOn w:val="DefaultParagraphFont"/>
    <w:link w:val="BodyText3"/>
    <w:rsid w:val="007C48BF"/>
    <w:rPr>
      <w:rFonts w:eastAsia="Times New Roman"/>
      <w:b/>
      <w:snapToGrid w:val="0"/>
      <w:sz w:val="26"/>
      <w:szCs w:val="20"/>
    </w:rPr>
  </w:style>
  <w:style w:type="paragraph" w:styleId="TOC4">
    <w:name w:val="toc 4"/>
    <w:basedOn w:val="Normal"/>
    <w:next w:val="Normal"/>
    <w:autoRedefine/>
    <w:uiPriority w:val="39"/>
    <w:rsid w:val="007C48BF"/>
    <w:pPr>
      <w:widowControl w:val="0"/>
      <w:ind w:left="720"/>
    </w:pPr>
    <w:rPr>
      <w:snapToGrid w:val="0"/>
      <w:sz w:val="18"/>
    </w:rPr>
  </w:style>
  <w:style w:type="paragraph" w:styleId="TOC5">
    <w:name w:val="toc 5"/>
    <w:basedOn w:val="Normal"/>
    <w:next w:val="Normal"/>
    <w:autoRedefine/>
    <w:uiPriority w:val="39"/>
    <w:rsid w:val="007C48BF"/>
    <w:pPr>
      <w:widowControl w:val="0"/>
      <w:ind w:left="960"/>
    </w:pPr>
    <w:rPr>
      <w:snapToGrid w:val="0"/>
      <w:sz w:val="18"/>
    </w:rPr>
  </w:style>
  <w:style w:type="paragraph" w:styleId="TOC6">
    <w:name w:val="toc 6"/>
    <w:basedOn w:val="Normal"/>
    <w:next w:val="Normal"/>
    <w:autoRedefine/>
    <w:uiPriority w:val="39"/>
    <w:rsid w:val="007C48BF"/>
    <w:pPr>
      <w:widowControl w:val="0"/>
      <w:ind w:left="1200"/>
    </w:pPr>
    <w:rPr>
      <w:snapToGrid w:val="0"/>
      <w:sz w:val="18"/>
    </w:rPr>
  </w:style>
  <w:style w:type="paragraph" w:styleId="TOC7">
    <w:name w:val="toc 7"/>
    <w:basedOn w:val="Normal"/>
    <w:next w:val="Normal"/>
    <w:autoRedefine/>
    <w:uiPriority w:val="39"/>
    <w:rsid w:val="007C48BF"/>
    <w:pPr>
      <w:widowControl w:val="0"/>
      <w:ind w:left="1440"/>
    </w:pPr>
    <w:rPr>
      <w:snapToGrid w:val="0"/>
      <w:sz w:val="18"/>
    </w:rPr>
  </w:style>
  <w:style w:type="paragraph" w:styleId="TOC8">
    <w:name w:val="toc 8"/>
    <w:basedOn w:val="Normal"/>
    <w:next w:val="Normal"/>
    <w:autoRedefine/>
    <w:uiPriority w:val="39"/>
    <w:rsid w:val="007C48BF"/>
    <w:pPr>
      <w:widowControl w:val="0"/>
      <w:ind w:left="1680"/>
    </w:pPr>
    <w:rPr>
      <w:snapToGrid w:val="0"/>
      <w:sz w:val="18"/>
    </w:rPr>
  </w:style>
  <w:style w:type="paragraph" w:styleId="TOC9">
    <w:name w:val="toc 9"/>
    <w:basedOn w:val="Normal"/>
    <w:next w:val="Normal"/>
    <w:autoRedefine/>
    <w:uiPriority w:val="39"/>
    <w:rsid w:val="007C48BF"/>
    <w:pPr>
      <w:widowControl w:val="0"/>
      <w:ind w:left="1920"/>
    </w:pPr>
    <w:rPr>
      <w:snapToGrid w:val="0"/>
      <w:sz w:val="18"/>
    </w:rPr>
  </w:style>
  <w:style w:type="paragraph" w:customStyle="1" w:styleId="Style1">
    <w:name w:val="Style1"/>
    <w:basedOn w:val="Normal"/>
    <w:rsid w:val="007C48BF"/>
    <w:rPr>
      <w:sz w:val="24"/>
    </w:rPr>
  </w:style>
  <w:style w:type="paragraph" w:styleId="EndnoteText">
    <w:name w:val="endnote text"/>
    <w:basedOn w:val="Normal"/>
    <w:link w:val="EndnoteTextChar"/>
    <w:semiHidden/>
    <w:rsid w:val="007C48BF"/>
  </w:style>
  <w:style w:type="character" w:customStyle="1" w:styleId="EndnoteTextChar">
    <w:name w:val="Endnote Text Char"/>
    <w:basedOn w:val="DefaultParagraphFont"/>
    <w:link w:val="EndnoteText"/>
    <w:semiHidden/>
    <w:rsid w:val="007C48BF"/>
    <w:rPr>
      <w:rFonts w:eastAsia="Times New Roman"/>
      <w:sz w:val="20"/>
      <w:szCs w:val="20"/>
    </w:rPr>
  </w:style>
  <w:style w:type="paragraph" w:styleId="DocumentMap">
    <w:name w:val="Document Map"/>
    <w:basedOn w:val="Normal"/>
    <w:link w:val="DocumentMapChar"/>
    <w:semiHidden/>
    <w:rsid w:val="007C48BF"/>
    <w:pPr>
      <w:widowControl w:val="0"/>
      <w:shd w:val="clear" w:color="auto" w:fill="000080"/>
    </w:pPr>
    <w:rPr>
      <w:rFonts w:ascii="Tahoma" w:hAnsi="Tahoma"/>
      <w:snapToGrid w:val="0"/>
      <w:sz w:val="24"/>
    </w:rPr>
  </w:style>
  <w:style w:type="character" w:customStyle="1" w:styleId="DocumentMapChar">
    <w:name w:val="Document Map Char"/>
    <w:basedOn w:val="DefaultParagraphFont"/>
    <w:link w:val="DocumentMap"/>
    <w:semiHidden/>
    <w:rsid w:val="007C48BF"/>
    <w:rPr>
      <w:rFonts w:ascii="Tahoma" w:eastAsia="Times New Roman" w:hAnsi="Tahoma"/>
      <w:snapToGrid w:val="0"/>
      <w:szCs w:val="20"/>
      <w:shd w:val="clear" w:color="auto" w:fill="000080"/>
    </w:rPr>
  </w:style>
  <w:style w:type="paragraph" w:customStyle="1" w:styleId="H3">
    <w:name w:val="H3"/>
    <w:basedOn w:val="Normal"/>
    <w:next w:val="Normal"/>
    <w:rsid w:val="007C48BF"/>
    <w:pPr>
      <w:keepNext/>
      <w:spacing w:before="100" w:after="100"/>
      <w:outlineLvl w:val="3"/>
    </w:pPr>
    <w:rPr>
      <w:b/>
      <w:snapToGrid w:val="0"/>
      <w:sz w:val="28"/>
    </w:rPr>
  </w:style>
  <w:style w:type="paragraph" w:styleId="BodyTextIndent2">
    <w:name w:val="Body Text Indent 2"/>
    <w:basedOn w:val="Normal"/>
    <w:link w:val="BodyTextIndent2Char"/>
    <w:rsid w:val="007C48BF"/>
    <w:pPr>
      <w:widowControl w:val="0"/>
      <w:tabs>
        <w:tab w:val="left" w:pos="-1440"/>
      </w:tabs>
      <w:spacing w:after="120" w:line="288" w:lineRule="auto"/>
      <w:ind w:left="1440"/>
    </w:pPr>
    <w:rPr>
      <w:snapToGrid w:val="0"/>
      <w:sz w:val="24"/>
    </w:rPr>
  </w:style>
  <w:style w:type="character" w:customStyle="1" w:styleId="BodyTextIndent2Char">
    <w:name w:val="Body Text Indent 2 Char"/>
    <w:basedOn w:val="DefaultParagraphFont"/>
    <w:link w:val="BodyTextIndent2"/>
    <w:rsid w:val="007C48BF"/>
    <w:rPr>
      <w:rFonts w:eastAsia="Times New Roman"/>
      <w:snapToGrid w:val="0"/>
      <w:szCs w:val="20"/>
    </w:rPr>
  </w:style>
  <w:style w:type="character" w:styleId="Strong">
    <w:name w:val="Strong"/>
    <w:basedOn w:val="DefaultParagraphFont"/>
    <w:uiPriority w:val="22"/>
    <w:qFormat/>
    <w:rsid w:val="007C48BF"/>
    <w:rPr>
      <w:b/>
    </w:rPr>
  </w:style>
  <w:style w:type="paragraph" w:customStyle="1" w:styleId="text">
    <w:name w:val="text"/>
    <w:basedOn w:val="Normal"/>
    <w:rsid w:val="007C48BF"/>
    <w:pPr>
      <w:spacing w:before="100" w:beforeAutospacing="1" w:after="100" w:afterAutospacing="1"/>
    </w:pPr>
    <w:rPr>
      <w:rFonts w:ascii="Arial" w:hAnsi="Arial" w:cs="Arial"/>
    </w:rPr>
  </w:style>
  <w:style w:type="paragraph" w:styleId="NormalWeb">
    <w:name w:val="Normal (Web)"/>
    <w:basedOn w:val="Normal"/>
    <w:uiPriority w:val="99"/>
    <w:rsid w:val="007C48BF"/>
    <w:pPr>
      <w:spacing w:before="100" w:beforeAutospacing="1" w:after="100" w:afterAutospacing="1"/>
    </w:pPr>
    <w:rPr>
      <w:sz w:val="24"/>
      <w:szCs w:val="24"/>
    </w:rPr>
  </w:style>
  <w:style w:type="character" w:styleId="Emphasis">
    <w:name w:val="Emphasis"/>
    <w:basedOn w:val="DefaultParagraphFont"/>
    <w:uiPriority w:val="20"/>
    <w:qFormat/>
    <w:rsid w:val="007C48BF"/>
    <w:rPr>
      <w:i/>
      <w:iCs/>
    </w:rPr>
  </w:style>
  <w:style w:type="paragraph" w:customStyle="1" w:styleId="DefaultChar">
    <w:name w:val="Default Char"/>
    <w:link w:val="DefaultCharChar"/>
    <w:rsid w:val="007C48BF"/>
    <w:pPr>
      <w:autoSpaceDE w:val="0"/>
      <w:autoSpaceDN w:val="0"/>
      <w:adjustRightInd w:val="0"/>
    </w:pPr>
    <w:rPr>
      <w:rFonts w:ascii="Arial" w:eastAsia="Times New Roman" w:hAnsi="Arial" w:cs="Arial"/>
      <w:color w:val="000000"/>
    </w:rPr>
  </w:style>
  <w:style w:type="character" w:customStyle="1" w:styleId="DefaultCharChar">
    <w:name w:val="Default Char Char"/>
    <w:basedOn w:val="DefaultParagraphFont"/>
    <w:link w:val="DefaultChar"/>
    <w:rsid w:val="007C48BF"/>
    <w:rPr>
      <w:rFonts w:ascii="Arial" w:eastAsia="Times New Roman" w:hAnsi="Arial" w:cs="Arial"/>
      <w:color w:val="000000"/>
    </w:rPr>
  </w:style>
  <w:style w:type="paragraph" w:customStyle="1" w:styleId="Bulletlisting">
    <w:name w:val="Bullet (listing)"/>
    <w:basedOn w:val="Normal"/>
    <w:rsid w:val="007C48BF"/>
    <w:pPr>
      <w:numPr>
        <w:numId w:val="7"/>
      </w:numPr>
    </w:pPr>
    <w:rPr>
      <w:rFonts w:cs="Arial"/>
      <w:sz w:val="24"/>
      <w:szCs w:val="22"/>
    </w:rPr>
  </w:style>
  <w:style w:type="paragraph" w:customStyle="1" w:styleId="Default">
    <w:name w:val="Default"/>
    <w:rsid w:val="007C48BF"/>
    <w:pPr>
      <w:autoSpaceDE w:val="0"/>
      <w:autoSpaceDN w:val="0"/>
      <w:adjustRightInd w:val="0"/>
    </w:pPr>
    <w:rPr>
      <w:rFonts w:eastAsia="Times New Roman"/>
      <w:color w:val="000000"/>
    </w:rPr>
  </w:style>
  <w:style w:type="paragraph" w:customStyle="1" w:styleId="Level1">
    <w:name w:val="Level 1"/>
    <w:basedOn w:val="Normal"/>
    <w:rsid w:val="007C48BF"/>
    <w:pPr>
      <w:widowControl w:val="0"/>
      <w:ind w:left="720" w:hanging="720"/>
    </w:pPr>
    <w:rPr>
      <w:rFonts w:ascii="Baskerville Old Face" w:hAnsi="Baskerville Old Face"/>
      <w:snapToGrid w:val="0"/>
      <w:sz w:val="24"/>
    </w:rPr>
  </w:style>
  <w:style w:type="paragraph" w:styleId="FootnoteText">
    <w:name w:val="footnote text"/>
    <w:basedOn w:val="Normal"/>
    <w:link w:val="FootnoteTextChar"/>
    <w:rsid w:val="007C48BF"/>
    <w:pPr>
      <w:widowControl w:val="0"/>
    </w:pPr>
    <w:rPr>
      <w:snapToGrid w:val="0"/>
    </w:rPr>
  </w:style>
  <w:style w:type="character" w:customStyle="1" w:styleId="FootnoteTextChar">
    <w:name w:val="Footnote Text Char"/>
    <w:basedOn w:val="DefaultParagraphFont"/>
    <w:link w:val="FootnoteText"/>
    <w:rsid w:val="007C48BF"/>
    <w:rPr>
      <w:rFonts w:eastAsia="Times New Roman"/>
      <w:snapToGrid w:val="0"/>
      <w:sz w:val="20"/>
      <w:szCs w:val="20"/>
    </w:rPr>
  </w:style>
  <w:style w:type="paragraph" w:customStyle="1" w:styleId="citation">
    <w:name w:val="citation"/>
    <w:basedOn w:val="Normal"/>
    <w:rsid w:val="007C48BF"/>
    <w:pPr>
      <w:spacing w:before="100" w:beforeAutospacing="1" w:after="100" w:afterAutospacing="1"/>
    </w:pPr>
    <w:rPr>
      <w:sz w:val="24"/>
      <w:szCs w:val="24"/>
    </w:rPr>
  </w:style>
  <w:style w:type="paragraph" w:styleId="Title">
    <w:name w:val="Title"/>
    <w:basedOn w:val="Normal"/>
    <w:link w:val="TitleChar"/>
    <w:qFormat/>
    <w:rsid w:val="007C48BF"/>
    <w:pPr>
      <w:widowControl w:val="0"/>
      <w:spacing w:before="1600"/>
      <w:jc w:val="center"/>
    </w:pPr>
    <w:rPr>
      <w:rFonts w:ascii="Arial" w:hAnsi="Arial" w:cs="Arial"/>
      <w:b/>
      <w:snapToGrid w:val="0"/>
      <w:sz w:val="36"/>
    </w:rPr>
  </w:style>
  <w:style w:type="character" w:customStyle="1" w:styleId="TitleChar">
    <w:name w:val="Title Char"/>
    <w:basedOn w:val="DefaultParagraphFont"/>
    <w:link w:val="Title"/>
    <w:rsid w:val="007C48BF"/>
    <w:rPr>
      <w:rFonts w:ascii="Arial" w:eastAsia="Times New Roman" w:hAnsi="Arial" w:cs="Arial"/>
      <w:b/>
      <w:snapToGrid w:val="0"/>
      <w:sz w:val="36"/>
      <w:szCs w:val="20"/>
    </w:rPr>
  </w:style>
  <w:style w:type="paragraph" w:customStyle="1" w:styleId="Heading1Times">
    <w:name w:val="Heading 1 Times"/>
    <w:basedOn w:val="Heading1"/>
    <w:next w:val="NormalIndent"/>
    <w:rsid w:val="007C48BF"/>
    <w:pPr>
      <w:keepLines w:val="0"/>
      <w:numPr>
        <w:numId w:val="8"/>
      </w:numPr>
      <w:tabs>
        <w:tab w:val="num" w:pos="360"/>
      </w:tabs>
      <w:snapToGrid w:val="0"/>
      <w:spacing w:before="100" w:beforeAutospacing="1" w:after="120" w:line="274" w:lineRule="auto"/>
      <w:ind w:left="0" w:firstLine="0"/>
    </w:pPr>
    <w:rPr>
      <w:rFonts w:ascii="Arial" w:eastAsia="Times New Roman" w:hAnsi="Arial" w:cs="Arial"/>
      <w:b/>
      <w:bCs/>
      <w:i/>
      <w:caps/>
      <w:color w:val="auto"/>
      <w:sz w:val="24"/>
      <w:u w:val="single"/>
    </w:rPr>
  </w:style>
  <w:style w:type="paragraph" w:customStyle="1" w:styleId="Heading2Times">
    <w:name w:val="Heading 2 Times"/>
    <w:basedOn w:val="Heading2"/>
    <w:rsid w:val="007C48BF"/>
    <w:pPr>
      <w:numPr>
        <w:ilvl w:val="1"/>
        <w:numId w:val="8"/>
      </w:numPr>
      <w:tabs>
        <w:tab w:val="num" w:pos="360"/>
        <w:tab w:val="left" w:pos="720"/>
      </w:tabs>
      <w:spacing w:before="120" w:after="120" w:line="274" w:lineRule="auto"/>
    </w:pPr>
    <w:rPr>
      <w:rFonts w:ascii="Times New Roman" w:hAnsi="Times New Roman" w:cs="Arial"/>
      <w:i/>
      <w:iCs/>
    </w:rPr>
  </w:style>
  <w:style w:type="paragraph" w:customStyle="1" w:styleId="StyleHeading2TimesArial">
    <w:name w:val="Style Heading 2 Times + Arial"/>
    <w:basedOn w:val="Heading2Times"/>
    <w:rsid w:val="007C48BF"/>
    <w:rPr>
      <w:rFonts w:ascii="Arial" w:hAnsi="Arial"/>
    </w:rPr>
  </w:style>
  <w:style w:type="paragraph" w:styleId="NormalIndent">
    <w:name w:val="Normal Indent"/>
    <w:basedOn w:val="Normal"/>
    <w:rsid w:val="007C48BF"/>
    <w:pPr>
      <w:widowControl w:val="0"/>
      <w:ind w:left="720"/>
    </w:pPr>
    <w:rPr>
      <w:snapToGrid w:val="0"/>
      <w:sz w:val="24"/>
    </w:rPr>
  </w:style>
  <w:style w:type="numbering" w:customStyle="1" w:styleId="StyleAfter6ptLinespacingMultiple12li">
    <w:name w:val="Style After:  6 pt Line spacing:  Multiple 1.2 li"/>
    <w:basedOn w:val="NoList"/>
    <w:rsid w:val="007C48BF"/>
    <w:pPr>
      <w:numPr>
        <w:numId w:val="10"/>
      </w:numPr>
    </w:pPr>
  </w:style>
  <w:style w:type="character" w:customStyle="1" w:styleId="Heading3Char1">
    <w:name w:val="Heading 3 Char1"/>
    <w:basedOn w:val="DefaultParagraphFont"/>
    <w:rsid w:val="007C48BF"/>
    <w:rPr>
      <w:rFonts w:ascii="Arial" w:eastAsiaTheme="majorEastAsia" w:hAnsi="Arial" w:cs="Arial"/>
      <w:b/>
      <w:bCs/>
      <w:i/>
      <w:snapToGrid w:val="0"/>
      <w:sz w:val="24"/>
    </w:rPr>
  </w:style>
  <w:style w:type="paragraph" w:customStyle="1" w:styleId="SurveyHeading2">
    <w:name w:val="Survey Heading 2"/>
    <w:basedOn w:val="Normal"/>
    <w:qFormat/>
    <w:rsid w:val="00BD7AE5"/>
    <w:pPr>
      <w:keepNext/>
      <w:keepLines/>
      <w:spacing w:before="120" w:after="120"/>
    </w:pPr>
    <w:rPr>
      <w:rFonts w:ascii="Verdana" w:hAnsi="Verdana"/>
      <w:b/>
      <w:bCs/>
      <w:sz w:val="28"/>
      <w:szCs w:val="28"/>
      <w:u w:val="single"/>
    </w:rPr>
  </w:style>
  <w:style w:type="paragraph" w:customStyle="1" w:styleId="TableParagraph">
    <w:name w:val="Table Paragraph"/>
    <w:basedOn w:val="Normal"/>
    <w:uiPriority w:val="1"/>
    <w:qFormat/>
    <w:rsid w:val="00BD7AE5"/>
    <w:pPr>
      <w:widowControl w:val="0"/>
      <w:autoSpaceDE w:val="0"/>
      <w:autoSpaceDN w:val="0"/>
    </w:pPr>
    <w:rPr>
      <w:rFonts w:ascii="Corbel" w:eastAsia="Corbel" w:hAnsi="Corbel" w:cs="Corbel"/>
      <w:sz w:val="22"/>
      <w:szCs w:val="22"/>
    </w:rPr>
  </w:style>
  <w:style w:type="paragraph" w:customStyle="1" w:styleId="Question">
    <w:name w:val="Question"/>
    <w:basedOn w:val="Normal"/>
    <w:rsid w:val="00BD7AE5"/>
    <w:pPr>
      <w:keepNext/>
      <w:keepLines/>
      <w:spacing w:before="200" w:after="60"/>
    </w:pPr>
    <w:rPr>
      <w:rFonts w:ascii="Verdana" w:hAnsi="Verdana" w:cs="Times New Roman TUR"/>
      <w:b/>
      <w:bCs/>
      <w:szCs w:val="22"/>
    </w:rPr>
  </w:style>
  <w:style w:type="character" w:customStyle="1" w:styleId="UnresolvedMention">
    <w:name w:val="Unresolved Mention"/>
    <w:basedOn w:val="DefaultParagraphFont"/>
    <w:uiPriority w:val="99"/>
    <w:semiHidden/>
    <w:unhideWhenUsed/>
    <w:rsid w:val="00037A0E"/>
    <w:rPr>
      <w:color w:val="605E5C"/>
      <w:shd w:val="clear" w:color="auto" w:fill="E1DFDD"/>
    </w:rPr>
  </w:style>
  <w:style w:type="character" w:customStyle="1" w:styleId="short-title">
    <w:name w:val="short-title"/>
    <w:basedOn w:val="DefaultParagraphFont"/>
    <w:rsid w:val="00463C6A"/>
  </w:style>
  <w:style w:type="character" w:customStyle="1" w:styleId="HeaderChar1">
    <w:name w:val="Header Char1"/>
    <w:basedOn w:val="DefaultParagraphFont"/>
    <w:locked/>
    <w:rsid w:val="00463C6A"/>
    <w:rPr>
      <w:rFonts w:ascii="Times New Roman" w:eastAsia="MS Mincho" w:hAnsi="Times New Roman" w:cs="Times New Roman"/>
      <w:sz w:val="24"/>
      <w:szCs w:val="24"/>
    </w:rPr>
  </w:style>
  <w:style w:type="paragraph" w:customStyle="1" w:styleId="attribution">
    <w:name w:val="attribution"/>
    <w:basedOn w:val="Normal"/>
    <w:uiPriority w:val="99"/>
    <w:rsid w:val="00463C6A"/>
    <w:pPr>
      <w:spacing w:before="100" w:beforeAutospacing="1" w:after="100" w:afterAutospacing="1"/>
    </w:pPr>
    <w:rPr>
      <w:rFonts w:ascii="Arial" w:eastAsia="MS Mincho"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7698">
      <w:bodyDiv w:val="1"/>
      <w:marLeft w:val="0"/>
      <w:marRight w:val="0"/>
      <w:marTop w:val="0"/>
      <w:marBottom w:val="0"/>
      <w:divBdr>
        <w:top w:val="none" w:sz="0" w:space="0" w:color="auto"/>
        <w:left w:val="none" w:sz="0" w:space="0" w:color="auto"/>
        <w:bottom w:val="none" w:sz="0" w:space="0" w:color="auto"/>
        <w:right w:val="none" w:sz="0" w:space="0" w:color="auto"/>
      </w:divBdr>
    </w:div>
    <w:div w:id="385644928">
      <w:bodyDiv w:val="1"/>
      <w:marLeft w:val="0"/>
      <w:marRight w:val="0"/>
      <w:marTop w:val="0"/>
      <w:marBottom w:val="0"/>
      <w:divBdr>
        <w:top w:val="none" w:sz="0" w:space="0" w:color="auto"/>
        <w:left w:val="none" w:sz="0" w:space="0" w:color="auto"/>
        <w:bottom w:val="none" w:sz="0" w:space="0" w:color="auto"/>
        <w:right w:val="none" w:sz="0" w:space="0" w:color="auto"/>
      </w:divBdr>
    </w:div>
    <w:div w:id="452485876">
      <w:bodyDiv w:val="1"/>
      <w:marLeft w:val="0"/>
      <w:marRight w:val="0"/>
      <w:marTop w:val="0"/>
      <w:marBottom w:val="0"/>
      <w:divBdr>
        <w:top w:val="none" w:sz="0" w:space="0" w:color="auto"/>
        <w:left w:val="none" w:sz="0" w:space="0" w:color="auto"/>
        <w:bottom w:val="none" w:sz="0" w:space="0" w:color="auto"/>
        <w:right w:val="none" w:sz="0" w:space="0" w:color="auto"/>
      </w:divBdr>
    </w:div>
    <w:div w:id="525169619">
      <w:bodyDiv w:val="1"/>
      <w:marLeft w:val="0"/>
      <w:marRight w:val="0"/>
      <w:marTop w:val="0"/>
      <w:marBottom w:val="0"/>
      <w:divBdr>
        <w:top w:val="none" w:sz="0" w:space="0" w:color="auto"/>
        <w:left w:val="none" w:sz="0" w:space="0" w:color="auto"/>
        <w:bottom w:val="none" w:sz="0" w:space="0" w:color="auto"/>
        <w:right w:val="none" w:sz="0" w:space="0" w:color="auto"/>
      </w:divBdr>
    </w:div>
    <w:div w:id="609511355">
      <w:bodyDiv w:val="1"/>
      <w:marLeft w:val="0"/>
      <w:marRight w:val="0"/>
      <w:marTop w:val="0"/>
      <w:marBottom w:val="0"/>
      <w:divBdr>
        <w:top w:val="none" w:sz="0" w:space="0" w:color="auto"/>
        <w:left w:val="none" w:sz="0" w:space="0" w:color="auto"/>
        <w:bottom w:val="none" w:sz="0" w:space="0" w:color="auto"/>
        <w:right w:val="none" w:sz="0" w:space="0" w:color="auto"/>
      </w:divBdr>
    </w:div>
    <w:div w:id="633827452">
      <w:bodyDiv w:val="1"/>
      <w:marLeft w:val="0"/>
      <w:marRight w:val="0"/>
      <w:marTop w:val="0"/>
      <w:marBottom w:val="0"/>
      <w:divBdr>
        <w:top w:val="none" w:sz="0" w:space="0" w:color="auto"/>
        <w:left w:val="none" w:sz="0" w:space="0" w:color="auto"/>
        <w:bottom w:val="none" w:sz="0" w:space="0" w:color="auto"/>
        <w:right w:val="none" w:sz="0" w:space="0" w:color="auto"/>
      </w:divBdr>
    </w:div>
    <w:div w:id="692457833">
      <w:bodyDiv w:val="1"/>
      <w:marLeft w:val="0"/>
      <w:marRight w:val="0"/>
      <w:marTop w:val="0"/>
      <w:marBottom w:val="0"/>
      <w:divBdr>
        <w:top w:val="none" w:sz="0" w:space="0" w:color="auto"/>
        <w:left w:val="none" w:sz="0" w:space="0" w:color="auto"/>
        <w:bottom w:val="none" w:sz="0" w:space="0" w:color="auto"/>
        <w:right w:val="none" w:sz="0" w:space="0" w:color="auto"/>
      </w:divBdr>
    </w:div>
    <w:div w:id="716246584">
      <w:bodyDiv w:val="1"/>
      <w:marLeft w:val="0"/>
      <w:marRight w:val="0"/>
      <w:marTop w:val="0"/>
      <w:marBottom w:val="0"/>
      <w:divBdr>
        <w:top w:val="none" w:sz="0" w:space="0" w:color="auto"/>
        <w:left w:val="none" w:sz="0" w:space="0" w:color="auto"/>
        <w:bottom w:val="none" w:sz="0" w:space="0" w:color="auto"/>
        <w:right w:val="none" w:sz="0" w:space="0" w:color="auto"/>
      </w:divBdr>
    </w:div>
    <w:div w:id="1067149264">
      <w:bodyDiv w:val="1"/>
      <w:marLeft w:val="0"/>
      <w:marRight w:val="0"/>
      <w:marTop w:val="0"/>
      <w:marBottom w:val="0"/>
      <w:divBdr>
        <w:top w:val="none" w:sz="0" w:space="0" w:color="auto"/>
        <w:left w:val="none" w:sz="0" w:space="0" w:color="auto"/>
        <w:bottom w:val="none" w:sz="0" w:space="0" w:color="auto"/>
        <w:right w:val="none" w:sz="0" w:space="0" w:color="auto"/>
      </w:divBdr>
    </w:div>
    <w:div w:id="1082948554">
      <w:bodyDiv w:val="1"/>
      <w:marLeft w:val="0"/>
      <w:marRight w:val="0"/>
      <w:marTop w:val="0"/>
      <w:marBottom w:val="0"/>
      <w:divBdr>
        <w:top w:val="none" w:sz="0" w:space="0" w:color="auto"/>
        <w:left w:val="none" w:sz="0" w:space="0" w:color="auto"/>
        <w:bottom w:val="none" w:sz="0" w:space="0" w:color="auto"/>
        <w:right w:val="none" w:sz="0" w:space="0" w:color="auto"/>
      </w:divBdr>
    </w:div>
    <w:div w:id="1083406512">
      <w:bodyDiv w:val="1"/>
      <w:marLeft w:val="0"/>
      <w:marRight w:val="0"/>
      <w:marTop w:val="0"/>
      <w:marBottom w:val="0"/>
      <w:divBdr>
        <w:top w:val="none" w:sz="0" w:space="0" w:color="auto"/>
        <w:left w:val="none" w:sz="0" w:space="0" w:color="auto"/>
        <w:bottom w:val="none" w:sz="0" w:space="0" w:color="auto"/>
        <w:right w:val="none" w:sz="0" w:space="0" w:color="auto"/>
      </w:divBdr>
    </w:div>
    <w:div w:id="1314722892">
      <w:bodyDiv w:val="1"/>
      <w:marLeft w:val="0"/>
      <w:marRight w:val="0"/>
      <w:marTop w:val="0"/>
      <w:marBottom w:val="0"/>
      <w:divBdr>
        <w:top w:val="none" w:sz="0" w:space="0" w:color="auto"/>
        <w:left w:val="none" w:sz="0" w:space="0" w:color="auto"/>
        <w:bottom w:val="none" w:sz="0" w:space="0" w:color="auto"/>
        <w:right w:val="none" w:sz="0" w:space="0" w:color="auto"/>
      </w:divBdr>
    </w:div>
    <w:div w:id="1448961691">
      <w:bodyDiv w:val="1"/>
      <w:marLeft w:val="0"/>
      <w:marRight w:val="0"/>
      <w:marTop w:val="0"/>
      <w:marBottom w:val="0"/>
      <w:divBdr>
        <w:top w:val="none" w:sz="0" w:space="0" w:color="auto"/>
        <w:left w:val="none" w:sz="0" w:space="0" w:color="auto"/>
        <w:bottom w:val="none" w:sz="0" w:space="0" w:color="auto"/>
        <w:right w:val="none" w:sz="0" w:space="0" w:color="auto"/>
      </w:divBdr>
    </w:div>
    <w:div w:id="1523014656">
      <w:bodyDiv w:val="1"/>
      <w:marLeft w:val="0"/>
      <w:marRight w:val="0"/>
      <w:marTop w:val="0"/>
      <w:marBottom w:val="0"/>
      <w:divBdr>
        <w:top w:val="none" w:sz="0" w:space="0" w:color="auto"/>
        <w:left w:val="none" w:sz="0" w:space="0" w:color="auto"/>
        <w:bottom w:val="none" w:sz="0" w:space="0" w:color="auto"/>
        <w:right w:val="none" w:sz="0" w:space="0" w:color="auto"/>
      </w:divBdr>
    </w:div>
    <w:div w:id="1582593192">
      <w:bodyDiv w:val="1"/>
      <w:marLeft w:val="0"/>
      <w:marRight w:val="0"/>
      <w:marTop w:val="0"/>
      <w:marBottom w:val="0"/>
      <w:divBdr>
        <w:top w:val="none" w:sz="0" w:space="0" w:color="auto"/>
        <w:left w:val="none" w:sz="0" w:space="0" w:color="auto"/>
        <w:bottom w:val="none" w:sz="0" w:space="0" w:color="auto"/>
        <w:right w:val="none" w:sz="0" w:space="0" w:color="auto"/>
      </w:divBdr>
    </w:div>
    <w:div w:id="1653289490">
      <w:bodyDiv w:val="1"/>
      <w:marLeft w:val="0"/>
      <w:marRight w:val="0"/>
      <w:marTop w:val="0"/>
      <w:marBottom w:val="0"/>
      <w:divBdr>
        <w:top w:val="none" w:sz="0" w:space="0" w:color="auto"/>
        <w:left w:val="none" w:sz="0" w:space="0" w:color="auto"/>
        <w:bottom w:val="none" w:sz="0" w:space="0" w:color="auto"/>
        <w:right w:val="none" w:sz="0" w:space="0" w:color="auto"/>
      </w:divBdr>
    </w:div>
    <w:div w:id="190004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ranet.cdc.gov/od/oads/osi/hrpo/guides/4-incidents-v1.1.pdf" TargetMode="Externa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hyperlink" Target="http://isp-v-maso-apps/EForms/download.aspx?ID=2026" TargetMode="External"/><Relationship Id="rId21" Type="http://schemas.openxmlformats.org/officeDocument/2006/relationships/image" Target="media/image6.jpeg"/><Relationship Id="rId34" Type="http://schemas.openxmlformats.org/officeDocument/2006/relationships/hyperlink" Target="mailto:wvg4@cdc.gov" TargetMode="External"/><Relationship Id="rId42" Type="http://schemas.openxmlformats.org/officeDocument/2006/relationships/hyperlink" Target="http://itsotools.cdc.gov/must/" TargetMode="External"/><Relationship Id="rId47" Type="http://schemas.openxmlformats.org/officeDocument/2006/relationships/hyperlink" Target="http://www.fda.gov/cber/guidelines.htm" TargetMode="External"/><Relationship Id="rId50" Type="http://schemas.openxmlformats.org/officeDocument/2006/relationships/hyperlink" Target="http://grants.nih.gov/grants/policy/gene_therapy_20000307.htm" TargetMode="External"/><Relationship Id="rId55" Type="http://schemas.openxmlformats.org/officeDocument/2006/relationships/hyperlink" Target="http://grants.nih.gov/grants/guide/notice-files/not98-084.html" TargetMode="External"/><Relationship Id="rId63" Type="http://schemas.openxmlformats.org/officeDocument/2006/relationships/header" Target="header2.xml"/><Relationship Id="rId68" Type="http://schemas.openxmlformats.org/officeDocument/2006/relationships/header" Target="header3.xml"/><Relationship Id="rId7" Type="http://schemas.openxmlformats.org/officeDocument/2006/relationships/styles" Target="styles.xml"/><Relationship Id="rId71"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cid:BC9061F5-8FFE-46DD-9D26-6091F9A84396" TargetMode="External"/><Relationship Id="rId29" Type="http://schemas.openxmlformats.org/officeDocument/2006/relationships/image" Target="cid:76695E42-790C-4FAE-88CE-815B697CB6BB" TargetMode="External"/><Relationship Id="rId11" Type="http://schemas.openxmlformats.org/officeDocument/2006/relationships/footnotes" Target="footnotes.xml"/><Relationship Id="rId24" Type="http://schemas.openxmlformats.org/officeDocument/2006/relationships/image" Target="media/image9.jpeg"/><Relationship Id="rId32" Type="http://schemas.openxmlformats.org/officeDocument/2006/relationships/hyperlink" Target="mailto:biorepository@cdc.gov" TargetMode="External"/><Relationship Id="rId37" Type="http://schemas.openxmlformats.org/officeDocument/2006/relationships/image" Target="media/image14.jpg"/><Relationship Id="rId40" Type="http://schemas.openxmlformats.org/officeDocument/2006/relationships/hyperlink" Target="file:///\\cdc.gov\locker\ATSDR_PFAS_Data\Multisite" TargetMode="External"/><Relationship Id="rId45" Type="http://schemas.openxmlformats.org/officeDocument/2006/relationships/hyperlink" Target="https://www.federalregister.gov/documents/2011/01/25/2010-33004/privacy-act-of-1974-report-of-modified-or-altered-system-of-records" TargetMode="External"/><Relationship Id="rId53" Type="http://schemas.openxmlformats.org/officeDocument/2006/relationships/hyperlink" Target="http://grants.nih.gov/grants/policy/policy.htm" TargetMode="External"/><Relationship Id="rId58" Type="http://schemas.openxmlformats.org/officeDocument/2006/relationships/hyperlink" Target="http://grants.nih.gov/grants/guide/notice-files/NOT-OD-00-053.html" TargetMode="External"/><Relationship Id="rId66" Type="http://schemas.openxmlformats.org/officeDocument/2006/relationships/hyperlink" Target="https://www.gpo.gov/fdsys/pkg/FR-2011-01-25/pdf/2010-33004.pdf"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image" Target="media/image8.jpeg"/><Relationship Id="rId28" Type="http://schemas.openxmlformats.org/officeDocument/2006/relationships/image" Target="media/image12.jpeg"/><Relationship Id="rId36" Type="http://schemas.openxmlformats.org/officeDocument/2006/relationships/image" Target="media/image13.jpg"/><Relationship Id="rId49" Type="http://schemas.openxmlformats.org/officeDocument/2006/relationships/hyperlink" Target="http://www.accessdata.fda.gov/scripts/cdrh/cfdocs/cfcfr/cfrsearch.cfm" TargetMode="External"/><Relationship Id="rId57" Type="http://schemas.openxmlformats.org/officeDocument/2006/relationships/hyperlink" Target="http://grants.nih.gov/grants/guide/notice-files/not99-107.html" TargetMode="External"/><Relationship Id="rId61"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4.jpeg"/><Relationship Id="rId31" Type="http://schemas.openxmlformats.org/officeDocument/2006/relationships/hyperlink" Target="mailto:wvg4@cdc.gov" TargetMode="External"/><Relationship Id="rId44" Type="http://schemas.openxmlformats.org/officeDocument/2006/relationships/hyperlink" Target="mailto:csirt@cdc.gov" TargetMode="External"/><Relationship Id="rId52" Type="http://schemas.openxmlformats.org/officeDocument/2006/relationships/hyperlink" Target="http://grants.nih.gov/grants/guide/notice-files/NOT-OD-00-026.html" TargetMode="External"/><Relationship Id="rId60" Type="http://schemas.openxmlformats.org/officeDocument/2006/relationships/header" Target="header1.xml"/><Relationship Id="rId65" Type="http://schemas.openxmlformats.org/officeDocument/2006/relationships/hyperlink" Target="http://www.nia.nih.gov/research/dgcg/clinical-research-study-investigators-toolbox/study-forms"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ia.nih.gov/sites/default/files/ProtocolDeviationsCoreform.doc" TargetMode="External"/><Relationship Id="rId22" Type="http://schemas.openxmlformats.org/officeDocument/2006/relationships/image" Target="media/image7.jpeg"/><Relationship Id="rId27" Type="http://schemas.openxmlformats.org/officeDocument/2006/relationships/image" Target="cid:AA1F3186-A018-4AB5-AE8B-6D5946249D3A" TargetMode="External"/><Relationship Id="rId30" Type="http://schemas.openxmlformats.org/officeDocument/2006/relationships/hyperlink" Target="mailto:NCEHSampleLogistics@cdc.gov" TargetMode="External"/><Relationship Id="rId35" Type="http://schemas.openxmlformats.org/officeDocument/2006/relationships/hyperlink" Target="https://esp.cdc.gov/sites/csels/DLS/biorepository/default.aspx" TargetMode="External"/><Relationship Id="rId43" Type="http://schemas.openxmlformats.org/officeDocument/2006/relationships/hyperlink" Target="https://sams.cdc.gov" TargetMode="External"/><Relationship Id="rId48" Type="http://schemas.openxmlformats.org/officeDocument/2006/relationships/hyperlink" Target="http://www.fda.gov/ora/compliance_ref/part11/" TargetMode="External"/><Relationship Id="rId56" Type="http://schemas.openxmlformats.org/officeDocument/2006/relationships/hyperlink" Target="http://grants.nih.gov/grants/guide/notice-files/NOT-OD-00-038.html" TargetMode="External"/><Relationship Id="rId64" Type="http://schemas.openxmlformats.org/officeDocument/2006/relationships/footer" Target="footer3.xml"/><Relationship Id="rId69" Type="http://schemas.openxmlformats.org/officeDocument/2006/relationships/footer" Target="footer4.xml"/><Relationship Id="rId8" Type="http://schemas.microsoft.com/office/2007/relationships/stylesWithEffects" Target="stylesWithEffects.xml"/><Relationship Id="rId51" Type="http://schemas.openxmlformats.org/officeDocument/2006/relationships/hyperlink" Target="http://grants.nih.gov/grants/guide/notice-files/NOT-OD-00-050.html" TargetMode="External"/><Relationship Id="rId72"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hyperlink" Target="mailto:NCEHSampleLogistics@cdc.gov" TargetMode="External"/><Relationship Id="rId38" Type="http://schemas.openxmlformats.org/officeDocument/2006/relationships/hyperlink" Target="http://itsotools.cdc.gov/csb/newuser.aspx" TargetMode="External"/><Relationship Id="rId46" Type="http://schemas.openxmlformats.org/officeDocument/2006/relationships/hyperlink" Target="https://peopleprocessing.cdc.gov/" TargetMode="External"/><Relationship Id="rId59" Type="http://schemas.openxmlformats.org/officeDocument/2006/relationships/hyperlink" Target="http://www.nia.nih.gov/research/dea/implementation-policies-human-intervention-studies" TargetMode="External"/><Relationship Id="rId67" Type="http://schemas.openxmlformats.org/officeDocument/2006/relationships/hyperlink" Target="https://www.gpo.gov/fdsys/pkg/FR-2011-01-25/pdf/2010-33004.pdf" TargetMode="External"/><Relationship Id="rId20" Type="http://schemas.openxmlformats.org/officeDocument/2006/relationships/image" Target="media/image5.jpeg"/><Relationship Id="rId41" Type="http://schemas.openxmlformats.org/officeDocument/2006/relationships/hyperlink" Target="http://itsotools.cdc.gov/must/" TargetMode="External"/><Relationship Id="rId54" Type="http://schemas.openxmlformats.org/officeDocument/2006/relationships/hyperlink" Target="http://grants.nih.gov/grants/guide/notice-files/not99-044.html" TargetMode="External"/><Relationship Id="rId62" Type="http://schemas.openxmlformats.org/officeDocument/2006/relationships/footer" Target="footer2.xml"/><Relationship Id="rId7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999EEB31BEF34A95FDA1E4BDBA65F3" ma:contentTypeVersion="0" ma:contentTypeDescription="Create a new document." ma:contentTypeScope="" ma:versionID="decfffb167d6ded08c0f4e706063a484">
  <xsd:schema xmlns:xsd="http://www.w3.org/2001/XMLSchema" xmlns:xs="http://www.w3.org/2001/XMLSchema" xmlns:p="http://schemas.microsoft.com/office/2006/metadata/properties" xmlns:ns1="http://schemas.microsoft.com/sharepoint/v3" xmlns:ns2="7d0e94e3-9aba-4b19-971c-7da896944b90" targetNamespace="http://schemas.microsoft.com/office/2006/metadata/properties" ma:root="true" ma:fieldsID="56535e43fb7286718556debc8220cd18" ns1:_="" ns2:_="">
    <xsd:import namespace="http://schemas.microsoft.com/sharepoint/v3"/>
    <xsd:import namespace="7d0e94e3-9aba-4b19-971c-7da896944b90"/>
    <xsd:element name="properties">
      <xsd:complexType>
        <xsd:sequence>
          <xsd:element name="documentManagement">
            <xsd:complexType>
              <xsd:all>
                <xsd:element ref="ns2:_dlc_DocId" minOccurs="0"/>
                <xsd:element ref="ns2:_dlc_DocIdUrl" minOccurs="0"/>
                <xsd:element ref="ns2:_dlc_DocIdPersistId" minOccurs="0"/>
                <xsd:element ref="ns1:FirstName" minOccurs="0"/>
                <xsd:element ref="ns2:Ev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11" nillable="true" ma:displayName="First Name" ma:internalName="First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e94e3-9aba-4b19-971c-7da896944b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vent-Type" ma:index="12" nillable="true" ma:displayName="Event-Type" ma:internalName="Event_x002d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Event-Type xmlns="7d0e94e3-9aba-4b19-971c-7da896944b90" xsi:nil="true"/>
    <_dlc_DocId xmlns="7d0e94e3-9aba-4b19-971c-7da896944b90">QDA6R45A2CQ7-1983528259-71</_dlc_DocId>
    <_dlc_DocIdUrl xmlns="7d0e94e3-9aba-4b19-971c-7da896944b90">
      <Url>https://esp.cdc.gov/sites/nceh/NCEH-ATSDR-OD/OIS/InfoSec/_layouts/15/DocIdRedir.aspx?ID=QDA6R45A2CQ7-1983528259-71</Url>
      <Description>QDA6R45A2CQ7-1983528259-71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2018F-A83A-4AF9-88D4-D95B667DA718}">
  <ds:schemaRefs>
    <ds:schemaRef ds:uri="http://schemas.microsoft.com/sharepoint/v3/contenttype/forms"/>
  </ds:schemaRefs>
</ds:datastoreItem>
</file>

<file path=customXml/itemProps2.xml><?xml version="1.0" encoding="utf-8"?>
<ds:datastoreItem xmlns:ds="http://schemas.openxmlformats.org/officeDocument/2006/customXml" ds:itemID="{387DCFBD-978E-404F-88EA-824BFCB34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0e94e3-9aba-4b19-971c-7da896944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F5659-F511-43A9-B8FB-888E9AE121D9}">
  <ds:schemaRefs>
    <ds:schemaRef ds:uri="http://schemas.microsoft.com/office/2006/metadata/properties"/>
    <ds:schemaRef ds:uri="http://purl.org/dc/terms/"/>
    <ds:schemaRef ds:uri="http://schemas.microsoft.com/office/infopath/2007/PartnerControls"/>
    <ds:schemaRef ds:uri="7d0e94e3-9aba-4b19-971c-7da896944b90"/>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47E2F9C2-AA4F-4AF1-BCEA-102C109C9A79}">
  <ds:schemaRefs>
    <ds:schemaRef ds:uri="http://schemas.microsoft.com/sharepoint/events"/>
  </ds:schemaRefs>
</ds:datastoreItem>
</file>

<file path=customXml/itemProps5.xml><?xml version="1.0" encoding="utf-8"?>
<ds:datastoreItem xmlns:ds="http://schemas.openxmlformats.org/officeDocument/2006/customXml" ds:itemID="{1F88E78C-1FC1-432E-B0C3-314FF408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29066</Words>
  <Characters>165679</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P_Att14 PeaseManualofProcedures</vt:lpstr>
    </vt:vector>
  </TitlesOfParts>
  <Company>Centers for Disease Control and Prevention</Company>
  <LinksUpToDate>false</LinksUpToDate>
  <CharactersWithSpaces>194357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P_Att14 PeaseManualofProcedures</dc:title>
  <dc:creator>Trey Prickett</dc:creator>
  <cp:lastModifiedBy>SYSTEM</cp:lastModifiedBy>
  <cp:revision>2</cp:revision>
  <cp:lastPrinted>2018-11-09T17:37:00Z</cp:lastPrinted>
  <dcterms:created xsi:type="dcterms:W3CDTF">2019-12-20T23:32:00Z</dcterms:created>
  <dcterms:modified xsi:type="dcterms:W3CDTF">2019-12-20T23:32:00Z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0x0101003A999EEB31BEF34A95FDA1E4BDBA65F3</vt:lpwstr>
  </property>
  <property fmtid="{D5CDD505-2E9C-101B-9397-08002B2CF9AE}" pid="3" name="_dlc_DocIdItemGuid">
    <vt:lpwstr>bafad141-31d2-470f-bf0c-b4087a1e7e89</vt:lpwstr>
  </property>
</Properties>
</file>