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4BEEC" w14:textId="77777777" w:rsidR="0027743E" w:rsidRPr="009C10C3" w:rsidRDefault="0027743E" w:rsidP="0027743E">
      <w:pPr>
        <w:rPr>
          <w:rFonts w:ascii="Times New Roman" w:hAnsi="Times New Roman" w:cs="Times New Roman"/>
          <w:sz w:val="28"/>
          <w:u w:val="single"/>
        </w:rPr>
      </w:pPr>
      <w:bookmarkStart w:id="0" w:name="_GoBack"/>
      <w:bookmarkEnd w:id="0"/>
    </w:p>
    <w:p w14:paraId="3E3D0AEC" w14:textId="0CA77A18" w:rsidR="008D1294" w:rsidRPr="009C10C3" w:rsidRDefault="00EA6C04" w:rsidP="00EA6C04">
      <w:pPr>
        <w:jc w:val="center"/>
        <w:rPr>
          <w:rFonts w:ascii="Times New Roman" w:hAnsi="Times New Roman" w:cs="Times New Roman"/>
          <w:sz w:val="28"/>
          <w:u w:val="single"/>
        </w:rPr>
      </w:pPr>
      <w:r w:rsidRPr="009C10C3">
        <w:rPr>
          <w:rFonts w:ascii="Times New Roman" w:hAnsi="Times New Roman" w:cs="Times New Roman"/>
          <w:sz w:val="28"/>
          <w:u w:val="single"/>
        </w:rPr>
        <w:t xml:space="preserve">SUPPORTING </w:t>
      </w:r>
      <w:r w:rsidR="000015FA" w:rsidRPr="009C10C3">
        <w:rPr>
          <w:rFonts w:ascii="Times New Roman" w:hAnsi="Times New Roman" w:cs="Times New Roman"/>
          <w:sz w:val="28"/>
          <w:u w:val="single"/>
        </w:rPr>
        <w:t>STATEMENT -</w:t>
      </w:r>
      <w:r w:rsidRPr="009C10C3">
        <w:rPr>
          <w:rFonts w:ascii="Times New Roman" w:hAnsi="Times New Roman" w:cs="Times New Roman"/>
          <w:sz w:val="28"/>
          <w:u w:val="single"/>
        </w:rPr>
        <w:t xml:space="preserve"> PART A</w:t>
      </w:r>
    </w:p>
    <w:p w14:paraId="46D8D980" w14:textId="77777777" w:rsidR="00EA6C04" w:rsidRPr="009C10C3" w:rsidRDefault="00614264" w:rsidP="00775E43">
      <w:pPr>
        <w:spacing w:after="0"/>
        <w:jc w:val="center"/>
        <w:rPr>
          <w:rFonts w:ascii="Times New Roman" w:eastAsia="Times New Roman" w:hAnsi="Times New Roman" w:cs="Times New Roman"/>
          <w:sz w:val="24"/>
          <w:szCs w:val="24"/>
        </w:rPr>
      </w:pPr>
      <w:r w:rsidRPr="009C10C3">
        <w:rPr>
          <w:rFonts w:ascii="Times New Roman" w:eastAsia="Times New Roman" w:hAnsi="Times New Roman" w:cs="Times New Roman"/>
          <w:sz w:val="24"/>
          <w:szCs w:val="24"/>
        </w:rPr>
        <w:t>Federal Agency Retail Pharmacy Program – 0720-0032</w:t>
      </w:r>
    </w:p>
    <w:p w14:paraId="081CCE35" w14:textId="77777777" w:rsidR="00EA6C04" w:rsidRPr="009C10C3" w:rsidRDefault="00EA6C04" w:rsidP="002C4C23">
      <w:pPr>
        <w:spacing w:after="0" w:line="240" w:lineRule="auto"/>
        <w:jc w:val="center"/>
        <w:rPr>
          <w:rFonts w:ascii="Times New Roman" w:hAnsi="Times New Roman" w:cs="Times New Roman"/>
          <w:sz w:val="24"/>
        </w:rPr>
      </w:pPr>
    </w:p>
    <w:p w14:paraId="541F7E66" w14:textId="77777777" w:rsidR="005C7428" w:rsidRPr="009C10C3" w:rsidRDefault="0027743E" w:rsidP="006E563D">
      <w:pPr>
        <w:spacing w:after="0" w:line="240" w:lineRule="auto"/>
        <w:rPr>
          <w:rFonts w:ascii="Times New Roman" w:hAnsi="Times New Roman" w:cs="Times New Roman"/>
          <w:sz w:val="24"/>
          <w:u w:val="single"/>
        </w:rPr>
      </w:pPr>
      <w:r w:rsidRPr="009C10C3">
        <w:rPr>
          <w:rFonts w:ascii="Times New Roman" w:hAnsi="Times New Roman" w:cs="Times New Roman"/>
          <w:sz w:val="24"/>
        </w:rPr>
        <w:t>1.</w:t>
      </w:r>
      <w:r w:rsidR="00211832" w:rsidRPr="009C10C3">
        <w:rPr>
          <w:rFonts w:ascii="Times New Roman" w:hAnsi="Times New Roman" w:cs="Times New Roman"/>
          <w:sz w:val="24"/>
        </w:rPr>
        <w:t xml:space="preserve"> </w:t>
      </w:r>
      <w:r w:rsidR="00510F0C" w:rsidRPr="009C10C3">
        <w:rPr>
          <w:rFonts w:ascii="Times New Roman" w:hAnsi="Times New Roman" w:cs="Times New Roman"/>
          <w:sz w:val="24"/>
        </w:rPr>
        <w:tab/>
      </w:r>
      <w:r w:rsidR="005C7428" w:rsidRPr="009C10C3">
        <w:rPr>
          <w:rFonts w:ascii="Times New Roman" w:hAnsi="Times New Roman" w:cs="Times New Roman"/>
          <w:sz w:val="24"/>
          <w:u w:val="single"/>
        </w:rPr>
        <w:t>Need for the Information Collection</w:t>
      </w:r>
    </w:p>
    <w:p w14:paraId="7A11F785" w14:textId="77777777" w:rsidR="00614264" w:rsidRPr="009C10C3" w:rsidRDefault="00614264" w:rsidP="002C4C23">
      <w:pPr>
        <w:pStyle w:val="NormalWeb"/>
        <w:spacing w:before="0" w:beforeAutospacing="0"/>
        <w:ind w:firstLine="576"/>
      </w:pPr>
      <w:r w:rsidRPr="009C10C3">
        <w:t xml:space="preserve">The Department of Defense (DoD) receives Federal Ceiling Prices (FCP) </w:t>
      </w:r>
      <w:r w:rsidRPr="009C10C3">
        <w:rPr>
          <w:rStyle w:val="EndnoteReference"/>
        </w:rPr>
        <w:endnoteReference w:id="1"/>
      </w:r>
      <w:r w:rsidRPr="009C10C3">
        <w:t xml:space="preserve"> in the military treatment facilities and the TRICARE Mail Order Pharmacy program. Through authority provided in Section 703 of the Fiscal Year 2008 (FY08) National Defense Authorization Act (NDAA) and the final implementing regulation DoD obtains similar federal </w:t>
      </w:r>
      <w:r w:rsidRPr="00E01213">
        <w:t>pricing discounts in the TRICARE retail network pharmacies. The government collects approximately $1.1B a year</w:t>
      </w:r>
      <w:r w:rsidRPr="009C10C3">
        <w:t xml:space="preserve"> based on this requirement/information collection. Section 703 of the NDAA FY08 enacted </w:t>
      </w:r>
      <w:r w:rsidRPr="00934606">
        <w:t>Civilian Health and Medical Program of the Uniformed Services (CHAMPUS)</w:t>
      </w:r>
      <w:r w:rsidRPr="009C10C3">
        <w:t xml:space="preserve">/TRICARE: Inclusion of TRICARE Retail Pharmacy Program in Federal Procurement of Pharmaceuticals, 10 United States Code (U.S.C) 1074g(f) which makes drugs provided to eligible covered beneficiaries through the TRICARE Retail Pharmacy Program (TRRP) subject to the pricing standards of the Veterans Health Care Act. Under the authority of 10 U.S.C 1074g(h), 32 Code of Federal Regulation (CFR) 199.21(q)(3) requires information collection to implement 10 U.S.C 1074g(f). </w:t>
      </w:r>
    </w:p>
    <w:p w14:paraId="1E51966A" w14:textId="77777777" w:rsidR="00614264" w:rsidRPr="009C10C3" w:rsidRDefault="00614264" w:rsidP="002C4C23">
      <w:pPr>
        <w:pStyle w:val="NormalWeb"/>
        <w:ind w:firstLine="576"/>
      </w:pPr>
      <w:r w:rsidRPr="009C10C3">
        <w:t xml:space="preserve">Beginning as of the effective date of implementing regulations, May 26, 2009, the DoD started the process of collecting federal pricing discounts for covered drugs provided to TRICARE beneficiaries through TRICARE retail network pharmacies. FCP discount reductions are achieved through quarterly collection of refunds from pharmaceutical manufacturers based on the utilization of their covered drug in the TRICARE retail network pharmacies. Specifically, under the collection of information, pharmaceutical manufacturers validate refund amounts (that they owe the Government) based on refund calculation reporting requirements on the difference between the average non-Federal price of the drug sold by the pharmaceutical manufacturer to wholesalers, as represented by the most recent annual non-Federal average manufacturing prices (non-FAMP) (reported to the Department of Veterans Affairs (VA)) and the corresponding FCP or, at the discretion of the pharmaceutical manufacturer, the difference between the FCP and direct commercial contract sales prices, specifically attributable to the reported TRICARE paid pharmaceuticals determined for each applicable National Drug Code (NDC) listing, per Refund Procedures outlined in CFR 199.21. The DoD uses the reporting and audit capabilities of the Pharmacy Data Transaction Service (PDTS) to validate refunds owed to the Government. </w:t>
      </w:r>
    </w:p>
    <w:p w14:paraId="65D08F7E" w14:textId="4CDE1786" w:rsidR="00510F0C" w:rsidRPr="009C10C3" w:rsidRDefault="00614264" w:rsidP="00FC236A">
      <w:pPr>
        <w:pStyle w:val="NormalWeb"/>
        <w:spacing w:after="0" w:afterAutospacing="0"/>
        <w:ind w:firstLine="576"/>
      </w:pPr>
      <w:r w:rsidRPr="009C10C3">
        <w:t>Pursuant to the terms of a contract awarded by the DoD, a commercial Pharmacy Benefits Manager (PBM) provides a retail pharmacy network for the Defense Health Agency (DHA)</w:t>
      </w:r>
      <w:r w:rsidR="002C4C23" w:rsidRPr="009C10C3">
        <w:t xml:space="preserve">. </w:t>
      </w:r>
      <w:r w:rsidRPr="009C10C3">
        <w:rPr>
          <w:bCs/>
        </w:rPr>
        <w:t>This retail pharmacy network also includes long term care facilities, specialty pharmacies, pharmacies inside physician offices and hospitals, and all other pharmacies identified as part of the TRICARE retail network.</w:t>
      </w:r>
      <w:r w:rsidR="002C4C23" w:rsidRPr="009C10C3">
        <w:rPr>
          <w:bCs/>
        </w:rPr>
        <w:t xml:space="preserve"> </w:t>
      </w:r>
      <w:r w:rsidRPr="009C10C3">
        <w:t>The PBM issues payment with government funds for prescriptions dispensed by retail network pharmacies to TRICARE beneficiaries. The DoD provides pharmaceutical manufacturers with itemized utilization data on covered drugs dispensed to TRICARE beneficiaries through TRICARE retail network pharmacies in order to obtain appropriate refunds.</w:t>
      </w:r>
    </w:p>
    <w:p w14:paraId="7F394D43" w14:textId="77777777" w:rsidR="00B220A8" w:rsidRPr="009C10C3" w:rsidRDefault="00B220A8" w:rsidP="00FC236A">
      <w:pPr>
        <w:pStyle w:val="NormalWeb"/>
        <w:spacing w:before="0" w:beforeAutospacing="0" w:after="0" w:afterAutospacing="0"/>
        <w:ind w:firstLine="576"/>
      </w:pPr>
    </w:p>
    <w:p w14:paraId="0D1DB030" w14:textId="77777777" w:rsidR="005C7428" w:rsidRPr="009C10C3" w:rsidRDefault="00510F0C" w:rsidP="006E563D">
      <w:pPr>
        <w:spacing w:after="0" w:line="240" w:lineRule="auto"/>
        <w:rPr>
          <w:rFonts w:ascii="Times New Roman" w:eastAsia="Times New Roman" w:hAnsi="Times New Roman" w:cs="Times New Roman"/>
          <w:sz w:val="24"/>
          <w:szCs w:val="24"/>
        </w:rPr>
      </w:pPr>
      <w:r w:rsidRPr="009C10C3">
        <w:rPr>
          <w:rFonts w:ascii="Times New Roman" w:eastAsia="Times New Roman" w:hAnsi="Times New Roman" w:cs="Times New Roman"/>
          <w:sz w:val="24"/>
          <w:szCs w:val="24"/>
        </w:rPr>
        <w:t>2.</w:t>
      </w:r>
      <w:r w:rsidRPr="009C10C3">
        <w:rPr>
          <w:rFonts w:ascii="Times New Roman" w:eastAsia="Times New Roman" w:hAnsi="Times New Roman" w:cs="Times New Roman"/>
          <w:sz w:val="24"/>
          <w:szCs w:val="24"/>
        </w:rPr>
        <w:tab/>
      </w:r>
      <w:r w:rsidR="005C7428" w:rsidRPr="009C10C3">
        <w:rPr>
          <w:rFonts w:ascii="Times New Roman" w:eastAsia="Times New Roman" w:hAnsi="Times New Roman" w:cs="Times New Roman"/>
          <w:sz w:val="24"/>
          <w:szCs w:val="24"/>
          <w:u w:val="single"/>
        </w:rPr>
        <w:t>Use of the Information</w:t>
      </w:r>
    </w:p>
    <w:p w14:paraId="4B8B1FA5" w14:textId="6CA83C37" w:rsidR="002C4C23" w:rsidRPr="00C02F38" w:rsidRDefault="002C4C23" w:rsidP="00E17637">
      <w:pPr>
        <w:pStyle w:val="NormalWeb"/>
        <w:ind w:firstLine="720"/>
      </w:pPr>
      <w:r w:rsidRPr="009C10C3">
        <w:t>The DoD provides pharmaceutical manufacturers with itemized utilization data on covered drugs dispensed to TRICARE beneficiaries through TRIC</w:t>
      </w:r>
      <w:r w:rsidR="00B12E95" w:rsidRPr="009C10C3">
        <w:t xml:space="preserve">ARE retail network pharmacies. </w:t>
      </w:r>
      <w:r w:rsidRPr="009C10C3">
        <w:t>The billing periods span the calendar quarters January through March, April through June, July through September, and Oct</w:t>
      </w:r>
      <w:r w:rsidR="00B12E95" w:rsidRPr="009C10C3">
        <w:t>ober through December.</w:t>
      </w:r>
      <w:r w:rsidRPr="009C10C3">
        <w:t xml:space="preserve"> The TRICARE Retail Refund Program Manufacturer Policy and Procedures Guide (Guide), which outlines the refund payment </w:t>
      </w:r>
      <w:r w:rsidRPr="00C02F38">
        <w:t>process, and billing schedule are posted on the DHA Pharmace</w:t>
      </w:r>
      <w:r w:rsidR="00B12E95" w:rsidRPr="00C02F38">
        <w:t xml:space="preserve">utical Manufacturers Homepage, </w:t>
      </w:r>
      <w:hyperlink r:id="rId12" w:history="1">
        <w:r w:rsidRPr="00C02F38">
          <w:rPr>
            <w:rStyle w:val="Hyperlink"/>
          </w:rPr>
          <w:t>http://www.health.mil/About-MHS/Defense-Health-Agency/Healthcare-Operations/Pharmacy-Division/Information-for-Pharmaceutical-Manufacturers</w:t>
        </w:r>
      </w:hyperlink>
      <w:r w:rsidR="00B12E95" w:rsidRPr="00C02F38">
        <w:t>.</w:t>
      </w:r>
      <w:r w:rsidRPr="00C02F38">
        <w:t xml:space="preserve"> In summary: </w:t>
      </w:r>
    </w:p>
    <w:p w14:paraId="3349D210" w14:textId="28894FCB" w:rsidR="002C4C23" w:rsidRPr="00C02F38" w:rsidRDefault="002C4C23" w:rsidP="00FC236A">
      <w:pPr>
        <w:pStyle w:val="NormalWeb"/>
        <w:numPr>
          <w:ilvl w:val="0"/>
          <w:numId w:val="3"/>
        </w:numPr>
      </w:pPr>
      <w:r w:rsidRPr="00C02F38">
        <w:t>a) Itemized utilization data files that are encrypted and in the standard National Council for Prescription Drug Programs (NCPDP) format are made available for pharmaceutical manufacturers on the PDTS contractor Secure File T</w:t>
      </w:r>
      <w:r w:rsidR="00B12E95" w:rsidRPr="00C02F38">
        <w:t>ransfer Protocol (SFTP) server.</w:t>
      </w:r>
      <w:r w:rsidRPr="00C02F38">
        <w:t xml:space="preserve"> The manufacturers are issued a username and</w:t>
      </w:r>
      <w:r w:rsidR="00B12E95" w:rsidRPr="00C02F38">
        <w:t xml:space="preserve"> password to access their data.</w:t>
      </w:r>
      <w:r w:rsidRPr="00C02F38">
        <w:t xml:space="preserve"> DHA Pharmacy Operations Division (POD) has also made a condensed version of the NCPDP itemized utilization data files (e.g., removing filler columns) available on the web based TRICARE Retail Refunds Website (TRRWS) for pharmaceutical manufacturers that are unable to utilize the standard NCPDP file format, that is available at </w:t>
      </w:r>
      <w:hyperlink r:id="rId13" w:history="1">
        <w:r w:rsidRPr="00C02F38">
          <w:rPr>
            <w:rStyle w:val="Hyperlink"/>
          </w:rPr>
          <w:t>https://refunds.ha.osd.mil</w:t>
        </w:r>
      </w:hyperlink>
      <w:r w:rsidR="00B12E95" w:rsidRPr="00C02F38">
        <w:t xml:space="preserve">. </w:t>
      </w:r>
      <w:r w:rsidRPr="00C02F38">
        <w:t>The manufacturers are provided credentials to access TRRWS with a password, personal identification number (PIN) and user name.</w:t>
      </w:r>
    </w:p>
    <w:p w14:paraId="320C707A" w14:textId="77777777" w:rsidR="002C4C23" w:rsidRPr="00C02F38" w:rsidRDefault="002C4C23" w:rsidP="00FC236A">
      <w:pPr>
        <w:pStyle w:val="NormalWeb"/>
        <w:numPr>
          <w:ilvl w:val="0"/>
          <w:numId w:val="3"/>
        </w:numPr>
      </w:pPr>
      <w:r w:rsidRPr="00C02F38">
        <w:t xml:space="preserve">b) The pharmaceutical manufacturers validate the refund owed based on the refund calculation referenced in the Need for Information section (pages 1 and 2). </w:t>
      </w:r>
    </w:p>
    <w:p w14:paraId="2243C8CC" w14:textId="77777777" w:rsidR="002C4C23" w:rsidRPr="00C02F38" w:rsidRDefault="002C4C23" w:rsidP="00FC236A">
      <w:pPr>
        <w:pStyle w:val="NormalWeb"/>
        <w:numPr>
          <w:ilvl w:val="0"/>
          <w:numId w:val="3"/>
        </w:numPr>
      </w:pPr>
      <w:r w:rsidRPr="00C02F38">
        <w:t xml:space="preserve">c) The pharmaceutical manufacturers have at least 70 days from the date the DoD makes the TRICARE itemized utilization data available to validate the refund amount before the refund payment due date. </w:t>
      </w:r>
    </w:p>
    <w:p w14:paraId="1D7AF0BC" w14:textId="750A529A" w:rsidR="002C4C23" w:rsidRPr="00C02F38" w:rsidRDefault="002C4C23" w:rsidP="00FC236A">
      <w:pPr>
        <w:pStyle w:val="NormalWeb"/>
        <w:numPr>
          <w:ilvl w:val="0"/>
          <w:numId w:val="3"/>
        </w:numPr>
      </w:pPr>
      <w:r w:rsidRPr="00C02F38">
        <w:t>d) The Pharmaceutical manufacturers are required by the Guide to submit NDC level payment details on the Request fo</w:t>
      </w:r>
      <w:r w:rsidR="00B12E95" w:rsidRPr="00C02F38">
        <w:t xml:space="preserve">r Quarterly Utilization (RQU). </w:t>
      </w:r>
      <w:r w:rsidRPr="00C02F38">
        <w:t>It is available on TRRWS for refun</w:t>
      </w:r>
      <w:r w:rsidR="00B12E95" w:rsidRPr="00C02F38">
        <w:t xml:space="preserve">ds from each quarter invoiced. </w:t>
      </w:r>
      <w:r w:rsidRPr="00C02F38">
        <w:t xml:space="preserve">If a manufacturer cannot access the TRRWS RQU, they are required by the Guide to submit their RQU/NDC payment level detail, and disputes of the accuracy of TRICARE’s itemized utilization data in accordance with 32 CFR 199.21(q)(3)(iv) via email to </w:t>
      </w:r>
      <w:hyperlink r:id="rId14" w:history="1">
        <w:r w:rsidRPr="00C02F38">
          <w:rPr>
            <w:rStyle w:val="Hyperlink"/>
          </w:rPr>
          <w:t>UFVARR_Request@mail.mil</w:t>
        </w:r>
      </w:hyperlink>
      <w:r w:rsidRPr="00C02F38">
        <w:t xml:space="preserve"> in the format provided in the Guide. </w:t>
      </w:r>
    </w:p>
    <w:p w14:paraId="10721FBC" w14:textId="77777777" w:rsidR="002C4C23" w:rsidRPr="009C10C3" w:rsidRDefault="002C4C23" w:rsidP="00FC236A">
      <w:pPr>
        <w:pStyle w:val="NormalWeb"/>
        <w:numPr>
          <w:ilvl w:val="0"/>
          <w:numId w:val="3"/>
        </w:numPr>
      </w:pPr>
      <w:r w:rsidRPr="00C02F38">
        <w:t>e) The pharmaceutical manufacturer refund</w:t>
      </w:r>
      <w:r w:rsidRPr="009C10C3">
        <w:t xml:space="preserve"> is paid directly to DHA Government account.</w:t>
      </w:r>
    </w:p>
    <w:p w14:paraId="24D5DFC7" w14:textId="0538350F" w:rsidR="005C7428" w:rsidRPr="009C10C3" w:rsidRDefault="002C4C23" w:rsidP="00FC236A">
      <w:pPr>
        <w:pStyle w:val="ListParagraph"/>
        <w:numPr>
          <w:ilvl w:val="0"/>
          <w:numId w:val="3"/>
        </w:numPr>
        <w:spacing w:after="0" w:line="240" w:lineRule="auto"/>
        <w:rPr>
          <w:rFonts w:ascii="Times New Roman" w:eastAsia="Times New Roman" w:hAnsi="Times New Roman" w:cs="Times New Roman"/>
          <w:sz w:val="24"/>
          <w:szCs w:val="24"/>
        </w:rPr>
      </w:pPr>
      <w:r w:rsidRPr="009C10C3">
        <w:rPr>
          <w:rFonts w:ascii="Times New Roman" w:eastAsia="Times New Roman" w:hAnsi="Times New Roman" w:cs="Times New Roman"/>
          <w:sz w:val="24"/>
          <w:szCs w:val="24"/>
        </w:rPr>
        <w:t>f) If applicable, resolution of disputes of the accuracy of TRICARE refund utilization data and refund amount due are performed by DHA Contract Resource Management (CRM) and POD TRICARE Retail Refund Team (TRRT).</w:t>
      </w:r>
    </w:p>
    <w:p w14:paraId="3BF69535" w14:textId="77777777" w:rsidR="005C7428" w:rsidRPr="009C10C3" w:rsidRDefault="005C7428" w:rsidP="006E563D">
      <w:pPr>
        <w:spacing w:after="0" w:line="240" w:lineRule="auto"/>
        <w:rPr>
          <w:rFonts w:ascii="Times New Roman" w:eastAsia="Times New Roman" w:hAnsi="Times New Roman" w:cs="Times New Roman"/>
          <w:sz w:val="24"/>
          <w:szCs w:val="24"/>
        </w:rPr>
      </w:pPr>
    </w:p>
    <w:p w14:paraId="7DC6E9C4" w14:textId="77777777" w:rsidR="005C7428" w:rsidRPr="009C10C3" w:rsidRDefault="005C7428" w:rsidP="006E563D">
      <w:pPr>
        <w:spacing w:after="0" w:line="240" w:lineRule="auto"/>
        <w:rPr>
          <w:rFonts w:ascii="Times New Roman" w:hAnsi="Times New Roman" w:cs="Times New Roman"/>
          <w:sz w:val="24"/>
          <w:u w:val="single"/>
        </w:rPr>
      </w:pPr>
      <w:r w:rsidRPr="009C10C3">
        <w:rPr>
          <w:rFonts w:ascii="Times New Roman" w:hAnsi="Times New Roman" w:cs="Times New Roman"/>
          <w:sz w:val="24"/>
        </w:rPr>
        <w:t xml:space="preserve">3. </w:t>
      </w:r>
      <w:r w:rsidRPr="009C10C3">
        <w:rPr>
          <w:rFonts w:ascii="Times New Roman" w:hAnsi="Times New Roman" w:cs="Times New Roman"/>
          <w:sz w:val="24"/>
        </w:rPr>
        <w:tab/>
      </w:r>
      <w:r w:rsidRPr="009C10C3">
        <w:rPr>
          <w:rFonts w:ascii="Times New Roman" w:hAnsi="Times New Roman" w:cs="Times New Roman"/>
          <w:sz w:val="24"/>
          <w:u w:val="single"/>
        </w:rPr>
        <w:t>Use of Information Technology</w:t>
      </w:r>
    </w:p>
    <w:p w14:paraId="33205D54" w14:textId="444051E4" w:rsidR="002E1601" w:rsidRPr="009C10C3" w:rsidRDefault="00C02F38" w:rsidP="00E17637">
      <w:pPr>
        <w:pStyle w:val="NormalWeb"/>
        <w:ind w:firstLine="576"/>
      </w:pPr>
      <w:r w:rsidRPr="00C02F38">
        <w:t>100% of responses are collected electronically.</w:t>
      </w:r>
      <w:r>
        <w:t xml:space="preserve"> </w:t>
      </w:r>
      <w:r w:rsidR="002E1601" w:rsidRPr="00C02F38">
        <w:t xml:space="preserve">The DoD provides pharmaceutical manufacturers with itemized utilization data </w:t>
      </w:r>
      <w:r w:rsidR="002E1601" w:rsidRPr="00C02F38">
        <w:rPr>
          <w:bCs/>
        </w:rPr>
        <w:t xml:space="preserve">files, that are made available quarterly via the PDTS contractor’s SFTP server or the </w:t>
      </w:r>
      <w:r w:rsidR="002E1601" w:rsidRPr="00C02F38">
        <w:t>POD web-based system, TRRWS</w:t>
      </w:r>
      <w:r w:rsidR="00B12E95" w:rsidRPr="00C02F38">
        <w:rPr>
          <w:bCs/>
        </w:rPr>
        <w:t>.</w:t>
      </w:r>
      <w:r w:rsidR="002E1601" w:rsidRPr="00C02F38">
        <w:rPr>
          <w:bCs/>
        </w:rPr>
        <w:t xml:space="preserve"> Pharmaceutical manufacturers </w:t>
      </w:r>
      <w:r w:rsidR="002E1601" w:rsidRPr="00C02F38">
        <w:t>can retrieve itemized utilization data for their covered drugs dispensed to TRICARE beneficiaries at TRICARE retail network pharmacies</w:t>
      </w:r>
      <w:r w:rsidR="00B12E95" w:rsidRPr="00C02F38">
        <w:t xml:space="preserve">. </w:t>
      </w:r>
      <w:r w:rsidR="002E1601" w:rsidRPr="00C02F38">
        <w:t xml:space="preserve">They may also utilize the POD web-based system, TRRWS to submit RQU payment information, and disputes of the accuracy of TRICARE’s itemized utilization data in accordance with 32 CFR 199.21(q)(3)(iv). </w:t>
      </w:r>
    </w:p>
    <w:p w14:paraId="239D45AB" w14:textId="77777777" w:rsidR="008635C4" w:rsidRPr="009C10C3" w:rsidRDefault="008635C4" w:rsidP="006E563D">
      <w:pPr>
        <w:spacing w:after="0" w:line="240" w:lineRule="auto"/>
        <w:rPr>
          <w:rFonts w:ascii="Times New Roman" w:hAnsi="Times New Roman" w:cs="Times New Roman"/>
          <w:sz w:val="24"/>
          <w:u w:val="single"/>
        </w:rPr>
      </w:pPr>
      <w:r w:rsidRPr="009C10C3">
        <w:rPr>
          <w:rFonts w:ascii="Times New Roman" w:hAnsi="Times New Roman" w:cs="Times New Roman"/>
          <w:sz w:val="24"/>
        </w:rPr>
        <w:t xml:space="preserve">4. </w:t>
      </w:r>
      <w:r w:rsidRPr="009C10C3">
        <w:rPr>
          <w:rFonts w:ascii="Times New Roman" w:hAnsi="Times New Roman" w:cs="Times New Roman"/>
          <w:sz w:val="24"/>
        </w:rPr>
        <w:tab/>
      </w:r>
      <w:r w:rsidRPr="009C10C3">
        <w:rPr>
          <w:rFonts w:ascii="Times New Roman" w:hAnsi="Times New Roman" w:cs="Times New Roman"/>
          <w:sz w:val="24"/>
          <w:u w:val="single"/>
        </w:rPr>
        <w:t>Non-duplication</w:t>
      </w:r>
    </w:p>
    <w:p w14:paraId="63866C16" w14:textId="77777777" w:rsidR="008635C4" w:rsidRPr="00C02F38" w:rsidRDefault="008635C4" w:rsidP="006E563D">
      <w:pPr>
        <w:spacing w:after="0" w:line="240" w:lineRule="auto"/>
        <w:rPr>
          <w:rFonts w:ascii="Times New Roman" w:hAnsi="Times New Roman" w:cs="Times New Roman"/>
          <w:i/>
          <w:sz w:val="24"/>
        </w:rPr>
      </w:pPr>
      <w:r w:rsidRPr="00C02F38">
        <w:rPr>
          <w:rFonts w:ascii="Times New Roman" w:hAnsi="Times New Roman" w:cs="Times New Roman"/>
          <w:sz w:val="24"/>
        </w:rPr>
        <w:t xml:space="preserve">The information obtained through this collection is unique and </w:t>
      </w:r>
      <w:r w:rsidR="00CA15B1" w:rsidRPr="00C02F38">
        <w:rPr>
          <w:rFonts w:ascii="Times New Roman" w:hAnsi="Times New Roman" w:cs="Times New Roman"/>
          <w:sz w:val="24"/>
        </w:rPr>
        <w:t xml:space="preserve">is </w:t>
      </w:r>
      <w:r w:rsidRPr="00C02F38">
        <w:rPr>
          <w:rFonts w:ascii="Times New Roman" w:hAnsi="Times New Roman" w:cs="Times New Roman"/>
          <w:sz w:val="24"/>
        </w:rPr>
        <w:t xml:space="preserve">not already available for use or adaptation from another cleared source. </w:t>
      </w:r>
    </w:p>
    <w:p w14:paraId="36ED8652" w14:textId="77777777" w:rsidR="00CA15B1" w:rsidRPr="00C02F38" w:rsidRDefault="00CA15B1" w:rsidP="006E563D">
      <w:pPr>
        <w:spacing w:after="0" w:line="240" w:lineRule="auto"/>
        <w:rPr>
          <w:rFonts w:ascii="Times New Roman" w:hAnsi="Times New Roman" w:cs="Times New Roman"/>
          <w:i/>
          <w:sz w:val="24"/>
        </w:rPr>
      </w:pPr>
    </w:p>
    <w:p w14:paraId="264F0EDE" w14:textId="77777777" w:rsidR="00CA15B1" w:rsidRPr="00C02F38" w:rsidRDefault="00CA15B1" w:rsidP="006E563D">
      <w:pPr>
        <w:spacing w:after="0" w:line="240" w:lineRule="auto"/>
        <w:rPr>
          <w:rFonts w:ascii="Times New Roman" w:hAnsi="Times New Roman" w:cs="Times New Roman"/>
          <w:sz w:val="24"/>
        </w:rPr>
      </w:pPr>
      <w:r w:rsidRPr="00C02F38">
        <w:rPr>
          <w:rFonts w:ascii="Times New Roman" w:hAnsi="Times New Roman" w:cs="Times New Roman"/>
          <w:sz w:val="24"/>
        </w:rPr>
        <w:t xml:space="preserve">5. </w:t>
      </w:r>
      <w:r w:rsidRPr="00C02F38">
        <w:rPr>
          <w:rFonts w:ascii="Times New Roman" w:hAnsi="Times New Roman" w:cs="Times New Roman"/>
          <w:sz w:val="24"/>
        </w:rPr>
        <w:tab/>
      </w:r>
      <w:r w:rsidRPr="00C02F38">
        <w:rPr>
          <w:rFonts w:ascii="Times New Roman" w:hAnsi="Times New Roman" w:cs="Times New Roman"/>
          <w:sz w:val="24"/>
          <w:u w:val="single"/>
        </w:rPr>
        <w:t>Burden on Small Businesses</w:t>
      </w:r>
      <w:r w:rsidRPr="00C02F38">
        <w:rPr>
          <w:rFonts w:ascii="Times New Roman" w:hAnsi="Times New Roman" w:cs="Times New Roman"/>
          <w:sz w:val="24"/>
        </w:rPr>
        <w:t xml:space="preserve"> </w:t>
      </w:r>
    </w:p>
    <w:p w14:paraId="41FA1F82" w14:textId="77777777" w:rsidR="00CA15B1" w:rsidRPr="009C10C3" w:rsidRDefault="002567F9" w:rsidP="006E563D">
      <w:pPr>
        <w:spacing w:after="0" w:line="240" w:lineRule="auto"/>
        <w:rPr>
          <w:rFonts w:ascii="Times New Roman" w:hAnsi="Times New Roman" w:cs="Times New Roman"/>
          <w:i/>
          <w:sz w:val="24"/>
        </w:rPr>
      </w:pPr>
      <w:r w:rsidRPr="00C02F38">
        <w:rPr>
          <w:rFonts w:ascii="Times New Roman" w:hAnsi="Times New Roman" w:cs="Times New Roman"/>
          <w:sz w:val="24"/>
        </w:rPr>
        <w:t>This information collection does not impose a significant economic impact on a substantial number of small businesses or entities.</w:t>
      </w:r>
      <w:r w:rsidRPr="009C10C3">
        <w:rPr>
          <w:rFonts w:ascii="Times New Roman" w:hAnsi="Times New Roman" w:cs="Times New Roman"/>
          <w:i/>
          <w:sz w:val="24"/>
        </w:rPr>
        <w:t xml:space="preserve"> </w:t>
      </w:r>
    </w:p>
    <w:p w14:paraId="59473AA2" w14:textId="77777777" w:rsidR="002567F9" w:rsidRPr="009C10C3" w:rsidRDefault="002567F9" w:rsidP="006E563D">
      <w:pPr>
        <w:spacing w:after="0" w:line="240" w:lineRule="auto"/>
        <w:rPr>
          <w:rFonts w:ascii="Times New Roman" w:hAnsi="Times New Roman" w:cs="Times New Roman"/>
          <w:i/>
          <w:sz w:val="24"/>
        </w:rPr>
      </w:pPr>
    </w:p>
    <w:p w14:paraId="1CA13145" w14:textId="77777777" w:rsidR="002567F9" w:rsidRPr="009C10C3" w:rsidRDefault="002567F9" w:rsidP="006E563D">
      <w:pPr>
        <w:spacing w:after="0" w:line="240" w:lineRule="auto"/>
        <w:rPr>
          <w:rFonts w:ascii="Times New Roman" w:hAnsi="Times New Roman" w:cs="Times New Roman"/>
          <w:sz w:val="24"/>
          <w:u w:val="single"/>
        </w:rPr>
      </w:pPr>
      <w:r w:rsidRPr="009C10C3">
        <w:rPr>
          <w:rFonts w:ascii="Times New Roman" w:hAnsi="Times New Roman" w:cs="Times New Roman"/>
          <w:sz w:val="24"/>
        </w:rPr>
        <w:t>6.</w:t>
      </w:r>
      <w:r w:rsidRPr="009C10C3">
        <w:rPr>
          <w:rFonts w:ascii="Times New Roman" w:hAnsi="Times New Roman" w:cs="Times New Roman"/>
          <w:sz w:val="24"/>
        </w:rPr>
        <w:tab/>
        <w:t xml:space="preserve"> </w:t>
      </w:r>
      <w:r w:rsidRPr="009C10C3">
        <w:rPr>
          <w:rFonts w:ascii="Times New Roman" w:hAnsi="Times New Roman" w:cs="Times New Roman"/>
          <w:sz w:val="24"/>
          <w:u w:val="single"/>
        </w:rPr>
        <w:t>Less Frequent Collection</w:t>
      </w:r>
    </w:p>
    <w:p w14:paraId="2A268D5B" w14:textId="4157AF43" w:rsidR="00F86C35" w:rsidRPr="009C10C3" w:rsidRDefault="002E1601" w:rsidP="00B220A8">
      <w:pPr>
        <w:spacing w:after="0" w:line="240" w:lineRule="auto"/>
        <w:rPr>
          <w:rFonts w:ascii="Times New Roman" w:hAnsi="Times New Roman" w:cs="Times New Roman"/>
          <w:sz w:val="24"/>
        </w:rPr>
      </w:pPr>
      <w:r w:rsidRPr="009C10C3">
        <w:rPr>
          <w:rFonts w:ascii="Times New Roman" w:hAnsi="Times New Roman" w:cs="Times New Roman"/>
          <w:sz w:val="24"/>
        </w:rPr>
        <w:t xml:space="preserve">Under the authority of 10 USC 1074g(h), 32 CFR 199.21(q)(3)(i), the Refund Procedures to the extent practicable, incorporate common industry practices for implementing pricing agreements between manufacturers and large </w:t>
      </w:r>
      <w:r w:rsidR="00B12E95" w:rsidRPr="009C10C3">
        <w:rPr>
          <w:rFonts w:ascii="Times New Roman" w:hAnsi="Times New Roman" w:cs="Times New Roman"/>
          <w:sz w:val="24"/>
        </w:rPr>
        <w:t>pharmacy benefit plan sponsors.</w:t>
      </w:r>
      <w:r w:rsidRPr="009C10C3">
        <w:rPr>
          <w:rFonts w:ascii="Times New Roman" w:hAnsi="Times New Roman" w:cs="Times New Roman"/>
          <w:sz w:val="24"/>
        </w:rPr>
        <w:t xml:space="preserve"> Such procedures provide the manufacturer at least 70 days from the date of submission of the TRICARE itemized utilization data needed to calculate the refund be</w:t>
      </w:r>
      <w:r w:rsidR="00B12E95" w:rsidRPr="009C10C3">
        <w:rPr>
          <w:rFonts w:ascii="Times New Roman" w:hAnsi="Times New Roman" w:cs="Times New Roman"/>
          <w:sz w:val="24"/>
        </w:rPr>
        <w:t>fore the refund payment is due.</w:t>
      </w:r>
      <w:r w:rsidRPr="009C10C3">
        <w:rPr>
          <w:rFonts w:ascii="Times New Roman" w:hAnsi="Times New Roman" w:cs="Times New Roman"/>
          <w:sz w:val="24"/>
        </w:rPr>
        <w:t xml:space="preserve"> If the proposed data collection is not approved at least quarterly, DoD may not be able to maximize refund recoupment on covered drugs dispensed to TRICARE bene</w:t>
      </w:r>
      <w:r w:rsidR="00B12E95" w:rsidRPr="009C10C3">
        <w:rPr>
          <w:rFonts w:ascii="Times New Roman" w:hAnsi="Times New Roman" w:cs="Times New Roman"/>
          <w:sz w:val="24"/>
        </w:rPr>
        <w:t xml:space="preserve">ficiaries throughout the FY. </w:t>
      </w:r>
    </w:p>
    <w:p w14:paraId="2409ABEF" w14:textId="77777777" w:rsidR="002E1601" w:rsidRPr="009C10C3" w:rsidRDefault="002E1601" w:rsidP="006E563D">
      <w:pPr>
        <w:spacing w:after="0" w:line="240" w:lineRule="auto"/>
        <w:rPr>
          <w:rFonts w:ascii="Times New Roman" w:hAnsi="Times New Roman" w:cs="Times New Roman"/>
          <w:sz w:val="24"/>
        </w:rPr>
      </w:pPr>
    </w:p>
    <w:p w14:paraId="2215BB6E" w14:textId="77777777" w:rsidR="00F86C35" w:rsidRPr="009C10C3" w:rsidRDefault="00F86C35" w:rsidP="006E563D">
      <w:pPr>
        <w:spacing w:after="0" w:line="240" w:lineRule="auto"/>
        <w:rPr>
          <w:rFonts w:ascii="Times New Roman" w:hAnsi="Times New Roman" w:cs="Times New Roman"/>
          <w:sz w:val="24"/>
          <w:u w:val="single"/>
        </w:rPr>
      </w:pPr>
      <w:r w:rsidRPr="009C10C3">
        <w:rPr>
          <w:rFonts w:ascii="Times New Roman" w:hAnsi="Times New Roman" w:cs="Times New Roman"/>
          <w:i/>
          <w:sz w:val="24"/>
        </w:rPr>
        <w:t xml:space="preserve">7. </w:t>
      </w:r>
      <w:r w:rsidRPr="009C10C3">
        <w:rPr>
          <w:rFonts w:ascii="Times New Roman" w:hAnsi="Times New Roman" w:cs="Times New Roman"/>
          <w:i/>
          <w:sz w:val="24"/>
        </w:rPr>
        <w:tab/>
      </w:r>
      <w:r w:rsidRPr="009C10C3">
        <w:rPr>
          <w:rFonts w:ascii="Times New Roman" w:hAnsi="Times New Roman" w:cs="Times New Roman"/>
          <w:sz w:val="24"/>
          <w:u w:val="single"/>
        </w:rPr>
        <w:t>Paperwork Reduction Act Guidelines</w:t>
      </w:r>
    </w:p>
    <w:p w14:paraId="36C42901" w14:textId="77777777" w:rsidR="00200261" w:rsidRPr="009C10C3" w:rsidRDefault="00200261" w:rsidP="00200261">
      <w:pPr>
        <w:pStyle w:val="NormalWeb"/>
        <w:spacing w:line="288" w:lineRule="atLeast"/>
        <w:rPr>
          <w:rFonts w:eastAsiaTheme="minorHAnsi"/>
          <w:i/>
          <w:szCs w:val="22"/>
        </w:rPr>
      </w:pPr>
      <w:r w:rsidRPr="009C10C3">
        <w:rPr>
          <w:rFonts w:eastAsiaTheme="minorHAnsi"/>
          <w:szCs w:val="22"/>
        </w:rPr>
        <w:t xml:space="preserve">This collection of information does not require collection to be conducted in a manner inconsistent with the guidelines delineated in 5 CFR 1320.5(d)(2). </w:t>
      </w:r>
    </w:p>
    <w:p w14:paraId="1E65CE20" w14:textId="77777777" w:rsidR="00200261" w:rsidRPr="009C10C3" w:rsidRDefault="00200261" w:rsidP="00200261">
      <w:pPr>
        <w:pStyle w:val="NormalWeb"/>
        <w:spacing w:line="288" w:lineRule="atLeast"/>
        <w:rPr>
          <w:rFonts w:eastAsiaTheme="minorHAnsi"/>
          <w:szCs w:val="22"/>
          <w:u w:val="single"/>
        </w:rPr>
      </w:pPr>
      <w:r w:rsidRPr="009C10C3">
        <w:rPr>
          <w:rFonts w:eastAsiaTheme="minorHAnsi"/>
          <w:szCs w:val="22"/>
        </w:rPr>
        <w:t xml:space="preserve">8. </w:t>
      </w:r>
      <w:r w:rsidRPr="009C10C3">
        <w:rPr>
          <w:rFonts w:eastAsiaTheme="minorHAnsi"/>
          <w:szCs w:val="22"/>
        </w:rPr>
        <w:tab/>
      </w:r>
      <w:r w:rsidRPr="009C10C3">
        <w:rPr>
          <w:rFonts w:eastAsiaTheme="minorHAnsi"/>
          <w:szCs w:val="22"/>
          <w:u w:val="single"/>
        </w:rPr>
        <w:t>Consultation and Public Comments</w:t>
      </w:r>
    </w:p>
    <w:p w14:paraId="42A17565" w14:textId="77777777" w:rsidR="00200261" w:rsidRPr="009C10C3" w:rsidRDefault="00200261" w:rsidP="00200261">
      <w:pPr>
        <w:pStyle w:val="NormalWeb"/>
        <w:spacing w:line="288" w:lineRule="atLeast"/>
        <w:rPr>
          <w:rFonts w:eastAsiaTheme="minorHAnsi"/>
          <w:szCs w:val="22"/>
        </w:rPr>
      </w:pPr>
      <w:r w:rsidRPr="009C10C3">
        <w:rPr>
          <w:rFonts w:eastAsiaTheme="minorHAnsi"/>
          <w:szCs w:val="22"/>
        </w:rPr>
        <w:t>Part A: PUBLIC NOTICE</w:t>
      </w:r>
    </w:p>
    <w:p w14:paraId="47218061" w14:textId="40164738" w:rsidR="00200261" w:rsidRPr="009C10C3" w:rsidRDefault="00200261" w:rsidP="00200261">
      <w:pPr>
        <w:pStyle w:val="NormalWeb"/>
        <w:spacing w:line="288" w:lineRule="atLeast"/>
        <w:rPr>
          <w:rFonts w:eastAsiaTheme="minorHAnsi"/>
          <w:szCs w:val="22"/>
        </w:rPr>
      </w:pPr>
      <w:r w:rsidRPr="009C10C3">
        <w:rPr>
          <w:rFonts w:eastAsiaTheme="minorHAnsi"/>
          <w:szCs w:val="22"/>
        </w:rPr>
        <w:t xml:space="preserve">A 60-Day Federal Register Notice for the collection published on </w:t>
      </w:r>
      <w:r w:rsidR="00A17EE2">
        <w:rPr>
          <w:rFonts w:eastAsiaTheme="minorHAnsi"/>
          <w:szCs w:val="22"/>
        </w:rPr>
        <w:t>Monday, June 10, 2019</w:t>
      </w:r>
      <w:r w:rsidRPr="009C10C3">
        <w:rPr>
          <w:rFonts w:eastAsiaTheme="minorHAnsi"/>
          <w:szCs w:val="22"/>
        </w:rPr>
        <w:t xml:space="preserve">.  The 60-Day FRN citation is </w:t>
      </w:r>
      <w:r w:rsidRPr="00A17EE2">
        <w:rPr>
          <w:rFonts w:eastAsiaTheme="minorHAnsi"/>
          <w:szCs w:val="22"/>
        </w:rPr>
        <w:t xml:space="preserve">volume </w:t>
      </w:r>
      <w:r w:rsidR="00A17EE2">
        <w:rPr>
          <w:rFonts w:eastAsiaTheme="minorHAnsi"/>
          <w:szCs w:val="22"/>
        </w:rPr>
        <w:t>number 84</w:t>
      </w:r>
      <w:r w:rsidRPr="009C10C3">
        <w:rPr>
          <w:rFonts w:eastAsiaTheme="minorHAnsi"/>
          <w:szCs w:val="22"/>
        </w:rPr>
        <w:t xml:space="preserve"> FRN </w:t>
      </w:r>
      <w:r w:rsidR="00A17EE2">
        <w:rPr>
          <w:rFonts w:eastAsiaTheme="minorHAnsi"/>
          <w:szCs w:val="22"/>
        </w:rPr>
        <w:t>26822</w:t>
      </w:r>
      <w:r w:rsidRPr="00A17EE2">
        <w:rPr>
          <w:rFonts w:eastAsiaTheme="minorHAnsi"/>
          <w:szCs w:val="22"/>
        </w:rPr>
        <w:t>.</w:t>
      </w:r>
      <w:r w:rsidRPr="009C10C3">
        <w:rPr>
          <w:rFonts w:eastAsiaTheme="minorHAnsi"/>
          <w:szCs w:val="22"/>
        </w:rPr>
        <w:t xml:space="preserve"> </w:t>
      </w:r>
    </w:p>
    <w:p w14:paraId="6B46D729" w14:textId="31B70FC7" w:rsidR="00200261" w:rsidRPr="009C10C3" w:rsidRDefault="00200261" w:rsidP="00200261">
      <w:pPr>
        <w:pStyle w:val="NormalWeb"/>
        <w:spacing w:line="288" w:lineRule="atLeast"/>
        <w:rPr>
          <w:rFonts w:eastAsiaTheme="minorHAnsi"/>
          <w:szCs w:val="22"/>
        </w:rPr>
      </w:pPr>
      <w:r w:rsidRPr="00A17EE2">
        <w:rPr>
          <w:rFonts w:eastAsiaTheme="minorHAnsi"/>
          <w:szCs w:val="22"/>
        </w:rPr>
        <w:t xml:space="preserve">No comments were received during the 60-Day Comment Period. </w:t>
      </w:r>
    </w:p>
    <w:p w14:paraId="35C429D8" w14:textId="27F0215D" w:rsidR="000015FA" w:rsidRDefault="000015FA" w:rsidP="00200261">
      <w:pPr>
        <w:pStyle w:val="NormalWeb"/>
        <w:spacing w:line="288" w:lineRule="atLeast"/>
        <w:rPr>
          <w:rFonts w:eastAsiaTheme="minorHAnsi"/>
          <w:szCs w:val="22"/>
        </w:rPr>
      </w:pPr>
      <w:r>
        <w:rPr>
          <w:rFonts w:eastAsiaTheme="minorHAnsi"/>
          <w:szCs w:val="22"/>
        </w:rPr>
        <w:t>A 3</w:t>
      </w:r>
      <w:r w:rsidRPr="009C10C3">
        <w:rPr>
          <w:rFonts w:eastAsiaTheme="minorHAnsi"/>
          <w:szCs w:val="22"/>
        </w:rPr>
        <w:t xml:space="preserve">0-Day Federal Register Notice for the collection published on </w:t>
      </w:r>
      <w:r>
        <w:rPr>
          <w:rFonts w:eastAsiaTheme="minorHAnsi"/>
          <w:szCs w:val="22"/>
        </w:rPr>
        <w:t>Thursday, August 29, 2019. The 3</w:t>
      </w:r>
      <w:r w:rsidRPr="009C10C3">
        <w:rPr>
          <w:rFonts w:eastAsiaTheme="minorHAnsi"/>
          <w:szCs w:val="22"/>
        </w:rPr>
        <w:t xml:space="preserve">0-Day FRN citation is </w:t>
      </w:r>
      <w:r w:rsidRPr="00A17EE2">
        <w:rPr>
          <w:rFonts w:eastAsiaTheme="minorHAnsi"/>
          <w:szCs w:val="22"/>
        </w:rPr>
        <w:t xml:space="preserve">volume </w:t>
      </w:r>
      <w:r>
        <w:rPr>
          <w:rFonts w:eastAsiaTheme="minorHAnsi"/>
          <w:szCs w:val="22"/>
        </w:rPr>
        <w:t>number 84</w:t>
      </w:r>
      <w:r w:rsidRPr="009C10C3">
        <w:rPr>
          <w:rFonts w:eastAsiaTheme="minorHAnsi"/>
          <w:szCs w:val="22"/>
        </w:rPr>
        <w:t xml:space="preserve"> FRN </w:t>
      </w:r>
      <w:r>
        <w:rPr>
          <w:rFonts w:eastAsiaTheme="minorHAnsi"/>
          <w:szCs w:val="22"/>
        </w:rPr>
        <w:t>45474</w:t>
      </w:r>
      <w:r w:rsidRPr="00A17EE2">
        <w:rPr>
          <w:rFonts w:eastAsiaTheme="minorHAnsi"/>
          <w:szCs w:val="22"/>
        </w:rPr>
        <w:t>.</w:t>
      </w:r>
      <w:r w:rsidRPr="009C10C3">
        <w:rPr>
          <w:rFonts w:eastAsiaTheme="minorHAnsi"/>
          <w:szCs w:val="22"/>
        </w:rPr>
        <w:t xml:space="preserve"> </w:t>
      </w:r>
    </w:p>
    <w:p w14:paraId="5D105A9F" w14:textId="41961583" w:rsidR="00200261" w:rsidRPr="009C10C3" w:rsidRDefault="00200261" w:rsidP="00200261">
      <w:pPr>
        <w:pStyle w:val="NormalWeb"/>
        <w:spacing w:line="288" w:lineRule="atLeast"/>
        <w:rPr>
          <w:rFonts w:eastAsiaTheme="minorHAnsi"/>
          <w:szCs w:val="22"/>
        </w:rPr>
      </w:pPr>
      <w:r w:rsidRPr="009C10C3">
        <w:rPr>
          <w:rFonts w:eastAsiaTheme="minorHAnsi"/>
          <w:szCs w:val="22"/>
        </w:rPr>
        <w:t>Part B: CONSULTATION</w:t>
      </w:r>
    </w:p>
    <w:p w14:paraId="3C60F402" w14:textId="4D2901C9" w:rsidR="00571698" w:rsidRPr="00C02F38" w:rsidRDefault="00571698" w:rsidP="00200261">
      <w:pPr>
        <w:pStyle w:val="NormalWeb"/>
        <w:spacing w:line="288" w:lineRule="atLeast"/>
        <w:rPr>
          <w:rFonts w:eastAsiaTheme="minorHAnsi"/>
          <w:szCs w:val="22"/>
        </w:rPr>
      </w:pPr>
      <w:r w:rsidRPr="00C02F38">
        <w:rPr>
          <w:rFonts w:eastAsiaTheme="minorHAnsi"/>
          <w:szCs w:val="22"/>
        </w:rPr>
        <w:t xml:space="preserve">No additional consultation apart from soliciting public comments through the 60-Day Federal Register Noticed was conducted for this submission. </w:t>
      </w:r>
    </w:p>
    <w:p w14:paraId="059DE7CF" w14:textId="77777777" w:rsidR="00571698" w:rsidRPr="00C02F38" w:rsidRDefault="006A13FA" w:rsidP="006E563D">
      <w:pPr>
        <w:spacing w:after="0" w:line="240" w:lineRule="auto"/>
        <w:rPr>
          <w:rFonts w:ascii="Times New Roman" w:hAnsi="Times New Roman" w:cs="Times New Roman"/>
          <w:sz w:val="24"/>
          <w:u w:val="single"/>
        </w:rPr>
      </w:pPr>
      <w:r w:rsidRPr="00C02F38">
        <w:rPr>
          <w:rFonts w:ascii="Times New Roman" w:hAnsi="Times New Roman" w:cs="Times New Roman"/>
          <w:sz w:val="24"/>
        </w:rPr>
        <w:t xml:space="preserve">9. </w:t>
      </w:r>
      <w:r w:rsidRPr="00C02F38">
        <w:rPr>
          <w:rFonts w:ascii="Times New Roman" w:hAnsi="Times New Roman" w:cs="Times New Roman"/>
          <w:sz w:val="24"/>
        </w:rPr>
        <w:tab/>
      </w:r>
      <w:r w:rsidRPr="00C02F38">
        <w:rPr>
          <w:rFonts w:ascii="Times New Roman" w:hAnsi="Times New Roman" w:cs="Times New Roman"/>
          <w:sz w:val="24"/>
          <w:u w:val="single"/>
        </w:rPr>
        <w:t>Gifts or Payment</w:t>
      </w:r>
    </w:p>
    <w:p w14:paraId="15D2B609" w14:textId="77777777" w:rsidR="006A13FA" w:rsidRPr="009C10C3" w:rsidRDefault="006A13FA" w:rsidP="006A13FA">
      <w:pPr>
        <w:spacing w:after="0" w:line="240" w:lineRule="auto"/>
        <w:rPr>
          <w:rFonts w:ascii="Times New Roman" w:hAnsi="Times New Roman" w:cs="Times New Roman"/>
          <w:i/>
          <w:sz w:val="24"/>
        </w:rPr>
      </w:pPr>
      <w:r w:rsidRPr="00C02F38">
        <w:rPr>
          <w:rFonts w:ascii="Times New Roman" w:hAnsi="Times New Roman" w:cs="Times New Roman"/>
          <w:sz w:val="24"/>
        </w:rPr>
        <w:t>No payments or gifts are being offered to respondents as an incentive to participate in the collection.</w:t>
      </w:r>
      <w:r w:rsidRPr="009C10C3">
        <w:rPr>
          <w:rFonts w:ascii="Times New Roman" w:hAnsi="Times New Roman" w:cs="Times New Roman"/>
          <w:i/>
          <w:sz w:val="24"/>
        </w:rPr>
        <w:t xml:space="preserve"> </w:t>
      </w:r>
    </w:p>
    <w:p w14:paraId="4F9E35D6" w14:textId="77777777" w:rsidR="006A13FA" w:rsidRPr="009C10C3" w:rsidRDefault="006A13FA" w:rsidP="006A13FA">
      <w:pPr>
        <w:spacing w:after="0" w:line="240" w:lineRule="auto"/>
        <w:rPr>
          <w:rFonts w:ascii="Times New Roman" w:hAnsi="Times New Roman" w:cs="Times New Roman"/>
          <w:sz w:val="24"/>
        </w:rPr>
      </w:pPr>
    </w:p>
    <w:p w14:paraId="03841FEC" w14:textId="77777777" w:rsidR="00F97482" w:rsidRPr="009C10C3" w:rsidRDefault="00F97482" w:rsidP="006A13FA">
      <w:pPr>
        <w:spacing w:after="0" w:line="240" w:lineRule="auto"/>
        <w:rPr>
          <w:rFonts w:ascii="Times New Roman" w:hAnsi="Times New Roman" w:cs="Times New Roman"/>
          <w:sz w:val="24"/>
          <w:u w:val="single"/>
        </w:rPr>
      </w:pPr>
      <w:r w:rsidRPr="009C10C3">
        <w:rPr>
          <w:rFonts w:ascii="Times New Roman" w:hAnsi="Times New Roman" w:cs="Times New Roman"/>
          <w:sz w:val="24"/>
        </w:rPr>
        <w:t xml:space="preserve">10. </w:t>
      </w:r>
      <w:r w:rsidRPr="009C10C3">
        <w:rPr>
          <w:rFonts w:ascii="Times New Roman" w:hAnsi="Times New Roman" w:cs="Times New Roman"/>
          <w:sz w:val="24"/>
        </w:rPr>
        <w:tab/>
      </w:r>
      <w:r w:rsidRPr="009C10C3">
        <w:rPr>
          <w:rFonts w:ascii="Times New Roman" w:hAnsi="Times New Roman" w:cs="Times New Roman"/>
          <w:sz w:val="24"/>
          <w:u w:val="single"/>
        </w:rPr>
        <w:t>Confidentiality</w:t>
      </w:r>
    </w:p>
    <w:p w14:paraId="3804903E" w14:textId="719BF3BF" w:rsidR="00E95FFB" w:rsidRPr="009C10C3" w:rsidRDefault="00E95FFB" w:rsidP="00FF25CD">
      <w:pPr>
        <w:spacing w:after="0" w:line="240" w:lineRule="auto"/>
        <w:rPr>
          <w:rFonts w:ascii="Times New Roman" w:hAnsi="Times New Roman" w:cs="Times New Roman"/>
          <w:sz w:val="24"/>
        </w:rPr>
      </w:pPr>
      <w:r w:rsidRPr="009C10C3">
        <w:rPr>
          <w:rFonts w:ascii="Times New Roman" w:hAnsi="Times New Roman" w:cs="Times New Roman"/>
          <w:sz w:val="24"/>
        </w:rPr>
        <w:t>A Privacy Act Statement is not required</w:t>
      </w:r>
      <w:r w:rsidR="00996894" w:rsidRPr="009C10C3">
        <w:rPr>
          <w:rFonts w:ascii="Times New Roman" w:hAnsi="Times New Roman" w:cs="Times New Roman"/>
          <w:sz w:val="24"/>
        </w:rPr>
        <w:t xml:space="preserve"> for this collection</w:t>
      </w:r>
      <w:r w:rsidRPr="009C10C3">
        <w:rPr>
          <w:rFonts w:ascii="Times New Roman" w:hAnsi="Times New Roman" w:cs="Times New Roman"/>
          <w:sz w:val="24"/>
        </w:rPr>
        <w:t xml:space="preserve"> because we are not requesting individuals to furnish personal information for a system of records. </w:t>
      </w:r>
    </w:p>
    <w:p w14:paraId="221E79FC" w14:textId="77777777" w:rsidR="00E95FFB" w:rsidRPr="009C10C3" w:rsidRDefault="00E95FFB" w:rsidP="00E95FFB">
      <w:pPr>
        <w:spacing w:after="0" w:line="240" w:lineRule="auto"/>
        <w:rPr>
          <w:rFonts w:ascii="Times New Roman" w:hAnsi="Times New Roman" w:cs="Times New Roman"/>
          <w:sz w:val="24"/>
        </w:rPr>
      </w:pPr>
    </w:p>
    <w:p w14:paraId="5EBD40E9" w14:textId="06E2E1F3" w:rsidR="00490797" w:rsidRPr="009C10C3" w:rsidRDefault="00490797" w:rsidP="00FF25CD">
      <w:pPr>
        <w:spacing w:after="0" w:line="240" w:lineRule="auto"/>
        <w:rPr>
          <w:rFonts w:ascii="Times New Roman" w:hAnsi="Times New Roman" w:cs="Times New Roman"/>
          <w:sz w:val="24"/>
        </w:rPr>
      </w:pPr>
      <w:r w:rsidRPr="009C10C3">
        <w:rPr>
          <w:rFonts w:ascii="Times New Roman" w:hAnsi="Times New Roman" w:cs="Times New Roman"/>
          <w:sz w:val="24"/>
        </w:rPr>
        <w:t xml:space="preserve">A </w:t>
      </w:r>
      <w:r w:rsidR="00996894" w:rsidRPr="009C10C3">
        <w:rPr>
          <w:rFonts w:ascii="Times New Roman" w:hAnsi="Times New Roman" w:cs="Times New Roman"/>
          <w:sz w:val="24"/>
        </w:rPr>
        <w:t>System of Record Notice (</w:t>
      </w:r>
      <w:r w:rsidRPr="009C10C3">
        <w:rPr>
          <w:rFonts w:ascii="Times New Roman" w:hAnsi="Times New Roman" w:cs="Times New Roman"/>
          <w:sz w:val="24"/>
        </w:rPr>
        <w:t>SORN</w:t>
      </w:r>
      <w:r w:rsidR="00996894" w:rsidRPr="009C10C3">
        <w:rPr>
          <w:rFonts w:ascii="Times New Roman" w:hAnsi="Times New Roman" w:cs="Times New Roman"/>
          <w:sz w:val="24"/>
        </w:rPr>
        <w:t>)</w:t>
      </w:r>
      <w:r w:rsidRPr="009C10C3">
        <w:rPr>
          <w:rFonts w:ascii="Times New Roman" w:hAnsi="Times New Roman" w:cs="Times New Roman"/>
          <w:sz w:val="24"/>
        </w:rPr>
        <w:t xml:space="preserve"> is not required </w:t>
      </w:r>
      <w:r w:rsidR="00996894" w:rsidRPr="009C10C3">
        <w:rPr>
          <w:rFonts w:ascii="Times New Roman" w:hAnsi="Times New Roman" w:cs="Times New Roman"/>
          <w:sz w:val="24"/>
        </w:rPr>
        <w:t xml:space="preserve">for this collection </w:t>
      </w:r>
      <w:r w:rsidRPr="009C10C3">
        <w:rPr>
          <w:rFonts w:ascii="Times New Roman" w:hAnsi="Times New Roman" w:cs="Times New Roman"/>
          <w:sz w:val="24"/>
        </w:rPr>
        <w:t xml:space="preserve">because records are not retrievable by PII. </w:t>
      </w:r>
    </w:p>
    <w:p w14:paraId="1D701545" w14:textId="77777777" w:rsidR="00490797" w:rsidRPr="009C10C3" w:rsidRDefault="00490797" w:rsidP="00490797">
      <w:pPr>
        <w:spacing w:after="0" w:line="240" w:lineRule="auto"/>
        <w:rPr>
          <w:rFonts w:ascii="Times New Roman" w:hAnsi="Times New Roman" w:cs="Times New Roman"/>
          <w:sz w:val="24"/>
        </w:rPr>
      </w:pPr>
    </w:p>
    <w:p w14:paraId="1057F5EC" w14:textId="4902C89F" w:rsidR="00996894" w:rsidRDefault="00996894" w:rsidP="00FF25CD">
      <w:pPr>
        <w:spacing w:after="0" w:line="240" w:lineRule="auto"/>
        <w:rPr>
          <w:rFonts w:ascii="Times New Roman" w:hAnsi="Times New Roman" w:cs="Times New Roman"/>
          <w:sz w:val="24"/>
        </w:rPr>
      </w:pPr>
      <w:r w:rsidRPr="009C10C3">
        <w:rPr>
          <w:rFonts w:ascii="Times New Roman" w:hAnsi="Times New Roman" w:cs="Times New Roman"/>
          <w:sz w:val="24"/>
        </w:rPr>
        <w:t xml:space="preserve">A Privacy Impact Assessment (PIA) is not required for this collection because PII is not being collected electronically. </w:t>
      </w:r>
    </w:p>
    <w:p w14:paraId="1EF0BB37" w14:textId="0399E0F0" w:rsidR="00A17EE2" w:rsidRDefault="00A17EE2" w:rsidP="00FF25CD">
      <w:pPr>
        <w:spacing w:after="0" w:line="240" w:lineRule="auto"/>
        <w:rPr>
          <w:rFonts w:ascii="Times New Roman" w:hAnsi="Times New Roman" w:cs="Times New Roman"/>
          <w:sz w:val="24"/>
        </w:rPr>
      </w:pPr>
    </w:p>
    <w:p w14:paraId="6175E9DE" w14:textId="5F3871F5" w:rsidR="00A17EE2" w:rsidRDefault="00A17EE2" w:rsidP="00FF25CD">
      <w:pPr>
        <w:spacing w:after="0" w:line="240" w:lineRule="auto"/>
        <w:rPr>
          <w:rFonts w:ascii="Times New Roman" w:hAnsi="Times New Roman" w:cs="Times New Roman"/>
          <w:sz w:val="24"/>
        </w:rPr>
      </w:pPr>
      <w:r>
        <w:rPr>
          <w:rFonts w:ascii="Times New Roman" w:hAnsi="Times New Roman" w:cs="Times New Roman"/>
          <w:sz w:val="24"/>
        </w:rPr>
        <w:t>Records Retention and Disposition Schedule:</w:t>
      </w:r>
    </w:p>
    <w:p w14:paraId="010804B0" w14:textId="77777777" w:rsidR="00A17EE2" w:rsidRDefault="00A17EE2" w:rsidP="00FF25CD">
      <w:pPr>
        <w:spacing w:after="0" w:line="240" w:lineRule="auto"/>
        <w:rPr>
          <w:rFonts w:ascii="Times New Roman" w:hAnsi="Times New Roman" w:cs="Times New Roman"/>
          <w:sz w:val="24"/>
        </w:rPr>
      </w:pPr>
    </w:p>
    <w:p w14:paraId="291493E8" w14:textId="77777777" w:rsidR="00A17EE2" w:rsidRPr="00A17EE2" w:rsidRDefault="00A17EE2" w:rsidP="00A17EE2">
      <w:pPr>
        <w:pStyle w:val="PlainText"/>
        <w:rPr>
          <w:rFonts w:ascii="Times New Roman" w:hAnsi="Times New Roman" w:cs="Times New Roman"/>
          <w:sz w:val="24"/>
        </w:rPr>
      </w:pPr>
      <w:r w:rsidRPr="00A17EE2">
        <w:rPr>
          <w:rFonts w:ascii="Times New Roman" w:hAnsi="Times New Roman" w:cs="Times New Roman"/>
          <w:sz w:val="24"/>
        </w:rPr>
        <w:t>"Records will be maintained in accordance with the following approved disposition schedule:</w:t>
      </w:r>
    </w:p>
    <w:p w14:paraId="157AEC19" w14:textId="0EF8648C" w:rsidR="00A17EE2" w:rsidRDefault="00A17EE2" w:rsidP="000015FA">
      <w:pPr>
        <w:pStyle w:val="PlainText"/>
        <w:rPr>
          <w:rFonts w:ascii="Times New Roman" w:hAnsi="Times New Roman" w:cs="Times New Roman"/>
          <w:sz w:val="24"/>
        </w:rPr>
      </w:pPr>
      <w:r w:rsidRPr="00A17EE2">
        <w:rPr>
          <w:rFonts w:ascii="Times New Roman" w:hAnsi="Times New Roman" w:cs="Times New Roman"/>
          <w:sz w:val="24"/>
        </w:rPr>
        <w:t>Subject:  Agency Studies, Reviews and Analyses (Health Industry Trends, Pricing Structure Cost Analyses, and DHA Budget Analysis)</w:t>
      </w:r>
    </w:p>
    <w:p w14:paraId="27C03321" w14:textId="3DDC6BEF" w:rsidR="00A17EE2" w:rsidRDefault="00A17EE2" w:rsidP="000015FA">
      <w:pPr>
        <w:pStyle w:val="PlainText"/>
        <w:rPr>
          <w:rFonts w:ascii="Times New Roman" w:hAnsi="Times New Roman" w:cs="Times New Roman"/>
          <w:sz w:val="24"/>
        </w:rPr>
      </w:pPr>
      <w:r w:rsidRPr="00A17EE2">
        <w:rPr>
          <w:rFonts w:ascii="Times New Roman" w:hAnsi="Times New Roman" w:cs="Times New Roman"/>
          <w:sz w:val="24"/>
        </w:rPr>
        <w:t>Cutoff:  Annually</w:t>
      </w:r>
    </w:p>
    <w:p w14:paraId="43D02947" w14:textId="0505C7C0" w:rsidR="000015FA" w:rsidRDefault="00A17EE2" w:rsidP="000015FA">
      <w:pPr>
        <w:pStyle w:val="PlainText"/>
        <w:rPr>
          <w:rFonts w:ascii="Times New Roman" w:hAnsi="Times New Roman" w:cs="Times New Roman"/>
          <w:sz w:val="24"/>
        </w:rPr>
      </w:pPr>
      <w:r w:rsidRPr="00A17EE2">
        <w:rPr>
          <w:rFonts w:ascii="Times New Roman" w:hAnsi="Times New Roman" w:cs="Times New Roman"/>
          <w:sz w:val="24"/>
        </w:rPr>
        <w:t>Disposition: Temporary. Destroy 5 years after cutoff.</w:t>
      </w:r>
    </w:p>
    <w:p w14:paraId="3C90E97B" w14:textId="3740963B" w:rsidR="00A17EE2" w:rsidRDefault="00A17EE2" w:rsidP="000015FA">
      <w:pPr>
        <w:pStyle w:val="PlainText"/>
        <w:rPr>
          <w:rFonts w:ascii="Times New Roman" w:hAnsi="Times New Roman" w:cs="Times New Roman"/>
          <w:sz w:val="24"/>
        </w:rPr>
      </w:pPr>
      <w:r w:rsidRPr="00A17EE2">
        <w:rPr>
          <w:rFonts w:ascii="Times New Roman" w:hAnsi="Times New Roman" w:cs="Times New Roman"/>
          <w:sz w:val="24"/>
        </w:rPr>
        <w:t>OSD RDS Series File Number:  906-03</w:t>
      </w:r>
    </w:p>
    <w:p w14:paraId="1E59F8C4" w14:textId="2838E3B7" w:rsidR="00A17EE2" w:rsidRPr="00A17EE2" w:rsidRDefault="00A17EE2" w:rsidP="000015FA">
      <w:pPr>
        <w:pStyle w:val="PlainText"/>
        <w:rPr>
          <w:rFonts w:ascii="Times New Roman" w:hAnsi="Times New Roman" w:cs="Times New Roman"/>
          <w:sz w:val="24"/>
        </w:rPr>
      </w:pPr>
      <w:r w:rsidRPr="00A17EE2">
        <w:rPr>
          <w:rFonts w:ascii="Times New Roman" w:hAnsi="Times New Roman" w:cs="Times New Roman"/>
          <w:sz w:val="24"/>
        </w:rPr>
        <w:t>NARA Authority: NC1-330-77-5</w:t>
      </w:r>
    </w:p>
    <w:p w14:paraId="7CA92BF3" w14:textId="77777777" w:rsidR="00A17EE2" w:rsidRPr="00A17EE2" w:rsidRDefault="00A17EE2" w:rsidP="00A17EE2">
      <w:pPr>
        <w:pStyle w:val="PlainText"/>
        <w:rPr>
          <w:rFonts w:ascii="Times New Roman" w:hAnsi="Times New Roman" w:cs="Times New Roman"/>
          <w:sz w:val="24"/>
        </w:rPr>
      </w:pPr>
    </w:p>
    <w:p w14:paraId="3E1A0CFF" w14:textId="77777777" w:rsidR="00996894" w:rsidRPr="009C10C3" w:rsidRDefault="00337EF1" w:rsidP="00996894">
      <w:pPr>
        <w:spacing w:after="0" w:line="240" w:lineRule="auto"/>
        <w:rPr>
          <w:rFonts w:ascii="Times New Roman" w:hAnsi="Times New Roman" w:cs="Times New Roman"/>
          <w:sz w:val="24"/>
        </w:rPr>
      </w:pPr>
      <w:r w:rsidRPr="009C10C3">
        <w:rPr>
          <w:rFonts w:ascii="Times New Roman" w:hAnsi="Times New Roman" w:cs="Times New Roman"/>
          <w:sz w:val="24"/>
        </w:rPr>
        <w:t xml:space="preserve">11. </w:t>
      </w:r>
      <w:r w:rsidRPr="009C10C3">
        <w:rPr>
          <w:rFonts w:ascii="Times New Roman" w:hAnsi="Times New Roman" w:cs="Times New Roman"/>
          <w:sz w:val="24"/>
        </w:rPr>
        <w:tab/>
      </w:r>
      <w:r w:rsidRPr="009C10C3">
        <w:rPr>
          <w:rFonts w:ascii="Times New Roman" w:hAnsi="Times New Roman" w:cs="Times New Roman"/>
          <w:sz w:val="24"/>
          <w:u w:val="single"/>
        </w:rPr>
        <w:t>Sensitive Questions</w:t>
      </w:r>
    </w:p>
    <w:p w14:paraId="08715720" w14:textId="77777777" w:rsidR="009A6246" w:rsidRPr="009C10C3" w:rsidRDefault="009A6246" w:rsidP="00337EF1">
      <w:pPr>
        <w:spacing w:after="0" w:line="240" w:lineRule="auto"/>
        <w:rPr>
          <w:rFonts w:ascii="Times New Roman" w:hAnsi="Times New Roman" w:cs="Times New Roman"/>
          <w:sz w:val="24"/>
        </w:rPr>
      </w:pPr>
      <w:r w:rsidRPr="009C10C3">
        <w:rPr>
          <w:rFonts w:ascii="Times New Roman" w:hAnsi="Times New Roman" w:cs="Times New Roman"/>
          <w:sz w:val="24"/>
        </w:rPr>
        <w:t xml:space="preserve">No questions considered sensitive are being asked in this collection. </w:t>
      </w:r>
    </w:p>
    <w:p w14:paraId="7F281AD9" w14:textId="77777777" w:rsidR="00D21AA6" w:rsidRPr="009C10C3" w:rsidRDefault="00D21AA6" w:rsidP="00337EF1">
      <w:pPr>
        <w:spacing w:after="0" w:line="240" w:lineRule="auto"/>
        <w:rPr>
          <w:rFonts w:ascii="Times New Roman" w:hAnsi="Times New Roman" w:cs="Times New Roman"/>
          <w:sz w:val="24"/>
        </w:rPr>
      </w:pPr>
    </w:p>
    <w:p w14:paraId="409AE7D3" w14:textId="77777777" w:rsidR="00D21AA6" w:rsidRPr="009C10C3" w:rsidRDefault="00D21AA6" w:rsidP="00337EF1">
      <w:pPr>
        <w:spacing w:after="0" w:line="240" w:lineRule="auto"/>
        <w:rPr>
          <w:rFonts w:ascii="Times New Roman" w:hAnsi="Times New Roman" w:cs="Times New Roman"/>
          <w:sz w:val="24"/>
        </w:rPr>
      </w:pPr>
      <w:r w:rsidRPr="009C10C3">
        <w:rPr>
          <w:rFonts w:ascii="Times New Roman" w:hAnsi="Times New Roman" w:cs="Times New Roman"/>
          <w:sz w:val="24"/>
        </w:rPr>
        <w:t xml:space="preserve">12. </w:t>
      </w:r>
      <w:r w:rsidR="00A76F7E" w:rsidRPr="009C10C3">
        <w:rPr>
          <w:rFonts w:ascii="Times New Roman" w:hAnsi="Times New Roman" w:cs="Times New Roman"/>
          <w:sz w:val="24"/>
        </w:rPr>
        <w:tab/>
      </w:r>
      <w:r w:rsidR="00A76F7E" w:rsidRPr="009C10C3">
        <w:rPr>
          <w:rFonts w:ascii="Times New Roman" w:hAnsi="Times New Roman" w:cs="Times New Roman"/>
          <w:sz w:val="24"/>
          <w:u w:val="single"/>
        </w:rPr>
        <w:t>Respondent Burden and its Labor Costs</w:t>
      </w:r>
    </w:p>
    <w:p w14:paraId="151A7D9E" w14:textId="77777777" w:rsidR="00520B36" w:rsidRPr="009C10C3" w:rsidRDefault="00520B36" w:rsidP="00337EF1">
      <w:pPr>
        <w:spacing w:after="0" w:line="240" w:lineRule="auto"/>
        <w:rPr>
          <w:rFonts w:ascii="Times New Roman" w:hAnsi="Times New Roman" w:cs="Times New Roman"/>
          <w:sz w:val="24"/>
          <w:u w:val="single"/>
        </w:rPr>
      </w:pPr>
    </w:p>
    <w:p w14:paraId="3451D425" w14:textId="77777777" w:rsidR="00A76F7E" w:rsidRPr="009C10C3" w:rsidRDefault="00A77157" w:rsidP="00337EF1">
      <w:p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a. Estimation</w:t>
      </w:r>
      <w:r w:rsidR="00A76F7E" w:rsidRPr="009C10C3">
        <w:rPr>
          <w:rFonts w:ascii="Times New Roman" w:hAnsi="Times New Roman" w:cs="Times New Roman"/>
          <w:sz w:val="24"/>
          <w:u w:val="single"/>
        </w:rPr>
        <w:t xml:space="preserve"> of Respondent Burden</w:t>
      </w:r>
    </w:p>
    <w:p w14:paraId="42444D55" w14:textId="77777777" w:rsidR="00A76F7E" w:rsidRPr="009C10C3" w:rsidRDefault="00A76F7E" w:rsidP="00337EF1">
      <w:pPr>
        <w:spacing w:after="0" w:line="240" w:lineRule="auto"/>
        <w:rPr>
          <w:rFonts w:ascii="Times New Roman" w:hAnsi="Times New Roman" w:cs="Times New Roman"/>
          <w:sz w:val="24"/>
        </w:rPr>
      </w:pPr>
    </w:p>
    <w:p w14:paraId="51579111" w14:textId="6F9E48C1" w:rsidR="00A76F7E" w:rsidRPr="009C10C3" w:rsidRDefault="00305F62" w:rsidP="00337EF1">
      <w:pPr>
        <w:spacing w:after="0" w:line="240" w:lineRule="auto"/>
        <w:rPr>
          <w:rFonts w:ascii="Times New Roman" w:hAnsi="Times New Roman" w:cs="Times New Roman"/>
          <w:sz w:val="24"/>
        </w:rPr>
      </w:pPr>
      <w:r w:rsidRPr="009C10C3">
        <w:rPr>
          <w:rFonts w:ascii="Times New Roman" w:hAnsi="Times New Roman" w:cs="Times New Roman"/>
          <w:sz w:val="24"/>
        </w:rPr>
        <w:tab/>
        <w:t xml:space="preserve">1. TRICARE Retail </w:t>
      </w:r>
      <w:r w:rsidRPr="003A246C">
        <w:rPr>
          <w:rFonts w:ascii="Times New Roman" w:hAnsi="Times New Roman" w:cs="Times New Roman"/>
          <w:sz w:val="24"/>
        </w:rPr>
        <w:t xml:space="preserve">Refunds </w:t>
      </w:r>
      <w:r w:rsidR="00B81169" w:rsidRPr="003A246C">
        <w:rPr>
          <w:rFonts w:ascii="Times New Roman" w:hAnsi="Times New Roman" w:cs="Times New Roman"/>
          <w:sz w:val="24"/>
        </w:rPr>
        <w:t>Website</w:t>
      </w:r>
      <w:r w:rsidR="00A76F7E" w:rsidRPr="009C10C3">
        <w:rPr>
          <w:rFonts w:ascii="Times New Roman" w:hAnsi="Times New Roman" w:cs="Times New Roman"/>
          <w:sz w:val="24"/>
        </w:rPr>
        <w:t xml:space="preserve"> </w:t>
      </w:r>
    </w:p>
    <w:p w14:paraId="27651531" w14:textId="77777777" w:rsidR="00A76F7E" w:rsidRPr="009C10C3" w:rsidRDefault="00A76F7E" w:rsidP="00337EF1">
      <w:pPr>
        <w:spacing w:after="0" w:line="240" w:lineRule="auto"/>
        <w:rPr>
          <w:rFonts w:ascii="Times New Roman" w:hAnsi="Times New Roman" w:cs="Times New Roman"/>
          <w:sz w:val="24"/>
        </w:rPr>
      </w:pPr>
      <w:r w:rsidRPr="009C10C3">
        <w:rPr>
          <w:rFonts w:ascii="Times New Roman" w:hAnsi="Times New Roman" w:cs="Times New Roman"/>
          <w:sz w:val="24"/>
        </w:rPr>
        <w:tab/>
        <w:t xml:space="preserve">a. </w:t>
      </w:r>
      <w:r w:rsidR="00520B36" w:rsidRPr="009C10C3">
        <w:rPr>
          <w:rFonts w:ascii="Times New Roman" w:hAnsi="Times New Roman" w:cs="Times New Roman"/>
          <w:sz w:val="24"/>
        </w:rPr>
        <w:t xml:space="preserve">Number of Respondents: </w:t>
      </w:r>
      <w:r w:rsidR="002E1601" w:rsidRPr="009C10C3">
        <w:rPr>
          <w:rFonts w:ascii="Times New Roman" w:hAnsi="Times New Roman" w:cs="Times New Roman"/>
          <w:sz w:val="24"/>
        </w:rPr>
        <w:t>300</w:t>
      </w:r>
    </w:p>
    <w:p w14:paraId="6BEAAE5F" w14:textId="77777777" w:rsidR="00A76F7E" w:rsidRPr="009C10C3" w:rsidRDefault="00A76F7E" w:rsidP="00337EF1">
      <w:pPr>
        <w:spacing w:after="0" w:line="240" w:lineRule="auto"/>
        <w:rPr>
          <w:rFonts w:ascii="Times New Roman" w:hAnsi="Times New Roman" w:cs="Times New Roman"/>
          <w:sz w:val="24"/>
        </w:rPr>
      </w:pPr>
      <w:r w:rsidRPr="009C10C3">
        <w:rPr>
          <w:rFonts w:ascii="Times New Roman" w:hAnsi="Times New Roman" w:cs="Times New Roman"/>
          <w:sz w:val="24"/>
        </w:rPr>
        <w:tab/>
        <w:t>b. Number of Responses Per</w:t>
      </w:r>
      <w:r w:rsidR="00520B36" w:rsidRPr="009C10C3">
        <w:rPr>
          <w:rFonts w:ascii="Times New Roman" w:hAnsi="Times New Roman" w:cs="Times New Roman"/>
          <w:sz w:val="24"/>
        </w:rPr>
        <w:t xml:space="preserve"> Respondent: </w:t>
      </w:r>
      <w:r w:rsidR="002E1601" w:rsidRPr="009C10C3">
        <w:rPr>
          <w:rFonts w:ascii="Times New Roman" w:hAnsi="Times New Roman" w:cs="Times New Roman"/>
          <w:sz w:val="24"/>
        </w:rPr>
        <w:t>4</w:t>
      </w:r>
    </w:p>
    <w:p w14:paraId="25306DD8" w14:textId="77777777" w:rsidR="00A76F7E" w:rsidRPr="009C10C3" w:rsidRDefault="00A76F7E" w:rsidP="00337EF1">
      <w:pPr>
        <w:spacing w:after="0" w:line="240" w:lineRule="auto"/>
        <w:rPr>
          <w:rFonts w:ascii="Times New Roman" w:hAnsi="Times New Roman" w:cs="Times New Roman"/>
          <w:sz w:val="24"/>
        </w:rPr>
      </w:pPr>
      <w:r w:rsidRPr="009C10C3">
        <w:rPr>
          <w:rFonts w:ascii="Times New Roman" w:hAnsi="Times New Roman" w:cs="Times New Roman"/>
          <w:sz w:val="24"/>
        </w:rPr>
        <w:tab/>
        <w:t>c. Num</w:t>
      </w:r>
      <w:r w:rsidR="00520B36" w:rsidRPr="009C10C3">
        <w:rPr>
          <w:rFonts w:ascii="Times New Roman" w:hAnsi="Times New Roman" w:cs="Times New Roman"/>
          <w:sz w:val="24"/>
        </w:rPr>
        <w:t xml:space="preserve">ber of Total Annual Responses: </w:t>
      </w:r>
      <w:r w:rsidR="002E1601" w:rsidRPr="009C10C3">
        <w:rPr>
          <w:rFonts w:ascii="Times New Roman" w:hAnsi="Times New Roman" w:cs="Times New Roman"/>
          <w:sz w:val="24"/>
        </w:rPr>
        <w:t>1200</w:t>
      </w:r>
    </w:p>
    <w:p w14:paraId="4DF2D0B5" w14:textId="6B6F49D2" w:rsidR="00A76F7E" w:rsidRPr="009C10C3" w:rsidRDefault="00A76F7E" w:rsidP="00337EF1">
      <w:pPr>
        <w:spacing w:after="0" w:line="240" w:lineRule="auto"/>
        <w:rPr>
          <w:rFonts w:ascii="Times New Roman" w:hAnsi="Times New Roman" w:cs="Times New Roman"/>
          <w:sz w:val="24"/>
          <w:szCs w:val="24"/>
        </w:rPr>
      </w:pPr>
      <w:r w:rsidRPr="009C10C3">
        <w:rPr>
          <w:rFonts w:ascii="Times New Roman" w:hAnsi="Times New Roman" w:cs="Times New Roman"/>
          <w:sz w:val="24"/>
        </w:rPr>
        <w:tab/>
        <w:t xml:space="preserve">d. </w:t>
      </w:r>
      <w:r w:rsidRPr="009C10C3">
        <w:rPr>
          <w:rFonts w:ascii="Times New Roman" w:hAnsi="Times New Roman" w:cs="Times New Roman"/>
          <w:sz w:val="24"/>
          <w:szCs w:val="24"/>
        </w:rPr>
        <w:t>Response Time</w:t>
      </w:r>
      <w:r w:rsidR="00520B36" w:rsidRPr="009C10C3">
        <w:rPr>
          <w:rFonts w:ascii="Times New Roman" w:hAnsi="Times New Roman" w:cs="Times New Roman"/>
          <w:sz w:val="24"/>
          <w:szCs w:val="24"/>
        </w:rPr>
        <w:t xml:space="preserve">: </w:t>
      </w:r>
      <w:r w:rsidR="002E1601" w:rsidRPr="009C10C3">
        <w:rPr>
          <w:rFonts w:ascii="Times New Roman" w:hAnsi="Times New Roman" w:cs="Times New Roman"/>
          <w:sz w:val="24"/>
          <w:szCs w:val="24"/>
        </w:rPr>
        <w:t>8 hours</w:t>
      </w:r>
    </w:p>
    <w:p w14:paraId="773D9667" w14:textId="1B9E2E77" w:rsidR="00A76F7E" w:rsidRPr="009C10C3" w:rsidRDefault="00A76F7E" w:rsidP="00337EF1">
      <w:pPr>
        <w:spacing w:after="0" w:line="240" w:lineRule="auto"/>
        <w:rPr>
          <w:rFonts w:ascii="Times New Roman" w:hAnsi="Times New Roman" w:cs="Times New Roman"/>
          <w:sz w:val="24"/>
        </w:rPr>
      </w:pPr>
      <w:r w:rsidRPr="009C10C3">
        <w:rPr>
          <w:rFonts w:ascii="Times New Roman" w:hAnsi="Times New Roman" w:cs="Times New Roman"/>
          <w:sz w:val="24"/>
          <w:szCs w:val="24"/>
        </w:rPr>
        <w:tab/>
        <w:t>e. Respondent Burden</w:t>
      </w:r>
      <w:r w:rsidRPr="009C10C3">
        <w:rPr>
          <w:rFonts w:ascii="Times New Roman" w:hAnsi="Times New Roman" w:cs="Times New Roman"/>
          <w:sz w:val="24"/>
        </w:rPr>
        <w:t xml:space="preserve"> Hours</w:t>
      </w:r>
      <w:r w:rsidR="00520B36" w:rsidRPr="009C10C3">
        <w:rPr>
          <w:rFonts w:ascii="Times New Roman" w:hAnsi="Times New Roman" w:cs="Times New Roman"/>
          <w:sz w:val="24"/>
        </w:rPr>
        <w:t xml:space="preserve">: </w:t>
      </w:r>
      <w:r w:rsidR="002E1601" w:rsidRPr="009C10C3">
        <w:rPr>
          <w:rFonts w:ascii="Times New Roman" w:hAnsi="Times New Roman" w:cs="Times New Roman"/>
          <w:sz w:val="24"/>
        </w:rPr>
        <w:t>9600</w:t>
      </w:r>
      <w:r w:rsidR="00A77157" w:rsidRPr="009C10C3">
        <w:rPr>
          <w:rFonts w:ascii="Times New Roman" w:hAnsi="Times New Roman" w:cs="Times New Roman"/>
          <w:sz w:val="24"/>
        </w:rPr>
        <w:t xml:space="preserve"> hours </w:t>
      </w:r>
    </w:p>
    <w:p w14:paraId="10BFE7C7" w14:textId="77777777" w:rsidR="00A77157" w:rsidRPr="009C10C3" w:rsidRDefault="00A77157" w:rsidP="00337EF1">
      <w:pPr>
        <w:spacing w:after="0" w:line="240" w:lineRule="auto"/>
        <w:rPr>
          <w:rFonts w:ascii="Times New Roman" w:hAnsi="Times New Roman" w:cs="Times New Roman"/>
          <w:sz w:val="24"/>
        </w:rPr>
      </w:pPr>
    </w:p>
    <w:p w14:paraId="2D2B8899" w14:textId="7838653F" w:rsidR="00A77157" w:rsidRPr="009C10C3" w:rsidRDefault="00A77157" w:rsidP="00337EF1">
      <w:pPr>
        <w:spacing w:after="0" w:line="240" w:lineRule="auto"/>
        <w:rPr>
          <w:rFonts w:ascii="Times New Roman" w:hAnsi="Times New Roman" w:cs="Times New Roman"/>
          <w:sz w:val="24"/>
        </w:rPr>
      </w:pPr>
      <w:r w:rsidRPr="009C10C3">
        <w:rPr>
          <w:rFonts w:ascii="Times New Roman" w:hAnsi="Times New Roman" w:cs="Times New Roman"/>
          <w:sz w:val="24"/>
        </w:rPr>
        <w:tab/>
        <w:t xml:space="preserve">2. </w:t>
      </w:r>
      <w:r w:rsidR="00105F45" w:rsidRPr="009C10C3">
        <w:rPr>
          <w:rFonts w:ascii="Times New Roman" w:hAnsi="Times New Roman" w:cs="Times New Roman"/>
          <w:b/>
          <w:sz w:val="24"/>
        </w:rPr>
        <w:t xml:space="preserve">Total Submission Burden </w:t>
      </w:r>
    </w:p>
    <w:p w14:paraId="7A241E1C" w14:textId="1BC0E1CC" w:rsidR="00A77157" w:rsidRPr="009C10C3" w:rsidRDefault="000015FA" w:rsidP="00337EF1">
      <w:pPr>
        <w:spacing w:after="0" w:line="240" w:lineRule="auto"/>
        <w:rPr>
          <w:rFonts w:ascii="Times New Roman" w:hAnsi="Times New Roman" w:cs="Times New Roman"/>
          <w:sz w:val="24"/>
        </w:rPr>
      </w:pPr>
      <w:r>
        <w:rPr>
          <w:rFonts w:ascii="Times New Roman" w:hAnsi="Times New Roman" w:cs="Times New Roman"/>
          <w:sz w:val="24"/>
        </w:rPr>
        <w:tab/>
        <w:t>a. Total Number of Respondents</w:t>
      </w:r>
      <w:r w:rsidR="00A77157" w:rsidRPr="009C10C3">
        <w:rPr>
          <w:rFonts w:ascii="Times New Roman" w:hAnsi="Times New Roman" w:cs="Times New Roman"/>
          <w:sz w:val="24"/>
        </w:rPr>
        <w:t xml:space="preserve">: </w:t>
      </w:r>
      <w:r w:rsidR="002E1601" w:rsidRPr="009C10C3">
        <w:rPr>
          <w:rFonts w:ascii="Times New Roman" w:hAnsi="Times New Roman" w:cs="Times New Roman"/>
          <w:sz w:val="24"/>
        </w:rPr>
        <w:t>300</w:t>
      </w:r>
    </w:p>
    <w:p w14:paraId="56A411C8" w14:textId="7986B98B" w:rsidR="00254DCF" w:rsidRPr="009C10C3" w:rsidRDefault="00254DCF" w:rsidP="00337EF1">
      <w:pPr>
        <w:spacing w:after="0" w:line="240" w:lineRule="auto"/>
        <w:rPr>
          <w:rFonts w:ascii="Times New Roman" w:hAnsi="Times New Roman" w:cs="Times New Roman"/>
          <w:sz w:val="24"/>
        </w:rPr>
      </w:pPr>
      <w:r w:rsidRPr="009C10C3">
        <w:rPr>
          <w:rFonts w:ascii="Times New Roman" w:hAnsi="Times New Roman" w:cs="Times New Roman"/>
          <w:sz w:val="24"/>
        </w:rPr>
        <w:tab/>
        <w:t>b. T</w:t>
      </w:r>
      <w:r w:rsidR="000015FA">
        <w:rPr>
          <w:rFonts w:ascii="Times New Roman" w:hAnsi="Times New Roman" w:cs="Times New Roman"/>
          <w:sz w:val="24"/>
        </w:rPr>
        <w:t>otal Number of Annual Responses</w:t>
      </w:r>
      <w:r w:rsidR="00520B36" w:rsidRPr="009C10C3">
        <w:rPr>
          <w:rFonts w:ascii="Times New Roman" w:hAnsi="Times New Roman" w:cs="Times New Roman"/>
          <w:sz w:val="24"/>
        </w:rPr>
        <w:t xml:space="preserve">: </w:t>
      </w:r>
      <w:r w:rsidR="002E1601" w:rsidRPr="009C10C3">
        <w:rPr>
          <w:rFonts w:ascii="Times New Roman" w:hAnsi="Times New Roman" w:cs="Times New Roman"/>
          <w:sz w:val="24"/>
        </w:rPr>
        <w:t>1200</w:t>
      </w:r>
    </w:p>
    <w:p w14:paraId="6F4AF800" w14:textId="63DB8EA2" w:rsidR="00A77157" w:rsidRPr="009C10C3" w:rsidRDefault="00254DCF" w:rsidP="00337EF1">
      <w:pPr>
        <w:spacing w:after="0" w:line="240" w:lineRule="auto"/>
        <w:rPr>
          <w:rFonts w:ascii="Times New Roman" w:hAnsi="Times New Roman" w:cs="Times New Roman"/>
          <w:sz w:val="24"/>
        </w:rPr>
      </w:pPr>
      <w:r w:rsidRPr="009C10C3">
        <w:rPr>
          <w:rFonts w:ascii="Times New Roman" w:hAnsi="Times New Roman" w:cs="Times New Roman"/>
          <w:sz w:val="24"/>
        </w:rPr>
        <w:tab/>
        <w:t>c</w:t>
      </w:r>
      <w:r w:rsidR="000015FA">
        <w:rPr>
          <w:rFonts w:ascii="Times New Roman" w:hAnsi="Times New Roman" w:cs="Times New Roman"/>
          <w:sz w:val="24"/>
        </w:rPr>
        <w:t>. Total Respondent Burden Hours</w:t>
      </w:r>
      <w:r w:rsidR="00520B36" w:rsidRPr="009C10C3">
        <w:rPr>
          <w:rFonts w:ascii="Times New Roman" w:hAnsi="Times New Roman" w:cs="Times New Roman"/>
          <w:sz w:val="24"/>
        </w:rPr>
        <w:t xml:space="preserve">: </w:t>
      </w:r>
      <w:r w:rsidR="002E1601" w:rsidRPr="009C10C3">
        <w:rPr>
          <w:rFonts w:ascii="Times New Roman" w:hAnsi="Times New Roman" w:cs="Times New Roman"/>
          <w:sz w:val="24"/>
        </w:rPr>
        <w:t>9600</w:t>
      </w:r>
      <w:r w:rsidRPr="009C10C3">
        <w:rPr>
          <w:rFonts w:ascii="Times New Roman" w:hAnsi="Times New Roman" w:cs="Times New Roman"/>
          <w:sz w:val="24"/>
        </w:rPr>
        <w:t xml:space="preserve"> hours </w:t>
      </w:r>
    </w:p>
    <w:p w14:paraId="1D978DAD" w14:textId="77777777" w:rsidR="00254DCF" w:rsidRPr="009C10C3" w:rsidRDefault="00254DCF" w:rsidP="00337EF1">
      <w:pPr>
        <w:spacing w:after="0" w:line="240" w:lineRule="auto"/>
        <w:rPr>
          <w:rFonts w:ascii="Times New Roman" w:hAnsi="Times New Roman" w:cs="Times New Roman"/>
          <w:sz w:val="24"/>
        </w:rPr>
      </w:pPr>
    </w:p>
    <w:p w14:paraId="5A22DC8B" w14:textId="77777777" w:rsidR="00520B36" w:rsidRPr="009C10C3" w:rsidRDefault="00254DCF" w:rsidP="00337EF1">
      <w:p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b. Labor Cost of Respondent Burden</w:t>
      </w:r>
    </w:p>
    <w:p w14:paraId="63DECAF0" w14:textId="77777777" w:rsidR="00254DCF" w:rsidRPr="009C10C3" w:rsidRDefault="00254DCF" w:rsidP="00337EF1">
      <w:pPr>
        <w:spacing w:after="0" w:line="240" w:lineRule="auto"/>
        <w:rPr>
          <w:rFonts w:ascii="Times New Roman" w:hAnsi="Times New Roman" w:cs="Times New Roman"/>
          <w:sz w:val="24"/>
        </w:rPr>
      </w:pPr>
      <w:r w:rsidRPr="009C10C3">
        <w:rPr>
          <w:rFonts w:ascii="Times New Roman" w:hAnsi="Times New Roman" w:cs="Times New Roman"/>
          <w:sz w:val="24"/>
        </w:rPr>
        <w:tab/>
      </w:r>
    </w:p>
    <w:p w14:paraId="751C4D53" w14:textId="12B66E71" w:rsidR="00254DCF" w:rsidRPr="009C10C3" w:rsidRDefault="006F2DF8" w:rsidP="00337EF1">
      <w:pPr>
        <w:spacing w:after="0" w:line="240" w:lineRule="auto"/>
        <w:rPr>
          <w:rFonts w:ascii="Times New Roman" w:hAnsi="Times New Roman" w:cs="Times New Roman"/>
          <w:sz w:val="24"/>
        </w:rPr>
      </w:pPr>
      <w:r w:rsidRPr="009C10C3">
        <w:rPr>
          <w:rFonts w:ascii="Times New Roman" w:hAnsi="Times New Roman" w:cs="Times New Roman"/>
          <w:sz w:val="24"/>
        </w:rPr>
        <w:tab/>
        <w:t>1.</w:t>
      </w:r>
      <w:r w:rsidR="002A3BA6" w:rsidRPr="009C10C3">
        <w:rPr>
          <w:rFonts w:ascii="Times New Roman" w:hAnsi="Times New Roman" w:cs="Times New Roman"/>
          <w:sz w:val="24"/>
        </w:rPr>
        <w:t xml:space="preserve"> TRICARE Retail Refunds submission</w:t>
      </w:r>
    </w:p>
    <w:p w14:paraId="59CF57D2" w14:textId="77777777" w:rsidR="006F2DF8" w:rsidRPr="009C10C3" w:rsidRDefault="006F2DF8" w:rsidP="006F2DF8">
      <w:pPr>
        <w:spacing w:after="0" w:line="240" w:lineRule="auto"/>
        <w:rPr>
          <w:rFonts w:ascii="Times New Roman" w:hAnsi="Times New Roman" w:cs="Times New Roman"/>
          <w:sz w:val="24"/>
        </w:rPr>
      </w:pPr>
      <w:r w:rsidRPr="009C10C3">
        <w:rPr>
          <w:rFonts w:ascii="Times New Roman" w:hAnsi="Times New Roman" w:cs="Times New Roman"/>
          <w:sz w:val="24"/>
        </w:rPr>
        <w:tab/>
        <w:t>a. Num</w:t>
      </w:r>
      <w:r w:rsidR="00520B36" w:rsidRPr="009C10C3">
        <w:rPr>
          <w:rFonts w:ascii="Times New Roman" w:hAnsi="Times New Roman" w:cs="Times New Roman"/>
          <w:sz w:val="24"/>
        </w:rPr>
        <w:t xml:space="preserve">ber of Total Annual Responses: </w:t>
      </w:r>
      <w:r w:rsidR="002E1601" w:rsidRPr="009C10C3">
        <w:rPr>
          <w:rFonts w:ascii="Times New Roman" w:hAnsi="Times New Roman" w:cs="Times New Roman"/>
          <w:sz w:val="24"/>
        </w:rPr>
        <w:t>1200</w:t>
      </w:r>
    </w:p>
    <w:p w14:paraId="0268F812" w14:textId="78FBC333" w:rsidR="006F2DF8" w:rsidRPr="00E01213" w:rsidRDefault="006F2DF8" w:rsidP="006F2DF8">
      <w:pPr>
        <w:spacing w:after="0" w:line="240" w:lineRule="auto"/>
        <w:rPr>
          <w:rFonts w:ascii="Times New Roman" w:hAnsi="Times New Roman" w:cs="Times New Roman"/>
          <w:sz w:val="24"/>
        </w:rPr>
      </w:pPr>
      <w:r w:rsidRPr="009C10C3">
        <w:rPr>
          <w:rFonts w:ascii="Times New Roman" w:hAnsi="Times New Roman" w:cs="Times New Roman"/>
          <w:sz w:val="24"/>
        </w:rPr>
        <w:tab/>
        <w:t>b. Response Time</w:t>
      </w:r>
      <w:r w:rsidR="00520B36" w:rsidRPr="00E01213">
        <w:rPr>
          <w:rFonts w:ascii="Times New Roman" w:hAnsi="Times New Roman" w:cs="Times New Roman"/>
          <w:sz w:val="24"/>
        </w:rPr>
        <w:t xml:space="preserve">: </w:t>
      </w:r>
      <w:r w:rsidR="002E1601" w:rsidRPr="00E01213">
        <w:rPr>
          <w:rFonts w:ascii="Times New Roman" w:hAnsi="Times New Roman" w:cs="Times New Roman"/>
          <w:sz w:val="24"/>
        </w:rPr>
        <w:t>8 hours</w:t>
      </w:r>
    </w:p>
    <w:p w14:paraId="100189C8" w14:textId="167C2D00" w:rsidR="006F2DF8" w:rsidRPr="00E01213" w:rsidRDefault="006F2DF8" w:rsidP="006F2DF8">
      <w:pPr>
        <w:spacing w:after="0" w:line="240" w:lineRule="auto"/>
        <w:rPr>
          <w:rFonts w:ascii="Times New Roman" w:hAnsi="Times New Roman" w:cs="Times New Roman"/>
          <w:sz w:val="24"/>
        </w:rPr>
      </w:pPr>
      <w:r w:rsidRPr="00E01213">
        <w:rPr>
          <w:rFonts w:ascii="Times New Roman" w:hAnsi="Times New Roman" w:cs="Times New Roman"/>
          <w:sz w:val="24"/>
        </w:rPr>
        <w:tab/>
        <w:t xml:space="preserve">c. Respondent Hourly Wage: </w:t>
      </w:r>
      <w:r w:rsidR="00207371" w:rsidRPr="00E01213">
        <w:rPr>
          <w:rFonts w:ascii="Times New Roman" w:hAnsi="Times New Roman" w:cs="Times New Roman"/>
          <w:sz w:val="24"/>
        </w:rPr>
        <w:t>$</w:t>
      </w:r>
      <w:r w:rsidR="003A246C" w:rsidRPr="00E01213">
        <w:rPr>
          <w:rFonts w:ascii="Times New Roman" w:hAnsi="Times New Roman" w:cs="Times New Roman"/>
          <w:sz w:val="24"/>
        </w:rPr>
        <w:t>40.05</w:t>
      </w:r>
    </w:p>
    <w:p w14:paraId="260F7CD3" w14:textId="498FC6E5" w:rsidR="006F2DF8" w:rsidRPr="00E01213" w:rsidRDefault="006F2DF8" w:rsidP="006F2DF8">
      <w:pPr>
        <w:spacing w:after="0" w:line="240" w:lineRule="auto"/>
        <w:rPr>
          <w:rFonts w:ascii="Times New Roman" w:hAnsi="Times New Roman" w:cs="Times New Roman"/>
          <w:sz w:val="24"/>
        </w:rPr>
      </w:pPr>
      <w:r w:rsidRPr="00E01213">
        <w:rPr>
          <w:rFonts w:ascii="Times New Roman" w:hAnsi="Times New Roman" w:cs="Times New Roman"/>
          <w:sz w:val="24"/>
        </w:rPr>
        <w:tab/>
        <w:t xml:space="preserve">d. Labor Burden per Response: </w:t>
      </w:r>
      <w:r w:rsidR="00FE671C" w:rsidRPr="00E01213">
        <w:rPr>
          <w:rFonts w:ascii="Times New Roman" w:hAnsi="Times New Roman" w:cs="Times New Roman"/>
          <w:sz w:val="24"/>
        </w:rPr>
        <w:t>$</w:t>
      </w:r>
      <w:r w:rsidR="003A246C" w:rsidRPr="00E01213">
        <w:rPr>
          <w:rFonts w:ascii="Times New Roman" w:hAnsi="Times New Roman" w:cs="Times New Roman"/>
          <w:sz w:val="24"/>
        </w:rPr>
        <w:t>320.40</w:t>
      </w:r>
    </w:p>
    <w:p w14:paraId="3B3479DA" w14:textId="1292102B" w:rsidR="006F2DF8" w:rsidRPr="00E01213" w:rsidRDefault="006F2DF8" w:rsidP="006F2DF8">
      <w:pPr>
        <w:spacing w:after="0" w:line="240" w:lineRule="auto"/>
        <w:rPr>
          <w:rFonts w:ascii="Times New Roman" w:hAnsi="Times New Roman" w:cs="Times New Roman"/>
          <w:sz w:val="24"/>
        </w:rPr>
      </w:pPr>
      <w:r w:rsidRPr="00E01213">
        <w:rPr>
          <w:rFonts w:ascii="Times New Roman" w:hAnsi="Times New Roman" w:cs="Times New Roman"/>
          <w:sz w:val="24"/>
        </w:rPr>
        <w:tab/>
        <w:t>e. Total Labor Burden</w:t>
      </w:r>
      <w:r w:rsidR="00520B36" w:rsidRPr="00E01213">
        <w:rPr>
          <w:rFonts w:ascii="Times New Roman" w:hAnsi="Times New Roman" w:cs="Times New Roman"/>
          <w:sz w:val="24"/>
        </w:rPr>
        <w:t>: $</w:t>
      </w:r>
      <w:r w:rsidR="003A246C" w:rsidRPr="00E01213">
        <w:rPr>
          <w:rFonts w:ascii="Times New Roman" w:hAnsi="Times New Roman" w:cs="Times New Roman"/>
          <w:sz w:val="24"/>
        </w:rPr>
        <w:t>384,480</w:t>
      </w:r>
    </w:p>
    <w:p w14:paraId="673379CF" w14:textId="77777777" w:rsidR="00520B36" w:rsidRPr="00E01213" w:rsidRDefault="00520B36" w:rsidP="006F2DF8">
      <w:pPr>
        <w:spacing w:after="0" w:line="240" w:lineRule="auto"/>
        <w:rPr>
          <w:rFonts w:ascii="Times New Roman" w:hAnsi="Times New Roman" w:cs="Times New Roman"/>
          <w:sz w:val="24"/>
        </w:rPr>
      </w:pPr>
    </w:p>
    <w:p w14:paraId="4D3BC545" w14:textId="77777777" w:rsidR="00520B36" w:rsidRPr="00E01213" w:rsidRDefault="00520B36" w:rsidP="006F2DF8">
      <w:pPr>
        <w:spacing w:after="0" w:line="240" w:lineRule="auto"/>
        <w:rPr>
          <w:rFonts w:ascii="Times New Roman" w:hAnsi="Times New Roman" w:cs="Times New Roman"/>
          <w:b/>
          <w:sz w:val="24"/>
        </w:rPr>
      </w:pPr>
      <w:r w:rsidRPr="00E01213">
        <w:rPr>
          <w:rFonts w:ascii="Times New Roman" w:hAnsi="Times New Roman" w:cs="Times New Roman"/>
          <w:b/>
          <w:sz w:val="24"/>
        </w:rPr>
        <w:tab/>
      </w:r>
      <w:r w:rsidRPr="00E01213">
        <w:rPr>
          <w:rFonts w:ascii="Times New Roman" w:hAnsi="Times New Roman" w:cs="Times New Roman"/>
          <w:sz w:val="24"/>
        </w:rPr>
        <w:t xml:space="preserve">2. </w:t>
      </w:r>
      <w:r w:rsidRPr="00E01213">
        <w:rPr>
          <w:rFonts w:ascii="Times New Roman" w:hAnsi="Times New Roman" w:cs="Times New Roman"/>
          <w:b/>
          <w:sz w:val="24"/>
        </w:rPr>
        <w:t>Overall Labor Burden</w:t>
      </w:r>
    </w:p>
    <w:p w14:paraId="090BB52C" w14:textId="2F9F6FD5" w:rsidR="00520B36" w:rsidRPr="00E01213" w:rsidRDefault="00520B36" w:rsidP="006F2DF8">
      <w:pPr>
        <w:spacing w:after="0" w:line="240" w:lineRule="auto"/>
        <w:rPr>
          <w:rFonts w:ascii="Times New Roman" w:hAnsi="Times New Roman" w:cs="Times New Roman"/>
          <w:sz w:val="24"/>
        </w:rPr>
      </w:pPr>
      <w:r w:rsidRPr="00E01213">
        <w:rPr>
          <w:rFonts w:ascii="Times New Roman" w:hAnsi="Times New Roman" w:cs="Times New Roman"/>
          <w:sz w:val="24"/>
        </w:rPr>
        <w:tab/>
        <w:t>a. T</w:t>
      </w:r>
      <w:r w:rsidR="000015FA">
        <w:rPr>
          <w:rFonts w:ascii="Times New Roman" w:hAnsi="Times New Roman" w:cs="Times New Roman"/>
          <w:sz w:val="24"/>
        </w:rPr>
        <w:t>otal Number of Annual Responses:</w:t>
      </w:r>
      <w:r w:rsidRPr="00E01213">
        <w:rPr>
          <w:rFonts w:ascii="Times New Roman" w:hAnsi="Times New Roman" w:cs="Times New Roman"/>
          <w:sz w:val="24"/>
        </w:rPr>
        <w:t xml:space="preserve"> </w:t>
      </w:r>
      <w:r w:rsidR="00305F62" w:rsidRPr="00E01213">
        <w:rPr>
          <w:rFonts w:ascii="Times New Roman" w:hAnsi="Times New Roman" w:cs="Times New Roman"/>
          <w:sz w:val="24"/>
        </w:rPr>
        <w:t>1200</w:t>
      </w:r>
    </w:p>
    <w:p w14:paraId="213208F1" w14:textId="608046DD" w:rsidR="00520B36" w:rsidRPr="009C10C3" w:rsidRDefault="00520B36" w:rsidP="006F2DF8">
      <w:pPr>
        <w:spacing w:after="0" w:line="240" w:lineRule="auto"/>
        <w:rPr>
          <w:rFonts w:ascii="Times New Roman" w:hAnsi="Times New Roman" w:cs="Times New Roman"/>
          <w:sz w:val="24"/>
        </w:rPr>
      </w:pPr>
      <w:r w:rsidRPr="00E01213">
        <w:rPr>
          <w:rFonts w:ascii="Times New Roman" w:hAnsi="Times New Roman" w:cs="Times New Roman"/>
          <w:sz w:val="24"/>
        </w:rPr>
        <w:tab/>
        <w:t xml:space="preserve">b. </w:t>
      </w:r>
      <w:r w:rsidR="0019309D" w:rsidRPr="00E01213">
        <w:rPr>
          <w:rFonts w:ascii="Times New Roman" w:hAnsi="Times New Roman" w:cs="Times New Roman"/>
          <w:sz w:val="24"/>
        </w:rPr>
        <w:t xml:space="preserve">Total Labor Burden: </w:t>
      </w:r>
      <w:r w:rsidR="00622516" w:rsidRPr="00E01213">
        <w:rPr>
          <w:rFonts w:ascii="Times New Roman" w:hAnsi="Times New Roman" w:cs="Times New Roman"/>
          <w:sz w:val="24"/>
        </w:rPr>
        <w:t>$</w:t>
      </w:r>
      <w:r w:rsidR="003A246C" w:rsidRPr="00E01213">
        <w:rPr>
          <w:rFonts w:ascii="Times New Roman" w:hAnsi="Times New Roman" w:cs="Times New Roman"/>
          <w:sz w:val="24"/>
        </w:rPr>
        <w:t>384,</w:t>
      </w:r>
      <w:r w:rsidR="003A246C">
        <w:rPr>
          <w:rFonts w:ascii="Times New Roman" w:hAnsi="Times New Roman" w:cs="Times New Roman"/>
          <w:sz w:val="24"/>
        </w:rPr>
        <w:t>480</w:t>
      </w:r>
    </w:p>
    <w:p w14:paraId="178DC29F" w14:textId="3D615451" w:rsidR="00520B36" w:rsidRPr="009C10C3" w:rsidRDefault="00520B36" w:rsidP="006F2DF8">
      <w:pPr>
        <w:spacing w:after="0" w:line="240" w:lineRule="auto"/>
        <w:rPr>
          <w:rFonts w:ascii="Times New Roman" w:hAnsi="Times New Roman" w:cs="Times New Roman"/>
          <w:sz w:val="24"/>
        </w:rPr>
      </w:pPr>
    </w:p>
    <w:p w14:paraId="6DBC4A33" w14:textId="1E55722A" w:rsidR="00305F62" w:rsidRPr="009C10C3" w:rsidRDefault="00305F62" w:rsidP="00305F62">
      <w:pPr>
        <w:spacing w:after="0" w:line="240" w:lineRule="auto"/>
        <w:rPr>
          <w:rFonts w:ascii="Times New Roman" w:hAnsi="Times New Roman" w:cs="Times New Roman"/>
          <w:sz w:val="24"/>
        </w:rPr>
      </w:pPr>
      <w:r w:rsidRPr="009C10C3">
        <w:rPr>
          <w:rFonts w:ascii="Times New Roman" w:hAnsi="Times New Roman" w:cs="Times New Roman"/>
          <w:sz w:val="24"/>
        </w:rPr>
        <w:t>Respondent Wage Reference Source</w:t>
      </w:r>
      <w:r w:rsidRPr="00E01213">
        <w:rPr>
          <w:rFonts w:ascii="Times New Roman" w:hAnsi="Times New Roman" w:cs="Times New Roman"/>
          <w:sz w:val="24"/>
        </w:rPr>
        <w:t xml:space="preserve">: </w:t>
      </w:r>
      <w:r w:rsidR="003A246C" w:rsidRPr="00E01213">
        <w:rPr>
          <w:rStyle w:val="Hyperlink"/>
          <w:rFonts w:ascii="Times New Roman" w:hAnsi="Times New Roman" w:cs="Times New Roman"/>
          <w:color w:val="auto"/>
          <w:sz w:val="24"/>
          <w:u w:val="none"/>
        </w:rPr>
        <w:t xml:space="preserve"> Bureau of Labor Statistics, average hourly wage for Pharmaceutical and Medicine Manufacturing </w:t>
      </w:r>
      <w:r w:rsidR="00E01213">
        <w:rPr>
          <w:rStyle w:val="Hyperlink"/>
          <w:rFonts w:ascii="Times New Roman" w:hAnsi="Times New Roman" w:cs="Times New Roman"/>
          <w:color w:val="auto"/>
          <w:sz w:val="24"/>
          <w:u w:val="none"/>
        </w:rPr>
        <w:t xml:space="preserve">in 2018 </w:t>
      </w:r>
      <w:hyperlink r:id="rId15" w:history="1">
        <w:r w:rsidR="00E01213" w:rsidRPr="00DE54C6">
          <w:rPr>
            <w:rStyle w:val="Hyperlink"/>
            <w:rFonts w:ascii="Times New Roman" w:hAnsi="Times New Roman" w:cs="Times New Roman"/>
            <w:sz w:val="24"/>
          </w:rPr>
          <w:t>https://www.bls.gov/oes/current/oes414011.htm</w:t>
        </w:r>
      </w:hyperlink>
      <w:r w:rsidR="00E01213">
        <w:rPr>
          <w:rFonts w:ascii="Times New Roman" w:hAnsi="Times New Roman" w:cs="Times New Roman"/>
          <w:sz w:val="24"/>
        </w:rPr>
        <w:t xml:space="preserve"> </w:t>
      </w:r>
    </w:p>
    <w:p w14:paraId="59EC8F46" w14:textId="77777777" w:rsidR="00305F62" w:rsidRPr="009C10C3" w:rsidRDefault="00305F62" w:rsidP="006F2DF8">
      <w:pPr>
        <w:spacing w:after="0" w:line="240" w:lineRule="auto"/>
        <w:rPr>
          <w:rFonts w:ascii="Times New Roman" w:hAnsi="Times New Roman" w:cs="Times New Roman"/>
          <w:sz w:val="24"/>
        </w:rPr>
      </w:pPr>
    </w:p>
    <w:p w14:paraId="7D45DDA4" w14:textId="77777777" w:rsidR="0019309D" w:rsidRPr="009C10C3" w:rsidRDefault="0019309D" w:rsidP="00337EF1">
      <w:pPr>
        <w:spacing w:after="0" w:line="240" w:lineRule="auto"/>
        <w:rPr>
          <w:rFonts w:ascii="Times New Roman" w:hAnsi="Times New Roman" w:cs="Times New Roman"/>
          <w:sz w:val="24"/>
        </w:rPr>
      </w:pPr>
      <w:r w:rsidRPr="009C10C3">
        <w:rPr>
          <w:rFonts w:ascii="Times New Roman" w:hAnsi="Times New Roman" w:cs="Times New Roman"/>
          <w:sz w:val="24"/>
        </w:rPr>
        <w:t>13.</w:t>
      </w:r>
      <w:r w:rsidRPr="009C10C3">
        <w:rPr>
          <w:rFonts w:ascii="Times New Roman" w:hAnsi="Times New Roman" w:cs="Times New Roman"/>
          <w:sz w:val="24"/>
        </w:rPr>
        <w:tab/>
      </w:r>
      <w:r w:rsidRPr="009C10C3">
        <w:rPr>
          <w:rFonts w:ascii="Times New Roman" w:hAnsi="Times New Roman" w:cs="Times New Roman"/>
          <w:sz w:val="24"/>
          <w:u w:val="single"/>
        </w:rPr>
        <w:t>Respondent Costs Other Than Burden Hour Costs</w:t>
      </w:r>
    </w:p>
    <w:p w14:paraId="7C54D895" w14:textId="77777777" w:rsidR="0019309D" w:rsidRPr="009C10C3" w:rsidRDefault="0019309D" w:rsidP="0019309D">
      <w:pPr>
        <w:spacing w:after="0" w:line="240" w:lineRule="auto"/>
        <w:rPr>
          <w:rFonts w:ascii="Times New Roman" w:hAnsi="Times New Roman" w:cs="Times New Roman"/>
          <w:sz w:val="24"/>
        </w:rPr>
      </w:pPr>
      <w:r w:rsidRPr="009C10C3">
        <w:rPr>
          <w:rFonts w:ascii="Times New Roman" w:hAnsi="Times New Roman" w:cs="Times New Roman"/>
          <w:sz w:val="24"/>
        </w:rPr>
        <w:t xml:space="preserve">There are no annualized costs to respondents other than the labor burden costs addressed in Section 12 of this document to complete this collection. </w:t>
      </w:r>
    </w:p>
    <w:p w14:paraId="5E05BDA5" w14:textId="77777777" w:rsidR="0019309D" w:rsidRPr="009C10C3" w:rsidRDefault="0019309D" w:rsidP="0019309D">
      <w:pPr>
        <w:spacing w:after="0" w:line="240" w:lineRule="auto"/>
        <w:rPr>
          <w:rFonts w:ascii="Times New Roman" w:hAnsi="Times New Roman" w:cs="Times New Roman"/>
          <w:sz w:val="24"/>
        </w:rPr>
      </w:pPr>
    </w:p>
    <w:p w14:paraId="1D4943FA" w14:textId="77777777" w:rsidR="0019309D" w:rsidRPr="009C10C3" w:rsidRDefault="00F25499" w:rsidP="0019309D">
      <w:pPr>
        <w:spacing w:after="0" w:line="240" w:lineRule="auto"/>
        <w:rPr>
          <w:rFonts w:ascii="Times New Roman" w:hAnsi="Times New Roman" w:cs="Times New Roman"/>
          <w:sz w:val="24"/>
        </w:rPr>
      </w:pPr>
      <w:r w:rsidRPr="009C10C3">
        <w:rPr>
          <w:rFonts w:ascii="Times New Roman" w:hAnsi="Times New Roman" w:cs="Times New Roman"/>
          <w:sz w:val="24"/>
        </w:rPr>
        <w:t xml:space="preserve">14. </w:t>
      </w:r>
      <w:r w:rsidRPr="009C10C3">
        <w:rPr>
          <w:rFonts w:ascii="Times New Roman" w:hAnsi="Times New Roman" w:cs="Times New Roman"/>
          <w:sz w:val="24"/>
        </w:rPr>
        <w:tab/>
      </w:r>
      <w:r w:rsidRPr="009C10C3">
        <w:rPr>
          <w:rFonts w:ascii="Times New Roman" w:hAnsi="Times New Roman" w:cs="Times New Roman"/>
          <w:sz w:val="24"/>
          <w:u w:val="single"/>
        </w:rPr>
        <w:t>Cost to the Federal Government</w:t>
      </w:r>
    </w:p>
    <w:p w14:paraId="1EC189EA" w14:textId="77777777" w:rsidR="00F25499" w:rsidRPr="009C10C3" w:rsidRDefault="00F25499" w:rsidP="0019309D">
      <w:pPr>
        <w:spacing w:after="0" w:line="240" w:lineRule="auto"/>
        <w:rPr>
          <w:rFonts w:ascii="Times New Roman" w:hAnsi="Times New Roman" w:cs="Times New Roman"/>
          <w:sz w:val="24"/>
        </w:rPr>
      </w:pPr>
    </w:p>
    <w:p w14:paraId="39E42968" w14:textId="332FA3AD" w:rsidR="00722FDB" w:rsidRPr="009C10C3" w:rsidRDefault="00722FDB" w:rsidP="0019309D">
      <w:p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a. Labor Cost to the Federal Government</w:t>
      </w:r>
      <w:r w:rsidRPr="009C10C3">
        <w:rPr>
          <w:rFonts w:ascii="Times New Roman" w:hAnsi="Times New Roman" w:cs="Times New Roman"/>
          <w:sz w:val="24"/>
          <w:u w:val="single"/>
        </w:rPr>
        <w:br/>
      </w:r>
    </w:p>
    <w:p w14:paraId="01154830" w14:textId="4C3C14EB" w:rsidR="00722FDB" w:rsidRPr="009C10C3" w:rsidRDefault="00722FDB" w:rsidP="00722FDB">
      <w:pPr>
        <w:spacing w:after="0" w:line="240" w:lineRule="auto"/>
        <w:ind w:firstLine="720"/>
        <w:rPr>
          <w:rFonts w:ascii="Times New Roman" w:hAnsi="Times New Roman" w:cs="Times New Roman"/>
          <w:sz w:val="24"/>
        </w:rPr>
      </w:pPr>
      <w:r w:rsidRPr="009C10C3">
        <w:rPr>
          <w:rFonts w:ascii="Times New Roman" w:hAnsi="Times New Roman" w:cs="Times New Roman"/>
          <w:sz w:val="24"/>
        </w:rPr>
        <w:t xml:space="preserve">1. </w:t>
      </w:r>
      <w:r w:rsidR="00305F62" w:rsidRPr="009C10C3">
        <w:rPr>
          <w:rFonts w:ascii="Times New Roman" w:hAnsi="Times New Roman" w:cs="Times New Roman"/>
          <w:sz w:val="24"/>
        </w:rPr>
        <w:t>TRICARE Retail Refunds submission</w:t>
      </w:r>
    </w:p>
    <w:p w14:paraId="287EFEE7" w14:textId="77777777" w:rsidR="00722FDB" w:rsidRPr="009C10C3" w:rsidRDefault="00722FDB" w:rsidP="00722FDB">
      <w:pPr>
        <w:spacing w:after="0" w:line="240" w:lineRule="auto"/>
        <w:ind w:firstLine="720"/>
        <w:rPr>
          <w:rFonts w:ascii="Times New Roman" w:hAnsi="Times New Roman" w:cs="Times New Roman"/>
          <w:sz w:val="24"/>
        </w:rPr>
      </w:pPr>
      <w:r w:rsidRPr="009C10C3">
        <w:rPr>
          <w:rFonts w:ascii="Times New Roman" w:hAnsi="Times New Roman" w:cs="Times New Roman"/>
          <w:sz w:val="24"/>
        </w:rPr>
        <w:t xml:space="preserve">a. Number of Total Annual Responses: </w:t>
      </w:r>
      <w:r w:rsidR="002E1601" w:rsidRPr="009C10C3">
        <w:rPr>
          <w:rFonts w:ascii="Times New Roman" w:hAnsi="Times New Roman" w:cs="Times New Roman"/>
          <w:sz w:val="24"/>
        </w:rPr>
        <w:t>1200</w:t>
      </w:r>
    </w:p>
    <w:p w14:paraId="2B05B6DE" w14:textId="77777777" w:rsidR="00722FDB" w:rsidRPr="009C10C3" w:rsidRDefault="00722FDB" w:rsidP="00722FDB">
      <w:pPr>
        <w:spacing w:after="0" w:line="240" w:lineRule="auto"/>
        <w:ind w:left="720"/>
        <w:rPr>
          <w:rFonts w:ascii="Times New Roman" w:hAnsi="Times New Roman" w:cs="Times New Roman"/>
          <w:sz w:val="24"/>
        </w:rPr>
      </w:pPr>
      <w:r w:rsidRPr="009C10C3">
        <w:rPr>
          <w:rFonts w:ascii="Times New Roman" w:hAnsi="Times New Roman" w:cs="Times New Roman"/>
          <w:sz w:val="24"/>
        </w:rPr>
        <w:t xml:space="preserve">b. Processing Time per Response: </w:t>
      </w:r>
      <w:r w:rsidR="005D1CA4" w:rsidRPr="009C10C3">
        <w:rPr>
          <w:rFonts w:ascii="Times New Roman" w:hAnsi="Times New Roman" w:cs="Times New Roman"/>
          <w:sz w:val="24"/>
        </w:rPr>
        <w:t>24</w:t>
      </w:r>
      <w:r w:rsidRPr="009C10C3">
        <w:rPr>
          <w:rFonts w:ascii="Times New Roman" w:hAnsi="Times New Roman" w:cs="Times New Roman"/>
          <w:sz w:val="24"/>
        </w:rPr>
        <w:t xml:space="preserve"> hours  </w:t>
      </w:r>
    </w:p>
    <w:p w14:paraId="1545248D" w14:textId="6C9F2348" w:rsidR="00722FDB" w:rsidRPr="009C10C3" w:rsidRDefault="00722FDB" w:rsidP="00722FDB">
      <w:pPr>
        <w:spacing w:after="0" w:line="240" w:lineRule="auto"/>
        <w:rPr>
          <w:rFonts w:ascii="Times New Roman" w:hAnsi="Times New Roman" w:cs="Times New Roman"/>
          <w:sz w:val="24"/>
        </w:rPr>
      </w:pPr>
      <w:r w:rsidRPr="009C10C3">
        <w:rPr>
          <w:rFonts w:ascii="Times New Roman" w:hAnsi="Times New Roman" w:cs="Times New Roman"/>
          <w:sz w:val="24"/>
        </w:rPr>
        <w:tab/>
        <w:t xml:space="preserve">c. Hourly Wage of Worker(s) Processing </w:t>
      </w:r>
      <w:r w:rsidR="004B0175" w:rsidRPr="009C10C3">
        <w:rPr>
          <w:rFonts w:ascii="Times New Roman" w:hAnsi="Times New Roman" w:cs="Times New Roman"/>
          <w:sz w:val="24"/>
        </w:rPr>
        <w:t>Responses:</w:t>
      </w:r>
      <w:r w:rsidRPr="009C10C3">
        <w:rPr>
          <w:rFonts w:ascii="Times New Roman" w:hAnsi="Times New Roman" w:cs="Times New Roman"/>
          <w:sz w:val="24"/>
        </w:rPr>
        <w:t xml:space="preserve"> $</w:t>
      </w:r>
      <w:r w:rsidR="005D1CA4" w:rsidRPr="009C10C3">
        <w:rPr>
          <w:rFonts w:ascii="Times New Roman" w:hAnsi="Times New Roman" w:cs="Times New Roman"/>
          <w:sz w:val="24"/>
        </w:rPr>
        <w:t>10.82</w:t>
      </w:r>
    </w:p>
    <w:p w14:paraId="1897F268" w14:textId="590DAF56" w:rsidR="00722FDB" w:rsidRPr="009C10C3" w:rsidRDefault="00722FDB" w:rsidP="00722FDB">
      <w:pPr>
        <w:spacing w:after="0" w:line="240" w:lineRule="auto"/>
        <w:rPr>
          <w:rFonts w:ascii="Times New Roman" w:hAnsi="Times New Roman" w:cs="Times New Roman"/>
          <w:sz w:val="24"/>
        </w:rPr>
      </w:pPr>
      <w:r w:rsidRPr="009C10C3">
        <w:rPr>
          <w:rFonts w:ascii="Times New Roman" w:hAnsi="Times New Roman" w:cs="Times New Roman"/>
          <w:sz w:val="24"/>
        </w:rPr>
        <w:tab/>
        <w:t>d. Cost to Process Each Response: $</w:t>
      </w:r>
      <w:r w:rsidR="005D1CA4" w:rsidRPr="009C10C3">
        <w:rPr>
          <w:rFonts w:ascii="Times New Roman" w:hAnsi="Times New Roman" w:cs="Times New Roman"/>
          <w:sz w:val="24"/>
        </w:rPr>
        <w:t>259.68</w:t>
      </w:r>
      <w:r w:rsidRPr="009C10C3">
        <w:rPr>
          <w:rFonts w:ascii="Times New Roman" w:hAnsi="Times New Roman" w:cs="Times New Roman"/>
          <w:sz w:val="24"/>
        </w:rPr>
        <w:tab/>
      </w:r>
    </w:p>
    <w:p w14:paraId="183B2BF4" w14:textId="45674D85" w:rsidR="00722FDB" w:rsidRPr="009C10C3" w:rsidRDefault="00722FDB" w:rsidP="00722FDB">
      <w:pPr>
        <w:spacing w:after="0" w:line="240" w:lineRule="auto"/>
        <w:ind w:firstLine="720"/>
        <w:rPr>
          <w:rFonts w:ascii="Times New Roman" w:hAnsi="Times New Roman" w:cs="Times New Roman"/>
          <w:sz w:val="24"/>
        </w:rPr>
      </w:pPr>
      <w:r w:rsidRPr="009C10C3">
        <w:rPr>
          <w:rFonts w:ascii="Times New Roman" w:hAnsi="Times New Roman" w:cs="Times New Roman"/>
          <w:sz w:val="24"/>
        </w:rPr>
        <w:t>e. Total Cost to Process Responses: $</w:t>
      </w:r>
      <w:r w:rsidR="005D1CA4" w:rsidRPr="009C10C3">
        <w:rPr>
          <w:rFonts w:ascii="Times New Roman" w:hAnsi="Times New Roman" w:cs="Times New Roman"/>
          <w:sz w:val="24"/>
        </w:rPr>
        <w:t>311,616</w:t>
      </w:r>
    </w:p>
    <w:p w14:paraId="3111F942" w14:textId="77777777" w:rsidR="00722FDB" w:rsidRPr="009C10C3" w:rsidRDefault="00722FDB" w:rsidP="00722FDB">
      <w:pPr>
        <w:spacing w:after="0" w:line="240" w:lineRule="auto"/>
        <w:ind w:firstLine="720"/>
        <w:rPr>
          <w:rFonts w:ascii="Times New Roman" w:hAnsi="Times New Roman" w:cs="Times New Roman"/>
          <w:sz w:val="24"/>
        </w:rPr>
      </w:pPr>
    </w:p>
    <w:p w14:paraId="1994315B" w14:textId="77777777" w:rsidR="00722FDB" w:rsidRPr="009C10C3" w:rsidRDefault="00722FDB" w:rsidP="00722FDB">
      <w:pPr>
        <w:spacing w:after="0" w:line="240" w:lineRule="auto"/>
        <w:rPr>
          <w:rFonts w:ascii="Times New Roman" w:hAnsi="Times New Roman" w:cs="Times New Roman"/>
          <w:sz w:val="24"/>
        </w:rPr>
      </w:pPr>
      <w:r w:rsidRPr="009C10C3">
        <w:rPr>
          <w:rFonts w:ascii="Times New Roman" w:hAnsi="Times New Roman" w:cs="Times New Roman"/>
          <w:sz w:val="24"/>
        </w:rPr>
        <w:tab/>
        <w:t xml:space="preserve">2. Overall Labor Burden to Federal Government </w:t>
      </w:r>
    </w:p>
    <w:p w14:paraId="6536401E" w14:textId="01CCF54C" w:rsidR="00722FDB" w:rsidRPr="009C10C3" w:rsidRDefault="00722FDB" w:rsidP="00722FDB">
      <w:pPr>
        <w:spacing w:after="0" w:line="240" w:lineRule="auto"/>
        <w:rPr>
          <w:rFonts w:ascii="Times New Roman" w:hAnsi="Times New Roman" w:cs="Times New Roman"/>
          <w:sz w:val="24"/>
        </w:rPr>
      </w:pPr>
      <w:r w:rsidRPr="009C10C3">
        <w:rPr>
          <w:rFonts w:ascii="Times New Roman" w:hAnsi="Times New Roman" w:cs="Times New Roman"/>
          <w:sz w:val="24"/>
        </w:rPr>
        <w:tab/>
        <w:t xml:space="preserve">a. Total Number of Annual Responses: </w:t>
      </w:r>
      <w:r w:rsidR="00B854E7" w:rsidRPr="009C10C3">
        <w:rPr>
          <w:rFonts w:ascii="Times New Roman" w:hAnsi="Times New Roman" w:cs="Times New Roman"/>
          <w:sz w:val="24"/>
        </w:rPr>
        <w:t>1200</w:t>
      </w:r>
    </w:p>
    <w:p w14:paraId="6D46AF1A" w14:textId="4FD6E2F0" w:rsidR="00722FDB" w:rsidRPr="009C10C3" w:rsidRDefault="000015FA" w:rsidP="00722FDB">
      <w:pPr>
        <w:spacing w:after="0" w:line="240" w:lineRule="auto"/>
        <w:rPr>
          <w:rFonts w:ascii="Times New Roman" w:hAnsi="Times New Roman" w:cs="Times New Roman"/>
          <w:sz w:val="24"/>
        </w:rPr>
      </w:pPr>
      <w:r>
        <w:rPr>
          <w:rFonts w:ascii="Times New Roman" w:hAnsi="Times New Roman" w:cs="Times New Roman"/>
          <w:sz w:val="24"/>
        </w:rPr>
        <w:tab/>
        <w:t>b. Total Labor Burden</w:t>
      </w:r>
      <w:r w:rsidR="00722FDB" w:rsidRPr="009C10C3">
        <w:rPr>
          <w:rFonts w:ascii="Times New Roman" w:hAnsi="Times New Roman" w:cs="Times New Roman"/>
          <w:i/>
          <w:sz w:val="24"/>
        </w:rPr>
        <w:t xml:space="preserve">: </w:t>
      </w:r>
      <w:r w:rsidR="00B854E7" w:rsidRPr="009C10C3">
        <w:rPr>
          <w:rFonts w:ascii="Times New Roman" w:hAnsi="Times New Roman" w:cs="Times New Roman"/>
          <w:sz w:val="24"/>
        </w:rPr>
        <w:t>$311,616</w:t>
      </w:r>
    </w:p>
    <w:p w14:paraId="4BB865B1" w14:textId="77777777" w:rsidR="005D1CA4" w:rsidRPr="009C10C3" w:rsidRDefault="005D1CA4" w:rsidP="00722FDB">
      <w:pPr>
        <w:spacing w:after="0" w:line="240" w:lineRule="auto"/>
        <w:rPr>
          <w:rFonts w:ascii="Times New Roman" w:hAnsi="Times New Roman" w:cs="Times New Roman"/>
          <w:sz w:val="24"/>
        </w:rPr>
      </w:pPr>
    </w:p>
    <w:p w14:paraId="7C220AD8" w14:textId="77777777" w:rsidR="005D1CA4" w:rsidRPr="009C10C3" w:rsidRDefault="005D1CA4" w:rsidP="00722FDB">
      <w:pPr>
        <w:spacing w:after="0" w:line="240" w:lineRule="auto"/>
        <w:rPr>
          <w:rFonts w:ascii="Times New Roman" w:hAnsi="Times New Roman" w:cs="Times New Roman"/>
          <w:b/>
          <w:sz w:val="24"/>
        </w:rPr>
      </w:pPr>
      <w:r w:rsidRPr="009C10C3">
        <w:rPr>
          <w:rFonts w:ascii="Times New Roman" w:hAnsi="Times New Roman" w:cs="Times New Roman"/>
          <w:sz w:val="24"/>
        </w:rPr>
        <w:t>Hourly wage is for a GS 7 Step 1 worker in 2019</w:t>
      </w:r>
      <w:r w:rsidRPr="00301658">
        <w:rPr>
          <w:rFonts w:ascii="Times New Roman" w:hAnsi="Times New Roman" w:cs="Times New Roman"/>
          <w:sz w:val="24"/>
          <w:szCs w:val="24"/>
        </w:rPr>
        <w:t xml:space="preserve"> (</w:t>
      </w:r>
      <w:hyperlink r:id="rId16" w:history="1">
        <w:r w:rsidRPr="00301658">
          <w:rPr>
            <w:rStyle w:val="Hyperlink"/>
            <w:rFonts w:ascii="Times New Roman" w:hAnsi="Times New Roman" w:cs="Times New Roman"/>
            <w:sz w:val="24"/>
            <w:szCs w:val="24"/>
          </w:rPr>
          <w:t>https://www.opm.gov/policy-data-oversight/pay-leave/salaries-wages/salary-tables/pdf/2019/GS_h.pdf</w:t>
        </w:r>
      </w:hyperlink>
      <w:r w:rsidRPr="00301658">
        <w:rPr>
          <w:rFonts w:ascii="Times New Roman" w:hAnsi="Times New Roman" w:cs="Times New Roman"/>
          <w:b/>
          <w:sz w:val="24"/>
          <w:szCs w:val="24"/>
        </w:rPr>
        <w:t>)</w:t>
      </w:r>
    </w:p>
    <w:p w14:paraId="4106EE9D" w14:textId="77777777" w:rsidR="00722FDB" w:rsidRPr="009C10C3" w:rsidRDefault="00722FDB" w:rsidP="00722FDB">
      <w:pPr>
        <w:spacing w:after="0" w:line="240" w:lineRule="auto"/>
        <w:rPr>
          <w:rFonts w:ascii="Times New Roman" w:hAnsi="Times New Roman" w:cs="Times New Roman"/>
          <w:sz w:val="24"/>
        </w:rPr>
      </w:pPr>
    </w:p>
    <w:p w14:paraId="41FCD779" w14:textId="77777777" w:rsidR="00722FDB" w:rsidRPr="009C10C3" w:rsidRDefault="00722FDB" w:rsidP="00722FDB">
      <w:p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b. Operational and Maintenance Costs</w:t>
      </w:r>
    </w:p>
    <w:p w14:paraId="5CFEEF99" w14:textId="4DE70DFE" w:rsidR="00486235" w:rsidRPr="009C10C3"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Equipment:</w:t>
      </w:r>
      <w:r w:rsidRPr="009C10C3">
        <w:rPr>
          <w:rFonts w:ascii="Times New Roman" w:hAnsi="Times New Roman" w:cs="Times New Roman"/>
          <w:sz w:val="24"/>
        </w:rPr>
        <w:t xml:space="preserve"> $</w:t>
      </w:r>
      <w:r w:rsidR="004B0175" w:rsidRPr="003A246C">
        <w:rPr>
          <w:rFonts w:ascii="Times New Roman" w:hAnsi="Times New Roman" w:cs="Times New Roman"/>
          <w:sz w:val="24"/>
        </w:rPr>
        <w:t>0</w:t>
      </w:r>
    </w:p>
    <w:p w14:paraId="3B3A9687" w14:textId="77777777" w:rsidR="00486235" w:rsidRPr="009C10C3"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 xml:space="preserve">Printing: </w:t>
      </w:r>
      <w:r w:rsidRPr="009C10C3">
        <w:rPr>
          <w:rFonts w:ascii="Times New Roman" w:hAnsi="Times New Roman" w:cs="Times New Roman"/>
          <w:sz w:val="24"/>
        </w:rPr>
        <w:t>$</w:t>
      </w:r>
      <w:r w:rsidR="005D1CA4" w:rsidRPr="009C10C3">
        <w:rPr>
          <w:rFonts w:ascii="Times New Roman" w:hAnsi="Times New Roman" w:cs="Times New Roman"/>
          <w:sz w:val="24"/>
        </w:rPr>
        <w:t>0</w:t>
      </w:r>
    </w:p>
    <w:p w14:paraId="51AD79A1" w14:textId="77777777" w:rsidR="00486235" w:rsidRPr="009C10C3"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 xml:space="preserve">Postage: </w:t>
      </w:r>
      <w:r w:rsidRPr="009C10C3">
        <w:rPr>
          <w:rFonts w:ascii="Times New Roman" w:hAnsi="Times New Roman" w:cs="Times New Roman"/>
          <w:sz w:val="24"/>
        </w:rPr>
        <w:t>$</w:t>
      </w:r>
      <w:r w:rsidR="005D1CA4" w:rsidRPr="009C10C3">
        <w:rPr>
          <w:rFonts w:ascii="Times New Roman" w:hAnsi="Times New Roman" w:cs="Times New Roman"/>
          <w:sz w:val="24"/>
        </w:rPr>
        <w:t>0</w:t>
      </w:r>
    </w:p>
    <w:p w14:paraId="0720055C" w14:textId="77777777" w:rsidR="00486235" w:rsidRPr="009C10C3"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Software Purchases:</w:t>
      </w:r>
      <w:r w:rsidRPr="003A246C">
        <w:rPr>
          <w:rFonts w:ascii="Times New Roman" w:hAnsi="Times New Roman" w:cs="Times New Roman"/>
          <w:sz w:val="24"/>
        </w:rPr>
        <w:t xml:space="preserve"> </w:t>
      </w:r>
      <w:r w:rsidRPr="009C10C3">
        <w:rPr>
          <w:rFonts w:ascii="Times New Roman" w:hAnsi="Times New Roman" w:cs="Times New Roman"/>
          <w:sz w:val="24"/>
        </w:rPr>
        <w:t>$</w:t>
      </w:r>
      <w:r w:rsidR="005D1CA4" w:rsidRPr="009C10C3">
        <w:rPr>
          <w:rFonts w:ascii="Times New Roman" w:hAnsi="Times New Roman" w:cs="Times New Roman"/>
          <w:sz w:val="24"/>
        </w:rPr>
        <w:t>0</w:t>
      </w:r>
    </w:p>
    <w:p w14:paraId="727A552A" w14:textId="77777777" w:rsidR="00486235" w:rsidRPr="009C10C3"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 xml:space="preserve">Licensing Costs: </w:t>
      </w:r>
      <w:r w:rsidRPr="009C10C3">
        <w:rPr>
          <w:rFonts w:ascii="Times New Roman" w:hAnsi="Times New Roman" w:cs="Times New Roman"/>
          <w:sz w:val="24"/>
        </w:rPr>
        <w:t>$</w:t>
      </w:r>
      <w:r w:rsidR="005D1CA4" w:rsidRPr="009C10C3">
        <w:rPr>
          <w:rFonts w:ascii="Times New Roman" w:hAnsi="Times New Roman" w:cs="Times New Roman"/>
          <w:sz w:val="24"/>
        </w:rPr>
        <w:t>0</w:t>
      </w:r>
    </w:p>
    <w:p w14:paraId="5A2215AE" w14:textId="7FDDC3B8" w:rsidR="00486235" w:rsidRPr="003A246C" w:rsidRDefault="00486235" w:rsidP="00486235">
      <w:pPr>
        <w:pStyle w:val="ListParagraph"/>
        <w:numPr>
          <w:ilvl w:val="0"/>
          <w:numId w:val="11"/>
        </w:numPr>
        <w:spacing w:after="0" w:line="240" w:lineRule="auto"/>
        <w:rPr>
          <w:rFonts w:ascii="Times New Roman" w:hAnsi="Times New Roman" w:cs="Times New Roman"/>
          <w:sz w:val="24"/>
          <w:u w:val="single"/>
        </w:rPr>
      </w:pPr>
      <w:r w:rsidRPr="009C10C3">
        <w:rPr>
          <w:rFonts w:ascii="Times New Roman" w:hAnsi="Times New Roman" w:cs="Times New Roman"/>
          <w:sz w:val="24"/>
          <w:u w:val="single"/>
        </w:rPr>
        <w:t>Other</w:t>
      </w:r>
      <w:r w:rsidR="00497466" w:rsidRPr="009C10C3">
        <w:rPr>
          <w:rFonts w:ascii="Times New Roman" w:hAnsi="Times New Roman" w:cs="Times New Roman"/>
          <w:sz w:val="24"/>
          <w:u w:val="single"/>
        </w:rPr>
        <w:t xml:space="preserve"> (server </w:t>
      </w:r>
      <w:r w:rsidR="00497466" w:rsidRPr="003A246C">
        <w:rPr>
          <w:rFonts w:ascii="Times New Roman" w:hAnsi="Times New Roman" w:cs="Times New Roman"/>
          <w:sz w:val="24"/>
          <w:u w:val="single"/>
        </w:rPr>
        <w:t>costs)</w:t>
      </w:r>
      <w:r w:rsidRPr="003A246C">
        <w:rPr>
          <w:rFonts w:ascii="Times New Roman" w:hAnsi="Times New Roman" w:cs="Times New Roman"/>
          <w:sz w:val="24"/>
          <w:u w:val="single"/>
        </w:rPr>
        <w:t xml:space="preserve">: </w:t>
      </w:r>
      <w:r w:rsidRPr="003A246C">
        <w:rPr>
          <w:rFonts w:ascii="Times New Roman" w:hAnsi="Times New Roman" w:cs="Times New Roman"/>
          <w:sz w:val="24"/>
        </w:rPr>
        <w:t>$</w:t>
      </w:r>
      <w:r w:rsidR="004B0175" w:rsidRPr="003A246C">
        <w:rPr>
          <w:rFonts w:ascii="Times New Roman" w:hAnsi="Times New Roman" w:cs="Times New Roman"/>
          <w:sz w:val="24"/>
        </w:rPr>
        <w:t>756,000</w:t>
      </w:r>
    </w:p>
    <w:p w14:paraId="68A6A3ED" w14:textId="35A4C52D" w:rsidR="00486235" w:rsidRPr="009C10C3" w:rsidRDefault="00486235" w:rsidP="00486235">
      <w:pPr>
        <w:spacing w:after="0" w:line="240" w:lineRule="auto"/>
        <w:ind w:left="360"/>
        <w:rPr>
          <w:rFonts w:ascii="Times New Roman" w:hAnsi="Times New Roman" w:cs="Times New Roman"/>
          <w:sz w:val="24"/>
        </w:rPr>
      </w:pPr>
      <w:r w:rsidRPr="003A246C">
        <w:rPr>
          <w:rFonts w:ascii="Times New Roman" w:hAnsi="Times New Roman" w:cs="Times New Roman"/>
          <w:sz w:val="24"/>
        </w:rPr>
        <w:t xml:space="preserve">g. </w:t>
      </w:r>
      <w:r w:rsidRPr="003A246C">
        <w:rPr>
          <w:rFonts w:ascii="Times New Roman" w:hAnsi="Times New Roman" w:cs="Times New Roman"/>
          <w:sz w:val="24"/>
        </w:rPr>
        <w:tab/>
      </w:r>
      <w:r w:rsidRPr="003A246C">
        <w:rPr>
          <w:rFonts w:ascii="Times New Roman" w:hAnsi="Times New Roman" w:cs="Times New Roman"/>
          <w:sz w:val="24"/>
          <w:u w:val="single"/>
        </w:rPr>
        <w:t>Total:</w:t>
      </w:r>
      <w:r w:rsidRPr="003A246C">
        <w:rPr>
          <w:rFonts w:ascii="Times New Roman" w:hAnsi="Times New Roman" w:cs="Times New Roman"/>
          <w:sz w:val="24"/>
        </w:rPr>
        <w:t xml:space="preserve"> $</w:t>
      </w:r>
      <w:r w:rsidR="004B0175" w:rsidRPr="003A246C">
        <w:rPr>
          <w:rFonts w:ascii="Times New Roman" w:hAnsi="Times New Roman" w:cs="Times New Roman"/>
          <w:sz w:val="24"/>
        </w:rPr>
        <w:t>756,000</w:t>
      </w:r>
    </w:p>
    <w:p w14:paraId="5BEBB4A1" w14:textId="77777777" w:rsidR="00486235" w:rsidRPr="009C10C3" w:rsidRDefault="00486235" w:rsidP="00486235">
      <w:pPr>
        <w:spacing w:after="0" w:line="240" w:lineRule="auto"/>
        <w:rPr>
          <w:rFonts w:ascii="Times New Roman" w:hAnsi="Times New Roman" w:cs="Times New Roman"/>
          <w:sz w:val="24"/>
        </w:rPr>
      </w:pPr>
    </w:p>
    <w:p w14:paraId="7C7D7627" w14:textId="5906ABE6" w:rsidR="00486235" w:rsidRPr="003A246C" w:rsidRDefault="00486235" w:rsidP="00486235">
      <w:pPr>
        <w:spacing w:after="0" w:line="240" w:lineRule="auto"/>
        <w:rPr>
          <w:rFonts w:ascii="Times New Roman" w:hAnsi="Times New Roman" w:cs="Times New Roman"/>
          <w:sz w:val="24"/>
        </w:rPr>
      </w:pPr>
      <w:r w:rsidRPr="009C10C3">
        <w:rPr>
          <w:rFonts w:ascii="Times New Roman" w:hAnsi="Times New Roman" w:cs="Times New Roman"/>
          <w:sz w:val="24"/>
        </w:rPr>
        <w:t xml:space="preserve">1. Total Operational and Maintenance </w:t>
      </w:r>
      <w:r w:rsidRPr="003A246C">
        <w:rPr>
          <w:rFonts w:ascii="Times New Roman" w:hAnsi="Times New Roman" w:cs="Times New Roman"/>
          <w:sz w:val="24"/>
        </w:rPr>
        <w:t>Costs: $</w:t>
      </w:r>
      <w:r w:rsidR="004B0175" w:rsidRPr="003A246C">
        <w:rPr>
          <w:rFonts w:ascii="Times New Roman" w:hAnsi="Times New Roman" w:cs="Times New Roman"/>
          <w:sz w:val="24"/>
        </w:rPr>
        <w:t>756,000</w:t>
      </w:r>
    </w:p>
    <w:p w14:paraId="742AA50F" w14:textId="77777777" w:rsidR="00486235" w:rsidRPr="003A246C" w:rsidRDefault="00486235" w:rsidP="00486235">
      <w:pPr>
        <w:spacing w:after="0" w:line="240" w:lineRule="auto"/>
        <w:rPr>
          <w:rFonts w:ascii="Times New Roman" w:hAnsi="Times New Roman" w:cs="Times New Roman"/>
          <w:sz w:val="24"/>
        </w:rPr>
      </w:pPr>
      <w:r w:rsidRPr="003A246C">
        <w:rPr>
          <w:rFonts w:ascii="Times New Roman" w:hAnsi="Times New Roman" w:cs="Times New Roman"/>
          <w:sz w:val="24"/>
        </w:rPr>
        <w:t>2. Total Labor Cost to the Federal Government: $</w:t>
      </w:r>
      <w:r w:rsidR="005D1CA4" w:rsidRPr="003A246C">
        <w:rPr>
          <w:rFonts w:ascii="Times New Roman" w:hAnsi="Times New Roman" w:cs="Times New Roman"/>
          <w:sz w:val="24"/>
        </w:rPr>
        <w:t>311,616</w:t>
      </w:r>
    </w:p>
    <w:p w14:paraId="230B2A0F" w14:textId="58209F3A" w:rsidR="00486235" w:rsidRPr="009C10C3" w:rsidRDefault="00486235" w:rsidP="00486235">
      <w:pPr>
        <w:spacing w:after="0" w:line="240" w:lineRule="auto"/>
        <w:rPr>
          <w:rFonts w:ascii="Times New Roman" w:hAnsi="Times New Roman" w:cs="Times New Roman"/>
          <w:sz w:val="24"/>
        </w:rPr>
      </w:pPr>
      <w:r w:rsidRPr="003A246C">
        <w:rPr>
          <w:rFonts w:ascii="Times New Roman" w:hAnsi="Times New Roman" w:cs="Times New Roman"/>
          <w:sz w:val="24"/>
        </w:rPr>
        <w:t>3. Total Cost to the Federal Government: $</w:t>
      </w:r>
      <w:r w:rsidR="00207371" w:rsidRPr="003A246C">
        <w:rPr>
          <w:rFonts w:ascii="Times New Roman" w:hAnsi="Times New Roman" w:cs="Times New Roman"/>
          <w:sz w:val="24"/>
        </w:rPr>
        <w:t>1,067,616</w:t>
      </w:r>
    </w:p>
    <w:p w14:paraId="7E5953CB" w14:textId="77777777" w:rsidR="00486235" w:rsidRPr="009C10C3" w:rsidRDefault="00486235" w:rsidP="00486235">
      <w:pPr>
        <w:spacing w:after="0" w:line="240" w:lineRule="auto"/>
        <w:rPr>
          <w:rFonts w:ascii="Times New Roman" w:hAnsi="Times New Roman" w:cs="Times New Roman"/>
          <w:sz w:val="24"/>
        </w:rPr>
      </w:pPr>
    </w:p>
    <w:p w14:paraId="7D177F0E" w14:textId="77777777" w:rsidR="00DA2B37" w:rsidRPr="009C10C3" w:rsidRDefault="00DA2B37" w:rsidP="00486235">
      <w:pPr>
        <w:spacing w:after="0" w:line="240" w:lineRule="auto"/>
        <w:rPr>
          <w:rFonts w:ascii="Times New Roman" w:hAnsi="Times New Roman" w:cs="Times New Roman"/>
          <w:sz w:val="24"/>
          <w:u w:val="single"/>
        </w:rPr>
      </w:pPr>
      <w:r w:rsidRPr="009C10C3">
        <w:rPr>
          <w:rFonts w:ascii="Times New Roman" w:hAnsi="Times New Roman" w:cs="Times New Roman"/>
          <w:sz w:val="24"/>
        </w:rPr>
        <w:t xml:space="preserve">15. </w:t>
      </w:r>
      <w:r w:rsidRPr="009C10C3">
        <w:rPr>
          <w:rFonts w:ascii="Times New Roman" w:hAnsi="Times New Roman" w:cs="Times New Roman"/>
          <w:sz w:val="24"/>
        </w:rPr>
        <w:tab/>
      </w:r>
      <w:r w:rsidRPr="009C10C3">
        <w:rPr>
          <w:rFonts w:ascii="Times New Roman" w:hAnsi="Times New Roman" w:cs="Times New Roman"/>
          <w:sz w:val="24"/>
          <w:u w:val="single"/>
        </w:rPr>
        <w:t>Reasons for Change in Burden</w:t>
      </w:r>
    </w:p>
    <w:p w14:paraId="0A180E05" w14:textId="77777777" w:rsidR="00DA2B37" w:rsidRPr="009C10C3" w:rsidRDefault="00DA2B37" w:rsidP="000015FA">
      <w:pPr>
        <w:spacing w:after="0" w:line="240" w:lineRule="auto"/>
        <w:rPr>
          <w:rFonts w:ascii="Times New Roman" w:hAnsi="Times New Roman" w:cs="Times New Roman"/>
          <w:sz w:val="24"/>
        </w:rPr>
      </w:pPr>
      <w:r w:rsidRPr="00E96B18">
        <w:rPr>
          <w:rFonts w:ascii="Times New Roman" w:hAnsi="Times New Roman" w:cs="Times New Roman"/>
          <w:sz w:val="24"/>
        </w:rPr>
        <w:t>There has been no change in burden since the last approval.</w:t>
      </w:r>
      <w:r w:rsidRPr="009C10C3">
        <w:rPr>
          <w:rFonts w:ascii="Times New Roman" w:hAnsi="Times New Roman" w:cs="Times New Roman"/>
          <w:sz w:val="24"/>
        </w:rPr>
        <w:t xml:space="preserve"> </w:t>
      </w:r>
    </w:p>
    <w:p w14:paraId="52AF0A15" w14:textId="77777777" w:rsidR="00DA2B37" w:rsidRPr="009C10C3" w:rsidRDefault="00DA2B37" w:rsidP="00486235">
      <w:pPr>
        <w:spacing w:after="0" w:line="240" w:lineRule="auto"/>
        <w:rPr>
          <w:rFonts w:ascii="Times New Roman" w:hAnsi="Times New Roman" w:cs="Times New Roman"/>
          <w:sz w:val="24"/>
        </w:rPr>
      </w:pPr>
    </w:p>
    <w:p w14:paraId="2022B0E8" w14:textId="77777777" w:rsidR="00DA2B37" w:rsidRPr="009C10C3" w:rsidRDefault="005C3A95" w:rsidP="00486235">
      <w:pPr>
        <w:spacing w:after="0" w:line="240" w:lineRule="auto"/>
        <w:rPr>
          <w:rFonts w:ascii="Times New Roman" w:hAnsi="Times New Roman" w:cs="Times New Roman"/>
          <w:sz w:val="24"/>
        </w:rPr>
      </w:pPr>
      <w:r w:rsidRPr="009C10C3">
        <w:rPr>
          <w:rFonts w:ascii="Times New Roman" w:hAnsi="Times New Roman" w:cs="Times New Roman"/>
          <w:sz w:val="24"/>
        </w:rPr>
        <w:t xml:space="preserve">16. </w:t>
      </w:r>
      <w:r w:rsidRPr="009C10C3">
        <w:rPr>
          <w:rFonts w:ascii="Times New Roman" w:hAnsi="Times New Roman" w:cs="Times New Roman"/>
          <w:sz w:val="24"/>
        </w:rPr>
        <w:tab/>
      </w:r>
      <w:r w:rsidRPr="009C10C3">
        <w:rPr>
          <w:rFonts w:ascii="Times New Roman" w:hAnsi="Times New Roman" w:cs="Times New Roman"/>
          <w:sz w:val="24"/>
          <w:u w:val="single"/>
        </w:rPr>
        <w:t>Publication of Results</w:t>
      </w:r>
      <w:r w:rsidRPr="009C10C3">
        <w:rPr>
          <w:rFonts w:ascii="Times New Roman" w:hAnsi="Times New Roman" w:cs="Times New Roman"/>
          <w:sz w:val="24"/>
        </w:rPr>
        <w:t xml:space="preserve"> </w:t>
      </w:r>
    </w:p>
    <w:p w14:paraId="6DE96F9F" w14:textId="77777777" w:rsidR="005C3A95" w:rsidRPr="009C10C3" w:rsidRDefault="005C3A95" w:rsidP="00486235">
      <w:pPr>
        <w:spacing w:after="0" w:line="240" w:lineRule="auto"/>
        <w:rPr>
          <w:rFonts w:ascii="Times New Roman" w:hAnsi="Times New Roman" w:cs="Times New Roman"/>
          <w:sz w:val="24"/>
        </w:rPr>
      </w:pPr>
      <w:r w:rsidRPr="009C10C3">
        <w:rPr>
          <w:rFonts w:ascii="Times New Roman" w:hAnsi="Times New Roman" w:cs="Times New Roman"/>
          <w:sz w:val="24"/>
        </w:rPr>
        <w:t xml:space="preserve">The results of this information collection will not be published. </w:t>
      </w:r>
    </w:p>
    <w:p w14:paraId="2F6C2192" w14:textId="77777777" w:rsidR="00DA2B37" w:rsidRPr="009C10C3" w:rsidRDefault="00DA2B37" w:rsidP="00486235">
      <w:pPr>
        <w:spacing w:after="0" w:line="240" w:lineRule="auto"/>
        <w:rPr>
          <w:rFonts w:ascii="Times New Roman" w:hAnsi="Times New Roman" w:cs="Times New Roman"/>
          <w:sz w:val="24"/>
        </w:rPr>
      </w:pPr>
    </w:p>
    <w:p w14:paraId="4C01978D" w14:textId="77777777" w:rsidR="005C3A95" w:rsidRPr="009C10C3" w:rsidRDefault="005C3A95" w:rsidP="00486235">
      <w:pPr>
        <w:spacing w:after="0" w:line="240" w:lineRule="auto"/>
        <w:rPr>
          <w:rFonts w:ascii="Times New Roman" w:hAnsi="Times New Roman" w:cs="Times New Roman"/>
          <w:sz w:val="24"/>
        </w:rPr>
      </w:pPr>
      <w:r w:rsidRPr="009C10C3">
        <w:rPr>
          <w:rFonts w:ascii="Times New Roman" w:hAnsi="Times New Roman" w:cs="Times New Roman"/>
          <w:sz w:val="24"/>
        </w:rPr>
        <w:t xml:space="preserve">17. </w:t>
      </w:r>
      <w:r w:rsidR="00C62D17" w:rsidRPr="009C10C3">
        <w:rPr>
          <w:rFonts w:ascii="Times New Roman" w:hAnsi="Times New Roman" w:cs="Times New Roman"/>
          <w:sz w:val="24"/>
        </w:rPr>
        <w:tab/>
      </w:r>
      <w:r w:rsidR="00C62D17" w:rsidRPr="009C10C3">
        <w:rPr>
          <w:rFonts w:ascii="Times New Roman" w:hAnsi="Times New Roman" w:cs="Times New Roman"/>
          <w:sz w:val="24"/>
          <w:u w:val="single"/>
        </w:rPr>
        <w:t>Non-Display of OMB Expiration Date</w:t>
      </w:r>
    </w:p>
    <w:p w14:paraId="741FD1B7" w14:textId="77777777" w:rsidR="00C62D17" w:rsidRPr="009C10C3" w:rsidRDefault="00C62D17" w:rsidP="00486235">
      <w:pPr>
        <w:spacing w:after="0" w:line="240" w:lineRule="auto"/>
        <w:rPr>
          <w:rFonts w:ascii="Times New Roman" w:hAnsi="Times New Roman" w:cs="Times New Roman"/>
          <w:sz w:val="24"/>
        </w:rPr>
      </w:pPr>
      <w:r w:rsidRPr="009C10C3">
        <w:rPr>
          <w:rFonts w:ascii="Times New Roman" w:hAnsi="Times New Roman" w:cs="Times New Roman"/>
          <w:sz w:val="24"/>
        </w:rPr>
        <w:t xml:space="preserve">We are not seeking approval to omit the display of the expiration date of the OMB approval on the collection instrument. </w:t>
      </w:r>
    </w:p>
    <w:p w14:paraId="03BD3CFD" w14:textId="77777777" w:rsidR="00C62D17" w:rsidRPr="009C10C3" w:rsidRDefault="00C62D17" w:rsidP="00486235">
      <w:pPr>
        <w:spacing w:after="0" w:line="240" w:lineRule="auto"/>
        <w:rPr>
          <w:rFonts w:ascii="Times New Roman" w:hAnsi="Times New Roman" w:cs="Times New Roman"/>
          <w:sz w:val="24"/>
        </w:rPr>
      </w:pPr>
    </w:p>
    <w:p w14:paraId="0DD971C8" w14:textId="77777777" w:rsidR="00C62D17" w:rsidRPr="009C10C3" w:rsidRDefault="00C62D17" w:rsidP="00486235">
      <w:pPr>
        <w:spacing w:after="0" w:line="240" w:lineRule="auto"/>
        <w:rPr>
          <w:rFonts w:ascii="Times New Roman" w:hAnsi="Times New Roman" w:cs="Times New Roman"/>
          <w:sz w:val="24"/>
          <w:u w:val="single"/>
        </w:rPr>
      </w:pPr>
      <w:r w:rsidRPr="009C10C3">
        <w:rPr>
          <w:rFonts w:ascii="Times New Roman" w:hAnsi="Times New Roman" w:cs="Times New Roman"/>
          <w:sz w:val="24"/>
        </w:rPr>
        <w:t xml:space="preserve">18. </w:t>
      </w:r>
      <w:r w:rsidRPr="009C10C3">
        <w:rPr>
          <w:rFonts w:ascii="Times New Roman" w:hAnsi="Times New Roman" w:cs="Times New Roman"/>
          <w:sz w:val="24"/>
        </w:rPr>
        <w:tab/>
      </w:r>
      <w:r w:rsidRPr="009C10C3">
        <w:rPr>
          <w:rFonts w:ascii="Times New Roman" w:hAnsi="Times New Roman" w:cs="Times New Roman"/>
          <w:sz w:val="24"/>
          <w:u w:val="single"/>
        </w:rPr>
        <w:t>Exceptions to “Certification for Paperwork Reduction Submissions”</w:t>
      </w:r>
    </w:p>
    <w:p w14:paraId="69EEBE26" w14:textId="77777777" w:rsidR="00A50A0F" w:rsidRPr="009C10C3" w:rsidRDefault="00A50A0F" w:rsidP="00497466">
      <w:pPr>
        <w:spacing w:after="0" w:line="240" w:lineRule="auto"/>
        <w:rPr>
          <w:rFonts w:ascii="Times New Roman" w:hAnsi="Times New Roman" w:cs="Times New Roman"/>
          <w:i/>
          <w:sz w:val="24"/>
        </w:rPr>
      </w:pPr>
      <w:r w:rsidRPr="009C10C3">
        <w:rPr>
          <w:rFonts w:ascii="Times New Roman" w:hAnsi="Times New Roman" w:cs="Times New Roman"/>
          <w:sz w:val="24"/>
        </w:rPr>
        <w:t>We are not requesting an</w:t>
      </w:r>
      <w:r w:rsidR="00420AE9" w:rsidRPr="009C10C3">
        <w:rPr>
          <w:rFonts w:ascii="Times New Roman" w:hAnsi="Times New Roman" w:cs="Times New Roman"/>
          <w:sz w:val="24"/>
        </w:rPr>
        <w:t>y</w:t>
      </w:r>
      <w:r w:rsidRPr="009C10C3">
        <w:rPr>
          <w:rFonts w:ascii="Times New Roman" w:hAnsi="Times New Roman" w:cs="Times New Roman"/>
          <w:sz w:val="24"/>
        </w:rPr>
        <w:t xml:space="preserve"> exemption</w:t>
      </w:r>
      <w:r w:rsidR="00420AE9" w:rsidRPr="009C10C3">
        <w:rPr>
          <w:rFonts w:ascii="Times New Roman" w:hAnsi="Times New Roman" w:cs="Times New Roman"/>
          <w:sz w:val="24"/>
        </w:rPr>
        <w:t>s</w:t>
      </w:r>
      <w:r w:rsidRPr="009C10C3">
        <w:rPr>
          <w:rFonts w:ascii="Times New Roman" w:hAnsi="Times New Roman" w:cs="Times New Roman"/>
          <w:sz w:val="24"/>
        </w:rPr>
        <w:t xml:space="preserve"> to the provisions </w:t>
      </w:r>
      <w:r w:rsidR="00420AE9" w:rsidRPr="009C10C3">
        <w:rPr>
          <w:rFonts w:ascii="Times New Roman" w:hAnsi="Times New Roman" w:cs="Times New Roman"/>
          <w:sz w:val="24"/>
        </w:rPr>
        <w:t xml:space="preserve">stated in 5 CFR 1320.9. </w:t>
      </w:r>
    </w:p>
    <w:sectPr w:rsidR="00A50A0F" w:rsidRPr="009C10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E46F9" w14:textId="77777777" w:rsidR="003C6C5E" w:rsidRDefault="003C6C5E" w:rsidP="00FB569C">
      <w:pPr>
        <w:spacing w:after="0" w:line="240" w:lineRule="auto"/>
      </w:pPr>
      <w:r>
        <w:separator/>
      </w:r>
    </w:p>
  </w:endnote>
  <w:endnote w:type="continuationSeparator" w:id="0">
    <w:p w14:paraId="74227BA6" w14:textId="77777777" w:rsidR="003C6C5E" w:rsidRDefault="003C6C5E" w:rsidP="00FB569C">
      <w:pPr>
        <w:spacing w:after="0" w:line="240" w:lineRule="auto"/>
      </w:pPr>
      <w:r>
        <w:continuationSeparator/>
      </w:r>
    </w:p>
  </w:endnote>
  <w:endnote w:id="1">
    <w:p w14:paraId="66FBD780" w14:textId="77777777" w:rsidR="00614264" w:rsidRDefault="00614264" w:rsidP="00614264">
      <w:pPr>
        <w:pStyle w:val="EndnoteText"/>
      </w:pPr>
      <w:r>
        <w:rPr>
          <w:rStyle w:val="EndnoteReference"/>
        </w:rPr>
        <w:endnoteRef/>
      </w:r>
      <w:r>
        <w:t xml:space="preserve"> The FCP is the maximum price that pharmaceutical manufacturers can charge the Big Four for brand-name drugs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5C5637" w14:textId="77777777" w:rsidR="003C6C5E" w:rsidRDefault="003C6C5E" w:rsidP="00FB569C">
      <w:pPr>
        <w:spacing w:after="0" w:line="240" w:lineRule="auto"/>
      </w:pPr>
      <w:r>
        <w:separator/>
      </w:r>
    </w:p>
  </w:footnote>
  <w:footnote w:type="continuationSeparator" w:id="0">
    <w:p w14:paraId="507FCA84" w14:textId="77777777" w:rsidR="003C6C5E" w:rsidRDefault="003C6C5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815D7F"/>
    <w:multiLevelType w:val="hybridMultilevel"/>
    <w:tmpl w:val="185C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3533D9"/>
    <w:multiLevelType w:val="hybridMultilevel"/>
    <w:tmpl w:val="567C5B70"/>
    <w:lvl w:ilvl="0" w:tplc="CB88BBF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15FA"/>
    <w:rsid w:val="000B0E70"/>
    <w:rsid w:val="000E5B38"/>
    <w:rsid w:val="00105F45"/>
    <w:rsid w:val="00116E40"/>
    <w:rsid w:val="00161B43"/>
    <w:rsid w:val="0019309D"/>
    <w:rsid w:val="001F526C"/>
    <w:rsid w:val="00200261"/>
    <w:rsid w:val="00207371"/>
    <w:rsid w:val="00211832"/>
    <w:rsid w:val="00222D1B"/>
    <w:rsid w:val="0024335E"/>
    <w:rsid w:val="00254DCF"/>
    <w:rsid w:val="002567F9"/>
    <w:rsid w:val="0027743E"/>
    <w:rsid w:val="00294E92"/>
    <w:rsid w:val="002A3BA6"/>
    <w:rsid w:val="002C4C23"/>
    <w:rsid w:val="002E1601"/>
    <w:rsid w:val="00301658"/>
    <w:rsid w:val="00305F62"/>
    <w:rsid w:val="003132E7"/>
    <w:rsid w:val="00331D7E"/>
    <w:rsid w:val="00337EF1"/>
    <w:rsid w:val="00394A8A"/>
    <w:rsid w:val="003A246C"/>
    <w:rsid w:val="003A7005"/>
    <w:rsid w:val="003C0540"/>
    <w:rsid w:val="003C6C5E"/>
    <w:rsid w:val="00420AE9"/>
    <w:rsid w:val="00480AFF"/>
    <w:rsid w:val="00486235"/>
    <w:rsid w:val="00490797"/>
    <w:rsid w:val="00497466"/>
    <w:rsid w:val="004B0175"/>
    <w:rsid w:val="004C5C0D"/>
    <w:rsid w:val="004C74D6"/>
    <w:rsid w:val="004F4F5D"/>
    <w:rsid w:val="00510F0C"/>
    <w:rsid w:val="00520B36"/>
    <w:rsid w:val="0054301B"/>
    <w:rsid w:val="00571698"/>
    <w:rsid w:val="00576EDB"/>
    <w:rsid w:val="00587E6E"/>
    <w:rsid w:val="00596BBA"/>
    <w:rsid w:val="005C0674"/>
    <w:rsid w:val="005C3A95"/>
    <w:rsid w:val="005C697C"/>
    <w:rsid w:val="005C7428"/>
    <w:rsid w:val="005D1CA4"/>
    <w:rsid w:val="005D5C81"/>
    <w:rsid w:val="00614264"/>
    <w:rsid w:val="00622516"/>
    <w:rsid w:val="00642741"/>
    <w:rsid w:val="006A13FA"/>
    <w:rsid w:val="006E563D"/>
    <w:rsid w:val="006F2DF8"/>
    <w:rsid w:val="00707E55"/>
    <w:rsid w:val="00722FDB"/>
    <w:rsid w:val="0077261C"/>
    <w:rsid w:val="00775E43"/>
    <w:rsid w:val="00792B34"/>
    <w:rsid w:val="00817B9B"/>
    <w:rsid w:val="008520B0"/>
    <w:rsid w:val="008635C4"/>
    <w:rsid w:val="00877539"/>
    <w:rsid w:val="008D1294"/>
    <w:rsid w:val="008D3EF9"/>
    <w:rsid w:val="008E3029"/>
    <w:rsid w:val="008E749E"/>
    <w:rsid w:val="00934606"/>
    <w:rsid w:val="00942F2E"/>
    <w:rsid w:val="0098628F"/>
    <w:rsid w:val="00996894"/>
    <w:rsid w:val="009A6246"/>
    <w:rsid w:val="009C10C3"/>
    <w:rsid w:val="009F2544"/>
    <w:rsid w:val="00A17EE2"/>
    <w:rsid w:val="00A50A0F"/>
    <w:rsid w:val="00A76F7E"/>
    <w:rsid w:val="00A77157"/>
    <w:rsid w:val="00B12E95"/>
    <w:rsid w:val="00B220A8"/>
    <w:rsid w:val="00B52F4E"/>
    <w:rsid w:val="00B81169"/>
    <w:rsid w:val="00B854E7"/>
    <w:rsid w:val="00B933B0"/>
    <w:rsid w:val="00BD3D4D"/>
    <w:rsid w:val="00C02F38"/>
    <w:rsid w:val="00C535A5"/>
    <w:rsid w:val="00C62D17"/>
    <w:rsid w:val="00C808F4"/>
    <w:rsid w:val="00CA15B1"/>
    <w:rsid w:val="00CB60A9"/>
    <w:rsid w:val="00CC24D5"/>
    <w:rsid w:val="00D21AA6"/>
    <w:rsid w:val="00D462F7"/>
    <w:rsid w:val="00DA2B37"/>
    <w:rsid w:val="00E01213"/>
    <w:rsid w:val="00E17637"/>
    <w:rsid w:val="00E31805"/>
    <w:rsid w:val="00E5409A"/>
    <w:rsid w:val="00E64657"/>
    <w:rsid w:val="00E95FFB"/>
    <w:rsid w:val="00E96B18"/>
    <w:rsid w:val="00EA6C04"/>
    <w:rsid w:val="00EF3569"/>
    <w:rsid w:val="00F06C75"/>
    <w:rsid w:val="00F25499"/>
    <w:rsid w:val="00F86C35"/>
    <w:rsid w:val="00F97482"/>
    <w:rsid w:val="00FB569C"/>
    <w:rsid w:val="00FC236A"/>
    <w:rsid w:val="00FE671C"/>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EndnoteText">
    <w:name w:val="endnote text"/>
    <w:basedOn w:val="Normal"/>
    <w:link w:val="EndnoteTextChar"/>
    <w:rsid w:val="00614264"/>
    <w:pPr>
      <w:spacing w:after="0" w:line="240" w:lineRule="atLeast"/>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14264"/>
    <w:rPr>
      <w:rFonts w:ascii="Times New Roman" w:eastAsia="Times New Roman" w:hAnsi="Times New Roman" w:cs="Times New Roman"/>
      <w:sz w:val="20"/>
      <w:szCs w:val="20"/>
    </w:rPr>
  </w:style>
  <w:style w:type="character" w:styleId="EndnoteReference">
    <w:name w:val="endnote reference"/>
    <w:rsid w:val="00614264"/>
    <w:rPr>
      <w:vertAlign w:val="superscript"/>
    </w:rPr>
  </w:style>
  <w:style w:type="character" w:styleId="CommentReference">
    <w:name w:val="annotation reference"/>
    <w:basedOn w:val="DefaultParagraphFont"/>
    <w:uiPriority w:val="99"/>
    <w:semiHidden/>
    <w:unhideWhenUsed/>
    <w:rsid w:val="00E64657"/>
    <w:rPr>
      <w:sz w:val="16"/>
      <w:szCs w:val="16"/>
    </w:rPr>
  </w:style>
  <w:style w:type="paragraph" w:styleId="CommentText">
    <w:name w:val="annotation text"/>
    <w:basedOn w:val="Normal"/>
    <w:link w:val="CommentTextChar"/>
    <w:uiPriority w:val="99"/>
    <w:semiHidden/>
    <w:unhideWhenUsed/>
    <w:rsid w:val="00E64657"/>
    <w:pPr>
      <w:spacing w:line="240" w:lineRule="auto"/>
    </w:pPr>
    <w:rPr>
      <w:sz w:val="20"/>
      <w:szCs w:val="20"/>
    </w:rPr>
  </w:style>
  <w:style w:type="character" w:customStyle="1" w:styleId="CommentTextChar">
    <w:name w:val="Comment Text Char"/>
    <w:basedOn w:val="DefaultParagraphFont"/>
    <w:link w:val="CommentText"/>
    <w:uiPriority w:val="99"/>
    <w:semiHidden/>
    <w:rsid w:val="00E64657"/>
    <w:rPr>
      <w:sz w:val="20"/>
      <w:szCs w:val="20"/>
    </w:rPr>
  </w:style>
  <w:style w:type="paragraph" w:styleId="CommentSubject">
    <w:name w:val="annotation subject"/>
    <w:basedOn w:val="CommentText"/>
    <w:next w:val="CommentText"/>
    <w:link w:val="CommentSubjectChar"/>
    <w:uiPriority w:val="99"/>
    <w:semiHidden/>
    <w:unhideWhenUsed/>
    <w:rsid w:val="00E64657"/>
    <w:rPr>
      <w:b/>
      <w:bCs/>
    </w:rPr>
  </w:style>
  <w:style w:type="character" w:customStyle="1" w:styleId="CommentSubjectChar">
    <w:name w:val="Comment Subject Char"/>
    <w:basedOn w:val="CommentTextChar"/>
    <w:link w:val="CommentSubject"/>
    <w:uiPriority w:val="99"/>
    <w:semiHidden/>
    <w:rsid w:val="00E64657"/>
    <w:rPr>
      <w:b/>
      <w:bCs/>
      <w:sz w:val="20"/>
      <w:szCs w:val="20"/>
    </w:rPr>
  </w:style>
  <w:style w:type="character" w:styleId="FollowedHyperlink">
    <w:name w:val="FollowedHyperlink"/>
    <w:basedOn w:val="DefaultParagraphFont"/>
    <w:uiPriority w:val="99"/>
    <w:semiHidden/>
    <w:unhideWhenUsed/>
    <w:rsid w:val="004B0175"/>
    <w:rPr>
      <w:color w:val="800080" w:themeColor="followedHyperlink"/>
      <w:u w:val="single"/>
    </w:rPr>
  </w:style>
  <w:style w:type="paragraph" w:styleId="PlainText">
    <w:name w:val="Plain Text"/>
    <w:basedOn w:val="Normal"/>
    <w:link w:val="PlainTextChar"/>
    <w:uiPriority w:val="99"/>
    <w:semiHidden/>
    <w:unhideWhenUsed/>
    <w:rsid w:val="00A17E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7EE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EndnoteText">
    <w:name w:val="endnote text"/>
    <w:basedOn w:val="Normal"/>
    <w:link w:val="EndnoteTextChar"/>
    <w:rsid w:val="00614264"/>
    <w:pPr>
      <w:spacing w:after="0" w:line="240" w:lineRule="atLeast"/>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614264"/>
    <w:rPr>
      <w:rFonts w:ascii="Times New Roman" w:eastAsia="Times New Roman" w:hAnsi="Times New Roman" w:cs="Times New Roman"/>
      <w:sz w:val="20"/>
      <w:szCs w:val="20"/>
    </w:rPr>
  </w:style>
  <w:style w:type="character" w:styleId="EndnoteReference">
    <w:name w:val="endnote reference"/>
    <w:rsid w:val="00614264"/>
    <w:rPr>
      <w:vertAlign w:val="superscript"/>
    </w:rPr>
  </w:style>
  <w:style w:type="character" w:styleId="CommentReference">
    <w:name w:val="annotation reference"/>
    <w:basedOn w:val="DefaultParagraphFont"/>
    <w:uiPriority w:val="99"/>
    <w:semiHidden/>
    <w:unhideWhenUsed/>
    <w:rsid w:val="00E64657"/>
    <w:rPr>
      <w:sz w:val="16"/>
      <w:szCs w:val="16"/>
    </w:rPr>
  </w:style>
  <w:style w:type="paragraph" w:styleId="CommentText">
    <w:name w:val="annotation text"/>
    <w:basedOn w:val="Normal"/>
    <w:link w:val="CommentTextChar"/>
    <w:uiPriority w:val="99"/>
    <w:semiHidden/>
    <w:unhideWhenUsed/>
    <w:rsid w:val="00E64657"/>
    <w:pPr>
      <w:spacing w:line="240" w:lineRule="auto"/>
    </w:pPr>
    <w:rPr>
      <w:sz w:val="20"/>
      <w:szCs w:val="20"/>
    </w:rPr>
  </w:style>
  <w:style w:type="character" w:customStyle="1" w:styleId="CommentTextChar">
    <w:name w:val="Comment Text Char"/>
    <w:basedOn w:val="DefaultParagraphFont"/>
    <w:link w:val="CommentText"/>
    <w:uiPriority w:val="99"/>
    <w:semiHidden/>
    <w:rsid w:val="00E64657"/>
    <w:rPr>
      <w:sz w:val="20"/>
      <w:szCs w:val="20"/>
    </w:rPr>
  </w:style>
  <w:style w:type="paragraph" w:styleId="CommentSubject">
    <w:name w:val="annotation subject"/>
    <w:basedOn w:val="CommentText"/>
    <w:next w:val="CommentText"/>
    <w:link w:val="CommentSubjectChar"/>
    <w:uiPriority w:val="99"/>
    <w:semiHidden/>
    <w:unhideWhenUsed/>
    <w:rsid w:val="00E64657"/>
    <w:rPr>
      <w:b/>
      <w:bCs/>
    </w:rPr>
  </w:style>
  <w:style w:type="character" w:customStyle="1" w:styleId="CommentSubjectChar">
    <w:name w:val="Comment Subject Char"/>
    <w:basedOn w:val="CommentTextChar"/>
    <w:link w:val="CommentSubject"/>
    <w:uiPriority w:val="99"/>
    <w:semiHidden/>
    <w:rsid w:val="00E64657"/>
    <w:rPr>
      <w:b/>
      <w:bCs/>
      <w:sz w:val="20"/>
      <w:szCs w:val="20"/>
    </w:rPr>
  </w:style>
  <w:style w:type="character" w:styleId="FollowedHyperlink">
    <w:name w:val="FollowedHyperlink"/>
    <w:basedOn w:val="DefaultParagraphFont"/>
    <w:uiPriority w:val="99"/>
    <w:semiHidden/>
    <w:unhideWhenUsed/>
    <w:rsid w:val="004B0175"/>
    <w:rPr>
      <w:color w:val="800080" w:themeColor="followedHyperlink"/>
      <w:u w:val="single"/>
    </w:rPr>
  </w:style>
  <w:style w:type="paragraph" w:styleId="PlainText">
    <w:name w:val="Plain Text"/>
    <w:basedOn w:val="Normal"/>
    <w:link w:val="PlainTextChar"/>
    <w:uiPriority w:val="99"/>
    <w:semiHidden/>
    <w:unhideWhenUsed/>
    <w:rsid w:val="00A17E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7EE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210">
      <w:bodyDiv w:val="1"/>
      <w:marLeft w:val="0"/>
      <w:marRight w:val="0"/>
      <w:marTop w:val="0"/>
      <w:marBottom w:val="0"/>
      <w:divBdr>
        <w:top w:val="none" w:sz="0" w:space="0" w:color="auto"/>
        <w:left w:val="none" w:sz="0" w:space="0" w:color="auto"/>
        <w:bottom w:val="none" w:sz="0" w:space="0" w:color="auto"/>
        <w:right w:val="none" w:sz="0" w:space="0" w:color="auto"/>
      </w:divBdr>
    </w:div>
    <w:div w:id="279800659">
      <w:bodyDiv w:val="1"/>
      <w:marLeft w:val="0"/>
      <w:marRight w:val="0"/>
      <w:marTop w:val="0"/>
      <w:marBottom w:val="0"/>
      <w:divBdr>
        <w:top w:val="none" w:sz="0" w:space="0" w:color="auto"/>
        <w:left w:val="none" w:sz="0" w:space="0" w:color="auto"/>
        <w:bottom w:val="none" w:sz="0" w:space="0" w:color="auto"/>
        <w:right w:val="none" w:sz="0" w:space="0" w:color="auto"/>
      </w:divBdr>
    </w:div>
    <w:div w:id="148434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funds.ha.osd.mi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ealth.mil/About-MHS/Defense-Health-Agency/Healthcare-Operations/Pharmacy-Division/Information-for-Pharmaceutical-Manufactur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19/GS_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414011.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FVARR_Request@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TH3QXZ4CCXAT-18-3639</_dlc_DocId>
    <_dlc_DocIdUrl xmlns="4f06cbb4-5319-44a1-b73c-03442379dfaa">
      <Url>https://apps.sp.pentagon.mil/sites/dodiic/_layouts/DocIdRedir.aspx?ID=TH3QXZ4CCXAT-18-3639</Url>
      <Description>TH3QXZ4CCXAT-18-3639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41C5B9-69D1-4062-98F0-9621759CD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EB83C-4B72-436C-9447-C58D01ABA4C3}">
  <ds:schemaRefs>
    <ds:schemaRef ds:uri="http://purl.org/dc/terms/"/>
    <ds:schemaRef ds:uri="http://schemas.openxmlformats.org/package/2006/metadata/core-properties"/>
    <ds:schemaRef ds:uri="http://purl.org/dc/dcmitype/"/>
    <ds:schemaRef ds:uri="4f06cbb4-5319-44a1-b73c-03442379dfaa"/>
    <ds:schemaRef ds:uri="http://purl.org/dc/elements/1.1/"/>
    <ds:schemaRef ds:uri="http://schemas.microsoft.com/office/2006/metadata/properties"/>
    <ds:schemaRef ds:uri="http://schemas.microsoft.com/office/2006/documentManagement/types"/>
    <ds:schemaRef ds:uri="http://schemas.microsoft.com/office/infopath/2007/PartnerControls"/>
    <ds:schemaRef ds:uri="456AF0B4-47B6-441D-9D5F-F64341D14F81"/>
    <ds:schemaRef ds:uri="http://www.w3.org/XML/1998/namespace"/>
  </ds:schemaRefs>
</ds:datastoreItem>
</file>

<file path=customXml/itemProps3.xml><?xml version="1.0" encoding="utf-8"?>
<ds:datastoreItem xmlns:ds="http://schemas.openxmlformats.org/officeDocument/2006/customXml" ds:itemID="{F5D47004-33E7-45E3-9E72-339E17DDF532}">
  <ds:schemaRefs>
    <ds:schemaRef ds:uri="http://schemas.microsoft.com/sharepoint/v3/contenttype/forms"/>
  </ds:schemaRefs>
</ds:datastoreItem>
</file>

<file path=customXml/itemProps4.xml><?xml version="1.0" encoding="utf-8"?>
<ds:datastoreItem xmlns:ds="http://schemas.openxmlformats.org/officeDocument/2006/customXml" ds:itemID="{3C399A0A-B60A-47A5-8D46-99F5C00A41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12525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SYSTEM</cp:lastModifiedBy>
  <cp:revision>2</cp:revision>
  <cp:lastPrinted>2016-09-20T19:55:00Z</cp:lastPrinted>
  <dcterms:created xsi:type="dcterms:W3CDTF">2019-08-29T16:48:00Z</dcterms:created>
  <dcterms:modified xsi:type="dcterms:W3CDTF">2019-08-29T16:48:00Z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f92ae8a2-5625-4d4c-88da-48a805610e51</vt:lpwstr>
  </property>
</Properties>
</file>