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DE7F3" w14:textId="77777777" w:rsidR="008D1294" w:rsidRPr="00EA6C04" w:rsidRDefault="005C1797" w:rsidP="00EA6C04">
      <w:pPr>
        <w:jc w:val="center"/>
        <w:rPr>
          <w:rFonts w:asciiTheme="majorHAnsi" w:hAnsiTheme="majorHAnsi"/>
          <w:sz w:val="28"/>
          <w:u w:val="single"/>
        </w:rPr>
      </w:pPr>
      <w:bookmarkStart w:id="0" w:name="_GoBack"/>
      <w:bookmarkEnd w:id="0"/>
      <w:r>
        <w:rPr>
          <w:rFonts w:asciiTheme="majorHAnsi" w:hAnsiTheme="majorHAnsi"/>
          <w:sz w:val="28"/>
          <w:u w:val="single"/>
        </w:rPr>
        <w:t xml:space="preserve">SUPPORTING STATEMENT </w:t>
      </w:r>
      <w:r w:rsidR="00EA6C04" w:rsidRPr="00EA6C04">
        <w:rPr>
          <w:rFonts w:asciiTheme="majorHAnsi" w:hAnsiTheme="majorHAnsi"/>
          <w:sz w:val="28"/>
          <w:u w:val="single"/>
        </w:rPr>
        <w:t>- PART A</w:t>
      </w:r>
    </w:p>
    <w:p w14:paraId="28181917" w14:textId="77777777" w:rsidR="00382C3B" w:rsidRPr="00410879" w:rsidRDefault="00382C3B" w:rsidP="00382C3B">
      <w:pPr>
        <w:pStyle w:val="NormalWeb"/>
        <w:spacing w:line="288" w:lineRule="atLeast"/>
        <w:ind w:firstLine="480"/>
        <w:jc w:val="center"/>
        <w:rPr>
          <w:rFonts w:asciiTheme="majorHAnsi" w:hAnsiTheme="majorHAnsi"/>
          <w:u w:val="single"/>
        </w:rPr>
      </w:pPr>
      <w:r w:rsidRPr="00410879">
        <w:rPr>
          <w:rFonts w:asciiTheme="majorHAnsi" w:hAnsiTheme="majorHAnsi"/>
          <w:u w:val="single"/>
        </w:rPr>
        <w:t xml:space="preserve">Third Party Collection Program (Insurance Information) – 0720-0055 </w:t>
      </w:r>
    </w:p>
    <w:p w14:paraId="3F874998"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3D4CC55C" w14:textId="77777777" w:rsidR="00382C3B" w:rsidRDefault="00400234" w:rsidP="00EF1054">
      <w:pPr>
        <w:spacing w:before="100" w:beforeAutospacing="1" w:after="100" w:afterAutospacing="1" w:line="240" w:lineRule="auto"/>
        <w:rPr>
          <w:rFonts w:asciiTheme="majorHAnsi" w:hAnsiTheme="majorHAnsi"/>
          <w:sz w:val="24"/>
        </w:rPr>
      </w:pPr>
      <w:r>
        <w:rPr>
          <w:rFonts w:asciiTheme="majorHAnsi" w:hAnsiTheme="majorHAnsi"/>
          <w:sz w:val="24"/>
        </w:rPr>
        <w:t xml:space="preserve">The </w:t>
      </w:r>
      <w:r w:rsidR="00382C3B" w:rsidRPr="00382C3B">
        <w:rPr>
          <w:rFonts w:asciiTheme="majorHAnsi" w:hAnsiTheme="majorHAnsi"/>
          <w:sz w:val="24"/>
        </w:rPr>
        <w:t xml:space="preserve">DoD is authorized to collect “reasonable charges” </w:t>
      </w:r>
      <w:r w:rsidRPr="00382C3B">
        <w:rPr>
          <w:rFonts w:asciiTheme="majorHAnsi" w:hAnsiTheme="majorHAnsi"/>
          <w:sz w:val="24"/>
        </w:rPr>
        <w:t xml:space="preserve">from third party payers </w:t>
      </w:r>
      <w:r w:rsidR="00382C3B" w:rsidRPr="00382C3B">
        <w:rPr>
          <w:rFonts w:asciiTheme="majorHAnsi" w:hAnsiTheme="majorHAnsi"/>
          <w:sz w:val="24"/>
        </w:rPr>
        <w:t xml:space="preserve">for the cost of inpatient and outpatient services rendered at military treatment facilities (MTFs) to military retirees, all dependents, and other eligible beneficiaries who have private health insurance. </w:t>
      </w:r>
      <w:r w:rsidR="009A0534">
        <w:rPr>
          <w:rFonts w:asciiTheme="majorHAnsi" w:hAnsiTheme="majorHAnsi"/>
          <w:sz w:val="24"/>
        </w:rPr>
        <w:t>The</w:t>
      </w:r>
      <w:r>
        <w:rPr>
          <w:rFonts w:asciiTheme="majorHAnsi" w:hAnsiTheme="majorHAnsi"/>
          <w:sz w:val="24"/>
        </w:rPr>
        <w:t xml:space="preserve"> DoD </w:t>
      </w:r>
      <w:r w:rsidR="009A0534">
        <w:rPr>
          <w:rFonts w:asciiTheme="majorHAnsi" w:hAnsiTheme="majorHAnsi"/>
          <w:sz w:val="24"/>
        </w:rPr>
        <w:t>may also</w:t>
      </w:r>
      <w:r w:rsidR="00382C3B" w:rsidRPr="00382C3B">
        <w:rPr>
          <w:rFonts w:asciiTheme="majorHAnsi" w:hAnsiTheme="majorHAnsi"/>
          <w:sz w:val="24"/>
        </w:rPr>
        <w:t xml:space="preserve"> collect from civilians (or their insurers) the cost of trauma or other medical care provided to them and from other federal agencies the average cost of health care provided to their beneficiaries at DoD MTFs. In order for DoD to perform such collections, </w:t>
      </w:r>
      <w:r w:rsidR="00382C3B" w:rsidRPr="006E2016">
        <w:rPr>
          <w:rFonts w:asciiTheme="majorHAnsi" w:hAnsiTheme="majorHAnsi"/>
          <w:sz w:val="24"/>
        </w:rPr>
        <w:t xml:space="preserve">eligible beneficiaries </w:t>
      </w:r>
      <w:r w:rsidR="009A0534">
        <w:rPr>
          <w:rFonts w:asciiTheme="majorHAnsi" w:hAnsiTheme="majorHAnsi"/>
          <w:sz w:val="24"/>
        </w:rPr>
        <w:t>may elect to</w:t>
      </w:r>
      <w:r w:rsidR="00382C3B" w:rsidRPr="006E2016">
        <w:rPr>
          <w:rFonts w:asciiTheme="majorHAnsi" w:hAnsiTheme="majorHAnsi"/>
          <w:sz w:val="24"/>
        </w:rPr>
        <w:t xml:space="preserve"> provide DoD with other health insurance (OHI) information</w:t>
      </w:r>
      <w:r w:rsidR="00362C9B" w:rsidRPr="006E2016">
        <w:rPr>
          <w:rFonts w:asciiTheme="majorHAnsi" w:hAnsiTheme="majorHAnsi"/>
          <w:sz w:val="24"/>
        </w:rPr>
        <w:t>.</w:t>
      </w:r>
      <w:r w:rsidR="00382C3B" w:rsidRPr="006E2016">
        <w:rPr>
          <w:rFonts w:asciiTheme="majorHAnsi" w:hAnsiTheme="majorHAnsi"/>
          <w:sz w:val="24"/>
        </w:rPr>
        <w:t xml:space="preserve"> For civilian non-beneficiary</w:t>
      </w:r>
      <w:r w:rsidR="00382C3B" w:rsidRPr="00382C3B">
        <w:rPr>
          <w:rFonts w:asciiTheme="majorHAnsi" w:hAnsiTheme="majorHAnsi"/>
          <w:sz w:val="24"/>
        </w:rPr>
        <w:t xml:space="preserve"> and interagency patients, DD Form 2569 is necessary and serves as an assignment of benefits, approval to submit claims to payers on behalf of the patient</w:t>
      </w:r>
      <w:r w:rsidR="009A0534">
        <w:rPr>
          <w:rFonts w:asciiTheme="majorHAnsi" w:hAnsiTheme="majorHAnsi"/>
          <w:sz w:val="24"/>
        </w:rPr>
        <w:t>,</w:t>
      </w:r>
      <w:r w:rsidR="00382C3B" w:rsidRPr="00382C3B">
        <w:rPr>
          <w:rFonts w:asciiTheme="majorHAnsi" w:hAnsiTheme="majorHAnsi"/>
          <w:sz w:val="24"/>
        </w:rPr>
        <w:t xml:space="preserve"> and authorization </w:t>
      </w:r>
      <w:r w:rsidR="006E2016">
        <w:rPr>
          <w:rFonts w:asciiTheme="majorHAnsi" w:hAnsiTheme="majorHAnsi"/>
          <w:sz w:val="24"/>
        </w:rPr>
        <w:t>to release medical information.</w:t>
      </w:r>
      <w:r w:rsidR="009A0534" w:rsidRPr="009A0534">
        <w:rPr>
          <w:rFonts w:asciiTheme="majorHAnsi" w:hAnsiTheme="majorHAnsi"/>
          <w:sz w:val="24"/>
        </w:rPr>
        <w:t xml:space="preserve"> </w:t>
      </w:r>
      <w:r w:rsidR="009A0534">
        <w:rPr>
          <w:rFonts w:asciiTheme="majorHAnsi" w:hAnsiTheme="majorHAnsi"/>
          <w:sz w:val="24"/>
        </w:rPr>
        <w:t xml:space="preserve">This </w:t>
      </w:r>
      <w:r w:rsidR="009A0534" w:rsidRPr="006E2016">
        <w:rPr>
          <w:rFonts w:asciiTheme="majorHAnsi" w:hAnsiTheme="majorHAnsi"/>
          <w:sz w:val="24"/>
        </w:rPr>
        <w:t xml:space="preserve">form </w:t>
      </w:r>
      <w:r w:rsidR="009A0534">
        <w:rPr>
          <w:rFonts w:asciiTheme="majorHAnsi" w:hAnsiTheme="majorHAnsi"/>
          <w:sz w:val="24"/>
        </w:rPr>
        <w:t>is</w:t>
      </w:r>
      <w:r w:rsidR="009A0534" w:rsidRPr="006E2016">
        <w:rPr>
          <w:rFonts w:asciiTheme="majorHAnsi" w:hAnsiTheme="majorHAnsi"/>
          <w:sz w:val="24"/>
        </w:rPr>
        <w:t xml:space="preserve"> available to third-party payers upon request.</w:t>
      </w:r>
    </w:p>
    <w:p w14:paraId="31BC1F5E" w14:textId="523D5F91" w:rsidR="005C1797" w:rsidRPr="00362C9B" w:rsidRDefault="005C1797" w:rsidP="00362C9B">
      <w:pPr>
        <w:spacing w:after="0" w:line="240" w:lineRule="auto"/>
        <w:rPr>
          <w:rFonts w:asciiTheme="majorHAnsi" w:hAnsiTheme="majorHAnsi"/>
          <w:sz w:val="24"/>
        </w:rPr>
      </w:pPr>
      <w:r>
        <w:rPr>
          <w:rFonts w:asciiTheme="majorHAnsi" w:hAnsiTheme="majorHAnsi"/>
          <w:sz w:val="24"/>
        </w:rPr>
        <w:t xml:space="preserve">The collection of personal information from individuals of the public for use in medical services is authorized by Title 10 U.S.C. </w:t>
      </w:r>
      <w:r w:rsidRPr="00382C3B">
        <w:rPr>
          <w:rFonts w:asciiTheme="majorHAnsi" w:hAnsiTheme="majorHAnsi"/>
          <w:sz w:val="24"/>
        </w:rPr>
        <w:t>§ 1095</w:t>
      </w:r>
      <w:r>
        <w:rPr>
          <w:rFonts w:asciiTheme="majorHAnsi" w:hAnsiTheme="majorHAnsi"/>
          <w:sz w:val="24"/>
        </w:rPr>
        <w:t>, “</w:t>
      </w:r>
      <w:r w:rsidR="009F3090" w:rsidRPr="009F3090">
        <w:rPr>
          <w:rFonts w:asciiTheme="majorHAnsi" w:hAnsiTheme="majorHAnsi"/>
          <w:sz w:val="24"/>
        </w:rPr>
        <w:t xml:space="preserve">Health </w:t>
      </w:r>
      <w:r w:rsidR="009F3090">
        <w:rPr>
          <w:rFonts w:asciiTheme="majorHAnsi" w:hAnsiTheme="majorHAnsi"/>
          <w:sz w:val="24"/>
        </w:rPr>
        <w:t>Care S</w:t>
      </w:r>
      <w:r w:rsidR="009F3090" w:rsidRPr="009F3090">
        <w:rPr>
          <w:rFonts w:asciiTheme="majorHAnsi" w:hAnsiTheme="majorHAnsi"/>
          <w:sz w:val="24"/>
        </w:rPr>
        <w:t xml:space="preserve">ervices </w:t>
      </w:r>
      <w:r w:rsidR="009F3090">
        <w:rPr>
          <w:rFonts w:asciiTheme="majorHAnsi" w:hAnsiTheme="majorHAnsi"/>
          <w:sz w:val="24"/>
        </w:rPr>
        <w:t>I</w:t>
      </w:r>
      <w:r w:rsidR="009F3090" w:rsidRPr="009F3090">
        <w:rPr>
          <w:rFonts w:asciiTheme="majorHAnsi" w:hAnsiTheme="majorHAnsi"/>
          <w:sz w:val="24"/>
        </w:rPr>
        <w:t xml:space="preserve">ncurred on </w:t>
      </w:r>
      <w:r w:rsidR="009F3090">
        <w:rPr>
          <w:rFonts w:asciiTheme="majorHAnsi" w:hAnsiTheme="majorHAnsi"/>
          <w:sz w:val="24"/>
        </w:rPr>
        <w:t>Behalf of Covered B</w:t>
      </w:r>
      <w:r w:rsidR="009F3090" w:rsidRPr="009F3090">
        <w:rPr>
          <w:rFonts w:asciiTheme="majorHAnsi" w:hAnsiTheme="majorHAnsi"/>
          <w:sz w:val="24"/>
        </w:rPr>
        <w:t xml:space="preserve">eneficiaries: </w:t>
      </w:r>
      <w:r w:rsidR="009F3090">
        <w:rPr>
          <w:rFonts w:asciiTheme="majorHAnsi" w:hAnsiTheme="majorHAnsi"/>
          <w:sz w:val="24"/>
        </w:rPr>
        <w:t>Collection from Third-Party P</w:t>
      </w:r>
      <w:r w:rsidR="009F3090" w:rsidRPr="009F3090">
        <w:rPr>
          <w:rFonts w:asciiTheme="majorHAnsi" w:hAnsiTheme="majorHAnsi"/>
          <w:sz w:val="24"/>
        </w:rPr>
        <w:t>ayers</w:t>
      </w:r>
      <w:r>
        <w:rPr>
          <w:rFonts w:asciiTheme="majorHAnsi" w:hAnsiTheme="majorHAnsi"/>
          <w:sz w:val="24"/>
        </w:rPr>
        <w:t xml:space="preserve">” </w:t>
      </w:r>
      <w:r w:rsidR="009F3090">
        <w:rPr>
          <w:rFonts w:asciiTheme="majorHAnsi" w:hAnsiTheme="majorHAnsi"/>
          <w:sz w:val="24"/>
        </w:rPr>
        <w:t xml:space="preserve">Title 32 C.F.R. </w:t>
      </w:r>
      <w:r w:rsidR="009F3090" w:rsidRPr="00382C3B">
        <w:rPr>
          <w:rFonts w:asciiTheme="majorHAnsi" w:hAnsiTheme="majorHAnsi"/>
          <w:sz w:val="24"/>
        </w:rPr>
        <w:t>§</w:t>
      </w:r>
      <w:r w:rsidR="00362C9B">
        <w:rPr>
          <w:rFonts w:asciiTheme="majorHAnsi" w:hAnsiTheme="majorHAnsi"/>
          <w:sz w:val="24"/>
        </w:rPr>
        <w:t>220</w:t>
      </w:r>
      <w:r w:rsidR="009F3090">
        <w:rPr>
          <w:rFonts w:asciiTheme="majorHAnsi" w:hAnsiTheme="majorHAnsi"/>
          <w:sz w:val="24"/>
        </w:rPr>
        <w:t>, “</w:t>
      </w:r>
      <w:r w:rsidR="00362C9B">
        <w:rPr>
          <w:rFonts w:asciiTheme="majorHAnsi" w:hAnsiTheme="majorHAnsi"/>
          <w:sz w:val="24"/>
        </w:rPr>
        <w:t>Collection From Third Party Payers of Reasonable Charges for Healthcare Services</w:t>
      </w:r>
      <w:r w:rsidR="009F3090">
        <w:rPr>
          <w:rFonts w:asciiTheme="majorHAnsi" w:hAnsiTheme="majorHAnsi"/>
          <w:sz w:val="24"/>
        </w:rPr>
        <w:t xml:space="preserve">,” </w:t>
      </w:r>
      <w:r w:rsidR="00362C9B">
        <w:rPr>
          <w:rFonts w:asciiTheme="majorHAnsi" w:hAnsiTheme="majorHAnsi"/>
          <w:sz w:val="24"/>
        </w:rPr>
        <w:t>Title 10 USC § 1079b(a), “Procedures for Charging F</w:t>
      </w:r>
      <w:r w:rsidR="00362C9B" w:rsidRPr="00362C9B">
        <w:rPr>
          <w:rFonts w:asciiTheme="majorHAnsi" w:hAnsiTheme="majorHAnsi"/>
          <w:sz w:val="24"/>
        </w:rPr>
        <w:t xml:space="preserve">ees for </w:t>
      </w:r>
      <w:r w:rsidR="00362C9B">
        <w:rPr>
          <w:rFonts w:asciiTheme="majorHAnsi" w:hAnsiTheme="majorHAnsi"/>
          <w:sz w:val="24"/>
        </w:rPr>
        <w:t>Care Pr</w:t>
      </w:r>
      <w:r w:rsidR="00362C9B" w:rsidRPr="00362C9B">
        <w:rPr>
          <w:rFonts w:asciiTheme="majorHAnsi" w:hAnsiTheme="majorHAnsi"/>
          <w:sz w:val="24"/>
        </w:rPr>
        <w:t xml:space="preserve">ovided to </w:t>
      </w:r>
      <w:r w:rsidR="00362C9B">
        <w:rPr>
          <w:rFonts w:asciiTheme="majorHAnsi" w:hAnsiTheme="majorHAnsi"/>
          <w:sz w:val="24"/>
        </w:rPr>
        <w:t>C</w:t>
      </w:r>
      <w:r w:rsidR="00362C9B" w:rsidRPr="00362C9B">
        <w:rPr>
          <w:rFonts w:asciiTheme="majorHAnsi" w:hAnsiTheme="majorHAnsi"/>
          <w:sz w:val="24"/>
        </w:rPr>
        <w:t xml:space="preserve">ivilians; </w:t>
      </w:r>
      <w:r w:rsidR="00362C9B">
        <w:rPr>
          <w:rFonts w:asciiTheme="majorHAnsi" w:hAnsiTheme="majorHAnsi"/>
          <w:sz w:val="24"/>
        </w:rPr>
        <w:t>R</w:t>
      </w:r>
      <w:r w:rsidR="00362C9B" w:rsidRPr="00362C9B">
        <w:rPr>
          <w:rFonts w:asciiTheme="majorHAnsi" w:hAnsiTheme="majorHAnsi"/>
          <w:sz w:val="24"/>
        </w:rPr>
        <w:t xml:space="preserve">etention and </w:t>
      </w:r>
      <w:r w:rsidR="00362C9B">
        <w:rPr>
          <w:rFonts w:asciiTheme="majorHAnsi" w:hAnsiTheme="majorHAnsi"/>
          <w:sz w:val="24"/>
        </w:rPr>
        <w:t>Use of F</w:t>
      </w:r>
      <w:r w:rsidR="00362C9B" w:rsidRPr="00362C9B">
        <w:rPr>
          <w:rFonts w:asciiTheme="majorHAnsi" w:hAnsiTheme="majorHAnsi"/>
          <w:sz w:val="24"/>
        </w:rPr>
        <w:t xml:space="preserve">ees </w:t>
      </w:r>
      <w:r w:rsidR="00362C9B">
        <w:rPr>
          <w:rFonts w:asciiTheme="majorHAnsi" w:hAnsiTheme="majorHAnsi"/>
          <w:sz w:val="24"/>
        </w:rPr>
        <w:t>C</w:t>
      </w:r>
      <w:r w:rsidR="00362C9B" w:rsidRPr="00362C9B">
        <w:rPr>
          <w:rFonts w:asciiTheme="majorHAnsi" w:hAnsiTheme="majorHAnsi"/>
          <w:sz w:val="24"/>
        </w:rPr>
        <w:t>ollected</w:t>
      </w:r>
      <w:r w:rsidR="00E21607">
        <w:rPr>
          <w:rFonts w:asciiTheme="majorHAnsi" w:hAnsiTheme="majorHAnsi"/>
          <w:sz w:val="24"/>
        </w:rPr>
        <w:t>,</w:t>
      </w:r>
      <w:r w:rsidR="00362C9B" w:rsidRPr="00362C9B">
        <w:rPr>
          <w:rFonts w:asciiTheme="majorHAnsi" w:hAnsiTheme="majorHAnsi"/>
          <w:sz w:val="24"/>
        </w:rPr>
        <w:t>”</w:t>
      </w:r>
      <w:r w:rsidR="00362C9B" w:rsidRPr="00382C3B">
        <w:rPr>
          <w:rFonts w:asciiTheme="majorHAnsi" w:hAnsiTheme="majorHAnsi"/>
          <w:sz w:val="24"/>
        </w:rPr>
        <w:t xml:space="preserve"> and </w:t>
      </w:r>
      <w:r w:rsidR="00362C9B">
        <w:rPr>
          <w:rFonts w:asciiTheme="majorHAnsi" w:hAnsiTheme="majorHAnsi"/>
          <w:sz w:val="24"/>
        </w:rPr>
        <w:t>Title 10 USC § 1085, “Medical and D</w:t>
      </w:r>
      <w:r w:rsidR="00362C9B" w:rsidRPr="00362C9B">
        <w:rPr>
          <w:rFonts w:asciiTheme="majorHAnsi" w:hAnsiTheme="majorHAnsi"/>
          <w:sz w:val="24"/>
        </w:rPr>
        <w:t xml:space="preserve">ental </w:t>
      </w:r>
      <w:r w:rsidR="00362C9B">
        <w:rPr>
          <w:rFonts w:asciiTheme="majorHAnsi" w:hAnsiTheme="majorHAnsi"/>
          <w:sz w:val="24"/>
        </w:rPr>
        <w:t>C</w:t>
      </w:r>
      <w:r w:rsidR="00362C9B" w:rsidRPr="00362C9B">
        <w:rPr>
          <w:rFonts w:asciiTheme="majorHAnsi" w:hAnsiTheme="majorHAnsi"/>
          <w:sz w:val="24"/>
        </w:rPr>
        <w:t xml:space="preserve">are from </w:t>
      </w:r>
      <w:r w:rsidR="00362C9B">
        <w:rPr>
          <w:rFonts w:asciiTheme="majorHAnsi" w:hAnsiTheme="majorHAnsi"/>
          <w:sz w:val="24"/>
        </w:rPr>
        <w:t>Another Executive D</w:t>
      </w:r>
      <w:r w:rsidR="00362C9B" w:rsidRPr="00362C9B">
        <w:rPr>
          <w:rFonts w:asciiTheme="majorHAnsi" w:hAnsiTheme="majorHAnsi"/>
          <w:sz w:val="24"/>
        </w:rPr>
        <w:t xml:space="preserve">epartment: </w:t>
      </w:r>
      <w:r w:rsidR="00362C9B">
        <w:rPr>
          <w:rFonts w:asciiTheme="majorHAnsi" w:hAnsiTheme="majorHAnsi"/>
          <w:sz w:val="24"/>
        </w:rPr>
        <w:t>Reimbursement.”</w:t>
      </w:r>
    </w:p>
    <w:p w14:paraId="190C1DEF" w14:textId="77777777" w:rsidR="005C1797" w:rsidRPr="00382C3B" w:rsidRDefault="005C1797" w:rsidP="00382C3B">
      <w:pPr>
        <w:spacing w:after="0" w:line="240" w:lineRule="auto"/>
        <w:rPr>
          <w:rFonts w:asciiTheme="majorHAnsi" w:hAnsiTheme="majorHAnsi"/>
          <w:sz w:val="24"/>
        </w:rPr>
      </w:pPr>
    </w:p>
    <w:p w14:paraId="00E529ED"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588BE33F" w14:textId="77777777" w:rsidR="005C7428" w:rsidRPr="008F5AEF" w:rsidRDefault="005C7428" w:rsidP="006E563D">
      <w:pPr>
        <w:spacing w:after="0" w:line="240" w:lineRule="auto"/>
        <w:rPr>
          <w:rFonts w:asciiTheme="majorHAnsi" w:hAnsiTheme="majorHAnsi"/>
          <w:sz w:val="24"/>
        </w:rPr>
      </w:pPr>
    </w:p>
    <w:p w14:paraId="0999C0AE" w14:textId="703BBB96" w:rsidR="00382C3B" w:rsidRPr="00382C3B" w:rsidRDefault="00382C3B" w:rsidP="008F5AEF">
      <w:pPr>
        <w:rPr>
          <w:rFonts w:asciiTheme="majorHAnsi" w:hAnsiTheme="majorHAnsi"/>
          <w:sz w:val="24"/>
        </w:rPr>
      </w:pPr>
      <w:r w:rsidRPr="00382C3B">
        <w:rPr>
          <w:rFonts w:asciiTheme="majorHAnsi" w:hAnsiTheme="majorHAnsi"/>
          <w:sz w:val="24"/>
        </w:rPr>
        <w:t xml:space="preserve">This information will be collected by military treatment facility (MTF) administrative support staff -- including but not limited to, admissions clerks, patient registration and scheduling clerks, and clinic staff -- from beneficiaries and non-beneficiaries at the time of admission and/or outpatient visit to the MTF (i.e., at point of service) or as soon as practical thereafter. The patient fills out the DD Form 2569 manually or electronically, certifying whether they are eligible for VA benefits and/or have OHI.  </w:t>
      </w:r>
      <w:r w:rsidR="008F5AEF">
        <w:rPr>
          <w:rFonts w:asciiTheme="majorHAnsi" w:hAnsiTheme="majorHAnsi"/>
          <w:sz w:val="24"/>
        </w:rPr>
        <w:t>This is the main entry point for the information, which is then also stored in DEERS, and can be updated by the patient there. The form</w:t>
      </w:r>
      <w:r w:rsidRPr="00382C3B">
        <w:rPr>
          <w:rFonts w:asciiTheme="majorHAnsi" w:hAnsiTheme="majorHAnsi"/>
          <w:sz w:val="24"/>
        </w:rPr>
        <w:t xml:space="preserve"> will help the local MTF determine the proper third party payer to bill for medical care provided to beneficiaries, and facilitates the collection of reasonable charges from third party and other payers.  </w:t>
      </w:r>
    </w:p>
    <w:p w14:paraId="6A81900D" w14:textId="77777777" w:rsidR="00382C3B" w:rsidRPr="00382C3B" w:rsidRDefault="00382C3B" w:rsidP="006E563D">
      <w:pPr>
        <w:spacing w:after="0" w:line="240" w:lineRule="auto"/>
        <w:rPr>
          <w:rFonts w:asciiTheme="majorHAnsi" w:hAnsiTheme="majorHAnsi"/>
          <w:sz w:val="24"/>
        </w:rPr>
      </w:pPr>
    </w:p>
    <w:p w14:paraId="07802F73"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2BBD9140" w14:textId="77777777" w:rsidR="00382C3B" w:rsidRDefault="00382C3B" w:rsidP="006E563D">
      <w:pPr>
        <w:spacing w:after="0" w:line="240" w:lineRule="auto"/>
        <w:rPr>
          <w:rFonts w:asciiTheme="majorHAnsi" w:hAnsiTheme="majorHAnsi"/>
          <w:i/>
          <w:sz w:val="24"/>
        </w:rPr>
      </w:pPr>
    </w:p>
    <w:p w14:paraId="227A02BE" w14:textId="007A4575" w:rsidR="00382C3B" w:rsidRPr="00382C3B" w:rsidRDefault="00382C3B" w:rsidP="00382C3B">
      <w:pPr>
        <w:ind w:left="90" w:firstLine="630"/>
        <w:rPr>
          <w:rFonts w:asciiTheme="majorHAnsi" w:hAnsiTheme="majorHAnsi"/>
          <w:sz w:val="24"/>
        </w:rPr>
      </w:pPr>
      <w:r w:rsidRPr="00382C3B">
        <w:rPr>
          <w:rFonts w:asciiTheme="majorHAnsi" w:hAnsiTheme="majorHAnsi"/>
          <w:sz w:val="24"/>
        </w:rPr>
        <w:t xml:space="preserve">In addition to collecting the information on a paper DD Form 2569, MTF Commanders and Resource Management may, but are not required, purchase current technology (e.g., electronic signature pad) to collect the information electronically. This electronic signature pad interfaces with the e2569 module in the Armed Forces Billing and Collections Utilization Solution (ABACUS), and any future financial and/or billing solutions to collect and store patient OHI electronically. </w:t>
      </w:r>
      <w:r w:rsidR="00D975B3">
        <w:rPr>
          <w:rFonts w:asciiTheme="majorHAnsi" w:hAnsiTheme="majorHAnsi"/>
          <w:sz w:val="24"/>
        </w:rPr>
        <w:t xml:space="preserve">Currently, the use of electronic signature pads is estimated </w:t>
      </w:r>
      <w:r w:rsidR="008F5AEF">
        <w:rPr>
          <w:rFonts w:asciiTheme="majorHAnsi" w:hAnsiTheme="majorHAnsi"/>
          <w:sz w:val="24"/>
        </w:rPr>
        <w:t>at</w:t>
      </w:r>
      <w:r w:rsidR="00D975B3">
        <w:rPr>
          <w:rFonts w:asciiTheme="majorHAnsi" w:hAnsiTheme="majorHAnsi"/>
          <w:sz w:val="24"/>
        </w:rPr>
        <w:t xml:space="preserve"> </w:t>
      </w:r>
      <w:r w:rsidR="0055186D">
        <w:rPr>
          <w:rFonts w:asciiTheme="majorHAnsi" w:hAnsiTheme="majorHAnsi"/>
          <w:sz w:val="24"/>
        </w:rPr>
        <w:t>4</w:t>
      </w:r>
      <w:r w:rsidR="00D975B3">
        <w:rPr>
          <w:rFonts w:asciiTheme="majorHAnsi" w:hAnsiTheme="majorHAnsi"/>
          <w:sz w:val="24"/>
        </w:rPr>
        <w:t>0%</w:t>
      </w:r>
      <w:r w:rsidR="00AF4CB4">
        <w:rPr>
          <w:rFonts w:asciiTheme="majorHAnsi" w:hAnsiTheme="majorHAnsi"/>
          <w:sz w:val="24"/>
        </w:rPr>
        <w:t>, an increase from the previous estimated electronic submission rate of 20% in 2016</w:t>
      </w:r>
      <w:r w:rsidR="00D975B3">
        <w:rPr>
          <w:rFonts w:asciiTheme="majorHAnsi" w:hAnsiTheme="majorHAnsi"/>
          <w:sz w:val="24"/>
        </w:rPr>
        <w:t xml:space="preserve">. </w:t>
      </w:r>
      <w:r w:rsidR="0036557E">
        <w:rPr>
          <w:rFonts w:asciiTheme="majorHAnsi" w:hAnsiTheme="majorHAnsi"/>
          <w:sz w:val="24"/>
        </w:rPr>
        <w:t xml:space="preserve">In efforts to increase this percentage, computer based training on the use of the e2569 module and instructional guides for installing an electronic signature pad have been developed and made available to </w:t>
      </w:r>
      <w:r w:rsidR="00527588">
        <w:rPr>
          <w:rFonts w:asciiTheme="majorHAnsi" w:hAnsiTheme="majorHAnsi"/>
          <w:sz w:val="24"/>
        </w:rPr>
        <w:t>all</w:t>
      </w:r>
      <w:r w:rsidR="0036557E">
        <w:rPr>
          <w:rFonts w:asciiTheme="majorHAnsi" w:hAnsiTheme="majorHAnsi"/>
          <w:sz w:val="24"/>
        </w:rPr>
        <w:t xml:space="preserve"> MTFs.</w:t>
      </w:r>
      <w:r w:rsidR="008F5AEF">
        <w:rPr>
          <w:rFonts w:asciiTheme="majorHAnsi" w:hAnsiTheme="majorHAnsi"/>
          <w:sz w:val="24"/>
        </w:rPr>
        <w:t xml:space="preserve"> </w:t>
      </w:r>
      <w:r w:rsidR="00D94552">
        <w:rPr>
          <w:rFonts w:asciiTheme="majorHAnsi" w:hAnsiTheme="majorHAnsi"/>
          <w:sz w:val="24"/>
        </w:rPr>
        <w:t>T</w:t>
      </w:r>
      <w:r w:rsidRPr="00382C3B">
        <w:rPr>
          <w:rFonts w:asciiTheme="majorHAnsi" w:hAnsiTheme="majorHAnsi"/>
          <w:sz w:val="24"/>
        </w:rPr>
        <w:t xml:space="preserve">he information collected on this form will be entered into the Composite Health Care System (CHCS) database or future financial and/or billing system, which must be updated on a regular basis to ensure that the information is current and accurate. The form itself will serve as documentation that the requirements of the law have been satisfied. Since the information requested is readily </w:t>
      </w:r>
      <w:r w:rsidRPr="00382C3B">
        <w:rPr>
          <w:rFonts w:asciiTheme="majorHAnsi" w:hAnsiTheme="majorHAnsi"/>
          <w:sz w:val="24"/>
        </w:rPr>
        <w:lastRenderedPageBreak/>
        <w:t xml:space="preserve">available to the respondent, DHA feels the completion of the form is not unduly burdensome.  </w:t>
      </w:r>
    </w:p>
    <w:p w14:paraId="3DC7F93B" w14:textId="77777777" w:rsidR="00382C3B" w:rsidRPr="00926139" w:rsidRDefault="00382C3B" w:rsidP="006E563D">
      <w:pPr>
        <w:spacing w:after="0" w:line="240" w:lineRule="auto"/>
        <w:rPr>
          <w:rFonts w:asciiTheme="majorHAnsi" w:hAnsiTheme="majorHAnsi"/>
          <w:sz w:val="24"/>
        </w:rPr>
      </w:pPr>
    </w:p>
    <w:p w14:paraId="3BB12DD7"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1738700B" w14:textId="68CC7384" w:rsidR="008635C4" w:rsidRDefault="008635C4" w:rsidP="006E563D">
      <w:pPr>
        <w:spacing w:after="0" w:line="240" w:lineRule="auto"/>
        <w:rPr>
          <w:rFonts w:asciiTheme="majorHAnsi" w:hAnsiTheme="majorHAnsi"/>
          <w:sz w:val="24"/>
        </w:rPr>
      </w:pPr>
      <w:r w:rsidRPr="00926139">
        <w:rPr>
          <w:rFonts w:asciiTheme="majorHAnsi" w:hAnsiTheme="majorHAnsi"/>
          <w:sz w:val="24"/>
        </w:rPr>
        <w:t xml:space="preserve">The information obtained through this collection is unique and </w:t>
      </w:r>
      <w:r w:rsidR="00CA15B1" w:rsidRPr="00926139">
        <w:rPr>
          <w:rFonts w:asciiTheme="majorHAnsi" w:hAnsiTheme="majorHAnsi"/>
          <w:sz w:val="24"/>
        </w:rPr>
        <w:t xml:space="preserve">is </w:t>
      </w:r>
      <w:r w:rsidRPr="00926139">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6B2F0ECA" w14:textId="77777777" w:rsidR="00CA15B1" w:rsidRDefault="00CA15B1" w:rsidP="006E563D">
      <w:pPr>
        <w:spacing w:after="0" w:line="240" w:lineRule="auto"/>
        <w:rPr>
          <w:rFonts w:asciiTheme="majorHAnsi" w:hAnsiTheme="majorHAnsi"/>
          <w:i/>
          <w:sz w:val="24"/>
        </w:rPr>
      </w:pPr>
    </w:p>
    <w:p w14:paraId="07574F73"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3B8FB031" w14:textId="77777777" w:rsidR="00CA15B1" w:rsidRDefault="002567F9" w:rsidP="0060225E">
      <w:pPr>
        <w:spacing w:before="100" w:beforeAutospacing="1" w:after="100" w:afterAutospacing="1" w:line="240" w:lineRule="auto"/>
        <w:rPr>
          <w:rFonts w:asciiTheme="majorHAnsi" w:hAnsiTheme="majorHAnsi"/>
          <w:i/>
          <w:sz w:val="24"/>
        </w:rPr>
      </w:pPr>
      <w:r w:rsidRPr="007336C0">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1A24FD26" w14:textId="52725E8B" w:rsidR="0060225E" w:rsidRPr="0060225E" w:rsidRDefault="0060225E" w:rsidP="0060225E">
      <w:pPr>
        <w:spacing w:before="100" w:beforeAutospacing="1" w:after="0" w:line="240" w:lineRule="auto"/>
        <w:rPr>
          <w:rFonts w:asciiTheme="majorHAnsi" w:hAnsiTheme="majorHAnsi"/>
          <w:sz w:val="24"/>
          <w:u w:val="single"/>
        </w:rPr>
      </w:pPr>
      <w:r w:rsidRPr="0060225E">
        <w:rPr>
          <w:rFonts w:asciiTheme="majorHAnsi" w:hAnsiTheme="majorHAnsi"/>
          <w:sz w:val="24"/>
        </w:rPr>
        <w:t>6.</w:t>
      </w:r>
      <w:r w:rsidRPr="0060225E">
        <w:rPr>
          <w:rFonts w:asciiTheme="majorHAnsi" w:hAnsiTheme="majorHAnsi"/>
          <w:sz w:val="24"/>
        </w:rPr>
        <w:tab/>
        <w:t xml:space="preserve"> </w:t>
      </w:r>
      <w:r w:rsidR="002567F9" w:rsidRPr="0060225E">
        <w:rPr>
          <w:rFonts w:asciiTheme="majorHAnsi" w:hAnsiTheme="majorHAnsi"/>
          <w:sz w:val="24"/>
          <w:u w:val="single"/>
        </w:rPr>
        <w:t>Less Frequent Collection</w:t>
      </w:r>
    </w:p>
    <w:p w14:paraId="5C5C6765" w14:textId="63F8838D" w:rsidR="00382C3B" w:rsidRPr="0060225E" w:rsidRDefault="00382C3B" w:rsidP="0060225E">
      <w:pPr>
        <w:spacing w:before="100" w:beforeAutospacing="1" w:after="100" w:afterAutospacing="1"/>
        <w:rPr>
          <w:rFonts w:asciiTheme="majorHAnsi" w:hAnsiTheme="majorHAnsi"/>
          <w:sz w:val="24"/>
        </w:rPr>
      </w:pPr>
      <w:r w:rsidRPr="0060225E">
        <w:rPr>
          <w:rFonts w:asciiTheme="majorHAnsi" w:hAnsiTheme="majorHAnsi"/>
          <w:sz w:val="24"/>
        </w:rPr>
        <w:t>Beneficiaries and civilian non-beneficiary patients who are provided care at MTFs generally update health care coverage on an annual basis at the beginning of the calendar year. Thus, the current frequency for this information collection is annually, or on occasion (when information changes).  Data cannot be collected on a less frequent basis.  Currently, this form is the most compr</w:t>
      </w:r>
      <w:r w:rsidR="00584F9D" w:rsidRPr="0060225E">
        <w:rPr>
          <w:rFonts w:asciiTheme="majorHAnsi" w:hAnsiTheme="majorHAnsi"/>
          <w:sz w:val="24"/>
        </w:rPr>
        <w:t>ehensive, complete and reliable</w:t>
      </w:r>
      <w:r w:rsidRPr="0060225E">
        <w:rPr>
          <w:rFonts w:asciiTheme="majorHAnsi" w:hAnsiTheme="majorHAnsi"/>
          <w:sz w:val="24"/>
        </w:rPr>
        <w:t xml:space="preserve"> means of identifying potential third party payers, and this information must be collected each time a beneficiary or non-beneficiary is provided medical care in the MTF, or at least annually, because insurance can be purchased or canceled at any time.  It is crucial to collect the most up-to-date information on insurance payers at the patient’s point of service; reimbursement revenue will significantly decrease if this information is not collected.</w:t>
      </w:r>
    </w:p>
    <w:p w14:paraId="5FF783C7"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35874D53" w14:textId="77777777" w:rsidR="00200261" w:rsidRDefault="00200261" w:rsidP="0060225E">
      <w:pPr>
        <w:pStyle w:val="NormalWeb"/>
        <w:spacing w:line="288" w:lineRule="atLeast"/>
        <w:rPr>
          <w:rFonts w:asciiTheme="majorHAnsi" w:eastAsiaTheme="minorHAnsi" w:hAnsiTheme="majorHAnsi" w:cstheme="minorBidi"/>
          <w:i/>
          <w:szCs w:val="22"/>
        </w:rPr>
      </w:pPr>
      <w:r w:rsidRPr="007336C0">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200261">
        <w:rPr>
          <w:rFonts w:asciiTheme="majorHAnsi" w:eastAsiaTheme="minorHAnsi" w:hAnsiTheme="majorHAnsi" w:cstheme="minorBidi"/>
          <w:szCs w:val="22"/>
        </w:rPr>
        <w:t xml:space="preserve"> </w:t>
      </w:r>
    </w:p>
    <w:p w14:paraId="22AE2F70"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0F5E9DB4"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3BD4B6D7" w14:textId="7D243450"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60-Day Federal Register Notice for the collection published on</w:t>
      </w:r>
      <w:r w:rsidR="00532AC3">
        <w:rPr>
          <w:rFonts w:asciiTheme="majorHAnsi" w:eastAsiaTheme="minorHAnsi" w:hAnsiTheme="majorHAnsi" w:cstheme="minorBidi"/>
          <w:szCs w:val="22"/>
        </w:rPr>
        <w:t xml:space="preserve"> Tuesday, June 25, 2019</w:t>
      </w:r>
      <w:r w:rsidR="00622ADD">
        <w:rPr>
          <w:rFonts w:asciiTheme="majorHAnsi" w:eastAsiaTheme="minorHAnsi" w:hAnsiTheme="majorHAnsi" w:cstheme="minorBidi"/>
          <w:szCs w:val="22"/>
        </w:rPr>
        <w:t xml:space="preserve">. </w:t>
      </w:r>
      <w:r>
        <w:rPr>
          <w:rFonts w:asciiTheme="majorHAnsi" w:eastAsiaTheme="minorHAnsi" w:hAnsiTheme="majorHAnsi" w:cstheme="minorBidi"/>
          <w:szCs w:val="22"/>
        </w:rPr>
        <w:t>The 60-Day FRN citation is</w:t>
      </w:r>
      <w:r w:rsidR="00532AC3">
        <w:rPr>
          <w:rFonts w:asciiTheme="majorHAnsi" w:eastAsiaTheme="minorHAnsi" w:hAnsiTheme="majorHAnsi" w:cstheme="minorBidi"/>
          <w:szCs w:val="22"/>
        </w:rPr>
        <w:t xml:space="preserve"> 84</w:t>
      </w:r>
      <w:r>
        <w:rPr>
          <w:rFonts w:asciiTheme="majorHAnsi" w:eastAsiaTheme="minorHAnsi" w:hAnsiTheme="majorHAnsi" w:cstheme="minorBidi"/>
          <w:szCs w:val="22"/>
        </w:rPr>
        <w:t xml:space="preserve"> FRN </w:t>
      </w:r>
      <w:r w:rsidR="00622ADD">
        <w:rPr>
          <w:rFonts w:asciiTheme="majorHAnsi" w:eastAsiaTheme="minorHAnsi" w:hAnsiTheme="majorHAnsi" w:cstheme="minorBidi"/>
          <w:szCs w:val="22"/>
        </w:rPr>
        <w:t>29853.</w:t>
      </w:r>
      <w:r>
        <w:rPr>
          <w:rFonts w:asciiTheme="majorHAnsi" w:eastAsiaTheme="minorHAnsi" w:hAnsiTheme="majorHAnsi" w:cstheme="minorBidi"/>
          <w:szCs w:val="22"/>
        </w:rPr>
        <w:t xml:space="preserve"> </w:t>
      </w:r>
    </w:p>
    <w:p w14:paraId="6A7735A3" w14:textId="70F7DC77" w:rsidR="00200261" w:rsidRDefault="00200261" w:rsidP="00200261">
      <w:pPr>
        <w:pStyle w:val="NormalWeb"/>
        <w:spacing w:line="288" w:lineRule="atLeast"/>
        <w:rPr>
          <w:rFonts w:asciiTheme="majorHAnsi" w:eastAsiaTheme="minorHAnsi" w:hAnsiTheme="majorHAnsi" w:cstheme="minorBidi"/>
          <w:szCs w:val="22"/>
        </w:rPr>
      </w:pPr>
      <w:r w:rsidRPr="00622ADD">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28444B93" w14:textId="4FD1ADEA" w:rsidR="00200261" w:rsidRDefault="00622ADD" w:rsidP="008F5AE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w:t>
      </w:r>
      <w:r w:rsidRPr="00622ADD">
        <w:rPr>
          <w:rFonts w:asciiTheme="majorHAnsi" w:eastAsiaTheme="minorHAnsi" w:hAnsiTheme="majorHAnsi" w:cstheme="minorBidi"/>
          <w:szCs w:val="22"/>
        </w:rPr>
        <w:t xml:space="preserve">0-Day Federal Register Notice for the collection published </w:t>
      </w:r>
      <w:r>
        <w:rPr>
          <w:rFonts w:asciiTheme="majorHAnsi" w:eastAsiaTheme="minorHAnsi" w:hAnsiTheme="majorHAnsi" w:cstheme="minorBidi"/>
          <w:szCs w:val="22"/>
        </w:rPr>
        <w:t>on Thursday, August 29, 2019. The 3</w:t>
      </w:r>
      <w:r w:rsidRPr="00622ADD">
        <w:rPr>
          <w:rFonts w:asciiTheme="majorHAnsi" w:eastAsiaTheme="minorHAnsi" w:hAnsiTheme="majorHAnsi" w:cstheme="minorBidi"/>
          <w:szCs w:val="22"/>
        </w:rPr>
        <w:t xml:space="preserve">0-Day FRN citation is 84 FRN </w:t>
      </w:r>
      <w:r>
        <w:rPr>
          <w:rFonts w:asciiTheme="majorHAnsi" w:eastAsiaTheme="minorHAnsi" w:hAnsiTheme="majorHAnsi" w:cstheme="minorBidi"/>
          <w:szCs w:val="22"/>
        </w:rPr>
        <w:t>45477</w:t>
      </w:r>
      <w:r w:rsidRPr="00622ADD">
        <w:rPr>
          <w:rFonts w:asciiTheme="majorHAnsi" w:eastAsiaTheme="minorHAnsi" w:hAnsiTheme="majorHAnsi" w:cstheme="minorBidi"/>
          <w:szCs w:val="22"/>
        </w:rPr>
        <w:t>.</w:t>
      </w:r>
    </w:p>
    <w:p w14:paraId="5F140ACF"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1EEFA12F" w14:textId="77777777" w:rsidR="00571698" w:rsidRDefault="00571698" w:rsidP="00200261">
      <w:pPr>
        <w:pStyle w:val="NormalWeb"/>
        <w:spacing w:line="288" w:lineRule="atLeast"/>
        <w:rPr>
          <w:rFonts w:asciiTheme="majorHAnsi" w:eastAsiaTheme="minorHAnsi" w:hAnsiTheme="majorHAnsi" w:cstheme="minorBidi"/>
          <w:szCs w:val="22"/>
        </w:rPr>
      </w:pPr>
      <w:r w:rsidRPr="007336C0">
        <w:rPr>
          <w:rFonts w:asciiTheme="majorHAnsi" w:eastAsiaTheme="minorHAnsi" w:hAnsiTheme="majorHAnsi" w:cstheme="minorBidi"/>
          <w:szCs w:val="22"/>
        </w:rPr>
        <w:t>No additional consultation apart from soliciting public comments through the 60-Day Federal Register Noticed was conducted for this submission.</w:t>
      </w:r>
      <w:r>
        <w:rPr>
          <w:rFonts w:asciiTheme="majorHAnsi" w:eastAsiaTheme="minorHAnsi" w:hAnsiTheme="majorHAnsi" w:cstheme="minorBidi"/>
          <w:szCs w:val="22"/>
        </w:rPr>
        <w:t xml:space="preserve"> </w:t>
      </w:r>
    </w:p>
    <w:p w14:paraId="6A0756D2"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369AB2D2" w14:textId="77777777" w:rsidR="006A13FA" w:rsidRDefault="006A13FA" w:rsidP="006A13FA">
      <w:pPr>
        <w:spacing w:after="0" w:line="240" w:lineRule="auto"/>
        <w:rPr>
          <w:rFonts w:asciiTheme="majorHAnsi" w:hAnsiTheme="majorHAnsi"/>
          <w:i/>
          <w:sz w:val="24"/>
        </w:rPr>
      </w:pPr>
      <w:r w:rsidRPr="007336C0">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67CAF7C8" w14:textId="77777777" w:rsidR="006A13FA" w:rsidRDefault="006A13FA" w:rsidP="006A13FA">
      <w:pPr>
        <w:spacing w:after="0" w:line="240" w:lineRule="auto"/>
        <w:rPr>
          <w:rFonts w:asciiTheme="majorHAnsi" w:hAnsiTheme="majorHAnsi"/>
          <w:i/>
          <w:sz w:val="24"/>
        </w:rPr>
      </w:pPr>
    </w:p>
    <w:p w14:paraId="70909729"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20506022" w14:textId="77777777" w:rsidR="00F7110A" w:rsidRDefault="00F7110A" w:rsidP="007336C0">
      <w:pPr>
        <w:spacing w:before="45" w:after="0" w:line="240" w:lineRule="auto"/>
        <w:rPr>
          <w:rFonts w:asciiTheme="majorHAnsi" w:hAnsiTheme="majorHAnsi"/>
          <w:sz w:val="24"/>
        </w:rPr>
      </w:pPr>
    </w:p>
    <w:p w14:paraId="5023D0BA" w14:textId="4F5F9127" w:rsidR="00E63A31" w:rsidRDefault="00E63A31" w:rsidP="007336C0">
      <w:pPr>
        <w:spacing w:before="45" w:after="0" w:line="240" w:lineRule="auto"/>
        <w:rPr>
          <w:rFonts w:ascii="Arial" w:eastAsia="Arial" w:hAnsi="Arial" w:cs="Arial"/>
          <w:b/>
          <w:bCs/>
          <w:sz w:val="18"/>
          <w:szCs w:val="18"/>
        </w:rPr>
      </w:pPr>
      <w:r>
        <w:rPr>
          <w:rFonts w:asciiTheme="majorHAnsi" w:hAnsiTheme="majorHAnsi"/>
          <w:sz w:val="24"/>
        </w:rPr>
        <w:t>A Privacy Act Statement is located at the top of the DD Form 2569.</w:t>
      </w:r>
    </w:p>
    <w:p w14:paraId="127217F0" w14:textId="759A219D" w:rsidR="00382C3B" w:rsidRDefault="00490797" w:rsidP="00532AC3">
      <w:pPr>
        <w:spacing w:after="0" w:line="240" w:lineRule="auto"/>
        <w:rPr>
          <w:rFonts w:asciiTheme="majorHAnsi" w:hAnsiTheme="majorHAnsi"/>
          <w:sz w:val="24"/>
        </w:rPr>
      </w:pPr>
      <w:r>
        <w:rPr>
          <w:rFonts w:asciiTheme="majorHAnsi" w:hAnsiTheme="majorHAnsi"/>
          <w:sz w:val="24"/>
        </w:rPr>
        <w:t xml:space="preserve"> </w:t>
      </w:r>
    </w:p>
    <w:tbl>
      <w:tblPr>
        <w:tblStyle w:val="TableGrid"/>
        <w:tblpPr w:leftFromText="180" w:rightFromText="180" w:vertAnchor="text" w:horzAnchor="page" w:tblpX="952" w:tblpY="84"/>
        <w:tblW w:w="11245" w:type="dxa"/>
        <w:tblLayout w:type="fixed"/>
        <w:tblLook w:val="04A0" w:firstRow="1" w:lastRow="0" w:firstColumn="1" w:lastColumn="0" w:noHBand="0" w:noVBand="1"/>
      </w:tblPr>
      <w:tblGrid>
        <w:gridCol w:w="1454"/>
        <w:gridCol w:w="4886"/>
        <w:gridCol w:w="4905"/>
      </w:tblGrid>
      <w:tr w:rsidR="00361FE6" w14:paraId="6E29B4C7" w14:textId="77777777" w:rsidTr="001F6085">
        <w:trPr>
          <w:trHeight w:val="602"/>
        </w:trPr>
        <w:tc>
          <w:tcPr>
            <w:tcW w:w="1454" w:type="dxa"/>
          </w:tcPr>
          <w:p w14:paraId="2F4225EF" w14:textId="77777777" w:rsidR="00361FE6" w:rsidRDefault="00361FE6" w:rsidP="001F6085">
            <w:pPr>
              <w:rPr>
                <w:rFonts w:asciiTheme="majorHAnsi" w:hAnsiTheme="majorHAnsi"/>
                <w:sz w:val="24"/>
              </w:rPr>
            </w:pPr>
            <w:r>
              <w:rPr>
                <w:rFonts w:asciiTheme="majorHAnsi" w:hAnsiTheme="majorHAnsi"/>
                <w:sz w:val="24"/>
              </w:rPr>
              <w:t>DoD Information System</w:t>
            </w:r>
          </w:p>
        </w:tc>
        <w:tc>
          <w:tcPr>
            <w:tcW w:w="4886" w:type="dxa"/>
          </w:tcPr>
          <w:p w14:paraId="17B60CFB" w14:textId="77777777" w:rsidR="00361FE6" w:rsidRDefault="00361FE6" w:rsidP="001F6085">
            <w:pPr>
              <w:rPr>
                <w:rFonts w:asciiTheme="majorHAnsi" w:hAnsiTheme="majorHAnsi"/>
                <w:sz w:val="24"/>
              </w:rPr>
            </w:pPr>
            <w:r>
              <w:rPr>
                <w:rFonts w:asciiTheme="majorHAnsi" w:hAnsiTheme="majorHAnsi"/>
                <w:sz w:val="24"/>
              </w:rPr>
              <w:t>SORN ID Number and Title</w:t>
            </w:r>
          </w:p>
        </w:tc>
        <w:tc>
          <w:tcPr>
            <w:tcW w:w="4905" w:type="dxa"/>
          </w:tcPr>
          <w:p w14:paraId="3E1CB3C7" w14:textId="77777777" w:rsidR="00361FE6" w:rsidRDefault="00361FE6" w:rsidP="001F6085">
            <w:pPr>
              <w:rPr>
                <w:rFonts w:asciiTheme="majorHAnsi" w:hAnsiTheme="majorHAnsi"/>
                <w:sz w:val="24"/>
              </w:rPr>
            </w:pPr>
            <w:r>
              <w:rPr>
                <w:rFonts w:asciiTheme="majorHAnsi" w:hAnsiTheme="majorHAnsi"/>
                <w:sz w:val="24"/>
              </w:rPr>
              <w:t>Privacy Impact Assessment</w:t>
            </w:r>
          </w:p>
        </w:tc>
      </w:tr>
      <w:tr w:rsidR="00361FE6" w14:paraId="0E84BD94" w14:textId="77777777" w:rsidTr="001F6085">
        <w:trPr>
          <w:trHeight w:val="863"/>
        </w:trPr>
        <w:tc>
          <w:tcPr>
            <w:tcW w:w="1454" w:type="dxa"/>
          </w:tcPr>
          <w:p w14:paraId="51092E2D" w14:textId="77777777" w:rsidR="00361FE6" w:rsidRDefault="00361FE6" w:rsidP="001F6085">
            <w:pPr>
              <w:rPr>
                <w:rFonts w:asciiTheme="majorHAnsi" w:hAnsiTheme="majorHAnsi"/>
                <w:sz w:val="24"/>
              </w:rPr>
            </w:pPr>
            <w:r w:rsidRPr="00622ADD">
              <w:rPr>
                <w:rFonts w:asciiTheme="majorHAnsi" w:hAnsiTheme="majorHAnsi"/>
                <w:sz w:val="20"/>
                <w:szCs w:val="20"/>
              </w:rPr>
              <w:t>Defense Enrollment Eligibility Reporting System (DEERS)</w:t>
            </w:r>
          </w:p>
        </w:tc>
        <w:tc>
          <w:tcPr>
            <w:tcW w:w="4886" w:type="dxa"/>
          </w:tcPr>
          <w:p w14:paraId="683D6629" w14:textId="77777777" w:rsidR="00361FE6" w:rsidRDefault="00361FE6" w:rsidP="001F6085">
            <w:pPr>
              <w:rPr>
                <w:rFonts w:asciiTheme="majorHAnsi" w:hAnsiTheme="majorHAnsi"/>
                <w:sz w:val="24"/>
              </w:rPr>
            </w:pPr>
            <w:r w:rsidRPr="00622ADD">
              <w:rPr>
                <w:rFonts w:asciiTheme="majorHAnsi" w:hAnsiTheme="majorHAnsi"/>
                <w:sz w:val="20"/>
                <w:szCs w:val="20"/>
              </w:rPr>
              <w:t xml:space="preserve">DMDC 02 DoD–DEERS Copy available at </w:t>
            </w:r>
            <w:hyperlink r:id="rId12" w:history="1">
              <w:r w:rsidRPr="00622ADD">
                <w:rPr>
                  <w:rStyle w:val="Hyperlink"/>
                  <w:rFonts w:asciiTheme="majorHAnsi" w:eastAsiaTheme="majorEastAsia" w:hAnsiTheme="majorHAnsi"/>
                  <w:sz w:val="20"/>
                  <w:szCs w:val="20"/>
                </w:rPr>
                <w:t>https://dpcld.defense.gov/Privacy/SORNsIndex/DOD-wide-SORN-Article-View/Article/627618/dmdc-02-dod/</w:t>
              </w:r>
            </w:hyperlink>
          </w:p>
        </w:tc>
        <w:tc>
          <w:tcPr>
            <w:tcW w:w="4905" w:type="dxa"/>
          </w:tcPr>
          <w:p w14:paraId="16852FBA" w14:textId="77777777" w:rsidR="00361FE6" w:rsidRPr="00886C91" w:rsidRDefault="00967167" w:rsidP="001F6085">
            <w:pPr>
              <w:pStyle w:val="Heading3"/>
              <w:outlineLvl w:val="2"/>
            </w:pPr>
            <w:hyperlink r:id="rId13" w:history="1">
              <w:r w:rsidR="00361FE6" w:rsidRPr="00886C91">
                <w:rPr>
                  <w:rFonts w:asciiTheme="minorHAnsi" w:eastAsiaTheme="minorHAnsi" w:hAnsiTheme="minorHAnsi" w:cstheme="minorBidi"/>
                  <w:b w:val="0"/>
                  <w:bCs w:val="0"/>
                  <w:color w:val="0000FF"/>
                  <w:u w:val="single"/>
                </w:rPr>
                <w:t>https://www.dmdc.osd.mil/appj/dwp/rest/download?fileName=DEERS_PIA.pdf&amp;groupName=websiteDocuments</w:t>
              </w:r>
            </w:hyperlink>
          </w:p>
        </w:tc>
      </w:tr>
      <w:tr w:rsidR="00361FE6" w14:paraId="6236DC5C" w14:textId="77777777" w:rsidTr="001F6085">
        <w:trPr>
          <w:trHeight w:val="824"/>
        </w:trPr>
        <w:tc>
          <w:tcPr>
            <w:tcW w:w="1454" w:type="dxa"/>
          </w:tcPr>
          <w:p w14:paraId="1569836D" w14:textId="77777777" w:rsidR="00361FE6" w:rsidRDefault="00361FE6" w:rsidP="001F6085">
            <w:pPr>
              <w:rPr>
                <w:rFonts w:asciiTheme="majorHAnsi" w:hAnsiTheme="majorHAnsi"/>
                <w:sz w:val="24"/>
              </w:rPr>
            </w:pPr>
            <w:r w:rsidRPr="00622ADD">
              <w:rPr>
                <w:rFonts w:asciiTheme="majorHAnsi" w:hAnsiTheme="majorHAnsi"/>
                <w:sz w:val="20"/>
                <w:szCs w:val="20"/>
              </w:rPr>
              <w:t>Composite Health Care System (CHCS)</w:t>
            </w:r>
          </w:p>
        </w:tc>
        <w:tc>
          <w:tcPr>
            <w:tcW w:w="4886" w:type="dxa"/>
          </w:tcPr>
          <w:p w14:paraId="0BE3A9F8" w14:textId="77777777" w:rsidR="00361FE6" w:rsidRDefault="00361FE6" w:rsidP="001F6085">
            <w:pPr>
              <w:rPr>
                <w:rFonts w:asciiTheme="majorHAnsi" w:hAnsiTheme="majorHAnsi"/>
                <w:sz w:val="24"/>
              </w:rPr>
            </w:pPr>
            <w:r w:rsidRPr="00622ADD">
              <w:rPr>
                <w:rFonts w:asciiTheme="majorHAnsi" w:hAnsiTheme="majorHAnsi"/>
                <w:sz w:val="20"/>
                <w:szCs w:val="20"/>
              </w:rPr>
              <w:t>Defense Health Agency EDHA 07, “Military Health Information System”</w:t>
            </w:r>
            <w:r>
              <w:rPr>
                <w:rFonts w:asciiTheme="majorHAnsi" w:hAnsiTheme="majorHAnsi"/>
                <w:sz w:val="20"/>
                <w:szCs w:val="20"/>
              </w:rPr>
              <w:t>.</w:t>
            </w:r>
            <w:r w:rsidRPr="00622ADD">
              <w:rPr>
                <w:rFonts w:asciiTheme="majorHAnsi" w:hAnsiTheme="majorHAnsi"/>
                <w:sz w:val="20"/>
                <w:szCs w:val="20"/>
              </w:rPr>
              <w:t xml:space="preserve"> Copy available at </w:t>
            </w:r>
            <w:hyperlink r:id="rId14" w:history="1">
              <w:r w:rsidRPr="00622ADD">
                <w:rPr>
                  <w:rStyle w:val="Hyperlink"/>
                  <w:rFonts w:asciiTheme="majorHAnsi" w:eastAsiaTheme="majorEastAsia" w:hAnsiTheme="majorHAnsi"/>
                  <w:sz w:val="20"/>
                  <w:szCs w:val="20"/>
                </w:rPr>
                <w:t>https://dpcld.defense.gov/Privacy/SORNsIndex/DOD-wide-SORN-Article-View/Article/570672/edha-07/</w:t>
              </w:r>
            </w:hyperlink>
          </w:p>
        </w:tc>
        <w:tc>
          <w:tcPr>
            <w:tcW w:w="4905" w:type="dxa"/>
          </w:tcPr>
          <w:p w14:paraId="37FC3981" w14:textId="77777777" w:rsidR="00361FE6" w:rsidRDefault="00361FE6" w:rsidP="001F6085">
            <w:pPr>
              <w:rPr>
                <w:rFonts w:asciiTheme="majorHAnsi" w:hAnsiTheme="majorHAnsi"/>
                <w:sz w:val="24"/>
              </w:rPr>
            </w:pPr>
            <w:r w:rsidRPr="00886C91">
              <w:rPr>
                <w:rFonts w:asciiTheme="majorHAnsi" w:hAnsiTheme="majorHAnsi"/>
                <w:sz w:val="20"/>
                <w:szCs w:val="20"/>
              </w:rPr>
              <w:t>https://health.mil/Reference-Center/Forms/2014/07/29/PIA-Summary-Composite-Health-Care-System</w:t>
            </w:r>
          </w:p>
        </w:tc>
      </w:tr>
      <w:tr w:rsidR="00361FE6" w14:paraId="0BB20E5D" w14:textId="77777777" w:rsidTr="001F6085">
        <w:trPr>
          <w:trHeight w:val="824"/>
        </w:trPr>
        <w:tc>
          <w:tcPr>
            <w:tcW w:w="1454" w:type="dxa"/>
          </w:tcPr>
          <w:p w14:paraId="6DB08EBC" w14:textId="77777777" w:rsidR="00361FE6" w:rsidRDefault="00361FE6" w:rsidP="001F6085">
            <w:pPr>
              <w:rPr>
                <w:rFonts w:asciiTheme="majorHAnsi" w:hAnsiTheme="majorHAnsi"/>
                <w:sz w:val="24"/>
              </w:rPr>
            </w:pPr>
            <w:r w:rsidRPr="00622ADD">
              <w:rPr>
                <w:rFonts w:asciiTheme="majorHAnsi" w:hAnsiTheme="majorHAnsi"/>
                <w:sz w:val="20"/>
                <w:szCs w:val="20"/>
              </w:rPr>
              <w:t>Armed Forces Billing and Collection Utilization Solution (ABACUS)</w:t>
            </w:r>
          </w:p>
        </w:tc>
        <w:tc>
          <w:tcPr>
            <w:tcW w:w="4886" w:type="dxa"/>
          </w:tcPr>
          <w:p w14:paraId="2960AFEB" w14:textId="77777777" w:rsidR="00361FE6" w:rsidRDefault="00361FE6" w:rsidP="001F6085">
            <w:pPr>
              <w:rPr>
                <w:rFonts w:asciiTheme="majorHAnsi" w:hAnsiTheme="majorHAnsi"/>
                <w:sz w:val="24"/>
              </w:rPr>
            </w:pPr>
            <w:r w:rsidRPr="00622ADD">
              <w:rPr>
                <w:rFonts w:asciiTheme="majorHAnsi" w:hAnsiTheme="majorHAnsi"/>
                <w:sz w:val="20"/>
                <w:szCs w:val="20"/>
              </w:rPr>
              <w:t>Defense Health Agency EDHA 12,</w:t>
            </w:r>
            <w:r>
              <w:rPr>
                <w:rFonts w:asciiTheme="majorHAnsi" w:hAnsiTheme="majorHAnsi"/>
                <w:sz w:val="20"/>
                <w:szCs w:val="20"/>
              </w:rPr>
              <w:t xml:space="preserve"> “Third Party Collection System”. </w:t>
            </w:r>
            <w:r w:rsidRPr="00622ADD">
              <w:rPr>
                <w:rFonts w:asciiTheme="majorHAnsi" w:hAnsiTheme="majorHAnsi"/>
                <w:sz w:val="20"/>
                <w:szCs w:val="20"/>
              </w:rPr>
              <w:t xml:space="preserve">Copy available at </w:t>
            </w:r>
            <w:hyperlink r:id="rId15" w:history="1">
              <w:r w:rsidRPr="00622ADD">
                <w:rPr>
                  <w:rStyle w:val="Hyperlink"/>
                  <w:rFonts w:asciiTheme="majorHAnsi" w:eastAsiaTheme="majorEastAsia" w:hAnsiTheme="majorHAnsi"/>
                  <w:sz w:val="20"/>
                  <w:szCs w:val="20"/>
                </w:rPr>
                <w:t>https://dpcld.defense.gov/Privacy/SORNsIndex/DOD-wide-SORN-Article-View/Article/570677/edha-12/</w:t>
              </w:r>
            </w:hyperlink>
          </w:p>
        </w:tc>
        <w:tc>
          <w:tcPr>
            <w:tcW w:w="4905" w:type="dxa"/>
          </w:tcPr>
          <w:p w14:paraId="7D499A51" w14:textId="77777777" w:rsidR="00361FE6" w:rsidRDefault="00361FE6" w:rsidP="001F6085">
            <w:pPr>
              <w:rPr>
                <w:rFonts w:asciiTheme="majorHAnsi" w:hAnsiTheme="majorHAnsi"/>
                <w:sz w:val="24"/>
              </w:rPr>
            </w:pPr>
            <w:r w:rsidRPr="00622ADD">
              <w:rPr>
                <w:rFonts w:asciiTheme="majorHAnsi" w:hAnsiTheme="majorHAnsi"/>
                <w:sz w:val="20"/>
                <w:szCs w:val="20"/>
              </w:rPr>
              <w:t>https://health.mil/Reference-Center/Forms/2019/04/22/PIA-Summary-Armed-Forces-Billing-And-Collection-Utilization-Solution-Amazon-Web-Services-ABACUS-AWS</w:t>
            </w:r>
          </w:p>
        </w:tc>
      </w:tr>
    </w:tbl>
    <w:p w14:paraId="5A8EFC09" w14:textId="2DDFD1C1" w:rsidR="00532AC3" w:rsidRDefault="00532AC3" w:rsidP="00532AC3">
      <w:pPr>
        <w:spacing w:after="0" w:line="240" w:lineRule="auto"/>
        <w:rPr>
          <w:rFonts w:asciiTheme="majorHAnsi" w:hAnsiTheme="majorHAnsi"/>
          <w:sz w:val="24"/>
        </w:rPr>
      </w:pPr>
    </w:p>
    <w:p w14:paraId="7E7EAA2F" w14:textId="77777777" w:rsidR="00886C91" w:rsidRPr="00532AC3" w:rsidRDefault="00886C91" w:rsidP="00532AC3">
      <w:pPr>
        <w:spacing w:after="0" w:line="240" w:lineRule="auto"/>
        <w:rPr>
          <w:rFonts w:asciiTheme="majorHAnsi" w:hAnsiTheme="majorHAnsi"/>
          <w:sz w:val="24"/>
        </w:rPr>
      </w:pPr>
    </w:p>
    <w:p w14:paraId="184350B4" w14:textId="77777777" w:rsidR="00996894" w:rsidRPr="00F7110A" w:rsidRDefault="00382C3B" w:rsidP="00382C3B">
      <w:pPr>
        <w:spacing w:after="0" w:line="240" w:lineRule="auto"/>
        <w:rPr>
          <w:rFonts w:asciiTheme="majorHAnsi" w:eastAsia="Times New Roman" w:hAnsiTheme="majorHAnsi" w:cs="Times New Roman"/>
          <w:sz w:val="24"/>
          <w:szCs w:val="24"/>
        </w:rPr>
      </w:pPr>
      <w:r w:rsidRPr="00F7110A">
        <w:rPr>
          <w:rFonts w:asciiTheme="majorHAnsi" w:eastAsia="Times New Roman" w:hAnsiTheme="majorHAnsi" w:cs="Times New Roman"/>
          <w:b/>
          <w:sz w:val="24"/>
          <w:szCs w:val="24"/>
        </w:rPr>
        <w:t>Records Retention and Disposition Schedule</w:t>
      </w:r>
      <w:r w:rsidRPr="00F7110A">
        <w:rPr>
          <w:rFonts w:asciiTheme="majorHAnsi" w:eastAsia="Times New Roman" w:hAnsiTheme="majorHAnsi" w:cs="Times New Roman"/>
          <w:sz w:val="24"/>
          <w:szCs w:val="24"/>
        </w:rPr>
        <w:t>: Close out at the calendar year in which received. Destroy 10 year(s) after cut off (DAA-0330-2014-0014-0002).</w:t>
      </w:r>
    </w:p>
    <w:p w14:paraId="697BD3CB" w14:textId="77777777" w:rsidR="00B52F4E" w:rsidRPr="00D054BB" w:rsidRDefault="00B52F4E" w:rsidP="00996894">
      <w:pPr>
        <w:spacing w:after="0" w:line="240" w:lineRule="auto"/>
        <w:rPr>
          <w:rFonts w:ascii="Times New Roman" w:eastAsia="Times New Roman" w:hAnsi="Times New Roman" w:cs="Times New Roman"/>
          <w:sz w:val="24"/>
          <w:szCs w:val="24"/>
        </w:rPr>
      </w:pPr>
    </w:p>
    <w:p w14:paraId="6AD7B28D" w14:textId="77777777" w:rsidR="00757ABA" w:rsidRDefault="00337EF1" w:rsidP="00757ABA">
      <w:pPr>
        <w:spacing w:after="0" w:line="240" w:lineRule="auto"/>
        <w:rPr>
          <w:rFonts w:asciiTheme="majorHAnsi" w:hAnsiTheme="majorHAnsi"/>
          <w:sz w:val="24"/>
          <w:u w:val="single"/>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21CB7A50" w14:textId="60D8191D" w:rsidR="00382C3B" w:rsidRPr="00F7110A" w:rsidRDefault="00382C3B" w:rsidP="00757ABA">
      <w:pPr>
        <w:spacing w:after="0" w:line="240" w:lineRule="auto"/>
        <w:ind w:firstLine="720"/>
        <w:rPr>
          <w:rFonts w:asciiTheme="majorHAnsi" w:hAnsiTheme="majorHAnsi"/>
          <w:sz w:val="24"/>
        </w:rPr>
      </w:pPr>
      <w:r w:rsidRPr="00F7110A">
        <w:rPr>
          <w:rFonts w:asciiTheme="majorHAnsi" w:hAnsiTheme="majorHAnsi"/>
          <w:sz w:val="24"/>
        </w:rPr>
        <w:t xml:space="preserve">Along with other required HIPAA standard data transaction elements, the patient’s social security number (SSN) is collected as required by 32 CFR 220.9.  Also, it the most common way health care payers uniquely identify their beneficiaries and coordinate benefits. The patient’s SSN is required to ensure accurate identification of patients and the billable services and insurance claims related to them. The form contains no other questions of a sensitive nature.  An SSN Justification Memo is provided separately.  </w:t>
      </w:r>
    </w:p>
    <w:p w14:paraId="5D486648" w14:textId="77777777" w:rsidR="001D3198" w:rsidRPr="00757ABA" w:rsidRDefault="001D3198" w:rsidP="00757ABA">
      <w:pPr>
        <w:spacing w:after="0" w:line="240" w:lineRule="auto"/>
        <w:ind w:firstLine="720"/>
        <w:rPr>
          <w:rFonts w:ascii="Times New Roman" w:eastAsia="Times New Roman" w:hAnsi="Times New Roman" w:cs="Times New Roman"/>
          <w:sz w:val="24"/>
          <w:szCs w:val="24"/>
        </w:rPr>
      </w:pPr>
    </w:p>
    <w:p w14:paraId="65DA509F"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6E57A28F" w14:textId="77777777" w:rsidR="00520B36" w:rsidRDefault="00520B36" w:rsidP="00337EF1">
      <w:pPr>
        <w:spacing w:after="0" w:line="240" w:lineRule="auto"/>
        <w:rPr>
          <w:rFonts w:asciiTheme="majorHAnsi" w:hAnsiTheme="majorHAnsi"/>
          <w:sz w:val="24"/>
          <w:u w:val="single"/>
        </w:rPr>
      </w:pPr>
    </w:p>
    <w:p w14:paraId="33044C20"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46E92AFC" w14:textId="77777777" w:rsidR="00A76F7E" w:rsidRDefault="00A76F7E" w:rsidP="00337EF1">
      <w:pPr>
        <w:spacing w:after="0" w:line="240" w:lineRule="auto"/>
        <w:rPr>
          <w:rFonts w:asciiTheme="majorHAnsi" w:hAnsiTheme="majorHAnsi"/>
          <w:sz w:val="24"/>
        </w:rPr>
      </w:pPr>
    </w:p>
    <w:p w14:paraId="7A22EAB2" w14:textId="77777777" w:rsidR="00A76F7E" w:rsidRDefault="00382C3B" w:rsidP="003B199F">
      <w:pPr>
        <w:spacing w:after="0" w:line="240" w:lineRule="auto"/>
        <w:ind w:firstLine="450"/>
        <w:rPr>
          <w:rFonts w:asciiTheme="majorHAnsi" w:hAnsiTheme="majorHAnsi"/>
          <w:sz w:val="24"/>
        </w:rPr>
      </w:pPr>
      <w:r>
        <w:rPr>
          <w:rFonts w:asciiTheme="majorHAnsi" w:hAnsiTheme="majorHAnsi"/>
          <w:sz w:val="24"/>
        </w:rPr>
        <w:t xml:space="preserve">1. </w:t>
      </w:r>
      <w:r w:rsidRPr="003B199F">
        <w:rPr>
          <w:rFonts w:asciiTheme="majorHAnsi" w:hAnsiTheme="majorHAnsi"/>
          <w:b/>
          <w:sz w:val="24"/>
        </w:rPr>
        <w:t>DD Form 2569 – Third Party Collection Program/Medical Services Account/Other Health Insurance</w:t>
      </w:r>
      <w:r w:rsidR="00A76F7E">
        <w:rPr>
          <w:rFonts w:asciiTheme="majorHAnsi" w:hAnsiTheme="majorHAnsi"/>
          <w:sz w:val="24"/>
        </w:rPr>
        <w:t xml:space="preserve"> </w:t>
      </w:r>
    </w:p>
    <w:p w14:paraId="2892B71C" w14:textId="28D5EDC9" w:rsidR="00A76F7E" w:rsidRDefault="00A76F7E" w:rsidP="00337EF1">
      <w:pPr>
        <w:spacing w:after="0" w:line="240" w:lineRule="auto"/>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 xml:space="preserve">Number of Respondents: </w:t>
      </w:r>
      <w:r w:rsidR="00832D3B">
        <w:rPr>
          <w:rFonts w:asciiTheme="majorHAnsi" w:hAnsiTheme="majorHAnsi"/>
          <w:sz w:val="24"/>
        </w:rPr>
        <w:t>3,940,000</w:t>
      </w:r>
    </w:p>
    <w:p w14:paraId="1F877E2C" w14:textId="77777777" w:rsidR="00A76F7E" w:rsidRDefault="00A76F7E" w:rsidP="00337EF1">
      <w:pPr>
        <w:spacing w:after="0" w:line="240" w:lineRule="auto"/>
        <w:rPr>
          <w:rFonts w:asciiTheme="majorHAnsi" w:hAnsiTheme="majorHAnsi"/>
          <w:sz w:val="24"/>
        </w:rPr>
      </w:pPr>
      <w:r>
        <w:rPr>
          <w:rFonts w:asciiTheme="majorHAnsi" w:hAnsiTheme="majorHAnsi"/>
          <w:sz w:val="24"/>
        </w:rPr>
        <w:tab/>
        <w:t>b. Number of Responses Per</w:t>
      </w:r>
      <w:r w:rsidR="00520B36">
        <w:rPr>
          <w:rFonts w:asciiTheme="majorHAnsi" w:hAnsiTheme="majorHAnsi"/>
          <w:sz w:val="24"/>
        </w:rPr>
        <w:t xml:space="preserve"> Respondent: </w:t>
      </w:r>
      <w:r w:rsidR="00382C3B">
        <w:rPr>
          <w:rFonts w:asciiTheme="majorHAnsi" w:hAnsiTheme="majorHAnsi"/>
          <w:sz w:val="24"/>
        </w:rPr>
        <w:t>1.5</w:t>
      </w:r>
    </w:p>
    <w:p w14:paraId="2C001F06" w14:textId="320FFBFB" w:rsidR="00A76F7E" w:rsidRDefault="00A76F7E" w:rsidP="00337EF1">
      <w:pPr>
        <w:spacing w:after="0" w:line="240" w:lineRule="auto"/>
        <w:rPr>
          <w:rFonts w:asciiTheme="majorHAnsi" w:hAnsiTheme="majorHAnsi"/>
          <w:sz w:val="24"/>
        </w:rPr>
      </w:pPr>
      <w:r>
        <w:rPr>
          <w:rFonts w:asciiTheme="majorHAnsi" w:hAnsiTheme="majorHAnsi"/>
          <w:sz w:val="24"/>
        </w:rPr>
        <w:tab/>
        <w:t>c. Num</w:t>
      </w:r>
      <w:r w:rsidR="00520B36">
        <w:rPr>
          <w:rFonts w:asciiTheme="majorHAnsi" w:hAnsiTheme="majorHAnsi"/>
          <w:sz w:val="24"/>
        </w:rPr>
        <w:t xml:space="preserve">ber of Total Annual Responses: </w:t>
      </w:r>
      <w:r w:rsidR="00832D3B">
        <w:rPr>
          <w:rFonts w:asciiTheme="majorHAnsi" w:hAnsiTheme="majorHAnsi"/>
          <w:sz w:val="24"/>
        </w:rPr>
        <w:t>5,910,000</w:t>
      </w:r>
    </w:p>
    <w:p w14:paraId="1BB2F622" w14:textId="169EDEEA" w:rsidR="00A76F7E" w:rsidRDefault="007738BE" w:rsidP="00337EF1">
      <w:pPr>
        <w:spacing w:after="0" w:line="240" w:lineRule="auto"/>
        <w:rPr>
          <w:rFonts w:asciiTheme="majorHAnsi" w:hAnsiTheme="majorHAnsi"/>
          <w:sz w:val="24"/>
        </w:rPr>
      </w:pPr>
      <w:r>
        <w:rPr>
          <w:rFonts w:asciiTheme="majorHAnsi" w:hAnsiTheme="majorHAnsi"/>
          <w:sz w:val="24"/>
        </w:rPr>
        <w:tab/>
        <w:t>d. Response Time</w:t>
      </w:r>
      <w:r w:rsidR="00520B36">
        <w:rPr>
          <w:rFonts w:asciiTheme="majorHAnsi" w:hAnsiTheme="majorHAnsi"/>
          <w:sz w:val="24"/>
        </w:rPr>
        <w:t xml:space="preserve">: </w:t>
      </w:r>
      <w:r w:rsidR="003B199F">
        <w:rPr>
          <w:rFonts w:asciiTheme="majorHAnsi" w:hAnsiTheme="majorHAnsi"/>
          <w:sz w:val="24"/>
        </w:rPr>
        <w:t>4 minutes</w:t>
      </w:r>
    </w:p>
    <w:p w14:paraId="3B993EBC" w14:textId="715C3848" w:rsidR="00A76F7E" w:rsidRDefault="007738BE" w:rsidP="00337EF1">
      <w:pPr>
        <w:spacing w:after="0" w:line="240" w:lineRule="auto"/>
        <w:rPr>
          <w:rFonts w:asciiTheme="majorHAnsi" w:hAnsiTheme="majorHAnsi"/>
          <w:sz w:val="24"/>
        </w:rPr>
      </w:pPr>
      <w:r>
        <w:rPr>
          <w:rFonts w:asciiTheme="majorHAnsi" w:hAnsiTheme="majorHAnsi"/>
          <w:sz w:val="24"/>
        </w:rPr>
        <w:tab/>
        <w:t>e. Respondent Burden Hours</w:t>
      </w:r>
      <w:r w:rsidR="00520B36">
        <w:rPr>
          <w:rFonts w:asciiTheme="majorHAnsi" w:hAnsiTheme="majorHAnsi"/>
          <w:sz w:val="24"/>
        </w:rPr>
        <w:t xml:space="preserve">: </w:t>
      </w:r>
      <w:r w:rsidR="00832D3B">
        <w:rPr>
          <w:rFonts w:asciiTheme="majorHAnsi" w:hAnsiTheme="majorHAnsi"/>
          <w:sz w:val="24"/>
        </w:rPr>
        <w:t>394,000</w:t>
      </w:r>
      <w:r w:rsidR="00A77157">
        <w:rPr>
          <w:rFonts w:asciiTheme="majorHAnsi" w:hAnsiTheme="majorHAnsi"/>
          <w:sz w:val="24"/>
        </w:rPr>
        <w:t xml:space="preserve"> hours </w:t>
      </w:r>
    </w:p>
    <w:p w14:paraId="0108779C" w14:textId="77777777" w:rsidR="00A77157" w:rsidRDefault="00A77157" w:rsidP="00337EF1">
      <w:pPr>
        <w:spacing w:after="0" w:line="240" w:lineRule="auto"/>
        <w:rPr>
          <w:rFonts w:asciiTheme="majorHAnsi" w:hAnsiTheme="majorHAnsi"/>
          <w:sz w:val="24"/>
        </w:rPr>
      </w:pPr>
    </w:p>
    <w:p w14:paraId="3CE14FD3" w14:textId="4272FA5D" w:rsidR="00A77157" w:rsidRDefault="00A77157" w:rsidP="00AF515C">
      <w:pPr>
        <w:spacing w:after="0" w:line="240" w:lineRule="auto"/>
        <w:ind w:firstLine="450"/>
        <w:rPr>
          <w:rFonts w:asciiTheme="majorHAnsi" w:hAnsiTheme="majorHAnsi"/>
          <w:sz w:val="24"/>
        </w:rPr>
      </w:pPr>
      <w:r>
        <w:rPr>
          <w:rFonts w:asciiTheme="majorHAnsi" w:hAnsiTheme="majorHAnsi"/>
          <w:sz w:val="24"/>
        </w:rPr>
        <w:t xml:space="preserve">2. </w:t>
      </w:r>
      <w:r w:rsidR="00105F45">
        <w:rPr>
          <w:rFonts w:asciiTheme="majorHAnsi" w:hAnsiTheme="majorHAnsi"/>
          <w:b/>
          <w:sz w:val="24"/>
        </w:rPr>
        <w:t xml:space="preserve">Total Submission Burden </w:t>
      </w:r>
    </w:p>
    <w:p w14:paraId="2AC01551" w14:textId="6014FC66" w:rsidR="00A77157" w:rsidRDefault="007738BE" w:rsidP="00337EF1">
      <w:pPr>
        <w:spacing w:after="0" w:line="240" w:lineRule="auto"/>
        <w:rPr>
          <w:rFonts w:asciiTheme="majorHAnsi" w:hAnsiTheme="majorHAnsi"/>
          <w:sz w:val="24"/>
        </w:rPr>
      </w:pPr>
      <w:r>
        <w:rPr>
          <w:rFonts w:asciiTheme="majorHAnsi" w:hAnsiTheme="majorHAnsi"/>
          <w:sz w:val="24"/>
        </w:rPr>
        <w:tab/>
        <w:t>a. Total Number of Respondents</w:t>
      </w:r>
      <w:r w:rsidR="00A77157" w:rsidRPr="00254DCF">
        <w:rPr>
          <w:rFonts w:asciiTheme="majorHAnsi" w:hAnsiTheme="majorHAnsi"/>
          <w:sz w:val="24"/>
        </w:rPr>
        <w:t xml:space="preserve">: </w:t>
      </w:r>
      <w:r w:rsidR="00362B14">
        <w:rPr>
          <w:rFonts w:asciiTheme="majorHAnsi" w:hAnsiTheme="majorHAnsi"/>
          <w:sz w:val="24"/>
        </w:rPr>
        <w:t>3,940,000</w:t>
      </w:r>
    </w:p>
    <w:p w14:paraId="25FE8431" w14:textId="47179681" w:rsidR="00254DCF" w:rsidRDefault="00254DCF" w:rsidP="00337EF1">
      <w:pPr>
        <w:spacing w:after="0" w:line="240" w:lineRule="auto"/>
        <w:rPr>
          <w:rFonts w:asciiTheme="majorHAnsi" w:hAnsiTheme="majorHAnsi"/>
          <w:sz w:val="24"/>
        </w:rPr>
      </w:pPr>
      <w:r>
        <w:rPr>
          <w:rFonts w:asciiTheme="majorHAnsi" w:hAnsiTheme="majorHAnsi"/>
          <w:sz w:val="24"/>
        </w:rPr>
        <w:tab/>
        <w:t>b. T</w:t>
      </w:r>
      <w:r w:rsidR="007738BE">
        <w:rPr>
          <w:rFonts w:asciiTheme="majorHAnsi" w:hAnsiTheme="majorHAnsi"/>
          <w:sz w:val="24"/>
        </w:rPr>
        <w:t>otal Number of Annual Responses</w:t>
      </w:r>
      <w:r w:rsidR="00520B36">
        <w:rPr>
          <w:rFonts w:asciiTheme="majorHAnsi" w:hAnsiTheme="majorHAnsi"/>
          <w:sz w:val="24"/>
        </w:rPr>
        <w:t xml:space="preserve">: </w:t>
      </w:r>
      <w:r w:rsidR="00362B14">
        <w:rPr>
          <w:rFonts w:asciiTheme="majorHAnsi" w:hAnsiTheme="majorHAnsi"/>
          <w:sz w:val="24"/>
        </w:rPr>
        <w:t>5,910,000</w:t>
      </w:r>
    </w:p>
    <w:p w14:paraId="30221562" w14:textId="18156988" w:rsidR="00A77157" w:rsidRDefault="00254DCF" w:rsidP="00337EF1">
      <w:pPr>
        <w:spacing w:after="0" w:line="240" w:lineRule="auto"/>
        <w:rPr>
          <w:rFonts w:asciiTheme="majorHAnsi" w:hAnsiTheme="majorHAnsi"/>
          <w:sz w:val="24"/>
        </w:rPr>
      </w:pPr>
      <w:r>
        <w:rPr>
          <w:rFonts w:asciiTheme="majorHAnsi" w:hAnsiTheme="majorHAnsi"/>
          <w:sz w:val="24"/>
        </w:rPr>
        <w:tab/>
        <w:t>c</w:t>
      </w:r>
      <w:r w:rsidR="007738BE">
        <w:rPr>
          <w:rFonts w:asciiTheme="majorHAnsi" w:hAnsiTheme="majorHAnsi"/>
          <w:sz w:val="24"/>
        </w:rPr>
        <w:t>. Total Respondent Burden Hours</w:t>
      </w:r>
      <w:r w:rsidR="00520B36">
        <w:rPr>
          <w:rFonts w:asciiTheme="majorHAnsi" w:hAnsiTheme="majorHAnsi"/>
          <w:sz w:val="24"/>
        </w:rPr>
        <w:t xml:space="preserve">: </w:t>
      </w:r>
      <w:r w:rsidR="00362B14">
        <w:rPr>
          <w:rFonts w:asciiTheme="majorHAnsi" w:hAnsiTheme="majorHAnsi"/>
          <w:sz w:val="24"/>
        </w:rPr>
        <w:t>394,000</w:t>
      </w:r>
      <w:r>
        <w:rPr>
          <w:rFonts w:asciiTheme="majorHAnsi" w:hAnsiTheme="majorHAnsi"/>
          <w:sz w:val="24"/>
        </w:rPr>
        <w:t xml:space="preserve"> hours </w:t>
      </w:r>
    </w:p>
    <w:p w14:paraId="269B1251" w14:textId="29ECB8B0" w:rsidR="00254DCF" w:rsidRDefault="00254DCF" w:rsidP="00337EF1">
      <w:pPr>
        <w:spacing w:after="0" w:line="240" w:lineRule="auto"/>
        <w:rPr>
          <w:rFonts w:asciiTheme="majorHAnsi" w:hAnsiTheme="majorHAnsi"/>
          <w:sz w:val="24"/>
        </w:rPr>
      </w:pPr>
    </w:p>
    <w:p w14:paraId="79760D5A" w14:textId="6D2C4131" w:rsidR="0044158B" w:rsidRDefault="0044158B" w:rsidP="00337EF1">
      <w:pPr>
        <w:spacing w:after="0" w:line="240" w:lineRule="auto"/>
        <w:rPr>
          <w:rFonts w:asciiTheme="majorHAnsi" w:hAnsiTheme="majorHAnsi"/>
          <w:sz w:val="24"/>
        </w:rPr>
      </w:pPr>
      <w:r w:rsidRPr="0044158B">
        <w:rPr>
          <w:rFonts w:asciiTheme="majorHAnsi" w:hAnsiTheme="majorHAnsi"/>
          <w:sz w:val="24"/>
        </w:rPr>
        <w:t xml:space="preserve">There are </w:t>
      </w:r>
      <w:r w:rsidR="00832D3B">
        <w:rPr>
          <w:rFonts w:asciiTheme="majorHAnsi" w:hAnsiTheme="majorHAnsi"/>
          <w:sz w:val="24"/>
        </w:rPr>
        <w:t>3,940,000</w:t>
      </w:r>
      <w:r w:rsidRPr="0044158B">
        <w:rPr>
          <w:rFonts w:asciiTheme="majorHAnsi" w:hAnsiTheme="majorHAnsi"/>
          <w:sz w:val="24"/>
        </w:rPr>
        <w:t xml:space="preserve"> respondents. However, they must update their health insurance information by resubmitting the form if their health insurance information changes during the year. We estimate that half of the </w:t>
      </w:r>
      <w:r w:rsidR="00832D3B">
        <w:rPr>
          <w:rFonts w:asciiTheme="majorHAnsi" w:hAnsiTheme="majorHAnsi"/>
          <w:sz w:val="24"/>
        </w:rPr>
        <w:t>3,940,000</w:t>
      </w:r>
      <w:r w:rsidRPr="0044158B">
        <w:rPr>
          <w:rFonts w:asciiTheme="majorHAnsi" w:hAnsiTheme="majorHAnsi"/>
          <w:sz w:val="24"/>
        </w:rPr>
        <w:t xml:space="preserve"> respondents (</w:t>
      </w:r>
      <w:r w:rsidR="00832D3B">
        <w:rPr>
          <w:rFonts w:asciiTheme="majorHAnsi" w:hAnsiTheme="majorHAnsi"/>
          <w:sz w:val="24"/>
        </w:rPr>
        <w:t>1,970,000</w:t>
      </w:r>
      <w:r w:rsidRPr="0044158B">
        <w:rPr>
          <w:rFonts w:asciiTheme="majorHAnsi" w:hAnsiTheme="majorHAnsi"/>
          <w:sz w:val="24"/>
        </w:rPr>
        <w:t xml:space="preserve">) update their health insurance forms during the year for a total of </w:t>
      </w:r>
      <w:r w:rsidR="00832D3B">
        <w:rPr>
          <w:rFonts w:asciiTheme="majorHAnsi" w:hAnsiTheme="majorHAnsi"/>
          <w:sz w:val="24"/>
        </w:rPr>
        <w:t>5,910,000</w:t>
      </w:r>
      <w:r w:rsidRPr="0044158B">
        <w:rPr>
          <w:rFonts w:asciiTheme="majorHAnsi" w:hAnsiTheme="majorHAnsi"/>
          <w:sz w:val="24"/>
        </w:rPr>
        <w:t xml:space="preserve"> responses received by the government each year.</w:t>
      </w:r>
    </w:p>
    <w:p w14:paraId="55CDDBD4" w14:textId="55772490" w:rsidR="00A05E11" w:rsidRDefault="00A05E11" w:rsidP="00337EF1">
      <w:pPr>
        <w:spacing w:after="0" w:line="240" w:lineRule="auto"/>
        <w:rPr>
          <w:rFonts w:asciiTheme="majorHAnsi" w:hAnsiTheme="majorHAnsi"/>
          <w:sz w:val="24"/>
        </w:rPr>
      </w:pPr>
    </w:p>
    <w:p w14:paraId="56C28C44" w14:textId="68F1F667" w:rsidR="00A05E11" w:rsidRPr="00A05E11" w:rsidRDefault="00A05E11" w:rsidP="00A05E11">
      <w:pPr>
        <w:spacing w:after="0" w:line="240" w:lineRule="auto"/>
        <w:rPr>
          <w:rFonts w:asciiTheme="majorHAnsi" w:hAnsiTheme="majorHAnsi"/>
          <w:sz w:val="24"/>
        </w:rPr>
      </w:pPr>
      <w:r w:rsidRPr="00A05E11">
        <w:rPr>
          <w:rFonts w:asciiTheme="majorHAnsi" w:hAnsiTheme="majorHAnsi"/>
          <w:sz w:val="24"/>
        </w:rPr>
        <w:t>The collection burden for updating the information in DEERS is accounted for under OMB Control Number 0704-0415.</w:t>
      </w:r>
    </w:p>
    <w:p w14:paraId="763B736E" w14:textId="77777777" w:rsidR="0044158B" w:rsidRDefault="0044158B" w:rsidP="00337EF1">
      <w:pPr>
        <w:spacing w:after="0" w:line="240" w:lineRule="auto"/>
        <w:rPr>
          <w:rFonts w:asciiTheme="majorHAnsi" w:hAnsiTheme="majorHAnsi"/>
          <w:sz w:val="24"/>
        </w:rPr>
      </w:pPr>
    </w:p>
    <w:p w14:paraId="261A6C5E"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075B13D3" w14:textId="77777777" w:rsidR="00254DCF" w:rsidRPr="00722FDB" w:rsidRDefault="006F2DF8" w:rsidP="00523316">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sz w:val="24"/>
        </w:rPr>
        <w:t xml:space="preserve">1. </w:t>
      </w:r>
      <w:r w:rsidR="00523316" w:rsidRPr="003B199F">
        <w:rPr>
          <w:rFonts w:asciiTheme="majorHAnsi" w:hAnsiTheme="majorHAnsi"/>
          <w:b/>
          <w:sz w:val="24"/>
        </w:rPr>
        <w:t>DD Form 2569 – Third Party Collection Program/Medical Services Account/Other Health Insurance</w:t>
      </w:r>
    </w:p>
    <w:p w14:paraId="4C142B6A" w14:textId="3D88BA2A" w:rsidR="006F2DF8" w:rsidRDefault="006F2DF8" w:rsidP="006F2DF8">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 xml:space="preserve">ber of Total Annual Responses: </w:t>
      </w:r>
      <w:r w:rsidR="00832D3B">
        <w:rPr>
          <w:rFonts w:asciiTheme="majorHAnsi" w:hAnsiTheme="majorHAnsi"/>
          <w:sz w:val="24"/>
        </w:rPr>
        <w:t>5,910,000</w:t>
      </w:r>
    </w:p>
    <w:p w14:paraId="3CD27054" w14:textId="7ECD91DB" w:rsidR="006F2DF8" w:rsidRDefault="006F2DF8" w:rsidP="006F2DF8">
      <w:pPr>
        <w:spacing w:after="0" w:line="240" w:lineRule="auto"/>
        <w:rPr>
          <w:rFonts w:asciiTheme="majorHAnsi" w:hAnsiTheme="majorHAnsi"/>
          <w:sz w:val="24"/>
        </w:rPr>
      </w:pPr>
      <w:r>
        <w:rPr>
          <w:rFonts w:asciiTheme="majorHAnsi" w:hAnsiTheme="majorHAnsi"/>
          <w:sz w:val="24"/>
        </w:rPr>
        <w:tab/>
        <w:t>b. Response Ti</w:t>
      </w:r>
      <w:r w:rsidR="00532AC3">
        <w:rPr>
          <w:rFonts w:asciiTheme="majorHAnsi" w:hAnsiTheme="majorHAnsi"/>
          <w:sz w:val="24"/>
        </w:rPr>
        <w:t>me</w:t>
      </w:r>
      <w:r w:rsidR="00520B36">
        <w:rPr>
          <w:rFonts w:asciiTheme="majorHAnsi" w:hAnsiTheme="majorHAnsi"/>
          <w:sz w:val="24"/>
        </w:rPr>
        <w:t xml:space="preserve">: </w:t>
      </w:r>
      <w:r w:rsidR="00523316">
        <w:rPr>
          <w:rFonts w:asciiTheme="majorHAnsi" w:hAnsiTheme="majorHAnsi"/>
          <w:sz w:val="24"/>
        </w:rPr>
        <w:t>4 minutes</w:t>
      </w:r>
    </w:p>
    <w:p w14:paraId="702C12CA" w14:textId="4DCDA72C" w:rsidR="006F2DF8" w:rsidRDefault="006F2DF8" w:rsidP="006F2DF8">
      <w:pPr>
        <w:spacing w:after="0" w:line="240" w:lineRule="auto"/>
        <w:rPr>
          <w:rFonts w:asciiTheme="majorHAnsi" w:hAnsiTheme="majorHAnsi"/>
          <w:sz w:val="24"/>
        </w:rPr>
      </w:pPr>
      <w:r>
        <w:rPr>
          <w:rFonts w:asciiTheme="majorHAnsi" w:hAnsiTheme="majorHAnsi"/>
          <w:sz w:val="24"/>
        </w:rPr>
        <w:tab/>
        <w:t>c. Respondent Hourly Wage</w:t>
      </w:r>
      <w:r w:rsidRPr="001D3198">
        <w:rPr>
          <w:rFonts w:asciiTheme="majorHAnsi" w:hAnsiTheme="majorHAnsi"/>
          <w:sz w:val="24"/>
        </w:rPr>
        <w:t>: $</w:t>
      </w:r>
      <w:r w:rsidR="007659E7" w:rsidRPr="001D3198">
        <w:rPr>
          <w:rFonts w:asciiTheme="majorHAnsi" w:hAnsiTheme="majorHAnsi"/>
          <w:sz w:val="24"/>
        </w:rPr>
        <w:t>27.77</w:t>
      </w:r>
    </w:p>
    <w:p w14:paraId="65D9CC23" w14:textId="0017988D" w:rsidR="006F2DF8" w:rsidRDefault="00532AC3" w:rsidP="006F2DF8">
      <w:pPr>
        <w:spacing w:after="0" w:line="240" w:lineRule="auto"/>
        <w:rPr>
          <w:rFonts w:asciiTheme="majorHAnsi" w:hAnsiTheme="majorHAnsi"/>
          <w:sz w:val="24"/>
        </w:rPr>
      </w:pPr>
      <w:r>
        <w:rPr>
          <w:rFonts w:asciiTheme="majorHAnsi" w:hAnsiTheme="majorHAnsi"/>
          <w:sz w:val="24"/>
        </w:rPr>
        <w:tab/>
        <w:t>d. Labor Burden per Response</w:t>
      </w:r>
      <w:r w:rsidR="006F2DF8">
        <w:rPr>
          <w:rFonts w:asciiTheme="majorHAnsi" w:hAnsiTheme="majorHAnsi"/>
          <w:sz w:val="24"/>
        </w:rPr>
        <w:t xml:space="preserve">: </w:t>
      </w:r>
      <w:r w:rsidR="006F2DF8" w:rsidRPr="001D3198">
        <w:rPr>
          <w:rFonts w:asciiTheme="majorHAnsi" w:hAnsiTheme="majorHAnsi"/>
          <w:sz w:val="24"/>
        </w:rPr>
        <w:t>$</w:t>
      </w:r>
      <w:r w:rsidR="007659E7" w:rsidRPr="001D3198">
        <w:rPr>
          <w:rFonts w:asciiTheme="majorHAnsi" w:hAnsiTheme="majorHAnsi"/>
          <w:sz w:val="24"/>
        </w:rPr>
        <w:t>1.85</w:t>
      </w:r>
    </w:p>
    <w:p w14:paraId="6F79452F" w14:textId="2E940B89" w:rsidR="006F2DF8" w:rsidRDefault="00532AC3" w:rsidP="006F2DF8">
      <w:pPr>
        <w:spacing w:after="0" w:line="240" w:lineRule="auto"/>
        <w:rPr>
          <w:rFonts w:asciiTheme="majorHAnsi" w:hAnsiTheme="majorHAnsi"/>
          <w:sz w:val="24"/>
        </w:rPr>
      </w:pPr>
      <w:r>
        <w:rPr>
          <w:rFonts w:asciiTheme="majorHAnsi" w:hAnsiTheme="majorHAnsi"/>
          <w:sz w:val="24"/>
        </w:rPr>
        <w:tab/>
        <w:t>e. Total Labor Burden</w:t>
      </w:r>
      <w:r w:rsidR="00520B36" w:rsidRPr="001D3198">
        <w:rPr>
          <w:rFonts w:asciiTheme="majorHAnsi" w:hAnsiTheme="majorHAnsi"/>
          <w:sz w:val="24"/>
        </w:rPr>
        <w:t>: $</w:t>
      </w:r>
      <w:r w:rsidR="007659E7" w:rsidRPr="001D3198">
        <w:rPr>
          <w:rFonts w:asciiTheme="majorHAnsi" w:hAnsiTheme="majorHAnsi"/>
          <w:sz w:val="24"/>
        </w:rPr>
        <w:t>10,933,500</w:t>
      </w:r>
    </w:p>
    <w:p w14:paraId="1A60208D" w14:textId="77777777" w:rsidR="00520B36" w:rsidRDefault="00520B36" w:rsidP="006F2DF8">
      <w:pPr>
        <w:spacing w:after="0" w:line="240" w:lineRule="auto"/>
        <w:rPr>
          <w:rFonts w:asciiTheme="majorHAnsi" w:hAnsiTheme="majorHAnsi"/>
          <w:sz w:val="24"/>
        </w:rPr>
      </w:pPr>
    </w:p>
    <w:p w14:paraId="09D1BF64" w14:textId="77777777"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14:paraId="4EA81CB2" w14:textId="304D5289" w:rsidR="00520B36" w:rsidRDefault="00520B36" w:rsidP="006F2DF8">
      <w:pPr>
        <w:spacing w:after="0" w:line="240" w:lineRule="auto"/>
        <w:rPr>
          <w:rFonts w:asciiTheme="majorHAnsi" w:hAnsiTheme="majorHAnsi"/>
          <w:sz w:val="24"/>
        </w:rPr>
      </w:pPr>
      <w:r>
        <w:rPr>
          <w:rFonts w:asciiTheme="majorHAnsi" w:hAnsiTheme="majorHAnsi"/>
          <w:sz w:val="24"/>
        </w:rPr>
        <w:tab/>
        <w:t>a. T</w:t>
      </w:r>
      <w:r w:rsidR="00532AC3">
        <w:rPr>
          <w:rFonts w:asciiTheme="majorHAnsi" w:hAnsiTheme="majorHAnsi"/>
          <w:sz w:val="24"/>
        </w:rPr>
        <w:t>otal Number of Annual Responses</w:t>
      </w:r>
      <w:r w:rsidRPr="00254DCF">
        <w:rPr>
          <w:rFonts w:asciiTheme="majorHAnsi" w:hAnsiTheme="majorHAnsi"/>
          <w:sz w:val="24"/>
        </w:rPr>
        <w:t xml:space="preserve">: </w:t>
      </w:r>
      <w:r w:rsidR="007659E7">
        <w:rPr>
          <w:rFonts w:asciiTheme="majorHAnsi" w:hAnsiTheme="majorHAnsi"/>
          <w:sz w:val="24"/>
        </w:rPr>
        <w:t>5,910,000</w:t>
      </w:r>
    </w:p>
    <w:p w14:paraId="2261A970" w14:textId="11FA6C4E" w:rsidR="00520B36" w:rsidRDefault="00520B36" w:rsidP="006F2DF8">
      <w:pPr>
        <w:spacing w:after="0" w:line="240" w:lineRule="auto"/>
        <w:rPr>
          <w:rFonts w:asciiTheme="majorHAnsi" w:hAnsiTheme="majorHAnsi"/>
          <w:sz w:val="24"/>
        </w:rPr>
      </w:pPr>
      <w:r>
        <w:rPr>
          <w:rFonts w:asciiTheme="majorHAnsi" w:hAnsiTheme="majorHAnsi"/>
          <w:sz w:val="24"/>
        </w:rPr>
        <w:tab/>
        <w:t xml:space="preserve">b. </w:t>
      </w:r>
      <w:r w:rsidR="00532AC3">
        <w:rPr>
          <w:rFonts w:asciiTheme="majorHAnsi" w:hAnsiTheme="majorHAnsi"/>
          <w:sz w:val="24"/>
        </w:rPr>
        <w:t>Total Labor Burden</w:t>
      </w:r>
      <w:r w:rsidR="0019309D" w:rsidRPr="001D3198">
        <w:rPr>
          <w:rFonts w:asciiTheme="majorHAnsi" w:hAnsiTheme="majorHAnsi"/>
          <w:sz w:val="24"/>
        </w:rPr>
        <w:t>: $</w:t>
      </w:r>
      <w:r w:rsidR="007659E7" w:rsidRPr="001D3198">
        <w:rPr>
          <w:rFonts w:asciiTheme="majorHAnsi" w:hAnsiTheme="majorHAnsi"/>
          <w:sz w:val="24"/>
        </w:rPr>
        <w:t>10,933,500</w:t>
      </w:r>
    </w:p>
    <w:p w14:paraId="0783255F" w14:textId="2967BF14" w:rsidR="00523316" w:rsidRPr="001D3198" w:rsidRDefault="00523316" w:rsidP="00523316">
      <w:pPr>
        <w:pStyle w:val="NormalWeb"/>
        <w:spacing w:line="288" w:lineRule="atLeast"/>
        <w:rPr>
          <w:rFonts w:asciiTheme="majorHAnsi" w:eastAsiaTheme="minorHAnsi" w:hAnsiTheme="majorHAnsi" w:cstheme="minorBidi"/>
          <w:szCs w:val="22"/>
        </w:rPr>
      </w:pPr>
      <w:r w:rsidRPr="001D3198">
        <w:rPr>
          <w:rFonts w:asciiTheme="majorHAnsi" w:hAnsiTheme="majorHAnsi"/>
          <w:b/>
        </w:rPr>
        <w:t>Source</w:t>
      </w:r>
      <w:r w:rsidR="007336C0">
        <w:rPr>
          <w:b/>
        </w:rPr>
        <w:t>:</w:t>
      </w:r>
      <w:r w:rsidRPr="00050388">
        <w:rPr>
          <w:color w:val="FF0000"/>
        </w:rPr>
        <w:t xml:space="preserve"> </w:t>
      </w:r>
      <w:hyperlink r:id="rId16" w:history="1">
        <w:r w:rsidR="00E21607" w:rsidRPr="001D3198">
          <w:rPr>
            <w:rStyle w:val="Hyperlink"/>
            <w:rFonts w:asciiTheme="majorHAnsi" w:hAnsiTheme="majorHAnsi"/>
          </w:rPr>
          <w:t>http://www.bls.gov/web/empsit/ceseesummary.htm</w:t>
        </w:r>
      </w:hyperlink>
      <w:r w:rsidRPr="00050388">
        <w:rPr>
          <w:color w:val="FF0000"/>
        </w:rPr>
        <w:t xml:space="preserve"> </w:t>
      </w:r>
      <w:r w:rsidRPr="001D3198">
        <w:rPr>
          <w:rFonts w:asciiTheme="majorHAnsi" w:eastAsiaTheme="minorHAnsi" w:hAnsiTheme="majorHAnsi" w:cstheme="minorBidi"/>
          <w:szCs w:val="22"/>
        </w:rPr>
        <w:t>(Bureau of Labor Statistics national average hourly wage for all employees April 201</w:t>
      </w:r>
      <w:r w:rsidR="009F29A3" w:rsidRPr="001D3198">
        <w:rPr>
          <w:rFonts w:asciiTheme="majorHAnsi" w:eastAsiaTheme="minorHAnsi" w:hAnsiTheme="majorHAnsi" w:cstheme="minorBidi"/>
          <w:szCs w:val="22"/>
        </w:rPr>
        <w:t>9</w:t>
      </w:r>
      <w:r w:rsidRPr="001D3198">
        <w:rPr>
          <w:rFonts w:asciiTheme="majorHAnsi" w:eastAsiaTheme="minorHAnsi" w:hAnsiTheme="majorHAnsi" w:cstheme="minorBidi"/>
          <w:szCs w:val="22"/>
        </w:rPr>
        <w:t>)</w:t>
      </w:r>
    </w:p>
    <w:p w14:paraId="1DADB913"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04E437B2" w14:textId="026024FB" w:rsidR="0019309D" w:rsidRDefault="0019309D" w:rsidP="0019309D">
      <w:pPr>
        <w:spacing w:after="0" w:line="240" w:lineRule="auto"/>
        <w:rPr>
          <w:rFonts w:asciiTheme="majorHAnsi" w:hAnsiTheme="majorHAnsi"/>
          <w:sz w:val="24"/>
        </w:rPr>
      </w:pPr>
      <w:r w:rsidRPr="007336C0">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4239596B" w14:textId="77777777" w:rsidR="0019309D" w:rsidRDefault="0019309D" w:rsidP="0019309D">
      <w:pPr>
        <w:spacing w:after="0" w:line="240" w:lineRule="auto"/>
        <w:rPr>
          <w:rFonts w:asciiTheme="majorHAnsi" w:hAnsiTheme="majorHAnsi"/>
          <w:sz w:val="24"/>
        </w:rPr>
      </w:pPr>
    </w:p>
    <w:p w14:paraId="78AF2CA7"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7350EEA3" w14:textId="77777777" w:rsidR="00F25499" w:rsidRDefault="00F25499" w:rsidP="0019309D">
      <w:pPr>
        <w:spacing w:after="0" w:line="240" w:lineRule="auto"/>
        <w:rPr>
          <w:rFonts w:asciiTheme="majorHAnsi" w:hAnsiTheme="majorHAnsi"/>
          <w:sz w:val="24"/>
        </w:rPr>
      </w:pPr>
    </w:p>
    <w:p w14:paraId="02DFD9AE" w14:textId="77777777" w:rsid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14:paraId="04EF0B3A" w14:textId="44ABE34C"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1. </w:t>
      </w:r>
      <w:r w:rsidR="0052364F" w:rsidRPr="003B199F">
        <w:rPr>
          <w:rFonts w:asciiTheme="majorHAnsi" w:hAnsiTheme="majorHAnsi"/>
          <w:b/>
          <w:sz w:val="24"/>
        </w:rPr>
        <w:t>DD Form 2569 – Third Party Collection Program/Medical Services Account/Other Health Insurance</w:t>
      </w:r>
    </w:p>
    <w:p w14:paraId="618E7095" w14:textId="2ACC5805"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sidR="00832D3B">
        <w:rPr>
          <w:rFonts w:asciiTheme="majorHAnsi" w:hAnsiTheme="majorHAnsi"/>
          <w:sz w:val="24"/>
        </w:rPr>
        <w:t>5,910,000</w:t>
      </w:r>
    </w:p>
    <w:p w14:paraId="3081ED08" w14:textId="5DCA078A" w:rsidR="00722FDB" w:rsidRPr="00722FDB" w:rsidRDefault="00722FDB" w:rsidP="00722FDB">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52364F">
        <w:rPr>
          <w:rFonts w:asciiTheme="majorHAnsi" w:hAnsiTheme="majorHAnsi"/>
          <w:sz w:val="24"/>
        </w:rPr>
        <w:t>5</w:t>
      </w:r>
      <w:r>
        <w:rPr>
          <w:rFonts w:asciiTheme="majorHAnsi" w:hAnsiTheme="majorHAnsi"/>
          <w:sz w:val="24"/>
        </w:rPr>
        <w:t xml:space="preserve"> </w:t>
      </w:r>
      <w:r w:rsidR="0052364F">
        <w:rPr>
          <w:rFonts w:asciiTheme="majorHAnsi" w:hAnsiTheme="majorHAnsi"/>
          <w:sz w:val="24"/>
        </w:rPr>
        <w:t>minutes</w:t>
      </w:r>
      <w:r>
        <w:rPr>
          <w:rFonts w:asciiTheme="majorHAnsi" w:hAnsiTheme="majorHAnsi"/>
          <w:sz w:val="24"/>
        </w:rPr>
        <w:t xml:space="preserve"> </w:t>
      </w:r>
      <w:r w:rsidRPr="00722FDB">
        <w:rPr>
          <w:rFonts w:asciiTheme="majorHAnsi" w:hAnsiTheme="majorHAnsi"/>
          <w:sz w:val="24"/>
        </w:rPr>
        <w:t xml:space="preserve"> </w:t>
      </w:r>
    </w:p>
    <w:p w14:paraId="036F0AC6" w14:textId="0B084A0E" w:rsidR="00722FDB" w:rsidRPr="00722FDB" w:rsidRDefault="00722FDB" w:rsidP="00722FDB">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Responses</w:t>
      </w:r>
      <w:r w:rsidRPr="00722FDB">
        <w:rPr>
          <w:rFonts w:asciiTheme="majorHAnsi" w:hAnsiTheme="majorHAnsi"/>
          <w:sz w:val="24"/>
        </w:rPr>
        <w:t>: $</w:t>
      </w:r>
      <w:r w:rsidR="0052364F">
        <w:rPr>
          <w:rFonts w:asciiTheme="majorHAnsi" w:hAnsiTheme="majorHAnsi"/>
          <w:sz w:val="24"/>
        </w:rPr>
        <w:t>15.68</w:t>
      </w:r>
    </w:p>
    <w:p w14:paraId="55FD109D" w14:textId="37109E97" w:rsidR="00722FDB" w:rsidRDefault="00722FDB" w:rsidP="00722FDB">
      <w:pPr>
        <w:spacing w:after="0" w:line="240" w:lineRule="auto"/>
        <w:rPr>
          <w:rFonts w:asciiTheme="majorHAnsi" w:hAnsiTheme="majorHAnsi"/>
          <w:sz w:val="24"/>
        </w:rPr>
      </w:pPr>
      <w:r w:rsidRPr="00722FDB">
        <w:rPr>
          <w:rFonts w:asciiTheme="majorHAnsi" w:hAnsiTheme="majorHAnsi"/>
          <w:sz w:val="24"/>
        </w:rPr>
        <w:tab/>
        <w:t xml:space="preserve">d. </w:t>
      </w:r>
      <w:r w:rsidR="00532AC3">
        <w:rPr>
          <w:rFonts w:asciiTheme="majorHAnsi" w:hAnsiTheme="majorHAnsi"/>
          <w:sz w:val="24"/>
        </w:rPr>
        <w:t>Cost to Process Each Response</w:t>
      </w:r>
      <w:r>
        <w:rPr>
          <w:rFonts w:asciiTheme="majorHAnsi" w:hAnsiTheme="majorHAnsi"/>
          <w:sz w:val="24"/>
        </w:rPr>
        <w:t>: $</w:t>
      </w:r>
      <w:r w:rsidR="005B4103">
        <w:rPr>
          <w:rFonts w:asciiTheme="majorHAnsi" w:hAnsiTheme="majorHAnsi"/>
          <w:sz w:val="24"/>
        </w:rPr>
        <w:t>1.31</w:t>
      </w:r>
    </w:p>
    <w:p w14:paraId="075852D7" w14:textId="2350A5BC" w:rsidR="005B4103" w:rsidRPr="005B4103" w:rsidRDefault="00722FDB" w:rsidP="005B4103">
      <w:pPr>
        <w:spacing w:after="0" w:line="240" w:lineRule="auto"/>
        <w:ind w:firstLine="720"/>
        <w:rPr>
          <w:rFonts w:asciiTheme="majorHAnsi" w:hAnsiTheme="majorHAnsi"/>
          <w:sz w:val="24"/>
          <w:highlight w:val="yellow"/>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w:t>
      </w:r>
      <w:r w:rsidR="005B6D47">
        <w:rPr>
          <w:rFonts w:asciiTheme="majorHAnsi" w:hAnsiTheme="majorHAnsi"/>
          <w:sz w:val="24"/>
        </w:rPr>
        <w:t>7,742,10</w:t>
      </w:r>
      <w:r w:rsidR="000F5E07">
        <w:rPr>
          <w:rFonts w:asciiTheme="majorHAnsi" w:hAnsiTheme="majorHAnsi"/>
          <w:sz w:val="24"/>
        </w:rPr>
        <w:t>0</w:t>
      </w:r>
      <w:r w:rsidR="00532AC3">
        <w:rPr>
          <w:rFonts w:asciiTheme="majorHAnsi" w:hAnsiTheme="majorHAnsi"/>
          <w:sz w:val="24"/>
        </w:rPr>
        <w:t>.00</w:t>
      </w:r>
    </w:p>
    <w:p w14:paraId="29F26756" w14:textId="75FB49ED" w:rsidR="00722FDB" w:rsidRDefault="00722FDB" w:rsidP="005B4103">
      <w:pPr>
        <w:spacing w:after="0" w:line="240" w:lineRule="auto"/>
        <w:rPr>
          <w:rFonts w:asciiTheme="majorHAnsi" w:hAnsiTheme="majorHAnsi"/>
          <w:sz w:val="24"/>
        </w:rPr>
      </w:pPr>
    </w:p>
    <w:p w14:paraId="53731BCB" w14:textId="77777777" w:rsidR="00722FDB" w:rsidRDefault="00722FDB" w:rsidP="00722FDB">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14:paraId="01FE1484" w14:textId="16FF84FB" w:rsidR="00722FDB" w:rsidRDefault="00722FDB" w:rsidP="00722FDB">
      <w:pPr>
        <w:spacing w:after="0" w:line="240" w:lineRule="auto"/>
        <w:rPr>
          <w:rFonts w:asciiTheme="majorHAnsi" w:hAnsiTheme="majorHAnsi"/>
          <w:sz w:val="24"/>
        </w:rPr>
      </w:pPr>
      <w:r>
        <w:rPr>
          <w:rFonts w:asciiTheme="majorHAnsi" w:hAnsiTheme="majorHAnsi"/>
          <w:sz w:val="24"/>
        </w:rPr>
        <w:tab/>
        <w:t>a. T</w:t>
      </w:r>
      <w:r w:rsidR="00532AC3">
        <w:rPr>
          <w:rFonts w:asciiTheme="majorHAnsi" w:hAnsiTheme="majorHAnsi"/>
          <w:sz w:val="24"/>
        </w:rPr>
        <w:t>otal Number of Annual Responses</w:t>
      </w:r>
      <w:r w:rsidRPr="00254DCF">
        <w:rPr>
          <w:rFonts w:asciiTheme="majorHAnsi" w:hAnsiTheme="majorHAnsi"/>
          <w:sz w:val="24"/>
        </w:rPr>
        <w:t xml:space="preserve">: </w:t>
      </w:r>
      <w:r w:rsidR="005B6D47">
        <w:rPr>
          <w:rFonts w:asciiTheme="majorHAnsi" w:hAnsiTheme="majorHAnsi"/>
          <w:sz w:val="24"/>
        </w:rPr>
        <w:t>5,910,000</w:t>
      </w:r>
    </w:p>
    <w:p w14:paraId="0B65B04C" w14:textId="0BAAE197" w:rsidR="00722FDB" w:rsidRDefault="00532AC3" w:rsidP="00722FDB">
      <w:pPr>
        <w:spacing w:after="0" w:line="240" w:lineRule="auto"/>
        <w:rPr>
          <w:rFonts w:asciiTheme="majorHAnsi" w:hAnsiTheme="majorHAnsi"/>
          <w:sz w:val="24"/>
        </w:rPr>
      </w:pPr>
      <w:r>
        <w:rPr>
          <w:rFonts w:asciiTheme="majorHAnsi" w:hAnsiTheme="majorHAnsi"/>
          <w:sz w:val="24"/>
        </w:rPr>
        <w:tab/>
        <w:t>b. Total Labor Burden</w:t>
      </w:r>
      <w:r w:rsidR="00722FDB">
        <w:rPr>
          <w:rFonts w:asciiTheme="majorHAnsi" w:hAnsiTheme="majorHAnsi"/>
          <w:i/>
          <w:sz w:val="24"/>
        </w:rPr>
        <w:t xml:space="preserve">: </w:t>
      </w:r>
      <w:r w:rsidR="00D90EE6" w:rsidRPr="00722FDB">
        <w:rPr>
          <w:rFonts w:asciiTheme="majorHAnsi" w:hAnsiTheme="majorHAnsi"/>
          <w:sz w:val="24"/>
        </w:rPr>
        <w:t>$</w:t>
      </w:r>
      <w:r w:rsidR="005B6D47">
        <w:rPr>
          <w:rFonts w:asciiTheme="majorHAnsi" w:hAnsiTheme="majorHAnsi"/>
          <w:sz w:val="24"/>
        </w:rPr>
        <w:t>7,742,100</w:t>
      </w:r>
      <w:r>
        <w:rPr>
          <w:rFonts w:asciiTheme="majorHAnsi" w:hAnsiTheme="majorHAnsi"/>
          <w:sz w:val="24"/>
        </w:rPr>
        <w:t>.00</w:t>
      </w:r>
    </w:p>
    <w:p w14:paraId="5C8E9952" w14:textId="77777777" w:rsidR="00722FDB" w:rsidRDefault="00722FDB" w:rsidP="00722FDB">
      <w:pPr>
        <w:spacing w:after="0" w:line="240" w:lineRule="auto"/>
        <w:rPr>
          <w:rFonts w:asciiTheme="majorHAnsi" w:hAnsiTheme="majorHAnsi"/>
          <w:sz w:val="24"/>
          <w:u w:val="single"/>
        </w:rPr>
      </w:pPr>
    </w:p>
    <w:p w14:paraId="659CBC13" w14:textId="77777777"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12E40813" w14:textId="2A0ABF0A" w:rsidR="00486235" w:rsidRPr="00C22234"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Pr>
          <w:rFonts w:asciiTheme="majorHAnsi" w:hAnsiTheme="majorHAnsi"/>
          <w:sz w:val="24"/>
        </w:rPr>
        <w:t xml:space="preserve"> </w:t>
      </w:r>
      <w:r w:rsidRPr="00486235">
        <w:rPr>
          <w:rFonts w:asciiTheme="majorHAnsi" w:hAnsiTheme="majorHAnsi"/>
          <w:sz w:val="24"/>
        </w:rPr>
        <w:t>$</w:t>
      </w:r>
      <w:r w:rsidR="00C22234" w:rsidRPr="00C22234">
        <w:rPr>
          <w:rFonts w:asciiTheme="majorHAnsi" w:hAnsiTheme="majorHAnsi"/>
          <w:sz w:val="24"/>
        </w:rPr>
        <w:t>0</w:t>
      </w:r>
    </w:p>
    <w:p w14:paraId="5116841D" w14:textId="41C46651" w:rsidR="00486235" w:rsidRPr="00C22234" w:rsidRDefault="00486235" w:rsidP="00486235">
      <w:pPr>
        <w:pStyle w:val="ListParagraph"/>
        <w:numPr>
          <w:ilvl w:val="0"/>
          <w:numId w:val="11"/>
        </w:numPr>
        <w:spacing w:after="0" w:line="240" w:lineRule="auto"/>
        <w:rPr>
          <w:rFonts w:asciiTheme="majorHAnsi" w:hAnsiTheme="majorHAnsi"/>
          <w:sz w:val="24"/>
          <w:u w:val="single"/>
        </w:rPr>
      </w:pPr>
      <w:r w:rsidRPr="00C22234">
        <w:rPr>
          <w:rFonts w:asciiTheme="majorHAnsi" w:hAnsiTheme="majorHAnsi"/>
          <w:sz w:val="24"/>
          <w:u w:val="single"/>
        </w:rPr>
        <w:t xml:space="preserve">Printing: </w:t>
      </w:r>
      <w:r w:rsidRPr="00C22234">
        <w:rPr>
          <w:rFonts w:asciiTheme="majorHAnsi" w:hAnsiTheme="majorHAnsi"/>
          <w:sz w:val="24"/>
        </w:rPr>
        <w:t>$</w:t>
      </w:r>
      <w:r w:rsidR="00FC6EF4">
        <w:rPr>
          <w:rFonts w:asciiTheme="majorHAnsi" w:hAnsiTheme="majorHAnsi"/>
          <w:sz w:val="24"/>
        </w:rPr>
        <w:t>0</w:t>
      </w:r>
      <w:r w:rsidR="00C22234" w:rsidRPr="00C22234">
        <w:rPr>
          <w:rFonts w:asciiTheme="majorHAnsi" w:hAnsiTheme="majorHAnsi"/>
          <w:sz w:val="24"/>
        </w:rPr>
        <w:t xml:space="preserve">.06/completed form * </w:t>
      </w:r>
      <w:r w:rsidR="0055186D">
        <w:rPr>
          <w:rFonts w:asciiTheme="majorHAnsi" w:hAnsiTheme="majorHAnsi"/>
          <w:sz w:val="24"/>
        </w:rPr>
        <w:t>2,364,000</w:t>
      </w:r>
      <w:r w:rsidR="00C22234" w:rsidRPr="00C22234">
        <w:rPr>
          <w:rFonts w:asciiTheme="majorHAnsi" w:hAnsiTheme="majorHAnsi"/>
          <w:sz w:val="24"/>
        </w:rPr>
        <w:t xml:space="preserve"> (# electronic forms received that may be printed)</w:t>
      </w:r>
      <w:r w:rsidR="004568F6">
        <w:rPr>
          <w:rFonts w:asciiTheme="majorHAnsi" w:hAnsiTheme="majorHAnsi"/>
          <w:sz w:val="24"/>
        </w:rPr>
        <w:t xml:space="preserve"> = 141,840</w:t>
      </w:r>
    </w:p>
    <w:p w14:paraId="67D723C0" w14:textId="2F5FC695" w:rsidR="00486235" w:rsidRPr="00C22234" w:rsidRDefault="00486235" w:rsidP="00486235">
      <w:pPr>
        <w:pStyle w:val="ListParagraph"/>
        <w:numPr>
          <w:ilvl w:val="0"/>
          <w:numId w:val="11"/>
        </w:numPr>
        <w:spacing w:after="0" w:line="240" w:lineRule="auto"/>
        <w:rPr>
          <w:rFonts w:asciiTheme="majorHAnsi" w:hAnsiTheme="majorHAnsi"/>
          <w:sz w:val="24"/>
          <w:u w:val="single"/>
        </w:rPr>
      </w:pPr>
      <w:r w:rsidRPr="00C22234">
        <w:rPr>
          <w:rFonts w:asciiTheme="majorHAnsi" w:hAnsiTheme="majorHAnsi"/>
          <w:sz w:val="24"/>
          <w:u w:val="single"/>
        </w:rPr>
        <w:t xml:space="preserve">Postage: </w:t>
      </w:r>
      <w:r w:rsidRPr="00C22234">
        <w:rPr>
          <w:rFonts w:asciiTheme="majorHAnsi" w:hAnsiTheme="majorHAnsi"/>
          <w:sz w:val="24"/>
        </w:rPr>
        <w:t>$</w:t>
      </w:r>
      <w:r w:rsidR="00C22234" w:rsidRPr="00C22234">
        <w:rPr>
          <w:rFonts w:asciiTheme="majorHAnsi" w:hAnsiTheme="majorHAnsi"/>
          <w:sz w:val="24"/>
        </w:rPr>
        <w:t>0</w:t>
      </w:r>
    </w:p>
    <w:p w14:paraId="43836713" w14:textId="376D30DF" w:rsidR="00486235" w:rsidRPr="00C22234" w:rsidRDefault="00486235" w:rsidP="00486235">
      <w:pPr>
        <w:pStyle w:val="ListParagraph"/>
        <w:numPr>
          <w:ilvl w:val="0"/>
          <w:numId w:val="11"/>
        </w:numPr>
        <w:spacing w:after="0" w:line="240" w:lineRule="auto"/>
        <w:rPr>
          <w:rFonts w:asciiTheme="majorHAnsi" w:hAnsiTheme="majorHAnsi"/>
          <w:sz w:val="24"/>
          <w:u w:val="single"/>
        </w:rPr>
      </w:pPr>
      <w:r w:rsidRPr="00C22234">
        <w:rPr>
          <w:rFonts w:asciiTheme="majorHAnsi" w:hAnsiTheme="majorHAnsi"/>
          <w:sz w:val="24"/>
          <w:u w:val="single"/>
        </w:rPr>
        <w:t xml:space="preserve">Software Purchases: </w:t>
      </w:r>
      <w:r w:rsidRPr="00C22234">
        <w:rPr>
          <w:rFonts w:asciiTheme="majorHAnsi" w:hAnsiTheme="majorHAnsi"/>
          <w:sz w:val="24"/>
        </w:rPr>
        <w:t>$</w:t>
      </w:r>
      <w:r w:rsidR="00C22234" w:rsidRPr="00C22234">
        <w:rPr>
          <w:rFonts w:asciiTheme="majorHAnsi" w:hAnsiTheme="majorHAnsi"/>
          <w:sz w:val="24"/>
        </w:rPr>
        <w:t>0</w:t>
      </w:r>
    </w:p>
    <w:p w14:paraId="23161414" w14:textId="4FB21D89" w:rsidR="00486235" w:rsidRPr="00C22234" w:rsidRDefault="00486235" w:rsidP="00486235">
      <w:pPr>
        <w:pStyle w:val="ListParagraph"/>
        <w:numPr>
          <w:ilvl w:val="0"/>
          <w:numId w:val="11"/>
        </w:numPr>
        <w:spacing w:after="0" w:line="240" w:lineRule="auto"/>
        <w:rPr>
          <w:rFonts w:asciiTheme="majorHAnsi" w:hAnsiTheme="majorHAnsi"/>
          <w:sz w:val="24"/>
          <w:u w:val="single"/>
        </w:rPr>
      </w:pPr>
      <w:r w:rsidRPr="00C22234">
        <w:rPr>
          <w:rFonts w:asciiTheme="majorHAnsi" w:hAnsiTheme="majorHAnsi"/>
          <w:sz w:val="24"/>
          <w:u w:val="single"/>
        </w:rPr>
        <w:t xml:space="preserve">Licensing Costs: </w:t>
      </w:r>
      <w:r w:rsidRPr="00C22234">
        <w:rPr>
          <w:rFonts w:asciiTheme="majorHAnsi" w:hAnsiTheme="majorHAnsi"/>
          <w:sz w:val="24"/>
        </w:rPr>
        <w:t>$</w:t>
      </w:r>
      <w:r w:rsidR="00C22234" w:rsidRPr="00C22234">
        <w:rPr>
          <w:rFonts w:asciiTheme="majorHAnsi" w:hAnsiTheme="majorHAnsi"/>
          <w:sz w:val="24"/>
        </w:rPr>
        <w:t>0</w:t>
      </w:r>
    </w:p>
    <w:p w14:paraId="210D0461" w14:textId="0EB26552" w:rsidR="00486235" w:rsidRPr="00C22234" w:rsidRDefault="00486235" w:rsidP="00486235">
      <w:pPr>
        <w:pStyle w:val="ListParagraph"/>
        <w:numPr>
          <w:ilvl w:val="0"/>
          <w:numId w:val="11"/>
        </w:numPr>
        <w:spacing w:after="0" w:line="240" w:lineRule="auto"/>
        <w:rPr>
          <w:rFonts w:asciiTheme="majorHAnsi" w:hAnsiTheme="majorHAnsi"/>
          <w:sz w:val="24"/>
          <w:u w:val="single"/>
        </w:rPr>
      </w:pPr>
      <w:r w:rsidRPr="00C22234">
        <w:rPr>
          <w:rFonts w:asciiTheme="majorHAnsi" w:hAnsiTheme="majorHAnsi"/>
          <w:sz w:val="24"/>
          <w:u w:val="single"/>
        </w:rPr>
        <w:t xml:space="preserve">Other: </w:t>
      </w:r>
      <w:r w:rsidRPr="00C22234">
        <w:rPr>
          <w:rFonts w:asciiTheme="majorHAnsi" w:hAnsiTheme="majorHAnsi"/>
          <w:sz w:val="24"/>
        </w:rPr>
        <w:t>$</w:t>
      </w:r>
      <w:r w:rsidR="00C22234" w:rsidRPr="00C22234">
        <w:rPr>
          <w:rFonts w:asciiTheme="majorHAnsi" w:hAnsiTheme="majorHAnsi"/>
          <w:sz w:val="24"/>
        </w:rPr>
        <w:t>0</w:t>
      </w:r>
    </w:p>
    <w:p w14:paraId="0B6DD129" w14:textId="6503C826" w:rsidR="00486235" w:rsidRDefault="00486235" w:rsidP="00486235">
      <w:pPr>
        <w:spacing w:after="0" w:line="240" w:lineRule="auto"/>
        <w:ind w:left="360"/>
        <w:rPr>
          <w:rFonts w:asciiTheme="majorHAnsi" w:hAnsiTheme="majorHAnsi"/>
          <w:sz w:val="24"/>
        </w:rPr>
      </w:pPr>
      <w:r w:rsidRPr="00C22234">
        <w:rPr>
          <w:rFonts w:asciiTheme="majorHAnsi" w:hAnsiTheme="majorHAnsi"/>
          <w:sz w:val="24"/>
        </w:rPr>
        <w:t xml:space="preserve">g. </w:t>
      </w:r>
      <w:r w:rsidRPr="00C22234">
        <w:rPr>
          <w:rFonts w:asciiTheme="majorHAnsi" w:hAnsiTheme="majorHAnsi"/>
          <w:sz w:val="24"/>
        </w:rPr>
        <w:tab/>
      </w:r>
      <w:r w:rsidR="00532AC3">
        <w:rPr>
          <w:rFonts w:asciiTheme="majorHAnsi" w:hAnsiTheme="majorHAnsi"/>
          <w:sz w:val="24"/>
          <w:u w:val="single"/>
        </w:rPr>
        <w:t>Total</w:t>
      </w:r>
      <w:r w:rsidRPr="00C22234">
        <w:rPr>
          <w:rFonts w:asciiTheme="majorHAnsi" w:hAnsiTheme="majorHAnsi"/>
          <w:sz w:val="24"/>
          <w:u w:val="single"/>
        </w:rPr>
        <w:t xml:space="preserve">: </w:t>
      </w:r>
      <w:r w:rsidRPr="00C22234">
        <w:rPr>
          <w:rFonts w:asciiTheme="majorHAnsi" w:hAnsiTheme="majorHAnsi"/>
          <w:sz w:val="24"/>
        </w:rPr>
        <w:t>$</w:t>
      </w:r>
      <w:r w:rsidR="0055186D">
        <w:rPr>
          <w:rFonts w:asciiTheme="majorHAnsi" w:hAnsiTheme="majorHAnsi"/>
          <w:sz w:val="24"/>
        </w:rPr>
        <w:t>141,840</w:t>
      </w:r>
    </w:p>
    <w:p w14:paraId="0EFDD628" w14:textId="77777777" w:rsidR="00486235" w:rsidRDefault="00486235" w:rsidP="00486235">
      <w:pPr>
        <w:spacing w:after="0" w:line="240" w:lineRule="auto"/>
        <w:rPr>
          <w:rFonts w:asciiTheme="majorHAnsi" w:hAnsiTheme="majorHAnsi"/>
          <w:sz w:val="24"/>
        </w:rPr>
      </w:pPr>
    </w:p>
    <w:p w14:paraId="10494EFA" w14:textId="6337D2D5" w:rsidR="00486235" w:rsidRDefault="00486235" w:rsidP="00486235">
      <w:pPr>
        <w:spacing w:after="0" w:line="240" w:lineRule="auto"/>
        <w:rPr>
          <w:rFonts w:asciiTheme="majorHAnsi" w:hAnsiTheme="majorHAnsi"/>
          <w:sz w:val="24"/>
        </w:rPr>
      </w:pPr>
      <w:r>
        <w:rPr>
          <w:rFonts w:asciiTheme="majorHAnsi" w:hAnsiTheme="majorHAnsi"/>
          <w:sz w:val="24"/>
        </w:rPr>
        <w:t xml:space="preserve">1. Total Operational and Maintenance Costs: </w:t>
      </w:r>
      <w:r w:rsidR="00FC6EF4" w:rsidRPr="00C22234">
        <w:rPr>
          <w:rFonts w:asciiTheme="majorHAnsi" w:hAnsiTheme="majorHAnsi"/>
          <w:sz w:val="24"/>
        </w:rPr>
        <w:t>$</w:t>
      </w:r>
      <w:r w:rsidR="0055186D">
        <w:rPr>
          <w:rFonts w:asciiTheme="majorHAnsi" w:hAnsiTheme="majorHAnsi"/>
          <w:sz w:val="24"/>
        </w:rPr>
        <w:t>141,840</w:t>
      </w:r>
      <w:r w:rsidR="00532AC3">
        <w:rPr>
          <w:rFonts w:asciiTheme="majorHAnsi" w:hAnsiTheme="majorHAnsi"/>
          <w:sz w:val="24"/>
        </w:rPr>
        <w:t>.00</w:t>
      </w:r>
    </w:p>
    <w:p w14:paraId="67677BE0" w14:textId="36EBCBC5" w:rsidR="00486235" w:rsidRDefault="00486235" w:rsidP="00486235">
      <w:pPr>
        <w:spacing w:after="0" w:line="240" w:lineRule="auto"/>
        <w:rPr>
          <w:rFonts w:asciiTheme="majorHAnsi" w:hAnsiTheme="majorHAnsi"/>
          <w:sz w:val="24"/>
        </w:rPr>
      </w:pPr>
      <w:r>
        <w:rPr>
          <w:rFonts w:asciiTheme="majorHAnsi" w:hAnsiTheme="majorHAnsi"/>
          <w:sz w:val="24"/>
        </w:rPr>
        <w:t xml:space="preserve">2. Total Labor Cost to the Federal Government: </w:t>
      </w:r>
      <w:r w:rsidR="00FC6EF4" w:rsidRPr="00722FDB">
        <w:rPr>
          <w:rFonts w:asciiTheme="majorHAnsi" w:hAnsiTheme="majorHAnsi"/>
          <w:sz w:val="24"/>
        </w:rPr>
        <w:t>$</w:t>
      </w:r>
      <w:r w:rsidR="00FC6EF4">
        <w:rPr>
          <w:rFonts w:asciiTheme="majorHAnsi" w:hAnsiTheme="majorHAnsi"/>
          <w:sz w:val="24"/>
        </w:rPr>
        <w:t>7,</w:t>
      </w:r>
      <w:r w:rsidR="0055186D">
        <w:rPr>
          <w:rFonts w:asciiTheme="majorHAnsi" w:hAnsiTheme="majorHAnsi"/>
          <w:sz w:val="24"/>
        </w:rPr>
        <w:t>742,100</w:t>
      </w:r>
      <w:r w:rsidR="00532AC3">
        <w:rPr>
          <w:rFonts w:asciiTheme="majorHAnsi" w:hAnsiTheme="majorHAnsi"/>
          <w:sz w:val="24"/>
        </w:rPr>
        <w:t>.00</w:t>
      </w:r>
    </w:p>
    <w:p w14:paraId="08081CEA" w14:textId="6BD95F59" w:rsidR="00486235" w:rsidRDefault="00486235" w:rsidP="00486235">
      <w:pPr>
        <w:spacing w:after="0" w:line="240" w:lineRule="auto"/>
        <w:rPr>
          <w:rFonts w:asciiTheme="majorHAnsi" w:hAnsiTheme="majorHAnsi"/>
          <w:sz w:val="24"/>
        </w:rPr>
      </w:pPr>
      <w:r>
        <w:rPr>
          <w:rFonts w:asciiTheme="majorHAnsi" w:hAnsiTheme="majorHAnsi"/>
          <w:sz w:val="24"/>
        </w:rPr>
        <w:t>3. Total</w:t>
      </w:r>
      <w:r w:rsidR="00532AC3">
        <w:rPr>
          <w:rFonts w:asciiTheme="majorHAnsi" w:hAnsiTheme="majorHAnsi"/>
          <w:sz w:val="24"/>
        </w:rPr>
        <w:t xml:space="preserve"> Cost to the Federal Government</w:t>
      </w:r>
      <w:r>
        <w:rPr>
          <w:rFonts w:asciiTheme="majorHAnsi" w:hAnsiTheme="majorHAnsi"/>
          <w:sz w:val="24"/>
        </w:rPr>
        <w:t xml:space="preserve">: </w:t>
      </w:r>
      <w:r w:rsidR="00FC6EF4">
        <w:rPr>
          <w:rFonts w:asciiTheme="majorHAnsi" w:hAnsiTheme="majorHAnsi"/>
          <w:sz w:val="24"/>
        </w:rPr>
        <w:t>$</w:t>
      </w:r>
      <w:r w:rsidR="0055186D">
        <w:rPr>
          <w:rFonts w:asciiTheme="majorHAnsi" w:hAnsiTheme="majorHAnsi"/>
          <w:sz w:val="24"/>
        </w:rPr>
        <w:t>7,883,940</w:t>
      </w:r>
      <w:r w:rsidR="00532AC3">
        <w:rPr>
          <w:rFonts w:asciiTheme="majorHAnsi" w:hAnsiTheme="majorHAnsi"/>
          <w:sz w:val="24"/>
        </w:rPr>
        <w:t>.00</w:t>
      </w:r>
    </w:p>
    <w:p w14:paraId="7D389198" w14:textId="045BEF7E" w:rsidR="00046F0E" w:rsidRDefault="00046F0E" w:rsidP="00486235">
      <w:pPr>
        <w:spacing w:after="0" w:line="240" w:lineRule="auto"/>
        <w:rPr>
          <w:rFonts w:asciiTheme="majorHAnsi" w:hAnsiTheme="majorHAnsi"/>
          <w:sz w:val="24"/>
        </w:rPr>
      </w:pPr>
    </w:p>
    <w:p w14:paraId="6A7C1FE2"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69AC080A" w14:textId="712CFE82" w:rsidR="00DA2B37" w:rsidRDefault="005D6B60" w:rsidP="00046F0E">
      <w:pPr>
        <w:spacing w:after="0" w:line="240" w:lineRule="auto"/>
        <w:rPr>
          <w:rFonts w:asciiTheme="majorHAnsi" w:hAnsiTheme="majorHAnsi"/>
          <w:sz w:val="24"/>
        </w:rPr>
      </w:pPr>
      <w:r w:rsidRPr="005D6B60">
        <w:rPr>
          <w:rFonts w:asciiTheme="majorHAnsi" w:hAnsiTheme="majorHAnsi"/>
          <w:sz w:val="24"/>
        </w:rPr>
        <w:t>The burden has increased since the previous approval due to an increase in the estimated number of respondents since the last approval in 2016.</w:t>
      </w:r>
      <w:r>
        <w:rPr>
          <w:rFonts w:asciiTheme="majorHAnsi" w:hAnsiTheme="majorHAnsi"/>
          <w:sz w:val="24"/>
        </w:rPr>
        <w:t xml:space="preserve"> </w:t>
      </w:r>
    </w:p>
    <w:p w14:paraId="16B5017F" w14:textId="77777777" w:rsidR="00DA2B37" w:rsidRDefault="00DA2B37" w:rsidP="00486235">
      <w:pPr>
        <w:spacing w:after="0" w:line="240" w:lineRule="auto"/>
        <w:rPr>
          <w:rFonts w:asciiTheme="majorHAnsi" w:hAnsiTheme="majorHAnsi"/>
          <w:sz w:val="24"/>
        </w:rPr>
      </w:pPr>
    </w:p>
    <w:p w14:paraId="39072DAB"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00DBEAFC" w14:textId="7FD60025" w:rsidR="005C3A95" w:rsidRDefault="005C3A95" w:rsidP="00486235">
      <w:pPr>
        <w:spacing w:after="0" w:line="240" w:lineRule="auto"/>
        <w:rPr>
          <w:rFonts w:asciiTheme="majorHAnsi" w:hAnsiTheme="majorHAnsi"/>
          <w:sz w:val="24"/>
        </w:rPr>
      </w:pPr>
      <w:r w:rsidRPr="00197242">
        <w:rPr>
          <w:rFonts w:asciiTheme="majorHAnsi" w:hAnsiTheme="majorHAnsi"/>
          <w:sz w:val="24"/>
        </w:rPr>
        <w:t>The results of this information collection will not be published.</w:t>
      </w:r>
      <w:r>
        <w:rPr>
          <w:rFonts w:asciiTheme="majorHAnsi" w:hAnsiTheme="majorHAnsi"/>
          <w:sz w:val="24"/>
        </w:rPr>
        <w:t xml:space="preserve"> </w:t>
      </w:r>
    </w:p>
    <w:p w14:paraId="0FD274D4" w14:textId="77777777" w:rsidR="00DA2B37" w:rsidRDefault="00DA2B37" w:rsidP="00486235">
      <w:pPr>
        <w:spacing w:after="0" w:line="240" w:lineRule="auto"/>
        <w:rPr>
          <w:rFonts w:asciiTheme="majorHAnsi" w:hAnsiTheme="majorHAnsi"/>
          <w:sz w:val="24"/>
        </w:rPr>
      </w:pPr>
    </w:p>
    <w:p w14:paraId="6F81E235"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400F4BDC" w14:textId="47FAE953" w:rsidR="00C62D17" w:rsidRDefault="00C62D17" w:rsidP="00486235">
      <w:pPr>
        <w:spacing w:after="0" w:line="240" w:lineRule="auto"/>
        <w:rPr>
          <w:rFonts w:asciiTheme="majorHAnsi" w:hAnsiTheme="majorHAnsi"/>
          <w:sz w:val="24"/>
        </w:rPr>
      </w:pPr>
      <w:r w:rsidRPr="00197242">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25DE0945" w14:textId="77777777" w:rsidR="00C62D17" w:rsidRDefault="00C62D17" w:rsidP="00486235">
      <w:pPr>
        <w:spacing w:after="0" w:line="240" w:lineRule="auto"/>
        <w:rPr>
          <w:rFonts w:asciiTheme="majorHAnsi" w:hAnsiTheme="majorHAnsi"/>
          <w:sz w:val="24"/>
        </w:rPr>
      </w:pPr>
    </w:p>
    <w:p w14:paraId="52166772"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0E6A5200" w14:textId="408EF933" w:rsidR="00A50A0F" w:rsidRPr="00C62D17" w:rsidRDefault="00A50A0F" w:rsidP="00912F5D">
      <w:pPr>
        <w:spacing w:after="0" w:line="240" w:lineRule="auto"/>
        <w:rPr>
          <w:rFonts w:asciiTheme="majorHAnsi" w:hAnsiTheme="majorHAnsi"/>
          <w:i/>
          <w:sz w:val="24"/>
        </w:rPr>
      </w:pPr>
      <w:r w:rsidRPr="00197242">
        <w:rPr>
          <w:rFonts w:asciiTheme="majorHAnsi" w:hAnsiTheme="majorHAnsi"/>
          <w:sz w:val="24"/>
        </w:rPr>
        <w:t>We are not requesting an</w:t>
      </w:r>
      <w:r w:rsidR="00420AE9" w:rsidRPr="00197242">
        <w:rPr>
          <w:rFonts w:asciiTheme="majorHAnsi" w:hAnsiTheme="majorHAnsi"/>
          <w:sz w:val="24"/>
        </w:rPr>
        <w:t>y</w:t>
      </w:r>
      <w:r w:rsidRPr="00197242">
        <w:rPr>
          <w:rFonts w:asciiTheme="majorHAnsi" w:hAnsiTheme="majorHAnsi"/>
          <w:sz w:val="24"/>
        </w:rPr>
        <w:t xml:space="preserve"> exemption</w:t>
      </w:r>
      <w:r w:rsidR="00420AE9" w:rsidRPr="00197242">
        <w:rPr>
          <w:rFonts w:asciiTheme="majorHAnsi" w:hAnsiTheme="majorHAnsi"/>
          <w:sz w:val="24"/>
        </w:rPr>
        <w:t>s</w:t>
      </w:r>
      <w:r w:rsidRPr="00197242">
        <w:rPr>
          <w:rFonts w:asciiTheme="majorHAnsi" w:hAnsiTheme="majorHAnsi"/>
          <w:sz w:val="24"/>
        </w:rPr>
        <w:t xml:space="preserve"> to the provisions </w:t>
      </w:r>
      <w:r w:rsidR="00420AE9" w:rsidRPr="00197242">
        <w:rPr>
          <w:rFonts w:asciiTheme="majorHAnsi" w:hAnsiTheme="majorHAnsi"/>
          <w:sz w:val="24"/>
        </w:rPr>
        <w:t xml:space="preserve">stated in 5 CFR 1320.9. </w:t>
      </w:r>
    </w:p>
    <w:sectPr w:rsidR="00A50A0F" w:rsidRPr="00C62D17" w:rsidSect="00361FE6">
      <w:pgSz w:w="12240" w:h="20160" w:code="5"/>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CEA802" w16cid:durableId="207BC6DA"/>
  <w16cid:commentId w16cid:paraId="46102533" w16cid:durableId="207BC6DB"/>
  <w16cid:commentId w16cid:paraId="1EDE034E" w16cid:durableId="207BC966"/>
  <w16cid:commentId w16cid:paraId="746FF283" w16cid:durableId="207BC6DC"/>
  <w16cid:commentId w16cid:paraId="118DE4B4" w16cid:durableId="207D9D1D"/>
  <w16cid:commentId w16cid:paraId="05B77564" w16cid:durableId="207BC6DD"/>
  <w16cid:commentId w16cid:paraId="17881678" w16cid:durableId="207BC6DE"/>
  <w16cid:commentId w16cid:paraId="269DB633" w16cid:durableId="207BC6DF"/>
  <w16cid:commentId w16cid:paraId="61C849FB" w16cid:durableId="207BC6E0"/>
  <w16cid:commentId w16cid:paraId="10A178FB" w16cid:durableId="207BC6E1"/>
  <w16cid:commentId w16cid:paraId="731BC3BF" w16cid:durableId="207C1ECD"/>
  <w16cid:commentId w16cid:paraId="3C0F8D8A" w16cid:durableId="207BC6E2"/>
  <w16cid:commentId w16cid:paraId="783EBA63" w16cid:durableId="207BE46F"/>
  <w16cid:commentId w16cid:paraId="5177291A" w16cid:durableId="207BC6E3"/>
  <w16cid:commentId w16cid:paraId="6C2E94E6" w16cid:durableId="207BC6E4"/>
  <w16cid:commentId w16cid:paraId="6976D249" w16cid:durableId="207DAC6F"/>
  <w16cid:commentId w16cid:paraId="4FD09A54" w16cid:durableId="207BC6E5"/>
  <w16cid:commentId w16cid:paraId="3C556F4C" w16cid:durableId="207BE6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DEE35" w14:textId="77777777" w:rsidR="00D24A97" w:rsidRDefault="00D24A97" w:rsidP="00FB569C">
      <w:pPr>
        <w:spacing w:after="0" w:line="240" w:lineRule="auto"/>
      </w:pPr>
      <w:r>
        <w:separator/>
      </w:r>
    </w:p>
  </w:endnote>
  <w:endnote w:type="continuationSeparator" w:id="0">
    <w:p w14:paraId="4D64CC7E" w14:textId="77777777" w:rsidR="00D24A97" w:rsidRDefault="00D24A97"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91295" w14:textId="77777777" w:rsidR="00D24A97" w:rsidRDefault="00D24A97" w:rsidP="00FB569C">
      <w:pPr>
        <w:spacing w:after="0" w:line="240" w:lineRule="auto"/>
      </w:pPr>
      <w:r>
        <w:separator/>
      </w:r>
    </w:p>
  </w:footnote>
  <w:footnote w:type="continuationSeparator" w:id="0">
    <w:p w14:paraId="004BE5B3" w14:textId="77777777" w:rsidR="00D24A97" w:rsidRDefault="00D24A97"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C56AE7"/>
    <w:multiLevelType w:val="hybridMultilevel"/>
    <w:tmpl w:val="1E2848A2"/>
    <w:lvl w:ilvl="0" w:tplc="04090001">
      <w:start w:val="1"/>
      <w:numFmt w:val="bullet"/>
      <w:lvlText w:val=""/>
      <w:lvlJc w:val="left"/>
      <w:pPr>
        <w:ind w:left="2070" w:hanging="360"/>
      </w:pPr>
      <w:rPr>
        <w:rFonts w:ascii="Symbol" w:hAnsi="Symbol" w:hint="default"/>
      </w:rPr>
    </w:lvl>
    <w:lvl w:ilvl="1" w:tplc="15CA2970">
      <w:start w:val="1"/>
      <w:numFmt w:val="bullet"/>
      <w:lvlText w:val="o"/>
      <w:lvlJc w:val="left"/>
      <w:pPr>
        <w:ind w:left="2790" w:hanging="360"/>
      </w:pPr>
      <w:rPr>
        <w:rFonts w:ascii="Courier New" w:hAnsi="Courier New" w:hint="default"/>
        <w:color w:val="auto"/>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10"/>
  </w:num>
  <w:num w:numId="6">
    <w:abstractNumId w:val="1"/>
  </w:num>
  <w:num w:numId="7">
    <w:abstractNumId w:val="11"/>
  </w:num>
  <w:num w:numId="8">
    <w:abstractNumId w:val="8"/>
  </w:num>
  <w:num w:numId="9">
    <w:abstractNumId w:val="12"/>
  </w:num>
  <w:num w:numId="10">
    <w:abstractNumId w:val="3"/>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7D45"/>
    <w:rsid w:val="00046F0E"/>
    <w:rsid w:val="00087C7D"/>
    <w:rsid w:val="000B0E70"/>
    <w:rsid w:val="000F5E07"/>
    <w:rsid w:val="00105F45"/>
    <w:rsid w:val="00182A24"/>
    <w:rsid w:val="001831AC"/>
    <w:rsid w:val="0019309D"/>
    <w:rsid w:val="00197242"/>
    <w:rsid w:val="001D3198"/>
    <w:rsid w:val="001F526C"/>
    <w:rsid w:val="00200261"/>
    <w:rsid w:val="00211832"/>
    <w:rsid w:val="00222D1B"/>
    <w:rsid w:val="0024335E"/>
    <w:rsid w:val="0024593D"/>
    <w:rsid w:val="00254DCF"/>
    <w:rsid w:val="002567F9"/>
    <w:rsid w:val="0027743E"/>
    <w:rsid w:val="00294E92"/>
    <w:rsid w:val="002E1F72"/>
    <w:rsid w:val="003132E7"/>
    <w:rsid w:val="00315A64"/>
    <w:rsid w:val="00331D7E"/>
    <w:rsid w:val="00337EF1"/>
    <w:rsid w:val="00361FE6"/>
    <w:rsid w:val="00362B14"/>
    <w:rsid w:val="00362C9B"/>
    <w:rsid w:val="0036557E"/>
    <w:rsid w:val="00382C3B"/>
    <w:rsid w:val="00394A8A"/>
    <w:rsid w:val="003B199F"/>
    <w:rsid w:val="003C0540"/>
    <w:rsid w:val="00400234"/>
    <w:rsid w:val="00410879"/>
    <w:rsid w:val="00420AE9"/>
    <w:rsid w:val="004234E3"/>
    <w:rsid w:val="0044158B"/>
    <w:rsid w:val="00451682"/>
    <w:rsid w:val="004568F6"/>
    <w:rsid w:val="00480AFF"/>
    <w:rsid w:val="00486235"/>
    <w:rsid w:val="00490797"/>
    <w:rsid w:val="004C3E48"/>
    <w:rsid w:val="004C74D6"/>
    <w:rsid w:val="004F4F5D"/>
    <w:rsid w:val="00510F0C"/>
    <w:rsid w:val="00520B36"/>
    <w:rsid w:val="00523316"/>
    <w:rsid w:val="0052364F"/>
    <w:rsid w:val="00527588"/>
    <w:rsid w:val="00532AC3"/>
    <w:rsid w:val="0055186D"/>
    <w:rsid w:val="00571698"/>
    <w:rsid w:val="00576EDB"/>
    <w:rsid w:val="00584F9D"/>
    <w:rsid w:val="00596BBA"/>
    <w:rsid w:val="005B4103"/>
    <w:rsid w:val="005B6D47"/>
    <w:rsid w:val="005C1797"/>
    <w:rsid w:val="005C3A95"/>
    <w:rsid w:val="005C7428"/>
    <w:rsid w:val="005D5C81"/>
    <w:rsid w:val="005D6B60"/>
    <w:rsid w:val="0060225E"/>
    <w:rsid w:val="00622ADD"/>
    <w:rsid w:val="00642741"/>
    <w:rsid w:val="006720E8"/>
    <w:rsid w:val="006859ED"/>
    <w:rsid w:val="006A13FA"/>
    <w:rsid w:val="006E2016"/>
    <w:rsid w:val="006E563D"/>
    <w:rsid w:val="006F2DF8"/>
    <w:rsid w:val="00706DDB"/>
    <w:rsid w:val="00722FDB"/>
    <w:rsid w:val="007336C0"/>
    <w:rsid w:val="00757ABA"/>
    <w:rsid w:val="007659E7"/>
    <w:rsid w:val="0077261C"/>
    <w:rsid w:val="007738BE"/>
    <w:rsid w:val="00795FD0"/>
    <w:rsid w:val="007B7DAE"/>
    <w:rsid w:val="007D78B3"/>
    <w:rsid w:val="00830552"/>
    <w:rsid w:val="00832D3B"/>
    <w:rsid w:val="0086192C"/>
    <w:rsid w:val="008635C4"/>
    <w:rsid w:val="00886C91"/>
    <w:rsid w:val="008D1294"/>
    <w:rsid w:val="008E3029"/>
    <w:rsid w:val="008F5AEF"/>
    <w:rsid w:val="00912F5D"/>
    <w:rsid w:val="00926139"/>
    <w:rsid w:val="009364CF"/>
    <w:rsid w:val="00942F2E"/>
    <w:rsid w:val="00967167"/>
    <w:rsid w:val="0098628F"/>
    <w:rsid w:val="00996894"/>
    <w:rsid w:val="009A0534"/>
    <w:rsid w:val="009A6246"/>
    <w:rsid w:val="009F2544"/>
    <w:rsid w:val="009F29A3"/>
    <w:rsid w:val="009F3090"/>
    <w:rsid w:val="00A05E11"/>
    <w:rsid w:val="00A2056A"/>
    <w:rsid w:val="00A50A0F"/>
    <w:rsid w:val="00A76F7E"/>
    <w:rsid w:val="00A77157"/>
    <w:rsid w:val="00AB0D32"/>
    <w:rsid w:val="00AF4CB4"/>
    <w:rsid w:val="00AF515C"/>
    <w:rsid w:val="00B35545"/>
    <w:rsid w:val="00B43D8B"/>
    <w:rsid w:val="00B52F4E"/>
    <w:rsid w:val="00B64D03"/>
    <w:rsid w:val="00B762B8"/>
    <w:rsid w:val="00B933B0"/>
    <w:rsid w:val="00BA6A96"/>
    <w:rsid w:val="00BC5196"/>
    <w:rsid w:val="00C22234"/>
    <w:rsid w:val="00C62D17"/>
    <w:rsid w:val="00C808F4"/>
    <w:rsid w:val="00CA15B1"/>
    <w:rsid w:val="00CA3C62"/>
    <w:rsid w:val="00CC24D5"/>
    <w:rsid w:val="00D054BB"/>
    <w:rsid w:val="00D21AA6"/>
    <w:rsid w:val="00D24A97"/>
    <w:rsid w:val="00D462F7"/>
    <w:rsid w:val="00D77AA7"/>
    <w:rsid w:val="00D90EE6"/>
    <w:rsid w:val="00D94552"/>
    <w:rsid w:val="00D975B3"/>
    <w:rsid w:val="00DA2B37"/>
    <w:rsid w:val="00DC55A0"/>
    <w:rsid w:val="00E21607"/>
    <w:rsid w:val="00E5409A"/>
    <w:rsid w:val="00E63A31"/>
    <w:rsid w:val="00E7203E"/>
    <w:rsid w:val="00E95FFB"/>
    <w:rsid w:val="00EA6C04"/>
    <w:rsid w:val="00EF1054"/>
    <w:rsid w:val="00EF576E"/>
    <w:rsid w:val="00F01F0B"/>
    <w:rsid w:val="00F25499"/>
    <w:rsid w:val="00F7110A"/>
    <w:rsid w:val="00F86C35"/>
    <w:rsid w:val="00F97482"/>
    <w:rsid w:val="00FB569C"/>
    <w:rsid w:val="00FC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1">
    <w:name w:val="heading 1"/>
    <w:basedOn w:val="Normal"/>
    <w:next w:val="Normal"/>
    <w:link w:val="Heading1Char"/>
    <w:uiPriority w:val="9"/>
    <w:qFormat/>
    <w:rsid w:val="00886C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9A0534"/>
    <w:rPr>
      <w:sz w:val="16"/>
      <w:szCs w:val="16"/>
    </w:rPr>
  </w:style>
  <w:style w:type="paragraph" w:styleId="CommentText">
    <w:name w:val="annotation text"/>
    <w:basedOn w:val="Normal"/>
    <w:link w:val="CommentTextChar"/>
    <w:uiPriority w:val="99"/>
    <w:semiHidden/>
    <w:unhideWhenUsed/>
    <w:rsid w:val="009A0534"/>
    <w:pPr>
      <w:spacing w:line="240" w:lineRule="auto"/>
    </w:pPr>
    <w:rPr>
      <w:sz w:val="20"/>
      <w:szCs w:val="20"/>
    </w:rPr>
  </w:style>
  <w:style w:type="character" w:customStyle="1" w:styleId="CommentTextChar">
    <w:name w:val="Comment Text Char"/>
    <w:basedOn w:val="DefaultParagraphFont"/>
    <w:link w:val="CommentText"/>
    <w:uiPriority w:val="99"/>
    <w:semiHidden/>
    <w:rsid w:val="009A0534"/>
    <w:rPr>
      <w:sz w:val="20"/>
      <w:szCs w:val="20"/>
    </w:rPr>
  </w:style>
  <w:style w:type="paragraph" w:styleId="CommentSubject">
    <w:name w:val="annotation subject"/>
    <w:basedOn w:val="CommentText"/>
    <w:next w:val="CommentText"/>
    <w:link w:val="CommentSubjectChar"/>
    <w:uiPriority w:val="99"/>
    <w:semiHidden/>
    <w:unhideWhenUsed/>
    <w:rsid w:val="009A0534"/>
    <w:rPr>
      <w:b/>
      <w:bCs/>
    </w:rPr>
  </w:style>
  <w:style w:type="character" w:customStyle="1" w:styleId="CommentSubjectChar">
    <w:name w:val="Comment Subject Char"/>
    <w:basedOn w:val="CommentTextChar"/>
    <w:link w:val="CommentSubject"/>
    <w:uiPriority w:val="99"/>
    <w:semiHidden/>
    <w:rsid w:val="009A0534"/>
    <w:rPr>
      <w:b/>
      <w:bCs/>
      <w:sz w:val="20"/>
      <w:szCs w:val="20"/>
    </w:rPr>
  </w:style>
  <w:style w:type="character" w:styleId="FollowedHyperlink">
    <w:name w:val="FollowedHyperlink"/>
    <w:basedOn w:val="DefaultParagraphFont"/>
    <w:uiPriority w:val="99"/>
    <w:semiHidden/>
    <w:unhideWhenUsed/>
    <w:rsid w:val="0052364F"/>
    <w:rPr>
      <w:color w:val="800080" w:themeColor="followedHyperlink"/>
      <w:u w:val="single"/>
    </w:rPr>
  </w:style>
  <w:style w:type="table" w:styleId="TableGrid">
    <w:name w:val="Table Grid"/>
    <w:basedOn w:val="TableNormal"/>
    <w:uiPriority w:val="59"/>
    <w:rsid w:val="0088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86C91"/>
    <w:pPr>
      <w:spacing w:after="0" w:line="240" w:lineRule="auto"/>
    </w:pPr>
  </w:style>
  <w:style w:type="character" w:customStyle="1" w:styleId="Heading1Char">
    <w:name w:val="Heading 1 Char"/>
    <w:basedOn w:val="DefaultParagraphFont"/>
    <w:link w:val="Heading1"/>
    <w:uiPriority w:val="9"/>
    <w:rsid w:val="00886C91"/>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1">
    <w:name w:val="heading 1"/>
    <w:basedOn w:val="Normal"/>
    <w:next w:val="Normal"/>
    <w:link w:val="Heading1Char"/>
    <w:uiPriority w:val="9"/>
    <w:qFormat/>
    <w:rsid w:val="00886C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9A0534"/>
    <w:rPr>
      <w:sz w:val="16"/>
      <w:szCs w:val="16"/>
    </w:rPr>
  </w:style>
  <w:style w:type="paragraph" w:styleId="CommentText">
    <w:name w:val="annotation text"/>
    <w:basedOn w:val="Normal"/>
    <w:link w:val="CommentTextChar"/>
    <w:uiPriority w:val="99"/>
    <w:semiHidden/>
    <w:unhideWhenUsed/>
    <w:rsid w:val="009A0534"/>
    <w:pPr>
      <w:spacing w:line="240" w:lineRule="auto"/>
    </w:pPr>
    <w:rPr>
      <w:sz w:val="20"/>
      <w:szCs w:val="20"/>
    </w:rPr>
  </w:style>
  <w:style w:type="character" w:customStyle="1" w:styleId="CommentTextChar">
    <w:name w:val="Comment Text Char"/>
    <w:basedOn w:val="DefaultParagraphFont"/>
    <w:link w:val="CommentText"/>
    <w:uiPriority w:val="99"/>
    <w:semiHidden/>
    <w:rsid w:val="009A0534"/>
    <w:rPr>
      <w:sz w:val="20"/>
      <w:szCs w:val="20"/>
    </w:rPr>
  </w:style>
  <w:style w:type="paragraph" w:styleId="CommentSubject">
    <w:name w:val="annotation subject"/>
    <w:basedOn w:val="CommentText"/>
    <w:next w:val="CommentText"/>
    <w:link w:val="CommentSubjectChar"/>
    <w:uiPriority w:val="99"/>
    <w:semiHidden/>
    <w:unhideWhenUsed/>
    <w:rsid w:val="009A0534"/>
    <w:rPr>
      <w:b/>
      <w:bCs/>
    </w:rPr>
  </w:style>
  <w:style w:type="character" w:customStyle="1" w:styleId="CommentSubjectChar">
    <w:name w:val="Comment Subject Char"/>
    <w:basedOn w:val="CommentTextChar"/>
    <w:link w:val="CommentSubject"/>
    <w:uiPriority w:val="99"/>
    <w:semiHidden/>
    <w:rsid w:val="009A0534"/>
    <w:rPr>
      <w:b/>
      <w:bCs/>
      <w:sz w:val="20"/>
      <w:szCs w:val="20"/>
    </w:rPr>
  </w:style>
  <w:style w:type="character" w:styleId="FollowedHyperlink">
    <w:name w:val="FollowedHyperlink"/>
    <w:basedOn w:val="DefaultParagraphFont"/>
    <w:uiPriority w:val="99"/>
    <w:semiHidden/>
    <w:unhideWhenUsed/>
    <w:rsid w:val="0052364F"/>
    <w:rPr>
      <w:color w:val="800080" w:themeColor="followedHyperlink"/>
      <w:u w:val="single"/>
    </w:rPr>
  </w:style>
  <w:style w:type="table" w:styleId="TableGrid">
    <w:name w:val="Table Grid"/>
    <w:basedOn w:val="TableNormal"/>
    <w:uiPriority w:val="59"/>
    <w:rsid w:val="0088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86C91"/>
    <w:pPr>
      <w:spacing w:after="0" w:line="240" w:lineRule="auto"/>
    </w:pPr>
  </w:style>
  <w:style w:type="character" w:customStyle="1" w:styleId="Heading1Char">
    <w:name w:val="Heading 1 Char"/>
    <w:basedOn w:val="DefaultParagraphFont"/>
    <w:link w:val="Heading1"/>
    <w:uiPriority w:val="9"/>
    <w:rsid w:val="00886C9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12739">
      <w:bodyDiv w:val="1"/>
      <w:marLeft w:val="0"/>
      <w:marRight w:val="0"/>
      <w:marTop w:val="0"/>
      <w:marBottom w:val="0"/>
      <w:divBdr>
        <w:top w:val="none" w:sz="0" w:space="0" w:color="auto"/>
        <w:left w:val="none" w:sz="0" w:space="0" w:color="auto"/>
        <w:bottom w:val="none" w:sz="0" w:space="0" w:color="auto"/>
        <w:right w:val="none" w:sz="0" w:space="0" w:color="auto"/>
      </w:divBdr>
    </w:div>
    <w:div w:id="823817303">
      <w:bodyDiv w:val="1"/>
      <w:marLeft w:val="0"/>
      <w:marRight w:val="0"/>
      <w:marTop w:val="0"/>
      <w:marBottom w:val="0"/>
      <w:divBdr>
        <w:top w:val="none" w:sz="0" w:space="0" w:color="auto"/>
        <w:left w:val="none" w:sz="0" w:space="0" w:color="auto"/>
        <w:bottom w:val="none" w:sz="0" w:space="0" w:color="auto"/>
        <w:right w:val="none" w:sz="0" w:space="0" w:color="auto"/>
      </w:divBdr>
    </w:div>
    <w:div w:id="1294560779">
      <w:bodyDiv w:val="1"/>
      <w:marLeft w:val="0"/>
      <w:marRight w:val="0"/>
      <w:marTop w:val="0"/>
      <w:marBottom w:val="0"/>
      <w:divBdr>
        <w:top w:val="none" w:sz="0" w:space="0" w:color="auto"/>
        <w:left w:val="none" w:sz="0" w:space="0" w:color="auto"/>
        <w:bottom w:val="none" w:sz="0" w:space="0" w:color="auto"/>
        <w:right w:val="none" w:sz="0" w:space="0" w:color="auto"/>
      </w:divBdr>
    </w:div>
    <w:div w:id="132030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mdc.osd.mil/appj/dwp/rest/download?fileName=DEERS_PIA.pdf&amp;groupName=websiteDocum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dpcld.defense.gov/Privacy/SORNsIndex/DOD-wide-SORN-Article-View/Article/627618/dmdc-02-do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web/empsit/ceseesummary.ht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dpcld.defense.gov/Privacy/SORNsIndex/DOD-wide-SORN-Article-View/Article/570677/edha-12/"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pcld.defense.gov/Privacy/SORNsIndex/DOD-wide-SORN-Article-View/Article/570672/edha-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ot xmlns="aa8c2dbd-1dc4-4513-ac4e-4ad2d8a7082b" xsi:nil="true"/>
    <FAPDocumentPublicationDate xmlns="db5b5153-05ec-487a-9888-1ff31c09d16b">2019-05-10T00:10:54+00:00</FAPDocumentPublicationDate>
    <TaxCatchAll xmlns="db5b5153-05ec-487a-9888-1ff31c09d16b">
      <Value>58</Value>
    </TaxCatchAll>
    <ob40ff6321ba420fa96f38dc03ce21fb xmlns="db5b5153-05ec-487a-9888-1ff31c09d16b">
      <Terms xmlns="http://schemas.microsoft.com/office/infopath/2007/PartnerControls"/>
    </ob40ff6321ba420fa96f38dc03ce21fb>
    <be6a83b906574d5086b4c6372a28473d xmlns="db5b5153-05ec-487a-9888-1ff31c09d16b">
      <Terms xmlns="http://schemas.microsoft.com/office/infopath/2007/PartnerControls"/>
    </be6a83b906574d5086b4c6372a28473d>
    <h72fde80bf934ca7b20aa055a3df6a49 xmlns="db5b5153-05ec-487a-9888-1ff31c09d16b">
      <Terms xmlns="http://schemas.microsoft.com/office/infopath/2007/PartnerControls"/>
    </h72fde80bf934ca7b20aa055a3df6a49>
    <b53b3ff776fb4b3a9352443f93e7bb0f xmlns="aa8c2dbd-1dc4-4513-ac4e-4ad2d8a7082b">
      <Terms xmlns="http://schemas.microsoft.com/office/infopath/2007/PartnerControls">
        <TermInfo xmlns="http://schemas.microsoft.com/office/infopath/2007/PartnerControls">
          <TermName xmlns="http://schemas.microsoft.com/office/infopath/2007/PartnerControls">UBO</TermName>
          <TermId xmlns="http://schemas.microsoft.com/office/infopath/2007/PartnerControls">4ada26b1-c88a-4687-b541-5dc71c5e6590</TermId>
        </TermInfo>
      </Terms>
    </b53b3ff776fb4b3a9352443f93e7bb0f>
    <o4b0cf31c90d4df285844f711f827df1 xmlns="db5b5153-05ec-487a-9888-1ff31c09d16b">
      <Terms xmlns="http://schemas.microsoft.com/office/infopath/2007/PartnerControls"/>
    </o4b0cf31c90d4df285844f711f827df1>
    <m3f84d21918f4b5aa49a2210f64763da xmlns="db5b5153-05ec-487a-9888-1ff31c09d16b">
      <Terms xmlns="http://schemas.microsoft.com/office/infopath/2007/PartnerControls"/>
    </m3f84d21918f4b5aa49a2210f64763da>
    <pf2bbfeb1fc945ebb26ba0f50c76b3ef xmlns="db5b5153-05ec-487a-9888-1ff31c09d16b">
      <Terms xmlns="http://schemas.microsoft.com/office/infopath/2007/PartnerControls"/>
    </pf2bbfeb1fc945ebb26ba0f50c76b3e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APDocument" ma:contentTypeID="0x010100533ECA756E03CD42A2D95BC433E92FDA0009A3CC7C3CB95647B763B9DBDC1FDCBD" ma:contentTypeVersion="34" ma:contentTypeDescription="" ma:contentTypeScope="" ma:versionID="643c1fb795b948bcd8169b337c38ef10">
  <xsd:schema xmlns:xsd="http://www.w3.org/2001/XMLSchema" xmlns:xs="http://www.w3.org/2001/XMLSchema" xmlns:p="http://schemas.microsoft.com/office/2006/metadata/properties" xmlns:ns2="db5b5153-05ec-487a-9888-1ff31c09d16b" xmlns:ns3="4f5f803d-650c-4184-a6ea-7bdc93ab674f" xmlns:ns4="aa8c2dbd-1dc4-4513-ac4e-4ad2d8a7082b" targetNamespace="http://schemas.microsoft.com/office/2006/metadata/properties" ma:root="true" ma:fieldsID="9119c237b07c1cf4d3a571b89745f0c5" ns2:_="" ns3:_="" ns4:_="">
    <xsd:import namespace="db5b5153-05ec-487a-9888-1ff31c09d16b"/>
    <xsd:import namespace="4f5f803d-650c-4184-a6ea-7bdc93ab674f"/>
    <xsd:import namespace="aa8c2dbd-1dc4-4513-ac4e-4ad2d8a7082b"/>
    <xsd:element name="properties">
      <xsd:complexType>
        <xsd:sequence>
          <xsd:element name="documentManagement">
            <xsd:complexType>
              <xsd:all>
                <xsd:element ref="ns2:TaxCatchAll" minOccurs="0"/>
                <xsd:element ref="ns2:TaxCatchAllLabel" minOccurs="0"/>
                <xsd:element ref="ns2:h72fde80bf934ca7b20aa055a3df6a49" minOccurs="0"/>
                <xsd:element ref="ns2:FAPDocumentPublicationDate" minOccurs="0"/>
                <xsd:element ref="ns2:ob40ff6321ba420fa96f38dc03ce21fb" minOccurs="0"/>
                <xsd:element ref="ns2:m3f84d21918f4b5aa49a2210f64763da" minOccurs="0"/>
                <xsd:element ref="ns2:be6a83b906574d5086b4c6372a28473d" minOccurs="0"/>
                <xsd:element ref="ns2:o4b0cf31c90d4df285844f711f827df1" minOccurs="0"/>
                <xsd:element ref="ns2:pf2bbfeb1fc945ebb26ba0f50c76b3ef" minOccurs="0"/>
                <xsd:element ref="ns3:MediaServiceMetadata" minOccurs="0"/>
                <xsd:element ref="ns3:MediaServiceFastMetadata" minOccurs="0"/>
                <xsd:element ref="ns4:b53b3ff776fb4b3a9352443f93e7bb0f" minOccurs="0"/>
                <xsd:element ref="ns4:MediaServiceAutoTags" minOccurs="0"/>
                <xsd:element ref="ns4:MediaServiceOCR" minOccurs="0"/>
                <xsd:element ref="ns2:SharedWithUsers" minOccurs="0"/>
                <xsd:element ref="ns2:SharedWithDetails" minOccurs="0"/>
                <xsd:element ref="ns4:MediaServiceEventHashCode" minOccurs="0"/>
                <xsd:element ref="ns4:MediaServiceGenerationTime" minOccurs="0"/>
                <xsd:element ref="ns4:MediaServiceDateTaken" minOccurs="0"/>
                <xsd:element ref="ns4:Ro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b5153-05ec-487a-9888-1ff31c09d16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092ed3b-7b06-4a47-bf54-93e01d352787}" ma:internalName="TaxCatchAll" ma:showField="CatchAllData" ma:web="db5b5153-05ec-487a-9888-1ff31c09d16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092ed3b-7b06-4a47-bf54-93e01d352787}" ma:internalName="TaxCatchAllLabel" ma:readOnly="true" ma:showField="CatchAllDataLabel" ma:web="db5b5153-05ec-487a-9888-1ff31c09d16b">
      <xsd:complexType>
        <xsd:complexContent>
          <xsd:extension base="dms:MultiChoiceLookup">
            <xsd:sequence>
              <xsd:element name="Value" type="dms:Lookup" maxOccurs="unbounded" minOccurs="0" nillable="true"/>
            </xsd:sequence>
          </xsd:extension>
        </xsd:complexContent>
      </xsd:complexType>
    </xsd:element>
    <xsd:element name="h72fde80bf934ca7b20aa055a3df6a49" ma:index="10" nillable="true" ma:taxonomy="true" ma:internalName="h72fde80bf934ca7b20aa055a3df6a49" ma:taxonomyFieldName="FAPFiscalYear" ma:displayName="Fiscal Year" ma:indexed="true" ma:default="" ma:fieldId="{172fde80-bf93-4ca7-b20a-a055a3df6a49}" ma:sspId="62ccf825-c800-4294-a3b1-d7aff7742ab2" ma:termSetId="8f098eed-3660-4101-89fd-25bb329f47df" ma:anchorId="00000000-0000-0000-0000-000000000000" ma:open="false" ma:isKeyword="false">
      <xsd:complexType>
        <xsd:sequence>
          <xsd:element ref="pc:Terms" minOccurs="0" maxOccurs="1"/>
        </xsd:sequence>
      </xsd:complexType>
    </xsd:element>
    <xsd:element name="FAPDocumentPublicationDate" ma:index="12" nillable="true" ma:displayName="Document Publication Date" ma:default="[today]" ma:format="DateOnly" ma:indexed="true" ma:internalName="FAPDocumentPublicationDate">
      <xsd:simpleType>
        <xsd:restriction base="dms:DateTime"/>
      </xsd:simpleType>
    </xsd:element>
    <xsd:element name="ob40ff6321ba420fa96f38dc03ce21fb" ma:index="13" nillable="true" ma:taxonomy="true" ma:internalName="ob40ff6321ba420fa96f38dc03ce21fb" ma:taxonomyFieldName="FAPDocumentType" ma:displayName="Document Type" ma:indexed="true" ma:default="" ma:fieldId="{8b40ff63-21ba-420f-a96f-38dc03ce21fb}" ma:sspId="62ccf825-c800-4294-a3b1-d7aff7742ab2" ma:termSetId="f20fe95e-6c81-409e-b0de-41ef706dde69" ma:anchorId="00000000-0000-0000-0000-000000000000" ma:open="false" ma:isKeyword="false">
      <xsd:complexType>
        <xsd:sequence>
          <xsd:element ref="pc:Terms" minOccurs="0" maxOccurs="1"/>
        </xsd:sequence>
      </xsd:complexType>
    </xsd:element>
    <xsd:element name="m3f84d21918f4b5aa49a2210f64763da" ma:index="15" nillable="true" ma:taxonomy="true" ma:internalName="m3f84d21918f4b5aa49a2210f64763da" ma:taxonomyFieldName="FAPWorkstream" ma:displayName="Workstream" ma:indexed="true" ma:readOnly="false" ma:default="" ma:fieldId="{63f84d21-918f-4b5a-a49a-2210f64763da}" ma:sspId="62ccf825-c800-4294-a3b1-d7aff7742ab2" ma:termSetId="f434bb7f-8f22-4b80-8733-91c5508129e0" ma:anchorId="00000000-0000-0000-0000-000000000000" ma:open="false" ma:isKeyword="false">
      <xsd:complexType>
        <xsd:sequence>
          <xsd:element ref="pc:Terms" minOccurs="0" maxOccurs="1"/>
        </xsd:sequence>
      </xsd:complexType>
    </xsd:element>
    <xsd:element name="be6a83b906574d5086b4c6372a28473d" ma:index="17" nillable="true" ma:taxonomy="true" ma:internalName="be6a83b906574d5086b4c6372a28473d" ma:taxonomyFieldName="FAPWorkstreamTask" ma:displayName="Workstream Task" ma:default="" ma:fieldId="{be6a83b9-0657-4d50-86b4-c6372a28473d}" ma:sspId="62ccf825-c800-4294-a3b1-d7aff7742ab2" ma:termSetId="a725e0d9-7ff4-477f-aa7a-8b8ed4914609" ma:anchorId="00000000-0000-0000-0000-000000000000" ma:open="false" ma:isKeyword="false">
      <xsd:complexType>
        <xsd:sequence>
          <xsd:element ref="pc:Terms" minOccurs="0" maxOccurs="1"/>
        </xsd:sequence>
      </xsd:complexType>
    </xsd:element>
    <xsd:element name="o4b0cf31c90d4df285844f711f827df1" ma:index="19" nillable="true" ma:taxonomy="true" ma:internalName="o4b0cf31c90d4df285844f711f827df1" ma:taxonomyFieldName="FAPProjectType" ma:displayName="Project Type" ma:default="" ma:fieldId="{84b0cf31-c90d-4df2-8584-4f711f827df1}" ma:sspId="62ccf825-c800-4294-a3b1-d7aff7742ab2" ma:termSetId="ffa74329-a77c-4fca-b31e-3ae8fb5257c1" ma:anchorId="00000000-0000-0000-0000-000000000000" ma:open="false" ma:isKeyword="false">
      <xsd:complexType>
        <xsd:sequence>
          <xsd:element ref="pc:Terms" minOccurs="0" maxOccurs="1"/>
        </xsd:sequence>
      </xsd:complexType>
    </xsd:element>
    <xsd:element name="pf2bbfeb1fc945ebb26ba0f50c76b3ef" ma:index="21" nillable="true" ma:taxonomy="true" ma:internalName="pf2bbfeb1fc945ebb26ba0f50c76b3ef" ma:taxonomyFieldName="FAPProjectSubType" ma:displayName="Project SubType" ma:default="" ma:fieldId="{9f2bbfeb-1fc9-45eb-b26b-a0f50c76b3ef}" ma:sspId="62ccf825-c800-4294-a3b1-d7aff7742ab2" ma:termSetId="ffa74329-a77c-4fca-b31e-3ae8fb5257c1" ma:anchorId="00000000-0000-0000-0000-000000000000" ma:open="false" ma:isKeyword="false">
      <xsd:complexType>
        <xsd:sequence>
          <xsd:element ref="pc:Terms" minOccurs="0" maxOccurs="1"/>
        </xsd:sequence>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5f803d-650c-4184-a6ea-7bdc93ab674f"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c2dbd-1dc4-4513-ac4e-4ad2d8a7082b" elementFormDefault="qualified">
    <xsd:import namespace="http://schemas.microsoft.com/office/2006/documentManagement/types"/>
    <xsd:import namespace="http://schemas.microsoft.com/office/infopath/2007/PartnerControls"/>
    <xsd:element name="b53b3ff776fb4b3a9352443f93e7bb0f" ma:index="26" nillable="true" ma:taxonomy="true" ma:internalName="b53b3ff776fb4b3a9352443f93e7bb0f" ma:taxonomyFieldName="VHA" ma:displayName="Contract Project" ma:default="" ma:fieldId="{b53b3ff7-76fb-4b3a-9352-443f93e7bb0f}" ma:taxonomyMulti="true" ma:sspId="62ccf825-c800-4294-a3b1-d7aff7742ab2" ma:termSetId="ffa74329-a77c-4fca-b31e-3ae8fb5257c1" ma:anchorId="00000000-0000-0000-0000-000000000000" ma:open="false" ma:isKeyword="false">
      <xsd:complexType>
        <xsd:sequence>
          <xsd:element ref="pc:Terms" minOccurs="0" maxOccurs="1"/>
        </xsd:sequence>
      </xsd:complexType>
    </xsd:element>
    <xsd:element name="MediaServiceAutoTags" ma:index="27" nillable="true" ma:displayName="MediaServiceAutoTags" ma:description="" ma:indexed="true" ma:internalName="MediaServiceAutoTags"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Root" ma:index="34" nillable="true" ma:displayName="Root" ma:indexed="true" ma:internalName="Roo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DE06F-947F-485A-83D2-D21DE66E5881}">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f5f803d-650c-4184-a6ea-7bdc93ab674f"/>
    <ds:schemaRef ds:uri="http://purl.org/dc/elements/1.1/"/>
    <ds:schemaRef ds:uri="http://schemas.microsoft.com/office/2006/metadata/properties"/>
    <ds:schemaRef ds:uri="db5b5153-05ec-487a-9888-1ff31c09d16b"/>
    <ds:schemaRef ds:uri="aa8c2dbd-1dc4-4513-ac4e-4ad2d8a7082b"/>
    <ds:schemaRef ds:uri="http://www.w3.org/XML/1998/namespace"/>
    <ds:schemaRef ds:uri="http://purl.org/dc/dcmitype/"/>
  </ds:schemaRefs>
</ds:datastoreItem>
</file>

<file path=customXml/itemProps2.xml><?xml version="1.0" encoding="utf-8"?>
<ds:datastoreItem xmlns:ds="http://schemas.openxmlformats.org/officeDocument/2006/customXml" ds:itemID="{BE28F569-F0DB-430C-896A-72226B8F2F4F}">
  <ds:schemaRefs>
    <ds:schemaRef ds:uri="http://schemas.microsoft.com/sharepoint/v3/contenttype/forms"/>
  </ds:schemaRefs>
</ds:datastoreItem>
</file>

<file path=customXml/itemProps3.xml><?xml version="1.0" encoding="utf-8"?>
<ds:datastoreItem xmlns:ds="http://schemas.openxmlformats.org/officeDocument/2006/customXml" ds:itemID="{31E9EA2E-9708-44C2-9591-9E45BD54A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b5153-05ec-487a-9888-1ff31c09d16b"/>
    <ds:schemaRef ds:uri="4f5f803d-650c-4184-a6ea-7bdc93ab674f"/>
    <ds:schemaRef ds:uri="aa8c2dbd-1dc4-4513-ac4e-4ad2d8a70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083C2-1196-4D79-9F11-BA0ADD0FF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2019-05-07T12:57:00Z</cp:lastPrinted>
  <dcterms:created xsi:type="dcterms:W3CDTF">2019-08-29T15:36:00Z</dcterms:created>
  <dcterms:modified xsi:type="dcterms:W3CDTF">2019-08-29T15:36:00Z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0x010100533ECA756E03CD42A2D95BC433E92FDA0009A3CC7C3CB95647B763B9DBDC1FDCBD</vt:lpwstr>
  </property>
  <property fmtid="{D5CDD505-2E9C-101B-9397-08002B2CF9AE}" pid="3" name="FAPDocumentType">
    <vt:lpwstr/>
  </property>
  <property fmtid="{D5CDD505-2E9C-101B-9397-08002B2CF9AE}" pid="4" name="VHA">
    <vt:lpwstr>58;#UBO|4ada26b1-c88a-4687-b541-5dc71c5e6590</vt:lpwstr>
  </property>
  <property fmtid="{D5CDD505-2E9C-101B-9397-08002B2CF9AE}" pid="5" name="FAPWorkstreamTask">
    <vt:lpwstr/>
  </property>
  <property fmtid="{D5CDD505-2E9C-101B-9397-08002B2CF9AE}" pid="6" name="FAPProjectType">
    <vt:lpwstr/>
  </property>
  <property fmtid="{D5CDD505-2E9C-101B-9397-08002B2CF9AE}" pid="7" name="FAPWorkstream">
    <vt:lpwstr/>
  </property>
  <property fmtid="{D5CDD505-2E9C-101B-9397-08002B2CF9AE}" pid="8" name="FAPProjectSubType">
    <vt:lpwstr/>
  </property>
  <property fmtid="{D5CDD505-2E9C-101B-9397-08002B2CF9AE}" pid="9" name="FAPFiscalYear">
    <vt:lpwstr/>
  </property>
</Properties>
</file>