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F78" w:rsidRPr="00BC4A52" w:rsidRDefault="00440F78" w:rsidP="00440F78">
      <w:pPr>
        <w:ind w:left="-90" w:firstLine="90"/>
        <w:jc w:val="center"/>
        <w:rPr>
          <w:rFonts w:ascii="Times New Roman" w:hAnsi="Times New Roman"/>
          <w:b/>
          <w:sz w:val="48"/>
          <w:szCs w:val="48"/>
        </w:rPr>
      </w:pPr>
      <w:bookmarkStart w:id="0" w:name="_GoBack"/>
      <w:bookmarkEnd w:id="0"/>
      <w:r>
        <w:rPr>
          <w:rFonts w:ascii="Times New Roman" w:hAnsi="Times New Roman"/>
          <w:b/>
          <w:sz w:val="48"/>
          <w:szCs w:val="48"/>
        </w:rPr>
        <w:t xml:space="preserve">APPENDIX </w:t>
      </w:r>
      <w:r w:rsidR="005759A9">
        <w:rPr>
          <w:rFonts w:ascii="Times New Roman" w:hAnsi="Times New Roman"/>
          <w:b/>
          <w:sz w:val="48"/>
          <w:szCs w:val="48"/>
        </w:rPr>
        <w:t>A</w:t>
      </w:r>
    </w:p>
    <w:p w:rsidR="00440F78" w:rsidRPr="00BC4A52" w:rsidRDefault="00440F78" w:rsidP="00440F78">
      <w:pPr>
        <w:ind w:left="-90" w:firstLine="90"/>
        <w:jc w:val="center"/>
        <w:rPr>
          <w:rFonts w:ascii="Times New Roman" w:hAnsi="Times New Roman"/>
          <w:b/>
          <w:sz w:val="48"/>
          <w:szCs w:val="48"/>
        </w:rPr>
      </w:pPr>
    </w:p>
    <w:p w:rsidR="00440F78" w:rsidRPr="005759A9" w:rsidRDefault="00440F78" w:rsidP="00440F78">
      <w:pPr>
        <w:ind w:left="-90" w:firstLine="90"/>
        <w:jc w:val="center"/>
        <w:rPr>
          <w:rFonts w:ascii="Times New Roman" w:hAnsi="Times New Roman"/>
          <w:b/>
          <w:sz w:val="48"/>
          <w:szCs w:val="48"/>
        </w:rPr>
      </w:pPr>
    </w:p>
    <w:p w:rsidR="005759A9" w:rsidRPr="005759A9" w:rsidRDefault="005759A9" w:rsidP="005759A9">
      <w:pPr>
        <w:ind w:left="-90" w:firstLine="90"/>
        <w:jc w:val="center"/>
        <w:rPr>
          <w:rFonts w:ascii="Times New Roman" w:hAnsi="Times New Roman"/>
          <w:b/>
          <w:sz w:val="48"/>
          <w:szCs w:val="48"/>
        </w:rPr>
      </w:pPr>
      <w:r w:rsidRPr="005759A9">
        <w:rPr>
          <w:rFonts w:ascii="Times New Roman" w:hAnsi="Times New Roman"/>
          <w:b/>
          <w:sz w:val="48"/>
          <w:szCs w:val="48"/>
        </w:rPr>
        <w:t xml:space="preserve">NSF Act of 1950 </w:t>
      </w:r>
    </w:p>
    <w:p w:rsidR="005759A9" w:rsidRPr="005759A9" w:rsidRDefault="005759A9" w:rsidP="005759A9">
      <w:pPr>
        <w:ind w:left="-90" w:firstLine="90"/>
        <w:jc w:val="center"/>
        <w:rPr>
          <w:rFonts w:ascii="Times New Roman" w:hAnsi="Times New Roman"/>
          <w:b/>
          <w:sz w:val="48"/>
          <w:szCs w:val="48"/>
        </w:rPr>
      </w:pPr>
      <w:r w:rsidRPr="005759A9">
        <w:rPr>
          <w:rFonts w:ascii="Times New Roman" w:hAnsi="Times New Roman"/>
          <w:b/>
          <w:sz w:val="48"/>
          <w:szCs w:val="48"/>
        </w:rPr>
        <w:t xml:space="preserve">and </w:t>
      </w:r>
    </w:p>
    <w:p w:rsidR="00440F78" w:rsidRPr="005759A9" w:rsidRDefault="005759A9" w:rsidP="005759A9">
      <w:pPr>
        <w:ind w:left="-90" w:firstLine="90"/>
        <w:jc w:val="center"/>
        <w:rPr>
          <w:rFonts w:ascii="Times New Roman" w:hAnsi="Times New Roman"/>
          <w:b/>
          <w:sz w:val="48"/>
          <w:szCs w:val="48"/>
        </w:rPr>
      </w:pPr>
      <w:r w:rsidRPr="005759A9">
        <w:rPr>
          <w:rFonts w:ascii="Times New Roman" w:hAnsi="Times New Roman"/>
          <w:b/>
          <w:sz w:val="48"/>
          <w:szCs w:val="48"/>
        </w:rPr>
        <w:t>America COMPETES Reauthorization Act of 2010</w:t>
      </w:r>
    </w:p>
    <w:p w:rsidR="00440F78" w:rsidRPr="00BC4A52" w:rsidRDefault="00440F78" w:rsidP="00440F78">
      <w:pPr>
        <w:ind w:left="-90" w:firstLine="90"/>
        <w:jc w:val="center"/>
        <w:rPr>
          <w:rFonts w:ascii="Times New Roman" w:hAnsi="Times New Roman"/>
          <w:b/>
          <w:szCs w:val="24"/>
        </w:rPr>
      </w:pPr>
    </w:p>
    <w:p w:rsidR="00440F78" w:rsidRPr="00BC4A52" w:rsidRDefault="00440F78" w:rsidP="00440F78">
      <w:pPr>
        <w:ind w:left="-90" w:firstLine="90"/>
        <w:jc w:val="center"/>
        <w:rPr>
          <w:rFonts w:ascii="Times New Roman" w:hAnsi="Times New Roman"/>
          <w:b/>
          <w:szCs w:val="24"/>
        </w:rPr>
      </w:pPr>
    </w:p>
    <w:p w:rsidR="00440F78" w:rsidRPr="00BC4A52" w:rsidRDefault="00440F78" w:rsidP="00440F78">
      <w:pPr>
        <w:ind w:left="-90" w:firstLine="90"/>
        <w:jc w:val="center"/>
        <w:rPr>
          <w:rFonts w:ascii="Times New Roman" w:hAnsi="Times New Roman"/>
          <w:bCs/>
          <w:i/>
          <w:szCs w:val="24"/>
        </w:rPr>
      </w:pPr>
      <w:r w:rsidRPr="00BC4A52">
        <w:rPr>
          <w:rFonts w:ascii="Times New Roman" w:hAnsi="Times New Roman"/>
          <w:bCs/>
          <w:i/>
          <w:szCs w:val="24"/>
        </w:rPr>
        <w:t xml:space="preserve">Only includes the relevant sections of the legislation </w:t>
      </w:r>
      <w:r>
        <w:rPr>
          <w:rFonts w:ascii="Times New Roman" w:hAnsi="Times New Roman"/>
          <w:bCs/>
          <w:i/>
          <w:szCs w:val="24"/>
        </w:rPr>
        <w:t xml:space="preserve">that </w:t>
      </w:r>
      <w:r w:rsidRPr="00BC4A52">
        <w:rPr>
          <w:rFonts w:ascii="Times New Roman" w:hAnsi="Times New Roman"/>
          <w:bCs/>
          <w:i/>
          <w:szCs w:val="24"/>
        </w:rPr>
        <w:t xml:space="preserve">address the circumstances making the collection of information on the </w:t>
      </w:r>
      <w:r w:rsidR="005759A9">
        <w:rPr>
          <w:rFonts w:ascii="Times New Roman" w:hAnsi="Times New Roman"/>
          <w:bCs/>
          <w:i/>
          <w:szCs w:val="24"/>
        </w:rPr>
        <w:t>Survey of Doctorate Recipients</w:t>
      </w:r>
      <w:r w:rsidRPr="00BC4A52">
        <w:rPr>
          <w:rFonts w:ascii="Times New Roman" w:hAnsi="Times New Roman"/>
          <w:bCs/>
          <w:i/>
          <w:szCs w:val="24"/>
        </w:rPr>
        <w:t xml:space="preserve"> necessary.</w:t>
      </w:r>
    </w:p>
    <w:p w:rsidR="00440F78" w:rsidRDefault="00440F78" w:rsidP="00440F78">
      <w:pPr>
        <w:ind w:left="0"/>
        <w:jc w:val="center"/>
        <w:rPr>
          <w:rFonts w:ascii="Times New Roman" w:hAnsi="Times New Roman"/>
          <w:bCs/>
          <w:i/>
          <w:szCs w:val="24"/>
        </w:rPr>
      </w:pPr>
    </w:p>
    <w:p w:rsidR="00440F78" w:rsidRPr="000D2CB8" w:rsidRDefault="00440F78" w:rsidP="00440F78">
      <w:pPr>
        <w:rPr>
          <w:rFonts w:ascii="Times New Roman" w:hAnsi="Times New Roman"/>
          <w:szCs w:val="24"/>
        </w:rPr>
      </w:pPr>
    </w:p>
    <w:p w:rsidR="00440F78" w:rsidRPr="000D2CB8" w:rsidRDefault="00440F78" w:rsidP="00440F78">
      <w:pPr>
        <w:rPr>
          <w:rFonts w:ascii="Times New Roman" w:hAnsi="Times New Roman"/>
          <w:szCs w:val="24"/>
        </w:rPr>
      </w:pPr>
    </w:p>
    <w:p w:rsidR="00440F78" w:rsidRPr="000D2CB8" w:rsidRDefault="00440F78" w:rsidP="00440F78">
      <w:pPr>
        <w:rPr>
          <w:rFonts w:ascii="Times New Roman" w:hAnsi="Times New Roman"/>
          <w:szCs w:val="24"/>
        </w:rPr>
      </w:pPr>
    </w:p>
    <w:p w:rsidR="00440F78" w:rsidRPr="000D2CB8" w:rsidRDefault="00440F78" w:rsidP="00440F78">
      <w:pPr>
        <w:rPr>
          <w:rFonts w:ascii="Times New Roman" w:hAnsi="Times New Roman"/>
          <w:szCs w:val="24"/>
        </w:rPr>
      </w:pPr>
    </w:p>
    <w:p w:rsidR="00440F78" w:rsidRPr="000D2CB8" w:rsidRDefault="00440F78" w:rsidP="00440F78">
      <w:pPr>
        <w:rPr>
          <w:rFonts w:ascii="Times New Roman" w:hAnsi="Times New Roman"/>
          <w:szCs w:val="24"/>
        </w:rPr>
      </w:pPr>
    </w:p>
    <w:p w:rsidR="00440F78" w:rsidRPr="000D2CB8" w:rsidRDefault="00440F78" w:rsidP="00440F78">
      <w:pPr>
        <w:rPr>
          <w:rFonts w:ascii="Times New Roman" w:hAnsi="Times New Roman"/>
          <w:szCs w:val="24"/>
        </w:rPr>
      </w:pPr>
    </w:p>
    <w:p w:rsidR="00440F78" w:rsidRPr="000D2CB8" w:rsidRDefault="00440F78" w:rsidP="00440F78">
      <w:pPr>
        <w:rPr>
          <w:rFonts w:ascii="Times New Roman" w:hAnsi="Times New Roman"/>
          <w:szCs w:val="24"/>
        </w:rPr>
      </w:pPr>
    </w:p>
    <w:p w:rsidR="00440F78" w:rsidRPr="000D2CB8" w:rsidRDefault="00440F78" w:rsidP="00440F78">
      <w:pPr>
        <w:rPr>
          <w:rFonts w:ascii="Times New Roman" w:hAnsi="Times New Roman"/>
          <w:szCs w:val="24"/>
        </w:rPr>
      </w:pPr>
    </w:p>
    <w:p w:rsidR="00440F78" w:rsidRPr="000D2CB8" w:rsidRDefault="00440F78" w:rsidP="00440F78">
      <w:pPr>
        <w:rPr>
          <w:rFonts w:ascii="Times New Roman" w:hAnsi="Times New Roman"/>
          <w:szCs w:val="24"/>
        </w:rPr>
      </w:pPr>
    </w:p>
    <w:p w:rsidR="00440F78" w:rsidRPr="000D2CB8" w:rsidRDefault="00440F78" w:rsidP="00440F78">
      <w:pPr>
        <w:rPr>
          <w:rFonts w:ascii="Times New Roman" w:hAnsi="Times New Roman"/>
          <w:szCs w:val="24"/>
        </w:rPr>
      </w:pPr>
    </w:p>
    <w:p w:rsidR="00440F78" w:rsidRPr="000D2CB8" w:rsidRDefault="00440F78" w:rsidP="00440F78">
      <w:pPr>
        <w:rPr>
          <w:rFonts w:ascii="Times New Roman" w:hAnsi="Times New Roman"/>
          <w:szCs w:val="24"/>
        </w:rPr>
      </w:pPr>
    </w:p>
    <w:p w:rsidR="00440F78" w:rsidRPr="000D2CB8" w:rsidRDefault="00440F78" w:rsidP="00440F78">
      <w:pPr>
        <w:rPr>
          <w:rFonts w:ascii="Times New Roman" w:hAnsi="Times New Roman"/>
          <w:szCs w:val="24"/>
        </w:rPr>
      </w:pPr>
    </w:p>
    <w:p w:rsidR="00440F78" w:rsidRDefault="00440F78" w:rsidP="00440F78">
      <w:pPr>
        <w:ind w:left="0"/>
        <w:jc w:val="center"/>
        <w:rPr>
          <w:rFonts w:ascii="Times New Roman" w:hAnsi="Times New Roman"/>
          <w:szCs w:val="24"/>
        </w:rPr>
      </w:pPr>
    </w:p>
    <w:p w:rsidR="00440F78" w:rsidRDefault="00440F78" w:rsidP="00440F78">
      <w:pPr>
        <w:ind w:left="0"/>
        <w:jc w:val="center"/>
        <w:rPr>
          <w:rFonts w:ascii="Times New Roman" w:hAnsi="Times New Roman"/>
          <w:szCs w:val="24"/>
        </w:rPr>
      </w:pPr>
    </w:p>
    <w:p w:rsidR="00440F78" w:rsidRDefault="00440F78" w:rsidP="00440F78">
      <w:pPr>
        <w:ind w:left="0"/>
        <w:jc w:val="center"/>
        <w:rPr>
          <w:rFonts w:ascii="Times New Roman" w:hAnsi="Times New Roman"/>
          <w:szCs w:val="24"/>
        </w:rPr>
      </w:pPr>
    </w:p>
    <w:p w:rsidR="00440F78" w:rsidRPr="00BC4A52" w:rsidRDefault="00440F78" w:rsidP="00440F78">
      <w:pPr>
        <w:ind w:left="0"/>
        <w:jc w:val="center"/>
        <w:rPr>
          <w:rFonts w:ascii="Times New Roman" w:hAnsi="Times New Roman"/>
          <w:b/>
          <w:bCs/>
          <w:szCs w:val="24"/>
        </w:rPr>
      </w:pPr>
      <w:r w:rsidRPr="000D2CB8">
        <w:rPr>
          <w:rFonts w:ascii="Times New Roman" w:hAnsi="Times New Roman"/>
          <w:szCs w:val="24"/>
        </w:rPr>
        <w:br w:type="page"/>
      </w:r>
      <w:r w:rsidRPr="00BC4A52">
        <w:rPr>
          <w:rFonts w:ascii="Times New Roman" w:hAnsi="Times New Roman"/>
          <w:b/>
          <w:bCs/>
          <w:szCs w:val="24"/>
        </w:rPr>
        <w:lastRenderedPageBreak/>
        <w:t>SECTION I</w:t>
      </w:r>
    </w:p>
    <w:p w:rsidR="00440F78" w:rsidRPr="00BC4A52" w:rsidRDefault="00440F78" w:rsidP="00440F78">
      <w:pPr>
        <w:pStyle w:val="Heading8"/>
        <w:rPr>
          <w:rFonts w:ascii="Times New Roman" w:hAnsi="Times New Roman"/>
          <w:szCs w:val="24"/>
        </w:rPr>
      </w:pPr>
      <w:r w:rsidRPr="00BC4A52">
        <w:rPr>
          <w:rFonts w:ascii="Times New Roman" w:hAnsi="Times New Roman"/>
          <w:szCs w:val="24"/>
        </w:rPr>
        <w:t>NATIONAL SCIENCE FOUNDATION ACT OF 1950</w:t>
      </w:r>
    </w:p>
    <w:p w:rsidR="00440F78" w:rsidRPr="00BC4A52" w:rsidRDefault="00440F78" w:rsidP="00440F78">
      <w:pPr>
        <w:rPr>
          <w:rFonts w:ascii="Times New Roman" w:hAnsi="Times New Roman"/>
          <w:szCs w:val="24"/>
        </w:rPr>
      </w:pPr>
    </w:p>
    <w:p w:rsidR="00440F78" w:rsidRPr="00BC4A52" w:rsidRDefault="00440F78" w:rsidP="00440F78">
      <w:pPr>
        <w:rPr>
          <w:rFonts w:ascii="Times New Roman" w:hAnsi="Times New Roman"/>
          <w:b/>
          <w:bCs/>
          <w:szCs w:val="24"/>
        </w:rPr>
      </w:pPr>
    </w:p>
    <w:p w:rsidR="00440F78" w:rsidRPr="00BC4A52" w:rsidRDefault="00440F78" w:rsidP="00440F78">
      <w:pPr>
        <w:overflowPunct w:val="0"/>
        <w:autoSpaceDE w:val="0"/>
        <w:autoSpaceDN w:val="0"/>
        <w:adjustRightInd w:val="0"/>
        <w:ind w:left="0"/>
        <w:rPr>
          <w:rFonts w:ascii="Times New Roman" w:hAnsi="Times New Roman"/>
          <w:b/>
          <w:bCs/>
          <w:szCs w:val="24"/>
        </w:rPr>
      </w:pPr>
      <w:r w:rsidRPr="00BC4A52">
        <w:rPr>
          <w:rFonts w:ascii="Times New Roman" w:hAnsi="Times New Roman"/>
          <w:b/>
          <w:bCs/>
          <w:szCs w:val="24"/>
        </w:rPr>
        <w:t>FUNCTIONS (42 U.S.C. §1862)</w:t>
      </w:r>
    </w:p>
    <w:p w:rsidR="00440F78" w:rsidRPr="00BC4A52" w:rsidRDefault="00440F78" w:rsidP="00440F78">
      <w:pPr>
        <w:overflowPunct w:val="0"/>
        <w:autoSpaceDE w:val="0"/>
        <w:autoSpaceDN w:val="0"/>
        <w:adjustRightInd w:val="0"/>
        <w:ind w:left="0"/>
        <w:rPr>
          <w:rFonts w:ascii="Times New Roman" w:hAnsi="Times New Roman"/>
          <w:b/>
          <w:bCs/>
          <w:szCs w:val="24"/>
        </w:rPr>
      </w:pPr>
    </w:p>
    <w:p w:rsidR="00440F78" w:rsidRPr="00BC4A52" w:rsidRDefault="00440F78" w:rsidP="00440F78">
      <w:pPr>
        <w:overflowPunct w:val="0"/>
        <w:autoSpaceDE w:val="0"/>
        <w:autoSpaceDN w:val="0"/>
        <w:adjustRightInd w:val="0"/>
        <w:ind w:left="0"/>
        <w:rPr>
          <w:rFonts w:ascii="Times New Roman" w:hAnsi="Times New Roman"/>
          <w:b/>
          <w:bCs/>
          <w:szCs w:val="24"/>
        </w:rPr>
      </w:pPr>
      <w:r w:rsidRPr="00BC4A52">
        <w:rPr>
          <w:rFonts w:ascii="Times New Roman" w:hAnsi="Times New Roman"/>
          <w:b/>
          <w:bCs/>
          <w:szCs w:val="24"/>
        </w:rPr>
        <w:t>§ 1862. Functions</w:t>
      </w:r>
    </w:p>
    <w:p w:rsidR="00440F78" w:rsidRPr="00BC4A52" w:rsidRDefault="00440F78" w:rsidP="00440F78">
      <w:pPr>
        <w:overflowPunct w:val="0"/>
        <w:autoSpaceDE w:val="0"/>
        <w:autoSpaceDN w:val="0"/>
        <w:adjustRightInd w:val="0"/>
        <w:rPr>
          <w:rFonts w:ascii="Times New Roman" w:hAnsi="Times New Roman"/>
          <w:b/>
          <w:bCs/>
          <w:szCs w:val="24"/>
        </w:rPr>
      </w:pPr>
    </w:p>
    <w:p w:rsidR="00440F78" w:rsidRPr="00BC4A52" w:rsidRDefault="00440F78" w:rsidP="00440F78">
      <w:pPr>
        <w:pStyle w:val="List"/>
        <w:widowControl w:val="0"/>
        <w:numPr>
          <w:ilvl w:val="0"/>
          <w:numId w:val="1"/>
        </w:numPr>
        <w:overflowPunct w:val="0"/>
        <w:autoSpaceDE w:val="0"/>
        <w:autoSpaceDN w:val="0"/>
        <w:adjustRightInd w:val="0"/>
        <w:rPr>
          <w:rFonts w:ascii="Times New Roman" w:hAnsi="Times New Roman"/>
          <w:b/>
          <w:bCs/>
          <w:snapToGrid w:val="0"/>
          <w:szCs w:val="24"/>
        </w:rPr>
      </w:pPr>
      <w:r w:rsidRPr="00BC4A52">
        <w:rPr>
          <w:rFonts w:ascii="Times New Roman" w:hAnsi="Times New Roman"/>
          <w:b/>
          <w:bCs/>
          <w:snapToGrid w:val="0"/>
          <w:szCs w:val="24"/>
        </w:rPr>
        <w:t xml:space="preserve">Initiation and support of studies and programs; scholarships; current register of scientific and engineering personnel </w:t>
      </w:r>
    </w:p>
    <w:p w:rsidR="00440F78" w:rsidRPr="00BC4A52" w:rsidRDefault="00440F78" w:rsidP="00440F78">
      <w:pPr>
        <w:pStyle w:val="List"/>
        <w:widowControl w:val="0"/>
        <w:overflowPunct w:val="0"/>
        <w:autoSpaceDE w:val="0"/>
        <w:autoSpaceDN w:val="0"/>
        <w:adjustRightInd w:val="0"/>
        <w:ind w:left="0" w:firstLine="0"/>
        <w:rPr>
          <w:rFonts w:ascii="Times New Roman" w:hAnsi="Times New Roman"/>
          <w:b/>
          <w:bCs/>
          <w:snapToGrid w:val="0"/>
          <w:szCs w:val="24"/>
        </w:rPr>
      </w:pPr>
    </w:p>
    <w:p w:rsidR="00440F78" w:rsidRPr="00BC4A52" w:rsidRDefault="00440F78" w:rsidP="00440F78">
      <w:pPr>
        <w:pStyle w:val="List"/>
        <w:widowControl w:val="0"/>
        <w:overflowPunct w:val="0"/>
        <w:autoSpaceDE w:val="0"/>
        <w:autoSpaceDN w:val="0"/>
        <w:adjustRightInd w:val="0"/>
        <w:ind w:firstLine="0"/>
        <w:rPr>
          <w:rFonts w:ascii="Times New Roman" w:hAnsi="Times New Roman"/>
          <w:snapToGrid w:val="0"/>
          <w:szCs w:val="24"/>
        </w:rPr>
      </w:pPr>
      <w:r w:rsidRPr="00BC4A52">
        <w:rPr>
          <w:rFonts w:ascii="Times New Roman" w:hAnsi="Times New Roman"/>
          <w:snapToGrid w:val="0"/>
          <w:szCs w:val="24"/>
        </w:rPr>
        <w:t xml:space="preserve">The Foundation is authorized and directed— </w:t>
      </w:r>
    </w:p>
    <w:p w:rsidR="00440F78" w:rsidRPr="00BC4A52" w:rsidRDefault="00440F78" w:rsidP="00440F78">
      <w:pPr>
        <w:pStyle w:val="List"/>
        <w:widowControl w:val="0"/>
        <w:overflowPunct w:val="0"/>
        <w:autoSpaceDE w:val="0"/>
        <w:autoSpaceDN w:val="0"/>
        <w:adjustRightInd w:val="0"/>
        <w:ind w:firstLine="0"/>
        <w:rPr>
          <w:rFonts w:ascii="Times New Roman" w:hAnsi="Times New Roman"/>
          <w:snapToGrid w:val="0"/>
          <w:szCs w:val="24"/>
        </w:rPr>
      </w:pPr>
    </w:p>
    <w:p w:rsidR="00440F78" w:rsidRPr="00BC4A52" w:rsidRDefault="00440F78" w:rsidP="00440F78">
      <w:pPr>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(1)</w:t>
      </w:r>
      <w:r w:rsidRPr="00BC4A52">
        <w:rPr>
          <w:rFonts w:ascii="Times New Roman" w:hAnsi="Times New Roman"/>
          <w:szCs w:val="24"/>
        </w:rPr>
        <w:tab/>
        <w:t xml:space="preserve">to initiate and support basic scientific research and programs to strengthen scientific research potential and science education programs at all levels in the mathematical, physical, medical, biological, social, and other sciences, and to initiate and support research fundamental to the engineering process and programs to strengthen engineering research potential and engineering education programs at all levels in the various fields of engineering, by making contracts or other arrangements (including grants, loans, and other forms of assistance) to support such scientific, engineering, and educational activities and to appraise the impact of research upon industrial development and upon the general welfare; </w:t>
      </w:r>
    </w:p>
    <w:p w:rsidR="00440F78" w:rsidRPr="00BC4A52" w:rsidRDefault="00440F78" w:rsidP="00440F78">
      <w:pPr>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(2)</w:t>
      </w:r>
      <w:r w:rsidRPr="00BC4A52">
        <w:rPr>
          <w:rFonts w:ascii="Times New Roman" w:hAnsi="Times New Roman"/>
          <w:szCs w:val="24"/>
        </w:rPr>
        <w:tab/>
        <w:t xml:space="preserve">to award, as provided in section 1869 of this title, scholarships and graduate fellowships for study and research in the sciences or in engineering; </w:t>
      </w:r>
    </w:p>
    <w:p w:rsidR="00440F78" w:rsidRPr="00BC4A52" w:rsidRDefault="00440F78" w:rsidP="00440F78">
      <w:pPr>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(3)</w:t>
      </w:r>
      <w:r w:rsidRPr="00BC4A52">
        <w:rPr>
          <w:rFonts w:ascii="Times New Roman" w:hAnsi="Times New Roman"/>
          <w:szCs w:val="24"/>
        </w:rPr>
        <w:tab/>
        <w:t xml:space="preserve">to foster the interchange of scientific and engineering information among scientists and engineers in the United States and foreign countries; </w:t>
      </w:r>
    </w:p>
    <w:p w:rsidR="00440F78" w:rsidRPr="00BC4A52" w:rsidRDefault="00440F78" w:rsidP="00440F78">
      <w:pPr>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(4)</w:t>
      </w:r>
      <w:r w:rsidRPr="00BC4A52">
        <w:rPr>
          <w:rFonts w:ascii="Times New Roman" w:hAnsi="Times New Roman"/>
          <w:szCs w:val="24"/>
        </w:rPr>
        <w:tab/>
        <w:t xml:space="preserve">to foster and support the development and use of computer and other scientific and engineering methods and technologies, primarily for research and education in the sciences and engineering; </w:t>
      </w:r>
    </w:p>
    <w:p w:rsidR="00440F78" w:rsidRPr="00BC4A52" w:rsidRDefault="00440F78" w:rsidP="00440F78">
      <w:pPr>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(5)</w:t>
      </w:r>
      <w:r w:rsidRPr="00BC4A52">
        <w:rPr>
          <w:rFonts w:ascii="Times New Roman" w:hAnsi="Times New Roman"/>
          <w:szCs w:val="24"/>
        </w:rPr>
        <w:tab/>
        <w:t xml:space="preserve">to evaluate the status and needs of the various sciences and fields of engineering as evidenced by programs, projects, and studies undertaken by agencies of the Federal Government, by individuals, and by public and private research groups, employing by grant or contract such consulting services as it may deem necessary for the purpose of such evaluations; and to take into consideration the results of such evaluations in correlating the research and educational programs undertaken or supported by the Foundation with programs, projects, and studies undertaken by agencies of the Federal Government, by individuals, and by public and private research groups; </w:t>
      </w:r>
    </w:p>
    <w:p w:rsidR="00440F78" w:rsidRPr="00BC4A52" w:rsidRDefault="00440F78" w:rsidP="00440F78">
      <w:pPr>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(6)</w:t>
      </w:r>
      <w:r w:rsidRPr="00BC4A52">
        <w:rPr>
          <w:rFonts w:ascii="Times New Roman" w:hAnsi="Times New Roman"/>
          <w:szCs w:val="24"/>
        </w:rPr>
        <w:tab/>
        <w:t xml:space="preserve">to provide a central clearinghouse for the collection, interpretation, and analysis of data on scientific and engineering resources and to provide a source of information for policy formulation by other agencies of the Federal Government; </w:t>
      </w:r>
    </w:p>
    <w:p w:rsidR="00440F78" w:rsidRPr="00BC4A52" w:rsidRDefault="00440F78" w:rsidP="00440F78">
      <w:pPr>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(7)</w:t>
      </w:r>
      <w:r w:rsidRPr="00BC4A52">
        <w:rPr>
          <w:rFonts w:ascii="Times New Roman" w:hAnsi="Times New Roman"/>
          <w:szCs w:val="24"/>
        </w:rPr>
        <w:tab/>
        <w:t xml:space="preserve">to initiate and maintain a program for the determination of the total amount of money for scientific and engineering research, including money allocated for the construction of the facilities wherein such research is conducted, received by each educational institution and appropriate nonprofit organization in the United States, by grant, contract, or other arrangement from agencies of the Federal Government, and to report annually thereon to the President and the Congress; and </w:t>
      </w:r>
    </w:p>
    <w:p w:rsidR="00440F78" w:rsidRPr="00BC4A52" w:rsidRDefault="00440F78" w:rsidP="00440F78">
      <w:pPr>
        <w:overflowPunct w:val="0"/>
        <w:autoSpaceDE w:val="0"/>
        <w:autoSpaceDN w:val="0"/>
        <w:adjustRightInd w:val="0"/>
        <w:ind w:left="720" w:hanging="360"/>
        <w:rPr>
          <w:rFonts w:ascii="Times New Roman" w:hAnsi="Times New Roman"/>
          <w:b/>
          <w:bCs/>
          <w:szCs w:val="24"/>
        </w:rPr>
      </w:pPr>
      <w:r w:rsidRPr="00BC4A52">
        <w:rPr>
          <w:rFonts w:ascii="Times New Roman" w:hAnsi="Times New Roman"/>
          <w:szCs w:val="24"/>
        </w:rPr>
        <w:lastRenderedPageBreak/>
        <w:t>(8)</w:t>
      </w:r>
      <w:r w:rsidRPr="00BC4A52">
        <w:rPr>
          <w:rFonts w:ascii="Times New Roman" w:hAnsi="Times New Roman"/>
          <w:szCs w:val="24"/>
        </w:rPr>
        <w:tab/>
        <w:t>to take a leading role in fostering and supporting research and education activities to improve the security of networked information systems.</w:t>
      </w:r>
      <w:r w:rsidRPr="00BC4A52">
        <w:rPr>
          <w:rFonts w:ascii="Times New Roman" w:hAnsi="Times New Roman"/>
          <w:b/>
          <w:bCs/>
          <w:szCs w:val="24"/>
        </w:rPr>
        <w:t xml:space="preserve">  </w:t>
      </w:r>
    </w:p>
    <w:p w:rsidR="00440F78" w:rsidRPr="00BC4A52" w:rsidRDefault="00440F78" w:rsidP="00440F78">
      <w:pPr>
        <w:overflowPunct w:val="0"/>
        <w:autoSpaceDE w:val="0"/>
        <w:autoSpaceDN w:val="0"/>
        <w:adjustRightInd w:val="0"/>
        <w:rPr>
          <w:rFonts w:ascii="Times New Roman" w:hAnsi="Times New Roman"/>
          <w:b/>
          <w:bCs/>
          <w:szCs w:val="24"/>
        </w:rPr>
      </w:pPr>
    </w:p>
    <w:p w:rsidR="00440F78" w:rsidRPr="00BC4A52" w:rsidRDefault="00440F78" w:rsidP="00440F78">
      <w:pPr>
        <w:overflowPunct w:val="0"/>
        <w:autoSpaceDE w:val="0"/>
        <w:autoSpaceDN w:val="0"/>
        <w:adjustRightInd w:val="0"/>
        <w:rPr>
          <w:rFonts w:ascii="Times New Roman" w:hAnsi="Times New Roman"/>
          <w:szCs w:val="24"/>
        </w:rPr>
      </w:pPr>
    </w:p>
    <w:p w:rsidR="00440F78" w:rsidRPr="00BC4A52" w:rsidRDefault="00440F78" w:rsidP="00440F78">
      <w:pPr>
        <w:overflowPunct w:val="0"/>
        <w:autoSpaceDE w:val="0"/>
        <w:autoSpaceDN w:val="0"/>
        <w:adjustRightInd w:val="0"/>
        <w:ind w:left="0"/>
        <w:rPr>
          <w:rFonts w:ascii="Times New Roman" w:hAnsi="Times New Roman"/>
          <w:b/>
          <w:bCs/>
          <w:szCs w:val="24"/>
        </w:rPr>
      </w:pPr>
      <w:r w:rsidRPr="00BC4A52">
        <w:rPr>
          <w:rFonts w:ascii="Times New Roman" w:hAnsi="Times New Roman"/>
          <w:b/>
          <w:bCs/>
          <w:szCs w:val="24"/>
        </w:rPr>
        <w:t>BIENNIAL REPORT (42 U.S.C. §1885d)</w:t>
      </w:r>
    </w:p>
    <w:p w:rsidR="00440F78" w:rsidRPr="00BC4A52" w:rsidRDefault="00440F78" w:rsidP="00440F78">
      <w:pPr>
        <w:overflowPunct w:val="0"/>
        <w:autoSpaceDE w:val="0"/>
        <w:autoSpaceDN w:val="0"/>
        <w:adjustRightInd w:val="0"/>
        <w:rPr>
          <w:rFonts w:ascii="Times New Roman" w:hAnsi="Times New Roman"/>
          <w:b/>
          <w:bCs/>
          <w:szCs w:val="24"/>
        </w:rPr>
      </w:pPr>
    </w:p>
    <w:p w:rsidR="00440F78" w:rsidRPr="00BC4A52" w:rsidRDefault="00440F78" w:rsidP="00440F78">
      <w:pPr>
        <w:overflowPunct w:val="0"/>
        <w:autoSpaceDE w:val="0"/>
        <w:autoSpaceDN w:val="0"/>
        <w:adjustRightInd w:val="0"/>
        <w:ind w:left="0"/>
        <w:rPr>
          <w:rFonts w:ascii="Times New Roman" w:hAnsi="Times New Roman"/>
          <w:b/>
          <w:bCs/>
          <w:szCs w:val="24"/>
        </w:rPr>
      </w:pPr>
      <w:r w:rsidRPr="00BC4A52">
        <w:rPr>
          <w:rFonts w:ascii="Times New Roman" w:hAnsi="Times New Roman"/>
          <w:b/>
          <w:bCs/>
          <w:szCs w:val="24"/>
        </w:rPr>
        <w:t>§ 1885d. Biennial reports</w:t>
      </w:r>
    </w:p>
    <w:p w:rsidR="00440F78" w:rsidRPr="00BC4A52" w:rsidRDefault="00440F78" w:rsidP="00440F78">
      <w:pPr>
        <w:overflowPunct w:val="0"/>
        <w:autoSpaceDE w:val="0"/>
        <w:autoSpaceDN w:val="0"/>
        <w:adjustRightInd w:val="0"/>
        <w:rPr>
          <w:rFonts w:ascii="Times New Roman" w:hAnsi="Times New Roman"/>
          <w:b/>
          <w:bCs/>
          <w:szCs w:val="24"/>
        </w:rPr>
      </w:pPr>
      <w:r w:rsidRPr="00BC4A52">
        <w:rPr>
          <w:rFonts w:ascii="Times New Roman" w:hAnsi="Times New Roman"/>
          <w:b/>
          <w:bCs/>
          <w:szCs w:val="24"/>
        </w:rPr>
        <w:t xml:space="preserve"> </w:t>
      </w:r>
    </w:p>
    <w:p w:rsidR="00440F78" w:rsidRPr="00BC4A52" w:rsidRDefault="00440F78" w:rsidP="00440F78">
      <w:pPr>
        <w:pStyle w:val="List"/>
        <w:widowControl w:val="0"/>
        <w:numPr>
          <w:ilvl w:val="0"/>
          <w:numId w:val="2"/>
        </w:numPr>
        <w:overflowPunct w:val="0"/>
        <w:autoSpaceDE w:val="0"/>
        <w:autoSpaceDN w:val="0"/>
        <w:adjustRightInd w:val="0"/>
        <w:rPr>
          <w:rFonts w:ascii="Times New Roman" w:hAnsi="Times New Roman"/>
          <w:b/>
          <w:bCs/>
          <w:snapToGrid w:val="0"/>
          <w:szCs w:val="24"/>
        </w:rPr>
      </w:pPr>
      <w:r w:rsidRPr="00BC4A52">
        <w:rPr>
          <w:rFonts w:ascii="Times New Roman" w:hAnsi="Times New Roman"/>
          <w:b/>
          <w:bCs/>
          <w:snapToGrid w:val="0"/>
          <w:szCs w:val="24"/>
        </w:rPr>
        <w:t xml:space="preserve">By January 30, 1982, and biennially thereafter, the Director shall simultaneously transmit a report to the Congress, the Attorney General, the Director of the Office of Science and Technology Policy, the Chairman of the Equal Employment Opportunity Commission, the Director of the Office of Personnel Management, the Secretary of Labor, the Secretary of Education, and the Secretary of Health and Human Services. </w:t>
      </w:r>
    </w:p>
    <w:p w:rsidR="00440F78" w:rsidRPr="00BC4A52" w:rsidRDefault="00440F78" w:rsidP="00440F78">
      <w:pPr>
        <w:pStyle w:val="List"/>
        <w:widowControl w:val="0"/>
        <w:overflowPunct w:val="0"/>
        <w:autoSpaceDE w:val="0"/>
        <w:autoSpaceDN w:val="0"/>
        <w:adjustRightInd w:val="0"/>
        <w:ind w:left="0" w:firstLine="0"/>
        <w:rPr>
          <w:rFonts w:ascii="Times New Roman" w:hAnsi="Times New Roman"/>
          <w:b/>
          <w:bCs/>
          <w:snapToGrid w:val="0"/>
          <w:szCs w:val="24"/>
        </w:rPr>
      </w:pPr>
    </w:p>
    <w:p w:rsidR="00440F78" w:rsidRPr="00BC4A52" w:rsidRDefault="00440F78" w:rsidP="00440F78">
      <w:pPr>
        <w:pStyle w:val="Quicka"/>
        <w:numPr>
          <w:ilvl w:val="0"/>
          <w:numId w:val="2"/>
        </w:numPr>
        <w:overflowPunct w:val="0"/>
        <w:autoSpaceDE w:val="0"/>
        <w:autoSpaceDN w:val="0"/>
        <w:adjustRightInd w:val="0"/>
        <w:rPr>
          <w:b/>
          <w:bCs/>
          <w:szCs w:val="24"/>
        </w:rPr>
      </w:pPr>
      <w:r w:rsidRPr="00BC4A52">
        <w:rPr>
          <w:b/>
          <w:bCs/>
          <w:szCs w:val="24"/>
        </w:rPr>
        <w:t xml:space="preserve">The report required by subsection (a) of this section shall contain— </w:t>
      </w:r>
    </w:p>
    <w:p w:rsidR="00440F78" w:rsidRPr="00BC4A52" w:rsidRDefault="00440F78" w:rsidP="00440F78">
      <w:pPr>
        <w:pStyle w:val="Quicka"/>
        <w:tabs>
          <w:tab w:val="left" w:pos="360"/>
        </w:tabs>
        <w:overflowPunct w:val="0"/>
        <w:autoSpaceDE w:val="0"/>
        <w:autoSpaceDN w:val="0"/>
        <w:adjustRightInd w:val="0"/>
        <w:rPr>
          <w:b/>
          <w:bCs/>
          <w:szCs w:val="24"/>
        </w:rPr>
      </w:pPr>
    </w:p>
    <w:p w:rsidR="00440F78" w:rsidRPr="00BC4A52" w:rsidRDefault="00440F78" w:rsidP="00440F78">
      <w:pPr>
        <w:tabs>
          <w:tab w:val="left" w:pos="360"/>
        </w:tabs>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(1)</w:t>
      </w:r>
      <w:r w:rsidRPr="00BC4A52">
        <w:rPr>
          <w:rFonts w:ascii="Times New Roman" w:hAnsi="Times New Roman"/>
          <w:szCs w:val="24"/>
        </w:rPr>
        <w:tab/>
        <w:t xml:space="preserve">an accounting and comparison, by sex, race, and ethnic group and by discipline, of the participation of women and men in scientific and engineering positions, including— </w:t>
      </w:r>
    </w:p>
    <w:p w:rsidR="00440F78" w:rsidRPr="00BC4A52" w:rsidRDefault="00440F78" w:rsidP="00440F78">
      <w:pPr>
        <w:tabs>
          <w:tab w:val="left" w:pos="360"/>
        </w:tabs>
        <w:overflowPunct w:val="0"/>
        <w:autoSpaceDE w:val="0"/>
        <w:autoSpaceDN w:val="0"/>
        <w:adjustRightInd w:val="0"/>
        <w:ind w:left="720" w:hanging="360"/>
        <w:rPr>
          <w:rFonts w:ascii="Times New Roman" w:hAnsi="Times New Roman"/>
          <w:szCs w:val="24"/>
        </w:rPr>
      </w:pPr>
    </w:p>
    <w:p w:rsidR="00440F78" w:rsidRPr="00BC4A52" w:rsidRDefault="00440F78" w:rsidP="00440F78">
      <w:pPr>
        <w:numPr>
          <w:ilvl w:val="1"/>
          <w:numId w:val="2"/>
        </w:numPr>
        <w:tabs>
          <w:tab w:val="left" w:pos="360"/>
          <w:tab w:val="left" w:pos="720"/>
          <w:tab w:val="left" w:pos="1170"/>
        </w:tabs>
        <w:overflowPunct w:val="0"/>
        <w:autoSpaceDE w:val="0"/>
        <w:autoSpaceDN w:val="0"/>
        <w:adjustRightInd w:val="0"/>
        <w:rPr>
          <w:rFonts w:ascii="Times New Roman" w:hAnsi="Times New Roman"/>
          <w:szCs w:val="24"/>
        </w:rPr>
      </w:pPr>
      <w:r w:rsidRPr="00BC4A52">
        <w:rPr>
          <w:rFonts w:ascii="Times New Roman" w:hAnsi="Times New Roman"/>
          <w:szCs w:val="24"/>
        </w:rPr>
        <w:t xml:space="preserve">the number of individuals in permanent and temporary and in full-time and part-time scientific and engineering positions by appropriate level or similar category; </w:t>
      </w:r>
    </w:p>
    <w:p w:rsidR="00440F78" w:rsidRPr="00BC4A52" w:rsidRDefault="00440F78" w:rsidP="00440F78">
      <w:pPr>
        <w:numPr>
          <w:ilvl w:val="1"/>
          <w:numId w:val="2"/>
        </w:numPr>
        <w:tabs>
          <w:tab w:val="left" w:pos="360"/>
          <w:tab w:val="left" w:pos="720"/>
          <w:tab w:val="left" w:pos="1170"/>
        </w:tabs>
        <w:overflowPunct w:val="0"/>
        <w:autoSpaceDE w:val="0"/>
        <w:autoSpaceDN w:val="0"/>
        <w:adjustRightInd w:val="0"/>
        <w:rPr>
          <w:rFonts w:ascii="Times New Roman" w:hAnsi="Times New Roman"/>
          <w:szCs w:val="24"/>
        </w:rPr>
      </w:pPr>
      <w:r w:rsidRPr="00BC4A52">
        <w:rPr>
          <w:rFonts w:ascii="Times New Roman" w:hAnsi="Times New Roman"/>
          <w:szCs w:val="24"/>
        </w:rPr>
        <w:t xml:space="preserve">the average salary of individuals in such scientific and engineering positions; </w:t>
      </w:r>
    </w:p>
    <w:p w:rsidR="00440F78" w:rsidRPr="00BC4A52" w:rsidRDefault="00440F78" w:rsidP="00440F78">
      <w:pPr>
        <w:numPr>
          <w:ilvl w:val="1"/>
          <w:numId w:val="2"/>
        </w:numPr>
        <w:tabs>
          <w:tab w:val="left" w:pos="360"/>
          <w:tab w:val="left" w:pos="720"/>
          <w:tab w:val="left" w:pos="1170"/>
        </w:tabs>
        <w:overflowPunct w:val="0"/>
        <w:autoSpaceDE w:val="0"/>
        <w:autoSpaceDN w:val="0"/>
        <w:adjustRightInd w:val="0"/>
        <w:rPr>
          <w:rFonts w:ascii="Times New Roman" w:hAnsi="Times New Roman"/>
          <w:szCs w:val="24"/>
        </w:rPr>
      </w:pPr>
      <w:r w:rsidRPr="00BC4A52">
        <w:rPr>
          <w:rFonts w:ascii="Times New Roman" w:hAnsi="Times New Roman"/>
          <w:szCs w:val="24"/>
        </w:rPr>
        <w:t xml:space="preserve">the number and type of promotional opportunities realized by individuals in such scientific and engineering positions; </w:t>
      </w:r>
    </w:p>
    <w:p w:rsidR="00440F78" w:rsidRPr="00BC4A52" w:rsidRDefault="00440F78" w:rsidP="00440F78">
      <w:pPr>
        <w:numPr>
          <w:ilvl w:val="1"/>
          <w:numId w:val="2"/>
        </w:numPr>
        <w:tabs>
          <w:tab w:val="left" w:pos="360"/>
          <w:tab w:val="left" w:pos="720"/>
          <w:tab w:val="left" w:pos="1170"/>
        </w:tabs>
        <w:overflowPunct w:val="0"/>
        <w:autoSpaceDE w:val="0"/>
        <w:autoSpaceDN w:val="0"/>
        <w:adjustRightInd w:val="0"/>
        <w:rPr>
          <w:rFonts w:ascii="Times New Roman" w:hAnsi="Times New Roman"/>
          <w:szCs w:val="24"/>
        </w:rPr>
      </w:pPr>
      <w:r w:rsidRPr="00BC4A52">
        <w:rPr>
          <w:rFonts w:ascii="Times New Roman" w:hAnsi="Times New Roman"/>
          <w:szCs w:val="24"/>
        </w:rPr>
        <w:t xml:space="preserve">the number of individuals serving as principal investigators in federally conducted or federally supported research and development; and </w:t>
      </w:r>
    </w:p>
    <w:p w:rsidR="00440F78" w:rsidRPr="00BC4A52" w:rsidRDefault="00440F78" w:rsidP="00440F78">
      <w:pPr>
        <w:numPr>
          <w:ilvl w:val="1"/>
          <w:numId w:val="2"/>
        </w:numPr>
        <w:tabs>
          <w:tab w:val="left" w:pos="360"/>
          <w:tab w:val="left" w:pos="720"/>
          <w:tab w:val="left" w:pos="1170"/>
        </w:tabs>
        <w:overflowPunct w:val="0"/>
        <w:autoSpaceDE w:val="0"/>
        <w:autoSpaceDN w:val="0"/>
        <w:adjustRightInd w:val="0"/>
        <w:rPr>
          <w:rFonts w:ascii="Times New Roman" w:hAnsi="Times New Roman"/>
          <w:szCs w:val="24"/>
        </w:rPr>
      </w:pPr>
      <w:r w:rsidRPr="00BC4A52">
        <w:rPr>
          <w:rFonts w:ascii="Times New Roman" w:hAnsi="Times New Roman"/>
          <w:szCs w:val="24"/>
        </w:rPr>
        <w:t xml:space="preserve">the unemployment rate of individuals seeking scientific and engineering positions; </w:t>
      </w:r>
    </w:p>
    <w:p w:rsidR="00440F78" w:rsidRPr="00BC4A52" w:rsidRDefault="00440F78" w:rsidP="00440F78">
      <w:pPr>
        <w:tabs>
          <w:tab w:val="left" w:pos="720"/>
          <w:tab w:val="left" w:pos="1170"/>
        </w:tabs>
        <w:overflowPunct w:val="0"/>
        <w:autoSpaceDE w:val="0"/>
        <w:autoSpaceDN w:val="0"/>
        <w:adjustRightInd w:val="0"/>
        <w:ind w:left="720"/>
        <w:rPr>
          <w:rFonts w:ascii="Times New Roman" w:hAnsi="Times New Roman"/>
          <w:szCs w:val="24"/>
        </w:rPr>
      </w:pPr>
    </w:p>
    <w:p w:rsidR="00440F78" w:rsidRPr="00BC4A52" w:rsidRDefault="00440F78" w:rsidP="00440F78">
      <w:pPr>
        <w:tabs>
          <w:tab w:val="left" w:pos="360"/>
          <w:tab w:val="left" w:pos="720"/>
          <w:tab w:val="left" w:pos="1170"/>
        </w:tabs>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(2)</w:t>
      </w:r>
      <w:r w:rsidRPr="00BC4A52">
        <w:rPr>
          <w:rFonts w:ascii="Times New Roman" w:hAnsi="Times New Roman"/>
          <w:szCs w:val="24"/>
        </w:rPr>
        <w:tab/>
        <w:t xml:space="preserve">an assessment, including quantitative and other data, of the proportion of women and minorities studying scientific and engineering fields, including mathematics and computer skills, at all educational levels; and </w:t>
      </w:r>
    </w:p>
    <w:p w:rsidR="00440F78" w:rsidRPr="00BC4A52" w:rsidRDefault="00440F78" w:rsidP="00440F78">
      <w:pPr>
        <w:tabs>
          <w:tab w:val="left" w:pos="360"/>
          <w:tab w:val="left" w:pos="720"/>
          <w:tab w:val="left" w:pos="1170"/>
        </w:tabs>
        <w:overflowPunct w:val="0"/>
        <w:autoSpaceDE w:val="0"/>
        <w:autoSpaceDN w:val="0"/>
        <w:adjustRightInd w:val="0"/>
        <w:ind w:left="720" w:hanging="360"/>
        <w:rPr>
          <w:rFonts w:ascii="Times New Roman" w:hAnsi="Times New Roman"/>
          <w:szCs w:val="24"/>
        </w:rPr>
      </w:pPr>
    </w:p>
    <w:p w:rsidR="00F60EAC" w:rsidRDefault="00440F78" w:rsidP="00440F78">
      <w:pPr>
        <w:ind w:left="720" w:hanging="360"/>
        <w:rPr>
          <w:rFonts w:ascii="Times New Roman" w:hAnsi="Times New Roman"/>
          <w:szCs w:val="24"/>
        </w:rPr>
      </w:pPr>
      <w:r w:rsidRPr="00BC4A52">
        <w:rPr>
          <w:rFonts w:ascii="Times New Roman" w:hAnsi="Times New Roman"/>
          <w:szCs w:val="24"/>
        </w:rPr>
        <w:t>(3)</w:t>
      </w:r>
      <w:r w:rsidRPr="00BC4A52">
        <w:rPr>
          <w:rFonts w:ascii="Times New Roman" w:hAnsi="Times New Roman"/>
          <w:szCs w:val="24"/>
        </w:rPr>
        <w:tab/>
        <w:t xml:space="preserve">such other data, analyses, and evaluations as the Director, acting on the advice of the Committee on Equal Opportunities in Science and Engineering, determines appropriate to carry out the Foundation’s functions as well as the policies and programs of sections 1885 to 1885d of this title.  </w:t>
      </w:r>
    </w:p>
    <w:p w:rsidR="00F60EAC" w:rsidRDefault="00F60EAC">
      <w:pPr>
        <w:spacing w:after="160" w:line="259" w:lineRule="auto"/>
        <w:ind w:left="0"/>
        <w:rPr>
          <w:rFonts w:ascii="Times New Roman" w:hAnsi="Times New Roman"/>
          <w:szCs w:val="24"/>
        </w:rPr>
      </w:pPr>
      <w:r>
        <w:rPr>
          <w:rFonts w:ascii="Times New Roman" w:hAnsi="Times New Roman"/>
          <w:szCs w:val="24"/>
        </w:rPr>
        <w:br w:type="page"/>
      </w:r>
    </w:p>
    <w:p w:rsidR="00F60EAC" w:rsidRPr="00F60EAC" w:rsidRDefault="00F60EAC" w:rsidP="00F60EAC">
      <w:pPr>
        <w:keepNext/>
        <w:overflowPunct w:val="0"/>
        <w:autoSpaceDE w:val="0"/>
        <w:autoSpaceDN w:val="0"/>
        <w:adjustRightInd w:val="0"/>
        <w:ind w:left="0"/>
        <w:jc w:val="center"/>
        <w:outlineLvl w:val="7"/>
        <w:rPr>
          <w:rFonts w:ascii="Times New Roman" w:hAnsi="Times New Roman"/>
          <w:b/>
          <w:bCs/>
          <w:sz w:val="28"/>
          <w:szCs w:val="28"/>
        </w:rPr>
      </w:pPr>
      <w:r w:rsidRPr="00F60EAC">
        <w:rPr>
          <w:rFonts w:ascii="Times New Roman" w:hAnsi="Times New Roman"/>
          <w:b/>
          <w:bCs/>
          <w:sz w:val="28"/>
          <w:szCs w:val="28"/>
        </w:rPr>
        <w:t>America COMPETES</w:t>
      </w:r>
      <w:r w:rsidRPr="00FE5C95">
        <w:rPr>
          <w:rFonts w:ascii="Times New Roman" w:hAnsi="Times New Roman"/>
          <w:b/>
          <w:bCs/>
          <w:sz w:val="28"/>
          <w:szCs w:val="28"/>
          <w:vertAlign w:val="superscript"/>
        </w:rPr>
        <w:footnoteReference w:id="1"/>
      </w:r>
      <w:r w:rsidRPr="00F60EAC">
        <w:rPr>
          <w:rFonts w:ascii="Times New Roman" w:hAnsi="Times New Roman"/>
          <w:b/>
          <w:bCs/>
          <w:sz w:val="28"/>
          <w:szCs w:val="28"/>
        </w:rPr>
        <w:t xml:space="preserve"> Reauthorization Act of 2010</w:t>
      </w:r>
    </w:p>
    <w:p w:rsidR="00F60EAC" w:rsidRPr="00F60EAC" w:rsidRDefault="00F60EAC" w:rsidP="00F60EAC">
      <w:pPr>
        <w:ind w:left="0"/>
        <w:rPr>
          <w:rFonts w:ascii="Times New Roman" w:hAnsi="Times New Roman"/>
          <w:b/>
          <w:bCs/>
          <w:szCs w:val="24"/>
        </w:rPr>
      </w:pPr>
    </w:p>
    <w:p w:rsidR="00F60EAC" w:rsidRPr="00F60EAC" w:rsidRDefault="00F60EAC" w:rsidP="00F60EAC">
      <w:pPr>
        <w:ind w:left="0"/>
        <w:rPr>
          <w:rFonts w:ascii="Times New Roman" w:hAnsi="Times New Roman"/>
          <w:b/>
          <w:szCs w:val="24"/>
        </w:rPr>
      </w:pPr>
      <w:r w:rsidRPr="00F60EAC">
        <w:rPr>
          <w:rFonts w:ascii="Times New Roman" w:hAnsi="Times New Roman"/>
          <w:b/>
          <w:szCs w:val="24"/>
        </w:rPr>
        <w:t xml:space="preserve">H. R. 5116—26 </w:t>
      </w:r>
    </w:p>
    <w:p w:rsidR="00F60EAC" w:rsidRPr="00F60EAC" w:rsidRDefault="00F60EAC" w:rsidP="00F60EAC">
      <w:pPr>
        <w:ind w:left="0"/>
        <w:rPr>
          <w:rFonts w:ascii="Times New Roman" w:hAnsi="Times New Roman"/>
          <w:b/>
          <w:szCs w:val="24"/>
        </w:rPr>
      </w:pPr>
    </w:p>
    <w:p w:rsidR="00F60EAC" w:rsidRPr="00F60EAC" w:rsidRDefault="00F60EAC" w:rsidP="00F60EAC">
      <w:pPr>
        <w:ind w:left="0"/>
        <w:rPr>
          <w:rFonts w:ascii="Times New Roman" w:hAnsi="Times New Roman"/>
          <w:szCs w:val="24"/>
        </w:rPr>
      </w:pPr>
      <w:r w:rsidRPr="00F60EAC">
        <w:rPr>
          <w:rFonts w:ascii="Times New Roman" w:hAnsi="Times New Roman"/>
          <w:szCs w:val="24"/>
        </w:rPr>
        <w:t xml:space="preserve">SEC. 505. NATIONAL CENTER FOR SCIENCE AND ENGINEERING STATISTICS. </w:t>
      </w:r>
    </w:p>
    <w:p w:rsidR="00F60EAC" w:rsidRPr="00F60EAC" w:rsidRDefault="00F60EAC" w:rsidP="00F60EAC">
      <w:pPr>
        <w:ind w:left="0"/>
        <w:rPr>
          <w:rFonts w:ascii="Times New Roman" w:hAnsi="Times New Roman"/>
          <w:szCs w:val="24"/>
        </w:rPr>
      </w:pPr>
    </w:p>
    <w:p w:rsidR="00F60EAC" w:rsidRPr="00F60EAC" w:rsidRDefault="00F60EAC" w:rsidP="00F60EAC">
      <w:pPr>
        <w:numPr>
          <w:ilvl w:val="0"/>
          <w:numId w:val="3"/>
        </w:numPr>
        <w:contextualSpacing/>
        <w:rPr>
          <w:rFonts w:ascii="Times New Roman" w:hAnsi="Times New Roman"/>
          <w:szCs w:val="24"/>
        </w:rPr>
      </w:pPr>
      <w:r w:rsidRPr="00F60EAC">
        <w:rPr>
          <w:rFonts w:ascii="Times New Roman" w:hAnsi="Times New Roman"/>
          <w:szCs w:val="24"/>
        </w:rPr>
        <w:t xml:space="preserve">ESTABLISHMENT. – There is established within the Foundation a National Center for Science and Engineering Statistics that shall serve as a central Federal clearinghouse for the collection, interpretation, analysis, and dissemination of objective data on science, engineering, technology, and research and development. </w:t>
      </w:r>
    </w:p>
    <w:p w:rsidR="00F60EAC" w:rsidRPr="00F60EAC" w:rsidRDefault="00F60EAC" w:rsidP="00F60EAC">
      <w:pPr>
        <w:ind w:left="720"/>
        <w:contextualSpacing/>
        <w:rPr>
          <w:rFonts w:ascii="Times New Roman" w:hAnsi="Times New Roman"/>
          <w:szCs w:val="24"/>
        </w:rPr>
      </w:pPr>
    </w:p>
    <w:p w:rsidR="00F60EAC" w:rsidRPr="00F60EAC" w:rsidRDefault="00F60EAC" w:rsidP="00F60EAC">
      <w:pPr>
        <w:numPr>
          <w:ilvl w:val="0"/>
          <w:numId w:val="3"/>
        </w:numPr>
        <w:contextualSpacing/>
        <w:rPr>
          <w:rFonts w:ascii="Times New Roman" w:hAnsi="Times New Roman"/>
          <w:szCs w:val="24"/>
        </w:rPr>
      </w:pPr>
      <w:r w:rsidRPr="00F60EAC">
        <w:rPr>
          <w:rFonts w:ascii="Times New Roman" w:hAnsi="Times New Roman"/>
          <w:szCs w:val="24"/>
        </w:rPr>
        <w:t xml:space="preserve">DUTIES. – In carrying out subsection (a) of this section, the Director, acting through the Center shall – </w:t>
      </w:r>
    </w:p>
    <w:p w:rsidR="00F60EAC" w:rsidRPr="00F60EAC" w:rsidRDefault="00F60EAC" w:rsidP="00F60EAC">
      <w:pPr>
        <w:ind w:left="720"/>
        <w:contextualSpacing/>
        <w:rPr>
          <w:rFonts w:ascii="Times New Roman" w:hAnsi="Times New Roman"/>
          <w:szCs w:val="24"/>
        </w:rPr>
      </w:pPr>
    </w:p>
    <w:p w:rsidR="00F60EAC" w:rsidRPr="00F60EAC" w:rsidRDefault="00F60EAC" w:rsidP="00F60EAC">
      <w:pPr>
        <w:numPr>
          <w:ilvl w:val="0"/>
          <w:numId w:val="4"/>
        </w:numPr>
        <w:contextualSpacing/>
        <w:rPr>
          <w:rFonts w:ascii="Times New Roman" w:hAnsi="Times New Roman"/>
          <w:szCs w:val="24"/>
        </w:rPr>
      </w:pPr>
      <w:r w:rsidRPr="00F60EAC">
        <w:rPr>
          <w:rFonts w:ascii="Times New Roman" w:hAnsi="Times New Roman"/>
          <w:szCs w:val="24"/>
        </w:rPr>
        <w:t xml:space="preserve">collect, acquire, analyze, report, and disseminate statistical data related to the science and engineering enterprise in the United States and other nations that is relevant and  useful to practitioners, researchers, policymakers, and the public, including statistical data on – </w:t>
      </w:r>
    </w:p>
    <w:p w:rsidR="00F60EAC" w:rsidRPr="00F60EAC" w:rsidRDefault="00F60EAC" w:rsidP="00F60EAC">
      <w:pPr>
        <w:ind w:left="360" w:firstLine="720"/>
        <w:rPr>
          <w:rFonts w:ascii="Times New Roman" w:hAnsi="Times New Roman"/>
          <w:szCs w:val="24"/>
        </w:rPr>
      </w:pPr>
    </w:p>
    <w:p w:rsidR="00F60EAC" w:rsidRPr="00F60EAC" w:rsidRDefault="00F60EAC" w:rsidP="00F60EAC">
      <w:pPr>
        <w:numPr>
          <w:ilvl w:val="0"/>
          <w:numId w:val="5"/>
        </w:numPr>
        <w:contextualSpacing/>
        <w:rPr>
          <w:rFonts w:ascii="Times New Roman" w:hAnsi="Times New Roman"/>
          <w:szCs w:val="24"/>
        </w:rPr>
      </w:pPr>
      <w:r w:rsidRPr="00F60EAC">
        <w:rPr>
          <w:rFonts w:ascii="Times New Roman" w:hAnsi="Times New Roman"/>
          <w:szCs w:val="24"/>
        </w:rPr>
        <w:t xml:space="preserve">research and development trends; </w:t>
      </w:r>
    </w:p>
    <w:p w:rsidR="00F60EAC" w:rsidRPr="00F60EAC" w:rsidRDefault="00F60EAC" w:rsidP="00F60EAC">
      <w:pPr>
        <w:ind w:left="1470"/>
        <w:contextualSpacing/>
        <w:rPr>
          <w:rFonts w:ascii="Times New Roman" w:hAnsi="Times New Roman"/>
          <w:szCs w:val="24"/>
        </w:rPr>
      </w:pPr>
    </w:p>
    <w:p w:rsidR="00F60EAC" w:rsidRPr="00F60EAC" w:rsidRDefault="00F60EAC" w:rsidP="00F60EAC">
      <w:pPr>
        <w:numPr>
          <w:ilvl w:val="0"/>
          <w:numId w:val="5"/>
        </w:numPr>
        <w:contextualSpacing/>
        <w:rPr>
          <w:rFonts w:ascii="Times New Roman" w:hAnsi="Times New Roman"/>
          <w:szCs w:val="24"/>
        </w:rPr>
      </w:pPr>
      <w:r w:rsidRPr="00F60EAC">
        <w:rPr>
          <w:rFonts w:ascii="Times New Roman" w:hAnsi="Times New Roman"/>
          <w:szCs w:val="24"/>
        </w:rPr>
        <w:t xml:space="preserve">the science and engineering workforce; </w:t>
      </w:r>
    </w:p>
    <w:p w:rsidR="00F60EAC" w:rsidRPr="00F60EAC" w:rsidRDefault="00F60EAC" w:rsidP="00F60EAC">
      <w:pPr>
        <w:ind w:left="0"/>
        <w:rPr>
          <w:rFonts w:ascii="Times New Roman" w:hAnsi="Times New Roman"/>
          <w:szCs w:val="24"/>
        </w:rPr>
      </w:pPr>
    </w:p>
    <w:p w:rsidR="00F60EAC" w:rsidRPr="00F60EAC" w:rsidRDefault="00F60EAC" w:rsidP="00F60EAC">
      <w:pPr>
        <w:numPr>
          <w:ilvl w:val="0"/>
          <w:numId w:val="5"/>
        </w:numPr>
        <w:contextualSpacing/>
        <w:rPr>
          <w:rFonts w:ascii="Times New Roman" w:hAnsi="Times New Roman"/>
          <w:szCs w:val="24"/>
        </w:rPr>
      </w:pPr>
      <w:r w:rsidRPr="00F60EAC">
        <w:rPr>
          <w:rFonts w:ascii="Times New Roman" w:hAnsi="Times New Roman"/>
          <w:szCs w:val="24"/>
        </w:rPr>
        <w:t>United States competitiveness in science, engineering, technology, and research and development; and</w:t>
      </w:r>
    </w:p>
    <w:p w:rsidR="00F60EAC" w:rsidRPr="00F60EAC" w:rsidRDefault="00F60EAC" w:rsidP="00F60EAC">
      <w:pPr>
        <w:ind w:left="0"/>
        <w:rPr>
          <w:rFonts w:ascii="Times New Roman" w:hAnsi="Times New Roman"/>
          <w:szCs w:val="24"/>
        </w:rPr>
      </w:pPr>
    </w:p>
    <w:p w:rsidR="00F60EAC" w:rsidRPr="00F60EAC" w:rsidRDefault="00F60EAC" w:rsidP="00F60EAC">
      <w:pPr>
        <w:numPr>
          <w:ilvl w:val="0"/>
          <w:numId w:val="5"/>
        </w:numPr>
        <w:contextualSpacing/>
        <w:rPr>
          <w:rFonts w:ascii="Times New Roman" w:hAnsi="Times New Roman"/>
          <w:szCs w:val="24"/>
        </w:rPr>
      </w:pPr>
      <w:r w:rsidRPr="00F60EAC">
        <w:rPr>
          <w:rFonts w:ascii="Times New Roman" w:hAnsi="Times New Roman"/>
          <w:szCs w:val="24"/>
        </w:rPr>
        <w:t xml:space="preserve">the condition and progress of United States STEM education; </w:t>
      </w:r>
    </w:p>
    <w:p w:rsidR="00F60EAC" w:rsidRPr="00F60EAC" w:rsidRDefault="00F60EAC" w:rsidP="00F60EAC">
      <w:pPr>
        <w:ind w:left="0"/>
        <w:rPr>
          <w:rFonts w:ascii="Times New Roman" w:hAnsi="Times New Roman"/>
          <w:szCs w:val="24"/>
        </w:rPr>
      </w:pPr>
    </w:p>
    <w:p w:rsidR="00F60EAC" w:rsidRPr="00F60EAC" w:rsidRDefault="00F60EAC" w:rsidP="00F60EAC">
      <w:pPr>
        <w:numPr>
          <w:ilvl w:val="0"/>
          <w:numId w:val="4"/>
        </w:numPr>
        <w:contextualSpacing/>
        <w:rPr>
          <w:rFonts w:ascii="Times New Roman" w:hAnsi="Times New Roman"/>
          <w:szCs w:val="24"/>
        </w:rPr>
      </w:pPr>
      <w:r w:rsidRPr="00F60EAC">
        <w:rPr>
          <w:rFonts w:ascii="Times New Roman" w:hAnsi="Times New Roman"/>
          <w:szCs w:val="24"/>
        </w:rPr>
        <w:t xml:space="preserve">support research using the data it collects, and on methodologies in areas related to the work of the Center; and </w:t>
      </w:r>
    </w:p>
    <w:p w:rsidR="00F60EAC" w:rsidRPr="00F60EAC" w:rsidRDefault="00F60EAC" w:rsidP="00F60EAC">
      <w:pPr>
        <w:ind w:left="1080"/>
        <w:contextualSpacing/>
        <w:rPr>
          <w:rFonts w:ascii="Times New Roman" w:hAnsi="Times New Roman"/>
          <w:szCs w:val="24"/>
        </w:rPr>
      </w:pPr>
    </w:p>
    <w:p w:rsidR="00F60EAC" w:rsidRPr="00F60EAC" w:rsidRDefault="00F60EAC" w:rsidP="00F60EAC">
      <w:pPr>
        <w:numPr>
          <w:ilvl w:val="0"/>
          <w:numId w:val="4"/>
        </w:numPr>
        <w:contextualSpacing/>
        <w:rPr>
          <w:rFonts w:ascii="Times New Roman" w:hAnsi="Times New Roman"/>
          <w:szCs w:val="24"/>
        </w:rPr>
      </w:pPr>
      <w:r w:rsidRPr="00F60EAC">
        <w:rPr>
          <w:rFonts w:ascii="Times New Roman" w:hAnsi="Times New Roman"/>
          <w:szCs w:val="24"/>
        </w:rPr>
        <w:t>support the education and training of researchers in the use of large-scale, nationally representative data sets.</w:t>
      </w:r>
    </w:p>
    <w:p w:rsidR="00F60EAC" w:rsidRPr="00F60EAC" w:rsidRDefault="00F60EAC" w:rsidP="00F60EAC">
      <w:pPr>
        <w:ind w:left="0"/>
        <w:rPr>
          <w:rFonts w:ascii="Times New Roman" w:hAnsi="Times New Roman"/>
          <w:szCs w:val="24"/>
        </w:rPr>
      </w:pPr>
      <w:r w:rsidRPr="00F60EAC">
        <w:rPr>
          <w:rFonts w:ascii="Times New Roman" w:hAnsi="Times New Roman"/>
          <w:szCs w:val="24"/>
        </w:rPr>
        <w:t xml:space="preserve"> </w:t>
      </w:r>
    </w:p>
    <w:p w:rsidR="00F60EAC" w:rsidRPr="00F60EAC" w:rsidRDefault="00F60EAC" w:rsidP="00F60EAC">
      <w:pPr>
        <w:numPr>
          <w:ilvl w:val="0"/>
          <w:numId w:val="3"/>
        </w:numPr>
        <w:contextualSpacing/>
        <w:rPr>
          <w:rFonts w:ascii="Times New Roman" w:hAnsi="Times New Roman"/>
          <w:bCs/>
          <w:szCs w:val="24"/>
        </w:rPr>
      </w:pPr>
      <w:r w:rsidRPr="00F60EAC">
        <w:rPr>
          <w:rFonts w:ascii="Times New Roman" w:hAnsi="Times New Roman"/>
          <w:szCs w:val="24"/>
        </w:rPr>
        <w:t>STATISTICAL REPORTS. – The Director or the National Science Board, acting through the Center, shall issue regular, and as necessary, special statistical reports on topics related to the national and international science and engineering enterprise such as the biennial report required by section 4(j)(1) of the National Science Foundation Act of 1950 (42 U.S.C. 1863(j)(1)) on indicators of the state of science and engineering in the United States.</w:t>
      </w:r>
      <w:r w:rsidRPr="00F60EAC">
        <w:rPr>
          <w:rFonts w:ascii="Times New Roman" w:hAnsi="Times New Roman"/>
          <w:bCs/>
          <w:szCs w:val="24"/>
        </w:rPr>
        <w:t xml:space="preserve"> </w:t>
      </w:r>
    </w:p>
    <w:p w:rsidR="00F60EAC" w:rsidRPr="00F60EAC" w:rsidRDefault="00F60EAC" w:rsidP="00F60EAC">
      <w:pPr>
        <w:ind w:left="-90" w:firstLine="90"/>
        <w:jc w:val="center"/>
        <w:rPr>
          <w:rFonts w:ascii="Times New Roman" w:hAnsi="Times New Roman"/>
          <w:szCs w:val="24"/>
        </w:rPr>
      </w:pPr>
    </w:p>
    <w:p w:rsidR="00F60EAC" w:rsidRPr="00F60EAC" w:rsidRDefault="00F60EAC" w:rsidP="00F60EAC"/>
    <w:p w:rsidR="00C020CD" w:rsidRDefault="00C020CD" w:rsidP="00440F78">
      <w:pPr>
        <w:ind w:left="720" w:hanging="360"/>
      </w:pPr>
    </w:p>
    <w:sectPr w:rsidR="00C020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EAC" w:rsidRDefault="00F60EAC" w:rsidP="00F60EAC">
      <w:r>
        <w:separator/>
      </w:r>
    </w:p>
  </w:endnote>
  <w:endnote w:type="continuationSeparator" w:id="0">
    <w:p w:rsidR="00F60EAC" w:rsidRDefault="00F60EAC" w:rsidP="00F6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EAC" w:rsidRDefault="00F60EAC" w:rsidP="00F60EAC">
      <w:r>
        <w:separator/>
      </w:r>
    </w:p>
  </w:footnote>
  <w:footnote w:type="continuationSeparator" w:id="0">
    <w:p w:rsidR="00F60EAC" w:rsidRDefault="00F60EAC" w:rsidP="00F60EAC">
      <w:r>
        <w:continuationSeparator/>
      </w:r>
    </w:p>
  </w:footnote>
  <w:footnote w:id="1">
    <w:p w:rsidR="00F60EAC" w:rsidRPr="002E279D" w:rsidRDefault="00F60EAC" w:rsidP="00F60EAC">
      <w:pPr>
        <w:ind w:left="0"/>
        <w:rPr>
          <w:rFonts w:ascii="Times New Roman" w:hAnsi="Times New Roman"/>
          <w:sz w:val="16"/>
          <w:szCs w:val="16"/>
        </w:rPr>
      </w:pPr>
      <w:r>
        <w:rPr>
          <w:rStyle w:val="FootnoteReference"/>
        </w:rPr>
        <w:footnoteRef/>
      </w:r>
      <w:r>
        <w:t xml:space="preserve"> </w:t>
      </w:r>
      <w:r w:rsidRPr="002E279D">
        <w:rPr>
          <w:rFonts w:ascii="Times New Roman" w:hAnsi="Times New Roman"/>
          <w:sz w:val="22"/>
          <w:szCs w:val="22"/>
        </w:rPr>
        <w:t>Creating Opportunities to Meaningfully Promote Excellence in Technology, Education, and Science</w:t>
      </w:r>
      <w:r>
        <w:rPr>
          <w:rFonts w:ascii="Times New Roman" w:hAnsi="Times New Roman"/>
          <w:sz w:val="22"/>
          <w:szCs w:val="22"/>
        </w:rPr>
        <w:t>.</w:t>
      </w:r>
    </w:p>
    <w:p w:rsidR="00F60EAC" w:rsidRPr="002E279D" w:rsidRDefault="00F60EAC" w:rsidP="00F60EAC">
      <w:pPr>
        <w:pStyle w:val="FootnoteText"/>
        <w:ind w:left="0"/>
        <w:rPr>
          <w:rFonts w:ascii="Times New Roman" w:hAnsi="Times New Roman"/>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76F02"/>
    <w:multiLevelType w:val="hybridMultilevel"/>
    <w:tmpl w:val="C5E6AA14"/>
    <w:lvl w:ilvl="0" w:tplc="0D68C24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73813A4"/>
    <w:multiLevelType w:val="hybridMultilevel"/>
    <w:tmpl w:val="77EE5BB4"/>
    <w:lvl w:ilvl="0" w:tplc="EFFAF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E20CA3"/>
    <w:multiLevelType w:val="hybridMultilevel"/>
    <w:tmpl w:val="97CA8EDA"/>
    <w:lvl w:ilvl="0" w:tplc="792C1964">
      <w:start w:val="1"/>
      <w:numFmt w:val="upperLetter"/>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8706C3A"/>
    <w:multiLevelType w:val="hybridMultilevel"/>
    <w:tmpl w:val="555CFF82"/>
    <w:lvl w:ilvl="0" w:tplc="8084E5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8B0A46"/>
    <w:multiLevelType w:val="hybridMultilevel"/>
    <w:tmpl w:val="4314DB4C"/>
    <w:lvl w:ilvl="0" w:tplc="A9744182">
      <w:start w:val="1"/>
      <w:numFmt w:val="lowerLetter"/>
      <w:lvlText w:val="(%1)"/>
      <w:lvlJc w:val="left"/>
      <w:pPr>
        <w:tabs>
          <w:tab w:val="num" w:pos="360"/>
        </w:tabs>
        <w:ind w:left="360" w:hanging="360"/>
      </w:pPr>
      <w:rPr>
        <w:rFonts w:hint="default"/>
      </w:rPr>
    </w:lvl>
    <w:lvl w:ilvl="1" w:tplc="63CA9974">
      <w:start w:val="1"/>
      <w:numFmt w:val="upperLetter"/>
      <w:lvlText w:val="(%2)"/>
      <w:lvlJc w:val="left"/>
      <w:pPr>
        <w:tabs>
          <w:tab w:val="num" w:pos="1080"/>
        </w:tabs>
        <w:ind w:left="1080" w:hanging="360"/>
      </w:pPr>
      <w:rPr>
        <w:rFonts w:hint="default"/>
      </w:rPr>
    </w:lvl>
    <w:lvl w:ilvl="2" w:tplc="612EA8BA" w:tentative="1">
      <w:start w:val="1"/>
      <w:numFmt w:val="lowerRoman"/>
      <w:lvlText w:val="%3."/>
      <w:lvlJc w:val="right"/>
      <w:pPr>
        <w:tabs>
          <w:tab w:val="num" w:pos="1800"/>
        </w:tabs>
        <w:ind w:left="1800" w:hanging="180"/>
      </w:pPr>
    </w:lvl>
    <w:lvl w:ilvl="3" w:tplc="873690BC" w:tentative="1">
      <w:start w:val="1"/>
      <w:numFmt w:val="decimal"/>
      <w:lvlText w:val="%4."/>
      <w:lvlJc w:val="left"/>
      <w:pPr>
        <w:tabs>
          <w:tab w:val="num" w:pos="2520"/>
        </w:tabs>
        <w:ind w:left="2520" w:hanging="360"/>
      </w:pPr>
    </w:lvl>
    <w:lvl w:ilvl="4" w:tplc="E2E05562" w:tentative="1">
      <w:start w:val="1"/>
      <w:numFmt w:val="lowerLetter"/>
      <w:lvlText w:val="%5."/>
      <w:lvlJc w:val="left"/>
      <w:pPr>
        <w:tabs>
          <w:tab w:val="num" w:pos="3240"/>
        </w:tabs>
        <w:ind w:left="3240" w:hanging="360"/>
      </w:pPr>
    </w:lvl>
    <w:lvl w:ilvl="5" w:tplc="FCBEBA2E" w:tentative="1">
      <w:start w:val="1"/>
      <w:numFmt w:val="lowerRoman"/>
      <w:lvlText w:val="%6."/>
      <w:lvlJc w:val="right"/>
      <w:pPr>
        <w:tabs>
          <w:tab w:val="num" w:pos="3960"/>
        </w:tabs>
        <w:ind w:left="3960" w:hanging="180"/>
      </w:pPr>
    </w:lvl>
    <w:lvl w:ilvl="6" w:tplc="FCFAB19C" w:tentative="1">
      <w:start w:val="1"/>
      <w:numFmt w:val="decimal"/>
      <w:lvlText w:val="%7."/>
      <w:lvlJc w:val="left"/>
      <w:pPr>
        <w:tabs>
          <w:tab w:val="num" w:pos="4680"/>
        </w:tabs>
        <w:ind w:left="4680" w:hanging="360"/>
      </w:pPr>
    </w:lvl>
    <w:lvl w:ilvl="7" w:tplc="2D6AB720" w:tentative="1">
      <w:start w:val="1"/>
      <w:numFmt w:val="lowerLetter"/>
      <w:lvlText w:val="%8."/>
      <w:lvlJc w:val="left"/>
      <w:pPr>
        <w:tabs>
          <w:tab w:val="num" w:pos="5400"/>
        </w:tabs>
        <w:ind w:left="5400" w:hanging="360"/>
      </w:pPr>
    </w:lvl>
    <w:lvl w:ilvl="8" w:tplc="BB6A4E4A" w:tentative="1">
      <w:start w:val="1"/>
      <w:numFmt w:val="lowerRoman"/>
      <w:lvlText w:val="%9."/>
      <w:lvlJc w:val="right"/>
      <w:pPr>
        <w:tabs>
          <w:tab w:val="num" w:pos="6120"/>
        </w:tabs>
        <w:ind w:left="612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F78"/>
    <w:rsid w:val="00440F78"/>
    <w:rsid w:val="005759A9"/>
    <w:rsid w:val="0061772D"/>
    <w:rsid w:val="00C020CD"/>
    <w:rsid w:val="00C3720A"/>
    <w:rsid w:val="00DF388B"/>
    <w:rsid w:val="00F60EAC"/>
    <w:rsid w:val="00FE5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F78"/>
    <w:pPr>
      <w:spacing w:after="0" w:line="240" w:lineRule="auto"/>
      <w:ind w:left="1440"/>
    </w:pPr>
    <w:rPr>
      <w:rFonts w:ascii="CG Times" w:eastAsia="Times New Roman" w:hAnsi="CG Times" w:cs="Times New Roman"/>
      <w:sz w:val="24"/>
      <w:szCs w:val="20"/>
    </w:rPr>
  </w:style>
  <w:style w:type="paragraph" w:styleId="Heading8">
    <w:name w:val="heading 8"/>
    <w:basedOn w:val="Normal"/>
    <w:next w:val="Normal"/>
    <w:link w:val="Heading8Char"/>
    <w:qFormat/>
    <w:rsid w:val="00440F78"/>
    <w:pPr>
      <w:keepNext/>
      <w:overflowPunct w:val="0"/>
      <w:autoSpaceDE w:val="0"/>
      <w:autoSpaceDN w:val="0"/>
      <w:adjustRightInd w:val="0"/>
      <w:ind w:left="0"/>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440F78"/>
    <w:rPr>
      <w:rFonts w:ascii="CG Times" w:eastAsia="Times New Roman" w:hAnsi="CG Times" w:cs="Times New Roman"/>
      <w:b/>
      <w:bCs/>
      <w:sz w:val="24"/>
      <w:szCs w:val="20"/>
    </w:rPr>
  </w:style>
  <w:style w:type="paragraph" w:styleId="List">
    <w:name w:val="List"/>
    <w:basedOn w:val="Normal"/>
    <w:semiHidden/>
    <w:rsid w:val="00440F78"/>
    <w:pPr>
      <w:ind w:left="360" w:hanging="360"/>
    </w:pPr>
  </w:style>
  <w:style w:type="paragraph" w:customStyle="1" w:styleId="Quicka">
    <w:name w:val="Quick a."/>
    <w:basedOn w:val="Normal"/>
    <w:rsid w:val="00440F78"/>
    <w:pPr>
      <w:widowControl w:val="0"/>
      <w:ind w:left="0"/>
    </w:pPr>
    <w:rPr>
      <w:rFonts w:ascii="Times New Roman" w:hAnsi="Times New Roman"/>
      <w:snapToGrid w:val="0"/>
    </w:rPr>
  </w:style>
  <w:style w:type="paragraph" w:styleId="FootnoteText">
    <w:name w:val="footnote text"/>
    <w:basedOn w:val="Normal"/>
    <w:link w:val="FootnoteTextChar"/>
    <w:uiPriority w:val="99"/>
    <w:semiHidden/>
    <w:unhideWhenUsed/>
    <w:rsid w:val="00F60EAC"/>
    <w:rPr>
      <w:sz w:val="20"/>
    </w:rPr>
  </w:style>
  <w:style w:type="character" w:customStyle="1" w:styleId="FootnoteTextChar">
    <w:name w:val="Footnote Text Char"/>
    <w:basedOn w:val="DefaultParagraphFont"/>
    <w:link w:val="FootnoteText"/>
    <w:uiPriority w:val="99"/>
    <w:semiHidden/>
    <w:rsid w:val="00F60EAC"/>
    <w:rPr>
      <w:rFonts w:ascii="CG Times" w:eastAsia="Times New Roman" w:hAnsi="CG Times" w:cs="Times New Roman"/>
      <w:sz w:val="20"/>
      <w:szCs w:val="20"/>
    </w:rPr>
  </w:style>
  <w:style w:type="character" w:styleId="FootnoteReference">
    <w:name w:val="footnote reference"/>
    <w:basedOn w:val="DefaultParagraphFont"/>
    <w:uiPriority w:val="99"/>
    <w:rsid w:val="00F60EA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F78"/>
    <w:pPr>
      <w:spacing w:after="0" w:line="240" w:lineRule="auto"/>
      <w:ind w:left="1440"/>
    </w:pPr>
    <w:rPr>
      <w:rFonts w:ascii="CG Times" w:eastAsia="Times New Roman" w:hAnsi="CG Times" w:cs="Times New Roman"/>
      <w:sz w:val="24"/>
      <w:szCs w:val="20"/>
    </w:rPr>
  </w:style>
  <w:style w:type="paragraph" w:styleId="Heading8">
    <w:name w:val="heading 8"/>
    <w:basedOn w:val="Normal"/>
    <w:next w:val="Normal"/>
    <w:link w:val="Heading8Char"/>
    <w:qFormat/>
    <w:rsid w:val="00440F78"/>
    <w:pPr>
      <w:keepNext/>
      <w:overflowPunct w:val="0"/>
      <w:autoSpaceDE w:val="0"/>
      <w:autoSpaceDN w:val="0"/>
      <w:adjustRightInd w:val="0"/>
      <w:ind w:left="0"/>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440F78"/>
    <w:rPr>
      <w:rFonts w:ascii="CG Times" w:eastAsia="Times New Roman" w:hAnsi="CG Times" w:cs="Times New Roman"/>
      <w:b/>
      <w:bCs/>
      <w:sz w:val="24"/>
      <w:szCs w:val="20"/>
    </w:rPr>
  </w:style>
  <w:style w:type="paragraph" w:styleId="List">
    <w:name w:val="List"/>
    <w:basedOn w:val="Normal"/>
    <w:semiHidden/>
    <w:rsid w:val="00440F78"/>
    <w:pPr>
      <w:ind w:left="360" w:hanging="360"/>
    </w:pPr>
  </w:style>
  <w:style w:type="paragraph" w:customStyle="1" w:styleId="Quicka">
    <w:name w:val="Quick a."/>
    <w:basedOn w:val="Normal"/>
    <w:rsid w:val="00440F78"/>
    <w:pPr>
      <w:widowControl w:val="0"/>
      <w:ind w:left="0"/>
    </w:pPr>
    <w:rPr>
      <w:rFonts w:ascii="Times New Roman" w:hAnsi="Times New Roman"/>
      <w:snapToGrid w:val="0"/>
    </w:rPr>
  </w:style>
  <w:style w:type="paragraph" w:styleId="FootnoteText">
    <w:name w:val="footnote text"/>
    <w:basedOn w:val="Normal"/>
    <w:link w:val="FootnoteTextChar"/>
    <w:uiPriority w:val="99"/>
    <w:semiHidden/>
    <w:unhideWhenUsed/>
    <w:rsid w:val="00F60EAC"/>
    <w:rPr>
      <w:sz w:val="20"/>
    </w:rPr>
  </w:style>
  <w:style w:type="character" w:customStyle="1" w:styleId="FootnoteTextChar">
    <w:name w:val="Footnote Text Char"/>
    <w:basedOn w:val="DefaultParagraphFont"/>
    <w:link w:val="FootnoteText"/>
    <w:uiPriority w:val="99"/>
    <w:semiHidden/>
    <w:rsid w:val="00F60EAC"/>
    <w:rPr>
      <w:rFonts w:ascii="CG Times" w:eastAsia="Times New Roman" w:hAnsi="CG Times" w:cs="Times New Roman"/>
      <w:sz w:val="20"/>
      <w:szCs w:val="20"/>
    </w:rPr>
  </w:style>
  <w:style w:type="character" w:styleId="FootnoteReference">
    <w:name w:val="footnote reference"/>
    <w:basedOn w:val="DefaultParagraphFont"/>
    <w:uiPriority w:val="99"/>
    <w:rsid w:val="00F60E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Lynn M.</dc:creator>
  <cp:keywords/>
  <dc:description/>
  <cp:lastModifiedBy>SYSTEM</cp:lastModifiedBy>
  <cp:revision>2</cp:revision>
  <dcterms:created xsi:type="dcterms:W3CDTF">2019-07-12T12:28:00Z</dcterms:created>
  <dcterms:modified xsi:type="dcterms:W3CDTF">2019-07-12T12:28:00Z</dcterms:modified>
</cp:coreProperties>
</file>