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1B77CC3F"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C16C6F">
        <w:rPr>
          <w:rFonts w:ascii="Times New Roman" w:hAnsi="Times New Roman" w:cs="Times New Roman"/>
          <w:sz w:val="24"/>
          <w:szCs w:val="24"/>
        </w:rPr>
        <w:t xml:space="preserve">112 </w:t>
      </w:r>
      <w:r w:rsidR="007409A5">
        <w:rPr>
          <w:rFonts w:ascii="Times New Roman" w:hAnsi="Times New Roman" w:cs="Times New Roman"/>
          <w:sz w:val="24"/>
          <w:szCs w:val="24"/>
        </w:rPr>
        <w:t>Accelerating Promising Practices for Small Libraries (APP)</w:t>
      </w:r>
      <w:r w:rsidR="009246C8">
        <w:rPr>
          <w:rFonts w:ascii="Times New Roman" w:hAnsi="Times New Roman" w:cs="Times New Roman"/>
          <w:sz w:val="24"/>
          <w:szCs w:val="24"/>
        </w:rPr>
        <w:t xml:space="preserve"> –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38826E85"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E017F7">
        <w:rPr>
          <w:rFonts w:ascii="Times New Roman" w:hAnsi="Times New Roman" w:cs="Times New Roman"/>
          <w:sz w:val="24"/>
          <w:szCs w:val="24"/>
        </w:rPr>
        <w:t xml:space="preserve"> Accelerating Promising Practices for Small Libraries (APP)</w:t>
      </w:r>
      <w:r w:rsidR="009246C8">
        <w:rPr>
          <w:rFonts w:ascii="Times New Roman" w:hAnsi="Times New Roman" w:cs="Times New Roman"/>
          <w:sz w:val="24"/>
          <w:szCs w:val="24"/>
        </w:rPr>
        <w:t>)</w:t>
      </w:r>
      <w:r w:rsidR="007075E0">
        <w:rPr>
          <w:rFonts w:ascii="Times New Roman" w:hAnsi="Times New Roman" w:cs="Times New Roman"/>
          <w:sz w:val="24"/>
          <w:szCs w:val="24"/>
        </w:rPr>
        <w:t>.  The forms associated with th</w:t>
      </w:r>
      <w:r w:rsidR="009D23EB">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9D23EB">
        <w:rPr>
          <w:rFonts w:ascii="Times New Roman" w:hAnsi="Times New Roman" w:cs="Times New Roman"/>
          <w:sz w:val="24"/>
          <w:szCs w:val="24"/>
        </w:rPr>
        <w:t>y</w:t>
      </w:r>
      <w:r w:rsidR="007075E0">
        <w:rPr>
          <w:rFonts w:ascii="Times New Roman" w:hAnsi="Times New Roman" w:cs="Times New Roman"/>
          <w:sz w:val="24"/>
          <w:szCs w:val="24"/>
        </w:rPr>
        <w:t xml:space="preserve"> ha</w:t>
      </w:r>
      <w:r w:rsidR="009D23EB">
        <w:rPr>
          <w:rFonts w:ascii="Times New Roman" w:hAnsi="Times New Roman" w:cs="Times New Roman"/>
          <w:sz w:val="24"/>
          <w:szCs w:val="24"/>
        </w:rPr>
        <w:t>s</w:t>
      </w:r>
      <w:r w:rsidR="007075E0">
        <w:rPr>
          <w:rFonts w:ascii="Times New Roman" w:hAnsi="Times New Roman" w:cs="Times New Roman"/>
          <w:sz w:val="24"/>
          <w:szCs w:val="24"/>
        </w:rPr>
        <w:t xml:space="preserve"> already been approved for the FY1</w:t>
      </w:r>
      <w:r w:rsidR="009D23EB">
        <w:rPr>
          <w:rFonts w:ascii="Times New Roman" w:hAnsi="Times New Roman" w:cs="Times New Roman"/>
          <w:sz w:val="24"/>
          <w:szCs w:val="24"/>
        </w:rPr>
        <w:t>9</w:t>
      </w:r>
      <w:r w:rsidR="007075E0">
        <w:rPr>
          <w:rFonts w:ascii="Times New Roman" w:hAnsi="Times New Roman" w:cs="Times New Roman"/>
          <w:sz w:val="24"/>
          <w:szCs w:val="24"/>
        </w:rPr>
        <w:t xml:space="preserve"> cycle as OMB#3137-0</w:t>
      </w:r>
      <w:r w:rsidR="009D23EB">
        <w:rPr>
          <w:rFonts w:ascii="Times New Roman" w:hAnsi="Times New Roman" w:cs="Times New Roman"/>
          <w:sz w:val="24"/>
          <w:szCs w:val="24"/>
        </w:rPr>
        <w:t>112</w:t>
      </w:r>
      <w:r w:rsidR="007075E0">
        <w:rPr>
          <w:rFonts w:ascii="Times New Roman" w:hAnsi="Times New Roman" w:cs="Times New Roman"/>
          <w:sz w:val="24"/>
          <w:szCs w:val="24"/>
        </w:rPr>
        <w:t xml:space="preserve">.  </w:t>
      </w:r>
      <w:r w:rsidR="009118EB">
        <w:rPr>
          <w:rFonts w:ascii="Times New Roman" w:hAnsi="Times New Roman" w:cs="Times New Roman"/>
          <w:sz w:val="24"/>
          <w:szCs w:val="24"/>
        </w:rPr>
        <w:t xml:space="preserve">We are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8A0794" w:rsidRPr="00CD77D6">
        <w:rPr>
          <w:rFonts w:ascii="Times New Roman" w:hAnsi="Times New Roman" w:cs="Times New Roman"/>
          <w:sz w:val="24"/>
          <w:szCs w:val="24"/>
        </w:rPr>
        <w:t>0</w:t>
      </w:r>
      <w:r w:rsidR="009118EB">
        <w:rPr>
          <w:rFonts w:ascii="Times New Roman" w:hAnsi="Times New Roman" w:cs="Times New Roman"/>
          <w:sz w:val="24"/>
          <w:szCs w:val="24"/>
        </w:rPr>
        <w:t>8</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3</w:t>
      </w:r>
      <w:r w:rsidR="009118EB">
        <w:rPr>
          <w:rFonts w:ascii="Times New Roman" w:hAnsi="Times New Roman" w:cs="Times New Roman"/>
          <w:sz w:val="24"/>
          <w:szCs w:val="24"/>
        </w:rPr>
        <w:t>0</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20</w:t>
      </w:r>
      <w:r w:rsidR="009118EB">
        <w:rPr>
          <w:rFonts w:ascii="Times New Roman" w:hAnsi="Times New Roman" w:cs="Times New Roman"/>
          <w:sz w:val="24"/>
          <w:szCs w:val="24"/>
        </w:rPr>
        <w:t>21</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73C03BDE"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w:t>
      </w:r>
      <w:r w:rsidR="009118EB">
        <w:rPr>
          <w:rFonts w:ascii="Times New Roman" w:hAnsi="Times New Roman" w:cs="Times New Roman"/>
          <w:sz w:val="24"/>
          <w:szCs w:val="24"/>
        </w:rPr>
        <w:t>Accelerating Promising Practices for Small Libraries (APP)</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7E978E3E"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9118EB" w:rsidRPr="009118EB">
        <w:rPr>
          <w:rFonts w:ascii="Times New Roman" w:hAnsi="Times New Roman" w:cs="Times New Roman"/>
          <w:b/>
          <w:bCs/>
          <w:sz w:val="24"/>
          <w:szCs w:val="24"/>
        </w:rPr>
        <w:t>Accelerating Promising Practices for Small Libraries (APP)</w:t>
      </w:r>
      <w:r w:rsidR="009118EB">
        <w:rPr>
          <w:rFonts w:ascii="Times New Roman" w:hAnsi="Times New Roman" w:cs="Times New Roman"/>
          <w:sz w:val="24"/>
          <w:szCs w:val="24"/>
        </w:rPr>
        <w:t xml:space="preserve"> </w:t>
      </w:r>
    </w:p>
    <w:p w14:paraId="6522AADA" w14:textId="77777777" w:rsidR="00A63269" w:rsidRDefault="00A63269" w:rsidP="00005497">
      <w:pPr>
        <w:autoSpaceDE w:val="0"/>
        <w:autoSpaceDN w:val="0"/>
        <w:adjustRightInd w:val="0"/>
        <w:rPr>
          <w:rFonts w:ascii="Times New Roman" w:hAnsi="Times New Roman"/>
          <w:sz w:val="24"/>
          <w:szCs w:val="24"/>
        </w:rPr>
      </w:pPr>
    </w:p>
    <w:p w14:paraId="133CC85D" w14:textId="6AC120D8" w:rsidR="00A63269" w:rsidRDefault="00A63269" w:rsidP="0000549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Accelerating Promising Practices for Small Libraries (APP) is a special initiative of the National Leadership Grants for Libraries Program.  The goals of this initiative are to support projects that strengthen </w:t>
      </w:r>
      <w:r w:rsidR="003E2EAB">
        <w:rPr>
          <w:rFonts w:ascii="Times New Roman" w:hAnsi="Times New Roman" w:cs="Times New Roman"/>
          <w:sz w:val="24"/>
          <w:szCs w:val="24"/>
        </w:rPr>
        <w:t xml:space="preserve">the </w:t>
      </w:r>
      <w:r w:rsidR="006F5F49">
        <w:rPr>
          <w:rFonts w:ascii="Times New Roman" w:hAnsi="Times New Roman" w:cs="Times New Roman"/>
          <w:sz w:val="24"/>
          <w:szCs w:val="24"/>
        </w:rPr>
        <w:t>ability of small and/or rural libraries and archives to serve their communities</w:t>
      </w:r>
      <w:r w:rsidR="00BC36DA">
        <w:rPr>
          <w:rFonts w:ascii="Times New Roman" w:hAnsi="Times New Roman" w:cs="Times New Roman"/>
          <w:sz w:val="24"/>
          <w:szCs w:val="24"/>
        </w:rPr>
        <w:t>;</w:t>
      </w:r>
      <w:r w:rsidR="006F5F49">
        <w:rPr>
          <w:rFonts w:ascii="Times New Roman" w:hAnsi="Times New Roman" w:cs="Times New Roman"/>
          <w:sz w:val="24"/>
          <w:szCs w:val="24"/>
        </w:rPr>
        <w:t xml:space="preserve"> and build</w:t>
      </w:r>
      <w:r w:rsidR="00EB397B">
        <w:rPr>
          <w:rFonts w:ascii="Times New Roman" w:hAnsi="Times New Roman" w:cs="Times New Roman"/>
          <w:sz w:val="24"/>
          <w:szCs w:val="24"/>
        </w:rPr>
        <w:t xml:space="preserve"> grantee capacity through participation in a community of practice</w:t>
      </w:r>
      <w:r w:rsidR="007A349F">
        <w:rPr>
          <w:rFonts w:ascii="Times New Roman" w:hAnsi="Times New Roman" w:cs="Times New Roman"/>
          <w:sz w:val="24"/>
          <w:szCs w:val="24"/>
        </w:rPr>
        <w:t>, linked to community needs</w:t>
      </w:r>
      <w:r w:rsidR="00EB397B">
        <w:rPr>
          <w:rFonts w:ascii="Times New Roman" w:hAnsi="Times New Roman" w:cs="Times New Roman"/>
          <w:sz w:val="24"/>
          <w:szCs w:val="24"/>
        </w:rPr>
        <w:t xml:space="preserve">.  </w:t>
      </w:r>
      <w:r w:rsidR="0002397A">
        <w:rPr>
          <w:rFonts w:ascii="Times New Roman" w:hAnsi="Times New Roman" w:cs="Times New Roman"/>
          <w:sz w:val="24"/>
          <w:szCs w:val="24"/>
        </w:rPr>
        <w:t>In the NOFO for FY20, the communities of practice are</w:t>
      </w:r>
      <w:r w:rsidR="00A93CD1">
        <w:rPr>
          <w:rFonts w:ascii="Times New Roman" w:hAnsi="Times New Roman" w:cs="Times New Roman"/>
          <w:sz w:val="24"/>
          <w:szCs w:val="24"/>
        </w:rPr>
        <w:t xml:space="preserve"> transforming</w:t>
      </w:r>
      <w:r w:rsidR="0002397A">
        <w:rPr>
          <w:rFonts w:ascii="Times New Roman" w:hAnsi="Times New Roman" w:cs="Times New Roman"/>
          <w:sz w:val="24"/>
          <w:szCs w:val="24"/>
        </w:rPr>
        <w:t xml:space="preserve"> K-12</w:t>
      </w:r>
      <w:r w:rsidR="00A93CD1">
        <w:rPr>
          <w:rFonts w:ascii="Times New Roman" w:hAnsi="Times New Roman" w:cs="Times New Roman"/>
          <w:sz w:val="24"/>
          <w:szCs w:val="24"/>
        </w:rPr>
        <w:t xml:space="preserve"> school library practice, community memory, or digital inclusion.</w:t>
      </w:r>
    </w:p>
    <w:p w14:paraId="135C7630" w14:textId="77777777" w:rsidR="00EB397B" w:rsidRDefault="00EB397B" w:rsidP="00005497">
      <w:pPr>
        <w:autoSpaceDE w:val="0"/>
        <w:autoSpaceDN w:val="0"/>
        <w:adjustRightInd w:val="0"/>
        <w:rPr>
          <w:rFonts w:ascii="Times New Roman" w:hAnsi="Times New Roman"/>
          <w:sz w:val="24"/>
          <w:szCs w:val="24"/>
        </w:rPr>
      </w:pPr>
    </w:p>
    <w:p w14:paraId="2622BC0E" w14:textId="7E014EE6" w:rsidR="00005497" w:rsidRDefault="00005497" w:rsidP="00005497">
      <w:pPr>
        <w:autoSpaceDE w:val="0"/>
        <w:autoSpaceDN w:val="0"/>
        <w:adjustRightInd w:val="0"/>
        <w:rPr>
          <w:rFonts w:ascii="Times New Roman" w:hAnsi="Times New Roman"/>
          <w:sz w:val="24"/>
          <w:szCs w:val="24"/>
        </w:rPr>
      </w:pPr>
      <w:r w:rsidRPr="00CD77D6">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0CD60A39" w14:textId="77777777" w:rsidR="00122801" w:rsidRPr="00CD77D6" w:rsidRDefault="00122801" w:rsidP="00005497">
      <w:pPr>
        <w:autoSpaceDE w:val="0"/>
        <w:autoSpaceDN w:val="0"/>
        <w:adjustRightInd w:val="0"/>
        <w:rPr>
          <w:rFonts w:ascii="Times New Roman" w:hAnsi="Times New Roman" w:cs="Times New Roman"/>
          <w:sz w:val="24"/>
          <w:szCs w:val="24"/>
          <w:shd w:val="clear" w:color="auto" w:fill="FFFFFF"/>
        </w:rPr>
      </w:pPr>
    </w:p>
    <w:p w14:paraId="0464D8F5" w14:textId="0E15F0D0" w:rsidR="000D0D6B" w:rsidRPr="00CD77D6" w:rsidRDefault="00C9129A" w:rsidP="009A23A3">
      <w:pPr>
        <w:autoSpaceDE w:val="0"/>
        <w:autoSpaceDN w:val="0"/>
        <w:adjustRightInd w:val="0"/>
        <w:rPr>
          <w:rFonts w:ascii="Times New Roman" w:hAnsi="Times New Roman"/>
          <w:sz w:val="24"/>
          <w:szCs w:val="24"/>
        </w:rPr>
      </w:pPr>
      <w:r w:rsidRPr="00E13328">
        <w:rPr>
          <w:rFonts w:ascii="Times New Roman" w:hAnsi="Times New Roman"/>
          <w:sz w:val="24"/>
          <w:szCs w:val="24"/>
        </w:rPr>
        <w:t xml:space="preserve">The attached draft </w:t>
      </w:r>
      <w:r w:rsidR="00CD77D6" w:rsidRPr="00CD77D6">
        <w:rPr>
          <w:rFonts w:ascii="Times New Roman" w:hAnsi="Times New Roman"/>
          <w:sz w:val="24"/>
          <w:szCs w:val="24"/>
        </w:rPr>
        <w:t xml:space="preserve">also </w:t>
      </w:r>
      <w:r w:rsidRPr="00E13328">
        <w:rPr>
          <w:rFonts w:ascii="Times New Roman" w:hAnsi="Times New Roman"/>
          <w:sz w:val="24"/>
          <w:szCs w:val="24"/>
        </w:rPr>
        <w:t xml:space="preserve">contains </w:t>
      </w:r>
      <w:r w:rsidR="001C2B98" w:rsidRPr="00E13328">
        <w:rPr>
          <w:rFonts w:ascii="Times New Roman" w:hAnsi="Times New Roman"/>
          <w:sz w:val="24"/>
          <w:szCs w:val="24"/>
        </w:rPr>
        <w:t xml:space="preserve">a few </w:t>
      </w:r>
      <w:r w:rsidRPr="00E13328">
        <w:rPr>
          <w:rFonts w:ascii="Times New Roman" w:hAnsi="Times New Roman"/>
          <w:sz w:val="24"/>
          <w:szCs w:val="24"/>
        </w:rPr>
        <w:t>minor language clarifications</w:t>
      </w:r>
      <w:r w:rsidR="003E5FA1" w:rsidRPr="00E13328">
        <w:rPr>
          <w:rFonts w:ascii="Times New Roman" w:hAnsi="Times New Roman"/>
          <w:sz w:val="24"/>
          <w:szCs w:val="24"/>
        </w:rPr>
        <w:t xml:space="preserve"> to reduce applicant confusion in several sections of the </w:t>
      </w:r>
      <w:r w:rsidR="001C2B98" w:rsidRPr="00E13328">
        <w:rPr>
          <w:rFonts w:ascii="Times New Roman" w:hAnsi="Times New Roman"/>
          <w:sz w:val="24"/>
          <w:szCs w:val="24"/>
        </w:rPr>
        <w:t xml:space="preserve">NOFO; removes a few errors introduced during the agency standardization of NOFOs; and </w:t>
      </w:r>
      <w:r w:rsidR="005B73FA" w:rsidRPr="00E13328">
        <w:rPr>
          <w:rFonts w:ascii="Times New Roman" w:hAnsi="Times New Roman"/>
          <w:sz w:val="24"/>
          <w:szCs w:val="24"/>
        </w:rPr>
        <w:t xml:space="preserve">responds to requests from both internal staff as well as the applicant community, to better align </w:t>
      </w:r>
      <w:r w:rsidR="00241802" w:rsidRPr="00E13328">
        <w:rPr>
          <w:rFonts w:ascii="Times New Roman" w:hAnsi="Times New Roman"/>
          <w:sz w:val="24"/>
          <w:szCs w:val="24"/>
        </w:rPr>
        <w:t xml:space="preserve">the </w:t>
      </w:r>
      <w:r w:rsidR="007A349F">
        <w:rPr>
          <w:rFonts w:ascii="Times New Roman" w:hAnsi="Times New Roman"/>
          <w:sz w:val="24"/>
          <w:szCs w:val="24"/>
        </w:rPr>
        <w:t>APP</w:t>
      </w:r>
      <w:r w:rsidR="005B73FA" w:rsidRPr="00E13328">
        <w:rPr>
          <w:rFonts w:ascii="Times New Roman" w:hAnsi="Times New Roman"/>
          <w:sz w:val="24"/>
          <w:szCs w:val="24"/>
        </w:rPr>
        <w:t xml:space="preserve"> grant program language with </w:t>
      </w:r>
      <w:r w:rsidR="000D0D6B" w:rsidRPr="00E13328">
        <w:rPr>
          <w:rFonts w:ascii="Times New Roman" w:hAnsi="Times New Roman"/>
          <w:sz w:val="24"/>
          <w:szCs w:val="24"/>
        </w:rPr>
        <w:t xml:space="preserve">other </w:t>
      </w:r>
      <w:r w:rsidR="007A349F">
        <w:rPr>
          <w:rFonts w:ascii="Times New Roman" w:hAnsi="Times New Roman"/>
          <w:sz w:val="24"/>
          <w:szCs w:val="24"/>
        </w:rPr>
        <w:t xml:space="preserve">library </w:t>
      </w:r>
      <w:r w:rsidR="000D0D6B" w:rsidRPr="00E13328">
        <w:rPr>
          <w:rFonts w:ascii="Times New Roman" w:hAnsi="Times New Roman"/>
          <w:sz w:val="24"/>
          <w:szCs w:val="24"/>
        </w:rPr>
        <w:t>grant programs.</w:t>
      </w:r>
      <w:r w:rsidR="00E13328">
        <w:rPr>
          <w:rFonts w:ascii="Times New Roman" w:hAnsi="Times New Roman"/>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sectPr w:rsidR="00C9129A"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E79A" w14:textId="77777777" w:rsidR="00C05841" w:rsidRDefault="00C05841" w:rsidP="0072341A">
      <w:r>
        <w:separator/>
      </w:r>
    </w:p>
  </w:endnote>
  <w:endnote w:type="continuationSeparator" w:id="0">
    <w:p w14:paraId="02BFFBE4" w14:textId="77777777" w:rsidR="00C05841" w:rsidRDefault="00C05841"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40E9D" w14:textId="77777777" w:rsidR="00C05841" w:rsidRDefault="00C05841" w:rsidP="0072341A">
      <w:r>
        <w:separator/>
      </w:r>
    </w:p>
  </w:footnote>
  <w:footnote w:type="continuationSeparator" w:id="0">
    <w:p w14:paraId="795DD35B" w14:textId="77777777" w:rsidR="00C05841" w:rsidRDefault="00C05841"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2397A"/>
    <w:rsid w:val="00052A30"/>
    <w:rsid w:val="0008091C"/>
    <w:rsid w:val="0008542B"/>
    <w:rsid w:val="000A3E1C"/>
    <w:rsid w:val="000C0F76"/>
    <w:rsid w:val="000D0D6B"/>
    <w:rsid w:val="000E70E6"/>
    <w:rsid w:val="0011279F"/>
    <w:rsid w:val="00122801"/>
    <w:rsid w:val="001408BF"/>
    <w:rsid w:val="0014265F"/>
    <w:rsid w:val="0017401A"/>
    <w:rsid w:val="001C2B98"/>
    <w:rsid w:val="00241802"/>
    <w:rsid w:val="003E2EAB"/>
    <w:rsid w:val="003E5FA1"/>
    <w:rsid w:val="003F6381"/>
    <w:rsid w:val="00407D13"/>
    <w:rsid w:val="004A384A"/>
    <w:rsid w:val="005B02D0"/>
    <w:rsid w:val="005B73FA"/>
    <w:rsid w:val="00683785"/>
    <w:rsid w:val="006F5F49"/>
    <w:rsid w:val="007075E0"/>
    <w:rsid w:val="0072341A"/>
    <w:rsid w:val="007409A5"/>
    <w:rsid w:val="007A349F"/>
    <w:rsid w:val="00825E53"/>
    <w:rsid w:val="00832B0E"/>
    <w:rsid w:val="008A0794"/>
    <w:rsid w:val="008A1EAF"/>
    <w:rsid w:val="009118EB"/>
    <w:rsid w:val="009246C8"/>
    <w:rsid w:val="00930914"/>
    <w:rsid w:val="00946E56"/>
    <w:rsid w:val="00977DCF"/>
    <w:rsid w:val="009A23A3"/>
    <w:rsid w:val="009D23EB"/>
    <w:rsid w:val="00A63269"/>
    <w:rsid w:val="00A678F9"/>
    <w:rsid w:val="00A93873"/>
    <w:rsid w:val="00A93CD1"/>
    <w:rsid w:val="00AE0B64"/>
    <w:rsid w:val="00B04A7B"/>
    <w:rsid w:val="00B42ACF"/>
    <w:rsid w:val="00B43C67"/>
    <w:rsid w:val="00BB6EBE"/>
    <w:rsid w:val="00BC36DA"/>
    <w:rsid w:val="00BE6634"/>
    <w:rsid w:val="00C05841"/>
    <w:rsid w:val="00C16C6F"/>
    <w:rsid w:val="00C712B3"/>
    <w:rsid w:val="00C9129A"/>
    <w:rsid w:val="00C925CF"/>
    <w:rsid w:val="00CD1A2A"/>
    <w:rsid w:val="00CD77D6"/>
    <w:rsid w:val="00D6260E"/>
    <w:rsid w:val="00DF4CF7"/>
    <w:rsid w:val="00E017F7"/>
    <w:rsid w:val="00E119A5"/>
    <w:rsid w:val="00E13328"/>
    <w:rsid w:val="00E449FF"/>
    <w:rsid w:val="00E70D52"/>
    <w:rsid w:val="00EB397B"/>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20104-BEE8-4D2C-847F-18DC9840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2019-07-23T15:51:00Z</dcterms:created>
  <dcterms:modified xsi:type="dcterms:W3CDTF">2019-07-23T15:51:00Z</dcterms:modified>
</cp:coreProperties>
</file>