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BFDF" w14:textId="1BCD079A" w:rsidR="00463BC5" w:rsidRPr="00BE6384" w:rsidRDefault="006C2344" w:rsidP="004F2DAE">
      <w:pPr>
        <w:pStyle w:val="Heading1"/>
        <w:rPr>
          <w:rFonts w:asciiTheme="minorHAnsi" w:hAnsiTheme="minorHAnsi"/>
          <w:sz w:val="24"/>
          <w:szCs w:val="24"/>
        </w:rPr>
      </w:pPr>
      <w:bookmarkStart w:id="0" w:name="_GoBack"/>
      <w:bookmarkEnd w:id="0"/>
      <w:r w:rsidRPr="00BE6384">
        <w:rPr>
          <w:rFonts w:asciiTheme="minorHAnsi" w:hAnsiTheme="minorHAnsi"/>
          <w:sz w:val="24"/>
          <w:szCs w:val="24"/>
        </w:rPr>
        <w:t xml:space="preserve">IMLS </w:t>
      </w:r>
      <w:r w:rsidR="00144814">
        <w:rPr>
          <w:rFonts w:asciiTheme="minorHAnsi" w:hAnsiTheme="minorHAnsi"/>
          <w:sz w:val="24"/>
          <w:szCs w:val="24"/>
        </w:rPr>
        <w:t>Museum Assessment Program Application</w:t>
      </w:r>
      <w:r w:rsidRPr="00BE6384">
        <w:rPr>
          <w:rFonts w:asciiTheme="minorHAnsi" w:hAnsiTheme="minorHAnsi"/>
          <w:sz w:val="24"/>
          <w:szCs w:val="24"/>
        </w:rPr>
        <w:t xml:space="preserve"> Forms</w:t>
      </w:r>
      <w:r w:rsidR="00144814">
        <w:rPr>
          <w:rFonts w:asciiTheme="minorHAnsi" w:hAnsiTheme="minorHAnsi"/>
          <w:sz w:val="24"/>
          <w:szCs w:val="24"/>
        </w:rPr>
        <w:t xml:space="preserve"> and Instruction</w:t>
      </w:r>
      <w:r w:rsidRPr="00BE6384">
        <w:rPr>
          <w:rFonts w:asciiTheme="minorHAnsi" w:hAnsiTheme="minorHAnsi"/>
          <w:sz w:val="24"/>
          <w:szCs w:val="24"/>
        </w:rPr>
        <w:t xml:space="preserve"> </w:t>
      </w:r>
    </w:p>
    <w:p w14:paraId="3C6C920C" w14:textId="77777777" w:rsidR="00F73E94" w:rsidRPr="00BE6384" w:rsidRDefault="00F73E94" w:rsidP="00E65A3C">
      <w:pPr>
        <w:rPr>
          <w:rFonts w:asciiTheme="minorHAnsi" w:hAnsiTheme="minorHAnsi"/>
        </w:rPr>
      </w:pPr>
    </w:p>
    <w:p w14:paraId="2C2BAD81" w14:textId="145E4E87" w:rsidR="00463BC5" w:rsidRPr="00BE6384" w:rsidRDefault="00463BC5" w:rsidP="007511E5">
      <w:pPr>
        <w:pStyle w:val="Heading1"/>
        <w:rPr>
          <w:rFonts w:asciiTheme="minorHAnsi" w:hAnsiTheme="minorHAnsi"/>
          <w:sz w:val="24"/>
          <w:szCs w:val="24"/>
        </w:rPr>
      </w:pPr>
      <w:r w:rsidRPr="00BE6384">
        <w:rPr>
          <w:rFonts w:asciiTheme="minorHAnsi" w:hAnsiTheme="minorHAnsi"/>
          <w:sz w:val="24"/>
          <w:szCs w:val="24"/>
        </w:rPr>
        <w:t>Supporting Statement for PRA Submission</w:t>
      </w:r>
    </w:p>
    <w:p w14:paraId="22ABEADB" w14:textId="77777777" w:rsidR="00463BC5" w:rsidRPr="00BE6384" w:rsidRDefault="00463BC5" w:rsidP="00E65A3C">
      <w:pPr>
        <w:rPr>
          <w:rFonts w:asciiTheme="minorHAnsi" w:hAnsiTheme="minorHAnsi"/>
        </w:rPr>
      </w:pPr>
    </w:p>
    <w:tbl>
      <w:tblPr>
        <w:tblStyle w:val="TableGrid"/>
        <w:tblW w:w="0" w:type="auto"/>
        <w:tblLook w:val="04A0" w:firstRow="1" w:lastRow="0" w:firstColumn="1" w:lastColumn="0" w:noHBand="0" w:noVBand="1"/>
      </w:tblPr>
      <w:tblGrid>
        <w:gridCol w:w="1368"/>
        <w:gridCol w:w="8208"/>
      </w:tblGrid>
      <w:tr w:rsidR="00463BC5" w:rsidRPr="00BE6384" w14:paraId="3D25640D" w14:textId="77777777" w:rsidTr="00E77C8A">
        <w:trPr>
          <w:trHeight w:val="720"/>
        </w:trPr>
        <w:tc>
          <w:tcPr>
            <w:tcW w:w="1368" w:type="dxa"/>
            <w:tcBorders>
              <w:top w:val="nil"/>
              <w:left w:val="nil"/>
              <w:bottom w:val="nil"/>
              <w:right w:val="nil"/>
            </w:tcBorders>
            <w:shd w:val="clear" w:color="auto" w:fill="9BBB59" w:themeFill="accent3"/>
            <w:vAlign w:val="center"/>
          </w:tcPr>
          <w:p w14:paraId="385DA7DB" w14:textId="77777777" w:rsidR="00463BC5" w:rsidRPr="00BE6384" w:rsidRDefault="00463BC5" w:rsidP="004F2DAE">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14:paraId="7BFD3D4B" w14:textId="77777777" w:rsidR="00463BC5" w:rsidRPr="00BE6384" w:rsidRDefault="00463BC5" w:rsidP="004F2DAE">
            <w:pPr>
              <w:pStyle w:val="Heading2"/>
              <w:rPr>
                <w:rFonts w:asciiTheme="minorHAnsi" w:hAnsiTheme="minorHAnsi"/>
              </w:rPr>
            </w:pPr>
            <w:r w:rsidRPr="00BE6384">
              <w:rPr>
                <w:rFonts w:asciiTheme="minorHAnsi" w:hAnsiTheme="minorHAnsi"/>
              </w:rPr>
              <w:t>Justification</w:t>
            </w:r>
          </w:p>
        </w:tc>
      </w:tr>
    </w:tbl>
    <w:p w14:paraId="5E7C1FA9" w14:textId="77777777" w:rsidR="00D55958" w:rsidRPr="00BE6384" w:rsidRDefault="00D55958" w:rsidP="00E65A3C">
      <w:pPr>
        <w:rPr>
          <w:rFonts w:asciiTheme="minorHAnsi" w:hAnsiTheme="minorHAnsi"/>
        </w:rPr>
      </w:pPr>
    </w:p>
    <w:p w14:paraId="5AD7878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 xml:space="preserve">1. </w:t>
      </w:r>
      <w:r w:rsidR="00024EF4" w:rsidRPr="00BE6384">
        <w:rPr>
          <w:rFonts w:asciiTheme="minorHAnsi" w:hAnsiTheme="minorHAnsi"/>
        </w:rPr>
        <w:tab/>
        <w:t>Circumstances Making the Collection of Information Necessary</w:t>
      </w:r>
      <w:r w:rsidR="00D55958" w:rsidRPr="00BE6384">
        <w:rPr>
          <w:rFonts w:asciiTheme="minorHAnsi" w:hAnsiTheme="minorHAnsi"/>
        </w:rPr>
        <w:t xml:space="preserve"> </w:t>
      </w:r>
    </w:p>
    <w:p w14:paraId="19777740" w14:textId="77777777" w:rsidR="00024EF4" w:rsidRPr="00BE6384" w:rsidRDefault="00024EF4" w:rsidP="00E65A3C">
      <w:pPr>
        <w:rPr>
          <w:rFonts w:asciiTheme="minorHAnsi" w:hAnsiTheme="minorHAnsi"/>
        </w:rPr>
      </w:pPr>
    </w:p>
    <w:p w14:paraId="17269BFB" w14:textId="77777777" w:rsidR="00024EF4" w:rsidRPr="00BE6384" w:rsidRDefault="00024EF4" w:rsidP="00E65A3C">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14:paraId="3F3ABBD5" w14:textId="77777777" w:rsidR="00D55958" w:rsidRPr="00BE6384" w:rsidRDefault="00D55958" w:rsidP="00E65A3C">
      <w:pPr>
        <w:rPr>
          <w:rFonts w:asciiTheme="minorHAnsi" w:hAnsiTheme="minorHAnsi"/>
        </w:rPr>
      </w:pPr>
    </w:p>
    <w:p w14:paraId="66ACF016" w14:textId="5A710971" w:rsidR="00024EF4" w:rsidRPr="00BE6384" w:rsidRDefault="006C2344" w:rsidP="00E65A3C">
      <w:pPr>
        <w:rPr>
          <w:rFonts w:asciiTheme="minorHAnsi" w:eastAsia="Calibri" w:hAnsiTheme="minorHAnsi"/>
          <w:lang w:bidi="ar-SA"/>
        </w:rPr>
      </w:pPr>
      <w:r w:rsidRPr="00BE6384">
        <w:rPr>
          <w:rFonts w:asciiTheme="minorHAnsi" w:eastAsia="Calibri" w:hAnsiTheme="minorHAnsi"/>
          <w:lang w:bidi="ar-SA"/>
        </w:rPr>
        <w:t xml:space="preserve">IMLS is requesting a </w:t>
      </w:r>
      <w:r w:rsidR="00DA3DC3">
        <w:rPr>
          <w:rFonts w:asciiTheme="minorHAnsi" w:eastAsia="Calibri" w:hAnsiTheme="minorHAnsi"/>
          <w:lang w:bidi="ar-SA"/>
        </w:rPr>
        <w:t xml:space="preserve">additional </w:t>
      </w:r>
      <w:r w:rsidRPr="00BE6384">
        <w:rPr>
          <w:rFonts w:asciiTheme="minorHAnsi" w:eastAsia="Calibri" w:hAnsiTheme="minorHAnsi"/>
          <w:lang w:bidi="ar-SA"/>
        </w:rPr>
        <w:t xml:space="preserve">approval of </w:t>
      </w:r>
      <w:r w:rsidR="00DA3DC3">
        <w:rPr>
          <w:rFonts w:asciiTheme="minorHAnsi" w:eastAsia="Calibri" w:hAnsiTheme="minorHAnsi"/>
          <w:lang w:bidi="ar-SA"/>
        </w:rPr>
        <w:t xml:space="preserve">materials for </w:t>
      </w:r>
      <w:r w:rsidRPr="00BE6384">
        <w:rPr>
          <w:rFonts w:asciiTheme="minorHAnsi" w:eastAsia="Calibri" w:hAnsiTheme="minorHAnsi"/>
          <w:lang w:bidi="ar-SA"/>
        </w:rPr>
        <w:t xml:space="preserve">its </w:t>
      </w:r>
      <w:r w:rsidR="00144814">
        <w:rPr>
          <w:rFonts w:asciiTheme="minorHAnsi" w:eastAsia="Calibri" w:hAnsiTheme="minorHAnsi"/>
          <w:lang w:bidi="ar-SA"/>
        </w:rPr>
        <w:t>Museum Assessment Program (MAP)</w:t>
      </w:r>
      <w:r w:rsidRPr="00BE6384">
        <w:rPr>
          <w:rFonts w:asciiTheme="minorHAnsi" w:eastAsia="Calibri" w:hAnsiTheme="minorHAnsi"/>
          <w:lang w:bidi="ar-SA"/>
        </w:rPr>
        <w:t>, OMB #3137-0</w:t>
      </w:r>
      <w:r w:rsidR="00DB33FD">
        <w:rPr>
          <w:rFonts w:asciiTheme="minorHAnsi" w:eastAsia="Calibri" w:hAnsiTheme="minorHAnsi"/>
          <w:lang w:bidi="ar-SA"/>
        </w:rPr>
        <w:t>10</w:t>
      </w:r>
      <w:r w:rsidR="00144814">
        <w:rPr>
          <w:rFonts w:asciiTheme="minorHAnsi" w:eastAsia="Calibri" w:hAnsiTheme="minorHAnsi"/>
          <w:lang w:bidi="ar-SA"/>
        </w:rPr>
        <w:t>1</w:t>
      </w:r>
      <w:r w:rsidRPr="00BE6384">
        <w:rPr>
          <w:rFonts w:asciiTheme="minorHAnsi" w:eastAsia="Calibri" w:hAnsiTheme="minorHAnsi"/>
          <w:lang w:bidi="ar-SA"/>
        </w:rPr>
        <w:t xml:space="preserve">.  The forms have been updated to reflect the </w:t>
      </w:r>
      <w:r w:rsidR="00144814">
        <w:rPr>
          <w:rFonts w:asciiTheme="minorHAnsi" w:eastAsia="Calibri" w:hAnsiTheme="minorHAnsi"/>
          <w:lang w:bidi="ar-SA"/>
        </w:rPr>
        <w:t xml:space="preserve">current direction of the program, the </w:t>
      </w:r>
      <w:r w:rsidRPr="00BE6384">
        <w:rPr>
          <w:rFonts w:asciiTheme="minorHAnsi" w:eastAsia="Calibri" w:hAnsiTheme="minorHAnsi"/>
          <w:lang w:bidi="ar-SA"/>
        </w:rPr>
        <w:t>new IMLS strategic plan and the relevant federal reporting requirements.</w:t>
      </w:r>
      <w:r w:rsidR="00915D32">
        <w:rPr>
          <w:rFonts w:asciiTheme="minorHAnsi" w:eastAsia="Calibri" w:hAnsiTheme="minorHAnsi"/>
          <w:lang w:bidi="ar-SA"/>
        </w:rPr>
        <w:t xml:space="preserve">  The new forms submitted reflect a desire of IMLS to conduct follow up activities with the organizations participating in the program</w:t>
      </w:r>
      <w:r w:rsidR="0069590E">
        <w:rPr>
          <w:rFonts w:asciiTheme="minorHAnsi" w:eastAsia="Calibri" w:hAnsiTheme="minorHAnsi"/>
          <w:lang w:bidi="ar-SA"/>
        </w:rPr>
        <w:t xml:space="preserve"> to ensure the new application and program direction is meeting their needs.</w:t>
      </w:r>
    </w:p>
    <w:p w14:paraId="6D02F747" w14:textId="77777777" w:rsidR="00937192" w:rsidRPr="00BE6384" w:rsidRDefault="00937192" w:rsidP="00E65A3C">
      <w:pPr>
        <w:rPr>
          <w:rFonts w:asciiTheme="minorHAnsi" w:hAnsiTheme="minorHAnsi"/>
        </w:rPr>
      </w:pPr>
    </w:p>
    <w:p w14:paraId="13835FF3" w14:textId="77777777" w:rsidR="00024EF4" w:rsidRPr="00BE6384" w:rsidRDefault="00024EF4" w:rsidP="00E65A3C">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14:paraId="7AC2FF32" w14:textId="42032ACB" w:rsidR="004F2DAE" w:rsidRPr="00BE6384" w:rsidRDefault="020B8354" w:rsidP="004F2DAE">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3">
        <w:r w:rsidRPr="00BE6384">
          <w:rPr>
            <w:rStyle w:val="Hyperlink"/>
            <w:rFonts w:asciiTheme="minorHAnsi" w:hAnsiTheme="minorHAnsi" w:cs="Arial"/>
          </w:rPr>
          <w:t>www.imls.gov</w:t>
        </w:r>
      </w:hyperlink>
      <w:r w:rsidRPr="00BE6384">
        <w:rPr>
          <w:rFonts w:asciiTheme="minorHAnsi" w:hAnsiTheme="minorHAnsi"/>
        </w:rPr>
        <w:t xml:space="preserve">. </w:t>
      </w:r>
    </w:p>
    <w:p w14:paraId="3204AC98" w14:textId="77777777" w:rsidR="00024EF4" w:rsidRPr="00BE6384" w:rsidRDefault="00024EF4" w:rsidP="00E65A3C">
      <w:pPr>
        <w:rPr>
          <w:rFonts w:asciiTheme="minorHAnsi" w:hAnsiTheme="minorHAnsi"/>
        </w:rPr>
      </w:pPr>
    </w:p>
    <w:p w14:paraId="785E0959" w14:textId="3837F61A" w:rsidR="00463BC5" w:rsidRPr="00BE6384" w:rsidRDefault="0B7E8244" w:rsidP="00E65A3C">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14:paraId="1692892F" w14:textId="77777777" w:rsidR="00937192" w:rsidRPr="00BE6384" w:rsidRDefault="00937192" w:rsidP="00E65A3C">
      <w:pPr>
        <w:rPr>
          <w:rStyle w:val="Hyperlink"/>
          <w:rFonts w:asciiTheme="minorHAnsi" w:hAnsiTheme="minorHAnsi"/>
          <w:bCs/>
          <w:color w:val="auto"/>
          <w:u w:val="none"/>
        </w:rPr>
      </w:pPr>
    </w:p>
    <w:p w14:paraId="03DE42C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.2.</w:t>
      </w:r>
      <w:r w:rsidR="00024EF4" w:rsidRPr="00BE6384">
        <w:rPr>
          <w:rFonts w:asciiTheme="minorHAnsi" w:hAnsiTheme="minorHAnsi"/>
        </w:rPr>
        <w:tab/>
        <w:t>Purposes and Uses of the Data</w:t>
      </w:r>
      <w:r w:rsidR="00D55958" w:rsidRPr="00BE6384">
        <w:rPr>
          <w:rFonts w:asciiTheme="minorHAnsi" w:hAnsiTheme="minorHAnsi"/>
        </w:rPr>
        <w:t xml:space="preserve"> </w:t>
      </w:r>
    </w:p>
    <w:p w14:paraId="586BAF89" w14:textId="77777777" w:rsidR="00144814" w:rsidRDefault="00144814" w:rsidP="00144814">
      <w:pPr>
        <w:rPr>
          <w:rFonts w:ascii="Arial" w:eastAsia="Arial Unicode MS" w:hAnsi="Arial" w:cs="Arial"/>
          <w:sz w:val="21"/>
          <w:szCs w:val="21"/>
        </w:rPr>
      </w:pPr>
    </w:p>
    <w:p w14:paraId="59515CE7" w14:textId="658E4D8A"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The Museum Assessment Program is a technical assistance program that can help</w:t>
      </w:r>
      <w:r>
        <w:rPr>
          <w:rFonts w:asciiTheme="minorHAnsi" w:eastAsia="Arial Unicode MS" w:hAnsiTheme="minorHAnsi" w:cs="Arial"/>
        </w:rPr>
        <w:t xml:space="preserve"> a</w:t>
      </w:r>
      <w:r w:rsidRPr="00144814">
        <w:rPr>
          <w:rFonts w:asciiTheme="minorHAnsi" w:eastAsia="Arial Unicode MS" w:hAnsiTheme="minorHAnsi" w:cs="Arial"/>
        </w:rPr>
        <w:t xml:space="preserve"> museum attain excellence in operations and planning through a confidential process of self-study and peer review. MAP is part of the Continuum of Excellence and is administered by the American </w:t>
      </w:r>
      <w:r w:rsidRPr="00144814">
        <w:rPr>
          <w:rFonts w:asciiTheme="minorHAnsi" w:eastAsia="Arial Unicode MS" w:hAnsiTheme="minorHAnsi" w:cs="Arial"/>
        </w:rPr>
        <w:lastRenderedPageBreak/>
        <w:t>Alliance of Museums. MAP is supported through a cooperative agreement between the AAM and the Institute of Museum and Library Services.</w:t>
      </w:r>
    </w:p>
    <w:p w14:paraId="0D665D64" w14:textId="77777777" w:rsidR="0069590E" w:rsidRDefault="0069590E" w:rsidP="00144814">
      <w:pPr>
        <w:rPr>
          <w:rFonts w:asciiTheme="minorHAnsi" w:eastAsia="Arial Unicode MS" w:hAnsiTheme="minorHAnsi" w:cs="Arial"/>
        </w:rPr>
      </w:pPr>
    </w:p>
    <w:p w14:paraId="5E214CAA" w14:textId="3D840952"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 xml:space="preserve">For almost 40 years the Museum Assessment Program (MAP) has helped museums of all types strengthen and align operations, plan for the future, build capacity, and benchmark themselves against standards. This takes place through a confidential, consultative one-year process of self-assessment, institutional activities, and peer review—including a site visit from an expert peer reviewer. MAP is administered by the American Alliance of Museums (AAM/the Alliance) and supported through a cooperative agreement with the Institute of Museum and Library Services (IMLS). </w:t>
      </w:r>
    </w:p>
    <w:p w14:paraId="00B4C083" w14:textId="77777777" w:rsidR="0015626A" w:rsidRPr="00BE6384" w:rsidRDefault="0015626A" w:rsidP="00E65A3C">
      <w:pPr>
        <w:rPr>
          <w:rFonts w:asciiTheme="minorHAnsi" w:hAnsiTheme="minorHAnsi"/>
        </w:rPr>
      </w:pPr>
    </w:p>
    <w:p w14:paraId="1ABDF441"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.3.</w:t>
      </w:r>
      <w:r w:rsidR="00024EF4" w:rsidRPr="00BE6384">
        <w:rPr>
          <w:rFonts w:asciiTheme="minorHAnsi" w:hAnsiTheme="minorHAnsi"/>
        </w:rPr>
        <w:tab/>
        <w:t>Use of Improved Information Technology</w:t>
      </w:r>
      <w:r w:rsidR="00D55958" w:rsidRPr="00BE6384">
        <w:rPr>
          <w:rFonts w:asciiTheme="minorHAnsi" w:hAnsiTheme="minorHAnsi"/>
        </w:rPr>
        <w:t xml:space="preserve"> </w:t>
      </w:r>
    </w:p>
    <w:p w14:paraId="045027AD" w14:textId="77777777" w:rsidR="00C6026C" w:rsidRPr="00BE6384" w:rsidRDefault="00C6026C" w:rsidP="00E65A3C">
      <w:pPr>
        <w:rPr>
          <w:rFonts w:asciiTheme="minorHAnsi" w:hAnsiTheme="minorHAnsi"/>
        </w:rPr>
      </w:pPr>
    </w:p>
    <w:p w14:paraId="1734B6DD" w14:textId="2B9B052F" w:rsidR="006C2344" w:rsidRPr="00BE6384" w:rsidRDefault="00DF1B1A" w:rsidP="00E65A3C">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on line through the IMLS website.  </w:t>
      </w:r>
      <w:r w:rsidR="006C2344" w:rsidRPr="00BE6384">
        <w:rPr>
          <w:rFonts w:asciiTheme="minorHAnsi" w:hAnsiTheme="minorHAnsi"/>
        </w:rPr>
        <w:t>The forms are fillable Word documents and are submitted electronically through email to a central collection point.</w:t>
      </w:r>
    </w:p>
    <w:p w14:paraId="46E15557" w14:textId="6E4BD1AC" w:rsidR="00FB22F0" w:rsidRPr="00BE6384" w:rsidRDefault="00FB22F0" w:rsidP="00E65A3C">
      <w:pPr>
        <w:rPr>
          <w:rFonts w:asciiTheme="minorHAnsi" w:hAnsiTheme="minorHAnsi"/>
        </w:rPr>
      </w:pPr>
    </w:p>
    <w:p w14:paraId="4D93BA07"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4.</w:t>
      </w:r>
      <w:r w:rsidR="00024EF4" w:rsidRPr="00BE6384">
        <w:rPr>
          <w:rFonts w:asciiTheme="minorHAnsi" w:hAnsiTheme="minorHAnsi"/>
        </w:rPr>
        <w:tab/>
        <w:t>Efforts to Identify Duplication</w:t>
      </w:r>
    </w:p>
    <w:p w14:paraId="1A037990" w14:textId="77777777" w:rsidR="006C2344" w:rsidRPr="00BE6384" w:rsidRDefault="006C2344" w:rsidP="006C2344">
      <w:pPr>
        <w:rPr>
          <w:rFonts w:asciiTheme="minorHAnsi" w:hAnsiTheme="minorHAnsi"/>
        </w:rPr>
      </w:pPr>
    </w:p>
    <w:p w14:paraId="125B5644" w14:textId="1ADEA98A" w:rsidR="006C2344" w:rsidRPr="00BE6384" w:rsidRDefault="009D2568" w:rsidP="006C2344">
      <w:pPr>
        <w:rPr>
          <w:rFonts w:asciiTheme="minorHAnsi" w:hAnsiTheme="minorHAnsi"/>
        </w:rPr>
      </w:pPr>
      <w:r w:rsidRPr="00BE6384">
        <w:rPr>
          <w:rFonts w:asciiTheme="minorHAnsi" w:hAnsiTheme="minorHAnsi"/>
        </w:rPr>
        <w:t>All IMLS grant application materials, including reporting forms</w:t>
      </w:r>
      <w:r w:rsidR="00144814">
        <w:rPr>
          <w:rFonts w:asciiTheme="minorHAnsi" w:hAnsiTheme="minorHAnsi"/>
        </w:rPr>
        <w:t xml:space="preserve"> and other applications</w:t>
      </w:r>
      <w:r w:rsidRPr="00BE6384">
        <w:rPr>
          <w:rFonts w:asciiTheme="minorHAnsi" w:hAnsiTheme="minorHAnsi"/>
        </w:rPr>
        <w:t xml:space="preserve">, are annually reviewed through an internal clearance, which requires review by several different offices within the agency.  These include the program offices, the Office of General Counsel, and the Office of Grant Policy and Management.  </w:t>
      </w:r>
      <w:r w:rsidR="006C2344" w:rsidRPr="00BE6384">
        <w:rPr>
          <w:rFonts w:asciiTheme="minorHAnsi" w:hAnsiTheme="minorHAnsi"/>
        </w:rPr>
        <w:t>There is</w:t>
      </w:r>
      <w:r w:rsidRPr="00BE6384">
        <w:rPr>
          <w:rFonts w:asciiTheme="minorHAnsi" w:hAnsiTheme="minorHAnsi"/>
        </w:rPr>
        <w:t xml:space="preserve"> no duplication as each award is</w:t>
      </w:r>
      <w:r w:rsidR="006C2344" w:rsidRPr="00BE6384">
        <w:rPr>
          <w:rFonts w:asciiTheme="minorHAnsi" w:hAnsiTheme="minorHAnsi"/>
        </w:rPr>
        <w:t xml:space="preserve"> only required to complete the forms once.</w:t>
      </w:r>
    </w:p>
    <w:p w14:paraId="37548D10" w14:textId="51C19CB4" w:rsidR="00D55958" w:rsidRPr="00BE6384" w:rsidRDefault="00D55958" w:rsidP="00E65A3C">
      <w:pPr>
        <w:rPr>
          <w:rFonts w:asciiTheme="minorHAnsi" w:hAnsiTheme="minorHAnsi"/>
        </w:rPr>
      </w:pPr>
    </w:p>
    <w:p w14:paraId="44EABA39" w14:textId="77777777" w:rsidR="00D55958" w:rsidRPr="00BE6384" w:rsidRDefault="00024EF4" w:rsidP="00FF463C">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14:paraId="7BF6EA41" w14:textId="77777777" w:rsidR="00D55958" w:rsidRPr="00BE6384" w:rsidRDefault="00D55958" w:rsidP="00E65A3C">
      <w:pPr>
        <w:rPr>
          <w:rFonts w:asciiTheme="minorHAnsi" w:hAnsiTheme="minorHAnsi"/>
        </w:rPr>
      </w:pPr>
    </w:p>
    <w:p w14:paraId="4A85BFBE" w14:textId="414BAB28" w:rsidR="00E14898" w:rsidRPr="00BE6384" w:rsidRDefault="009D2568" w:rsidP="00E65A3C">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005437AC" w:rsidRPr="00BE6384">
        <w:rPr>
          <w:rFonts w:asciiTheme="minorHAnsi" w:hAnsiTheme="minorHAnsi"/>
        </w:rPr>
        <w:t xml:space="preserve">ttention to consistency and accuracy in the instructions.  Efforts were made to use forms that work in multiple programs, rather than being program specific as in the past. </w:t>
      </w:r>
      <w:r w:rsidR="00E14898" w:rsidRPr="00BE6384">
        <w:rPr>
          <w:rFonts w:asciiTheme="minorHAnsi" w:hAnsiTheme="minorHAnsi"/>
        </w:rPr>
        <w:t xml:space="preserve">There will be no impact on small businesses or other small entities. </w:t>
      </w:r>
    </w:p>
    <w:p w14:paraId="0819A6E1" w14:textId="77777777" w:rsidR="00FB22F0" w:rsidRPr="00BE6384" w:rsidRDefault="00FB22F0" w:rsidP="00E65A3C">
      <w:pPr>
        <w:rPr>
          <w:rFonts w:asciiTheme="minorHAnsi" w:hAnsiTheme="minorHAnsi"/>
        </w:rPr>
      </w:pPr>
    </w:p>
    <w:p w14:paraId="5B23CAD2" w14:textId="77777777" w:rsidR="00024EF4"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6.</w:t>
      </w:r>
      <w:r w:rsidR="00024EF4" w:rsidRPr="00BE6384">
        <w:rPr>
          <w:rFonts w:asciiTheme="minorHAnsi" w:hAnsiTheme="minorHAnsi"/>
        </w:rPr>
        <w:tab/>
        <w:t>Frequency of Data Collection</w:t>
      </w:r>
    </w:p>
    <w:p w14:paraId="0728C644" w14:textId="77777777" w:rsidR="00AE3147" w:rsidRPr="00BE6384" w:rsidRDefault="00AE3147" w:rsidP="00E65A3C">
      <w:pPr>
        <w:rPr>
          <w:rFonts w:asciiTheme="minorHAnsi" w:hAnsiTheme="minorHAnsi"/>
        </w:rPr>
      </w:pPr>
    </w:p>
    <w:p w14:paraId="5D930C4D" w14:textId="400FB48C" w:rsidR="006C2344" w:rsidRPr="00BE6384" w:rsidRDefault="00144814" w:rsidP="00E65A3C">
      <w:pPr>
        <w:rPr>
          <w:rFonts w:asciiTheme="minorHAnsi" w:hAnsiTheme="minorHAnsi"/>
        </w:rPr>
      </w:pPr>
      <w:r>
        <w:rPr>
          <w:rFonts w:asciiTheme="minorHAnsi" w:hAnsiTheme="minorHAnsi"/>
        </w:rPr>
        <w:lastRenderedPageBreak/>
        <w:t xml:space="preserve">Each application completes the full application once to be considered for the program.  </w:t>
      </w:r>
      <w:r w:rsidR="000C29A2">
        <w:rPr>
          <w:rFonts w:asciiTheme="minorHAnsi" w:hAnsiTheme="minorHAnsi"/>
        </w:rPr>
        <w:t>The burden table shows that each participant will only complete the form that matches their role in the program.</w:t>
      </w:r>
    </w:p>
    <w:p w14:paraId="49F57153" w14:textId="77777777" w:rsidR="000726F3" w:rsidRPr="00BE6384" w:rsidRDefault="000726F3" w:rsidP="00E65A3C">
      <w:pPr>
        <w:rPr>
          <w:rFonts w:asciiTheme="minorHAnsi" w:hAnsiTheme="minorHAnsi"/>
        </w:rPr>
      </w:pPr>
    </w:p>
    <w:p w14:paraId="68095950" w14:textId="77777777" w:rsidR="00D55958" w:rsidRPr="00BE6384" w:rsidRDefault="00024EF4" w:rsidP="00FF463C">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14:paraId="49B43BF0" w14:textId="77777777" w:rsidR="00D55958" w:rsidRPr="00BE6384" w:rsidRDefault="00D55958" w:rsidP="00E65A3C">
      <w:pPr>
        <w:rPr>
          <w:rFonts w:asciiTheme="minorHAnsi" w:hAnsiTheme="minorHAnsi"/>
        </w:rPr>
      </w:pPr>
    </w:p>
    <w:p w14:paraId="226C32EB" w14:textId="77777777" w:rsidR="00C344E0" w:rsidRPr="00BE6384" w:rsidRDefault="00DC18EA" w:rsidP="00E65A3C">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14:paraId="4E139B9A" w14:textId="77777777" w:rsidR="000E4EAF" w:rsidRPr="00BE6384" w:rsidRDefault="000E4EAF" w:rsidP="00E65A3C">
      <w:pPr>
        <w:rPr>
          <w:rFonts w:asciiTheme="minorHAnsi" w:hAnsiTheme="minorHAnsi"/>
        </w:rPr>
      </w:pPr>
    </w:p>
    <w:p w14:paraId="4E2E9A81" w14:textId="77777777" w:rsidR="00D55958" w:rsidRPr="00BE6384" w:rsidRDefault="00C74C0E" w:rsidP="00FF463C">
      <w:pPr>
        <w:pStyle w:val="Heading3"/>
        <w:rPr>
          <w:rFonts w:asciiTheme="minorHAnsi" w:hAnsiTheme="minorHAnsi"/>
        </w:rPr>
      </w:pPr>
      <w:r w:rsidRPr="00BE6384">
        <w:rPr>
          <w:rFonts w:asciiTheme="minorHAnsi" w:hAnsiTheme="minorHAnsi"/>
        </w:rPr>
        <w:t>A.8.</w:t>
      </w:r>
      <w:r w:rsidRPr="00BE6384">
        <w:rPr>
          <w:rFonts w:asciiTheme="minorHAnsi" w:hAnsiTheme="minorHAnsi"/>
        </w:rPr>
        <w:tab/>
        <w:t>Consultation and Feedback from Outside the Agency</w:t>
      </w:r>
    </w:p>
    <w:p w14:paraId="6CEA2040" w14:textId="77777777" w:rsidR="00C74C0E" w:rsidRPr="00BE6384" w:rsidRDefault="00C74C0E" w:rsidP="00E65A3C">
      <w:pPr>
        <w:rPr>
          <w:rFonts w:asciiTheme="minorHAnsi" w:hAnsiTheme="minorHAnsi"/>
        </w:rPr>
      </w:pPr>
    </w:p>
    <w:p w14:paraId="6CE42BD6" w14:textId="1CCAA247" w:rsidR="00C74C0E" w:rsidRPr="00BE6384" w:rsidRDefault="00C74C0E" w:rsidP="00E65A3C">
      <w:pPr>
        <w:rPr>
          <w:rFonts w:asciiTheme="minorHAnsi" w:hAnsiTheme="minorHAnsi"/>
        </w:rPr>
      </w:pPr>
      <w:r w:rsidRPr="00BE6384">
        <w:rPr>
          <w:rFonts w:asciiTheme="minorHAnsi" w:hAnsiTheme="minorHAnsi"/>
        </w:rPr>
        <w:t xml:space="preserve">Public comments </w:t>
      </w:r>
      <w:r w:rsidR="00B73576" w:rsidRPr="00BE6384">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00B73576" w:rsidRPr="00BE6384">
        <w:rPr>
          <w:rFonts w:asciiTheme="minorHAnsi" w:hAnsiTheme="minorHAnsi"/>
          <w:i/>
        </w:rPr>
        <w:t xml:space="preserve"> </w:t>
      </w:r>
      <w:r w:rsidR="00B73576" w:rsidRPr="00BE6384">
        <w:rPr>
          <w:rFonts w:asciiTheme="minorHAnsi" w:hAnsiTheme="minorHAnsi"/>
        </w:rPr>
        <w:t>notices at the 60 day and 30 day periods.  No comments were submitted.</w:t>
      </w:r>
    </w:p>
    <w:p w14:paraId="0872A2DD" w14:textId="77777777" w:rsidR="009F4E6B" w:rsidRPr="00BE6384" w:rsidRDefault="009F4E6B" w:rsidP="00E65A3C">
      <w:pPr>
        <w:rPr>
          <w:rFonts w:asciiTheme="minorHAnsi" w:hAnsiTheme="minorHAnsi"/>
        </w:rPr>
      </w:pPr>
    </w:p>
    <w:p w14:paraId="06852206" w14:textId="77777777" w:rsidR="00D55958" w:rsidRPr="00BE6384" w:rsidRDefault="00C74C0E" w:rsidP="00FF463C">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14:paraId="3C76E74B" w14:textId="77777777" w:rsidR="00D55958" w:rsidRPr="00BE6384" w:rsidRDefault="00D55958" w:rsidP="00E65A3C">
      <w:pPr>
        <w:rPr>
          <w:rFonts w:asciiTheme="minorHAnsi" w:hAnsiTheme="minorHAnsi"/>
        </w:rPr>
      </w:pPr>
    </w:p>
    <w:p w14:paraId="3893FB0B" w14:textId="77777777" w:rsidR="00600ABD" w:rsidRPr="00BE6384" w:rsidRDefault="00600ABD" w:rsidP="00E65A3C">
      <w:pPr>
        <w:rPr>
          <w:rFonts w:asciiTheme="minorHAnsi" w:hAnsiTheme="minorHAnsi"/>
        </w:rPr>
      </w:pPr>
      <w:r w:rsidRPr="00BE6384">
        <w:rPr>
          <w:rFonts w:asciiTheme="minorHAnsi" w:hAnsiTheme="minorHAnsi"/>
        </w:rPr>
        <w:t>There are no payments or gifts to respondents.</w:t>
      </w:r>
    </w:p>
    <w:p w14:paraId="42479599" w14:textId="4873EDCD" w:rsidR="0069551B" w:rsidRPr="00BE6384" w:rsidRDefault="0069551B" w:rsidP="00E65A3C">
      <w:pPr>
        <w:rPr>
          <w:rFonts w:asciiTheme="minorHAnsi" w:hAnsiTheme="minorHAnsi"/>
          <w:b/>
        </w:rPr>
      </w:pPr>
    </w:p>
    <w:p w14:paraId="06238C6E" w14:textId="77777777" w:rsidR="00D55958" w:rsidRPr="00BE6384" w:rsidRDefault="00C74C0E" w:rsidP="00FF463C">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14:paraId="1CCF02F9" w14:textId="77777777" w:rsidR="003E3E0A" w:rsidRPr="00BE6384" w:rsidRDefault="003E3E0A" w:rsidP="00E65A3C">
      <w:pPr>
        <w:rPr>
          <w:rFonts w:asciiTheme="minorHAnsi" w:hAnsiTheme="minorHAnsi"/>
        </w:rPr>
      </w:pPr>
    </w:p>
    <w:p w14:paraId="51C51DE2" w14:textId="3E8F658A" w:rsidR="00B73576" w:rsidRPr="00BE6384" w:rsidRDefault="00B73576" w:rsidP="00E65A3C">
      <w:pPr>
        <w:rPr>
          <w:rFonts w:asciiTheme="minorHAnsi" w:hAnsiTheme="minorHAnsi"/>
        </w:rPr>
      </w:pPr>
      <w:r w:rsidRPr="00BE6384">
        <w:rPr>
          <w:rFonts w:asciiTheme="minorHAnsi" w:hAnsiTheme="minorHAnsi"/>
        </w:rPr>
        <w:t xml:space="preserve">The information collected on the </w:t>
      </w:r>
      <w:r w:rsidR="00081058">
        <w:rPr>
          <w:rFonts w:asciiTheme="minorHAnsi" w:hAnsiTheme="minorHAnsi"/>
        </w:rPr>
        <w:t>MAP form</w:t>
      </w:r>
      <w:r w:rsidR="000C29A2">
        <w:rPr>
          <w:rFonts w:asciiTheme="minorHAnsi" w:hAnsiTheme="minorHAnsi"/>
        </w:rPr>
        <w:t>s are</w:t>
      </w:r>
      <w:r w:rsidRPr="00BE6384">
        <w:rPr>
          <w:rFonts w:asciiTheme="minorHAnsi" w:hAnsiTheme="minorHAnsi"/>
        </w:rPr>
        <w:t xml:space="preserve"> not confidential and this is noted in the instructions.</w:t>
      </w:r>
    </w:p>
    <w:p w14:paraId="33597C33" w14:textId="77777777" w:rsidR="00606CFE" w:rsidRPr="00BE6384" w:rsidRDefault="00606CFE" w:rsidP="00E65A3C">
      <w:pPr>
        <w:rPr>
          <w:rFonts w:asciiTheme="minorHAnsi" w:hAnsiTheme="minorHAnsi"/>
          <w:color w:val="1F497D"/>
          <w:lang w:bidi="ar-SA"/>
        </w:rPr>
      </w:pPr>
    </w:p>
    <w:p w14:paraId="5B517A2A" w14:textId="77777777" w:rsidR="00D55958" w:rsidRPr="00BE6384" w:rsidRDefault="00C74C0E" w:rsidP="00FF463C">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14:paraId="5FC88DE0" w14:textId="77777777" w:rsidR="00C96696" w:rsidRPr="00BE6384" w:rsidRDefault="00C96696" w:rsidP="00E65A3C">
      <w:pPr>
        <w:rPr>
          <w:rFonts w:asciiTheme="minorHAnsi" w:hAnsiTheme="minorHAnsi"/>
        </w:rPr>
      </w:pPr>
    </w:p>
    <w:p w14:paraId="48D91FB4" w14:textId="4CA219FA" w:rsidR="00B73576" w:rsidRPr="00BE6384" w:rsidRDefault="00B73576" w:rsidP="00E65A3C">
      <w:pPr>
        <w:rPr>
          <w:rFonts w:asciiTheme="minorHAnsi" w:hAnsiTheme="minorHAnsi"/>
        </w:rPr>
      </w:pPr>
      <w:r w:rsidRPr="00BE6384">
        <w:rPr>
          <w:rFonts w:asciiTheme="minorHAnsi" w:hAnsiTheme="minorHAnsi"/>
        </w:rPr>
        <w:t>There are no sensitive questions in the information collection.</w:t>
      </w:r>
    </w:p>
    <w:p w14:paraId="566C4343" w14:textId="77777777" w:rsidR="003E3E0A" w:rsidRPr="00BE6384" w:rsidRDefault="003E3E0A" w:rsidP="00E65A3C">
      <w:pPr>
        <w:rPr>
          <w:rFonts w:asciiTheme="minorHAnsi" w:hAnsiTheme="minorHAnsi"/>
        </w:rPr>
      </w:pPr>
    </w:p>
    <w:p w14:paraId="125D54BC" w14:textId="33FEF79C" w:rsidR="00D55958" w:rsidRPr="00BE6384" w:rsidRDefault="00C74C0E" w:rsidP="00FF463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14:paraId="00491A9E" w14:textId="77777777" w:rsidR="001516DC" w:rsidRPr="00BE6384" w:rsidRDefault="001516DC" w:rsidP="001516DC">
      <w:pPr>
        <w:spacing w:line="360" w:lineRule="auto"/>
        <w:rPr>
          <w:rFonts w:asciiTheme="minorHAnsi" w:hAnsiTheme="minorHAnsi"/>
          <w:i/>
          <w:iCs/>
        </w:rPr>
      </w:pPr>
    </w:p>
    <w:p w14:paraId="1627648C" w14:textId="1E37251E" w:rsidR="001516DC" w:rsidRDefault="001516DC" w:rsidP="00BE6384">
      <w:pPr>
        <w:spacing w:line="360" w:lineRule="auto"/>
        <w:rPr>
          <w:rFonts w:asciiTheme="minorHAnsi" w:hAnsiTheme="minorHAnsi"/>
        </w:rPr>
      </w:pPr>
      <w:r w:rsidRPr="00BE6384">
        <w:rPr>
          <w:rFonts w:asciiTheme="minorHAnsi" w:hAnsiTheme="minorHAnsi"/>
          <w:iCs/>
        </w:rPr>
        <w:t xml:space="preserve">The estimated number of respondents is </w:t>
      </w:r>
      <w:r w:rsidR="00081058">
        <w:rPr>
          <w:rFonts w:asciiTheme="minorHAnsi" w:hAnsiTheme="minorHAnsi"/>
          <w:iCs/>
        </w:rPr>
        <w:t>124</w:t>
      </w:r>
      <w:r w:rsidRPr="00BE6384">
        <w:rPr>
          <w:rFonts w:asciiTheme="minorHAnsi" w:hAnsiTheme="minorHAnsi"/>
        </w:rPr>
        <w:t xml:space="preserve">, based on the number of </w:t>
      </w:r>
      <w:r w:rsidR="00081058">
        <w:rPr>
          <w:rFonts w:asciiTheme="minorHAnsi" w:hAnsiTheme="minorHAnsi"/>
        </w:rPr>
        <w:t>applications</w:t>
      </w:r>
      <w:r w:rsidRPr="00BE6384">
        <w:rPr>
          <w:rFonts w:asciiTheme="minorHAnsi" w:hAnsiTheme="minorHAnsi"/>
        </w:rPr>
        <w:t xml:space="preserve"> in any year.  The e</w:t>
      </w:r>
      <w:r w:rsidRPr="00BE6384">
        <w:rPr>
          <w:rFonts w:asciiTheme="minorHAnsi" w:hAnsiTheme="minorHAnsi"/>
          <w:iCs/>
          <w:color w:val="000000" w:themeColor="text1"/>
        </w:rPr>
        <w:t xml:space="preserve">stimated average burden per </w:t>
      </w:r>
      <w:r w:rsidR="00BE6384" w:rsidRPr="00BE6384">
        <w:rPr>
          <w:rFonts w:asciiTheme="minorHAnsi" w:hAnsiTheme="minorHAnsi"/>
          <w:iCs/>
          <w:color w:val="000000" w:themeColor="text1"/>
        </w:rPr>
        <w:t>r</w:t>
      </w:r>
      <w:r w:rsidRPr="00BE6384">
        <w:rPr>
          <w:rFonts w:asciiTheme="minorHAnsi" w:hAnsiTheme="minorHAnsi"/>
          <w:iCs/>
          <w:color w:val="000000" w:themeColor="text1"/>
        </w:rPr>
        <w:t>esponse</w:t>
      </w:r>
      <w:r w:rsidR="00BE6384" w:rsidRPr="00BE6384">
        <w:rPr>
          <w:rFonts w:asciiTheme="minorHAnsi" w:hAnsiTheme="minorHAnsi"/>
          <w:iCs/>
          <w:color w:val="000000" w:themeColor="text1"/>
        </w:rPr>
        <w:t xml:space="preserve"> is </w:t>
      </w:r>
      <w:r w:rsidR="00081058">
        <w:rPr>
          <w:rFonts w:asciiTheme="minorHAnsi" w:hAnsiTheme="minorHAnsi"/>
          <w:iCs/>
          <w:color w:val="000000" w:themeColor="text1"/>
        </w:rPr>
        <w:t>7</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00BE6384" w:rsidRP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00BE6384" w:rsidRPr="00BE6384">
        <w:rPr>
          <w:rFonts w:asciiTheme="minorHAnsi" w:hAnsiTheme="minorHAnsi"/>
          <w:iCs/>
          <w:color w:val="000000" w:themeColor="text1"/>
        </w:rPr>
        <w:t>a</w:t>
      </w:r>
      <w:r w:rsidRPr="00BE6384">
        <w:rPr>
          <w:rFonts w:asciiTheme="minorHAnsi" w:hAnsiTheme="minorHAnsi"/>
          <w:iCs/>
          <w:color w:val="000000" w:themeColor="text1"/>
        </w:rPr>
        <w:t>nnual Burden</w:t>
      </w:r>
      <w:r w:rsidR="00BE6384" w:rsidRP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w:t>
      </w:r>
      <w:r w:rsidR="00081058">
        <w:rPr>
          <w:rFonts w:asciiTheme="minorHAnsi" w:hAnsiTheme="minorHAnsi"/>
          <w:color w:val="000000" w:themeColor="text1"/>
        </w:rPr>
        <w:t>868</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xml:space="preserve">.  The </w:t>
      </w:r>
      <w:r w:rsidRPr="00BE6384">
        <w:rPr>
          <w:rFonts w:asciiTheme="minorHAnsi" w:hAnsiTheme="minorHAnsi"/>
          <w:iCs/>
        </w:rPr>
        <w:t>Total Annualized capital/startup costs</w:t>
      </w:r>
      <w:r w:rsidR="00BE6384" w:rsidRPr="00BE6384">
        <w:rPr>
          <w:rFonts w:asciiTheme="minorHAnsi" w:hAnsiTheme="minorHAnsi"/>
          <w:iCs/>
        </w:rPr>
        <w:t xml:space="preserve"> do not apply.  The total a</w:t>
      </w:r>
      <w:r w:rsidRPr="00BE6384">
        <w:rPr>
          <w:rFonts w:asciiTheme="minorHAnsi" w:hAnsiTheme="minorHAnsi"/>
          <w:iCs/>
        </w:rPr>
        <w:t>nnual cost</w:t>
      </w:r>
      <w:r w:rsidR="00BE6384" w:rsidRPr="00BE6384">
        <w:rPr>
          <w:rFonts w:asciiTheme="minorHAnsi" w:hAnsiTheme="minorHAnsi"/>
          <w:iCs/>
        </w:rPr>
        <w:t xml:space="preserve"> is </w:t>
      </w:r>
      <w:r w:rsidRPr="00BE6384">
        <w:rPr>
          <w:rFonts w:asciiTheme="minorHAnsi" w:hAnsiTheme="minorHAnsi"/>
        </w:rPr>
        <w:t>$</w:t>
      </w:r>
      <w:r w:rsidR="00081058">
        <w:rPr>
          <w:rFonts w:asciiTheme="minorHAnsi" w:hAnsiTheme="minorHAnsi"/>
        </w:rPr>
        <w:t>23,784</w:t>
      </w:r>
      <w:r w:rsidR="00BE6384" w:rsidRPr="00BE6384">
        <w:rPr>
          <w:rFonts w:asciiTheme="minorHAnsi" w:hAnsiTheme="minorHAnsi"/>
        </w:rPr>
        <w:t>.</w:t>
      </w:r>
    </w:p>
    <w:p w14:paraId="4497BC66" w14:textId="5E04CC8E" w:rsidR="000C29A2" w:rsidRPr="00BE6384" w:rsidRDefault="000C29A2" w:rsidP="00BE6384">
      <w:pPr>
        <w:spacing w:line="360" w:lineRule="auto"/>
        <w:rPr>
          <w:rFonts w:asciiTheme="minorHAnsi" w:hAnsiTheme="minorHAnsi"/>
        </w:rPr>
      </w:pPr>
      <w:r>
        <w:rPr>
          <w:rFonts w:asciiTheme="minorHAnsi" w:hAnsiTheme="minorHAnsi"/>
        </w:rPr>
        <w:t xml:space="preserve">The change to the total burden is </w:t>
      </w:r>
      <w:r w:rsidR="0078757C">
        <w:rPr>
          <w:rFonts w:asciiTheme="minorHAnsi" w:hAnsiTheme="minorHAnsi"/>
        </w:rPr>
        <w:t>for 660 people, for an average of 11.25 minutes per person, for a</w:t>
      </w:r>
      <w:r w:rsidR="0023097F">
        <w:rPr>
          <w:rFonts w:asciiTheme="minorHAnsi" w:hAnsiTheme="minorHAnsi"/>
        </w:rPr>
        <w:t xml:space="preserve">n additional burden of </w:t>
      </w:r>
      <w:r w:rsidR="00453627">
        <w:rPr>
          <w:rFonts w:asciiTheme="minorHAnsi" w:hAnsiTheme="minorHAnsi"/>
        </w:rPr>
        <w:t>90 minutes, with the total extra cost of $26,730.</w:t>
      </w:r>
    </w:p>
    <w:p w14:paraId="21885949" w14:textId="77777777" w:rsidR="00D55958" w:rsidRPr="00BE6384" w:rsidRDefault="00D55958" w:rsidP="00E65A3C">
      <w:pPr>
        <w:rPr>
          <w:rFonts w:asciiTheme="minorHAnsi" w:hAnsiTheme="minorHAnsi"/>
        </w:rPr>
      </w:pPr>
    </w:p>
    <w:p w14:paraId="6DFA16D8" w14:textId="77777777" w:rsidR="00FF463C" w:rsidRPr="00BE6384" w:rsidRDefault="00FF463C" w:rsidP="00FF463C">
      <w:pPr>
        <w:rPr>
          <w:rFonts w:asciiTheme="minorHAnsi" w:hAnsiTheme="minorHAnsi"/>
        </w:rPr>
      </w:pPr>
    </w:p>
    <w:p w14:paraId="74FA56FB" w14:textId="282F4AD5" w:rsidR="00D55958" w:rsidRPr="00BE6384" w:rsidRDefault="00E67ECC" w:rsidP="00FF463C">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14:paraId="5810BD81" w14:textId="77777777" w:rsidR="00740D86" w:rsidRPr="00BE6384" w:rsidRDefault="00740D86" w:rsidP="00E65A3C">
      <w:pPr>
        <w:rPr>
          <w:rFonts w:asciiTheme="minorHAnsi" w:hAnsiTheme="minorHAnsi"/>
          <w:lang w:bidi="ar-SA"/>
        </w:rPr>
      </w:pPr>
    </w:p>
    <w:p w14:paraId="1542DD1A" w14:textId="30376925" w:rsidR="00D14C6B" w:rsidRPr="00BE6384" w:rsidRDefault="00740D86" w:rsidP="00E65A3C">
      <w:pPr>
        <w:rPr>
          <w:rFonts w:asciiTheme="minorHAnsi" w:hAnsiTheme="minorHAnsi"/>
          <w:b/>
          <w:lang w:bidi="ar-SA"/>
        </w:rPr>
      </w:pPr>
      <w:r w:rsidRPr="00BE6384">
        <w:rPr>
          <w:rFonts w:asciiTheme="minorHAnsi" w:hAnsiTheme="minorHAnsi"/>
          <w:u w:val="single"/>
          <w:lang w:bidi="ar-SA"/>
        </w:rPr>
        <w:t>Equipment, software or services</w:t>
      </w:r>
      <w:r w:rsidRPr="00BE6384">
        <w:rPr>
          <w:rFonts w:asciiTheme="minorHAnsi" w:hAnsiTheme="minorHAnsi"/>
          <w:lang w:bidi="ar-SA"/>
        </w:rPr>
        <w:t xml:space="preserve">:  </w:t>
      </w:r>
      <w:r w:rsidR="00D14C6B" w:rsidRPr="00BE6384">
        <w:rPr>
          <w:rFonts w:asciiTheme="minorHAnsi" w:hAnsiTheme="minorHAnsi"/>
          <w:lang w:bidi="ar-SA"/>
        </w:rPr>
        <w:t>This survey does not require respondents to purchase equipment, software, or service</w:t>
      </w:r>
      <w:r w:rsidR="00B73576" w:rsidRPr="00BE6384">
        <w:rPr>
          <w:rFonts w:asciiTheme="minorHAnsi" w:hAnsiTheme="minorHAnsi"/>
          <w:lang w:bidi="ar-SA"/>
        </w:rPr>
        <w:t>s beyond those normally used</w:t>
      </w:r>
      <w:r w:rsidR="00D14C6B" w:rsidRPr="00BE6384">
        <w:rPr>
          <w:rFonts w:asciiTheme="minorHAnsi" w:hAnsiTheme="minorHAnsi"/>
          <w:lang w:bidi="ar-SA"/>
        </w:rPr>
        <w:t xml:space="preserve"> as part of customary and usual business.</w:t>
      </w:r>
    </w:p>
    <w:p w14:paraId="4128DCC0" w14:textId="77777777" w:rsidR="00D14C6B" w:rsidRPr="00BE6384" w:rsidRDefault="00D14C6B" w:rsidP="00E65A3C">
      <w:pPr>
        <w:rPr>
          <w:rFonts w:asciiTheme="minorHAnsi" w:hAnsiTheme="minorHAnsi"/>
        </w:rPr>
      </w:pPr>
    </w:p>
    <w:p w14:paraId="57A99554" w14:textId="77777777" w:rsidR="00872124" w:rsidRPr="00BE6384" w:rsidRDefault="00740D86" w:rsidP="00E65A3C">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009B62C6" w:rsidRPr="00BE6384">
        <w:rPr>
          <w:rFonts w:asciiTheme="minorHAnsi" w:hAnsiTheme="minorHAnsi"/>
        </w:rPr>
        <w:t xml:space="preserve">There are no record keeping or reporting costs to the survey respondents. </w:t>
      </w:r>
    </w:p>
    <w:p w14:paraId="1A96D699" w14:textId="77777777" w:rsidR="00FF463C" w:rsidRPr="00BE6384" w:rsidRDefault="00FF463C" w:rsidP="00E65A3C">
      <w:pPr>
        <w:rPr>
          <w:rFonts w:asciiTheme="minorHAnsi" w:hAnsiTheme="minorHAnsi"/>
        </w:rPr>
      </w:pPr>
    </w:p>
    <w:p w14:paraId="6E6C6737" w14:textId="77777777" w:rsidR="00D55958" w:rsidRPr="00BE6384" w:rsidRDefault="00E67ECC" w:rsidP="00FF463C">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14:paraId="0EF1E58A" w14:textId="77777777" w:rsidR="005437AC" w:rsidRPr="00BE6384" w:rsidRDefault="005437AC" w:rsidP="005437AC">
      <w:pPr>
        <w:rPr>
          <w:rFonts w:asciiTheme="minorHAnsi" w:hAnsiTheme="minorHAnsi"/>
        </w:rPr>
      </w:pPr>
    </w:p>
    <w:p w14:paraId="70FFA7F6" w14:textId="45CDF243" w:rsidR="005437AC" w:rsidRPr="00BE6384" w:rsidRDefault="005437AC" w:rsidP="005437AC">
      <w:pPr>
        <w:rPr>
          <w:rFonts w:asciiTheme="minorHAnsi" w:hAnsiTheme="minorHAnsi"/>
        </w:rPr>
      </w:pPr>
      <w:r w:rsidRPr="00BE6384">
        <w:rPr>
          <w:rFonts w:asciiTheme="minorHAnsi" w:hAnsiTheme="minorHAnsi"/>
        </w:rPr>
        <w:t>There are no special costs to the federal government other than the normal operating costs for grant management.</w:t>
      </w:r>
    </w:p>
    <w:p w14:paraId="4FC0A7E9" w14:textId="77777777" w:rsidR="00D55958" w:rsidRPr="00BE6384" w:rsidRDefault="00D55958" w:rsidP="00E65A3C">
      <w:pPr>
        <w:rPr>
          <w:rFonts w:asciiTheme="minorHAnsi" w:hAnsiTheme="minorHAnsi"/>
        </w:rPr>
      </w:pPr>
    </w:p>
    <w:p w14:paraId="3355C1DA" w14:textId="77777777" w:rsidR="00D55958" w:rsidRPr="00BE6384" w:rsidRDefault="00E67ECC" w:rsidP="00FF463C">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14:paraId="7BFAAA33" w14:textId="77777777" w:rsidR="00D55958" w:rsidRPr="00BE6384" w:rsidRDefault="00D55958" w:rsidP="00E65A3C">
      <w:pPr>
        <w:rPr>
          <w:rFonts w:asciiTheme="minorHAnsi" w:hAnsiTheme="minorHAnsi"/>
        </w:rPr>
      </w:pPr>
    </w:p>
    <w:p w14:paraId="5A6056D8" w14:textId="683D624A" w:rsidR="00BB2F77" w:rsidRPr="00BE6384" w:rsidRDefault="00201CB4" w:rsidP="00E65A3C">
      <w:pPr>
        <w:rPr>
          <w:rFonts w:asciiTheme="minorHAnsi" w:hAnsiTheme="minorHAnsi"/>
        </w:rPr>
      </w:pPr>
      <w:r w:rsidRPr="00BE6384">
        <w:rPr>
          <w:rFonts w:asciiTheme="minorHAnsi" w:hAnsiTheme="minorHAnsi"/>
        </w:rPr>
        <w:t xml:space="preserve">Not applicable. </w:t>
      </w:r>
    </w:p>
    <w:p w14:paraId="3CF08119" w14:textId="77777777" w:rsidR="00FB22F0" w:rsidRPr="00BE6384" w:rsidRDefault="00FB22F0" w:rsidP="00E65A3C">
      <w:pPr>
        <w:rPr>
          <w:rFonts w:asciiTheme="minorHAnsi" w:hAnsiTheme="minorHAnsi"/>
        </w:rPr>
      </w:pPr>
    </w:p>
    <w:p w14:paraId="719573BF" w14:textId="77777777" w:rsidR="00D55958" w:rsidRPr="00BE6384" w:rsidRDefault="00E67ECC" w:rsidP="00FF463C">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00E4790B" w:rsidRPr="00BE6384">
        <w:rPr>
          <w:rFonts w:asciiTheme="minorHAnsi" w:hAnsiTheme="minorHAnsi"/>
        </w:rPr>
        <w:t xml:space="preserve"> </w:t>
      </w:r>
    </w:p>
    <w:p w14:paraId="08D3CBB6" w14:textId="77777777" w:rsidR="005437AC" w:rsidRPr="00BE6384" w:rsidRDefault="005437AC" w:rsidP="005437AC">
      <w:pPr>
        <w:rPr>
          <w:rFonts w:asciiTheme="minorHAnsi" w:hAnsiTheme="minorHAnsi"/>
        </w:rPr>
      </w:pPr>
    </w:p>
    <w:p w14:paraId="403AB0A7" w14:textId="2697BE9A" w:rsidR="005437AC" w:rsidRPr="00BE6384" w:rsidRDefault="005437AC" w:rsidP="005437AC">
      <w:pPr>
        <w:rPr>
          <w:rFonts w:asciiTheme="minorHAnsi" w:hAnsiTheme="minorHAnsi"/>
        </w:rPr>
      </w:pPr>
      <w:r w:rsidRPr="00BE6384">
        <w:rPr>
          <w:rFonts w:asciiTheme="minorHAnsi" w:hAnsiTheme="minorHAnsi"/>
        </w:rPr>
        <w:t>Not applicable.</w:t>
      </w:r>
    </w:p>
    <w:p w14:paraId="6CA095D4" w14:textId="77777777" w:rsidR="00F75267" w:rsidRPr="00BE6384" w:rsidRDefault="00F75267" w:rsidP="00F75267">
      <w:pPr>
        <w:rPr>
          <w:rFonts w:asciiTheme="minorHAnsi" w:hAnsiTheme="minorHAnsi"/>
        </w:rPr>
      </w:pPr>
    </w:p>
    <w:p w14:paraId="57BE6493" w14:textId="77777777" w:rsidR="00D55958" w:rsidRPr="00BE6384" w:rsidRDefault="00E67ECC" w:rsidP="00FF463C">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14:paraId="3E254B58" w14:textId="77777777" w:rsidR="00D55958" w:rsidRPr="00BE6384" w:rsidRDefault="00D55958" w:rsidP="00E65A3C">
      <w:pPr>
        <w:rPr>
          <w:rFonts w:asciiTheme="minorHAnsi" w:hAnsiTheme="minorHAnsi"/>
        </w:rPr>
      </w:pPr>
    </w:p>
    <w:p w14:paraId="37C8570C" w14:textId="5CCC77DE" w:rsidR="00DC18EA" w:rsidRPr="00BE6384" w:rsidRDefault="00E67ECC" w:rsidP="00E65A3C">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00B73576" w:rsidRPr="00BE6384">
        <w:rPr>
          <w:rFonts w:asciiTheme="minorHAnsi" w:hAnsiTheme="minorHAnsi"/>
        </w:rPr>
        <w:t>.</w:t>
      </w:r>
      <w:r w:rsidRPr="00BE6384">
        <w:rPr>
          <w:rFonts w:asciiTheme="minorHAnsi" w:hAnsiTheme="minorHAnsi"/>
        </w:rPr>
        <w:t xml:space="preserve"> </w:t>
      </w:r>
      <w:r w:rsidR="00DC18EA" w:rsidRPr="00BE6384">
        <w:rPr>
          <w:rFonts w:asciiTheme="minorHAnsi" w:hAnsiTheme="minorHAnsi"/>
        </w:rPr>
        <w:t xml:space="preserve">The OMB approval number and expiration date will be displayed </w:t>
      </w:r>
      <w:r w:rsidR="004F3856" w:rsidRPr="00BE6384">
        <w:rPr>
          <w:rFonts w:asciiTheme="minorHAnsi" w:hAnsiTheme="minorHAnsi"/>
        </w:rPr>
        <w:t xml:space="preserve">at the top of the </w:t>
      </w:r>
      <w:r w:rsidR="00B73576" w:rsidRPr="00BE6384">
        <w:rPr>
          <w:rFonts w:asciiTheme="minorHAnsi" w:hAnsiTheme="minorHAnsi"/>
        </w:rPr>
        <w:t>form</w:t>
      </w:r>
      <w:r w:rsidR="00DC18EA" w:rsidRPr="00BE6384">
        <w:rPr>
          <w:rFonts w:asciiTheme="minorHAnsi" w:hAnsiTheme="minorHAnsi"/>
        </w:rPr>
        <w:t>.</w:t>
      </w:r>
    </w:p>
    <w:p w14:paraId="1BC0264D" w14:textId="77777777" w:rsidR="00FB22F0" w:rsidRPr="00BE6384" w:rsidRDefault="00FB22F0" w:rsidP="00E65A3C">
      <w:pPr>
        <w:rPr>
          <w:rFonts w:asciiTheme="minorHAnsi" w:hAnsiTheme="minorHAnsi"/>
        </w:rPr>
      </w:pPr>
    </w:p>
    <w:p w14:paraId="358A21A1" w14:textId="77777777" w:rsidR="00D55958" w:rsidRPr="00BE6384" w:rsidRDefault="00E67ECC" w:rsidP="00FF463C">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14:paraId="0F38E62C" w14:textId="77777777" w:rsidR="00DC18EA" w:rsidRPr="00BE6384" w:rsidRDefault="00DC18EA" w:rsidP="00E65A3C">
      <w:pPr>
        <w:rPr>
          <w:rFonts w:asciiTheme="minorHAnsi" w:hAnsiTheme="minorHAnsi"/>
        </w:rPr>
      </w:pPr>
    </w:p>
    <w:p w14:paraId="14E2E0CE" w14:textId="420AA19C" w:rsidR="00DC18EA" w:rsidRPr="00BE6384" w:rsidRDefault="00E67ECC" w:rsidP="00E65A3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00792808" w:rsidRPr="00BE6384">
        <w:rPr>
          <w:rFonts w:asciiTheme="minorHAnsi" w:hAnsiTheme="minorHAnsi"/>
        </w:rPr>
        <w:t xml:space="preserve"> </w:t>
      </w:r>
      <w:r w:rsidRPr="00BE6384">
        <w:rPr>
          <w:rFonts w:asciiTheme="minorHAnsi" w:hAnsiTheme="minorHAnsi"/>
        </w:rPr>
        <w:t>apply</w:t>
      </w:r>
      <w:r w:rsidR="00B73576" w:rsidRPr="00BE6384">
        <w:rPr>
          <w:rFonts w:asciiTheme="minorHAnsi" w:hAnsiTheme="minorHAnsi"/>
        </w:rPr>
        <w:t>.</w:t>
      </w:r>
    </w:p>
    <w:p w14:paraId="5ED708DD" w14:textId="77777777" w:rsidR="00E4790B" w:rsidRPr="00BE6384" w:rsidRDefault="00E4790B" w:rsidP="00E65A3C">
      <w:pPr>
        <w:rPr>
          <w:rFonts w:asciiTheme="minorHAnsi" w:hAnsiTheme="minorHAnsi"/>
        </w:rPr>
      </w:pPr>
    </w:p>
    <w:p w14:paraId="7A7BF1CE" w14:textId="77777777" w:rsidR="00247595" w:rsidRPr="00BE6384" w:rsidRDefault="00247595" w:rsidP="00E65A3C">
      <w:pPr>
        <w:rPr>
          <w:rFonts w:asciiTheme="minorHAnsi" w:hAnsiTheme="minorHAnsi"/>
        </w:rPr>
      </w:pPr>
    </w:p>
    <w:sectPr w:rsidR="00247595" w:rsidRPr="00BE6384" w:rsidSect="006A6B1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9883F" w14:textId="77777777" w:rsidR="00642A63" w:rsidRDefault="00642A63" w:rsidP="00E65A3C">
      <w:r>
        <w:separator/>
      </w:r>
    </w:p>
  </w:endnote>
  <w:endnote w:type="continuationSeparator" w:id="0">
    <w:p w14:paraId="7A7954DD" w14:textId="77777777" w:rsidR="00642A63" w:rsidRDefault="00642A63" w:rsidP="00E65A3C">
      <w:r>
        <w:continuationSeparator/>
      </w:r>
    </w:p>
  </w:endnote>
  <w:endnote w:type="continuationNotice" w:id="1">
    <w:p w14:paraId="3856ECB7" w14:textId="77777777" w:rsidR="00642A63" w:rsidRDefault="00642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8D7DE2">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938D7" w14:textId="77777777" w:rsidR="00642A63" w:rsidRDefault="00642A63" w:rsidP="00E65A3C">
      <w:r>
        <w:separator/>
      </w:r>
    </w:p>
  </w:footnote>
  <w:footnote w:type="continuationSeparator" w:id="0">
    <w:p w14:paraId="6C7E144E" w14:textId="77777777" w:rsidR="00642A63" w:rsidRDefault="00642A63" w:rsidP="00E65A3C">
      <w:r>
        <w:continuationSeparator/>
      </w:r>
    </w:p>
  </w:footnote>
  <w:footnote w:type="continuationNotice" w:id="1">
    <w:p w14:paraId="4855196C" w14:textId="77777777" w:rsidR="00642A63" w:rsidRDefault="00642A6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1058"/>
    <w:rsid w:val="000829C2"/>
    <w:rsid w:val="00084019"/>
    <w:rsid w:val="00087982"/>
    <w:rsid w:val="00092259"/>
    <w:rsid w:val="00092DB9"/>
    <w:rsid w:val="0009467E"/>
    <w:rsid w:val="000A1E1D"/>
    <w:rsid w:val="000A25F1"/>
    <w:rsid w:val="000A7D2D"/>
    <w:rsid w:val="000B1352"/>
    <w:rsid w:val="000B2435"/>
    <w:rsid w:val="000B2B59"/>
    <w:rsid w:val="000B6484"/>
    <w:rsid w:val="000B7EF9"/>
    <w:rsid w:val="000C0CB8"/>
    <w:rsid w:val="000C24DE"/>
    <w:rsid w:val="000C29A2"/>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5533"/>
    <w:rsid w:val="00126161"/>
    <w:rsid w:val="00127DE2"/>
    <w:rsid w:val="001311CF"/>
    <w:rsid w:val="00131755"/>
    <w:rsid w:val="00135D57"/>
    <w:rsid w:val="001360E5"/>
    <w:rsid w:val="001374F1"/>
    <w:rsid w:val="00137FA4"/>
    <w:rsid w:val="00140BFF"/>
    <w:rsid w:val="00140DD2"/>
    <w:rsid w:val="00143C58"/>
    <w:rsid w:val="00144814"/>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097F"/>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3627"/>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2A63"/>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590E"/>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57C"/>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D763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D7DE2"/>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15D3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3C25"/>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3DC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l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7447-AD5A-4BA2-878A-E195083A1A53}">
  <ds:schemaRefs>
    <ds:schemaRef ds:uri="http://purl.org/dc/elements/1.1/"/>
    <ds:schemaRef ds:uri="http://www.w3.org/XML/1998/namespace"/>
    <ds:schemaRef ds:uri="256247e4-97d7-49c1-9b6d-26c29e7297e4"/>
    <ds:schemaRef ds:uri="http://schemas.microsoft.com/office/2006/metadata/properties"/>
    <ds:schemaRef ds:uri="http://schemas.microsoft.com/office/2006/documentManagement/types"/>
    <ds:schemaRef ds:uri="http://purl.org/dc/terms/"/>
    <ds:schemaRef ds:uri="http://purl.org/dc/dcmitype/"/>
    <ds:schemaRef ds:uri="5b7cd334-ef48-44ad-ba3d-dd607a2fcc1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3C0B9-7AEC-4715-9A2D-F7484B89F17B}">
  <ds:schemaRefs>
    <ds:schemaRef ds:uri="http://schemas.openxmlformats.org/officeDocument/2006/bibliography"/>
  </ds:schemaRefs>
</ds:datastoreItem>
</file>

<file path=customXml/itemProps5.xml><?xml version="1.0" encoding="utf-8"?>
<ds:datastoreItem xmlns:ds="http://schemas.openxmlformats.org/officeDocument/2006/customXml" ds:itemID="{38C1A9B9-DA54-4ACD-8B66-AAA26DF4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2019-07-16T16:18:00Z</dcterms:created>
  <dcterms:modified xsi:type="dcterms:W3CDTF">2019-07-16T16:18:00Z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