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13D6" w:rsidR="004B5B16" w:rsidP="0093119C" w:rsidRDefault="004B5B16" w14:paraId="453A6BF1" w14:textId="77777777">
      <w:pPr>
        <w:rPr>
          <w:noProof w:val="0"/>
        </w:rPr>
      </w:pPr>
      <w:bookmarkStart w:name="_GoBack" w:id="0"/>
      <w:bookmarkEnd w:id="0"/>
    </w:p>
    <w:p w:rsidRPr="006C13D6" w:rsidR="00455F40" w:rsidP="0093119C" w:rsidRDefault="00455F40" w14:paraId="6D4BDAF5" w14:textId="77777777">
      <w:pPr>
        <w:rPr>
          <w:noProof w:val="0"/>
        </w:rPr>
      </w:pPr>
    </w:p>
    <w:p w:rsidRPr="006C13D6" w:rsidR="00455F40" w:rsidP="0093119C" w:rsidRDefault="00455F40" w14:paraId="121BE41D" w14:textId="77777777">
      <w:pPr>
        <w:rPr>
          <w:noProof w:val="0"/>
        </w:rPr>
      </w:pPr>
    </w:p>
    <w:p w:rsidRPr="006C13D6" w:rsidR="00455F40" w:rsidP="0093119C" w:rsidRDefault="00455F40" w14:paraId="530AF0CB" w14:textId="77777777">
      <w:pPr>
        <w:rPr>
          <w:noProof w:val="0"/>
        </w:rPr>
      </w:pPr>
    </w:p>
    <w:p w:rsidRPr="006C13D6" w:rsidR="00455F40" w:rsidP="0093119C" w:rsidRDefault="00455F40" w14:paraId="65C487CA" w14:textId="77777777">
      <w:pPr>
        <w:rPr>
          <w:noProof w:val="0"/>
        </w:rPr>
      </w:pPr>
    </w:p>
    <w:p w:rsidRPr="006C13D6" w:rsidR="00455F40" w:rsidP="0093119C" w:rsidRDefault="00455F40" w14:paraId="3F9A4DBD" w14:textId="77777777">
      <w:pPr>
        <w:rPr>
          <w:noProof w:val="0"/>
        </w:rPr>
      </w:pPr>
    </w:p>
    <w:p w:rsidRPr="006C13D6" w:rsidR="00455F40" w:rsidP="0093119C" w:rsidRDefault="00455F40" w14:paraId="1DA52115" w14:textId="77777777">
      <w:pPr>
        <w:rPr>
          <w:noProof w:val="0"/>
        </w:rPr>
      </w:pPr>
    </w:p>
    <w:p w:rsidRPr="006C13D6" w:rsidR="00455F40" w:rsidP="0093119C" w:rsidRDefault="00455F40" w14:paraId="62F2D8CD" w14:textId="77777777">
      <w:pPr>
        <w:rPr>
          <w:noProof w:val="0"/>
        </w:rPr>
      </w:pPr>
    </w:p>
    <w:p w:rsidRPr="006C13D6" w:rsidR="00455F40" w:rsidP="0093119C" w:rsidRDefault="00455F40" w14:paraId="197416D4" w14:textId="77777777">
      <w:pPr>
        <w:rPr>
          <w:noProof w:val="0"/>
        </w:rPr>
      </w:pPr>
    </w:p>
    <w:p w:rsidRPr="006C13D6" w:rsidR="00455F40" w:rsidP="0093119C" w:rsidRDefault="00455F40" w14:paraId="159C7B24" w14:textId="77777777">
      <w:pPr>
        <w:rPr>
          <w:noProof w:val="0"/>
        </w:rPr>
      </w:pPr>
    </w:p>
    <w:p w:rsidRPr="006C13D6" w:rsidR="00455F40" w:rsidP="0093119C" w:rsidRDefault="00455F40" w14:paraId="2F2CC96E" w14:textId="77777777">
      <w:pPr>
        <w:rPr>
          <w:noProof w:val="0"/>
        </w:rPr>
      </w:pPr>
    </w:p>
    <w:p w:rsidRPr="006C13D6" w:rsidR="00455F40" w:rsidP="0093119C" w:rsidRDefault="00455F40" w14:paraId="64384106" w14:textId="77777777">
      <w:pPr>
        <w:rPr>
          <w:noProof w:val="0"/>
        </w:rPr>
      </w:pPr>
    </w:p>
    <w:p w:rsidRPr="006C13D6" w:rsidR="00455F40" w:rsidP="0093119C" w:rsidRDefault="00455F40" w14:paraId="5D2368A2" w14:textId="77777777">
      <w:pPr>
        <w:rPr>
          <w:noProof w:val="0"/>
        </w:rPr>
      </w:pPr>
    </w:p>
    <w:p w:rsidRPr="006C13D6" w:rsidR="00455F40" w:rsidP="0093119C" w:rsidRDefault="00455F40" w14:paraId="3271E672" w14:textId="77777777">
      <w:pPr>
        <w:rPr>
          <w:noProof w:val="0"/>
        </w:rPr>
      </w:pPr>
    </w:p>
    <w:p w:rsidRPr="006C13D6" w:rsidR="004B5B16" w:rsidP="0087607D" w:rsidRDefault="004B5B16" w14:paraId="56A263DA" w14:textId="77777777">
      <w:pPr>
        <w:jc w:val="center"/>
        <w:rPr>
          <w:b/>
          <w:noProof w:val="0"/>
        </w:rPr>
      </w:pPr>
      <w:r w:rsidRPr="006C13D6">
        <w:rPr>
          <w:b/>
          <w:noProof w:val="0"/>
        </w:rPr>
        <w:t>SUPPORTING STATEMENT FOR</w:t>
      </w:r>
    </w:p>
    <w:p w:rsidRPr="006C13D6" w:rsidR="004B5B16" w:rsidP="0087607D" w:rsidRDefault="004B5B16" w14:paraId="2EDD8421" w14:textId="77777777">
      <w:pPr>
        <w:jc w:val="center"/>
        <w:rPr>
          <w:b/>
          <w:noProof w:val="0"/>
        </w:rPr>
      </w:pPr>
      <w:r w:rsidRPr="006C13D6">
        <w:rPr>
          <w:b/>
          <w:noProof w:val="0"/>
        </w:rPr>
        <w:t>INFORMATION COLLECTIO</w:t>
      </w:r>
      <w:r w:rsidRPr="006C13D6" w:rsidR="0047603C">
        <w:rPr>
          <w:b/>
          <w:noProof w:val="0"/>
        </w:rPr>
        <w:t>N REQUEST NUMBER 2193.0</w:t>
      </w:r>
      <w:r w:rsidRPr="006C13D6" w:rsidR="009116CC">
        <w:rPr>
          <w:b/>
          <w:noProof w:val="0"/>
        </w:rPr>
        <w:t>4</w:t>
      </w:r>
      <w:r w:rsidRPr="006C13D6">
        <w:rPr>
          <w:b/>
          <w:noProof w:val="0"/>
        </w:rPr>
        <w:t>:</w:t>
      </w:r>
    </w:p>
    <w:p w:rsidR="004B5B16" w:rsidP="0087607D" w:rsidRDefault="00F96ABA" w14:paraId="0322A8FA" w14:textId="77777777">
      <w:pPr>
        <w:jc w:val="center"/>
        <w:rPr>
          <w:b/>
          <w:noProof w:val="0"/>
        </w:rPr>
      </w:pPr>
      <w:r w:rsidRPr="006C13D6">
        <w:rPr>
          <w:b/>
          <w:noProof w:val="0"/>
        </w:rPr>
        <w:t>“</w:t>
      </w:r>
      <w:r w:rsidRPr="006C13D6" w:rsidR="004B5B16">
        <w:rPr>
          <w:b/>
          <w:noProof w:val="0"/>
        </w:rPr>
        <w:t>EPA’S ENERGY STAR</w:t>
      </w:r>
      <w:r w:rsidRPr="006C13D6" w:rsidR="004B5B16">
        <w:rPr>
          <w:b/>
          <w:noProof w:val="0"/>
          <w:szCs w:val="24"/>
          <w:vertAlign w:val="superscript"/>
        </w:rPr>
        <w:t>®</w:t>
      </w:r>
      <w:r w:rsidRPr="006C13D6" w:rsidR="004B5B16">
        <w:rPr>
          <w:b/>
          <w:noProof w:val="0"/>
        </w:rPr>
        <w:t xml:space="preserve"> PROGRAM IN THE RESIDENTIAL SECTOR”</w:t>
      </w:r>
    </w:p>
    <w:p w:rsidRPr="00F97516" w:rsidR="001E1116" w:rsidP="00F97516" w:rsidRDefault="001E1116" w14:paraId="63B94121" w14:textId="77777777">
      <w:pPr>
        <w:jc w:val="center"/>
        <w:rPr>
          <w:b/>
        </w:rPr>
      </w:pPr>
    </w:p>
    <w:p w:rsidRPr="00F97516" w:rsidR="001E1116" w:rsidP="00F97516" w:rsidRDefault="001E1116" w14:paraId="550485AD" w14:textId="77777777">
      <w:pPr>
        <w:jc w:val="center"/>
        <w:rPr>
          <w:b/>
        </w:rPr>
      </w:pPr>
    </w:p>
    <w:p w:rsidRPr="00F97516" w:rsidR="001E1116" w:rsidP="00F97516" w:rsidRDefault="001E1116" w14:paraId="298923E7" w14:textId="77777777">
      <w:pPr>
        <w:jc w:val="center"/>
        <w:rPr>
          <w:b/>
        </w:rPr>
      </w:pPr>
    </w:p>
    <w:p w:rsidRPr="00F97516" w:rsidR="001E1116" w:rsidP="00F97516" w:rsidRDefault="001E1116" w14:paraId="0D331788" w14:textId="77777777">
      <w:pPr>
        <w:jc w:val="center"/>
        <w:rPr>
          <w:b/>
        </w:rPr>
      </w:pPr>
    </w:p>
    <w:p w:rsidRPr="00F97516" w:rsidR="001E1116" w:rsidP="00F97516" w:rsidRDefault="001E1116" w14:paraId="7C1A823C" w14:textId="77777777">
      <w:pPr>
        <w:jc w:val="center"/>
        <w:rPr>
          <w:b/>
        </w:rPr>
      </w:pPr>
    </w:p>
    <w:p w:rsidRPr="006C13D6" w:rsidR="001E1116" w:rsidP="0087607D" w:rsidRDefault="002675CA" w14:paraId="20034317" w14:textId="77777777">
      <w:pPr>
        <w:jc w:val="center"/>
        <w:rPr>
          <w:b/>
          <w:noProof w:val="0"/>
        </w:rPr>
      </w:pPr>
      <w:r>
        <w:rPr>
          <w:b/>
          <w:noProof w:val="0"/>
        </w:rPr>
        <w:t>March 12</w:t>
      </w:r>
      <w:r w:rsidR="001E1116">
        <w:rPr>
          <w:b/>
          <w:noProof w:val="0"/>
        </w:rPr>
        <w:t>, 2018</w:t>
      </w:r>
    </w:p>
    <w:p w:rsidRPr="006C13D6" w:rsidR="004B5B16" w:rsidP="0093119C" w:rsidRDefault="004B5B16" w14:paraId="3831969B" w14:textId="77777777">
      <w:pPr>
        <w:rPr>
          <w:noProof w:val="0"/>
        </w:rPr>
      </w:pPr>
    </w:p>
    <w:p w:rsidRPr="006C13D6" w:rsidR="004B5B16" w:rsidP="0093119C" w:rsidRDefault="004B5B16" w14:paraId="616B9C90" w14:textId="77777777">
      <w:pPr>
        <w:rPr>
          <w:noProof w:val="0"/>
        </w:rPr>
      </w:pPr>
    </w:p>
    <w:p w:rsidRPr="006C13D6" w:rsidR="004B5B16" w:rsidP="0093119C" w:rsidRDefault="004B5B16" w14:paraId="78621B7F" w14:textId="77777777">
      <w:pPr>
        <w:rPr>
          <w:noProof w:val="0"/>
        </w:rPr>
      </w:pPr>
    </w:p>
    <w:p w:rsidRPr="006C13D6" w:rsidR="004B5B16" w:rsidP="0093119C" w:rsidRDefault="004B5B16" w14:paraId="66C5D983" w14:textId="77777777">
      <w:pPr>
        <w:rPr>
          <w:noProof w:val="0"/>
        </w:rPr>
      </w:pPr>
    </w:p>
    <w:p w:rsidRPr="006C13D6" w:rsidR="004B5B16" w:rsidP="0093119C" w:rsidRDefault="004B5B16" w14:paraId="4F365287" w14:textId="77777777">
      <w:pPr>
        <w:rPr>
          <w:noProof w:val="0"/>
        </w:rPr>
      </w:pPr>
    </w:p>
    <w:p w:rsidRPr="006C13D6" w:rsidR="004B5B16" w:rsidP="0093119C" w:rsidRDefault="004B5B16" w14:paraId="7208DA02" w14:textId="77777777">
      <w:pPr>
        <w:rPr>
          <w:noProof w:val="0"/>
        </w:rPr>
      </w:pPr>
    </w:p>
    <w:p w:rsidRPr="006C13D6" w:rsidR="004B5B16" w:rsidP="0093119C" w:rsidRDefault="004B5B16" w14:paraId="58A07E2E" w14:textId="77777777">
      <w:pPr>
        <w:rPr>
          <w:noProof w:val="0"/>
        </w:rPr>
      </w:pPr>
    </w:p>
    <w:p w:rsidRPr="006C13D6" w:rsidR="004B5B16" w:rsidP="0093119C" w:rsidRDefault="004B5B16" w14:paraId="20158381" w14:textId="77777777">
      <w:pPr>
        <w:rPr>
          <w:noProof w:val="0"/>
        </w:rPr>
      </w:pPr>
    </w:p>
    <w:p w:rsidRPr="006C13D6" w:rsidR="004B5B16" w:rsidP="0093119C" w:rsidRDefault="004B5B16" w14:paraId="7462A8B4" w14:textId="77777777">
      <w:pPr>
        <w:rPr>
          <w:noProof w:val="0"/>
        </w:rPr>
      </w:pPr>
    </w:p>
    <w:p w:rsidR="004B5B16" w:rsidP="0093119C" w:rsidRDefault="004B5B16" w14:paraId="07EEEE1E" w14:textId="77777777">
      <w:pPr>
        <w:rPr>
          <w:noProof w:val="0"/>
        </w:rPr>
      </w:pPr>
    </w:p>
    <w:p w:rsidRPr="006C13D6" w:rsidR="009C6CA3" w:rsidP="0093119C" w:rsidRDefault="009C6CA3" w14:paraId="74319796" w14:textId="77777777">
      <w:pPr>
        <w:rPr>
          <w:noProof w:val="0"/>
        </w:rPr>
      </w:pPr>
    </w:p>
    <w:p w:rsidRPr="006C13D6" w:rsidR="004B5B16" w:rsidP="0093119C" w:rsidRDefault="004B5B16" w14:paraId="2D915984" w14:textId="77777777">
      <w:pPr>
        <w:rPr>
          <w:noProof w:val="0"/>
        </w:rPr>
      </w:pPr>
    </w:p>
    <w:p w:rsidRPr="006C13D6" w:rsidR="004B5B16" w:rsidP="0093119C" w:rsidRDefault="004B5B16" w14:paraId="3C23F8E4" w14:textId="77777777">
      <w:pPr>
        <w:rPr>
          <w:noProof w:val="0"/>
        </w:rPr>
      </w:pPr>
    </w:p>
    <w:p w:rsidRPr="006C13D6" w:rsidR="004B5B16" w:rsidP="0087607D" w:rsidRDefault="004B5B16" w14:paraId="4B1017CC" w14:textId="77777777">
      <w:pPr>
        <w:jc w:val="center"/>
        <w:rPr>
          <w:b/>
          <w:noProof w:val="0"/>
        </w:rPr>
      </w:pPr>
      <w:r w:rsidRPr="006C13D6">
        <w:rPr>
          <w:noProof w:val="0"/>
        </w:rPr>
        <w:t>Prepared by:</w:t>
      </w:r>
    </w:p>
    <w:p w:rsidRPr="006C13D6" w:rsidR="004B5B16" w:rsidP="0087607D" w:rsidRDefault="004B5B16" w14:paraId="436DC633" w14:textId="77777777">
      <w:pPr>
        <w:jc w:val="center"/>
        <w:rPr>
          <w:noProof w:val="0"/>
        </w:rPr>
      </w:pPr>
    </w:p>
    <w:p w:rsidRPr="006C13D6" w:rsidR="004B5B16" w:rsidP="0087607D" w:rsidRDefault="004B5B16" w14:paraId="65596B3E" w14:textId="77777777">
      <w:pPr>
        <w:jc w:val="center"/>
        <w:rPr>
          <w:noProof w:val="0"/>
        </w:rPr>
      </w:pPr>
    </w:p>
    <w:p w:rsidRPr="006C13D6" w:rsidR="004B5B16" w:rsidP="0087607D" w:rsidRDefault="004B5B16" w14:paraId="327405C3" w14:textId="77777777">
      <w:pPr>
        <w:jc w:val="center"/>
        <w:rPr>
          <w:b/>
          <w:noProof w:val="0"/>
        </w:rPr>
      </w:pPr>
      <w:r w:rsidRPr="006C13D6">
        <w:rPr>
          <w:noProof w:val="0"/>
        </w:rPr>
        <w:t>Climate Protection Partnerships Division</w:t>
      </w:r>
    </w:p>
    <w:p w:rsidRPr="006C13D6" w:rsidR="004B5B16" w:rsidP="0087607D" w:rsidRDefault="004B5B16" w14:paraId="280DD452" w14:textId="77777777">
      <w:pPr>
        <w:jc w:val="center"/>
        <w:rPr>
          <w:b/>
          <w:noProof w:val="0"/>
        </w:rPr>
      </w:pPr>
      <w:r w:rsidRPr="006C13D6">
        <w:rPr>
          <w:noProof w:val="0"/>
        </w:rPr>
        <w:t>Office of Air and Radiation</w:t>
      </w:r>
    </w:p>
    <w:p w:rsidRPr="006C13D6" w:rsidR="004B5B16" w:rsidP="0087607D" w:rsidRDefault="004B5B16" w14:paraId="35971665" w14:textId="77777777">
      <w:pPr>
        <w:jc w:val="center"/>
        <w:rPr>
          <w:b/>
          <w:noProof w:val="0"/>
        </w:rPr>
      </w:pPr>
      <w:r w:rsidRPr="006C13D6">
        <w:rPr>
          <w:noProof w:val="0"/>
        </w:rPr>
        <w:t>U.S. Environmental Protection Agency</w:t>
      </w:r>
    </w:p>
    <w:p w:rsidRPr="006C13D6" w:rsidR="004B5B16" w:rsidP="0093119C" w:rsidRDefault="004B5B16" w14:paraId="0042FAE9" w14:textId="77777777">
      <w:pPr>
        <w:rPr>
          <w:noProof w:val="0"/>
        </w:rPr>
      </w:pPr>
    </w:p>
    <w:p w:rsidRPr="006C13D6" w:rsidR="004B5B16" w:rsidP="0093119C" w:rsidRDefault="004B5B16" w14:paraId="0846851E" w14:textId="77777777">
      <w:pPr>
        <w:rPr>
          <w:noProof w:val="0"/>
        </w:rPr>
        <w:sectPr w:rsidRPr="006C13D6" w:rsidR="004B5B16">
          <w:headerReference w:type="default" r:id="rId13"/>
          <w:footerReference w:type="even" r:id="rId14"/>
          <w:footerReference w:type="default" r:id="rId15"/>
          <w:pgSz w:w="12240" w:h="15840"/>
          <w:pgMar w:top="1440" w:right="1440" w:bottom="1440" w:left="1440" w:header="1440" w:footer="1440" w:gutter="0"/>
          <w:cols w:space="720"/>
          <w:noEndnote/>
          <w:titlePg/>
        </w:sectPr>
      </w:pPr>
    </w:p>
    <w:p w:rsidRPr="006C13D6" w:rsidR="004B5B16" w:rsidP="0093119C" w:rsidRDefault="004B5B16" w14:paraId="146D92F6" w14:textId="77777777">
      <w:pPr>
        <w:rPr>
          <w:noProof w:val="0"/>
        </w:rPr>
      </w:pPr>
    </w:p>
    <w:p w:rsidRPr="006C13D6" w:rsidR="004B5B16" w:rsidP="0087607D" w:rsidRDefault="004B5B16" w14:paraId="4AABB0A6" w14:textId="77777777">
      <w:pPr>
        <w:jc w:val="center"/>
        <w:rPr>
          <w:b/>
          <w:noProof w:val="0"/>
          <w:highlight w:val="yellow"/>
        </w:rPr>
      </w:pPr>
      <w:r w:rsidRPr="006C13D6">
        <w:rPr>
          <w:b/>
          <w:noProof w:val="0"/>
        </w:rPr>
        <w:t>TABLE OF CONTENTS</w:t>
      </w:r>
    </w:p>
    <w:p w:rsidRPr="006C13D6" w:rsidR="004B5B16" w:rsidP="0093119C" w:rsidRDefault="004B5B16" w14:paraId="37A49C82" w14:textId="77777777">
      <w:pPr>
        <w:rPr>
          <w:noProof w:val="0"/>
          <w:highlight w:val="yellow"/>
        </w:rPr>
      </w:pPr>
    </w:p>
    <w:p w:rsidRPr="006C13D6" w:rsidR="00455F40" w:rsidP="0093119C" w:rsidRDefault="00043B93" w14:paraId="4114F6A7" w14:textId="77777777">
      <w:pPr>
        <w:pStyle w:val="TOC1"/>
        <w:rPr>
          <w:rFonts w:asciiTheme="minorHAnsi" w:hAnsiTheme="minorHAnsi" w:eastAsiaTheme="minorEastAsia" w:cstheme="minorBidi"/>
          <w:b/>
          <w:color w:val="auto"/>
          <w:sz w:val="22"/>
          <w:szCs w:val="22"/>
        </w:rPr>
      </w:pPr>
      <w:r w:rsidRPr="006C13D6">
        <w:rPr>
          <w:b/>
          <w:noProof w:val="0"/>
        </w:rPr>
        <w:fldChar w:fldCharType="begin"/>
      </w:r>
      <w:r w:rsidRPr="006C13D6" w:rsidR="004B5B16">
        <w:rPr>
          <w:noProof w:val="0"/>
        </w:rPr>
        <w:instrText xml:space="preserve"> TOC \o "1-3" \h \z </w:instrText>
      </w:r>
      <w:r w:rsidRPr="006C13D6">
        <w:rPr>
          <w:b/>
          <w:noProof w:val="0"/>
        </w:rPr>
        <w:fldChar w:fldCharType="separate"/>
      </w:r>
      <w:hyperlink w:history="1" w:anchor="_Toc390963024">
        <w:r w:rsidRPr="006C13D6" w:rsidR="004F3CC3">
          <w:rPr>
            <w:rStyle w:val="Hyperlink"/>
          </w:rPr>
          <w:t>1.</w:t>
        </w:r>
        <w:r w:rsidRPr="006C13D6" w:rsidR="004F3CC3">
          <w:rPr>
            <w:rFonts w:asciiTheme="minorHAnsi" w:hAnsiTheme="minorHAnsi" w:eastAsiaTheme="minorEastAsia" w:cstheme="minorBidi"/>
            <w:color w:val="auto"/>
            <w:sz w:val="22"/>
            <w:szCs w:val="22"/>
          </w:rPr>
          <w:tab/>
        </w:r>
        <w:r w:rsidRPr="006C13D6" w:rsidR="004F3CC3">
          <w:rPr>
            <w:rStyle w:val="Hyperlink"/>
          </w:rPr>
          <w:t>IDENTIFICATION OF THE INFORMATION COLLECTION</w:t>
        </w:r>
        <w:r w:rsidRPr="006C13D6" w:rsidR="004F3CC3">
          <w:rPr>
            <w:webHidden/>
          </w:rPr>
          <w:tab/>
        </w:r>
        <w:r w:rsidRPr="006C13D6">
          <w:rPr>
            <w:b/>
            <w:webHidden/>
          </w:rPr>
          <w:fldChar w:fldCharType="begin"/>
        </w:r>
        <w:r w:rsidRPr="006C13D6" w:rsidR="004F3CC3">
          <w:rPr>
            <w:webHidden/>
          </w:rPr>
          <w:instrText xml:space="preserve"> PAGEREF _Toc390963024 \h </w:instrText>
        </w:r>
        <w:r w:rsidRPr="006C13D6">
          <w:rPr>
            <w:b/>
            <w:webHidden/>
          </w:rPr>
        </w:r>
        <w:r w:rsidRPr="006C13D6">
          <w:rPr>
            <w:b/>
            <w:webHidden/>
          </w:rPr>
          <w:fldChar w:fldCharType="separate"/>
        </w:r>
        <w:r w:rsidR="00A54475">
          <w:rPr>
            <w:webHidden/>
          </w:rPr>
          <w:t>1</w:t>
        </w:r>
        <w:r w:rsidRPr="006C13D6">
          <w:rPr>
            <w:b/>
            <w:webHidden/>
          </w:rPr>
          <w:fldChar w:fldCharType="end"/>
        </w:r>
      </w:hyperlink>
    </w:p>
    <w:p w:rsidRPr="006C13D6" w:rsidR="00455F40" w:rsidP="0093119C" w:rsidRDefault="001B5A51" w14:paraId="5C472CD3" w14:textId="77777777">
      <w:pPr>
        <w:pStyle w:val="TOC2"/>
        <w:rPr>
          <w:rFonts w:asciiTheme="minorHAnsi" w:hAnsiTheme="minorHAnsi" w:eastAsiaTheme="minorEastAsia" w:cstheme="minorBidi"/>
          <w:b/>
          <w:color w:val="auto"/>
          <w:sz w:val="22"/>
          <w:szCs w:val="22"/>
        </w:rPr>
      </w:pPr>
      <w:hyperlink w:history="1" w:anchor="_Toc390963025">
        <w:r w:rsidRPr="006C13D6" w:rsidR="004F3CC3">
          <w:rPr>
            <w:rStyle w:val="Hyperlink"/>
          </w:rPr>
          <w:t>1(a)</w:t>
        </w:r>
        <w:r w:rsidRPr="006C13D6" w:rsidR="004F3CC3">
          <w:rPr>
            <w:rFonts w:asciiTheme="minorHAnsi" w:hAnsiTheme="minorHAnsi" w:eastAsiaTheme="minorEastAsia" w:cstheme="minorBidi"/>
            <w:color w:val="auto"/>
            <w:sz w:val="22"/>
            <w:szCs w:val="22"/>
          </w:rPr>
          <w:tab/>
        </w:r>
        <w:r w:rsidRPr="006C13D6" w:rsidR="004F3CC3">
          <w:rPr>
            <w:rStyle w:val="Hyperlink"/>
          </w:rPr>
          <w:t>Title and Number of the Information Collection</w:t>
        </w:r>
        <w:r w:rsidRPr="006C13D6" w:rsidR="004F3CC3">
          <w:rPr>
            <w:webHidden/>
          </w:rPr>
          <w:tab/>
        </w:r>
        <w:r w:rsidRPr="006C13D6" w:rsidR="00043B93">
          <w:rPr>
            <w:b/>
            <w:webHidden/>
          </w:rPr>
          <w:fldChar w:fldCharType="begin"/>
        </w:r>
        <w:r w:rsidRPr="006C13D6" w:rsidR="004F3CC3">
          <w:rPr>
            <w:webHidden/>
          </w:rPr>
          <w:instrText xml:space="preserve"> PAGEREF _Toc390963025 \h </w:instrText>
        </w:r>
        <w:r w:rsidRPr="006C13D6" w:rsidR="00043B93">
          <w:rPr>
            <w:b/>
            <w:webHidden/>
          </w:rPr>
        </w:r>
        <w:r w:rsidRPr="006C13D6" w:rsidR="00043B93">
          <w:rPr>
            <w:b/>
            <w:webHidden/>
          </w:rPr>
          <w:fldChar w:fldCharType="separate"/>
        </w:r>
        <w:r w:rsidR="00A54475">
          <w:rPr>
            <w:webHidden/>
          </w:rPr>
          <w:t>1</w:t>
        </w:r>
        <w:r w:rsidRPr="006C13D6" w:rsidR="00043B93">
          <w:rPr>
            <w:b/>
            <w:webHidden/>
          </w:rPr>
          <w:fldChar w:fldCharType="end"/>
        </w:r>
      </w:hyperlink>
    </w:p>
    <w:p w:rsidRPr="006C13D6" w:rsidR="004F3CC3" w:rsidP="0093119C" w:rsidRDefault="001B5A51" w14:paraId="318F716C" w14:textId="77777777">
      <w:pPr>
        <w:pStyle w:val="TOC2"/>
        <w:rPr>
          <w:rFonts w:asciiTheme="minorHAnsi" w:hAnsiTheme="minorHAnsi" w:eastAsiaTheme="minorEastAsia" w:cstheme="minorBidi"/>
          <w:b/>
          <w:color w:val="auto"/>
          <w:sz w:val="22"/>
          <w:szCs w:val="22"/>
        </w:rPr>
      </w:pPr>
      <w:hyperlink w:history="1" w:anchor="_Toc390963026">
        <w:r w:rsidRPr="006C13D6" w:rsidR="004F3CC3">
          <w:rPr>
            <w:rStyle w:val="Hyperlink"/>
          </w:rPr>
          <w:t>1(b)</w:t>
        </w:r>
        <w:r w:rsidRPr="006C13D6" w:rsidR="004F3CC3">
          <w:rPr>
            <w:rFonts w:asciiTheme="minorHAnsi" w:hAnsiTheme="minorHAnsi" w:eastAsiaTheme="minorEastAsia" w:cstheme="minorBidi"/>
            <w:color w:val="auto"/>
            <w:sz w:val="22"/>
            <w:szCs w:val="22"/>
          </w:rPr>
          <w:tab/>
        </w:r>
        <w:r w:rsidRPr="006C13D6" w:rsidR="004F3CC3">
          <w:rPr>
            <w:rStyle w:val="Hyperlink"/>
          </w:rPr>
          <w:t>Short Characterization or Abstract</w:t>
        </w:r>
        <w:r w:rsidRPr="006C13D6" w:rsidR="004F3CC3">
          <w:rPr>
            <w:webHidden/>
          </w:rPr>
          <w:tab/>
        </w:r>
        <w:r w:rsidRPr="006C13D6" w:rsidR="00043B93">
          <w:rPr>
            <w:b/>
            <w:webHidden/>
          </w:rPr>
          <w:fldChar w:fldCharType="begin"/>
        </w:r>
        <w:r w:rsidRPr="006C13D6" w:rsidR="004F3CC3">
          <w:rPr>
            <w:webHidden/>
          </w:rPr>
          <w:instrText xml:space="preserve"> PAGEREF _Toc390963026 \h </w:instrText>
        </w:r>
        <w:r w:rsidRPr="006C13D6" w:rsidR="00043B93">
          <w:rPr>
            <w:b/>
            <w:webHidden/>
          </w:rPr>
        </w:r>
        <w:r w:rsidRPr="006C13D6" w:rsidR="00043B93">
          <w:rPr>
            <w:b/>
            <w:webHidden/>
          </w:rPr>
          <w:fldChar w:fldCharType="separate"/>
        </w:r>
        <w:r w:rsidR="00A54475">
          <w:rPr>
            <w:webHidden/>
          </w:rPr>
          <w:t>1</w:t>
        </w:r>
        <w:r w:rsidRPr="006C13D6" w:rsidR="00043B93">
          <w:rPr>
            <w:b/>
            <w:webHidden/>
          </w:rPr>
          <w:fldChar w:fldCharType="end"/>
        </w:r>
      </w:hyperlink>
    </w:p>
    <w:p w:rsidRPr="006C13D6" w:rsidR="00455F40" w:rsidP="0093119C" w:rsidRDefault="001B5A51" w14:paraId="66FEFCBF" w14:textId="77777777">
      <w:pPr>
        <w:pStyle w:val="TOC1"/>
        <w:rPr>
          <w:rFonts w:asciiTheme="minorHAnsi" w:hAnsiTheme="minorHAnsi" w:eastAsiaTheme="minorEastAsia" w:cstheme="minorBidi"/>
          <w:b/>
          <w:color w:val="auto"/>
          <w:sz w:val="22"/>
          <w:szCs w:val="22"/>
        </w:rPr>
      </w:pPr>
      <w:hyperlink w:history="1" w:anchor="_Toc390963027">
        <w:r w:rsidRPr="006C13D6" w:rsidR="004F3CC3">
          <w:rPr>
            <w:rStyle w:val="Hyperlink"/>
          </w:rPr>
          <w:t>2.</w:t>
        </w:r>
        <w:r w:rsidRPr="006C13D6" w:rsidR="004F3CC3">
          <w:rPr>
            <w:rFonts w:asciiTheme="minorHAnsi" w:hAnsiTheme="minorHAnsi" w:eastAsiaTheme="minorEastAsia" w:cstheme="minorBidi"/>
            <w:color w:val="auto"/>
            <w:sz w:val="22"/>
            <w:szCs w:val="22"/>
          </w:rPr>
          <w:tab/>
        </w:r>
        <w:r w:rsidRPr="006C13D6" w:rsidR="004F3CC3">
          <w:rPr>
            <w:rStyle w:val="Hyperlink"/>
          </w:rPr>
          <w:t>NEED FOR AND USE OF THE COLLECTION</w:t>
        </w:r>
        <w:r w:rsidRPr="006C13D6" w:rsidR="004F3CC3">
          <w:rPr>
            <w:webHidden/>
          </w:rPr>
          <w:tab/>
        </w:r>
        <w:r w:rsidRPr="006C13D6" w:rsidR="00043B93">
          <w:rPr>
            <w:b/>
            <w:webHidden/>
          </w:rPr>
          <w:fldChar w:fldCharType="begin"/>
        </w:r>
        <w:r w:rsidRPr="006C13D6" w:rsidR="004F3CC3">
          <w:rPr>
            <w:webHidden/>
          </w:rPr>
          <w:instrText xml:space="preserve"> PAGEREF _Toc390963027 \h </w:instrText>
        </w:r>
        <w:r w:rsidRPr="006C13D6" w:rsidR="00043B93">
          <w:rPr>
            <w:b/>
            <w:webHidden/>
          </w:rPr>
        </w:r>
        <w:r w:rsidRPr="006C13D6" w:rsidR="00043B93">
          <w:rPr>
            <w:b/>
            <w:webHidden/>
          </w:rPr>
          <w:fldChar w:fldCharType="separate"/>
        </w:r>
        <w:r w:rsidR="00A54475">
          <w:rPr>
            <w:webHidden/>
          </w:rPr>
          <w:t>1</w:t>
        </w:r>
        <w:r w:rsidRPr="006C13D6" w:rsidR="00043B93">
          <w:rPr>
            <w:b/>
            <w:webHidden/>
          </w:rPr>
          <w:fldChar w:fldCharType="end"/>
        </w:r>
      </w:hyperlink>
    </w:p>
    <w:p w:rsidRPr="006C13D6" w:rsidR="00455F40" w:rsidP="0093119C" w:rsidRDefault="001B5A51" w14:paraId="5F331449" w14:textId="77777777">
      <w:pPr>
        <w:pStyle w:val="TOC2"/>
        <w:rPr>
          <w:rFonts w:asciiTheme="minorHAnsi" w:hAnsiTheme="minorHAnsi" w:eastAsiaTheme="minorEastAsia" w:cstheme="minorBidi"/>
          <w:b/>
          <w:color w:val="auto"/>
          <w:sz w:val="22"/>
          <w:szCs w:val="22"/>
        </w:rPr>
      </w:pPr>
      <w:hyperlink w:history="1" w:anchor="_Toc390963028">
        <w:r w:rsidRPr="006C13D6" w:rsidR="004F3CC3">
          <w:rPr>
            <w:rStyle w:val="Hyperlink"/>
          </w:rPr>
          <w:t>2(a)</w:t>
        </w:r>
        <w:r w:rsidRPr="006C13D6" w:rsidR="004F3CC3">
          <w:rPr>
            <w:rFonts w:asciiTheme="minorHAnsi" w:hAnsiTheme="minorHAnsi" w:eastAsiaTheme="minorEastAsia" w:cstheme="minorBidi"/>
            <w:color w:val="auto"/>
            <w:sz w:val="22"/>
            <w:szCs w:val="22"/>
          </w:rPr>
          <w:tab/>
        </w:r>
        <w:r w:rsidRPr="006C13D6" w:rsidR="004F3CC3">
          <w:rPr>
            <w:rStyle w:val="Hyperlink"/>
          </w:rPr>
          <w:t>Need and Authority for the Collection</w:t>
        </w:r>
        <w:r w:rsidRPr="006C13D6" w:rsidR="004F3CC3">
          <w:rPr>
            <w:webHidden/>
          </w:rPr>
          <w:tab/>
        </w:r>
        <w:r w:rsidRPr="006C13D6" w:rsidR="00043B93">
          <w:rPr>
            <w:b/>
            <w:webHidden/>
          </w:rPr>
          <w:fldChar w:fldCharType="begin"/>
        </w:r>
        <w:r w:rsidRPr="006C13D6" w:rsidR="004F3CC3">
          <w:rPr>
            <w:webHidden/>
          </w:rPr>
          <w:instrText xml:space="preserve"> PAGEREF _Toc390963028 \h </w:instrText>
        </w:r>
        <w:r w:rsidRPr="006C13D6" w:rsidR="00043B93">
          <w:rPr>
            <w:b/>
            <w:webHidden/>
          </w:rPr>
        </w:r>
        <w:r w:rsidRPr="006C13D6" w:rsidR="00043B93">
          <w:rPr>
            <w:b/>
            <w:webHidden/>
          </w:rPr>
          <w:fldChar w:fldCharType="separate"/>
        </w:r>
        <w:r w:rsidR="00A54475">
          <w:rPr>
            <w:webHidden/>
          </w:rPr>
          <w:t>1</w:t>
        </w:r>
        <w:r w:rsidRPr="006C13D6" w:rsidR="00043B93">
          <w:rPr>
            <w:b/>
            <w:webHidden/>
          </w:rPr>
          <w:fldChar w:fldCharType="end"/>
        </w:r>
      </w:hyperlink>
    </w:p>
    <w:p w:rsidRPr="006C13D6" w:rsidR="004F3CC3" w:rsidP="0093119C" w:rsidRDefault="001B5A51" w14:paraId="459E19BF" w14:textId="77777777">
      <w:pPr>
        <w:pStyle w:val="TOC2"/>
        <w:rPr>
          <w:rFonts w:asciiTheme="minorHAnsi" w:hAnsiTheme="minorHAnsi" w:eastAsiaTheme="minorEastAsia" w:cstheme="minorBidi"/>
          <w:b/>
          <w:color w:val="auto"/>
          <w:sz w:val="22"/>
          <w:szCs w:val="22"/>
        </w:rPr>
      </w:pPr>
      <w:hyperlink w:history="1" w:anchor="_Toc390963029">
        <w:r w:rsidRPr="006C13D6" w:rsidR="004F3CC3">
          <w:rPr>
            <w:rStyle w:val="Hyperlink"/>
          </w:rPr>
          <w:t>2(b)</w:t>
        </w:r>
        <w:r w:rsidRPr="006C13D6" w:rsidR="004F3CC3">
          <w:rPr>
            <w:rFonts w:asciiTheme="minorHAnsi" w:hAnsiTheme="minorHAnsi" w:eastAsiaTheme="minorEastAsia" w:cstheme="minorBidi"/>
            <w:color w:val="auto"/>
            <w:sz w:val="22"/>
            <w:szCs w:val="22"/>
          </w:rPr>
          <w:tab/>
        </w:r>
        <w:r w:rsidRPr="006C13D6" w:rsidR="004F3CC3">
          <w:rPr>
            <w:rStyle w:val="Hyperlink"/>
          </w:rPr>
          <w:t>Practical Utility and Users of the Data</w:t>
        </w:r>
        <w:r w:rsidRPr="006C13D6" w:rsidR="004F3CC3">
          <w:rPr>
            <w:webHidden/>
          </w:rPr>
          <w:tab/>
        </w:r>
        <w:r w:rsidRPr="006C13D6" w:rsidR="00043B93">
          <w:rPr>
            <w:b/>
            <w:webHidden/>
          </w:rPr>
          <w:fldChar w:fldCharType="begin"/>
        </w:r>
        <w:r w:rsidRPr="006C13D6" w:rsidR="004F3CC3">
          <w:rPr>
            <w:webHidden/>
          </w:rPr>
          <w:instrText xml:space="preserve"> PAGEREF _Toc390963029 \h </w:instrText>
        </w:r>
        <w:r w:rsidRPr="006C13D6" w:rsidR="00043B93">
          <w:rPr>
            <w:b/>
            <w:webHidden/>
          </w:rPr>
        </w:r>
        <w:r w:rsidRPr="006C13D6" w:rsidR="00043B93">
          <w:rPr>
            <w:b/>
            <w:webHidden/>
          </w:rPr>
          <w:fldChar w:fldCharType="separate"/>
        </w:r>
        <w:r w:rsidR="00A54475">
          <w:rPr>
            <w:webHidden/>
          </w:rPr>
          <w:t>2</w:t>
        </w:r>
        <w:r w:rsidRPr="006C13D6" w:rsidR="00043B93">
          <w:rPr>
            <w:b/>
            <w:webHidden/>
          </w:rPr>
          <w:fldChar w:fldCharType="end"/>
        </w:r>
      </w:hyperlink>
    </w:p>
    <w:p w:rsidRPr="006C13D6" w:rsidR="00455F40" w:rsidP="0093119C" w:rsidRDefault="001B5A51" w14:paraId="5D4E9D6F" w14:textId="77777777">
      <w:pPr>
        <w:pStyle w:val="TOC1"/>
        <w:rPr>
          <w:rFonts w:asciiTheme="minorHAnsi" w:hAnsiTheme="minorHAnsi" w:eastAsiaTheme="minorEastAsia" w:cstheme="minorBidi"/>
          <w:b/>
          <w:color w:val="auto"/>
          <w:sz w:val="22"/>
          <w:szCs w:val="22"/>
        </w:rPr>
      </w:pPr>
      <w:hyperlink w:history="1" w:anchor="_Toc390963030">
        <w:r w:rsidRPr="006C13D6" w:rsidR="004F3CC3">
          <w:rPr>
            <w:rStyle w:val="Hyperlink"/>
          </w:rPr>
          <w:t>3.</w:t>
        </w:r>
        <w:r w:rsidRPr="006C13D6" w:rsidR="004F3CC3">
          <w:rPr>
            <w:rFonts w:asciiTheme="minorHAnsi" w:hAnsiTheme="minorHAnsi" w:eastAsiaTheme="minorEastAsia" w:cstheme="minorBidi"/>
            <w:color w:val="auto"/>
            <w:sz w:val="22"/>
            <w:szCs w:val="22"/>
          </w:rPr>
          <w:tab/>
        </w:r>
        <w:r w:rsidRPr="006C13D6" w:rsidR="004F3CC3">
          <w:rPr>
            <w:rStyle w:val="Hyperlink"/>
          </w:rPr>
          <w:t>NONDUPLICATION, CONSULTATIONS, AND OTHER COLLECTION CRITERIA</w:t>
        </w:r>
        <w:r w:rsidRPr="006C13D6" w:rsidR="004F3CC3">
          <w:rPr>
            <w:webHidden/>
          </w:rPr>
          <w:tab/>
        </w:r>
        <w:r w:rsidRPr="006C13D6" w:rsidR="00043B93">
          <w:rPr>
            <w:b/>
            <w:webHidden/>
          </w:rPr>
          <w:fldChar w:fldCharType="begin"/>
        </w:r>
        <w:r w:rsidRPr="006C13D6" w:rsidR="004F3CC3">
          <w:rPr>
            <w:webHidden/>
          </w:rPr>
          <w:instrText xml:space="preserve"> PAGEREF _Toc390963030 \h </w:instrText>
        </w:r>
        <w:r w:rsidRPr="006C13D6" w:rsidR="00043B93">
          <w:rPr>
            <w:b/>
            <w:webHidden/>
          </w:rPr>
        </w:r>
        <w:r w:rsidRPr="006C13D6" w:rsidR="00043B93">
          <w:rPr>
            <w:b/>
            <w:webHidden/>
          </w:rPr>
          <w:fldChar w:fldCharType="separate"/>
        </w:r>
        <w:r w:rsidR="00A54475">
          <w:rPr>
            <w:webHidden/>
          </w:rPr>
          <w:t>2</w:t>
        </w:r>
        <w:r w:rsidRPr="006C13D6" w:rsidR="00043B93">
          <w:rPr>
            <w:b/>
            <w:webHidden/>
          </w:rPr>
          <w:fldChar w:fldCharType="end"/>
        </w:r>
      </w:hyperlink>
    </w:p>
    <w:p w:rsidRPr="006C13D6" w:rsidR="00455F40" w:rsidP="0093119C" w:rsidRDefault="001B5A51" w14:paraId="2BFA9E7E" w14:textId="77777777">
      <w:pPr>
        <w:pStyle w:val="TOC2"/>
        <w:rPr>
          <w:rFonts w:asciiTheme="minorHAnsi" w:hAnsiTheme="minorHAnsi" w:eastAsiaTheme="minorEastAsia" w:cstheme="minorBidi"/>
          <w:b/>
          <w:color w:val="auto"/>
          <w:sz w:val="22"/>
          <w:szCs w:val="22"/>
        </w:rPr>
      </w:pPr>
      <w:hyperlink w:history="1" w:anchor="_Toc390963031">
        <w:r w:rsidRPr="006C13D6" w:rsidR="004F3CC3">
          <w:rPr>
            <w:rStyle w:val="Hyperlink"/>
          </w:rPr>
          <w:t>3(a)</w:t>
        </w:r>
        <w:r w:rsidRPr="006C13D6" w:rsidR="004F3CC3">
          <w:rPr>
            <w:rFonts w:asciiTheme="minorHAnsi" w:hAnsiTheme="minorHAnsi" w:eastAsiaTheme="minorEastAsia" w:cstheme="minorBidi"/>
            <w:color w:val="auto"/>
            <w:sz w:val="22"/>
            <w:szCs w:val="22"/>
          </w:rPr>
          <w:tab/>
        </w:r>
        <w:r w:rsidRPr="006C13D6" w:rsidR="004F3CC3">
          <w:rPr>
            <w:rStyle w:val="Hyperlink"/>
          </w:rPr>
          <w:t>Nonduplication</w:t>
        </w:r>
        <w:r w:rsidRPr="006C13D6" w:rsidR="004F3CC3">
          <w:rPr>
            <w:webHidden/>
          </w:rPr>
          <w:tab/>
        </w:r>
        <w:r w:rsidRPr="006C13D6" w:rsidR="00043B93">
          <w:rPr>
            <w:b/>
            <w:webHidden/>
          </w:rPr>
          <w:fldChar w:fldCharType="begin"/>
        </w:r>
        <w:r w:rsidRPr="006C13D6" w:rsidR="004F3CC3">
          <w:rPr>
            <w:webHidden/>
          </w:rPr>
          <w:instrText xml:space="preserve"> PAGEREF _Toc390963031 \h </w:instrText>
        </w:r>
        <w:r w:rsidRPr="006C13D6" w:rsidR="00043B93">
          <w:rPr>
            <w:b/>
            <w:webHidden/>
          </w:rPr>
        </w:r>
        <w:r w:rsidRPr="006C13D6" w:rsidR="00043B93">
          <w:rPr>
            <w:b/>
            <w:webHidden/>
          </w:rPr>
          <w:fldChar w:fldCharType="separate"/>
        </w:r>
        <w:r w:rsidR="00A54475">
          <w:rPr>
            <w:webHidden/>
          </w:rPr>
          <w:t>2</w:t>
        </w:r>
        <w:r w:rsidRPr="006C13D6" w:rsidR="00043B93">
          <w:rPr>
            <w:b/>
            <w:webHidden/>
          </w:rPr>
          <w:fldChar w:fldCharType="end"/>
        </w:r>
      </w:hyperlink>
    </w:p>
    <w:p w:rsidRPr="006C13D6" w:rsidR="004F3CC3" w:rsidP="0093119C" w:rsidRDefault="001B5A51" w14:paraId="489F0238" w14:textId="77777777">
      <w:pPr>
        <w:pStyle w:val="TOC2"/>
        <w:rPr>
          <w:rFonts w:asciiTheme="minorHAnsi" w:hAnsiTheme="minorHAnsi" w:eastAsiaTheme="minorEastAsia" w:cstheme="minorBidi"/>
          <w:b/>
          <w:color w:val="auto"/>
          <w:sz w:val="22"/>
          <w:szCs w:val="22"/>
        </w:rPr>
      </w:pPr>
      <w:hyperlink w:history="1" w:anchor="_Toc390963032">
        <w:r w:rsidRPr="006C13D6" w:rsidR="004F3CC3">
          <w:rPr>
            <w:rStyle w:val="Hyperlink"/>
          </w:rPr>
          <w:t>3(b)</w:t>
        </w:r>
        <w:r w:rsidRPr="006C13D6" w:rsidR="004F3CC3">
          <w:rPr>
            <w:rFonts w:asciiTheme="minorHAnsi" w:hAnsiTheme="minorHAnsi" w:eastAsiaTheme="minorEastAsia" w:cstheme="minorBidi"/>
            <w:color w:val="auto"/>
            <w:sz w:val="22"/>
            <w:szCs w:val="22"/>
          </w:rPr>
          <w:tab/>
        </w:r>
        <w:r w:rsidRPr="006C13D6" w:rsidR="004F3CC3">
          <w:rPr>
            <w:rStyle w:val="Hyperlink"/>
          </w:rPr>
          <w:t>Public Notice Required Prior to ICR Submission to OMB</w:t>
        </w:r>
        <w:r w:rsidRPr="006C13D6" w:rsidR="004F3CC3">
          <w:rPr>
            <w:webHidden/>
          </w:rPr>
          <w:tab/>
        </w:r>
        <w:r w:rsidRPr="006C13D6" w:rsidR="00043B93">
          <w:rPr>
            <w:b/>
            <w:webHidden/>
          </w:rPr>
          <w:fldChar w:fldCharType="begin"/>
        </w:r>
        <w:r w:rsidRPr="006C13D6" w:rsidR="004F3CC3">
          <w:rPr>
            <w:webHidden/>
          </w:rPr>
          <w:instrText xml:space="preserve"> PAGEREF _Toc390963032 \h </w:instrText>
        </w:r>
        <w:r w:rsidRPr="006C13D6" w:rsidR="00043B93">
          <w:rPr>
            <w:b/>
            <w:webHidden/>
          </w:rPr>
        </w:r>
        <w:r w:rsidRPr="006C13D6" w:rsidR="00043B93">
          <w:rPr>
            <w:b/>
            <w:webHidden/>
          </w:rPr>
          <w:fldChar w:fldCharType="separate"/>
        </w:r>
        <w:r w:rsidR="00A54475">
          <w:rPr>
            <w:webHidden/>
          </w:rPr>
          <w:t>3</w:t>
        </w:r>
        <w:r w:rsidRPr="006C13D6" w:rsidR="00043B93">
          <w:rPr>
            <w:b/>
            <w:webHidden/>
          </w:rPr>
          <w:fldChar w:fldCharType="end"/>
        </w:r>
      </w:hyperlink>
    </w:p>
    <w:p w:rsidRPr="006C13D6" w:rsidR="004F3CC3" w:rsidP="0093119C" w:rsidRDefault="001B5A51" w14:paraId="1724EBE6" w14:textId="77777777">
      <w:pPr>
        <w:pStyle w:val="TOC2"/>
        <w:rPr>
          <w:rFonts w:asciiTheme="minorHAnsi" w:hAnsiTheme="minorHAnsi" w:eastAsiaTheme="minorEastAsia" w:cstheme="minorBidi"/>
          <w:b/>
          <w:color w:val="auto"/>
          <w:sz w:val="22"/>
          <w:szCs w:val="22"/>
        </w:rPr>
      </w:pPr>
      <w:hyperlink w:history="1" w:anchor="_Toc390963033">
        <w:r w:rsidRPr="006C13D6" w:rsidR="004F3CC3">
          <w:rPr>
            <w:rStyle w:val="Hyperlink"/>
          </w:rPr>
          <w:t>3(c)</w:t>
        </w:r>
        <w:r w:rsidRPr="006C13D6" w:rsidR="004F3CC3">
          <w:rPr>
            <w:rFonts w:asciiTheme="minorHAnsi" w:hAnsiTheme="minorHAnsi" w:eastAsiaTheme="minorEastAsia" w:cstheme="minorBidi"/>
            <w:color w:val="auto"/>
            <w:sz w:val="22"/>
            <w:szCs w:val="22"/>
          </w:rPr>
          <w:tab/>
        </w:r>
        <w:r w:rsidRPr="006C13D6" w:rsidR="004F3CC3">
          <w:rPr>
            <w:rStyle w:val="Hyperlink"/>
          </w:rPr>
          <w:t>Consultations</w:t>
        </w:r>
        <w:r w:rsidRPr="006C13D6" w:rsidR="004F3CC3">
          <w:rPr>
            <w:webHidden/>
          </w:rPr>
          <w:tab/>
        </w:r>
        <w:r w:rsidRPr="006C13D6" w:rsidR="00043B93">
          <w:rPr>
            <w:b/>
            <w:webHidden/>
          </w:rPr>
          <w:fldChar w:fldCharType="begin"/>
        </w:r>
        <w:r w:rsidRPr="006C13D6" w:rsidR="004F3CC3">
          <w:rPr>
            <w:webHidden/>
          </w:rPr>
          <w:instrText xml:space="preserve"> PAGEREF _Toc390963033 \h </w:instrText>
        </w:r>
        <w:r w:rsidRPr="006C13D6" w:rsidR="00043B93">
          <w:rPr>
            <w:b/>
            <w:webHidden/>
          </w:rPr>
        </w:r>
        <w:r w:rsidRPr="006C13D6" w:rsidR="00043B93">
          <w:rPr>
            <w:b/>
            <w:webHidden/>
          </w:rPr>
          <w:fldChar w:fldCharType="separate"/>
        </w:r>
        <w:r w:rsidR="00A54475">
          <w:rPr>
            <w:webHidden/>
          </w:rPr>
          <w:t>3</w:t>
        </w:r>
        <w:r w:rsidRPr="006C13D6" w:rsidR="00043B93">
          <w:rPr>
            <w:b/>
            <w:webHidden/>
          </w:rPr>
          <w:fldChar w:fldCharType="end"/>
        </w:r>
      </w:hyperlink>
    </w:p>
    <w:p w:rsidRPr="006C13D6" w:rsidR="004F3CC3" w:rsidP="0093119C" w:rsidRDefault="001B5A51" w14:paraId="7E7A89F4" w14:textId="77777777">
      <w:pPr>
        <w:pStyle w:val="TOC2"/>
        <w:rPr>
          <w:rFonts w:asciiTheme="minorHAnsi" w:hAnsiTheme="minorHAnsi" w:eastAsiaTheme="minorEastAsia" w:cstheme="minorBidi"/>
          <w:b/>
          <w:color w:val="auto"/>
          <w:sz w:val="22"/>
          <w:szCs w:val="22"/>
        </w:rPr>
      </w:pPr>
      <w:hyperlink w:history="1" w:anchor="_Toc390963034">
        <w:r w:rsidRPr="006C13D6" w:rsidR="004F3CC3">
          <w:rPr>
            <w:rStyle w:val="Hyperlink"/>
          </w:rPr>
          <w:t>3(d)</w:t>
        </w:r>
        <w:r w:rsidRPr="006C13D6" w:rsidR="004F3CC3">
          <w:rPr>
            <w:rFonts w:asciiTheme="minorHAnsi" w:hAnsiTheme="minorHAnsi" w:eastAsiaTheme="minorEastAsia" w:cstheme="minorBidi"/>
            <w:color w:val="auto"/>
            <w:sz w:val="22"/>
            <w:szCs w:val="22"/>
          </w:rPr>
          <w:tab/>
        </w:r>
        <w:r w:rsidRPr="006C13D6" w:rsidR="004F3CC3">
          <w:rPr>
            <w:rStyle w:val="Hyperlink"/>
          </w:rPr>
          <w:t>Effects of Less Frequent Collection</w:t>
        </w:r>
        <w:r w:rsidRPr="006C13D6" w:rsidR="004F3CC3">
          <w:rPr>
            <w:webHidden/>
          </w:rPr>
          <w:tab/>
        </w:r>
        <w:r w:rsidRPr="006C13D6" w:rsidR="00043B93">
          <w:rPr>
            <w:b/>
            <w:webHidden/>
          </w:rPr>
          <w:fldChar w:fldCharType="begin"/>
        </w:r>
        <w:r w:rsidRPr="006C13D6" w:rsidR="004F3CC3">
          <w:rPr>
            <w:webHidden/>
          </w:rPr>
          <w:instrText xml:space="preserve"> PAGEREF _Toc390963034 \h </w:instrText>
        </w:r>
        <w:r w:rsidRPr="006C13D6" w:rsidR="00043B93">
          <w:rPr>
            <w:b/>
            <w:webHidden/>
          </w:rPr>
        </w:r>
        <w:r w:rsidRPr="006C13D6" w:rsidR="00043B93">
          <w:rPr>
            <w:b/>
            <w:webHidden/>
          </w:rPr>
          <w:fldChar w:fldCharType="separate"/>
        </w:r>
        <w:r w:rsidR="00A54475">
          <w:rPr>
            <w:webHidden/>
          </w:rPr>
          <w:t>4</w:t>
        </w:r>
        <w:r w:rsidRPr="006C13D6" w:rsidR="00043B93">
          <w:rPr>
            <w:b/>
            <w:webHidden/>
          </w:rPr>
          <w:fldChar w:fldCharType="end"/>
        </w:r>
      </w:hyperlink>
    </w:p>
    <w:p w:rsidRPr="006C13D6" w:rsidR="004F3CC3" w:rsidP="0093119C" w:rsidRDefault="001B5A51" w14:paraId="3E0B46B5" w14:textId="77777777">
      <w:pPr>
        <w:pStyle w:val="TOC2"/>
        <w:rPr>
          <w:rFonts w:asciiTheme="minorHAnsi" w:hAnsiTheme="minorHAnsi" w:eastAsiaTheme="minorEastAsia" w:cstheme="minorBidi"/>
          <w:b/>
          <w:color w:val="auto"/>
          <w:sz w:val="22"/>
          <w:szCs w:val="22"/>
        </w:rPr>
      </w:pPr>
      <w:hyperlink w:history="1" w:anchor="_Toc390963035">
        <w:r w:rsidRPr="006C13D6" w:rsidR="004F3CC3">
          <w:rPr>
            <w:rStyle w:val="Hyperlink"/>
          </w:rPr>
          <w:t>3(e)</w:t>
        </w:r>
        <w:r w:rsidRPr="006C13D6" w:rsidR="004F3CC3">
          <w:rPr>
            <w:rFonts w:asciiTheme="minorHAnsi" w:hAnsiTheme="minorHAnsi" w:eastAsiaTheme="minorEastAsia" w:cstheme="minorBidi"/>
            <w:color w:val="auto"/>
            <w:sz w:val="22"/>
            <w:szCs w:val="22"/>
          </w:rPr>
          <w:tab/>
        </w:r>
        <w:r w:rsidRPr="006C13D6" w:rsidR="004F3CC3">
          <w:rPr>
            <w:rStyle w:val="Hyperlink"/>
          </w:rPr>
          <w:t>General Guidelines</w:t>
        </w:r>
        <w:r w:rsidRPr="006C13D6" w:rsidR="004F3CC3">
          <w:rPr>
            <w:webHidden/>
          </w:rPr>
          <w:tab/>
        </w:r>
        <w:r w:rsidRPr="006C13D6" w:rsidR="00043B93">
          <w:rPr>
            <w:b/>
            <w:webHidden/>
          </w:rPr>
          <w:fldChar w:fldCharType="begin"/>
        </w:r>
        <w:r w:rsidRPr="006C13D6" w:rsidR="004F3CC3">
          <w:rPr>
            <w:webHidden/>
          </w:rPr>
          <w:instrText xml:space="preserve"> PAGEREF _Toc390963035 \h </w:instrText>
        </w:r>
        <w:r w:rsidRPr="006C13D6" w:rsidR="00043B93">
          <w:rPr>
            <w:b/>
            <w:webHidden/>
          </w:rPr>
        </w:r>
        <w:r w:rsidRPr="006C13D6" w:rsidR="00043B93">
          <w:rPr>
            <w:b/>
            <w:webHidden/>
          </w:rPr>
          <w:fldChar w:fldCharType="separate"/>
        </w:r>
        <w:r w:rsidR="00A54475">
          <w:rPr>
            <w:webHidden/>
          </w:rPr>
          <w:t>5</w:t>
        </w:r>
        <w:r w:rsidRPr="006C13D6" w:rsidR="00043B93">
          <w:rPr>
            <w:b/>
            <w:webHidden/>
          </w:rPr>
          <w:fldChar w:fldCharType="end"/>
        </w:r>
      </w:hyperlink>
    </w:p>
    <w:p w:rsidRPr="006C13D6" w:rsidR="004F3CC3" w:rsidP="0093119C" w:rsidRDefault="001B5A51" w14:paraId="51A46B57" w14:textId="77777777">
      <w:pPr>
        <w:pStyle w:val="TOC2"/>
        <w:rPr>
          <w:rFonts w:asciiTheme="minorHAnsi" w:hAnsiTheme="minorHAnsi" w:eastAsiaTheme="minorEastAsia" w:cstheme="minorBidi"/>
          <w:b/>
          <w:color w:val="auto"/>
          <w:sz w:val="22"/>
          <w:szCs w:val="22"/>
        </w:rPr>
      </w:pPr>
      <w:hyperlink w:history="1" w:anchor="_Toc390963036">
        <w:r w:rsidRPr="006C13D6" w:rsidR="004F3CC3">
          <w:rPr>
            <w:rStyle w:val="Hyperlink"/>
          </w:rPr>
          <w:t>3(f)</w:t>
        </w:r>
        <w:r w:rsidRPr="006C13D6" w:rsidR="004F3CC3">
          <w:rPr>
            <w:rFonts w:asciiTheme="minorHAnsi" w:hAnsiTheme="minorHAnsi" w:eastAsiaTheme="minorEastAsia" w:cstheme="minorBidi"/>
            <w:color w:val="auto"/>
            <w:sz w:val="22"/>
            <w:szCs w:val="22"/>
          </w:rPr>
          <w:tab/>
        </w:r>
        <w:r w:rsidRPr="006C13D6" w:rsidR="004F3CC3">
          <w:rPr>
            <w:rStyle w:val="Hyperlink"/>
          </w:rPr>
          <w:t>Confidentiality</w:t>
        </w:r>
        <w:r w:rsidRPr="006C13D6" w:rsidR="004F3CC3">
          <w:rPr>
            <w:webHidden/>
          </w:rPr>
          <w:tab/>
        </w:r>
        <w:r w:rsidRPr="006C13D6" w:rsidR="00043B93">
          <w:rPr>
            <w:b/>
            <w:webHidden/>
          </w:rPr>
          <w:fldChar w:fldCharType="begin"/>
        </w:r>
        <w:r w:rsidRPr="006C13D6" w:rsidR="004F3CC3">
          <w:rPr>
            <w:webHidden/>
          </w:rPr>
          <w:instrText xml:space="preserve"> PAGEREF _Toc390963036 \h </w:instrText>
        </w:r>
        <w:r w:rsidRPr="006C13D6" w:rsidR="00043B93">
          <w:rPr>
            <w:b/>
            <w:webHidden/>
          </w:rPr>
        </w:r>
        <w:r w:rsidRPr="006C13D6" w:rsidR="00043B93">
          <w:rPr>
            <w:b/>
            <w:webHidden/>
          </w:rPr>
          <w:fldChar w:fldCharType="separate"/>
        </w:r>
        <w:r w:rsidR="00A54475">
          <w:rPr>
            <w:webHidden/>
          </w:rPr>
          <w:t>5</w:t>
        </w:r>
        <w:r w:rsidRPr="006C13D6" w:rsidR="00043B93">
          <w:rPr>
            <w:b/>
            <w:webHidden/>
          </w:rPr>
          <w:fldChar w:fldCharType="end"/>
        </w:r>
      </w:hyperlink>
    </w:p>
    <w:p w:rsidRPr="006C13D6" w:rsidR="004F3CC3" w:rsidP="0093119C" w:rsidRDefault="001B5A51" w14:paraId="2BB6BD6D" w14:textId="77777777">
      <w:pPr>
        <w:pStyle w:val="TOC2"/>
        <w:rPr>
          <w:rFonts w:asciiTheme="minorHAnsi" w:hAnsiTheme="minorHAnsi" w:eastAsiaTheme="minorEastAsia" w:cstheme="minorBidi"/>
          <w:b/>
          <w:color w:val="auto"/>
          <w:sz w:val="22"/>
          <w:szCs w:val="22"/>
        </w:rPr>
      </w:pPr>
      <w:hyperlink w:history="1" w:anchor="_Toc390963037">
        <w:r w:rsidRPr="006C13D6" w:rsidR="004F3CC3">
          <w:rPr>
            <w:rStyle w:val="Hyperlink"/>
          </w:rPr>
          <w:t>3(g)</w:t>
        </w:r>
        <w:r w:rsidRPr="006C13D6" w:rsidR="004F3CC3">
          <w:rPr>
            <w:rFonts w:asciiTheme="minorHAnsi" w:hAnsiTheme="minorHAnsi" w:eastAsiaTheme="minorEastAsia" w:cstheme="minorBidi"/>
            <w:color w:val="auto"/>
            <w:sz w:val="22"/>
            <w:szCs w:val="22"/>
          </w:rPr>
          <w:tab/>
        </w:r>
        <w:r w:rsidRPr="006C13D6" w:rsidR="004F3CC3">
          <w:rPr>
            <w:rStyle w:val="Hyperlink"/>
          </w:rPr>
          <w:t>Sensitive Questions</w:t>
        </w:r>
        <w:r w:rsidRPr="006C13D6" w:rsidR="004F3CC3">
          <w:rPr>
            <w:webHidden/>
          </w:rPr>
          <w:tab/>
        </w:r>
        <w:r w:rsidRPr="006C13D6" w:rsidR="00043B93">
          <w:rPr>
            <w:b/>
            <w:webHidden/>
          </w:rPr>
          <w:fldChar w:fldCharType="begin"/>
        </w:r>
        <w:r w:rsidRPr="006C13D6" w:rsidR="004F3CC3">
          <w:rPr>
            <w:webHidden/>
          </w:rPr>
          <w:instrText xml:space="preserve"> PAGEREF _Toc390963037 \h </w:instrText>
        </w:r>
        <w:r w:rsidRPr="006C13D6" w:rsidR="00043B93">
          <w:rPr>
            <w:b/>
            <w:webHidden/>
          </w:rPr>
        </w:r>
        <w:r w:rsidRPr="006C13D6" w:rsidR="00043B93">
          <w:rPr>
            <w:b/>
            <w:webHidden/>
          </w:rPr>
          <w:fldChar w:fldCharType="separate"/>
        </w:r>
        <w:r w:rsidR="00A54475">
          <w:rPr>
            <w:webHidden/>
          </w:rPr>
          <w:t>5</w:t>
        </w:r>
        <w:r w:rsidRPr="006C13D6" w:rsidR="00043B93">
          <w:rPr>
            <w:b/>
            <w:webHidden/>
          </w:rPr>
          <w:fldChar w:fldCharType="end"/>
        </w:r>
      </w:hyperlink>
    </w:p>
    <w:p w:rsidRPr="006C13D6" w:rsidR="00455F40" w:rsidP="0093119C" w:rsidRDefault="001B5A51" w14:paraId="1C8DC9C1" w14:textId="77777777">
      <w:pPr>
        <w:pStyle w:val="TOC1"/>
        <w:rPr>
          <w:rFonts w:asciiTheme="minorHAnsi" w:hAnsiTheme="minorHAnsi" w:eastAsiaTheme="minorEastAsia" w:cstheme="minorBidi"/>
          <w:b/>
          <w:color w:val="auto"/>
          <w:sz w:val="22"/>
          <w:szCs w:val="22"/>
        </w:rPr>
      </w:pPr>
      <w:hyperlink w:history="1" w:anchor="_Toc390963038">
        <w:r w:rsidRPr="006C13D6" w:rsidR="004F3CC3">
          <w:rPr>
            <w:rStyle w:val="Hyperlink"/>
          </w:rPr>
          <w:t>4.</w:t>
        </w:r>
        <w:r w:rsidRPr="006C13D6" w:rsidR="004F3CC3">
          <w:rPr>
            <w:rFonts w:asciiTheme="minorHAnsi" w:hAnsiTheme="minorHAnsi" w:eastAsiaTheme="minorEastAsia" w:cstheme="minorBidi"/>
            <w:color w:val="auto"/>
            <w:sz w:val="22"/>
            <w:szCs w:val="22"/>
          </w:rPr>
          <w:tab/>
        </w:r>
        <w:r w:rsidRPr="006C13D6" w:rsidR="004F3CC3">
          <w:rPr>
            <w:rStyle w:val="Hyperlink"/>
          </w:rPr>
          <w:t>THE RESPONDENTS AND THE INFORMATION REQUESTED</w:t>
        </w:r>
        <w:r w:rsidRPr="006C13D6" w:rsidR="004F3CC3">
          <w:rPr>
            <w:webHidden/>
          </w:rPr>
          <w:tab/>
        </w:r>
        <w:r w:rsidRPr="006C13D6" w:rsidR="00043B93">
          <w:rPr>
            <w:b/>
            <w:webHidden/>
          </w:rPr>
          <w:fldChar w:fldCharType="begin"/>
        </w:r>
        <w:r w:rsidRPr="006C13D6" w:rsidR="004F3CC3">
          <w:rPr>
            <w:webHidden/>
          </w:rPr>
          <w:instrText xml:space="preserve"> PAGEREF _Toc390963038 \h </w:instrText>
        </w:r>
        <w:r w:rsidRPr="006C13D6" w:rsidR="00043B93">
          <w:rPr>
            <w:b/>
            <w:webHidden/>
          </w:rPr>
        </w:r>
        <w:r w:rsidRPr="006C13D6" w:rsidR="00043B93">
          <w:rPr>
            <w:b/>
            <w:webHidden/>
          </w:rPr>
          <w:fldChar w:fldCharType="separate"/>
        </w:r>
        <w:r w:rsidR="00A54475">
          <w:rPr>
            <w:webHidden/>
          </w:rPr>
          <w:t>5</w:t>
        </w:r>
        <w:r w:rsidRPr="006C13D6" w:rsidR="00043B93">
          <w:rPr>
            <w:b/>
            <w:webHidden/>
          </w:rPr>
          <w:fldChar w:fldCharType="end"/>
        </w:r>
      </w:hyperlink>
    </w:p>
    <w:p w:rsidRPr="006C13D6" w:rsidR="00455F40" w:rsidP="0093119C" w:rsidRDefault="001B5A51" w14:paraId="0681ABB6" w14:textId="77777777">
      <w:pPr>
        <w:pStyle w:val="TOC2"/>
        <w:rPr>
          <w:rFonts w:asciiTheme="minorHAnsi" w:hAnsiTheme="minorHAnsi" w:eastAsiaTheme="minorEastAsia" w:cstheme="minorBidi"/>
          <w:b/>
          <w:color w:val="auto"/>
          <w:sz w:val="22"/>
          <w:szCs w:val="22"/>
        </w:rPr>
      </w:pPr>
      <w:hyperlink w:history="1" w:anchor="_Toc390963039">
        <w:r w:rsidRPr="006C13D6" w:rsidR="004F3CC3">
          <w:rPr>
            <w:rStyle w:val="Hyperlink"/>
          </w:rPr>
          <w:t>4(a)</w:t>
        </w:r>
        <w:r w:rsidRPr="006C13D6" w:rsidR="004F3CC3">
          <w:rPr>
            <w:rFonts w:asciiTheme="minorHAnsi" w:hAnsiTheme="minorHAnsi" w:eastAsiaTheme="minorEastAsia" w:cstheme="minorBidi"/>
            <w:color w:val="auto"/>
            <w:sz w:val="22"/>
            <w:szCs w:val="22"/>
          </w:rPr>
          <w:tab/>
        </w:r>
        <w:r w:rsidRPr="006C13D6" w:rsidR="004F3CC3">
          <w:rPr>
            <w:rStyle w:val="Hyperlink"/>
          </w:rPr>
          <w:t>Respondents and SIC Codes</w:t>
        </w:r>
        <w:r w:rsidRPr="006C13D6" w:rsidR="004F3CC3">
          <w:rPr>
            <w:webHidden/>
          </w:rPr>
          <w:tab/>
        </w:r>
        <w:r w:rsidRPr="006C13D6" w:rsidR="00043B93">
          <w:rPr>
            <w:b/>
            <w:webHidden/>
          </w:rPr>
          <w:fldChar w:fldCharType="begin"/>
        </w:r>
        <w:r w:rsidRPr="006C13D6" w:rsidR="004F3CC3">
          <w:rPr>
            <w:webHidden/>
          </w:rPr>
          <w:instrText xml:space="preserve"> PAGEREF _Toc390963039 \h </w:instrText>
        </w:r>
        <w:r w:rsidRPr="006C13D6" w:rsidR="00043B93">
          <w:rPr>
            <w:b/>
            <w:webHidden/>
          </w:rPr>
        </w:r>
        <w:r w:rsidRPr="006C13D6" w:rsidR="00043B93">
          <w:rPr>
            <w:b/>
            <w:webHidden/>
          </w:rPr>
          <w:fldChar w:fldCharType="separate"/>
        </w:r>
        <w:r w:rsidR="00A54475">
          <w:rPr>
            <w:webHidden/>
          </w:rPr>
          <w:t>5</w:t>
        </w:r>
        <w:r w:rsidRPr="006C13D6" w:rsidR="00043B93">
          <w:rPr>
            <w:b/>
            <w:webHidden/>
          </w:rPr>
          <w:fldChar w:fldCharType="end"/>
        </w:r>
      </w:hyperlink>
    </w:p>
    <w:p w:rsidRPr="006C13D6" w:rsidR="004F3CC3" w:rsidP="0093119C" w:rsidRDefault="001B5A51" w14:paraId="37A51A3E" w14:textId="77777777">
      <w:pPr>
        <w:pStyle w:val="TOC2"/>
        <w:rPr>
          <w:rFonts w:asciiTheme="minorHAnsi" w:hAnsiTheme="minorHAnsi" w:eastAsiaTheme="minorEastAsia" w:cstheme="minorBidi"/>
          <w:b/>
          <w:color w:val="auto"/>
          <w:sz w:val="22"/>
          <w:szCs w:val="22"/>
        </w:rPr>
      </w:pPr>
      <w:hyperlink w:history="1" w:anchor="_Toc390963040">
        <w:r w:rsidRPr="006C13D6" w:rsidR="004F3CC3">
          <w:rPr>
            <w:rStyle w:val="Hyperlink"/>
          </w:rPr>
          <w:t>4(b)</w:t>
        </w:r>
        <w:r w:rsidRPr="006C13D6" w:rsidR="004F3CC3">
          <w:rPr>
            <w:rFonts w:asciiTheme="minorHAnsi" w:hAnsiTheme="minorHAnsi" w:eastAsiaTheme="minorEastAsia" w:cstheme="minorBidi"/>
            <w:color w:val="auto"/>
            <w:sz w:val="22"/>
            <w:szCs w:val="22"/>
          </w:rPr>
          <w:tab/>
        </w:r>
        <w:r w:rsidRPr="006C13D6" w:rsidR="004F3CC3">
          <w:rPr>
            <w:rStyle w:val="Hyperlink"/>
          </w:rPr>
          <w:t>Information Requested</w:t>
        </w:r>
        <w:r w:rsidRPr="006C13D6" w:rsidR="004F3CC3">
          <w:rPr>
            <w:webHidden/>
          </w:rPr>
          <w:tab/>
        </w:r>
        <w:r w:rsidRPr="006C13D6" w:rsidR="00043B93">
          <w:rPr>
            <w:b/>
            <w:webHidden/>
          </w:rPr>
          <w:fldChar w:fldCharType="begin"/>
        </w:r>
        <w:r w:rsidRPr="006C13D6" w:rsidR="004F3CC3">
          <w:rPr>
            <w:webHidden/>
          </w:rPr>
          <w:instrText xml:space="preserve"> PAGEREF _Toc390963040 \h </w:instrText>
        </w:r>
        <w:r w:rsidRPr="006C13D6" w:rsidR="00043B93">
          <w:rPr>
            <w:b/>
            <w:webHidden/>
          </w:rPr>
        </w:r>
        <w:r w:rsidRPr="006C13D6" w:rsidR="00043B93">
          <w:rPr>
            <w:b/>
            <w:webHidden/>
          </w:rPr>
          <w:fldChar w:fldCharType="separate"/>
        </w:r>
        <w:r w:rsidR="00A54475">
          <w:rPr>
            <w:webHidden/>
          </w:rPr>
          <w:t>6</w:t>
        </w:r>
        <w:r w:rsidRPr="006C13D6" w:rsidR="00043B93">
          <w:rPr>
            <w:b/>
            <w:webHidden/>
          </w:rPr>
          <w:fldChar w:fldCharType="end"/>
        </w:r>
      </w:hyperlink>
    </w:p>
    <w:p w:rsidRPr="006C13D6" w:rsidR="00455F40" w:rsidP="0093119C" w:rsidRDefault="001B5A51" w14:paraId="53EC8E0B" w14:textId="77777777">
      <w:pPr>
        <w:pStyle w:val="TOC1"/>
        <w:rPr>
          <w:rFonts w:asciiTheme="minorHAnsi" w:hAnsiTheme="minorHAnsi" w:eastAsiaTheme="minorEastAsia" w:cstheme="minorBidi"/>
          <w:b/>
          <w:color w:val="auto"/>
          <w:sz w:val="22"/>
          <w:szCs w:val="22"/>
        </w:rPr>
      </w:pPr>
      <w:hyperlink w:history="1" w:anchor="_Toc390963041">
        <w:r w:rsidRPr="006C13D6" w:rsidR="004F3CC3">
          <w:rPr>
            <w:rStyle w:val="Hyperlink"/>
          </w:rPr>
          <w:t>5.</w:t>
        </w:r>
        <w:r w:rsidRPr="006C13D6" w:rsidR="004F3CC3">
          <w:rPr>
            <w:rFonts w:asciiTheme="minorHAnsi" w:hAnsiTheme="minorHAnsi" w:eastAsiaTheme="minorEastAsia" w:cstheme="minorBidi"/>
            <w:color w:val="auto"/>
            <w:sz w:val="22"/>
            <w:szCs w:val="22"/>
          </w:rPr>
          <w:tab/>
        </w:r>
        <w:r w:rsidRPr="006C13D6" w:rsidR="004F3CC3">
          <w:rPr>
            <w:rStyle w:val="Hyperlink"/>
          </w:rPr>
          <w:t>THE INFORMATION COLLECTED—AGENCY ACTIVITIES, COLLECTION METHODOLOGY, AND INFORMATION MANAGEMENT</w:t>
        </w:r>
        <w:r w:rsidRPr="006C13D6" w:rsidR="004F3CC3">
          <w:rPr>
            <w:webHidden/>
          </w:rPr>
          <w:tab/>
        </w:r>
        <w:r w:rsidRPr="006C13D6" w:rsidR="00043B93">
          <w:rPr>
            <w:b/>
            <w:webHidden/>
          </w:rPr>
          <w:fldChar w:fldCharType="begin"/>
        </w:r>
        <w:r w:rsidRPr="006C13D6" w:rsidR="004F3CC3">
          <w:rPr>
            <w:webHidden/>
          </w:rPr>
          <w:instrText xml:space="preserve"> PAGEREF _Toc390963041 \h </w:instrText>
        </w:r>
        <w:r w:rsidRPr="006C13D6" w:rsidR="00043B93">
          <w:rPr>
            <w:b/>
            <w:webHidden/>
          </w:rPr>
        </w:r>
        <w:r w:rsidRPr="006C13D6" w:rsidR="00043B93">
          <w:rPr>
            <w:b/>
            <w:webHidden/>
          </w:rPr>
          <w:fldChar w:fldCharType="separate"/>
        </w:r>
        <w:r w:rsidR="00A54475">
          <w:rPr>
            <w:webHidden/>
          </w:rPr>
          <w:t>19</w:t>
        </w:r>
        <w:r w:rsidRPr="006C13D6" w:rsidR="00043B93">
          <w:rPr>
            <w:b/>
            <w:webHidden/>
          </w:rPr>
          <w:fldChar w:fldCharType="end"/>
        </w:r>
      </w:hyperlink>
    </w:p>
    <w:p w:rsidRPr="006C13D6" w:rsidR="00455F40" w:rsidP="0093119C" w:rsidRDefault="001B5A51" w14:paraId="35122DD0" w14:textId="77777777">
      <w:pPr>
        <w:pStyle w:val="TOC2"/>
        <w:rPr>
          <w:rFonts w:asciiTheme="minorHAnsi" w:hAnsiTheme="minorHAnsi" w:eastAsiaTheme="minorEastAsia" w:cstheme="minorBidi"/>
          <w:b/>
          <w:color w:val="auto"/>
          <w:sz w:val="22"/>
          <w:szCs w:val="22"/>
        </w:rPr>
      </w:pPr>
      <w:hyperlink w:history="1" w:anchor="_Toc390963042">
        <w:r w:rsidRPr="006C13D6" w:rsidR="004F3CC3">
          <w:rPr>
            <w:rStyle w:val="Hyperlink"/>
          </w:rPr>
          <w:t>5(a)</w:t>
        </w:r>
        <w:r w:rsidRPr="006C13D6" w:rsidR="004F3CC3">
          <w:rPr>
            <w:rFonts w:asciiTheme="minorHAnsi" w:hAnsiTheme="minorHAnsi" w:eastAsiaTheme="minorEastAsia" w:cstheme="minorBidi"/>
            <w:color w:val="auto"/>
            <w:sz w:val="22"/>
            <w:szCs w:val="22"/>
          </w:rPr>
          <w:tab/>
        </w:r>
        <w:r w:rsidRPr="006C13D6" w:rsidR="004F3CC3">
          <w:rPr>
            <w:rStyle w:val="Hyperlink"/>
          </w:rPr>
          <w:t>Agency Activities</w:t>
        </w:r>
        <w:r w:rsidRPr="006C13D6" w:rsidR="004F3CC3">
          <w:rPr>
            <w:webHidden/>
          </w:rPr>
          <w:tab/>
        </w:r>
        <w:r w:rsidRPr="006C13D6" w:rsidR="00043B93">
          <w:rPr>
            <w:b/>
            <w:webHidden/>
          </w:rPr>
          <w:fldChar w:fldCharType="begin"/>
        </w:r>
        <w:r w:rsidRPr="006C13D6" w:rsidR="004F3CC3">
          <w:rPr>
            <w:webHidden/>
          </w:rPr>
          <w:instrText xml:space="preserve"> PAGEREF _Toc390963042 \h </w:instrText>
        </w:r>
        <w:r w:rsidRPr="006C13D6" w:rsidR="00043B93">
          <w:rPr>
            <w:b/>
            <w:webHidden/>
          </w:rPr>
        </w:r>
        <w:r w:rsidRPr="006C13D6" w:rsidR="00043B93">
          <w:rPr>
            <w:b/>
            <w:webHidden/>
          </w:rPr>
          <w:fldChar w:fldCharType="separate"/>
        </w:r>
        <w:r w:rsidR="00A54475">
          <w:rPr>
            <w:webHidden/>
          </w:rPr>
          <w:t>19</w:t>
        </w:r>
        <w:r w:rsidRPr="006C13D6" w:rsidR="00043B93">
          <w:rPr>
            <w:b/>
            <w:webHidden/>
          </w:rPr>
          <w:fldChar w:fldCharType="end"/>
        </w:r>
      </w:hyperlink>
    </w:p>
    <w:p w:rsidRPr="006C13D6" w:rsidR="004F3CC3" w:rsidP="0093119C" w:rsidRDefault="001B5A51" w14:paraId="15745B08" w14:textId="77777777">
      <w:pPr>
        <w:pStyle w:val="TOC2"/>
        <w:rPr>
          <w:rFonts w:asciiTheme="minorHAnsi" w:hAnsiTheme="minorHAnsi" w:eastAsiaTheme="minorEastAsia" w:cstheme="minorBidi"/>
          <w:b/>
          <w:color w:val="auto"/>
          <w:sz w:val="22"/>
          <w:szCs w:val="22"/>
        </w:rPr>
      </w:pPr>
      <w:hyperlink w:history="1" w:anchor="_Toc390963043">
        <w:r w:rsidRPr="006C13D6" w:rsidR="004F3CC3">
          <w:rPr>
            <w:rStyle w:val="Hyperlink"/>
          </w:rPr>
          <w:t>5(b)</w:t>
        </w:r>
        <w:r w:rsidRPr="006C13D6" w:rsidR="004F3CC3">
          <w:rPr>
            <w:rFonts w:asciiTheme="minorHAnsi" w:hAnsiTheme="minorHAnsi" w:eastAsiaTheme="minorEastAsia" w:cstheme="minorBidi"/>
            <w:color w:val="auto"/>
            <w:sz w:val="22"/>
            <w:szCs w:val="22"/>
          </w:rPr>
          <w:tab/>
        </w:r>
        <w:r w:rsidRPr="006C13D6" w:rsidR="004F3CC3">
          <w:rPr>
            <w:rStyle w:val="Hyperlink"/>
          </w:rPr>
          <w:t>Collection Methodology and Management</w:t>
        </w:r>
        <w:r w:rsidRPr="006C13D6" w:rsidR="004F3CC3">
          <w:rPr>
            <w:webHidden/>
          </w:rPr>
          <w:tab/>
        </w:r>
        <w:r w:rsidRPr="006C13D6" w:rsidR="00043B93">
          <w:rPr>
            <w:b/>
            <w:webHidden/>
          </w:rPr>
          <w:fldChar w:fldCharType="begin"/>
        </w:r>
        <w:r w:rsidRPr="006C13D6" w:rsidR="004F3CC3">
          <w:rPr>
            <w:webHidden/>
          </w:rPr>
          <w:instrText xml:space="preserve"> PAGEREF _Toc390963043 \h </w:instrText>
        </w:r>
        <w:r w:rsidRPr="006C13D6" w:rsidR="00043B93">
          <w:rPr>
            <w:b/>
            <w:webHidden/>
          </w:rPr>
        </w:r>
        <w:r w:rsidRPr="006C13D6" w:rsidR="00043B93">
          <w:rPr>
            <w:b/>
            <w:webHidden/>
          </w:rPr>
          <w:fldChar w:fldCharType="separate"/>
        </w:r>
        <w:r w:rsidR="00A54475">
          <w:rPr>
            <w:webHidden/>
          </w:rPr>
          <w:t>20</w:t>
        </w:r>
        <w:r w:rsidRPr="006C13D6" w:rsidR="00043B93">
          <w:rPr>
            <w:b/>
            <w:webHidden/>
          </w:rPr>
          <w:fldChar w:fldCharType="end"/>
        </w:r>
      </w:hyperlink>
    </w:p>
    <w:p w:rsidRPr="006C13D6" w:rsidR="004F3CC3" w:rsidP="0093119C" w:rsidRDefault="001B5A51" w14:paraId="2BD50CE9" w14:textId="77777777">
      <w:pPr>
        <w:pStyle w:val="TOC2"/>
        <w:rPr>
          <w:rFonts w:asciiTheme="minorHAnsi" w:hAnsiTheme="minorHAnsi" w:eastAsiaTheme="minorEastAsia" w:cstheme="minorBidi"/>
          <w:b/>
          <w:color w:val="auto"/>
          <w:sz w:val="22"/>
          <w:szCs w:val="22"/>
        </w:rPr>
      </w:pPr>
      <w:hyperlink w:history="1" w:anchor="_Toc390963044">
        <w:r w:rsidRPr="006C13D6" w:rsidR="004F3CC3">
          <w:rPr>
            <w:rStyle w:val="Hyperlink"/>
          </w:rPr>
          <w:t>5(c)</w:t>
        </w:r>
        <w:r w:rsidRPr="006C13D6" w:rsidR="004F3CC3">
          <w:rPr>
            <w:rFonts w:asciiTheme="minorHAnsi" w:hAnsiTheme="minorHAnsi" w:eastAsiaTheme="minorEastAsia" w:cstheme="minorBidi"/>
            <w:color w:val="auto"/>
            <w:sz w:val="22"/>
            <w:szCs w:val="22"/>
          </w:rPr>
          <w:tab/>
        </w:r>
        <w:r w:rsidRPr="006C13D6" w:rsidR="004F3CC3">
          <w:rPr>
            <w:rStyle w:val="Hyperlink"/>
          </w:rPr>
          <w:t>Small Entity Flexibility</w:t>
        </w:r>
        <w:r w:rsidRPr="006C13D6" w:rsidR="004F3CC3">
          <w:rPr>
            <w:webHidden/>
          </w:rPr>
          <w:tab/>
        </w:r>
        <w:r w:rsidRPr="006C13D6" w:rsidR="00043B93">
          <w:rPr>
            <w:b/>
            <w:webHidden/>
          </w:rPr>
          <w:fldChar w:fldCharType="begin"/>
        </w:r>
        <w:r w:rsidRPr="006C13D6" w:rsidR="004F3CC3">
          <w:rPr>
            <w:webHidden/>
          </w:rPr>
          <w:instrText xml:space="preserve"> PAGEREF _Toc390963044 \h </w:instrText>
        </w:r>
        <w:r w:rsidRPr="006C13D6" w:rsidR="00043B93">
          <w:rPr>
            <w:b/>
            <w:webHidden/>
          </w:rPr>
        </w:r>
        <w:r w:rsidRPr="006C13D6" w:rsidR="00043B93">
          <w:rPr>
            <w:b/>
            <w:webHidden/>
          </w:rPr>
          <w:fldChar w:fldCharType="separate"/>
        </w:r>
        <w:r w:rsidR="00A54475">
          <w:rPr>
            <w:webHidden/>
          </w:rPr>
          <w:t>21</w:t>
        </w:r>
        <w:r w:rsidRPr="006C13D6" w:rsidR="00043B93">
          <w:rPr>
            <w:b/>
            <w:webHidden/>
          </w:rPr>
          <w:fldChar w:fldCharType="end"/>
        </w:r>
      </w:hyperlink>
    </w:p>
    <w:p w:rsidRPr="006C13D6" w:rsidR="004F3CC3" w:rsidP="0093119C" w:rsidRDefault="001B5A51" w14:paraId="275D19AB" w14:textId="77777777">
      <w:pPr>
        <w:pStyle w:val="TOC2"/>
        <w:rPr>
          <w:rFonts w:asciiTheme="minorHAnsi" w:hAnsiTheme="minorHAnsi" w:eastAsiaTheme="minorEastAsia" w:cstheme="minorBidi"/>
          <w:b/>
          <w:color w:val="auto"/>
          <w:sz w:val="22"/>
          <w:szCs w:val="22"/>
        </w:rPr>
      </w:pPr>
      <w:hyperlink w:history="1" w:anchor="_Toc390963045">
        <w:r w:rsidRPr="006C13D6" w:rsidR="004F3CC3">
          <w:rPr>
            <w:rStyle w:val="Hyperlink"/>
          </w:rPr>
          <w:t>5(d)</w:t>
        </w:r>
        <w:r w:rsidRPr="006C13D6" w:rsidR="004F3CC3">
          <w:rPr>
            <w:rFonts w:asciiTheme="minorHAnsi" w:hAnsiTheme="minorHAnsi" w:eastAsiaTheme="minorEastAsia" w:cstheme="minorBidi"/>
            <w:color w:val="auto"/>
            <w:sz w:val="22"/>
            <w:szCs w:val="22"/>
          </w:rPr>
          <w:tab/>
        </w:r>
        <w:r w:rsidRPr="006C13D6" w:rsidR="004F3CC3">
          <w:rPr>
            <w:rStyle w:val="Hyperlink"/>
          </w:rPr>
          <w:t>Collection Schedule</w:t>
        </w:r>
        <w:r w:rsidRPr="006C13D6" w:rsidR="004F3CC3">
          <w:rPr>
            <w:webHidden/>
          </w:rPr>
          <w:tab/>
        </w:r>
        <w:r w:rsidRPr="006C13D6" w:rsidR="00043B93">
          <w:rPr>
            <w:b/>
            <w:webHidden/>
          </w:rPr>
          <w:fldChar w:fldCharType="begin"/>
        </w:r>
        <w:r w:rsidRPr="006C13D6" w:rsidR="004F3CC3">
          <w:rPr>
            <w:webHidden/>
          </w:rPr>
          <w:instrText xml:space="preserve"> PAGEREF _Toc390963045 \h </w:instrText>
        </w:r>
        <w:r w:rsidRPr="006C13D6" w:rsidR="00043B93">
          <w:rPr>
            <w:b/>
            <w:webHidden/>
          </w:rPr>
        </w:r>
        <w:r w:rsidRPr="006C13D6" w:rsidR="00043B93">
          <w:rPr>
            <w:b/>
            <w:webHidden/>
          </w:rPr>
          <w:fldChar w:fldCharType="separate"/>
        </w:r>
        <w:r w:rsidR="00A54475">
          <w:rPr>
            <w:webHidden/>
          </w:rPr>
          <w:t>21</w:t>
        </w:r>
        <w:r w:rsidRPr="006C13D6" w:rsidR="00043B93">
          <w:rPr>
            <w:b/>
            <w:webHidden/>
          </w:rPr>
          <w:fldChar w:fldCharType="end"/>
        </w:r>
      </w:hyperlink>
    </w:p>
    <w:p w:rsidRPr="006C13D6" w:rsidR="00455F40" w:rsidP="0093119C" w:rsidRDefault="001B5A51" w14:paraId="39AE727D" w14:textId="77777777">
      <w:pPr>
        <w:pStyle w:val="TOC1"/>
        <w:rPr>
          <w:rFonts w:asciiTheme="minorHAnsi" w:hAnsiTheme="minorHAnsi" w:eastAsiaTheme="minorEastAsia" w:cstheme="minorBidi"/>
          <w:b/>
          <w:color w:val="auto"/>
          <w:sz w:val="22"/>
          <w:szCs w:val="22"/>
        </w:rPr>
      </w:pPr>
      <w:hyperlink w:history="1" w:anchor="_Toc390963046">
        <w:r w:rsidRPr="006C13D6" w:rsidR="004F3CC3">
          <w:rPr>
            <w:rStyle w:val="Hyperlink"/>
          </w:rPr>
          <w:t>6.</w:t>
        </w:r>
        <w:r w:rsidRPr="006C13D6" w:rsidR="004F3CC3">
          <w:rPr>
            <w:rFonts w:asciiTheme="minorHAnsi" w:hAnsiTheme="minorHAnsi" w:eastAsiaTheme="minorEastAsia" w:cstheme="minorBidi"/>
            <w:color w:val="auto"/>
            <w:sz w:val="22"/>
            <w:szCs w:val="22"/>
          </w:rPr>
          <w:tab/>
        </w:r>
        <w:r w:rsidRPr="006C13D6" w:rsidR="004F3CC3">
          <w:rPr>
            <w:rStyle w:val="Hyperlink"/>
          </w:rPr>
          <w:t>ESTIMATING THE BURDEN AND COST OF THE COLLECTION</w:t>
        </w:r>
        <w:r w:rsidRPr="006C13D6" w:rsidR="004F3CC3">
          <w:rPr>
            <w:webHidden/>
          </w:rPr>
          <w:tab/>
        </w:r>
        <w:r w:rsidRPr="006C13D6" w:rsidR="00043B93">
          <w:rPr>
            <w:b/>
            <w:webHidden/>
          </w:rPr>
          <w:fldChar w:fldCharType="begin"/>
        </w:r>
        <w:r w:rsidRPr="006C13D6" w:rsidR="004F3CC3">
          <w:rPr>
            <w:webHidden/>
          </w:rPr>
          <w:instrText xml:space="preserve"> PAGEREF _Toc390963046 \h </w:instrText>
        </w:r>
        <w:r w:rsidRPr="006C13D6" w:rsidR="00043B93">
          <w:rPr>
            <w:b/>
            <w:webHidden/>
          </w:rPr>
        </w:r>
        <w:r w:rsidRPr="006C13D6" w:rsidR="00043B93">
          <w:rPr>
            <w:b/>
            <w:webHidden/>
          </w:rPr>
          <w:fldChar w:fldCharType="separate"/>
        </w:r>
        <w:r w:rsidR="00A54475">
          <w:rPr>
            <w:webHidden/>
          </w:rPr>
          <w:t>21</w:t>
        </w:r>
        <w:r w:rsidRPr="006C13D6" w:rsidR="00043B93">
          <w:rPr>
            <w:b/>
            <w:webHidden/>
          </w:rPr>
          <w:fldChar w:fldCharType="end"/>
        </w:r>
      </w:hyperlink>
    </w:p>
    <w:p w:rsidRPr="006C13D6" w:rsidR="00455F40" w:rsidP="0093119C" w:rsidRDefault="001B5A51" w14:paraId="746AF62E" w14:textId="77777777">
      <w:pPr>
        <w:pStyle w:val="TOC2"/>
        <w:rPr>
          <w:rFonts w:asciiTheme="minorHAnsi" w:hAnsiTheme="minorHAnsi" w:eastAsiaTheme="minorEastAsia" w:cstheme="minorBidi"/>
          <w:b/>
          <w:color w:val="auto"/>
          <w:sz w:val="22"/>
          <w:szCs w:val="22"/>
        </w:rPr>
      </w:pPr>
      <w:hyperlink w:history="1" w:anchor="_Toc390963047">
        <w:r w:rsidRPr="006C13D6" w:rsidR="004F3CC3">
          <w:rPr>
            <w:rStyle w:val="Hyperlink"/>
          </w:rPr>
          <w:t>6(a)</w:t>
        </w:r>
        <w:r w:rsidRPr="006C13D6" w:rsidR="004F3CC3">
          <w:rPr>
            <w:rFonts w:asciiTheme="minorHAnsi" w:hAnsiTheme="minorHAnsi" w:eastAsiaTheme="minorEastAsia" w:cstheme="minorBidi"/>
            <w:color w:val="auto"/>
            <w:sz w:val="22"/>
            <w:szCs w:val="22"/>
          </w:rPr>
          <w:tab/>
        </w:r>
        <w:r w:rsidRPr="006C13D6" w:rsidR="004F3CC3">
          <w:rPr>
            <w:rStyle w:val="Hyperlink"/>
          </w:rPr>
          <w:t>Estimating Respondent Burden</w:t>
        </w:r>
        <w:r w:rsidRPr="006C13D6" w:rsidR="004F3CC3">
          <w:rPr>
            <w:webHidden/>
          </w:rPr>
          <w:tab/>
        </w:r>
        <w:r w:rsidRPr="006C13D6" w:rsidR="00043B93">
          <w:rPr>
            <w:b/>
            <w:webHidden/>
          </w:rPr>
          <w:fldChar w:fldCharType="begin"/>
        </w:r>
        <w:r w:rsidRPr="006C13D6" w:rsidR="004F3CC3">
          <w:rPr>
            <w:webHidden/>
          </w:rPr>
          <w:instrText xml:space="preserve"> PAGEREF _Toc390963047 \h </w:instrText>
        </w:r>
        <w:r w:rsidRPr="006C13D6" w:rsidR="00043B93">
          <w:rPr>
            <w:b/>
            <w:webHidden/>
          </w:rPr>
        </w:r>
        <w:r w:rsidRPr="006C13D6" w:rsidR="00043B93">
          <w:rPr>
            <w:b/>
            <w:webHidden/>
          </w:rPr>
          <w:fldChar w:fldCharType="separate"/>
        </w:r>
        <w:r w:rsidR="00A54475">
          <w:rPr>
            <w:webHidden/>
          </w:rPr>
          <w:t>21</w:t>
        </w:r>
        <w:r w:rsidRPr="006C13D6" w:rsidR="00043B93">
          <w:rPr>
            <w:b/>
            <w:webHidden/>
          </w:rPr>
          <w:fldChar w:fldCharType="end"/>
        </w:r>
      </w:hyperlink>
    </w:p>
    <w:p w:rsidRPr="006C13D6" w:rsidR="004F3CC3" w:rsidP="0093119C" w:rsidRDefault="001B5A51" w14:paraId="46733B92" w14:textId="77777777">
      <w:pPr>
        <w:pStyle w:val="TOC2"/>
        <w:rPr>
          <w:rFonts w:asciiTheme="minorHAnsi" w:hAnsiTheme="minorHAnsi" w:eastAsiaTheme="minorEastAsia" w:cstheme="minorBidi"/>
          <w:b/>
          <w:color w:val="auto"/>
          <w:sz w:val="22"/>
          <w:szCs w:val="22"/>
        </w:rPr>
      </w:pPr>
      <w:hyperlink w:history="1" w:anchor="_Toc390963048">
        <w:r w:rsidRPr="006C13D6" w:rsidR="004F3CC3">
          <w:rPr>
            <w:rStyle w:val="Hyperlink"/>
          </w:rPr>
          <w:t>6(b)</w:t>
        </w:r>
        <w:r w:rsidRPr="006C13D6" w:rsidR="004F3CC3">
          <w:rPr>
            <w:rFonts w:asciiTheme="minorHAnsi" w:hAnsiTheme="minorHAnsi" w:eastAsiaTheme="minorEastAsia" w:cstheme="minorBidi"/>
            <w:color w:val="auto"/>
            <w:sz w:val="22"/>
            <w:szCs w:val="22"/>
          </w:rPr>
          <w:tab/>
        </w:r>
        <w:r w:rsidRPr="006C13D6" w:rsidR="004F3CC3">
          <w:rPr>
            <w:rStyle w:val="Hyperlink"/>
          </w:rPr>
          <w:t>Estimating Respondent Costs</w:t>
        </w:r>
        <w:r w:rsidRPr="006C13D6" w:rsidR="004F3CC3">
          <w:rPr>
            <w:webHidden/>
          </w:rPr>
          <w:tab/>
        </w:r>
        <w:r w:rsidRPr="006C13D6" w:rsidR="00043B93">
          <w:rPr>
            <w:b/>
            <w:webHidden/>
          </w:rPr>
          <w:fldChar w:fldCharType="begin"/>
        </w:r>
        <w:r w:rsidRPr="006C13D6" w:rsidR="004F3CC3">
          <w:rPr>
            <w:webHidden/>
          </w:rPr>
          <w:instrText xml:space="preserve"> PAGEREF _Toc390963048 \h </w:instrText>
        </w:r>
        <w:r w:rsidRPr="006C13D6" w:rsidR="00043B93">
          <w:rPr>
            <w:b/>
            <w:webHidden/>
          </w:rPr>
        </w:r>
        <w:r w:rsidRPr="006C13D6" w:rsidR="00043B93">
          <w:rPr>
            <w:b/>
            <w:webHidden/>
          </w:rPr>
          <w:fldChar w:fldCharType="separate"/>
        </w:r>
        <w:r w:rsidR="00A54475">
          <w:rPr>
            <w:webHidden/>
          </w:rPr>
          <w:t>21</w:t>
        </w:r>
        <w:r w:rsidRPr="006C13D6" w:rsidR="00043B93">
          <w:rPr>
            <w:b/>
            <w:webHidden/>
          </w:rPr>
          <w:fldChar w:fldCharType="end"/>
        </w:r>
      </w:hyperlink>
    </w:p>
    <w:p w:rsidRPr="006C13D6" w:rsidR="004F3CC3" w:rsidP="0093119C" w:rsidRDefault="001B5A51" w14:paraId="4DC1296E" w14:textId="77777777">
      <w:pPr>
        <w:pStyle w:val="TOC2"/>
        <w:rPr>
          <w:rFonts w:asciiTheme="minorHAnsi" w:hAnsiTheme="minorHAnsi" w:eastAsiaTheme="minorEastAsia" w:cstheme="minorBidi"/>
          <w:b/>
          <w:color w:val="auto"/>
          <w:sz w:val="22"/>
          <w:szCs w:val="22"/>
        </w:rPr>
      </w:pPr>
      <w:hyperlink w:history="1" w:anchor="_Toc390963049">
        <w:r w:rsidRPr="006C13D6" w:rsidR="004F3CC3">
          <w:rPr>
            <w:rStyle w:val="Hyperlink"/>
          </w:rPr>
          <w:t>6(c)</w:t>
        </w:r>
        <w:r w:rsidRPr="006C13D6" w:rsidR="004F3CC3">
          <w:rPr>
            <w:rFonts w:asciiTheme="minorHAnsi" w:hAnsiTheme="minorHAnsi" w:eastAsiaTheme="minorEastAsia" w:cstheme="minorBidi"/>
            <w:color w:val="auto"/>
            <w:sz w:val="22"/>
            <w:szCs w:val="22"/>
          </w:rPr>
          <w:tab/>
        </w:r>
        <w:r w:rsidRPr="006C13D6" w:rsidR="004F3CC3">
          <w:rPr>
            <w:rStyle w:val="Hyperlink"/>
          </w:rPr>
          <w:t>Estimating Agency Burden and Costs</w:t>
        </w:r>
        <w:r w:rsidRPr="006C13D6" w:rsidR="004F3CC3">
          <w:rPr>
            <w:webHidden/>
          </w:rPr>
          <w:tab/>
        </w:r>
        <w:r w:rsidRPr="006C13D6" w:rsidR="00043B93">
          <w:rPr>
            <w:b/>
            <w:webHidden/>
          </w:rPr>
          <w:fldChar w:fldCharType="begin"/>
        </w:r>
        <w:r w:rsidRPr="006C13D6" w:rsidR="004F3CC3">
          <w:rPr>
            <w:webHidden/>
          </w:rPr>
          <w:instrText xml:space="preserve"> PAGEREF _Toc390963049 \h </w:instrText>
        </w:r>
        <w:r w:rsidRPr="006C13D6" w:rsidR="00043B93">
          <w:rPr>
            <w:b/>
            <w:webHidden/>
          </w:rPr>
        </w:r>
        <w:r w:rsidRPr="006C13D6" w:rsidR="00043B93">
          <w:rPr>
            <w:b/>
            <w:webHidden/>
          </w:rPr>
          <w:fldChar w:fldCharType="separate"/>
        </w:r>
        <w:r w:rsidR="00A54475">
          <w:rPr>
            <w:webHidden/>
          </w:rPr>
          <w:t>22</w:t>
        </w:r>
        <w:r w:rsidRPr="006C13D6" w:rsidR="00043B93">
          <w:rPr>
            <w:b/>
            <w:webHidden/>
          </w:rPr>
          <w:fldChar w:fldCharType="end"/>
        </w:r>
      </w:hyperlink>
    </w:p>
    <w:p w:rsidRPr="006C13D6" w:rsidR="004F3CC3" w:rsidP="0093119C" w:rsidRDefault="001B5A51" w14:paraId="065F2F31" w14:textId="77777777">
      <w:pPr>
        <w:pStyle w:val="TOC2"/>
        <w:rPr>
          <w:rFonts w:asciiTheme="minorHAnsi" w:hAnsiTheme="minorHAnsi" w:eastAsiaTheme="minorEastAsia" w:cstheme="minorBidi"/>
          <w:b/>
          <w:color w:val="auto"/>
          <w:sz w:val="22"/>
          <w:szCs w:val="22"/>
        </w:rPr>
      </w:pPr>
      <w:hyperlink w:history="1" w:anchor="_Toc390963050">
        <w:r w:rsidRPr="006C13D6" w:rsidR="004F3CC3">
          <w:rPr>
            <w:rStyle w:val="Hyperlink"/>
          </w:rPr>
          <w:t>6(d)</w:t>
        </w:r>
        <w:r w:rsidRPr="006C13D6" w:rsidR="004F3CC3">
          <w:rPr>
            <w:rFonts w:asciiTheme="minorHAnsi" w:hAnsiTheme="minorHAnsi" w:eastAsiaTheme="minorEastAsia" w:cstheme="minorBidi"/>
            <w:color w:val="auto"/>
            <w:sz w:val="22"/>
            <w:szCs w:val="22"/>
          </w:rPr>
          <w:tab/>
        </w:r>
        <w:r w:rsidRPr="006C13D6" w:rsidR="004F3CC3">
          <w:rPr>
            <w:rStyle w:val="Hyperlink"/>
          </w:rPr>
          <w:t>Estimating the Respondent Universe</w:t>
        </w:r>
        <w:r w:rsidRPr="006C13D6" w:rsidR="004F3CC3">
          <w:rPr>
            <w:webHidden/>
          </w:rPr>
          <w:tab/>
        </w:r>
        <w:r w:rsidRPr="006C13D6" w:rsidR="00043B93">
          <w:rPr>
            <w:b/>
            <w:webHidden/>
          </w:rPr>
          <w:fldChar w:fldCharType="begin"/>
        </w:r>
        <w:r w:rsidRPr="006C13D6" w:rsidR="004F3CC3">
          <w:rPr>
            <w:webHidden/>
          </w:rPr>
          <w:instrText xml:space="preserve"> PAGEREF _Toc390963050 \h </w:instrText>
        </w:r>
        <w:r w:rsidRPr="006C13D6" w:rsidR="00043B93">
          <w:rPr>
            <w:b/>
            <w:webHidden/>
          </w:rPr>
        </w:r>
        <w:r w:rsidRPr="006C13D6" w:rsidR="00043B93">
          <w:rPr>
            <w:b/>
            <w:webHidden/>
          </w:rPr>
          <w:fldChar w:fldCharType="separate"/>
        </w:r>
        <w:r w:rsidR="00A54475">
          <w:rPr>
            <w:webHidden/>
          </w:rPr>
          <w:t>22</w:t>
        </w:r>
        <w:r w:rsidRPr="006C13D6" w:rsidR="00043B93">
          <w:rPr>
            <w:b/>
            <w:webHidden/>
          </w:rPr>
          <w:fldChar w:fldCharType="end"/>
        </w:r>
      </w:hyperlink>
    </w:p>
    <w:p w:rsidRPr="006C13D6" w:rsidR="004F3CC3" w:rsidP="0093119C" w:rsidRDefault="001B5A51" w14:paraId="0CA21032" w14:textId="77777777">
      <w:pPr>
        <w:pStyle w:val="TOC2"/>
        <w:rPr>
          <w:rFonts w:asciiTheme="minorHAnsi" w:hAnsiTheme="minorHAnsi" w:eastAsiaTheme="minorEastAsia" w:cstheme="minorBidi"/>
          <w:b/>
          <w:color w:val="auto"/>
          <w:sz w:val="22"/>
          <w:szCs w:val="22"/>
        </w:rPr>
      </w:pPr>
      <w:hyperlink w:history="1" w:anchor="_Toc390963051">
        <w:r w:rsidRPr="006C13D6" w:rsidR="004F3CC3">
          <w:rPr>
            <w:rStyle w:val="Hyperlink"/>
          </w:rPr>
          <w:t>6(e)</w:t>
        </w:r>
        <w:r w:rsidRPr="006C13D6" w:rsidR="004F3CC3">
          <w:rPr>
            <w:rFonts w:asciiTheme="minorHAnsi" w:hAnsiTheme="minorHAnsi" w:eastAsiaTheme="minorEastAsia" w:cstheme="minorBidi"/>
            <w:color w:val="auto"/>
            <w:sz w:val="22"/>
            <w:szCs w:val="22"/>
          </w:rPr>
          <w:tab/>
        </w:r>
        <w:r w:rsidRPr="006C13D6" w:rsidR="004F3CC3">
          <w:rPr>
            <w:rStyle w:val="Hyperlink"/>
          </w:rPr>
          <w:t>Bottom Line Burden Hours and Cost Tables</w:t>
        </w:r>
        <w:r w:rsidRPr="006C13D6" w:rsidR="004F3CC3">
          <w:rPr>
            <w:webHidden/>
          </w:rPr>
          <w:tab/>
        </w:r>
        <w:r w:rsidRPr="006C13D6" w:rsidR="00043B93">
          <w:rPr>
            <w:b/>
            <w:webHidden/>
          </w:rPr>
          <w:fldChar w:fldCharType="begin"/>
        </w:r>
        <w:r w:rsidRPr="006C13D6" w:rsidR="004F3CC3">
          <w:rPr>
            <w:webHidden/>
          </w:rPr>
          <w:instrText xml:space="preserve"> PAGEREF _Toc390963051 \h </w:instrText>
        </w:r>
        <w:r w:rsidRPr="006C13D6" w:rsidR="00043B93">
          <w:rPr>
            <w:b/>
            <w:webHidden/>
          </w:rPr>
        </w:r>
        <w:r w:rsidRPr="006C13D6" w:rsidR="00043B93">
          <w:rPr>
            <w:b/>
            <w:webHidden/>
          </w:rPr>
          <w:fldChar w:fldCharType="separate"/>
        </w:r>
        <w:r w:rsidR="00A54475">
          <w:rPr>
            <w:webHidden/>
          </w:rPr>
          <w:t>45</w:t>
        </w:r>
        <w:r w:rsidRPr="006C13D6" w:rsidR="00043B93">
          <w:rPr>
            <w:b/>
            <w:webHidden/>
          </w:rPr>
          <w:fldChar w:fldCharType="end"/>
        </w:r>
      </w:hyperlink>
    </w:p>
    <w:p w:rsidRPr="006C13D6" w:rsidR="004F3CC3" w:rsidP="0093119C" w:rsidRDefault="001B5A51" w14:paraId="4053F3C7" w14:textId="77777777">
      <w:pPr>
        <w:pStyle w:val="TOC2"/>
        <w:rPr>
          <w:rFonts w:asciiTheme="minorHAnsi" w:hAnsiTheme="minorHAnsi" w:eastAsiaTheme="minorEastAsia" w:cstheme="minorBidi"/>
          <w:b/>
          <w:color w:val="auto"/>
          <w:sz w:val="22"/>
          <w:szCs w:val="22"/>
        </w:rPr>
      </w:pPr>
      <w:hyperlink w:history="1" w:anchor="_Toc390963052">
        <w:r w:rsidRPr="006C13D6" w:rsidR="004F3CC3">
          <w:rPr>
            <w:rStyle w:val="Hyperlink"/>
          </w:rPr>
          <w:t>6(f)</w:t>
        </w:r>
        <w:r w:rsidRPr="006C13D6" w:rsidR="004F3CC3">
          <w:rPr>
            <w:rFonts w:asciiTheme="minorHAnsi" w:hAnsiTheme="minorHAnsi" w:eastAsiaTheme="minorEastAsia" w:cstheme="minorBidi"/>
            <w:color w:val="auto"/>
            <w:sz w:val="22"/>
            <w:szCs w:val="22"/>
          </w:rPr>
          <w:tab/>
        </w:r>
        <w:r w:rsidRPr="006C13D6" w:rsidR="004F3CC3">
          <w:rPr>
            <w:rStyle w:val="Hyperlink"/>
          </w:rPr>
          <w:t>Reasons for Change in Burden</w:t>
        </w:r>
        <w:r w:rsidRPr="006C13D6" w:rsidR="004F3CC3">
          <w:rPr>
            <w:webHidden/>
          </w:rPr>
          <w:tab/>
        </w:r>
        <w:r w:rsidRPr="006C13D6" w:rsidR="00043B93">
          <w:rPr>
            <w:b/>
            <w:webHidden/>
          </w:rPr>
          <w:fldChar w:fldCharType="begin"/>
        </w:r>
        <w:r w:rsidRPr="006C13D6" w:rsidR="004F3CC3">
          <w:rPr>
            <w:webHidden/>
          </w:rPr>
          <w:instrText xml:space="preserve"> PAGEREF _Toc390963052 \h </w:instrText>
        </w:r>
        <w:r w:rsidRPr="006C13D6" w:rsidR="00043B93">
          <w:rPr>
            <w:b/>
            <w:webHidden/>
          </w:rPr>
        </w:r>
        <w:r w:rsidRPr="006C13D6" w:rsidR="00043B93">
          <w:rPr>
            <w:b/>
            <w:webHidden/>
          </w:rPr>
          <w:fldChar w:fldCharType="separate"/>
        </w:r>
        <w:r w:rsidR="00A54475">
          <w:rPr>
            <w:webHidden/>
          </w:rPr>
          <w:t>46</w:t>
        </w:r>
        <w:r w:rsidRPr="006C13D6" w:rsidR="00043B93">
          <w:rPr>
            <w:b/>
            <w:webHidden/>
          </w:rPr>
          <w:fldChar w:fldCharType="end"/>
        </w:r>
      </w:hyperlink>
    </w:p>
    <w:p w:rsidRPr="006C13D6" w:rsidR="004F3CC3" w:rsidP="0093119C" w:rsidRDefault="001B5A51" w14:paraId="6FBBFA2C" w14:textId="77777777">
      <w:pPr>
        <w:pStyle w:val="TOC2"/>
        <w:rPr>
          <w:rFonts w:asciiTheme="minorHAnsi" w:hAnsiTheme="minorHAnsi" w:eastAsiaTheme="minorEastAsia" w:cstheme="minorBidi"/>
          <w:b/>
          <w:color w:val="auto"/>
          <w:sz w:val="22"/>
          <w:szCs w:val="22"/>
        </w:rPr>
      </w:pPr>
      <w:hyperlink w:history="1" w:anchor="_Toc390963054">
        <w:r w:rsidRPr="006C13D6" w:rsidR="004F3CC3">
          <w:rPr>
            <w:rStyle w:val="Hyperlink"/>
          </w:rPr>
          <w:t>6(g)</w:t>
        </w:r>
        <w:r w:rsidRPr="006C13D6" w:rsidR="004F3CC3">
          <w:rPr>
            <w:rFonts w:asciiTheme="minorHAnsi" w:hAnsiTheme="minorHAnsi" w:eastAsiaTheme="minorEastAsia" w:cstheme="minorBidi"/>
            <w:color w:val="auto"/>
            <w:sz w:val="22"/>
            <w:szCs w:val="22"/>
          </w:rPr>
          <w:tab/>
        </w:r>
        <w:r w:rsidRPr="006C13D6" w:rsidR="004F3CC3">
          <w:rPr>
            <w:rStyle w:val="Hyperlink"/>
          </w:rPr>
          <w:t>Burden Statement</w:t>
        </w:r>
        <w:r w:rsidRPr="006C13D6" w:rsidR="004F3CC3">
          <w:rPr>
            <w:webHidden/>
          </w:rPr>
          <w:tab/>
        </w:r>
        <w:r w:rsidRPr="006C13D6" w:rsidR="00043B93">
          <w:rPr>
            <w:b/>
            <w:webHidden/>
          </w:rPr>
          <w:fldChar w:fldCharType="begin"/>
        </w:r>
        <w:r w:rsidRPr="006C13D6" w:rsidR="004F3CC3">
          <w:rPr>
            <w:webHidden/>
          </w:rPr>
          <w:instrText xml:space="preserve"> PAGEREF _Toc390963054 \h </w:instrText>
        </w:r>
        <w:r w:rsidRPr="006C13D6" w:rsidR="00043B93">
          <w:rPr>
            <w:b/>
            <w:webHidden/>
          </w:rPr>
        </w:r>
        <w:r w:rsidRPr="006C13D6" w:rsidR="00043B93">
          <w:rPr>
            <w:b/>
            <w:webHidden/>
          </w:rPr>
          <w:fldChar w:fldCharType="separate"/>
        </w:r>
        <w:r w:rsidR="00A54475">
          <w:rPr>
            <w:webHidden/>
          </w:rPr>
          <w:t>49</w:t>
        </w:r>
        <w:r w:rsidRPr="006C13D6" w:rsidR="00043B93">
          <w:rPr>
            <w:b/>
            <w:webHidden/>
          </w:rPr>
          <w:fldChar w:fldCharType="end"/>
        </w:r>
      </w:hyperlink>
    </w:p>
    <w:p w:rsidRPr="006C13D6" w:rsidR="004B5B16" w:rsidP="0093119C" w:rsidRDefault="00043B93" w14:paraId="197964DF" w14:textId="77777777">
      <w:pPr>
        <w:rPr>
          <w:noProof w:val="0"/>
        </w:rPr>
      </w:pPr>
      <w:r w:rsidRPr="006C13D6">
        <w:rPr>
          <w:noProof w:val="0"/>
        </w:rPr>
        <w:fldChar w:fldCharType="end"/>
      </w:r>
    </w:p>
    <w:p w:rsidRPr="006C13D6" w:rsidR="004B5B16" w:rsidP="0093119C" w:rsidRDefault="004B5B16" w14:paraId="611F6E4A" w14:textId="77777777">
      <w:pPr>
        <w:rPr>
          <w:noProof w:val="0"/>
        </w:rPr>
      </w:pPr>
    </w:p>
    <w:p w:rsidRPr="006C13D6" w:rsidR="004B5B16" w:rsidP="0093119C" w:rsidRDefault="004B5B16" w14:paraId="4E326EC3" w14:textId="77777777">
      <w:pPr>
        <w:pStyle w:val="Heading1"/>
        <w:rPr>
          <w:noProof w:val="0"/>
        </w:rPr>
        <w:sectPr w:rsidRPr="006C13D6" w:rsidR="004B5B16" w:rsidSect="00FD51BC">
          <w:footerReference w:type="even" r:id="rId16"/>
          <w:footerReference w:type="default" r:id="rId17"/>
          <w:footerReference w:type="first" r:id="rId18"/>
          <w:pgSz w:w="12240" w:h="15840" w:code="1"/>
          <w:pgMar w:top="1440" w:right="1440" w:bottom="1440" w:left="1440" w:header="1440" w:footer="1440" w:gutter="0"/>
          <w:pgNumType w:fmt="lowerRoman" w:start="1"/>
          <w:cols w:space="720"/>
          <w:titlePg/>
          <w:docGrid w:linePitch="326"/>
        </w:sectPr>
      </w:pPr>
    </w:p>
    <w:p w:rsidRPr="006C13D6" w:rsidR="004B5B16" w:rsidP="0093119C" w:rsidRDefault="00830699" w14:paraId="7FD00CA6" w14:textId="77777777">
      <w:pPr>
        <w:pStyle w:val="Heading1"/>
        <w:rPr>
          <w:noProof w:val="0"/>
        </w:rPr>
      </w:pPr>
      <w:bookmarkStart w:name="_Toc240251381" w:id="1"/>
      <w:bookmarkStart w:name="_Toc240253241" w:id="2"/>
      <w:bookmarkStart w:name="_Toc240253541" w:id="3"/>
      <w:bookmarkStart w:name="_Toc240253811" w:id="4"/>
      <w:bookmarkStart w:name="_Toc240280030" w:id="5"/>
      <w:bookmarkStart w:name="_Toc390963024" w:id="6"/>
      <w:r w:rsidRPr="006C13D6">
        <w:rPr>
          <w:noProof w:val="0"/>
        </w:rPr>
        <w:lastRenderedPageBreak/>
        <w:t>1.</w:t>
      </w:r>
      <w:r w:rsidRPr="006C13D6">
        <w:rPr>
          <w:noProof w:val="0"/>
        </w:rPr>
        <w:tab/>
        <w:t>IDENTIFICATION OF THE INFORMATION COLLECTION</w:t>
      </w:r>
      <w:bookmarkEnd w:id="1"/>
      <w:bookmarkEnd w:id="2"/>
      <w:bookmarkEnd w:id="3"/>
      <w:bookmarkEnd w:id="4"/>
      <w:bookmarkEnd w:id="5"/>
      <w:bookmarkEnd w:id="6"/>
    </w:p>
    <w:p w:rsidRPr="006C13D6" w:rsidR="004B5B16" w:rsidP="0093119C" w:rsidRDefault="004B5B16" w14:paraId="6B822607" w14:textId="77777777">
      <w:pPr>
        <w:rPr>
          <w:noProof w:val="0"/>
        </w:rPr>
      </w:pPr>
      <w:r w:rsidRPr="006C13D6">
        <w:rPr>
          <w:noProof w:val="0"/>
        </w:rPr>
        <w:tab/>
      </w:r>
      <w:r w:rsidRPr="006C13D6">
        <w:rPr>
          <w:noProof w:val="0"/>
        </w:rPr>
        <w:tab/>
      </w:r>
      <w:r w:rsidRPr="006C13D6">
        <w:rPr>
          <w:noProof w:val="0"/>
        </w:rPr>
        <w:tab/>
      </w:r>
    </w:p>
    <w:p w:rsidRPr="006C13D6" w:rsidR="00455F40" w:rsidP="0093119C" w:rsidRDefault="004B5B16" w14:paraId="7AF9BFC5" w14:textId="77777777">
      <w:pPr>
        <w:pStyle w:val="Heading2"/>
        <w:rPr>
          <w:noProof w:val="0"/>
        </w:rPr>
      </w:pPr>
      <w:bookmarkStart w:name="_Toc240251382" w:id="7"/>
      <w:r w:rsidRPr="006C13D6">
        <w:rPr>
          <w:i/>
          <w:noProof w:val="0"/>
        </w:rPr>
        <w:tab/>
      </w:r>
      <w:bookmarkStart w:name="_Toc240253242" w:id="8"/>
      <w:bookmarkStart w:name="_Toc240253542" w:id="9"/>
      <w:bookmarkStart w:name="_Toc240253812" w:id="10"/>
      <w:bookmarkStart w:name="_Toc240280031" w:id="11"/>
      <w:bookmarkStart w:name="_Toc390963025" w:id="12"/>
      <w:r w:rsidRPr="006C13D6" w:rsidR="00830699">
        <w:rPr>
          <w:noProof w:val="0"/>
        </w:rPr>
        <w:t>1(a)</w:t>
      </w:r>
      <w:r w:rsidR="00E23389">
        <w:rPr>
          <w:noProof w:val="0"/>
        </w:rPr>
        <w:tab/>
      </w:r>
      <w:r w:rsidRPr="006C13D6" w:rsidR="00830699">
        <w:rPr>
          <w:noProof w:val="0"/>
        </w:rPr>
        <w:t>Title and Number of the Information Collection</w:t>
      </w:r>
      <w:bookmarkEnd w:id="7"/>
      <w:bookmarkEnd w:id="8"/>
      <w:bookmarkEnd w:id="9"/>
      <w:bookmarkEnd w:id="10"/>
      <w:bookmarkEnd w:id="11"/>
      <w:bookmarkEnd w:id="12"/>
    </w:p>
    <w:p w:rsidRPr="006C13D6" w:rsidR="004B5B16" w:rsidP="0093119C" w:rsidRDefault="004B5B16" w14:paraId="5A3ED1B1" w14:textId="77777777">
      <w:pPr>
        <w:rPr>
          <w:noProof w:val="0"/>
        </w:rPr>
      </w:pPr>
      <w:r w:rsidRPr="006C13D6">
        <w:rPr>
          <w:noProof w:val="0"/>
        </w:rPr>
        <w:tab/>
      </w:r>
    </w:p>
    <w:p w:rsidRPr="006C13D6" w:rsidR="004B5B16" w:rsidP="00674AD5" w:rsidRDefault="000A3CC9" w14:paraId="36FF4725" w14:textId="77777777">
      <w:pPr>
        <w:pStyle w:val="Normal5"/>
        <w:rPr>
          <w:b/>
          <w:noProof w:val="0"/>
        </w:rPr>
      </w:pPr>
      <w:r w:rsidRPr="006C13D6">
        <w:rPr>
          <w:noProof w:val="0"/>
        </w:rPr>
        <w:tab/>
        <w:t>This ICR is entitled “</w:t>
      </w:r>
      <w:r w:rsidRPr="006C13D6" w:rsidR="004B5B16">
        <w:rPr>
          <w:noProof w:val="0"/>
        </w:rPr>
        <w:t xml:space="preserve">EPA's </w:t>
      </w:r>
      <w:r w:rsidRPr="006C13D6" w:rsidR="004B5B16">
        <w:rPr>
          <w:smallCaps/>
          <w:noProof w:val="0"/>
        </w:rPr>
        <w:t>ENERGY STAR</w:t>
      </w:r>
      <w:r w:rsidRPr="006C13D6" w:rsidR="004B5B16">
        <w:rPr>
          <w:noProof w:val="0"/>
          <w:vertAlign w:val="superscript"/>
        </w:rPr>
        <w:t>®</w:t>
      </w:r>
      <w:r w:rsidRPr="006C13D6" w:rsidR="004B5B16">
        <w:rPr>
          <w:smallCaps/>
          <w:noProof w:val="0"/>
        </w:rPr>
        <w:t xml:space="preserve"> </w:t>
      </w:r>
      <w:r w:rsidRPr="006C13D6" w:rsidR="004B5B16">
        <w:rPr>
          <w:noProof w:val="0"/>
        </w:rPr>
        <w:t>Program in the Residen</w:t>
      </w:r>
      <w:r w:rsidRPr="006C13D6" w:rsidR="0047603C">
        <w:rPr>
          <w:noProof w:val="0"/>
        </w:rPr>
        <w:t>tial Sector,</w:t>
      </w:r>
      <w:r w:rsidRPr="006C13D6">
        <w:rPr>
          <w:noProof w:val="0"/>
        </w:rPr>
        <w:t>”</w:t>
      </w:r>
      <w:r w:rsidRPr="006C13D6" w:rsidR="0047603C">
        <w:rPr>
          <w:noProof w:val="0"/>
        </w:rPr>
        <w:t xml:space="preserve"> ICR number 2193.0</w:t>
      </w:r>
      <w:r w:rsidRPr="006C13D6" w:rsidR="009116CC">
        <w:rPr>
          <w:noProof w:val="0"/>
        </w:rPr>
        <w:t>4</w:t>
      </w:r>
      <w:r w:rsidRPr="006C13D6" w:rsidR="00311041">
        <w:rPr>
          <w:noProof w:val="0"/>
        </w:rPr>
        <w:t xml:space="preserve">, OMB Control </w:t>
      </w:r>
      <w:r w:rsidRPr="006C13D6" w:rsidR="0047603C">
        <w:rPr>
          <w:noProof w:val="0"/>
        </w:rPr>
        <w:t>2060-0586</w:t>
      </w:r>
      <w:r w:rsidRPr="006C13D6" w:rsidR="001616E8">
        <w:rPr>
          <w:noProof w:val="0"/>
        </w:rPr>
        <w:t xml:space="preserve">. </w:t>
      </w:r>
      <w:r w:rsidRPr="006C13D6" w:rsidR="004B5B16">
        <w:rPr>
          <w:noProof w:val="0"/>
        </w:rPr>
        <w:t>This ICR is a re</w:t>
      </w:r>
      <w:r w:rsidRPr="006C13D6" w:rsidR="009116CC">
        <w:rPr>
          <w:noProof w:val="0"/>
        </w:rPr>
        <w:t>instatement</w:t>
      </w:r>
      <w:r w:rsidRPr="006C13D6" w:rsidR="004B5B16">
        <w:rPr>
          <w:noProof w:val="0"/>
        </w:rPr>
        <w:t xml:space="preserve"> and a non-rule related ICR.</w:t>
      </w:r>
    </w:p>
    <w:p w:rsidRPr="006C13D6" w:rsidR="004B5B16" w:rsidP="0093119C" w:rsidRDefault="004B5B16" w14:paraId="7A593A18" w14:textId="77777777">
      <w:pPr>
        <w:rPr>
          <w:noProof w:val="0"/>
        </w:rPr>
      </w:pPr>
    </w:p>
    <w:p w:rsidRPr="006C13D6" w:rsidR="00455F40" w:rsidP="0093119C" w:rsidRDefault="004B5B16" w14:paraId="4C169AE3" w14:textId="77777777">
      <w:pPr>
        <w:pStyle w:val="Heading2"/>
        <w:rPr>
          <w:i/>
          <w:noProof w:val="0"/>
        </w:rPr>
      </w:pPr>
      <w:bookmarkStart w:name="_Toc240251383" w:id="13"/>
      <w:r w:rsidRPr="006C13D6">
        <w:rPr>
          <w:noProof w:val="0"/>
        </w:rPr>
        <w:tab/>
      </w:r>
      <w:bookmarkStart w:name="_Toc240253243" w:id="14"/>
      <w:bookmarkStart w:name="_Toc240253543" w:id="15"/>
      <w:bookmarkStart w:name="_Toc240253813" w:id="16"/>
      <w:bookmarkStart w:name="_Toc240280032" w:id="17"/>
      <w:bookmarkStart w:name="_Toc390963026" w:id="18"/>
      <w:r w:rsidRPr="006C13D6" w:rsidR="00830699">
        <w:rPr>
          <w:noProof w:val="0"/>
        </w:rPr>
        <w:t>1(b)</w:t>
      </w:r>
      <w:r w:rsidRPr="006C13D6" w:rsidR="00830699">
        <w:rPr>
          <w:noProof w:val="0"/>
        </w:rPr>
        <w:tab/>
        <w:t>Short Characterization or Abstract</w:t>
      </w:r>
      <w:bookmarkEnd w:id="13"/>
      <w:bookmarkEnd w:id="14"/>
      <w:bookmarkEnd w:id="15"/>
      <w:bookmarkEnd w:id="16"/>
      <w:bookmarkEnd w:id="17"/>
      <w:bookmarkEnd w:id="18"/>
    </w:p>
    <w:p w:rsidRPr="006C13D6" w:rsidR="004B5B16" w:rsidP="0093119C" w:rsidRDefault="004B5B16" w14:paraId="1A40CD29" w14:textId="77777777">
      <w:pPr>
        <w:rPr>
          <w:noProof w:val="0"/>
        </w:rPr>
      </w:pPr>
    </w:p>
    <w:p w:rsidRPr="006C13D6" w:rsidR="002C17C6" w:rsidP="00674AD5" w:rsidRDefault="003F4CB4" w14:paraId="430B5771" w14:textId="77777777">
      <w:pPr>
        <w:pStyle w:val="Normal5"/>
        <w:rPr>
          <w:noProof w:val="0"/>
        </w:rPr>
      </w:pPr>
      <w:r w:rsidRPr="006C13D6">
        <w:rPr>
          <w:smallCaps/>
          <w:noProof w:val="0"/>
        </w:rPr>
        <w:tab/>
      </w:r>
      <w:r w:rsidRPr="006C13D6" w:rsidR="002C17C6">
        <w:rPr>
          <w:smallCaps/>
          <w:noProof w:val="0"/>
        </w:rPr>
        <w:t>ENERGY STAR</w:t>
      </w:r>
      <w:r w:rsidRPr="006C13D6" w:rsidR="002C17C6">
        <w:rPr>
          <w:noProof w:val="0"/>
          <w:vertAlign w:val="superscript"/>
        </w:rPr>
        <w:t>®</w:t>
      </w:r>
      <w:r w:rsidRPr="006C13D6" w:rsidR="002C17C6">
        <w:rPr>
          <w:smallCaps/>
          <w:noProof w:val="0"/>
        </w:rPr>
        <w:t xml:space="preserve"> </w:t>
      </w:r>
      <w:r w:rsidRPr="006C13D6" w:rsidR="002C17C6">
        <w:rPr>
          <w:noProof w:val="0"/>
        </w:rPr>
        <w:t xml:space="preserve">is a voluntary energy efficiency labeling and public outreach program aimed at forming public-private partnerships that prevent air pollution rather than control it after its creation. This ICR covers information collection activities under the </w:t>
      </w:r>
      <w:r w:rsidRPr="006C13D6" w:rsidR="002C17C6">
        <w:rPr>
          <w:smallCaps/>
          <w:noProof w:val="0"/>
        </w:rPr>
        <w:t>ENERGY STAR</w:t>
      </w:r>
      <w:r w:rsidRPr="006C13D6" w:rsidR="002C17C6">
        <w:rPr>
          <w:noProof w:val="0"/>
        </w:rPr>
        <w:t xml:space="preserve"> </w:t>
      </w:r>
      <w:r w:rsidR="008D14F6">
        <w:rPr>
          <w:noProof w:val="0"/>
        </w:rPr>
        <w:t>program</w:t>
      </w:r>
      <w:r w:rsidRPr="006C13D6" w:rsidR="002C17C6">
        <w:rPr>
          <w:noProof w:val="0"/>
        </w:rPr>
        <w:t xml:space="preserve"> within the new residential construction and existing residential construction markets.  ENERGY STAR promotes energy efficient new home construction and cost-effective energy efficiency improvements in existing homes.</w:t>
      </w:r>
    </w:p>
    <w:p w:rsidRPr="006C13D6" w:rsidR="00C356F0" w:rsidP="0093119C" w:rsidRDefault="00C356F0" w14:paraId="252650B6" w14:textId="77777777">
      <w:pPr>
        <w:rPr>
          <w:noProof w:val="0"/>
        </w:rPr>
      </w:pPr>
    </w:p>
    <w:p w:rsidRPr="006C13D6" w:rsidR="00455F40" w:rsidP="0093119C" w:rsidRDefault="00830699" w14:paraId="49F3149B" w14:textId="77777777">
      <w:pPr>
        <w:pStyle w:val="Heading1"/>
        <w:rPr>
          <w:noProof w:val="0"/>
        </w:rPr>
      </w:pPr>
      <w:bookmarkStart w:name="_Toc240253244" w:id="19"/>
      <w:bookmarkStart w:name="_Toc240253544" w:id="20"/>
      <w:bookmarkStart w:name="_Toc240253814" w:id="21"/>
      <w:bookmarkStart w:name="_Toc240280033" w:id="22"/>
      <w:bookmarkStart w:name="_Toc390963027" w:id="23"/>
      <w:r w:rsidRPr="006C13D6">
        <w:rPr>
          <w:noProof w:val="0"/>
        </w:rPr>
        <w:t>2.</w:t>
      </w:r>
      <w:r w:rsidRPr="006C13D6">
        <w:rPr>
          <w:noProof w:val="0"/>
        </w:rPr>
        <w:tab/>
        <w:t>NEED FOR AND USE OF THE COLLECTION</w:t>
      </w:r>
      <w:bookmarkEnd w:id="19"/>
      <w:bookmarkEnd w:id="20"/>
      <w:bookmarkEnd w:id="21"/>
      <w:bookmarkEnd w:id="22"/>
      <w:bookmarkEnd w:id="23"/>
    </w:p>
    <w:p w:rsidRPr="006C13D6" w:rsidR="00455F40" w:rsidP="0093119C" w:rsidRDefault="004B5B16" w14:paraId="0D6A6AE2" w14:textId="77777777">
      <w:pPr>
        <w:rPr>
          <w:noProof w:val="0"/>
        </w:rPr>
      </w:pPr>
      <w:r w:rsidRPr="006C13D6">
        <w:rPr>
          <w:noProof w:val="0"/>
        </w:rPr>
        <w:tab/>
      </w:r>
      <w:r w:rsidRPr="006C13D6">
        <w:rPr>
          <w:noProof w:val="0"/>
        </w:rPr>
        <w:tab/>
      </w:r>
    </w:p>
    <w:p w:rsidRPr="006C13D6" w:rsidR="00455F40" w:rsidP="0093119C" w:rsidRDefault="004B5B16" w14:paraId="46931B25" w14:textId="77777777">
      <w:pPr>
        <w:pStyle w:val="Heading2"/>
        <w:rPr>
          <w:noProof w:val="0"/>
        </w:rPr>
      </w:pPr>
      <w:r w:rsidRPr="006C13D6">
        <w:rPr>
          <w:noProof w:val="0"/>
        </w:rPr>
        <w:tab/>
      </w:r>
      <w:bookmarkStart w:name="_Toc240253245" w:id="24"/>
      <w:bookmarkStart w:name="_Toc240253545" w:id="25"/>
      <w:bookmarkStart w:name="_Toc240253815" w:id="26"/>
      <w:bookmarkStart w:name="_Toc240280034" w:id="27"/>
      <w:bookmarkStart w:name="_Toc390963028" w:id="28"/>
      <w:r w:rsidRPr="006C13D6" w:rsidR="00830699">
        <w:rPr>
          <w:noProof w:val="0"/>
        </w:rPr>
        <w:t>2(a)</w:t>
      </w:r>
      <w:r w:rsidRPr="006C13D6" w:rsidR="00830699">
        <w:rPr>
          <w:noProof w:val="0"/>
        </w:rPr>
        <w:tab/>
        <w:t>Need and Authority for the Collection</w:t>
      </w:r>
      <w:bookmarkEnd w:id="24"/>
      <w:bookmarkEnd w:id="25"/>
      <w:bookmarkEnd w:id="26"/>
      <w:bookmarkEnd w:id="27"/>
      <w:bookmarkEnd w:id="28"/>
    </w:p>
    <w:p w:rsidRPr="006C13D6" w:rsidR="004B5B16" w:rsidP="0093119C" w:rsidRDefault="004B5B16" w14:paraId="14853961" w14:textId="77777777">
      <w:pPr>
        <w:rPr>
          <w:noProof w:val="0"/>
        </w:rPr>
      </w:pPr>
    </w:p>
    <w:p w:rsidRPr="006C13D6" w:rsidR="004B5B16" w:rsidP="00674AD5" w:rsidRDefault="00D62ADC" w14:paraId="55F6F708" w14:textId="77777777">
      <w:pPr>
        <w:pStyle w:val="Normal5"/>
        <w:rPr>
          <w:b/>
          <w:noProof w:val="0"/>
        </w:rPr>
      </w:pPr>
      <w:r w:rsidRPr="006C13D6">
        <w:rPr>
          <w:noProof w:val="0"/>
        </w:rPr>
        <w:tab/>
        <w:t xml:space="preserve">Section 103(a) of the Clean Air Act authorizes EPA to establish “a national research and development program for the prevention and control of air pollution.” As part of such a program, EPA is to “conduct and promote the coordination and acceleration of research, investigations, experiments, demonstrations, surveys, and studies relating to the causes, effects (including health and welfare effects), extent, prevention and control of air pollution.” Section 103(a)(1). </w:t>
      </w:r>
    </w:p>
    <w:p w:rsidRPr="006C13D6" w:rsidR="004B5B16" w:rsidP="00674AD5" w:rsidRDefault="004B5B16" w14:paraId="7E6FE1F7" w14:textId="77777777">
      <w:pPr>
        <w:pStyle w:val="Normal5"/>
        <w:rPr>
          <w:noProof w:val="0"/>
        </w:rPr>
      </w:pPr>
    </w:p>
    <w:p w:rsidRPr="006C13D6" w:rsidR="004B5B16" w:rsidP="00674AD5" w:rsidRDefault="00D62ADC" w14:paraId="253CCECC" w14:textId="77777777">
      <w:pPr>
        <w:pStyle w:val="Normal5"/>
        <w:rPr>
          <w:b/>
          <w:noProof w:val="0"/>
        </w:rPr>
      </w:pPr>
      <w:r w:rsidRPr="006C13D6">
        <w:rPr>
          <w:noProof w:val="0"/>
        </w:rPr>
        <w:tab/>
        <w:t>In addition, as a component of the program, section 103(g) directs the Administrator to “conduct a basic engineering research and technology program to develop, evaluate, and demonstrate non</w:t>
      </w:r>
      <w:r w:rsidRPr="006C13D6" w:rsidR="00B62DCB">
        <w:rPr>
          <w:noProof w:val="0"/>
        </w:rPr>
        <w:t>-</w:t>
      </w:r>
      <w:r w:rsidRPr="006C13D6">
        <w:rPr>
          <w:noProof w:val="0"/>
        </w:rPr>
        <w:t>regulatory strategies and technologies for air pollution prevention.” The section calls on the Administrator to provide opportunities for industry, public interest groups, scientists, and other interested persons to participate in strategy development. Section 103(g) further directs EPA to include as elements in the program “improvements in non</w:t>
      </w:r>
      <w:r w:rsidRPr="006C13D6" w:rsidR="001E638C">
        <w:rPr>
          <w:noProof w:val="0"/>
        </w:rPr>
        <w:t>-</w:t>
      </w:r>
      <w:r w:rsidRPr="006C13D6">
        <w:rPr>
          <w:noProof w:val="0"/>
        </w:rPr>
        <w:t>regulatory strategies and technologies for preventing or reducing multiple air pollutants including sulfur oxides, nitrogen oxides, heavy metals, PM-10 (particulate matter), carbon monoxide, and carbon dioxide...” The strategies and technologies are to improve various air pollutant reduction and non</w:t>
      </w:r>
      <w:r w:rsidRPr="006C13D6" w:rsidR="001E638C">
        <w:rPr>
          <w:noProof w:val="0"/>
        </w:rPr>
        <w:t>-</w:t>
      </w:r>
      <w:r w:rsidRPr="006C13D6">
        <w:rPr>
          <w:noProof w:val="0"/>
        </w:rPr>
        <w:t>regulatory control strategies, including energy conservation.</w:t>
      </w:r>
    </w:p>
    <w:p w:rsidRPr="006C13D6" w:rsidR="004B5B16" w:rsidP="00674AD5" w:rsidRDefault="004B5B16" w14:paraId="28D62A93" w14:textId="77777777">
      <w:pPr>
        <w:pStyle w:val="Normal5"/>
        <w:rPr>
          <w:noProof w:val="0"/>
        </w:rPr>
      </w:pPr>
    </w:p>
    <w:p w:rsidRPr="006C13D6" w:rsidR="004B5B16" w:rsidP="00674AD5" w:rsidRDefault="00D62ADC" w14:paraId="3B2C014D" w14:textId="77777777">
      <w:pPr>
        <w:pStyle w:val="Normal5"/>
        <w:rPr>
          <w:noProof w:val="0"/>
        </w:rPr>
      </w:pPr>
      <w:r w:rsidRPr="006C13D6">
        <w:rPr>
          <w:noProof w:val="0"/>
        </w:rPr>
        <w:t xml:space="preserve"> </w:t>
      </w:r>
      <w:r w:rsidRPr="006C13D6">
        <w:rPr>
          <w:noProof w:val="0"/>
        </w:rPr>
        <w:tab/>
      </w:r>
      <w:r w:rsidR="008D14F6">
        <w:rPr>
          <w:noProof w:val="0"/>
        </w:rPr>
        <w:t>The ENERGY STAR p</w:t>
      </w:r>
      <w:r w:rsidRPr="006C13D6" w:rsidR="00547F21">
        <w:rPr>
          <w:noProof w:val="0"/>
        </w:rPr>
        <w:t>rogram relies on voluntary partnerships with stakeholders such as home builders, developers, Home Energy Raters, and utilities to promote energy efficient homes</w:t>
      </w:r>
      <w:r w:rsidR="00123B48">
        <w:rPr>
          <w:noProof w:val="0"/>
        </w:rPr>
        <w:t>.  The program assists</w:t>
      </w:r>
      <w:r w:rsidRPr="006C13D6" w:rsidR="00547F21">
        <w:rPr>
          <w:noProof w:val="0"/>
        </w:rPr>
        <w:t xml:space="preserve"> them </w:t>
      </w:r>
      <w:r w:rsidR="00123B48">
        <w:rPr>
          <w:noProof w:val="0"/>
        </w:rPr>
        <w:t xml:space="preserve">to </w:t>
      </w:r>
      <w:r w:rsidRPr="006C13D6" w:rsidR="00547F21">
        <w:rPr>
          <w:noProof w:val="0"/>
        </w:rPr>
        <w:t>build, certify, promote and incentivize homes that meet ENERGY STAR’s stringent energy efficiency requirements and help</w:t>
      </w:r>
      <w:r w:rsidR="00123B48">
        <w:rPr>
          <w:noProof w:val="0"/>
        </w:rPr>
        <w:t>s</w:t>
      </w:r>
      <w:r w:rsidRPr="006C13D6" w:rsidR="00547F21">
        <w:rPr>
          <w:noProof w:val="0"/>
        </w:rPr>
        <w:t xml:space="preserve"> them improve the efficiency of existing homes. The ENERGY STAR label on a home provides an easy way for consumers to identify energy-efficient homes that save money on utility bills and reduce air pollution. By using less energy, these homes help reduce energy demand, which in turn helps reduce air pollutants such as sulfur oxides and nitrogen oxides that are generated by fossil fuel-burning </w:t>
      </w:r>
      <w:r w:rsidRPr="006C13D6" w:rsidR="00547F21">
        <w:rPr>
          <w:noProof w:val="0"/>
        </w:rPr>
        <w:lastRenderedPageBreak/>
        <w:t xml:space="preserve">power plants. ENERGY STAR demonstrates </w:t>
      </w:r>
      <w:r w:rsidR="00123B48">
        <w:rPr>
          <w:noProof w:val="0"/>
        </w:rPr>
        <w:t>that</w:t>
      </w:r>
      <w:r w:rsidRPr="006C13D6" w:rsidR="00547F21">
        <w:rPr>
          <w:noProof w:val="0"/>
        </w:rPr>
        <w:t xml:space="preserve"> providing consumers with knowledge and information about energy efficiency and providing public recognition to partner organizations can be used as a non-regulatory strategy to prevent and reduce air pollution. </w:t>
      </w:r>
    </w:p>
    <w:p w:rsidRPr="006C13D6" w:rsidR="004B5B16" w:rsidP="00674AD5" w:rsidRDefault="004B5B16" w14:paraId="223AADC8" w14:textId="77777777">
      <w:pPr>
        <w:pStyle w:val="Normal5"/>
        <w:rPr>
          <w:noProof w:val="0"/>
        </w:rPr>
      </w:pPr>
    </w:p>
    <w:p w:rsidRPr="006C13D6" w:rsidR="004B5B16" w:rsidP="00674AD5" w:rsidRDefault="00D62ADC" w14:paraId="40299E15" w14:textId="77777777">
      <w:pPr>
        <w:pStyle w:val="Normal5"/>
        <w:rPr>
          <w:b/>
          <w:noProof w:val="0"/>
        </w:rPr>
      </w:pPr>
      <w:r w:rsidRPr="006C13D6">
        <w:rPr>
          <w:noProof w:val="0"/>
        </w:rPr>
        <w:tab/>
        <w:t xml:space="preserve">The information collection activities described in this ICR are necessary for EPA to track and </w:t>
      </w:r>
      <w:r w:rsidRPr="006C13D6" w:rsidR="009D7540">
        <w:rPr>
          <w:noProof w:val="0"/>
        </w:rPr>
        <w:t xml:space="preserve">assess </w:t>
      </w:r>
      <w:r w:rsidRPr="006C13D6">
        <w:rPr>
          <w:noProof w:val="0"/>
        </w:rPr>
        <w:t>the market for energy efficient homes</w:t>
      </w:r>
      <w:r w:rsidR="00123B48">
        <w:rPr>
          <w:noProof w:val="0"/>
        </w:rPr>
        <w:t>.  This</w:t>
      </w:r>
      <w:r w:rsidRPr="006C13D6">
        <w:rPr>
          <w:noProof w:val="0"/>
        </w:rPr>
        <w:t xml:space="preserve"> allows EPA to </w:t>
      </w:r>
      <w:r w:rsidRPr="006C13D6" w:rsidR="00A95978">
        <w:rPr>
          <w:noProof w:val="0"/>
        </w:rPr>
        <w:t xml:space="preserve">establish cost-effective, above-code energy efficiency requirements, </w:t>
      </w:r>
      <w:r w:rsidRPr="006C13D6">
        <w:rPr>
          <w:noProof w:val="0"/>
        </w:rPr>
        <w:t xml:space="preserve">design </w:t>
      </w:r>
      <w:r w:rsidRPr="006C13D6" w:rsidR="00A95978">
        <w:rPr>
          <w:noProof w:val="0"/>
        </w:rPr>
        <w:t xml:space="preserve">public </w:t>
      </w:r>
      <w:r w:rsidRPr="006C13D6">
        <w:rPr>
          <w:noProof w:val="0"/>
        </w:rPr>
        <w:t xml:space="preserve">outreach programs and materials to fit the needs of its </w:t>
      </w:r>
      <w:r w:rsidRPr="006C13D6" w:rsidR="000D09EA">
        <w:rPr>
          <w:noProof w:val="0"/>
        </w:rPr>
        <w:t>partner</w:t>
      </w:r>
      <w:r w:rsidRPr="006C13D6">
        <w:rPr>
          <w:noProof w:val="0"/>
        </w:rPr>
        <w:t>s</w:t>
      </w:r>
      <w:r w:rsidRPr="006C13D6" w:rsidR="00A95978">
        <w:rPr>
          <w:noProof w:val="0"/>
        </w:rPr>
        <w:t xml:space="preserve"> and their customers</w:t>
      </w:r>
      <w:r w:rsidR="00123B48">
        <w:rPr>
          <w:noProof w:val="0"/>
        </w:rPr>
        <w:t xml:space="preserve">.  It also allows EPA to </w:t>
      </w:r>
      <w:r w:rsidRPr="006C13D6">
        <w:rPr>
          <w:noProof w:val="0"/>
        </w:rPr>
        <w:t xml:space="preserve">provide public recognition and market differentiation to participating organizations.  Because some of the collection activities involve small businesses, EPA will limit collection activities where a minimum amount of information is sufficient for EPA to complete its work.  </w:t>
      </w:r>
      <w:r w:rsidRPr="006C13D6">
        <w:rPr>
          <w:noProof w:val="0"/>
        </w:rPr>
        <w:tab/>
      </w:r>
    </w:p>
    <w:p w:rsidRPr="006C13D6" w:rsidR="004B5B16" w:rsidP="0093119C" w:rsidRDefault="00D62ADC" w14:paraId="17A26FF6" w14:textId="77777777">
      <w:pPr>
        <w:rPr>
          <w:b/>
          <w:noProof w:val="0"/>
        </w:rPr>
      </w:pPr>
      <w:r w:rsidRPr="006C13D6">
        <w:rPr>
          <w:noProof w:val="0"/>
        </w:rPr>
        <w:t xml:space="preserve"> </w:t>
      </w:r>
      <w:r w:rsidRPr="006C13D6">
        <w:rPr>
          <w:noProof w:val="0"/>
        </w:rPr>
        <w:tab/>
      </w:r>
      <w:r w:rsidRPr="006C13D6">
        <w:rPr>
          <w:noProof w:val="0"/>
        </w:rPr>
        <w:tab/>
      </w:r>
      <w:r w:rsidRPr="006C13D6">
        <w:rPr>
          <w:noProof w:val="0"/>
        </w:rPr>
        <w:tab/>
      </w:r>
      <w:r w:rsidRPr="006C13D6">
        <w:rPr>
          <w:noProof w:val="0"/>
        </w:rPr>
        <w:tab/>
      </w:r>
      <w:r w:rsidRPr="006C13D6">
        <w:rPr>
          <w:noProof w:val="0"/>
        </w:rPr>
        <w:tab/>
      </w:r>
      <w:r w:rsidRPr="006C13D6">
        <w:rPr>
          <w:noProof w:val="0"/>
        </w:rPr>
        <w:tab/>
      </w:r>
      <w:r w:rsidRPr="006C13D6">
        <w:rPr>
          <w:noProof w:val="0"/>
        </w:rPr>
        <w:tab/>
      </w:r>
      <w:r w:rsidRPr="006C13D6">
        <w:rPr>
          <w:noProof w:val="0"/>
        </w:rPr>
        <w:tab/>
      </w:r>
    </w:p>
    <w:p w:rsidRPr="006C13D6" w:rsidR="00455F40" w:rsidP="0093119C" w:rsidRDefault="00D62ADC" w14:paraId="4DADEC29" w14:textId="77777777">
      <w:pPr>
        <w:pStyle w:val="Heading2"/>
        <w:rPr>
          <w:noProof w:val="0"/>
        </w:rPr>
      </w:pPr>
      <w:r w:rsidRPr="006C13D6">
        <w:rPr>
          <w:noProof w:val="0"/>
        </w:rPr>
        <w:tab/>
      </w:r>
      <w:bookmarkStart w:name="_Toc240253246" w:id="29"/>
      <w:bookmarkStart w:name="_Toc240253546" w:id="30"/>
      <w:bookmarkStart w:name="_Toc240253816" w:id="31"/>
      <w:bookmarkStart w:name="_Toc240280035" w:id="32"/>
      <w:bookmarkStart w:name="_Toc390963029" w:id="33"/>
      <w:r w:rsidRPr="006C13D6" w:rsidR="00830699">
        <w:rPr>
          <w:noProof w:val="0"/>
        </w:rPr>
        <w:t>2(b)</w:t>
      </w:r>
      <w:r w:rsidRPr="006C13D6" w:rsidR="00830699">
        <w:rPr>
          <w:noProof w:val="0"/>
        </w:rPr>
        <w:tab/>
        <w:t>Practical Utility and Users of the Data</w:t>
      </w:r>
      <w:bookmarkEnd w:id="29"/>
      <w:bookmarkEnd w:id="30"/>
      <w:bookmarkEnd w:id="31"/>
      <w:bookmarkEnd w:id="32"/>
      <w:bookmarkEnd w:id="33"/>
    </w:p>
    <w:p w:rsidRPr="006C13D6" w:rsidR="00AA3FA6" w:rsidP="00674AD5" w:rsidRDefault="00D62ADC" w14:paraId="2449B8CA" w14:textId="77777777">
      <w:pPr>
        <w:pStyle w:val="Normal5"/>
        <w:rPr>
          <w:noProof w:val="0"/>
        </w:rPr>
      </w:pPr>
      <w:r w:rsidRPr="006C13D6">
        <w:rPr>
          <w:noProof w:val="0"/>
        </w:rPr>
        <w:tab/>
      </w:r>
      <w:r w:rsidRPr="006C13D6" w:rsidR="00D2156C">
        <w:rPr>
          <w:noProof w:val="0"/>
        </w:rPr>
        <w:tab/>
      </w:r>
    </w:p>
    <w:p w:rsidR="00123B48" w:rsidP="00674AD5" w:rsidRDefault="00AA3FA6" w14:paraId="3B42D355" w14:textId="77777777">
      <w:pPr>
        <w:pStyle w:val="Normal5"/>
        <w:rPr>
          <w:noProof w:val="0"/>
        </w:rPr>
      </w:pPr>
      <w:r w:rsidRPr="006C13D6">
        <w:rPr>
          <w:noProof w:val="0"/>
        </w:rPr>
        <w:tab/>
      </w:r>
      <w:r w:rsidRPr="006C13D6" w:rsidR="00286DD0">
        <w:rPr>
          <w:noProof w:val="0"/>
        </w:rPr>
        <w:t xml:space="preserve">EPA uses information from organizations joining the program as </w:t>
      </w:r>
      <w:r w:rsidRPr="006C13D6" w:rsidR="000D09EA">
        <w:rPr>
          <w:noProof w:val="0"/>
        </w:rPr>
        <w:t>partner</w:t>
      </w:r>
      <w:r w:rsidRPr="006C13D6" w:rsidR="00286DD0">
        <w:rPr>
          <w:noProof w:val="0"/>
        </w:rPr>
        <w:t>s to ascertain basic identification and contact information about them and to verify their comm</w:t>
      </w:r>
      <w:r w:rsidRPr="006C13D6" w:rsidR="00017E09">
        <w:rPr>
          <w:noProof w:val="0"/>
        </w:rPr>
        <w:t>itment to the program</w:t>
      </w:r>
      <w:r w:rsidRPr="006C13D6" w:rsidR="00982197">
        <w:rPr>
          <w:noProof w:val="0"/>
        </w:rPr>
        <w:t xml:space="preserve"> and the proper use of the ENERGY STAR brand in promotional efforts</w:t>
      </w:r>
      <w:r w:rsidRPr="006C13D6" w:rsidR="00017E09">
        <w:rPr>
          <w:noProof w:val="0"/>
        </w:rPr>
        <w:t xml:space="preserve">. </w:t>
      </w:r>
      <w:r w:rsidRPr="006C13D6" w:rsidR="004E4609">
        <w:rPr>
          <w:noProof w:val="0"/>
        </w:rPr>
        <w:t>For example, ENERGY STAR uses its Partnership Agreement to enforce its brand identity guidelines</w:t>
      </w:r>
      <w:r w:rsidR="00123B48">
        <w:rPr>
          <w:noProof w:val="0"/>
        </w:rPr>
        <w:t>,</w:t>
      </w:r>
      <w:r w:rsidRPr="006C13D6" w:rsidR="004E4609">
        <w:rPr>
          <w:noProof w:val="0"/>
        </w:rPr>
        <w:t xml:space="preserve"> which describe how the ENERGY STAR name and logo can be used by </w:t>
      </w:r>
      <w:r w:rsidRPr="006C13D6" w:rsidR="000D09EA">
        <w:rPr>
          <w:noProof w:val="0"/>
        </w:rPr>
        <w:t>partner</w:t>
      </w:r>
      <w:r w:rsidRPr="006C13D6" w:rsidR="004E4609">
        <w:rPr>
          <w:noProof w:val="0"/>
        </w:rPr>
        <w:t xml:space="preserve">s in public outreach activities. </w:t>
      </w:r>
      <w:r w:rsidRPr="006C13D6" w:rsidR="00017E09">
        <w:rPr>
          <w:noProof w:val="0"/>
        </w:rPr>
        <w:t xml:space="preserve">In addition, EPA uses information from organizations joining the program for </w:t>
      </w:r>
      <w:r w:rsidRPr="006C13D6" w:rsidR="00286DD0">
        <w:rPr>
          <w:noProof w:val="0"/>
        </w:rPr>
        <w:t xml:space="preserve">program implementation purposes, such as maintaining up-to-date public listings of active </w:t>
      </w:r>
      <w:r w:rsidRPr="006C13D6" w:rsidR="000D09EA">
        <w:rPr>
          <w:noProof w:val="0"/>
        </w:rPr>
        <w:t>partner</w:t>
      </w:r>
      <w:r w:rsidR="00123B48">
        <w:rPr>
          <w:noProof w:val="0"/>
        </w:rPr>
        <w:t>s,</w:t>
      </w:r>
      <w:r w:rsidRPr="006C13D6" w:rsidR="00286DD0">
        <w:rPr>
          <w:noProof w:val="0"/>
        </w:rPr>
        <w:t xml:space="preserve"> their program activity and commitments. </w:t>
      </w:r>
    </w:p>
    <w:p w:rsidR="00123B48" w:rsidP="00674AD5" w:rsidRDefault="00123B48" w14:paraId="0DB23554" w14:textId="77777777">
      <w:pPr>
        <w:pStyle w:val="Normal5"/>
        <w:rPr>
          <w:noProof w:val="0"/>
        </w:rPr>
      </w:pPr>
    </w:p>
    <w:p w:rsidRPr="006C13D6" w:rsidR="00830699" w:rsidP="00674AD5" w:rsidRDefault="00123B48" w14:paraId="08B49C01" w14:textId="77777777">
      <w:pPr>
        <w:pStyle w:val="Normal5"/>
        <w:rPr>
          <w:noProof w:val="0"/>
        </w:rPr>
      </w:pPr>
      <w:r>
        <w:rPr>
          <w:noProof w:val="0"/>
        </w:rPr>
        <w:tab/>
      </w:r>
      <w:r w:rsidRPr="006C13D6" w:rsidR="00A65F2A">
        <w:rPr>
          <w:noProof w:val="0"/>
        </w:rPr>
        <w:t xml:space="preserve">For example, ENERGY STAR will display a list of currently active </w:t>
      </w:r>
      <w:r w:rsidRPr="006C13D6" w:rsidR="00B00723">
        <w:rPr>
          <w:noProof w:val="0"/>
        </w:rPr>
        <w:t xml:space="preserve">home builder </w:t>
      </w:r>
      <w:r w:rsidRPr="006C13D6" w:rsidR="00A65F2A">
        <w:rPr>
          <w:noProof w:val="0"/>
        </w:rPr>
        <w:t xml:space="preserve">partners on its public website. </w:t>
      </w:r>
      <w:r w:rsidRPr="006C13D6" w:rsidR="00286DD0">
        <w:rPr>
          <w:noProof w:val="0"/>
        </w:rPr>
        <w:t>Further, EPA uses information from org</w:t>
      </w:r>
      <w:r w:rsidRPr="006C13D6" w:rsidR="00017E09">
        <w:rPr>
          <w:noProof w:val="0"/>
        </w:rPr>
        <w:t>anizations involved in constructing, verifying, and incentivizing ENERGY STAR certified homes</w:t>
      </w:r>
      <w:r w:rsidRPr="006C13D6" w:rsidR="00982197">
        <w:rPr>
          <w:noProof w:val="0"/>
        </w:rPr>
        <w:t>, and involved in installing energy efficiency improvements in existing homes,</w:t>
      </w:r>
      <w:r w:rsidRPr="006C13D6" w:rsidR="00017E09">
        <w:rPr>
          <w:noProof w:val="0"/>
        </w:rPr>
        <w:t xml:space="preserve"> to evaluate and verify </w:t>
      </w:r>
      <w:r w:rsidRPr="006C13D6" w:rsidR="00286DD0">
        <w:rPr>
          <w:noProof w:val="0"/>
        </w:rPr>
        <w:t xml:space="preserve">their program participation and accomplishments. For example, EPA offers </w:t>
      </w:r>
      <w:r w:rsidRPr="006C13D6" w:rsidR="00017E09">
        <w:rPr>
          <w:noProof w:val="0"/>
        </w:rPr>
        <w:t>partners</w:t>
      </w:r>
      <w:r w:rsidRPr="006C13D6" w:rsidR="00286DD0">
        <w:rPr>
          <w:noProof w:val="0"/>
        </w:rPr>
        <w:t xml:space="preserve"> an opportunity to </w:t>
      </w:r>
      <w:r w:rsidRPr="006C13D6" w:rsidR="00017E09">
        <w:rPr>
          <w:noProof w:val="0"/>
        </w:rPr>
        <w:t xml:space="preserve">apply and </w:t>
      </w:r>
      <w:r w:rsidRPr="006C13D6" w:rsidR="00286DD0">
        <w:rPr>
          <w:noProof w:val="0"/>
        </w:rPr>
        <w:t xml:space="preserve">display the ENERGY STAR </w:t>
      </w:r>
      <w:r w:rsidRPr="006C13D6" w:rsidR="00017E09">
        <w:rPr>
          <w:noProof w:val="0"/>
        </w:rPr>
        <w:t xml:space="preserve">label on homes </w:t>
      </w:r>
      <w:r w:rsidRPr="006C13D6" w:rsidR="00286DD0">
        <w:rPr>
          <w:noProof w:val="0"/>
        </w:rPr>
        <w:t>if they meet certain energy performance criteria defined by EPA. To be approved to receive the ENERGY STAR</w:t>
      </w:r>
      <w:r w:rsidRPr="006C13D6" w:rsidR="00017E09">
        <w:rPr>
          <w:noProof w:val="0"/>
        </w:rPr>
        <w:t xml:space="preserve"> label</w:t>
      </w:r>
      <w:r w:rsidRPr="006C13D6" w:rsidR="00286DD0">
        <w:rPr>
          <w:noProof w:val="0"/>
        </w:rPr>
        <w:t xml:space="preserve">, </w:t>
      </w:r>
      <w:r w:rsidRPr="006C13D6" w:rsidR="00017E09">
        <w:rPr>
          <w:noProof w:val="0"/>
        </w:rPr>
        <w:t>home</w:t>
      </w:r>
      <w:r w:rsidRPr="006C13D6" w:rsidR="00286DD0">
        <w:rPr>
          <w:noProof w:val="0"/>
        </w:rPr>
        <w:t xml:space="preserve">s must demonstrate that they meet specific </w:t>
      </w:r>
      <w:r w:rsidRPr="006C13D6" w:rsidR="000D3722">
        <w:rPr>
          <w:noProof w:val="0"/>
        </w:rPr>
        <w:t xml:space="preserve">energy efficiency requirements. Lastly, EPA uses information from organizations seeking public recognition for their support of ENERGY STAR. </w:t>
      </w:r>
      <w:r w:rsidRPr="006C13D6" w:rsidR="00286DD0">
        <w:rPr>
          <w:noProof w:val="0"/>
        </w:rPr>
        <w:t xml:space="preserve">EPA recognition enhances the image of organizations as national leaders in </w:t>
      </w:r>
      <w:r w:rsidRPr="006C13D6" w:rsidR="000D3722">
        <w:rPr>
          <w:noProof w:val="0"/>
        </w:rPr>
        <w:t xml:space="preserve">residential </w:t>
      </w:r>
      <w:r w:rsidRPr="006C13D6" w:rsidR="00286DD0">
        <w:rPr>
          <w:noProof w:val="0"/>
        </w:rPr>
        <w:t xml:space="preserve">energy </w:t>
      </w:r>
      <w:r w:rsidRPr="006C13D6" w:rsidR="000D3722">
        <w:rPr>
          <w:noProof w:val="0"/>
        </w:rPr>
        <w:t>efficiency</w:t>
      </w:r>
      <w:r w:rsidRPr="006C13D6" w:rsidR="00286DD0">
        <w:rPr>
          <w:noProof w:val="0"/>
        </w:rPr>
        <w:t>.</w:t>
      </w:r>
    </w:p>
    <w:p w:rsidRPr="006C13D6" w:rsidR="00830699" w:rsidP="0093119C" w:rsidRDefault="00830699" w14:paraId="13D18697" w14:textId="77777777">
      <w:pPr>
        <w:rPr>
          <w:noProof w:val="0"/>
        </w:rPr>
      </w:pPr>
    </w:p>
    <w:p w:rsidRPr="006C13D6" w:rsidR="00455F40" w:rsidP="0093119C" w:rsidRDefault="00830699" w14:paraId="6825197B" w14:textId="77777777">
      <w:pPr>
        <w:pStyle w:val="Heading1"/>
        <w:rPr>
          <w:noProof w:val="0"/>
        </w:rPr>
      </w:pPr>
      <w:bookmarkStart w:name="_Toc240253247" w:id="34"/>
      <w:bookmarkStart w:name="_Toc240253547" w:id="35"/>
      <w:bookmarkStart w:name="_Toc240253817" w:id="36"/>
      <w:bookmarkStart w:name="_Toc240280036" w:id="37"/>
      <w:bookmarkStart w:name="_Toc390963030" w:id="38"/>
      <w:r w:rsidRPr="006C13D6">
        <w:rPr>
          <w:noProof w:val="0"/>
        </w:rPr>
        <w:t>3.</w:t>
      </w:r>
      <w:r w:rsidRPr="006C13D6">
        <w:rPr>
          <w:noProof w:val="0"/>
        </w:rPr>
        <w:tab/>
        <w:t>NONDUPLICATION, CONSULTATIONS, AND OTHER COLLECTION CRITERIA</w:t>
      </w:r>
      <w:bookmarkEnd w:id="34"/>
      <w:bookmarkEnd w:id="35"/>
      <w:bookmarkEnd w:id="36"/>
      <w:bookmarkEnd w:id="37"/>
      <w:bookmarkEnd w:id="38"/>
    </w:p>
    <w:p w:rsidRPr="006C13D6" w:rsidR="004B5B16" w:rsidP="0093119C" w:rsidRDefault="004B5B16" w14:paraId="724F8096" w14:textId="77777777">
      <w:pPr>
        <w:rPr>
          <w:noProof w:val="0"/>
        </w:rPr>
      </w:pPr>
    </w:p>
    <w:p w:rsidRPr="006C13D6" w:rsidR="00455F40" w:rsidP="0093119C" w:rsidRDefault="004B5B16" w14:paraId="6F04F2D3" w14:textId="77777777">
      <w:pPr>
        <w:pStyle w:val="Heading2"/>
        <w:rPr>
          <w:noProof w:val="0"/>
        </w:rPr>
      </w:pPr>
      <w:r w:rsidRPr="006C13D6">
        <w:rPr>
          <w:noProof w:val="0"/>
        </w:rPr>
        <w:tab/>
      </w:r>
      <w:bookmarkStart w:name="_Toc240253248" w:id="39"/>
      <w:bookmarkStart w:name="_Toc240253548" w:id="40"/>
      <w:bookmarkStart w:name="_Toc240253818" w:id="41"/>
      <w:bookmarkStart w:name="_Toc240280037" w:id="42"/>
      <w:bookmarkStart w:name="_Toc390963031" w:id="43"/>
      <w:r w:rsidRPr="006C13D6">
        <w:rPr>
          <w:noProof w:val="0"/>
        </w:rPr>
        <w:t>3(a)</w:t>
      </w:r>
      <w:r w:rsidRPr="006C13D6">
        <w:rPr>
          <w:noProof w:val="0"/>
        </w:rPr>
        <w:tab/>
        <w:t>Non</w:t>
      </w:r>
      <w:r w:rsidRPr="006C13D6" w:rsidR="006C7C83">
        <w:rPr>
          <w:noProof w:val="0"/>
        </w:rPr>
        <w:t>-</w:t>
      </w:r>
      <w:r w:rsidRPr="006C13D6">
        <w:rPr>
          <w:noProof w:val="0"/>
        </w:rPr>
        <w:t>duplication</w:t>
      </w:r>
      <w:bookmarkEnd w:id="39"/>
      <w:bookmarkEnd w:id="40"/>
      <w:bookmarkEnd w:id="41"/>
      <w:bookmarkEnd w:id="42"/>
      <w:bookmarkEnd w:id="43"/>
    </w:p>
    <w:p w:rsidRPr="006C13D6" w:rsidR="004B5B16" w:rsidP="0093119C" w:rsidRDefault="004B5B16" w14:paraId="2BE47E11" w14:textId="77777777">
      <w:pPr>
        <w:rPr>
          <w:noProof w:val="0"/>
        </w:rPr>
      </w:pPr>
    </w:p>
    <w:p w:rsidRPr="006C13D6" w:rsidR="00B62DCB" w:rsidP="00674AD5" w:rsidRDefault="00D62ADC" w14:paraId="77C51DED" w14:textId="77777777">
      <w:pPr>
        <w:pStyle w:val="Normal5"/>
        <w:rPr>
          <w:b/>
          <w:noProof w:val="0"/>
        </w:rPr>
      </w:pPr>
      <w:r w:rsidRPr="006C13D6">
        <w:rPr>
          <w:noProof w:val="0"/>
        </w:rPr>
        <w:tab/>
        <w:t xml:space="preserve">The information collected under this ICR </w:t>
      </w:r>
      <w:r w:rsidRPr="006C13D6" w:rsidR="00B62DCB">
        <w:rPr>
          <w:noProof w:val="0"/>
        </w:rPr>
        <w:t>does not duplicate any information that is collected by any other federal agency or</w:t>
      </w:r>
      <w:r w:rsidRPr="006C13D6" w:rsidR="006729A0">
        <w:rPr>
          <w:noProof w:val="0"/>
        </w:rPr>
        <w:t xml:space="preserve"> otherwise publicly available</w:t>
      </w:r>
      <w:r w:rsidRPr="006C13D6" w:rsidR="00B62DCB">
        <w:rPr>
          <w:noProof w:val="0"/>
        </w:rPr>
        <w:t>.</w:t>
      </w:r>
    </w:p>
    <w:p w:rsidRPr="006C13D6" w:rsidR="004B5B16" w:rsidP="0093119C" w:rsidRDefault="004B5B16" w14:paraId="6019FF70" w14:textId="77777777">
      <w:pPr>
        <w:rPr>
          <w:noProof w:val="0"/>
        </w:rPr>
      </w:pPr>
    </w:p>
    <w:p w:rsidRPr="006C13D6" w:rsidR="00455F40" w:rsidP="008F7E25" w:rsidRDefault="004B5B16" w14:paraId="60694CB8" w14:textId="77777777">
      <w:pPr>
        <w:pStyle w:val="Heading2"/>
        <w:rPr>
          <w:noProof w:val="0"/>
        </w:rPr>
      </w:pPr>
      <w:r w:rsidRPr="006C13D6">
        <w:rPr>
          <w:noProof w:val="0"/>
        </w:rPr>
        <w:lastRenderedPageBreak/>
        <w:tab/>
      </w:r>
      <w:bookmarkStart w:name="_Toc240253249" w:id="44"/>
      <w:bookmarkStart w:name="_Toc240253549" w:id="45"/>
      <w:bookmarkStart w:name="_Toc240253819" w:id="46"/>
      <w:bookmarkStart w:name="_Toc240280038" w:id="47"/>
      <w:bookmarkStart w:name="_Toc390963032" w:id="48"/>
      <w:r w:rsidRPr="006C13D6">
        <w:rPr>
          <w:noProof w:val="0"/>
        </w:rPr>
        <w:t>3(b)</w:t>
      </w:r>
      <w:r w:rsidRPr="006C13D6">
        <w:rPr>
          <w:noProof w:val="0"/>
        </w:rPr>
        <w:tab/>
        <w:t>Public Notice Required Prior to ICR Submission to OMB</w:t>
      </w:r>
      <w:bookmarkEnd w:id="44"/>
      <w:bookmarkEnd w:id="45"/>
      <w:bookmarkEnd w:id="46"/>
      <w:bookmarkEnd w:id="47"/>
      <w:bookmarkEnd w:id="48"/>
    </w:p>
    <w:p w:rsidRPr="006C13D6" w:rsidR="00455F40" w:rsidP="00F97516" w:rsidRDefault="00455F40" w14:paraId="42B1114D" w14:textId="77777777">
      <w:pPr>
        <w:keepNext/>
        <w:rPr>
          <w:noProof w:val="0"/>
        </w:rPr>
      </w:pPr>
    </w:p>
    <w:p w:rsidRPr="006C13D6" w:rsidR="00455F40" w:rsidP="00F97516" w:rsidRDefault="00D62ADC" w14:paraId="1DF18460" w14:textId="77777777">
      <w:pPr>
        <w:pStyle w:val="Normal5"/>
        <w:keepNext/>
        <w:rPr>
          <w:b/>
          <w:noProof w:val="0"/>
        </w:rPr>
      </w:pPr>
      <w:r w:rsidRPr="006C13D6">
        <w:rPr>
          <w:noProof w:val="0"/>
        </w:rPr>
        <w:tab/>
        <w:t xml:space="preserve">EPA published a Federal Register notice on </w:t>
      </w:r>
      <w:r w:rsidRPr="006C13D6" w:rsidR="006B55D1">
        <w:rPr>
          <w:noProof w:val="0"/>
        </w:rPr>
        <w:t>January 5, 2018</w:t>
      </w:r>
      <w:r w:rsidRPr="006C13D6">
        <w:rPr>
          <w:noProof w:val="0"/>
        </w:rPr>
        <w:t xml:space="preserve"> (</w:t>
      </w:r>
      <w:r w:rsidRPr="006C13D6" w:rsidR="006B55D1">
        <w:rPr>
          <w:noProof w:val="0"/>
        </w:rPr>
        <w:t>83</w:t>
      </w:r>
      <w:r w:rsidRPr="006C13D6" w:rsidR="00525BDB">
        <w:rPr>
          <w:noProof w:val="0"/>
        </w:rPr>
        <w:t xml:space="preserve"> FR</w:t>
      </w:r>
      <w:r w:rsidRPr="006C13D6" w:rsidR="006B55D1">
        <w:rPr>
          <w:noProof w:val="0"/>
        </w:rPr>
        <w:t xml:space="preserve"> 676</w:t>
      </w:r>
      <w:r w:rsidRPr="006C13D6">
        <w:rPr>
          <w:noProof w:val="0"/>
        </w:rPr>
        <w:t xml:space="preserve">). </w:t>
      </w:r>
      <w:r w:rsidR="00A40869">
        <w:rPr>
          <w:noProof w:val="0"/>
        </w:rPr>
        <w:t>No</w:t>
      </w:r>
      <w:r w:rsidR="00A6109C">
        <w:rPr>
          <w:noProof w:val="0"/>
        </w:rPr>
        <w:t xml:space="preserve"> </w:t>
      </w:r>
      <w:r w:rsidR="00A40869">
        <w:rPr>
          <w:noProof w:val="0"/>
        </w:rPr>
        <w:t xml:space="preserve">substantive </w:t>
      </w:r>
      <w:r w:rsidRPr="003D66B2" w:rsidR="00432AAF">
        <w:rPr>
          <w:noProof w:val="0"/>
        </w:rPr>
        <w:t>comments</w:t>
      </w:r>
      <w:r w:rsidRPr="003D66B2" w:rsidR="00AE79F9">
        <w:rPr>
          <w:noProof w:val="0"/>
        </w:rPr>
        <w:t xml:space="preserve"> </w:t>
      </w:r>
      <w:r w:rsidRPr="003D66B2" w:rsidR="00E82794">
        <w:rPr>
          <w:noProof w:val="0"/>
        </w:rPr>
        <w:t>on the ICR</w:t>
      </w:r>
      <w:r w:rsidRPr="003D66B2" w:rsidR="00432AAF">
        <w:rPr>
          <w:noProof w:val="0"/>
        </w:rPr>
        <w:t xml:space="preserve"> were received on this notice</w:t>
      </w:r>
      <w:r w:rsidRPr="003D66B2">
        <w:rPr>
          <w:noProof w:val="0"/>
        </w:rPr>
        <w:t>.</w:t>
      </w:r>
    </w:p>
    <w:p w:rsidRPr="006C13D6" w:rsidR="004B5B16" w:rsidP="0093119C" w:rsidRDefault="004B5B16" w14:paraId="557022B4" w14:textId="77777777">
      <w:pPr>
        <w:rPr>
          <w:noProof w:val="0"/>
        </w:rPr>
      </w:pPr>
    </w:p>
    <w:p w:rsidRPr="006C13D6" w:rsidR="004B5B16" w:rsidP="0093119C" w:rsidRDefault="004B5B16" w14:paraId="49F02656" w14:textId="77777777">
      <w:pPr>
        <w:pStyle w:val="Heading2"/>
        <w:rPr>
          <w:noProof w:val="0"/>
        </w:rPr>
      </w:pPr>
      <w:r w:rsidRPr="006C13D6">
        <w:rPr>
          <w:noProof w:val="0"/>
        </w:rPr>
        <w:tab/>
      </w:r>
      <w:bookmarkStart w:name="_Toc240253250" w:id="49"/>
      <w:bookmarkStart w:name="_Toc240253550" w:id="50"/>
      <w:bookmarkStart w:name="_Toc240253820" w:id="51"/>
      <w:bookmarkStart w:name="_Toc240280039" w:id="52"/>
      <w:bookmarkStart w:name="_Toc390963033" w:id="53"/>
      <w:r w:rsidRPr="006C13D6">
        <w:rPr>
          <w:noProof w:val="0"/>
        </w:rPr>
        <w:t>3(c)</w:t>
      </w:r>
      <w:r w:rsidRPr="006C13D6">
        <w:rPr>
          <w:noProof w:val="0"/>
        </w:rPr>
        <w:tab/>
        <w:t>Consultations</w:t>
      </w:r>
      <w:bookmarkEnd w:id="49"/>
      <w:bookmarkEnd w:id="50"/>
      <w:bookmarkEnd w:id="51"/>
      <w:bookmarkEnd w:id="52"/>
      <w:bookmarkEnd w:id="53"/>
    </w:p>
    <w:p w:rsidRPr="006C13D6" w:rsidR="00773E73" w:rsidP="0093119C" w:rsidRDefault="00773E73" w14:paraId="1CFB8E02" w14:textId="77777777">
      <w:pPr>
        <w:rPr>
          <w:noProof w:val="0"/>
        </w:rPr>
      </w:pPr>
    </w:p>
    <w:p w:rsidRPr="006C13D6" w:rsidR="005B7261" w:rsidP="005B7261" w:rsidRDefault="005B7261" w14:paraId="79839141" w14:textId="77777777">
      <w:pPr>
        <w:ind w:firstLine="720"/>
        <w:rPr>
          <w:noProof w:val="0"/>
        </w:rPr>
      </w:pPr>
      <w:r w:rsidRPr="006C13D6">
        <w:rPr>
          <w:noProof w:val="0"/>
        </w:rPr>
        <w:t xml:space="preserve">In February 2018, EPA contacted three </w:t>
      </w:r>
      <w:r w:rsidRPr="006C13D6" w:rsidR="000D09EA">
        <w:rPr>
          <w:noProof w:val="0"/>
        </w:rPr>
        <w:t>partner</w:t>
      </w:r>
      <w:r w:rsidRPr="006C13D6">
        <w:rPr>
          <w:noProof w:val="0"/>
        </w:rPr>
        <w:t xml:space="preserve">s to request their comments on key burden estimates and statements in this ICR. The purpose of the consultations was to determine if the burden estimates (e.g., for completing a partnership agreement) should be updated or revised in preparing ICR 2193.04. EPA selected one home builder, one verification organization and one energy efficiency program sponsor </w:t>
      </w:r>
      <w:r w:rsidRPr="006C13D6" w:rsidR="000D09EA">
        <w:rPr>
          <w:noProof w:val="0"/>
        </w:rPr>
        <w:t>partner</w:t>
      </w:r>
      <w:r w:rsidR="00123B48">
        <w:rPr>
          <w:noProof w:val="0"/>
        </w:rPr>
        <w:t>.  Th</w:t>
      </w:r>
      <w:r w:rsidRPr="006C13D6">
        <w:rPr>
          <w:noProof w:val="0"/>
        </w:rPr>
        <w:t>ey represent the three main partnership programs available within the ENERGY STAR Residential Branch. The table below identifies the points of contact (POCs) and their organizations.</w:t>
      </w:r>
    </w:p>
    <w:p w:rsidRPr="006C13D6" w:rsidR="00773E73" w:rsidP="0093119C" w:rsidRDefault="00773E73" w14:paraId="47686319" w14:textId="77777777">
      <w:pPr>
        <w:rPr>
          <w:noProof w:val="0"/>
        </w:rPr>
      </w:pPr>
    </w:p>
    <w:tbl>
      <w:tblPr>
        <w:tblStyle w:val="TableGrid"/>
        <w:tblW w:w="9564" w:type="dxa"/>
        <w:tblLayout w:type="fixed"/>
        <w:tblLook w:val="04A0" w:firstRow="1" w:lastRow="0" w:firstColumn="1" w:lastColumn="0" w:noHBand="0" w:noVBand="1"/>
      </w:tblPr>
      <w:tblGrid>
        <w:gridCol w:w="1638"/>
        <w:gridCol w:w="2070"/>
        <w:gridCol w:w="1620"/>
        <w:gridCol w:w="2705"/>
        <w:gridCol w:w="1531"/>
      </w:tblGrid>
      <w:tr w:rsidRPr="006C13D6" w:rsidR="00773E73" w:rsidTr="00F97516" w14:paraId="010AF6C0" w14:textId="77777777">
        <w:tc>
          <w:tcPr>
            <w:tcW w:w="163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773E73" w:rsidP="00873EE7" w:rsidRDefault="00773E73" w14:paraId="0AAE92EC" w14:textId="77777777">
            <w:pPr>
              <w:jc w:val="center"/>
              <w:rPr>
                <w:b/>
                <w:noProof w:val="0"/>
                <w:sz w:val="22"/>
                <w:szCs w:val="22"/>
              </w:rPr>
            </w:pPr>
            <w:r w:rsidRPr="006C13D6">
              <w:rPr>
                <w:b/>
                <w:noProof w:val="0"/>
                <w:sz w:val="22"/>
                <w:szCs w:val="22"/>
              </w:rPr>
              <w:t>Organization Name</w:t>
            </w:r>
          </w:p>
        </w:tc>
        <w:tc>
          <w:tcPr>
            <w:tcW w:w="20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773E73" w:rsidP="00873EE7" w:rsidRDefault="00773E73" w14:paraId="66471D3B" w14:textId="77777777">
            <w:pPr>
              <w:jc w:val="center"/>
              <w:rPr>
                <w:b/>
                <w:noProof w:val="0"/>
                <w:sz w:val="22"/>
                <w:szCs w:val="22"/>
              </w:rPr>
            </w:pPr>
            <w:r w:rsidRPr="006C13D6">
              <w:rPr>
                <w:b/>
                <w:noProof w:val="0"/>
                <w:sz w:val="22"/>
                <w:szCs w:val="22"/>
              </w:rPr>
              <w:t>Organization Type</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773E73" w:rsidP="00873EE7" w:rsidRDefault="005B7261" w14:paraId="513954CC" w14:textId="77777777">
            <w:pPr>
              <w:jc w:val="center"/>
              <w:rPr>
                <w:b/>
                <w:noProof w:val="0"/>
                <w:sz w:val="22"/>
                <w:szCs w:val="22"/>
              </w:rPr>
            </w:pPr>
            <w:r w:rsidRPr="006C13D6">
              <w:rPr>
                <w:b/>
                <w:noProof w:val="0"/>
                <w:sz w:val="22"/>
                <w:szCs w:val="22"/>
              </w:rPr>
              <w:t>Point of Contact (POC)</w:t>
            </w:r>
          </w:p>
        </w:tc>
        <w:tc>
          <w:tcPr>
            <w:tcW w:w="27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773E73" w:rsidP="00873EE7" w:rsidRDefault="00773E73" w14:paraId="1F76F353" w14:textId="77777777">
            <w:pPr>
              <w:jc w:val="center"/>
              <w:rPr>
                <w:b/>
                <w:noProof w:val="0"/>
                <w:sz w:val="22"/>
                <w:szCs w:val="22"/>
              </w:rPr>
            </w:pPr>
            <w:r w:rsidRPr="006C13D6">
              <w:rPr>
                <w:b/>
                <w:noProof w:val="0"/>
                <w:sz w:val="22"/>
                <w:szCs w:val="22"/>
              </w:rPr>
              <w:t>E-mail</w:t>
            </w:r>
          </w:p>
        </w:tc>
        <w:tc>
          <w:tcPr>
            <w:tcW w:w="153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773E73" w:rsidP="00873EE7" w:rsidRDefault="00773E73" w14:paraId="31616921" w14:textId="77777777">
            <w:pPr>
              <w:jc w:val="center"/>
              <w:rPr>
                <w:b/>
                <w:noProof w:val="0"/>
                <w:sz w:val="22"/>
                <w:szCs w:val="22"/>
              </w:rPr>
            </w:pPr>
            <w:r w:rsidRPr="006C13D6">
              <w:rPr>
                <w:b/>
                <w:noProof w:val="0"/>
                <w:sz w:val="22"/>
                <w:szCs w:val="22"/>
              </w:rPr>
              <w:t>Feedback Date</w:t>
            </w:r>
          </w:p>
        </w:tc>
      </w:tr>
      <w:tr w:rsidRPr="006C13D6" w:rsidR="00773E73" w:rsidTr="00F97516" w14:paraId="6D5CC056" w14:textId="77777777">
        <w:tc>
          <w:tcPr>
            <w:tcW w:w="1638"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6900F5" w14:paraId="1CA8DC79" w14:textId="77777777">
            <w:pPr>
              <w:jc w:val="center"/>
              <w:rPr>
                <w:b/>
                <w:noProof w:val="0"/>
                <w:sz w:val="22"/>
                <w:szCs w:val="22"/>
              </w:rPr>
            </w:pPr>
            <w:r w:rsidRPr="006C13D6">
              <w:rPr>
                <w:noProof w:val="0"/>
                <w:sz w:val="22"/>
                <w:szCs w:val="22"/>
              </w:rPr>
              <w:t>KB Home</w:t>
            </w:r>
          </w:p>
        </w:tc>
        <w:tc>
          <w:tcPr>
            <w:tcW w:w="2070"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773E73" w14:paraId="151ED4B2" w14:textId="77777777">
            <w:pPr>
              <w:jc w:val="center"/>
              <w:rPr>
                <w:b/>
                <w:noProof w:val="0"/>
                <w:sz w:val="22"/>
                <w:szCs w:val="22"/>
              </w:rPr>
            </w:pPr>
            <w:r w:rsidRPr="006C13D6">
              <w:rPr>
                <w:noProof w:val="0"/>
                <w:sz w:val="22"/>
                <w:szCs w:val="22"/>
              </w:rPr>
              <w:t>Home Builder</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6900F5" w14:paraId="5AD25B42" w14:textId="77777777">
            <w:pPr>
              <w:jc w:val="center"/>
              <w:rPr>
                <w:b/>
                <w:noProof w:val="0"/>
                <w:sz w:val="22"/>
                <w:szCs w:val="22"/>
              </w:rPr>
            </w:pPr>
            <w:r w:rsidRPr="006C13D6">
              <w:rPr>
                <w:noProof w:val="0"/>
                <w:sz w:val="22"/>
                <w:szCs w:val="22"/>
              </w:rPr>
              <w:t>Jacob Atal</w:t>
            </w:r>
            <w:r w:rsidRPr="006C13D6" w:rsidR="00E724E1">
              <w:rPr>
                <w:noProof w:val="0"/>
                <w:sz w:val="22"/>
                <w:szCs w:val="22"/>
              </w:rPr>
              <w:t>l</w:t>
            </w:r>
            <w:r w:rsidRPr="006C13D6">
              <w:rPr>
                <w:noProof w:val="0"/>
                <w:sz w:val="22"/>
                <w:szCs w:val="22"/>
              </w:rPr>
              <w:t>a</w:t>
            </w:r>
          </w:p>
        </w:tc>
        <w:tc>
          <w:tcPr>
            <w:tcW w:w="2705"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FE60DA" w14:paraId="5303EA13" w14:textId="77777777">
            <w:pPr>
              <w:jc w:val="center"/>
              <w:rPr>
                <w:noProof w:val="0"/>
                <w:sz w:val="22"/>
                <w:szCs w:val="22"/>
              </w:rPr>
            </w:pPr>
            <w:r w:rsidRPr="006C13D6">
              <w:rPr>
                <w:noProof w:val="0"/>
                <w:sz w:val="22"/>
                <w:szCs w:val="22"/>
              </w:rPr>
              <w:t>jatalla@kbhome.com</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6900F5" w14:paraId="5837BD0F" w14:textId="77777777">
            <w:pPr>
              <w:jc w:val="center"/>
              <w:rPr>
                <w:b/>
                <w:noProof w:val="0"/>
                <w:sz w:val="22"/>
                <w:szCs w:val="22"/>
              </w:rPr>
            </w:pPr>
            <w:r w:rsidRPr="006C13D6">
              <w:rPr>
                <w:noProof w:val="0"/>
                <w:sz w:val="22"/>
                <w:szCs w:val="22"/>
              </w:rPr>
              <w:t>02/01/2018</w:t>
            </w:r>
          </w:p>
        </w:tc>
      </w:tr>
      <w:tr w:rsidRPr="006C13D6" w:rsidR="00773E73" w:rsidTr="00F97516" w14:paraId="20149D75" w14:textId="77777777">
        <w:tc>
          <w:tcPr>
            <w:tcW w:w="1638"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FE60DA" w14:paraId="1A4BA5EB" w14:textId="77777777">
            <w:pPr>
              <w:jc w:val="center"/>
              <w:rPr>
                <w:noProof w:val="0"/>
                <w:sz w:val="22"/>
                <w:szCs w:val="22"/>
              </w:rPr>
            </w:pPr>
            <w:proofErr w:type="spellStart"/>
            <w:r w:rsidRPr="006C13D6">
              <w:rPr>
                <w:noProof w:val="0"/>
                <w:sz w:val="22"/>
                <w:szCs w:val="22"/>
              </w:rPr>
              <w:t>Magrann</w:t>
            </w:r>
            <w:proofErr w:type="spellEnd"/>
            <w:r w:rsidR="00F44ABB">
              <w:rPr>
                <w:noProof w:val="0"/>
                <w:sz w:val="22"/>
                <w:szCs w:val="22"/>
              </w:rPr>
              <w:t xml:space="preserve"> </w:t>
            </w:r>
            <w:r w:rsidR="00F20CF7">
              <w:rPr>
                <w:sz w:val="22"/>
                <w:szCs w:val="22"/>
              </w:rPr>
              <w:t>Associates</w:t>
            </w:r>
          </w:p>
        </w:tc>
        <w:tc>
          <w:tcPr>
            <w:tcW w:w="2070"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773E73" w14:paraId="6328F9D1" w14:textId="77777777">
            <w:pPr>
              <w:jc w:val="center"/>
              <w:rPr>
                <w:b/>
                <w:noProof w:val="0"/>
                <w:sz w:val="22"/>
                <w:szCs w:val="22"/>
              </w:rPr>
            </w:pPr>
            <w:r w:rsidRPr="006C13D6">
              <w:rPr>
                <w:noProof w:val="0"/>
                <w:sz w:val="22"/>
                <w:szCs w:val="22"/>
              </w:rPr>
              <w:t>Home Energy Rater</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FE60DA" w14:paraId="3604B1C6" w14:textId="77777777">
            <w:pPr>
              <w:jc w:val="center"/>
              <w:rPr>
                <w:b/>
                <w:noProof w:val="0"/>
                <w:sz w:val="22"/>
                <w:szCs w:val="22"/>
              </w:rPr>
            </w:pPr>
            <w:r w:rsidRPr="006C13D6">
              <w:rPr>
                <w:noProof w:val="0"/>
                <w:sz w:val="22"/>
                <w:szCs w:val="22"/>
              </w:rPr>
              <w:t>Ben Adams</w:t>
            </w:r>
          </w:p>
        </w:tc>
        <w:tc>
          <w:tcPr>
            <w:tcW w:w="2705"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FE60DA" w14:paraId="6D24D384" w14:textId="77777777">
            <w:pPr>
              <w:jc w:val="center"/>
              <w:rPr>
                <w:noProof w:val="0"/>
                <w:sz w:val="22"/>
                <w:szCs w:val="22"/>
              </w:rPr>
            </w:pPr>
            <w:r w:rsidRPr="006C13D6">
              <w:rPr>
                <w:noProof w:val="0"/>
                <w:sz w:val="22"/>
                <w:szCs w:val="22"/>
              </w:rPr>
              <w:t>BenAdams@MaGrann.com</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FE60DA" w14:paraId="38D35FF2" w14:textId="77777777">
            <w:pPr>
              <w:jc w:val="center"/>
              <w:rPr>
                <w:noProof w:val="0"/>
                <w:sz w:val="22"/>
                <w:szCs w:val="22"/>
              </w:rPr>
            </w:pPr>
            <w:r w:rsidRPr="006C13D6">
              <w:rPr>
                <w:noProof w:val="0"/>
                <w:sz w:val="22"/>
                <w:szCs w:val="22"/>
              </w:rPr>
              <w:t>02/02/2018</w:t>
            </w:r>
          </w:p>
        </w:tc>
      </w:tr>
      <w:tr w:rsidRPr="006C13D6" w:rsidR="00773E73" w:rsidTr="00F97516" w14:paraId="3AE0C072" w14:textId="77777777">
        <w:tc>
          <w:tcPr>
            <w:tcW w:w="1638"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6900F5" w14:paraId="51E9637A" w14:textId="77777777">
            <w:pPr>
              <w:jc w:val="center"/>
              <w:rPr>
                <w:b/>
                <w:noProof w:val="0"/>
                <w:sz w:val="22"/>
                <w:szCs w:val="22"/>
              </w:rPr>
            </w:pPr>
            <w:r w:rsidRPr="006C13D6">
              <w:rPr>
                <w:noProof w:val="0"/>
                <w:sz w:val="22"/>
                <w:szCs w:val="22"/>
              </w:rPr>
              <w:t xml:space="preserve">Columbia Gas </w:t>
            </w:r>
            <w:r w:rsidR="00F20CF7">
              <w:rPr>
                <w:noProof w:val="0"/>
                <w:sz w:val="22"/>
                <w:szCs w:val="22"/>
              </w:rPr>
              <w:t>of Ohio, Inc.</w:t>
            </w:r>
          </w:p>
        </w:tc>
        <w:tc>
          <w:tcPr>
            <w:tcW w:w="2070" w:type="dxa"/>
            <w:tcBorders>
              <w:top w:val="single" w:color="auto" w:sz="4" w:space="0"/>
              <w:left w:val="single" w:color="auto" w:sz="4" w:space="0"/>
              <w:bottom w:val="single" w:color="auto" w:sz="4" w:space="0"/>
              <w:right w:val="single" w:color="auto" w:sz="4" w:space="0"/>
            </w:tcBorders>
            <w:vAlign w:val="center"/>
            <w:hideMark/>
          </w:tcPr>
          <w:p w:rsidRPr="006C13D6" w:rsidR="00773E73" w:rsidP="00F97516" w:rsidRDefault="00773E73" w14:paraId="019A0E39" w14:textId="77777777">
            <w:pPr>
              <w:jc w:val="center"/>
              <w:rPr>
                <w:b/>
                <w:noProof w:val="0"/>
                <w:sz w:val="22"/>
                <w:szCs w:val="22"/>
              </w:rPr>
            </w:pPr>
            <w:r w:rsidRPr="006C13D6">
              <w:rPr>
                <w:noProof w:val="0"/>
                <w:sz w:val="22"/>
                <w:szCs w:val="22"/>
              </w:rPr>
              <w:t xml:space="preserve">Energy Efficiency </w:t>
            </w:r>
            <w:r w:rsidRPr="006C13D6" w:rsidR="00464B32">
              <w:rPr>
                <w:noProof w:val="0"/>
                <w:sz w:val="22"/>
                <w:szCs w:val="22"/>
              </w:rPr>
              <w:t xml:space="preserve">Program </w:t>
            </w:r>
            <w:r w:rsidRPr="006C13D6">
              <w:rPr>
                <w:noProof w:val="0"/>
                <w:sz w:val="22"/>
                <w:szCs w:val="22"/>
              </w:rPr>
              <w:t>Sponsor</w:t>
            </w:r>
            <w:r w:rsidRPr="006C13D6" w:rsidR="00D94027">
              <w:rPr>
                <w:noProof w:val="0"/>
                <w:sz w:val="22"/>
                <w:szCs w:val="22"/>
              </w:rPr>
              <w:t xml:space="preserve"> (EEPS)</w:t>
            </w:r>
          </w:p>
        </w:tc>
        <w:tc>
          <w:tcPr>
            <w:tcW w:w="1620" w:type="dxa"/>
            <w:tcBorders>
              <w:top w:val="single" w:color="auto" w:sz="4" w:space="0"/>
              <w:left w:val="single" w:color="auto" w:sz="4" w:space="0"/>
              <w:bottom w:val="single" w:color="auto" w:sz="4" w:space="0"/>
              <w:right w:val="single" w:color="auto" w:sz="4" w:space="0"/>
            </w:tcBorders>
            <w:vAlign w:val="center"/>
          </w:tcPr>
          <w:p w:rsidRPr="006C13D6" w:rsidR="00773E73" w:rsidP="00F97516" w:rsidRDefault="006900F5" w14:paraId="0E205E74" w14:textId="77777777">
            <w:pPr>
              <w:jc w:val="center"/>
              <w:rPr>
                <w:b/>
                <w:noProof w:val="0"/>
                <w:sz w:val="22"/>
                <w:szCs w:val="22"/>
              </w:rPr>
            </w:pPr>
            <w:r w:rsidRPr="006C13D6">
              <w:rPr>
                <w:noProof w:val="0"/>
                <w:sz w:val="22"/>
                <w:szCs w:val="22"/>
              </w:rPr>
              <w:t>Megan Melby</w:t>
            </w:r>
          </w:p>
        </w:tc>
        <w:tc>
          <w:tcPr>
            <w:tcW w:w="2705" w:type="dxa"/>
            <w:tcBorders>
              <w:top w:val="single" w:color="auto" w:sz="4" w:space="0"/>
              <w:left w:val="single" w:color="auto" w:sz="4" w:space="0"/>
              <w:bottom w:val="single" w:color="auto" w:sz="4" w:space="0"/>
              <w:right w:val="single" w:color="auto" w:sz="4" w:space="0"/>
            </w:tcBorders>
            <w:vAlign w:val="center"/>
          </w:tcPr>
          <w:p w:rsidRPr="006C13D6" w:rsidR="00773E73" w:rsidP="00F97516" w:rsidRDefault="00FE60DA" w14:paraId="0AD42F08" w14:textId="77777777">
            <w:pPr>
              <w:jc w:val="center"/>
              <w:rPr>
                <w:noProof w:val="0"/>
                <w:sz w:val="22"/>
                <w:szCs w:val="22"/>
              </w:rPr>
            </w:pPr>
            <w:r w:rsidRPr="006C13D6">
              <w:rPr>
                <w:noProof w:val="0"/>
                <w:sz w:val="22"/>
                <w:szCs w:val="22"/>
              </w:rPr>
              <w:t>mmelby@nisource.com</w:t>
            </w:r>
          </w:p>
        </w:tc>
        <w:tc>
          <w:tcPr>
            <w:tcW w:w="1531" w:type="dxa"/>
            <w:tcBorders>
              <w:top w:val="single" w:color="auto" w:sz="4" w:space="0"/>
              <w:left w:val="single" w:color="auto" w:sz="4" w:space="0"/>
              <w:bottom w:val="single" w:color="auto" w:sz="4" w:space="0"/>
              <w:right w:val="single" w:color="auto" w:sz="4" w:space="0"/>
            </w:tcBorders>
            <w:vAlign w:val="center"/>
          </w:tcPr>
          <w:p w:rsidRPr="006C13D6" w:rsidR="00773E73" w:rsidP="00F97516" w:rsidRDefault="00FE60DA" w14:paraId="091D0F4D" w14:textId="77777777">
            <w:pPr>
              <w:jc w:val="center"/>
              <w:rPr>
                <w:noProof w:val="0"/>
                <w:sz w:val="22"/>
                <w:szCs w:val="22"/>
              </w:rPr>
            </w:pPr>
            <w:r w:rsidRPr="006C13D6">
              <w:rPr>
                <w:noProof w:val="0"/>
                <w:sz w:val="22"/>
                <w:szCs w:val="22"/>
              </w:rPr>
              <w:t>02/12/2018</w:t>
            </w:r>
          </w:p>
        </w:tc>
      </w:tr>
    </w:tbl>
    <w:p w:rsidRPr="006C13D6" w:rsidR="00773E73" w:rsidP="0093119C" w:rsidRDefault="00773E73" w14:paraId="5B43B1D6" w14:textId="77777777">
      <w:pPr>
        <w:rPr>
          <w:noProof w:val="0"/>
        </w:rPr>
      </w:pPr>
    </w:p>
    <w:p w:rsidRPr="006C13D6" w:rsidR="00773E73" w:rsidP="00674AD5" w:rsidRDefault="00BE09FA" w14:paraId="4F0A4DC9" w14:textId="77777777">
      <w:pPr>
        <w:pStyle w:val="Normal5"/>
        <w:rPr>
          <w:noProof w:val="0"/>
        </w:rPr>
      </w:pPr>
      <w:r w:rsidRPr="006C13D6">
        <w:rPr>
          <w:noProof w:val="0"/>
        </w:rPr>
        <w:tab/>
      </w:r>
      <w:r w:rsidRPr="006C13D6" w:rsidR="00773E73">
        <w:rPr>
          <w:noProof w:val="0"/>
        </w:rPr>
        <w:t>EPA provided a complete draft of the supporting statement to each organization for review and comment.</w:t>
      </w:r>
      <w:r w:rsidRPr="006C13D6" w:rsidR="00685176">
        <w:rPr>
          <w:noProof w:val="0"/>
        </w:rPr>
        <w:t xml:space="preserve"> In addition, EPA asked for responses to three questions.</w:t>
      </w:r>
      <w:r w:rsidRPr="006C13D6" w:rsidR="00773E73">
        <w:rPr>
          <w:noProof w:val="0"/>
        </w:rPr>
        <w:t xml:space="preserve"> </w:t>
      </w:r>
      <w:r w:rsidRPr="006C13D6" w:rsidR="005B7261">
        <w:rPr>
          <w:noProof w:val="0"/>
        </w:rPr>
        <w:t>Following is a summary of EPA’s questions, POCs’ comments, and EPA’s responses (e.g., if and how the Agency incorporated the comments into ICR 2193.04):</w:t>
      </w:r>
    </w:p>
    <w:p w:rsidRPr="006C13D6" w:rsidR="005B7261" w:rsidP="00674AD5" w:rsidRDefault="005B7261" w14:paraId="5956F933" w14:textId="77777777">
      <w:pPr>
        <w:pStyle w:val="Normal5"/>
        <w:rPr>
          <w:noProof w:val="0"/>
        </w:rPr>
      </w:pPr>
    </w:p>
    <w:p w:rsidR="008F7E25" w:rsidP="00F97516" w:rsidRDefault="00464B32" w14:paraId="78A309EB" w14:textId="77777777">
      <w:pPr>
        <w:pStyle w:val="Style1"/>
      </w:pPr>
      <w:r w:rsidRPr="006C13D6">
        <w:rPr>
          <w:b/>
          <w:u w:val="single"/>
        </w:rPr>
        <w:t>Question 1</w:t>
      </w:r>
      <w:r w:rsidRPr="006C13D6">
        <w:rPr>
          <w:b/>
        </w:rPr>
        <w:t xml:space="preserve">: </w:t>
      </w:r>
      <w:r w:rsidRPr="006C13D6">
        <w:t xml:space="preserve">The ICR estimates that an organization applying for partnership with the ENERGY STAR Certified Homes </w:t>
      </w:r>
      <w:r w:rsidR="008D14F6">
        <w:t>program</w:t>
      </w:r>
      <w:r w:rsidRPr="006C13D6">
        <w:t xml:space="preserve"> takes 20 minutes on average to read, complete and submit the online Partnership Agreement. Is this a reasonable estimate? If not, please briefly explain why and provide a more reasonable estimate.</w:t>
      </w:r>
    </w:p>
    <w:p w:rsidRPr="008F7E25" w:rsidR="008F7E25" w:rsidP="00F97516" w:rsidRDefault="008F7E25" w14:paraId="21C067E5" w14:textId="77777777">
      <w:pPr>
        <w:pStyle w:val="Style1"/>
        <w:numPr>
          <w:ilvl w:val="0"/>
          <w:numId w:val="0"/>
        </w:numPr>
        <w:ind w:left="1080"/>
      </w:pPr>
    </w:p>
    <w:p w:rsidR="008F7E25" w:rsidP="00F97516" w:rsidRDefault="00464B32" w14:paraId="6D5E88D7" w14:textId="77777777">
      <w:pPr>
        <w:pStyle w:val="Style1"/>
        <w:numPr>
          <w:ilvl w:val="0"/>
          <w:numId w:val="0"/>
        </w:numPr>
        <w:ind w:left="1080"/>
        <w:rPr>
          <w:noProof w:val="0"/>
        </w:rPr>
      </w:pPr>
      <w:r w:rsidRPr="008F7E25">
        <w:rPr>
          <w:b/>
          <w:noProof w:val="0"/>
        </w:rPr>
        <w:t>Comments</w:t>
      </w:r>
      <w:r w:rsidRPr="006C13D6">
        <w:rPr>
          <w:noProof w:val="0"/>
        </w:rPr>
        <w:t xml:space="preserve">:  The three POCs agreed with EPA’s estimate and did not raise any concerns. </w:t>
      </w:r>
    </w:p>
    <w:p w:rsidR="008F7E25" w:rsidP="00F97516" w:rsidRDefault="008F7E25" w14:paraId="5EB49957" w14:textId="77777777">
      <w:pPr>
        <w:pStyle w:val="Style1"/>
        <w:numPr>
          <w:ilvl w:val="0"/>
          <w:numId w:val="0"/>
        </w:numPr>
        <w:ind w:left="1080"/>
        <w:rPr>
          <w:noProof w:val="0"/>
        </w:rPr>
      </w:pPr>
    </w:p>
    <w:p w:rsidRPr="006C13D6" w:rsidR="00685176" w:rsidP="00F97516" w:rsidRDefault="00464B32" w14:paraId="516B748C" w14:textId="77777777">
      <w:pPr>
        <w:pStyle w:val="Style1"/>
        <w:numPr>
          <w:ilvl w:val="0"/>
          <w:numId w:val="0"/>
        </w:numPr>
        <w:ind w:left="1080"/>
      </w:pPr>
      <w:r w:rsidRPr="006C13D6">
        <w:rPr>
          <w:b/>
          <w:noProof w:val="0"/>
        </w:rPr>
        <w:t>EPA Response</w:t>
      </w:r>
      <w:r w:rsidRPr="006C13D6">
        <w:rPr>
          <w:noProof w:val="0"/>
        </w:rPr>
        <w:t>: EPA thanked the POCs for their input. EPA did not revise its estimate for home builders and verification organizations</w:t>
      </w:r>
      <w:r w:rsidRPr="008F7E25">
        <w:rPr>
          <w:noProof w:val="0"/>
        </w:rPr>
        <w:t xml:space="preserve">. However, EPA </w:t>
      </w:r>
      <w:r w:rsidRPr="008F7E25" w:rsidR="00D17694">
        <w:rPr>
          <w:noProof w:val="0"/>
        </w:rPr>
        <w:t xml:space="preserve">notes </w:t>
      </w:r>
      <w:r w:rsidRPr="008F7E25" w:rsidR="004E22C4">
        <w:rPr>
          <w:noProof w:val="0"/>
        </w:rPr>
        <w:t xml:space="preserve">that energy efficiency program sponsors complete the same </w:t>
      </w:r>
      <w:r w:rsidRPr="008F7E25" w:rsidR="008763CD">
        <w:rPr>
          <w:noProof w:val="0"/>
        </w:rPr>
        <w:t>P</w:t>
      </w:r>
      <w:r w:rsidRPr="008F7E25" w:rsidR="004E22C4">
        <w:rPr>
          <w:noProof w:val="0"/>
        </w:rPr>
        <w:t xml:space="preserve">artnership </w:t>
      </w:r>
      <w:r w:rsidRPr="008F7E25" w:rsidR="008763CD">
        <w:rPr>
          <w:noProof w:val="0"/>
        </w:rPr>
        <w:t>A</w:t>
      </w:r>
      <w:r w:rsidRPr="008F7E25" w:rsidR="004E22C4">
        <w:rPr>
          <w:noProof w:val="0"/>
        </w:rPr>
        <w:t xml:space="preserve">greement </w:t>
      </w:r>
      <w:r w:rsidRPr="008F7E25" w:rsidR="00D23B82">
        <w:rPr>
          <w:noProof w:val="0"/>
        </w:rPr>
        <w:t>across all</w:t>
      </w:r>
      <w:r w:rsidRPr="008F7E25" w:rsidR="004E22C4">
        <w:rPr>
          <w:noProof w:val="0"/>
        </w:rPr>
        <w:t xml:space="preserve"> ENERGY</w:t>
      </w:r>
      <w:r w:rsidRPr="008F7E25" w:rsidR="00D23B82">
        <w:rPr>
          <w:noProof w:val="0"/>
        </w:rPr>
        <w:t xml:space="preserve"> </w:t>
      </w:r>
      <w:r w:rsidRPr="008F7E25" w:rsidR="004E22C4">
        <w:rPr>
          <w:noProof w:val="0"/>
        </w:rPr>
        <w:t>STAR</w:t>
      </w:r>
      <w:r w:rsidRPr="008F7E25" w:rsidR="00D23B82">
        <w:rPr>
          <w:noProof w:val="0"/>
        </w:rPr>
        <w:t xml:space="preserve"> </w:t>
      </w:r>
      <w:r w:rsidR="008D14F6">
        <w:rPr>
          <w:noProof w:val="0"/>
        </w:rPr>
        <w:t>p</w:t>
      </w:r>
      <w:r w:rsidRPr="008F7E25" w:rsidR="00D23B82">
        <w:rPr>
          <w:noProof w:val="0"/>
        </w:rPr>
        <w:t>rograms</w:t>
      </w:r>
      <w:r w:rsidRPr="008F7E25" w:rsidR="004E22C4">
        <w:rPr>
          <w:noProof w:val="0"/>
        </w:rPr>
        <w:t xml:space="preserve"> (e.g., Products, </w:t>
      </w:r>
      <w:r w:rsidRPr="008F7E25" w:rsidR="004C7DDC">
        <w:rPr>
          <w:noProof w:val="0"/>
        </w:rPr>
        <w:t>Commercial &amp;</w:t>
      </w:r>
      <w:r w:rsidRPr="008F7E25" w:rsidR="004E22C4">
        <w:rPr>
          <w:noProof w:val="0"/>
        </w:rPr>
        <w:t xml:space="preserve"> </w:t>
      </w:r>
      <w:r w:rsidRPr="008F7E25" w:rsidR="004C7DDC">
        <w:rPr>
          <w:noProof w:val="0"/>
        </w:rPr>
        <w:t>I</w:t>
      </w:r>
      <w:r w:rsidRPr="008F7E25" w:rsidR="004E22C4">
        <w:rPr>
          <w:noProof w:val="0"/>
        </w:rPr>
        <w:t xml:space="preserve">ndustrial, </w:t>
      </w:r>
      <w:r w:rsidRPr="008F7E25" w:rsidR="004C7DDC">
        <w:rPr>
          <w:noProof w:val="0"/>
        </w:rPr>
        <w:t>H</w:t>
      </w:r>
      <w:r w:rsidRPr="008F7E25" w:rsidR="004E22C4">
        <w:rPr>
          <w:noProof w:val="0"/>
        </w:rPr>
        <w:t xml:space="preserve">omes). </w:t>
      </w:r>
      <w:r w:rsidRPr="008F7E25" w:rsidR="00D17694">
        <w:rPr>
          <w:noProof w:val="0"/>
        </w:rPr>
        <w:t xml:space="preserve">ICR 1772, “Information Collection Activities Associated with EPA’s ENERGY STAR Program in the Commercial and Industrial Sectors,” </w:t>
      </w:r>
      <w:r w:rsidRPr="008F7E25" w:rsidR="00492E06">
        <w:rPr>
          <w:noProof w:val="0"/>
        </w:rPr>
        <w:t>(</w:t>
      </w:r>
      <w:r w:rsidRPr="008F7E25" w:rsidR="00D17694">
        <w:rPr>
          <w:noProof w:val="0"/>
        </w:rPr>
        <w:t>OMB Control 2060-0347</w:t>
      </w:r>
      <w:r w:rsidRPr="008F7E25" w:rsidR="00492E06">
        <w:rPr>
          <w:noProof w:val="0"/>
        </w:rPr>
        <w:t>)</w:t>
      </w:r>
      <w:r w:rsidRPr="008F7E25" w:rsidR="004E22C4">
        <w:rPr>
          <w:noProof w:val="0"/>
        </w:rPr>
        <w:t xml:space="preserve"> currently</w:t>
      </w:r>
      <w:r w:rsidRPr="008F7E25" w:rsidR="00D17694">
        <w:rPr>
          <w:noProof w:val="0"/>
        </w:rPr>
        <w:t xml:space="preserve"> estimates burden for</w:t>
      </w:r>
      <w:r w:rsidRPr="008F7E25" w:rsidR="004E22C4">
        <w:rPr>
          <w:noProof w:val="0"/>
        </w:rPr>
        <w:t xml:space="preserve"> all</w:t>
      </w:r>
      <w:r w:rsidRPr="008F7E25" w:rsidR="00D17694">
        <w:rPr>
          <w:noProof w:val="0"/>
        </w:rPr>
        <w:t xml:space="preserve"> energy efficiency program sponsors to complete </w:t>
      </w:r>
      <w:r w:rsidRPr="008F7E25" w:rsidR="008763CD">
        <w:rPr>
          <w:noProof w:val="0"/>
        </w:rPr>
        <w:t xml:space="preserve">a </w:t>
      </w:r>
      <w:r w:rsidR="00DB267D">
        <w:rPr>
          <w:noProof w:val="0"/>
        </w:rPr>
        <w:t>P</w:t>
      </w:r>
      <w:r w:rsidRPr="008F7E25" w:rsidR="00D17694">
        <w:rPr>
          <w:noProof w:val="0"/>
        </w:rPr>
        <w:t xml:space="preserve">artnership </w:t>
      </w:r>
      <w:r w:rsidR="00DB267D">
        <w:rPr>
          <w:noProof w:val="0"/>
        </w:rPr>
        <w:t>A</w:t>
      </w:r>
      <w:r w:rsidRPr="008F7E25" w:rsidR="00D17694">
        <w:rPr>
          <w:noProof w:val="0"/>
        </w:rPr>
        <w:t>greement</w:t>
      </w:r>
      <w:r w:rsidRPr="008F7E25" w:rsidR="00D23B82">
        <w:rPr>
          <w:noProof w:val="0"/>
        </w:rPr>
        <w:t xml:space="preserve"> across all programs</w:t>
      </w:r>
      <w:r w:rsidRPr="008F7E25" w:rsidR="004E22C4">
        <w:rPr>
          <w:noProof w:val="0"/>
        </w:rPr>
        <w:t xml:space="preserve">. </w:t>
      </w:r>
      <w:r w:rsidRPr="008F7E25" w:rsidR="00D17694">
        <w:rPr>
          <w:noProof w:val="0"/>
        </w:rPr>
        <w:t xml:space="preserve">EPA revised the </w:t>
      </w:r>
      <w:r w:rsidRPr="008F7E25" w:rsidR="00E81F93">
        <w:rPr>
          <w:noProof w:val="0"/>
        </w:rPr>
        <w:t xml:space="preserve">hourly </w:t>
      </w:r>
      <w:r w:rsidRPr="008F7E25" w:rsidR="00D17694">
        <w:rPr>
          <w:noProof w:val="0"/>
        </w:rPr>
        <w:lastRenderedPageBreak/>
        <w:t xml:space="preserve">burden </w:t>
      </w:r>
      <w:r w:rsidRPr="008F7E25" w:rsidR="00E81F93">
        <w:rPr>
          <w:noProof w:val="0"/>
        </w:rPr>
        <w:t xml:space="preserve">for </w:t>
      </w:r>
      <w:r w:rsidRPr="008F7E25" w:rsidR="00492E06">
        <w:rPr>
          <w:noProof w:val="0"/>
        </w:rPr>
        <w:t xml:space="preserve">a </w:t>
      </w:r>
      <w:r w:rsidRPr="008F7E25" w:rsidR="00E81F93">
        <w:rPr>
          <w:noProof w:val="0"/>
        </w:rPr>
        <w:t xml:space="preserve">program sponsor to complete a Partnership Agreement </w:t>
      </w:r>
      <w:r w:rsidRPr="008F7E25" w:rsidR="00D17694">
        <w:rPr>
          <w:noProof w:val="0"/>
        </w:rPr>
        <w:t xml:space="preserve">in </w:t>
      </w:r>
      <w:r w:rsidRPr="008F7E25" w:rsidR="008763CD">
        <w:rPr>
          <w:noProof w:val="0"/>
        </w:rPr>
        <w:t xml:space="preserve">this </w:t>
      </w:r>
      <w:r w:rsidRPr="008F7E25" w:rsidR="00D17694">
        <w:rPr>
          <w:noProof w:val="0"/>
        </w:rPr>
        <w:t>ICR 2193.04 to be consistent with the corresponding burden in ICR 1772 and has ensured no duplication between the two ICRs</w:t>
      </w:r>
      <w:r w:rsidRPr="008F7E25" w:rsidR="00492E06">
        <w:rPr>
          <w:noProof w:val="0"/>
        </w:rPr>
        <w:t xml:space="preserve"> in estimating program sponsors’ collective burden</w:t>
      </w:r>
      <w:r w:rsidRPr="008F7E25" w:rsidR="00D17694">
        <w:rPr>
          <w:noProof w:val="0"/>
        </w:rPr>
        <w:t>, as discussed later in this document</w:t>
      </w:r>
      <w:r w:rsidRPr="008F7E25" w:rsidR="00D94027">
        <w:rPr>
          <w:noProof w:val="0"/>
        </w:rPr>
        <w:t>.</w:t>
      </w:r>
    </w:p>
    <w:p w:rsidRPr="006C13D6" w:rsidR="00D94027" w:rsidP="00464B32" w:rsidRDefault="00D94027" w14:paraId="226305D0" w14:textId="77777777">
      <w:pPr>
        <w:tabs>
          <w:tab w:val="clear" w:pos="0"/>
        </w:tabs>
        <w:ind w:left="1440"/>
        <w:rPr>
          <w:noProof w:val="0"/>
        </w:rPr>
      </w:pPr>
    </w:p>
    <w:p w:rsidRPr="006C13D6" w:rsidR="00F55394" w:rsidP="00F55394" w:rsidRDefault="00211253" w14:paraId="4BE2C611" w14:textId="77777777">
      <w:pPr>
        <w:pStyle w:val="Style1"/>
        <w:rPr>
          <w:noProof w:val="0"/>
        </w:rPr>
      </w:pPr>
      <w:r w:rsidRPr="006C13D6">
        <w:rPr>
          <w:b/>
          <w:noProof w:val="0"/>
          <w:u w:val="single"/>
        </w:rPr>
        <w:t>Question 2</w:t>
      </w:r>
      <w:r w:rsidRPr="006C13D6">
        <w:rPr>
          <w:b/>
          <w:noProof w:val="0"/>
        </w:rPr>
        <w:t xml:space="preserve">: </w:t>
      </w:r>
      <w:r w:rsidRPr="006C13D6">
        <w:rPr>
          <w:noProof w:val="0"/>
        </w:rPr>
        <w:t>The ICR estimates that a Rating Provider organization takes one hour on average to prepare and submit a quarterly report to ENERGY STAR using the Homes Online Submittal Tool (HOST). Is this a reasonable estimate? If not, please briefly explain why and provide a more reasonable estimate.</w:t>
      </w:r>
    </w:p>
    <w:p w:rsidRPr="006C13D6" w:rsidR="00F55394" w:rsidP="00F97516" w:rsidRDefault="00F55394" w14:paraId="55D55B48" w14:textId="77777777">
      <w:pPr>
        <w:pStyle w:val="Style1"/>
        <w:numPr>
          <w:ilvl w:val="0"/>
          <w:numId w:val="0"/>
        </w:numPr>
        <w:ind w:left="1080"/>
        <w:rPr>
          <w:noProof w:val="0"/>
        </w:rPr>
      </w:pPr>
    </w:p>
    <w:p w:rsidRPr="006C13D6" w:rsidR="00F55394" w:rsidP="00F97516" w:rsidRDefault="00211253" w14:paraId="751BC294" w14:textId="77777777">
      <w:pPr>
        <w:pStyle w:val="Style1"/>
        <w:numPr>
          <w:ilvl w:val="0"/>
          <w:numId w:val="0"/>
        </w:numPr>
        <w:ind w:left="1080"/>
        <w:rPr>
          <w:noProof w:val="0"/>
        </w:rPr>
      </w:pPr>
      <w:r w:rsidRPr="006C13D6">
        <w:rPr>
          <w:b/>
          <w:noProof w:val="0"/>
        </w:rPr>
        <w:t>Comments</w:t>
      </w:r>
      <w:r w:rsidRPr="006C13D6">
        <w:rPr>
          <w:noProof w:val="0"/>
        </w:rPr>
        <w:t xml:space="preserve">:  </w:t>
      </w:r>
      <w:r w:rsidRPr="006C13D6" w:rsidR="007C105A">
        <w:rPr>
          <w:noProof w:val="0"/>
        </w:rPr>
        <w:t xml:space="preserve">Ms. Melby responded that her organization </w:t>
      </w:r>
      <w:r w:rsidRPr="006C13D6" w:rsidR="002B23A7">
        <w:rPr>
          <w:noProof w:val="0"/>
        </w:rPr>
        <w:t xml:space="preserve">is not a Rating Provider and is unsure how long it takes to submit a quarterly report to EPA. Mr. Adams and Mr. Atalla both responded that EPA’s estimate is reasonable. </w:t>
      </w:r>
    </w:p>
    <w:p w:rsidRPr="006C13D6" w:rsidR="00F55394" w:rsidP="00F97516" w:rsidRDefault="00F55394" w14:paraId="45049769" w14:textId="77777777">
      <w:pPr>
        <w:pStyle w:val="Style1"/>
        <w:numPr>
          <w:ilvl w:val="0"/>
          <w:numId w:val="0"/>
        </w:numPr>
        <w:ind w:left="1080"/>
        <w:rPr>
          <w:noProof w:val="0"/>
        </w:rPr>
      </w:pPr>
    </w:p>
    <w:p w:rsidRPr="006C13D6" w:rsidR="00211253" w:rsidP="00F97516" w:rsidRDefault="00211253" w14:paraId="5C31637F" w14:textId="77777777">
      <w:pPr>
        <w:pStyle w:val="Style1"/>
        <w:numPr>
          <w:ilvl w:val="0"/>
          <w:numId w:val="0"/>
        </w:numPr>
        <w:ind w:left="1080"/>
        <w:rPr>
          <w:noProof w:val="0"/>
        </w:rPr>
      </w:pPr>
      <w:r w:rsidRPr="006C13D6">
        <w:rPr>
          <w:b/>
          <w:noProof w:val="0"/>
        </w:rPr>
        <w:t>EPA Response</w:t>
      </w:r>
      <w:r w:rsidRPr="006C13D6">
        <w:rPr>
          <w:noProof w:val="0"/>
        </w:rPr>
        <w:t xml:space="preserve">: EPA thanked the POCs for their input. EPA did </w:t>
      </w:r>
      <w:r w:rsidRPr="006C13D6" w:rsidR="00330D32">
        <w:rPr>
          <w:noProof w:val="0"/>
        </w:rPr>
        <w:t xml:space="preserve">not </w:t>
      </w:r>
      <w:r w:rsidRPr="006C13D6">
        <w:rPr>
          <w:noProof w:val="0"/>
        </w:rPr>
        <w:t>revise</w:t>
      </w:r>
      <w:r w:rsidRPr="006C13D6" w:rsidR="00330D32">
        <w:rPr>
          <w:noProof w:val="0"/>
        </w:rPr>
        <w:t xml:space="preserve"> its estimate.</w:t>
      </w:r>
    </w:p>
    <w:p w:rsidRPr="006C13D6" w:rsidR="004E22C4" w:rsidRDefault="004E22C4" w14:paraId="6DC2DC7F" w14:textId="77777777">
      <w:pPr>
        <w:pStyle w:val="Style1"/>
        <w:numPr>
          <w:ilvl w:val="0"/>
          <w:numId w:val="0"/>
        </w:numPr>
        <w:ind w:left="1440"/>
        <w:rPr>
          <w:noProof w:val="0"/>
        </w:rPr>
      </w:pPr>
    </w:p>
    <w:p w:rsidR="005A68E9" w:rsidP="005A68E9" w:rsidRDefault="00330D32" w14:paraId="6791DA69" w14:textId="77777777">
      <w:pPr>
        <w:pStyle w:val="Style1"/>
        <w:rPr>
          <w:noProof w:val="0"/>
        </w:rPr>
      </w:pPr>
      <w:r w:rsidRPr="006C13D6">
        <w:rPr>
          <w:b/>
          <w:noProof w:val="0"/>
          <w:u w:val="single"/>
        </w:rPr>
        <w:t>Question 3</w:t>
      </w:r>
      <w:r w:rsidRPr="006C13D6">
        <w:rPr>
          <w:b/>
          <w:noProof w:val="0"/>
        </w:rPr>
        <w:t xml:space="preserve">: </w:t>
      </w:r>
      <w:r w:rsidRPr="006C13D6">
        <w:rPr>
          <w:noProof w:val="0"/>
        </w:rPr>
        <w:t>The ICR estimates that a partner with t</w:t>
      </w:r>
      <w:r w:rsidR="008D14F6">
        <w:rPr>
          <w:noProof w:val="0"/>
        </w:rPr>
        <w:t>he ENERGY STAR Certified Homes p</w:t>
      </w:r>
      <w:r w:rsidRPr="006C13D6">
        <w:rPr>
          <w:noProof w:val="0"/>
        </w:rPr>
        <w:t>rogram takes two hours on average to prepare and submit an application for an ENERGY STAR award using the online awards application and submittal process. Is this a reasonable estimate? If not, please briefly explain why and provide a more reasonable estimate.</w:t>
      </w:r>
    </w:p>
    <w:p w:rsidR="005A68E9" w:rsidP="00F97516" w:rsidRDefault="005A68E9" w14:paraId="6174EC19" w14:textId="77777777">
      <w:pPr>
        <w:pStyle w:val="Style1"/>
        <w:numPr>
          <w:ilvl w:val="0"/>
          <w:numId w:val="0"/>
        </w:numPr>
        <w:ind w:left="1080"/>
        <w:rPr>
          <w:noProof w:val="0"/>
        </w:rPr>
      </w:pPr>
    </w:p>
    <w:p w:rsidR="005A68E9" w:rsidP="00F97516" w:rsidRDefault="00330D32" w14:paraId="5D9261E2" w14:textId="77777777">
      <w:pPr>
        <w:pStyle w:val="Style1"/>
        <w:numPr>
          <w:ilvl w:val="0"/>
          <w:numId w:val="0"/>
        </w:numPr>
        <w:ind w:left="1080"/>
        <w:rPr>
          <w:noProof w:val="0"/>
        </w:rPr>
      </w:pPr>
      <w:r w:rsidRPr="005A68E9">
        <w:rPr>
          <w:b/>
          <w:noProof w:val="0"/>
        </w:rPr>
        <w:t>Comments</w:t>
      </w:r>
      <w:r w:rsidRPr="006C13D6">
        <w:rPr>
          <w:noProof w:val="0"/>
        </w:rPr>
        <w:t xml:space="preserve">:  Ms. Melby responded that her program implementation contractor spent approximately 25 hours </w:t>
      </w:r>
      <w:r w:rsidRPr="006C13D6" w:rsidR="00C35870">
        <w:rPr>
          <w:noProof w:val="0"/>
        </w:rPr>
        <w:t xml:space="preserve">in </w:t>
      </w:r>
      <w:r w:rsidRPr="006C13D6">
        <w:rPr>
          <w:noProof w:val="0"/>
        </w:rPr>
        <w:t>total to prepare and submit an application for a 2018</w:t>
      </w:r>
      <w:r w:rsidR="00A40869">
        <w:rPr>
          <w:noProof w:val="0"/>
        </w:rPr>
        <w:t xml:space="preserve"> ENERGY STAR Partner of the Year A</w:t>
      </w:r>
      <w:r w:rsidRPr="006C13D6">
        <w:rPr>
          <w:noProof w:val="0"/>
        </w:rPr>
        <w:t>ward</w:t>
      </w:r>
      <w:r w:rsidR="00A40869">
        <w:rPr>
          <w:noProof w:val="0"/>
        </w:rPr>
        <w:t xml:space="preserve"> for Energy Efficiency Program Delivery</w:t>
      </w:r>
      <w:r w:rsidRPr="006C13D6">
        <w:rPr>
          <w:noProof w:val="0"/>
        </w:rPr>
        <w:t>. Mr. Adams responded that</w:t>
      </w:r>
      <w:r w:rsidR="00A40869">
        <w:rPr>
          <w:noProof w:val="0"/>
        </w:rPr>
        <w:t>, as a program implementation contractor working on behalf of an energy efficiency program sponsor, his organization spent</w:t>
      </w:r>
      <w:r w:rsidRPr="006C13D6">
        <w:rPr>
          <w:noProof w:val="0"/>
        </w:rPr>
        <w:t xml:space="preserve"> eight hours to prepare and </w:t>
      </w:r>
      <w:r w:rsidRPr="006C13D6" w:rsidR="00123B48">
        <w:rPr>
          <w:noProof w:val="0"/>
        </w:rPr>
        <w:t>submit</w:t>
      </w:r>
      <w:r w:rsidRPr="006C13D6">
        <w:rPr>
          <w:noProof w:val="0"/>
        </w:rPr>
        <w:t xml:space="preserve"> an application</w:t>
      </w:r>
      <w:r w:rsidR="00A40869">
        <w:rPr>
          <w:noProof w:val="0"/>
        </w:rPr>
        <w:t xml:space="preserve"> for a 2018 ENERGY STAR Partner of the Year Award for Energy Efficiency Program Delivery</w:t>
      </w:r>
      <w:r w:rsidRPr="006C13D6">
        <w:rPr>
          <w:noProof w:val="0"/>
        </w:rPr>
        <w:t>. Mr. Atalla responded that his organization can prepare and submit an application in two hours using minimal data</w:t>
      </w:r>
      <w:r w:rsidR="00123B48">
        <w:rPr>
          <w:noProof w:val="0"/>
        </w:rPr>
        <w:t xml:space="preserve"> but</w:t>
      </w:r>
      <w:r w:rsidRPr="006C13D6">
        <w:rPr>
          <w:noProof w:val="0"/>
        </w:rPr>
        <w:t xml:space="preserve"> his organization spends about 12 hours </w:t>
      </w:r>
      <w:r w:rsidR="0035080B">
        <w:rPr>
          <w:noProof w:val="0"/>
        </w:rPr>
        <w:t xml:space="preserve">in </w:t>
      </w:r>
      <w:r w:rsidRPr="006C13D6">
        <w:rPr>
          <w:noProof w:val="0"/>
        </w:rPr>
        <w:t>total to prepare and submit an application</w:t>
      </w:r>
      <w:r w:rsidR="00A40869">
        <w:rPr>
          <w:noProof w:val="0"/>
        </w:rPr>
        <w:t xml:space="preserve"> for ENERGY STAR Partner of the Year for New Home Builders</w:t>
      </w:r>
      <w:r w:rsidRPr="006C13D6">
        <w:rPr>
          <w:noProof w:val="0"/>
        </w:rPr>
        <w:t xml:space="preserve">. </w:t>
      </w:r>
    </w:p>
    <w:p w:rsidR="005A68E9" w:rsidP="005A68E9" w:rsidRDefault="005A68E9" w14:paraId="53C1FD08" w14:textId="77777777">
      <w:pPr>
        <w:pStyle w:val="Style1"/>
        <w:numPr>
          <w:ilvl w:val="0"/>
          <w:numId w:val="0"/>
        </w:numPr>
        <w:ind w:left="1080"/>
        <w:rPr>
          <w:b/>
          <w:noProof w:val="0"/>
        </w:rPr>
      </w:pPr>
    </w:p>
    <w:p w:rsidRPr="006C13D6" w:rsidR="00330D32" w:rsidP="00F97516" w:rsidRDefault="00330D32" w14:paraId="54150541" w14:textId="77777777">
      <w:pPr>
        <w:pStyle w:val="Style1"/>
        <w:numPr>
          <w:ilvl w:val="0"/>
          <w:numId w:val="0"/>
        </w:numPr>
        <w:ind w:left="1080"/>
        <w:rPr>
          <w:noProof w:val="0"/>
        </w:rPr>
      </w:pPr>
      <w:r w:rsidRPr="006C13D6">
        <w:rPr>
          <w:b/>
          <w:noProof w:val="0"/>
        </w:rPr>
        <w:t>EPA Response</w:t>
      </w:r>
      <w:r w:rsidRPr="006C13D6">
        <w:rPr>
          <w:noProof w:val="0"/>
        </w:rPr>
        <w:t xml:space="preserve">: </w:t>
      </w:r>
      <w:r w:rsidRPr="008F7E25">
        <w:rPr>
          <w:noProof w:val="0"/>
        </w:rPr>
        <w:t xml:space="preserve">EPA thanked the POCs for their input. </w:t>
      </w:r>
      <w:r w:rsidRPr="008F7E25" w:rsidR="00C35870">
        <w:rPr>
          <w:noProof w:val="0"/>
        </w:rPr>
        <w:t xml:space="preserve">Based on the POCs’ </w:t>
      </w:r>
      <w:r w:rsidRPr="008F7E25">
        <w:rPr>
          <w:noProof w:val="0"/>
        </w:rPr>
        <w:t>feedback</w:t>
      </w:r>
      <w:r w:rsidRPr="008F7E25" w:rsidR="00EA6F46">
        <w:rPr>
          <w:noProof w:val="0"/>
        </w:rPr>
        <w:t>,</w:t>
      </w:r>
      <w:r w:rsidRPr="008F7E25">
        <w:rPr>
          <w:noProof w:val="0"/>
        </w:rPr>
        <w:t xml:space="preserve"> </w:t>
      </w:r>
      <w:r w:rsidR="00A64994">
        <w:rPr>
          <w:noProof w:val="0"/>
        </w:rPr>
        <w:t xml:space="preserve">and anecdotal feedback obtained </w:t>
      </w:r>
      <w:r w:rsidR="00204F07">
        <w:rPr>
          <w:noProof w:val="0"/>
        </w:rPr>
        <w:t xml:space="preserve">previously </w:t>
      </w:r>
      <w:r w:rsidR="00A64994">
        <w:rPr>
          <w:noProof w:val="0"/>
        </w:rPr>
        <w:t xml:space="preserve">from other partners, </w:t>
      </w:r>
      <w:r w:rsidRPr="008F7E25">
        <w:rPr>
          <w:noProof w:val="0"/>
        </w:rPr>
        <w:t xml:space="preserve">EPA </w:t>
      </w:r>
      <w:r w:rsidRPr="008F7E25" w:rsidR="00C35870">
        <w:rPr>
          <w:noProof w:val="0"/>
        </w:rPr>
        <w:t>increased</w:t>
      </w:r>
      <w:r w:rsidRPr="008F7E25">
        <w:rPr>
          <w:noProof w:val="0"/>
        </w:rPr>
        <w:t xml:space="preserve"> its estimate from two </w:t>
      </w:r>
      <w:r w:rsidRPr="008F7E25" w:rsidR="00C35870">
        <w:rPr>
          <w:noProof w:val="0"/>
        </w:rPr>
        <w:t xml:space="preserve">to three hours </w:t>
      </w:r>
      <w:r w:rsidRPr="008F7E25">
        <w:rPr>
          <w:noProof w:val="0"/>
        </w:rPr>
        <w:t>for home builders, developers and Home Energy Raters and Rating Providers</w:t>
      </w:r>
      <w:r w:rsidRPr="008F7E25" w:rsidR="00EA6F46">
        <w:rPr>
          <w:noProof w:val="0"/>
        </w:rPr>
        <w:t xml:space="preserve"> to complete and submit an application</w:t>
      </w:r>
      <w:r w:rsidR="00A64994">
        <w:rPr>
          <w:noProof w:val="0"/>
        </w:rPr>
        <w:t>,</w:t>
      </w:r>
      <w:r w:rsidRPr="008F7E25" w:rsidR="00C35870">
        <w:rPr>
          <w:noProof w:val="0"/>
        </w:rPr>
        <w:t xml:space="preserve"> on average. EPA </w:t>
      </w:r>
      <w:r w:rsidR="00A64994">
        <w:rPr>
          <w:noProof w:val="0"/>
        </w:rPr>
        <w:t xml:space="preserve">also </w:t>
      </w:r>
      <w:r w:rsidRPr="008F7E25" w:rsidR="00C35870">
        <w:rPr>
          <w:noProof w:val="0"/>
        </w:rPr>
        <w:t>increased its estimate to</w:t>
      </w:r>
      <w:r w:rsidRPr="008F7E25">
        <w:rPr>
          <w:noProof w:val="0"/>
        </w:rPr>
        <w:t xml:space="preserve"> eight hours for </w:t>
      </w:r>
      <w:r w:rsidRPr="008F7E25" w:rsidR="00EA6F46">
        <w:rPr>
          <w:noProof w:val="0"/>
        </w:rPr>
        <w:t>energy efficiency program sponsors to complete and submit an application</w:t>
      </w:r>
      <w:r w:rsidR="00A64994">
        <w:rPr>
          <w:noProof w:val="0"/>
        </w:rPr>
        <w:t>,</w:t>
      </w:r>
      <w:r w:rsidRPr="008F7E25" w:rsidR="00123B48">
        <w:rPr>
          <w:noProof w:val="0"/>
        </w:rPr>
        <w:t xml:space="preserve"> on average</w:t>
      </w:r>
      <w:r w:rsidRPr="008F7E25">
        <w:rPr>
          <w:noProof w:val="0"/>
        </w:rPr>
        <w:t>.</w:t>
      </w:r>
      <w:r w:rsidR="00A64994">
        <w:rPr>
          <w:noProof w:val="0"/>
        </w:rPr>
        <w:t xml:space="preserve"> </w:t>
      </w:r>
    </w:p>
    <w:p w:rsidRPr="006C13D6" w:rsidR="004F3CC3" w:rsidP="0093119C" w:rsidRDefault="004F3CC3" w14:paraId="4577774A" w14:textId="77777777">
      <w:pPr>
        <w:rPr>
          <w:noProof w:val="0"/>
        </w:rPr>
      </w:pPr>
    </w:p>
    <w:p w:rsidRPr="006C13D6" w:rsidR="004B5B16" w:rsidP="0093119C" w:rsidRDefault="004B5B16" w14:paraId="13282236" w14:textId="77777777">
      <w:pPr>
        <w:pStyle w:val="Heading2"/>
        <w:rPr>
          <w:noProof w:val="0"/>
        </w:rPr>
      </w:pPr>
      <w:r w:rsidRPr="006C13D6">
        <w:rPr>
          <w:noProof w:val="0"/>
        </w:rPr>
        <w:tab/>
      </w:r>
      <w:bookmarkStart w:name="_Toc240253251" w:id="54"/>
      <w:bookmarkStart w:name="_Toc240253551" w:id="55"/>
      <w:bookmarkStart w:name="_Toc240253821" w:id="56"/>
      <w:bookmarkStart w:name="_Toc240280040" w:id="57"/>
      <w:bookmarkStart w:name="_Toc390963034" w:id="58"/>
      <w:r w:rsidRPr="006C13D6">
        <w:rPr>
          <w:noProof w:val="0"/>
        </w:rPr>
        <w:t>3(d)</w:t>
      </w:r>
      <w:r w:rsidRPr="006C13D6">
        <w:rPr>
          <w:noProof w:val="0"/>
        </w:rPr>
        <w:tab/>
        <w:t>Effects of Less Frequent Collection</w:t>
      </w:r>
      <w:bookmarkEnd w:id="54"/>
      <w:bookmarkEnd w:id="55"/>
      <w:bookmarkEnd w:id="56"/>
      <w:bookmarkEnd w:id="57"/>
      <w:bookmarkEnd w:id="58"/>
    </w:p>
    <w:p w:rsidRPr="006C13D6" w:rsidR="004B5B16" w:rsidP="0093119C" w:rsidRDefault="004B5B16" w14:paraId="05B51A4F" w14:textId="77777777">
      <w:pPr>
        <w:rPr>
          <w:noProof w:val="0"/>
        </w:rPr>
      </w:pPr>
    </w:p>
    <w:p w:rsidRPr="006C13D6" w:rsidR="00045EF7" w:rsidP="0093119C" w:rsidRDefault="00045EF7" w14:paraId="0FBEEE04" w14:textId="77777777">
      <w:pPr>
        <w:rPr>
          <w:b/>
          <w:noProof w:val="0"/>
        </w:rPr>
      </w:pPr>
      <w:r w:rsidRPr="006C13D6">
        <w:rPr>
          <w:noProof w:val="0"/>
        </w:rPr>
        <w:tab/>
      </w:r>
      <w:r w:rsidRPr="006C13D6">
        <w:rPr>
          <w:rStyle w:val="Normal5Char"/>
          <w:noProof w:val="0"/>
        </w:rPr>
        <w:t>EPA has carefully considered the information collection bur</w:t>
      </w:r>
      <w:r w:rsidR="008D14F6">
        <w:rPr>
          <w:rStyle w:val="Normal5Char"/>
          <w:noProof w:val="0"/>
        </w:rPr>
        <w:t>den imposed by the ENERGY STAR p</w:t>
      </w:r>
      <w:r w:rsidRPr="006C13D6">
        <w:rPr>
          <w:rStyle w:val="Normal5Char"/>
          <w:noProof w:val="0"/>
        </w:rPr>
        <w:t>rogram.  EPA is confident that those activities requested of respondents are necessary, and to the extent possible, the Agency has attempted to minimize the burden imposed. EPA believes strongly that, if the information collections in this ICR are not performed at the requested frequency, EPA’s ability to implement the ENERGY</w:t>
      </w:r>
      <w:r w:rsidR="008D14F6">
        <w:rPr>
          <w:rStyle w:val="Normal5Char"/>
          <w:noProof w:val="0"/>
        </w:rPr>
        <w:t xml:space="preserve"> STAR p</w:t>
      </w:r>
      <w:r w:rsidRPr="006C13D6">
        <w:rPr>
          <w:rStyle w:val="Normal5Char"/>
          <w:noProof w:val="0"/>
        </w:rPr>
        <w:t>rogram and the public’s ability to benefit from the program’s tools and resources could be hampered significantly</w:t>
      </w:r>
      <w:r w:rsidRPr="006C13D6">
        <w:rPr>
          <w:noProof w:val="0"/>
        </w:rPr>
        <w:t>.</w:t>
      </w:r>
    </w:p>
    <w:p w:rsidRPr="006C13D6" w:rsidR="004B5B16" w:rsidP="0093119C" w:rsidRDefault="004B5B16" w14:paraId="2ABDD477" w14:textId="77777777">
      <w:pPr>
        <w:rPr>
          <w:noProof w:val="0"/>
        </w:rPr>
      </w:pPr>
    </w:p>
    <w:p w:rsidRPr="006C13D6" w:rsidR="004B5B16" w:rsidP="00C303E5" w:rsidRDefault="00D62ADC" w14:paraId="4F8C97DF" w14:textId="77777777">
      <w:pPr>
        <w:pStyle w:val="Heading2"/>
        <w:rPr>
          <w:noProof w:val="0"/>
        </w:rPr>
      </w:pPr>
      <w:r w:rsidRPr="006C13D6">
        <w:rPr>
          <w:noProof w:val="0"/>
        </w:rPr>
        <w:tab/>
      </w:r>
      <w:bookmarkStart w:name="_Toc240253252" w:id="59"/>
      <w:bookmarkStart w:name="_Toc240253552" w:id="60"/>
      <w:bookmarkStart w:name="_Toc240253822" w:id="61"/>
      <w:bookmarkStart w:name="_Toc240280041" w:id="62"/>
      <w:bookmarkStart w:name="_Toc390963035" w:id="63"/>
      <w:r w:rsidRPr="006C13D6" w:rsidR="004B5B16">
        <w:rPr>
          <w:noProof w:val="0"/>
        </w:rPr>
        <w:t>3(e)</w:t>
      </w:r>
      <w:r w:rsidRPr="006C13D6" w:rsidR="004B5B16">
        <w:rPr>
          <w:noProof w:val="0"/>
        </w:rPr>
        <w:tab/>
        <w:t>General Guidelines</w:t>
      </w:r>
      <w:bookmarkEnd w:id="59"/>
      <w:bookmarkEnd w:id="60"/>
      <w:bookmarkEnd w:id="61"/>
      <w:bookmarkEnd w:id="62"/>
      <w:bookmarkEnd w:id="63"/>
    </w:p>
    <w:p w:rsidRPr="006C13D6" w:rsidR="004B5B16" w:rsidP="00F97516" w:rsidRDefault="00D62ADC" w14:paraId="5FAB1A28" w14:textId="77777777">
      <w:pPr>
        <w:keepNext/>
        <w:rPr>
          <w:noProof w:val="0"/>
        </w:rPr>
      </w:pPr>
      <w:r w:rsidRPr="006C13D6">
        <w:rPr>
          <w:noProof w:val="0"/>
        </w:rPr>
        <w:tab/>
      </w:r>
    </w:p>
    <w:p w:rsidRPr="006C13D6" w:rsidR="004B5B16" w:rsidP="00F97516" w:rsidRDefault="00D62ADC" w14:paraId="421749B2" w14:textId="77777777">
      <w:pPr>
        <w:pStyle w:val="Normal5"/>
        <w:keepNext/>
        <w:rPr>
          <w:b/>
          <w:noProof w:val="0"/>
        </w:rPr>
      </w:pPr>
      <w:r w:rsidRPr="006C13D6">
        <w:rPr>
          <w:noProof w:val="0"/>
        </w:rPr>
        <w:tab/>
        <w:t>Information collections performed under this clearance will follow all of OMB's General Guidelines regarding federal data collection.</w:t>
      </w:r>
    </w:p>
    <w:p w:rsidRPr="006C13D6" w:rsidR="00045EF7" w:rsidP="00674AD5" w:rsidRDefault="00045EF7" w14:paraId="1273115A" w14:textId="77777777">
      <w:pPr>
        <w:pStyle w:val="Normal5"/>
        <w:rPr>
          <w:noProof w:val="0"/>
        </w:rPr>
      </w:pPr>
    </w:p>
    <w:p w:rsidRPr="006C13D6" w:rsidR="00045EF7" w:rsidP="00184938" w:rsidRDefault="00892BE5" w14:paraId="755A15A1" w14:textId="3E92676E">
      <w:pPr>
        <w:pStyle w:val="Normal5"/>
        <w:rPr>
          <w:noProof w:val="0"/>
        </w:rPr>
      </w:pPr>
      <w:r w:rsidRPr="006C13D6">
        <w:rPr>
          <w:noProof w:val="0"/>
        </w:rPr>
        <w:tab/>
      </w:r>
    </w:p>
    <w:p w:rsidRPr="006C13D6" w:rsidR="004B5B16" w:rsidP="0093119C" w:rsidRDefault="004B5B16" w14:paraId="1BFCACF0" w14:textId="77777777">
      <w:pPr>
        <w:pStyle w:val="Heading2"/>
        <w:rPr>
          <w:noProof w:val="0"/>
        </w:rPr>
      </w:pPr>
      <w:r w:rsidRPr="006C13D6">
        <w:rPr>
          <w:noProof w:val="0"/>
        </w:rPr>
        <w:tab/>
      </w:r>
      <w:bookmarkStart w:name="_Toc240253253" w:id="64"/>
      <w:bookmarkStart w:name="_Toc240253553" w:id="65"/>
      <w:bookmarkStart w:name="_Toc240253823" w:id="66"/>
      <w:bookmarkStart w:name="_Toc240280042" w:id="67"/>
      <w:bookmarkStart w:name="_Toc390963036" w:id="68"/>
      <w:r w:rsidRPr="006C13D6">
        <w:rPr>
          <w:noProof w:val="0"/>
        </w:rPr>
        <w:t>3(f)</w:t>
      </w:r>
      <w:r w:rsidRPr="006C13D6">
        <w:rPr>
          <w:noProof w:val="0"/>
        </w:rPr>
        <w:tab/>
        <w:t>Confidentiality</w:t>
      </w:r>
      <w:bookmarkEnd w:id="64"/>
      <w:bookmarkEnd w:id="65"/>
      <w:bookmarkEnd w:id="66"/>
      <w:bookmarkEnd w:id="67"/>
      <w:bookmarkEnd w:id="68"/>
    </w:p>
    <w:p w:rsidRPr="006C13D6" w:rsidR="004B5B16" w:rsidP="0093119C" w:rsidRDefault="004B5B16" w14:paraId="478338F2" w14:textId="77777777">
      <w:pPr>
        <w:rPr>
          <w:noProof w:val="0"/>
        </w:rPr>
      </w:pPr>
    </w:p>
    <w:p w:rsidRPr="006C13D6" w:rsidR="004B5B16" w:rsidP="00674AD5" w:rsidRDefault="00892BE5" w14:paraId="102C79E1" w14:textId="77777777">
      <w:pPr>
        <w:pStyle w:val="Normal5"/>
        <w:rPr>
          <w:b/>
          <w:noProof w:val="0"/>
        </w:rPr>
      </w:pPr>
      <w:r w:rsidRPr="006C13D6">
        <w:rPr>
          <w:noProof w:val="0"/>
        </w:rPr>
        <w:tab/>
      </w:r>
      <w:r w:rsidRPr="006C13D6" w:rsidR="00D62ADC">
        <w:rPr>
          <w:noProof w:val="0"/>
        </w:rPr>
        <w:t xml:space="preserve">Participation in the </w:t>
      </w:r>
      <w:r w:rsidRPr="006C13D6" w:rsidR="00D62ADC">
        <w:rPr>
          <w:smallCaps/>
          <w:noProof w:val="0"/>
        </w:rPr>
        <w:t xml:space="preserve">ENERGY STAR </w:t>
      </w:r>
      <w:r w:rsidR="008D14F6">
        <w:rPr>
          <w:noProof w:val="0"/>
        </w:rPr>
        <w:t>p</w:t>
      </w:r>
      <w:r w:rsidRPr="006C13D6" w:rsidR="00D62ADC">
        <w:rPr>
          <w:noProof w:val="0"/>
        </w:rPr>
        <w:t>rogram is voluntary and may be terminated by participants or EPA at any time.  If a claim of confidential business information (CBI) is asserted, EPA will manage that information in accordance with EPA’s provisions on confidentiality.  40 CFR Part 2, Subpart B establishes EPA’s general policy on the public disclosure of information and procedures for handling CBI claims.</w:t>
      </w:r>
    </w:p>
    <w:p w:rsidRPr="006C13D6" w:rsidR="004B5B16" w:rsidP="0093119C" w:rsidRDefault="004B5B16" w14:paraId="154C57AD" w14:textId="77777777">
      <w:pPr>
        <w:rPr>
          <w:noProof w:val="0"/>
        </w:rPr>
      </w:pPr>
    </w:p>
    <w:p w:rsidRPr="006C13D6" w:rsidR="004B5B16" w:rsidP="0093119C" w:rsidRDefault="004B5B16" w14:paraId="2CCC3E66" w14:textId="77777777">
      <w:pPr>
        <w:pStyle w:val="Heading2"/>
        <w:rPr>
          <w:noProof w:val="0"/>
        </w:rPr>
      </w:pPr>
      <w:r w:rsidRPr="006C13D6">
        <w:rPr>
          <w:noProof w:val="0"/>
        </w:rPr>
        <w:tab/>
      </w:r>
      <w:bookmarkStart w:name="_Toc240253254" w:id="69"/>
      <w:bookmarkStart w:name="_Toc240253554" w:id="70"/>
      <w:bookmarkStart w:name="_Toc240253824" w:id="71"/>
      <w:bookmarkStart w:name="_Toc240280043" w:id="72"/>
      <w:bookmarkStart w:name="_Toc390963037" w:id="73"/>
      <w:r w:rsidRPr="006C13D6">
        <w:rPr>
          <w:noProof w:val="0"/>
        </w:rPr>
        <w:t>3(g)</w:t>
      </w:r>
      <w:r w:rsidRPr="006C13D6">
        <w:rPr>
          <w:noProof w:val="0"/>
        </w:rPr>
        <w:tab/>
        <w:t>Sensitive Questions</w:t>
      </w:r>
      <w:bookmarkEnd w:id="69"/>
      <w:bookmarkEnd w:id="70"/>
      <w:bookmarkEnd w:id="71"/>
      <w:bookmarkEnd w:id="72"/>
      <w:bookmarkEnd w:id="73"/>
    </w:p>
    <w:p w:rsidRPr="006C13D6" w:rsidR="004B5B16" w:rsidP="0093119C" w:rsidRDefault="004B5B16" w14:paraId="32828B86" w14:textId="77777777">
      <w:pPr>
        <w:rPr>
          <w:noProof w:val="0"/>
        </w:rPr>
      </w:pPr>
    </w:p>
    <w:p w:rsidRPr="006C13D6" w:rsidR="004B5B16" w:rsidP="00674AD5" w:rsidRDefault="00D62ADC" w14:paraId="552F5D8F" w14:textId="77777777">
      <w:pPr>
        <w:pStyle w:val="Normal5"/>
        <w:rPr>
          <w:b/>
          <w:noProof w:val="0"/>
        </w:rPr>
      </w:pPr>
      <w:r w:rsidRPr="006C13D6">
        <w:rPr>
          <w:noProof w:val="0"/>
        </w:rPr>
        <w:tab/>
        <w:t xml:space="preserve">No questions of a sensitive nature are asked of participants with </w:t>
      </w:r>
      <w:r w:rsidRPr="006C13D6">
        <w:rPr>
          <w:smallCaps/>
          <w:noProof w:val="0"/>
        </w:rPr>
        <w:t xml:space="preserve">ENERGY STAR. </w:t>
      </w:r>
    </w:p>
    <w:p w:rsidRPr="006C13D6" w:rsidR="004B5B16" w:rsidP="00674AD5" w:rsidRDefault="004B5B16" w14:paraId="1525148A" w14:textId="77777777">
      <w:pPr>
        <w:pStyle w:val="Normal5"/>
        <w:rPr>
          <w:noProof w:val="0"/>
        </w:rPr>
      </w:pPr>
    </w:p>
    <w:p w:rsidRPr="006C13D6" w:rsidR="004B5B16" w:rsidP="0093119C" w:rsidRDefault="004B5B16" w14:paraId="4A91A097" w14:textId="77777777">
      <w:pPr>
        <w:pStyle w:val="Heading1"/>
        <w:rPr>
          <w:noProof w:val="0"/>
        </w:rPr>
      </w:pPr>
      <w:bookmarkStart w:name="_Toc240253255" w:id="74"/>
      <w:bookmarkStart w:name="_Toc240253555" w:id="75"/>
      <w:bookmarkStart w:name="_Toc240253825" w:id="76"/>
      <w:bookmarkStart w:name="_Toc240280044" w:id="77"/>
      <w:bookmarkStart w:name="_Toc390963038" w:id="78"/>
      <w:r w:rsidRPr="006C13D6">
        <w:rPr>
          <w:noProof w:val="0"/>
        </w:rPr>
        <w:t>4.</w:t>
      </w:r>
      <w:r w:rsidRPr="006C13D6">
        <w:rPr>
          <w:noProof w:val="0"/>
        </w:rPr>
        <w:tab/>
        <w:t>THE RESPONDENTS AND THE INFORMATION REQUESTED</w:t>
      </w:r>
      <w:bookmarkEnd w:id="74"/>
      <w:bookmarkEnd w:id="75"/>
      <w:bookmarkEnd w:id="76"/>
      <w:bookmarkEnd w:id="77"/>
      <w:bookmarkEnd w:id="78"/>
    </w:p>
    <w:p w:rsidRPr="006C13D6" w:rsidR="004B5B16" w:rsidP="0093119C" w:rsidRDefault="004B5B16" w14:paraId="4FCA8C02" w14:textId="77777777">
      <w:pPr>
        <w:rPr>
          <w:noProof w:val="0"/>
        </w:rPr>
      </w:pPr>
    </w:p>
    <w:p w:rsidRPr="006C13D6" w:rsidR="004B5B16" w:rsidP="0093119C" w:rsidRDefault="004B5B16" w14:paraId="286A09AF" w14:textId="77777777">
      <w:pPr>
        <w:pStyle w:val="Heading2"/>
        <w:rPr>
          <w:noProof w:val="0"/>
        </w:rPr>
      </w:pPr>
      <w:r w:rsidRPr="006C13D6">
        <w:rPr>
          <w:noProof w:val="0"/>
        </w:rPr>
        <w:tab/>
      </w:r>
      <w:bookmarkStart w:name="_Toc240253256" w:id="79"/>
      <w:bookmarkStart w:name="_Toc240253556" w:id="80"/>
      <w:bookmarkStart w:name="_Toc240253826" w:id="81"/>
      <w:bookmarkStart w:name="_Toc240280045" w:id="82"/>
      <w:bookmarkStart w:name="_Toc390963039" w:id="83"/>
      <w:r w:rsidRPr="006C13D6">
        <w:rPr>
          <w:noProof w:val="0"/>
        </w:rPr>
        <w:t>4(a)</w:t>
      </w:r>
      <w:r w:rsidRPr="006C13D6">
        <w:rPr>
          <w:noProof w:val="0"/>
        </w:rPr>
        <w:tab/>
        <w:t xml:space="preserve">Respondents and </w:t>
      </w:r>
      <w:r w:rsidRPr="006C13D6" w:rsidR="005D6943">
        <w:rPr>
          <w:noProof w:val="0"/>
        </w:rPr>
        <w:t>NAICS</w:t>
      </w:r>
      <w:r w:rsidRPr="006C13D6">
        <w:rPr>
          <w:noProof w:val="0"/>
        </w:rPr>
        <w:t xml:space="preserve"> Codes</w:t>
      </w:r>
      <w:bookmarkEnd w:id="79"/>
      <w:bookmarkEnd w:id="80"/>
      <w:bookmarkEnd w:id="81"/>
      <w:bookmarkEnd w:id="82"/>
      <w:bookmarkEnd w:id="83"/>
    </w:p>
    <w:p w:rsidRPr="006C13D6" w:rsidR="004B5B16" w:rsidP="0093119C" w:rsidRDefault="004B5B16" w14:paraId="07025A11" w14:textId="77777777">
      <w:pPr>
        <w:rPr>
          <w:noProof w:val="0"/>
        </w:rPr>
      </w:pPr>
    </w:p>
    <w:p w:rsidRPr="006C13D6" w:rsidR="000400BF" w:rsidP="00674AD5" w:rsidRDefault="00A8228F" w14:paraId="0045E957" w14:textId="77777777">
      <w:pPr>
        <w:pStyle w:val="Normal5"/>
        <w:rPr>
          <w:noProof w:val="0"/>
        </w:rPr>
      </w:pPr>
      <w:r w:rsidRPr="006C13D6">
        <w:rPr>
          <w:noProof w:val="0"/>
        </w:rPr>
        <w:tab/>
      </w:r>
      <w:r w:rsidRPr="007A072F" w:rsidR="00D62ADC">
        <w:rPr>
          <w:noProof w:val="0"/>
        </w:rPr>
        <w:t xml:space="preserve">Respondents </w:t>
      </w:r>
      <w:r w:rsidRPr="007A072F" w:rsidR="00902267">
        <w:rPr>
          <w:noProof w:val="0"/>
        </w:rPr>
        <w:t>in this ICR</w:t>
      </w:r>
      <w:r w:rsidRPr="007A072F" w:rsidR="00D62ADC">
        <w:rPr>
          <w:noProof w:val="0"/>
        </w:rPr>
        <w:t xml:space="preserve"> include ENERGY STAR</w:t>
      </w:r>
      <w:r w:rsidRPr="007A072F" w:rsidR="00F861F9">
        <w:rPr>
          <w:noProof w:val="0"/>
        </w:rPr>
        <w:t xml:space="preserve"> </w:t>
      </w:r>
      <w:r w:rsidR="0035080B">
        <w:rPr>
          <w:noProof w:val="0"/>
        </w:rPr>
        <w:t>p</w:t>
      </w:r>
      <w:r w:rsidRPr="007A072F" w:rsidR="00F861F9">
        <w:rPr>
          <w:noProof w:val="0"/>
        </w:rPr>
        <w:t>artners</w:t>
      </w:r>
      <w:r w:rsidRPr="007A072F" w:rsidR="004C447B">
        <w:rPr>
          <w:noProof w:val="0"/>
        </w:rPr>
        <w:t>, including</w:t>
      </w:r>
      <w:r w:rsidRPr="007A072F" w:rsidR="00D62ADC">
        <w:rPr>
          <w:noProof w:val="0"/>
        </w:rPr>
        <w:t xml:space="preserve"> home</w:t>
      </w:r>
      <w:r w:rsidRPr="007A072F" w:rsidR="00B2037C">
        <w:rPr>
          <w:noProof w:val="0"/>
        </w:rPr>
        <w:t xml:space="preserve"> </w:t>
      </w:r>
      <w:r w:rsidRPr="007A072F" w:rsidR="00D62ADC">
        <w:rPr>
          <w:noProof w:val="0"/>
        </w:rPr>
        <w:t xml:space="preserve">builders, </w:t>
      </w:r>
      <w:r w:rsidRPr="007A072F" w:rsidR="0094136A">
        <w:rPr>
          <w:noProof w:val="0"/>
        </w:rPr>
        <w:t xml:space="preserve">multifamily </w:t>
      </w:r>
      <w:r w:rsidRPr="007A072F" w:rsidR="00952F15">
        <w:rPr>
          <w:noProof w:val="0"/>
        </w:rPr>
        <w:t>high rise</w:t>
      </w:r>
      <w:r w:rsidRPr="007A072F" w:rsidR="0094136A">
        <w:rPr>
          <w:noProof w:val="0"/>
        </w:rPr>
        <w:t xml:space="preserve"> </w:t>
      </w:r>
      <w:r w:rsidRPr="007A072F" w:rsidR="003179B6">
        <w:rPr>
          <w:noProof w:val="0"/>
        </w:rPr>
        <w:t xml:space="preserve">developers, manufactured home plants, </w:t>
      </w:r>
      <w:r w:rsidRPr="007A072F" w:rsidR="00D62ADC">
        <w:rPr>
          <w:noProof w:val="0"/>
        </w:rPr>
        <w:t>verification organizations</w:t>
      </w:r>
      <w:r w:rsidRPr="007A072F" w:rsidR="003179B6">
        <w:rPr>
          <w:noProof w:val="0"/>
        </w:rPr>
        <w:t>,</w:t>
      </w:r>
      <w:r w:rsidRPr="007A072F" w:rsidR="00C406D7">
        <w:rPr>
          <w:noProof w:val="0"/>
        </w:rPr>
        <w:t xml:space="preserve"> </w:t>
      </w:r>
      <w:r w:rsidRPr="007A072F" w:rsidR="00F861F9">
        <w:rPr>
          <w:noProof w:val="0"/>
        </w:rPr>
        <w:t>and energy efficiency program sponsors</w:t>
      </w:r>
      <w:r w:rsidRPr="007A072F" w:rsidR="003179B6">
        <w:rPr>
          <w:noProof w:val="0"/>
        </w:rPr>
        <w:t>. Also included are</w:t>
      </w:r>
      <w:r w:rsidRPr="007A072F" w:rsidR="00F861F9">
        <w:rPr>
          <w:noProof w:val="0"/>
        </w:rPr>
        <w:t xml:space="preserve"> </w:t>
      </w:r>
      <w:r w:rsidRPr="007A072F" w:rsidR="00902267">
        <w:rPr>
          <w:noProof w:val="0"/>
        </w:rPr>
        <w:t>oversight organizations</w:t>
      </w:r>
      <w:r w:rsidRPr="007A072F" w:rsidR="00F861F9">
        <w:rPr>
          <w:noProof w:val="0"/>
        </w:rPr>
        <w:t xml:space="preserve"> and </w:t>
      </w:r>
      <w:r w:rsidRPr="007A072F" w:rsidR="00902267">
        <w:rPr>
          <w:noProof w:val="0"/>
        </w:rPr>
        <w:t>HVAC contractors</w:t>
      </w:r>
      <w:r w:rsidRPr="007A072F" w:rsidR="000400BF">
        <w:rPr>
          <w:noProof w:val="0"/>
        </w:rPr>
        <w:t xml:space="preserve">. </w:t>
      </w:r>
      <w:r w:rsidRPr="007A072F" w:rsidR="00902267">
        <w:rPr>
          <w:noProof w:val="0"/>
        </w:rPr>
        <w:t>F</w:t>
      </w:r>
      <w:r w:rsidRPr="007A072F" w:rsidR="000400BF">
        <w:rPr>
          <w:noProof w:val="0"/>
        </w:rPr>
        <w:t>ollowing are the North American Industry Classification System (NAICS) codes of respondents most likely</w:t>
      </w:r>
      <w:r w:rsidRPr="006C13D6" w:rsidR="000400BF">
        <w:rPr>
          <w:noProof w:val="0"/>
        </w:rPr>
        <w:t xml:space="preserve"> </w:t>
      </w:r>
      <w:r w:rsidRPr="006C13D6" w:rsidR="00902267">
        <w:rPr>
          <w:noProof w:val="0"/>
        </w:rPr>
        <w:t xml:space="preserve">to </w:t>
      </w:r>
      <w:r w:rsidRPr="006C13D6" w:rsidR="000400BF">
        <w:rPr>
          <w:noProof w:val="0"/>
        </w:rPr>
        <w:t>carry out the information collections under this ICR.</w:t>
      </w:r>
    </w:p>
    <w:p w:rsidRPr="006C13D6" w:rsidR="000400BF" w:rsidP="0093119C" w:rsidRDefault="000400BF" w14:paraId="151553B3" w14:textId="77777777">
      <w:pPr>
        <w:rPr>
          <w:noProof w:val="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20"/>
        <w:gridCol w:w="1180"/>
      </w:tblGrid>
      <w:tr w:rsidRPr="006C13D6" w:rsidR="000400BF" w:rsidTr="00432247" w14:paraId="5072964D" w14:textId="77777777">
        <w:trPr>
          <w:trHeight w:val="300"/>
          <w:tblHeader/>
        </w:trPr>
        <w:tc>
          <w:tcPr>
            <w:tcW w:w="7620" w:type="dxa"/>
            <w:shd w:val="clear" w:color="auto" w:fill="BFBFBF" w:themeFill="background1" w:themeFillShade="BF"/>
            <w:noWrap/>
            <w:vAlign w:val="center"/>
            <w:hideMark/>
          </w:tcPr>
          <w:p w:rsidRPr="006C13D6" w:rsidR="000400BF" w:rsidP="0093119C" w:rsidRDefault="000400BF" w14:paraId="6E38AA21" w14:textId="77777777">
            <w:pPr>
              <w:rPr>
                <w:b/>
                <w:noProof w:val="0"/>
                <w:sz w:val="22"/>
                <w:szCs w:val="22"/>
              </w:rPr>
            </w:pPr>
            <w:r w:rsidRPr="006C13D6">
              <w:rPr>
                <w:b/>
                <w:noProof w:val="0"/>
                <w:sz w:val="22"/>
                <w:szCs w:val="22"/>
              </w:rPr>
              <w:t>Industry Sectors</w:t>
            </w:r>
          </w:p>
        </w:tc>
        <w:tc>
          <w:tcPr>
            <w:tcW w:w="1180" w:type="dxa"/>
            <w:shd w:val="clear" w:color="auto" w:fill="BFBFBF" w:themeFill="background1" w:themeFillShade="BF"/>
            <w:noWrap/>
            <w:vAlign w:val="center"/>
            <w:hideMark/>
          </w:tcPr>
          <w:p w:rsidRPr="006C13D6" w:rsidR="000400BF" w:rsidP="0093119C" w:rsidRDefault="000400BF" w14:paraId="0EE3B3BA" w14:textId="77777777">
            <w:pPr>
              <w:rPr>
                <w:b/>
                <w:noProof w:val="0"/>
                <w:sz w:val="22"/>
                <w:szCs w:val="22"/>
              </w:rPr>
            </w:pPr>
            <w:r w:rsidRPr="006C13D6">
              <w:rPr>
                <w:b/>
                <w:noProof w:val="0"/>
                <w:sz w:val="22"/>
                <w:szCs w:val="22"/>
              </w:rPr>
              <w:t>NAICS Code(s)</w:t>
            </w:r>
          </w:p>
        </w:tc>
      </w:tr>
      <w:tr w:rsidRPr="006C13D6" w:rsidR="000400BF" w:rsidTr="00A8228F" w14:paraId="53BFF3B2" w14:textId="77777777">
        <w:trPr>
          <w:trHeight w:val="300"/>
        </w:trPr>
        <w:tc>
          <w:tcPr>
            <w:tcW w:w="7620" w:type="dxa"/>
            <w:noWrap/>
            <w:hideMark/>
          </w:tcPr>
          <w:p w:rsidRPr="006C13D6" w:rsidR="000400BF" w:rsidP="0093119C" w:rsidRDefault="000400BF" w14:paraId="56FCD67F" w14:textId="77777777">
            <w:pPr>
              <w:rPr>
                <w:noProof w:val="0"/>
                <w:sz w:val="22"/>
                <w:szCs w:val="22"/>
              </w:rPr>
            </w:pPr>
            <w:r w:rsidRPr="006C13D6">
              <w:rPr>
                <w:noProof w:val="0"/>
                <w:sz w:val="22"/>
                <w:szCs w:val="22"/>
              </w:rPr>
              <w:t>Utilities</w:t>
            </w:r>
          </w:p>
        </w:tc>
        <w:tc>
          <w:tcPr>
            <w:tcW w:w="1180" w:type="dxa"/>
            <w:noWrap/>
            <w:vAlign w:val="center"/>
            <w:hideMark/>
          </w:tcPr>
          <w:p w:rsidRPr="006C13D6" w:rsidR="000400BF" w:rsidP="0093119C" w:rsidRDefault="000400BF" w14:paraId="3CBDADC3" w14:textId="77777777">
            <w:pPr>
              <w:rPr>
                <w:noProof w:val="0"/>
                <w:sz w:val="22"/>
                <w:szCs w:val="22"/>
              </w:rPr>
            </w:pPr>
            <w:r w:rsidRPr="006C13D6">
              <w:rPr>
                <w:noProof w:val="0"/>
                <w:sz w:val="22"/>
                <w:szCs w:val="22"/>
              </w:rPr>
              <w:t>22</w:t>
            </w:r>
          </w:p>
        </w:tc>
      </w:tr>
      <w:tr w:rsidRPr="006C13D6" w:rsidR="000400BF" w:rsidTr="00A8228F" w14:paraId="325C4BB2" w14:textId="77777777">
        <w:trPr>
          <w:trHeight w:val="300"/>
        </w:trPr>
        <w:tc>
          <w:tcPr>
            <w:tcW w:w="7620" w:type="dxa"/>
            <w:noWrap/>
            <w:hideMark/>
          </w:tcPr>
          <w:p w:rsidRPr="006C13D6" w:rsidR="000400BF" w:rsidP="0093119C" w:rsidRDefault="000400BF" w14:paraId="05F4D60C" w14:textId="77777777">
            <w:pPr>
              <w:rPr>
                <w:noProof w:val="0"/>
                <w:sz w:val="22"/>
                <w:szCs w:val="22"/>
              </w:rPr>
            </w:pPr>
            <w:r w:rsidRPr="006C13D6">
              <w:rPr>
                <w:noProof w:val="0"/>
                <w:sz w:val="22"/>
                <w:szCs w:val="22"/>
              </w:rPr>
              <w:t>Construction</w:t>
            </w:r>
          </w:p>
        </w:tc>
        <w:tc>
          <w:tcPr>
            <w:tcW w:w="1180" w:type="dxa"/>
            <w:noWrap/>
            <w:vAlign w:val="center"/>
            <w:hideMark/>
          </w:tcPr>
          <w:p w:rsidRPr="006C13D6" w:rsidR="000400BF" w:rsidP="0093119C" w:rsidRDefault="000400BF" w14:paraId="1CC450CB" w14:textId="77777777">
            <w:pPr>
              <w:rPr>
                <w:noProof w:val="0"/>
                <w:sz w:val="22"/>
                <w:szCs w:val="22"/>
              </w:rPr>
            </w:pPr>
            <w:r w:rsidRPr="006C13D6">
              <w:rPr>
                <w:noProof w:val="0"/>
                <w:sz w:val="22"/>
                <w:szCs w:val="22"/>
              </w:rPr>
              <w:t>23</w:t>
            </w:r>
          </w:p>
        </w:tc>
      </w:tr>
      <w:tr w:rsidRPr="006C13D6" w:rsidR="000400BF" w:rsidTr="00A8228F" w14:paraId="5420BCC4" w14:textId="77777777">
        <w:trPr>
          <w:trHeight w:val="300"/>
        </w:trPr>
        <w:tc>
          <w:tcPr>
            <w:tcW w:w="7620" w:type="dxa"/>
            <w:noWrap/>
            <w:hideMark/>
          </w:tcPr>
          <w:p w:rsidRPr="006C13D6" w:rsidR="000400BF" w:rsidP="0093119C" w:rsidRDefault="000400BF" w14:paraId="19D0BE3D" w14:textId="77777777">
            <w:pPr>
              <w:rPr>
                <w:noProof w:val="0"/>
                <w:sz w:val="22"/>
                <w:szCs w:val="22"/>
              </w:rPr>
            </w:pPr>
            <w:r w:rsidRPr="006C13D6">
              <w:rPr>
                <w:noProof w:val="0"/>
                <w:sz w:val="22"/>
                <w:szCs w:val="22"/>
              </w:rPr>
              <w:t>Retail Trade</w:t>
            </w:r>
          </w:p>
        </w:tc>
        <w:tc>
          <w:tcPr>
            <w:tcW w:w="1180" w:type="dxa"/>
            <w:noWrap/>
            <w:vAlign w:val="center"/>
            <w:hideMark/>
          </w:tcPr>
          <w:p w:rsidRPr="006C13D6" w:rsidR="000400BF" w:rsidP="0093119C" w:rsidRDefault="000400BF" w14:paraId="781EE414" w14:textId="77777777">
            <w:pPr>
              <w:rPr>
                <w:noProof w:val="0"/>
                <w:sz w:val="22"/>
                <w:szCs w:val="22"/>
              </w:rPr>
            </w:pPr>
            <w:r w:rsidRPr="006C13D6">
              <w:rPr>
                <w:noProof w:val="0"/>
                <w:sz w:val="22"/>
                <w:szCs w:val="22"/>
              </w:rPr>
              <w:t>44-45</w:t>
            </w:r>
          </w:p>
        </w:tc>
      </w:tr>
      <w:tr w:rsidRPr="006C13D6" w:rsidR="000400BF" w:rsidTr="00A8228F" w14:paraId="249C2F82" w14:textId="77777777">
        <w:trPr>
          <w:trHeight w:val="300"/>
        </w:trPr>
        <w:tc>
          <w:tcPr>
            <w:tcW w:w="7620" w:type="dxa"/>
            <w:noWrap/>
            <w:hideMark/>
          </w:tcPr>
          <w:p w:rsidRPr="006C13D6" w:rsidR="000400BF" w:rsidP="0093119C" w:rsidRDefault="000400BF" w14:paraId="06F67B75" w14:textId="77777777">
            <w:pPr>
              <w:rPr>
                <w:noProof w:val="0"/>
                <w:sz w:val="22"/>
                <w:szCs w:val="22"/>
              </w:rPr>
            </w:pPr>
            <w:r w:rsidRPr="006C13D6">
              <w:rPr>
                <w:noProof w:val="0"/>
                <w:sz w:val="22"/>
                <w:szCs w:val="22"/>
              </w:rPr>
              <w:t>Transportation and Warehousing</w:t>
            </w:r>
          </w:p>
        </w:tc>
        <w:tc>
          <w:tcPr>
            <w:tcW w:w="1180" w:type="dxa"/>
            <w:noWrap/>
            <w:vAlign w:val="center"/>
            <w:hideMark/>
          </w:tcPr>
          <w:p w:rsidRPr="006C13D6" w:rsidR="000400BF" w:rsidP="0093119C" w:rsidRDefault="000400BF" w14:paraId="38EAD939" w14:textId="77777777">
            <w:pPr>
              <w:rPr>
                <w:noProof w:val="0"/>
                <w:sz w:val="22"/>
                <w:szCs w:val="22"/>
              </w:rPr>
            </w:pPr>
            <w:r w:rsidRPr="006C13D6">
              <w:rPr>
                <w:noProof w:val="0"/>
                <w:sz w:val="22"/>
                <w:szCs w:val="22"/>
              </w:rPr>
              <w:t>48-49</w:t>
            </w:r>
          </w:p>
        </w:tc>
      </w:tr>
      <w:tr w:rsidRPr="006C13D6" w:rsidR="000400BF" w:rsidTr="00A8228F" w14:paraId="5EA1C02A" w14:textId="77777777">
        <w:trPr>
          <w:trHeight w:val="300"/>
        </w:trPr>
        <w:tc>
          <w:tcPr>
            <w:tcW w:w="7620" w:type="dxa"/>
            <w:noWrap/>
            <w:hideMark/>
          </w:tcPr>
          <w:p w:rsidRPr="006C13D6" w:rsidR="000400BF" w:rsidP="0093119C" w:rsidRDefault="000400BF" w14:paraId="16D752DD" w14:textId="77777777">
            <w:pPr>
              <w:rPr>
                <w:noProof w:val="0"/>
                <w:sz w:val="22"/>
                <w:szCs w:val="22"/>
              </w:rPr>
            </w:pPr>
            <w:r w:rsidRPr="006C13D6">
              <w:rPr>
                <w:noProof w:val="0"/>
                <w:sz w:val="22"/>
                <w:szCs w:val="22"/>
              </w:rPr>
              <w:t>Finance and Insurance</w:t>
            </w:r>
          </w:p>
        </w:tc>
        <w:tc>
          <w:tcPr>
            <w:tcW w:w="1180" w:type="dxa"/>
            <w:noWrap/>
            <w:vAlign w:val="center"/>
            <w:hideMark/>
          </w:tcPr>
          <w:p w:rsidRPr="006C13D6" w:rsidR="000400BF" w:rsidP="0093119C" w:rsidRDefault="000400BF" w14:paraId="5D92AA72" w14:textId="77777777">
            <w:pPr>
              <w:rPr>
                <w:noProof w:val="0"/>
                <w:sz w:val="22"/>
                <w:szCs w:val="22"/>
              </w:rPr>
            </w:pPr>
            <w:r w:rsidRPr="006C13D6">
              <w:rPr>
                <w:noProof w:val="0"/>
                <w:sz w:val="22"/>
                <w:szCs w:val="22"/>
              </w:rPr>
              <w:t>52</w:t>
            </w:r>
          </w:p>
        </w:tc>
      </w:tr>
      <w:tr w:rsidRPr="006C13D6" w:rsidR="000400BF" w:rsidTr="00A8228F" w14:paraId="36B5D239" w14:textId="77777777">
        <w:trPr>
          <w:trHeight w:val="300"/>
        </w:trPr>
        <w:tc>
          <w:tcPr>
            <w:tcW w:w="7620" w:type="dxa"/>
            <w:noWrap/>
            <w:hideMark/>
          </w:tcPr>
          <w:p w:rsidRPr="006C13D6" w:rsidR="000400BF" w:rsidP="0093119C" w:rsidRDefault="000400BF" w14:paraId="7E55E28C" w14:textId="77777777">
            <w:pPr>
              <w:rPr>
                <w:noProof w:val="0"/>
                <w:sz w:val="22"/>
                <w:szCs w:val="22"/>
              </w:rPr>
            </w:pPr>
            <w:r w:rsidRPr="006C13D6">
              <w:rPr>
                <w:noProof w:val="0"/>
                <w:sz w:val="22"/>
                <w:szCs w:val="22"/>
              </w:rPr>
              <w:t>Real Estate and Rental and Leasing</w:t>
            </w:r>
          </w:p>
        </w:tc>
        <w:tc>
          <w:tcPr>
            <w:tcW w:w="1180" w:type="dxa"/>
            <w:noWrap/>
            <w:vAlign w:val="center"/>
            <w:hideMark/>
          </w:tcPr>
          <w:p w:rsidRPr="006C13D6" w:rsidR="000400BF" w:rsidP="0093119C" w:rsidRDefault="000400BF" w14:paraId="3FE10627" w14:textId="77777777">
            <w:pPr>
              <w:rPr>
                <w:noProof w:val="0"/>
                <w:sz w:val="22"/>
                <w:szCs w:val="22"/>
              </w:rPr>
            </w:pPr>
            <w:r w:rsidRPr="006C13D6">
              <w:rPr>
                <w:noProof w:val="0"/>
                <w:sz w:val="22"/>
                <w:szCs w:val="22"/>
              </w:rPr>
              <w:t>53</w:t>
            </w:r>
          </w:p>
        </w:tc>
      </w:tr>
      <w:tr w:rsidRPr="006C13D6" w:rsidR="000400BF" w:rsidTr="00A8228F" w14:paraId="59888667" w14:textId="77777777">
        <w:trPr>
          <w:trHeight w:val="300"/>
        </w:trPr>
        <w:tc>
          <w:tcPr>
            <w:tcW w:w="7620" w:type="dxa"/>
            <w:noWrap/>
            <w:hideMark/>
          </w:tcPr>
          <w:p w:rsidRPr="006C13D6" w:rsidR="000400BF" w:rsidP="0093119C" w:rsidRDefault="000400BF" w14:paraId="784E9631" w14:textId="77777777">
            <w:pPr>
              <w:rPr>
                <w:noProof w:val="0"/>
                <w:sz w:val="22"/>
                <w:szCs w:val="22"/>
              </w:rPr>
            </w:pPr>
            <w:r w:rsidRPr="006C13D6">
              <w:rPr>
                <w:noProof w:val="0"/>
                <w:sz w:val="22"/>
                <w:szCs w:val="22"/>
              </w:rPr>
              <w:t>Professional, Scientific, and Technical Services</w:t>
            </w:r>
          </w:p>
        </w:tc>
        <w:tc>
          <w:tcPr>
            <w:tcW w:w="1180" w:type="dxa"/>
            <w:noWrap/>
            <w:vAlign w:val="center"/>
            <w:hideMark/>
          </w:tcPr>
          <w:p w:rsidRPr="006C13D6" w:rsidR="000400BF" w:rsidP="0093119C" w:rsidRDefault="000400BF" w14:paraId="79E4CC8F" w14:textId="77777777">
            <w:pPr>
              <w:rPr>
                <w:noProof w:val="0"/>
                <w:sz w:val="22"/>
                <w:szCs w:val="22"/>
              </w:rPr>
            </w:pPr>
            <w:r w:rsidRPr="006C13D6">
              <w:rPr>
                <w:noProof w:val="0"/>
                <w:sz w:val="22"/>
                <w:szCs w:val="22"/>
              </w:rPr>
              <w:t>54</w:t>
            </w:r>
          </w:p>
        </w:tc>
      </w:tr>
      <w:tr w:rsidRPr="006C13D6" w:rsidR="000400BF" w:rsidTr="00A8228F" w14:paraId="3D4A261D" w14:textId="77777777">
        <w:trPr>
          <w:trHeight w:val="300"/>
        </w:trPr>
        <w:tc>
          <w:tcPr>
            <w:tcW w:w="7620" w:type="dxa"/>
            <w:noWrap/>
            <w:hideMark/>
          </w:tcPr>
          <w:p w:rsidRPr="006C13D6" w:rsidR="000400BF" w:rsidP="0093119C" w:rsidRDefault="000400BF" w14:paraId="65991261" w14:textId="77777777">
            <w:pPr>
              <w:rPr>
                <w:noProof w:val="0"/>
                <w:sz w:val="22"/>
                <w:szCs w:val="22"/>
              </w:rPr>
            </w:pPr>
            <w:r w:rsidRPr="006C13D6">
              <w:rPr>
                <w:noProof w:val="0"/>
                <w:sz w:val="22"/>
                <w:szCs w:val="22"/>
              </w:rPr>
              <w:t>Public Administration</w:t>
            </w:r>
          </w:p>
        </w:tc>
        <w:tc>
          <w:tcPr>
            <w:tcW w:w="1180" w:type="dxa"/>
            <w:noWrap/>
            <w:vAlign w:val="center"/>
            <w:hideMark/>
          </w:tcPr>
          <w:p w:rsidRPr="006C13D6" w:rsidR="000400BF" w:rsidP="0093119C" w:rsidRDefault="000400BF" w14:paraId="3C6301D5" w14:textId="77777777">
            <w:pPr>
              <w:rPr>
                <w:noProof w:val="0"/>
                <w:sz w:val="22"/>
                <w:szCs w:val="22"/>
              </w:rPr>
            </w:pPr>
            <w:r w:rsidRPr="006C13D6">
              <w:rPr>
                <w:noProof w:val="0"/>
                <w:sz w:val="22"/>
                <w:szCs w:val="22"/>
              </w:rPr>
              <w:t>92</w:t>
            </w:r>
          </w:p>
        </w:tc>
      </w:tr>
    </w:tbl>
    <w:p w:rsidRPr="006C13D6" w:rsidR="000400BF" w:rsidP="0093119C" w:rsidRDefault="000400BF" w14:paraId="60A5094A" w14:textId="77777777">
      <w:pPr>
        <w:rPr>
          <w:noProof w:val="0"/>
        </w:rPr>
      </w:pPr>
    </w:p>
    <w:p w:rsidRPr="006C13D6" w:rsidR="004B5B16" w:rsidP="00804C6D" w:rsidRDefault="004B5B16" w14:paraId="36624528" w14:textId="77777777">
      <w:pPr>
        <w:pStyle w:val="Heading2"/>
        <w:rPr>
          <w:noProof w:val="0"/>
        </w:rPr>
      </w:pPr>
      <w:r w:rsidRPr="006C13D6">
        <w:rPr>
          <w:noProof w:val="0"/>
        </w:rPr>
        <w:tab/>
      </w:r>
      <w:bookmarkStart w:name="_Toc240253257" w:id="84"/>
      <w:bookmarkStart w:name="_Toc240253557" w:id="85"/>
      <w:bookmarkStart w:name="_Toc240253827" w:id="86"/>
      <w:bookmarkStart w:name="_Toc240280046" w:id="87"/>
      <w:bookmarkStart w:name="_Toc390963040" w:id="88"/>
      <w:r w:rsidRPr="006C13D6">
        <w:rPr>
          <w:noProof w:val="0"/>
        </w:rPr>
        <w:t>4(b)</w:t>
      </w:r>
      <w:r w:rsidRPr="006C13D6">
        <w:rPr>
          <w:noProof w:val="0"/>
        </w:rPr>
        <w:tab/>
        <w:t>Information Requested</w:t>
      </w:r>
      <w:bookmarkEnd w:id="84"/>
      <w:bookmarkEnd w:id="85"/>
      <w:bookmarkEnd w:id="86"/>
      <w:bookmarkEnd w:id="87"/>
      <w:bookmarkEnd w:id="88"/>
    </w:p>
    <w:p w:rsidRPr="006C13D6" w:rsidR="004B5B16" w:rsidP="00F97516" w:rsidRDefault="004B5B16" w14:paraId="7303F13C" w14:textId="77777777">
      <w:pPr>
        <w:keepNext/>
        <w:rPr>
          <w:noProof w:val="0"/>
        </w:rPr>
      </w:pPr>
    </w:p>
    <w:p w:rsidRPr="006C13D6" w:rsidR="004B5B16" w:rsidP="00F97516" w:rsidRDefault="00EE7AAF" w14:paraId="794A859A" w14:textId="77777777">
      <w:pPr>
        <w:pStyle w:val="Normal5"/>
        <w:keepNext/>
        <w:rPr>
          <w:b/>
          <w:noProof w:val="0"/>
        </w:rPr>
      </w:pPr>
      <w:r w:rsidRPr="006C13D6">
        <w:rPr>
          <w:noProof w:val="0"/>
        </w:rPr>
        <w:tab/>
        <w:t xml:space="preserve">This section describes the information collections under this ICR, including data items and respondent activities.  </w:t>
      </w:r>
    </w:p>
    <w:p w:rsidRPr="006C13D6" w:rsidR="004B5B16" w:rsidP="0093119C" w:rsidRDefault="004B5B16" w14:paraId="3AF45A0F" w14:textId="77777777">
      <w:pPr>
        <w:rPr>
          <w:noProof w:val="0"/>
        </w:rPr>
      </w:pPr>
    </w:p>
    <w:p w:rsidRPr="006C13D6" w:rsidR="004B5B16" w:rsidP="00DD0A67" w:rsidRDefault="004B5B16" w14:paraId="4B2FC7B1" w14:textId="77777777">
      <w:pPr>
        <w:pStyle w:val="Subheader1"/>
        <w:rPr>
          <w:noProof w:val="0"/>
        </w:rPr>
      </w:pPr>
      <w:r w:rsidRPr="006C13D6">
        <w:rPr>
          <w:noProof w:val="0"/>
        </w:rPr>
        <w:t>JOINING THE ENERGY STAR</w:t>
      </w:r>
      <w:r w:rsidRPr="006C13D6">
        <w:rPr>
          <w:smallCaps/>
          <w:noProof w:val="0"/>
        </w:rPr>
        <w:t xml:space="preserve"> </w:t>
      </w:r>
      <w:r w:rsidRPr="006C13D6">
        <w:rPr>
          <w:noProof w:val="0"/>
        </w:rPr>
        <w:t>PROGRAM AND RELATED ACTIVITIES</w:t>
      </w:r>
    </w:p>
    <w:p w:rsidRPr="006C13D6" w:rsidR="004B5B16" w:rsidP="0093119C" w:rsidRDefault="004B5B16" w14:paraId="030CADC4" w14:textId="77777777">
      <w:pPr>
        <w:rPr>
          <w:noProof w:val="0"/>
        </w:rPr>
      </w:pPr>
    </w:p>
    <w:p w:rsidRPr="006C13D6" w:rsidR="004B5B16" w:rsidP="00DD0A67" w:rsidRDefault="004B5B16" w14:paraId="1872F13A" w14:textId="77777777">
      <w:pPr>
        <w:pStyle w:val="Subheader2"/>
        <w:rPr>
          <w:b/>
          <w:noProof w:val="0"/>
        </w:rPr>
      </w:pPr>
      <w:r w:rsidRPr="006C13D6">
        <w:rPr>
          <w:noProof w:val="0"/>
        </w:rPr>
        <w:t>Home Builders</w:t>
      </w:r>
      <w:r w:rsidRPr="006C13D6" w:rsidR="000A71EE">
        <w:rPr>
          <w:noProof w:val="0"/>
        </w:rPr>
        <w:t xml:space="preserve">, Developers, </w:t>
      </w:r>
      <w:r w:rsidRPr="006C13D6" w:rsidR="00786C81">
        <w:rPr>
          <w:noProof w:val="0"/>
        </w:rPr>
        <w:t xml:space="preserve">Manufactured Home Plants, </w:t>
      </w:r>
      <w:r w:rsidRPr="006C13D6" w:rsidR="000A71EE">
        <w:rPr>
          <w:noProof w:val="0"/>
        </w:rPr>
        <w:t>and Verification Organizations</w:t>
      </w:r>
    </w:p>
    <w:p w:rsidRPr="006C13D6" w:rsidR="004B5B16" w:rsidP="0093119C" w:rsidRDefault="004B5B16" w14:paraId="0C9CFA52" w14:textId="77777777">
      <w:pPr>
        <w:rPr>
          <w:noProof w:val="0"/>
        </w:rPr>
      </w:pPr>
    </w:p>
    <w:p w:rsidRPr="006C13D6" w:rsidR="00B974E8" w:rsidP="0093119C" w:rsidRDefault="00F72709" w14:paraId="7D3BC166" w14:textId="77777777">
      <w:pPr>
        <w:rPr>
          <w:noProof w:val="0"/>
        </w:rPr>
      </w:pPr>
      <w:r w:rsidRPr="006C13D6">
        <w:rPr>
          <w:noProof w:val="0"/>
        </w:rPr>
        <w:tab/>
      </w:r>
      <w:r w:rsidRPr="006C13D6" w:rsidR="003428DB">
        <w:rPr>
          <w:noProof w:val="0"/>
        </w:rPr>
        <w:t>Organizations in this category</w:t>
      </w:r>
      <w:r w:rsidRPr="006C13D6">
        <w:rPr>
          <w:noProof w:val="0"/>
        </w:rPr>
        <w:t xml:space="preserve"> include:</w:t>
      </w:r>
      <w:r w:rsidRPr="006C13D6" w:rsidR="00D62ADC">
        <w:rPr>
          <w:noProof w:val="0"/>
        </w:rPr>
        <w:tab/>
      </w:r>
    </w:p>
    <w:p w:rsidRPr="006C13D6" w:rsidR="00B974E8" w:rsidP="0093119C" w:rsidRDefault="00B974E8" w14:paraId="78776D4C" w14:textId="77777777">
      <w:pPr>
        <w:rPr>
          <w:noProof w:val="0"/>
        </w:rPr>
      </w:pPr>
    </w:p>
    <w:p w:rsidRPr="006C13D6" w:rsidR="004E22C4" w:rsidRDefault="00F72709" w14:paraId="18A8F792" w14:textId="77777777">
      <w:pPr>
        <w:pStyle w:val="Style1"/>
        <w:rPr>
          <w:noProof w:val="0"/>
        </w:rPr>
      </w:pPr>
      <w:r w:rsidRPr="006C13D6">
        <w:rPr>
          <w:noProof w:val="0"/>
        </w:rPr>
        <w:t>H</w:t>
      </w:r>
      <w:r w:rsidRPr="006C13D6" w:rsidR="00576BB1">
        <w:rPr>
          <w:noProof w:val="0"/>
        </w:rPr>
        <w:t>ome builder</w:t>
      </w:r>
      <w:r w:rsidRPr="006C13D6">
        <w:rPr>
          <w:noProof w:val="0"/>
        </w:rPr>
        <w:t>s</w:t>
      </w:r>
      <w:r w:rsidRPr="006C13D6" w:rsidR="005D37CE">
        <w:rPr>
          <w:noProof w:val="0"/>
        </w:rPr>
        <w:t>, including</w:t>
      </w:r>
      <w:r w:rsidRPr="006C13D6" w:rsidR="0066424D">
        <w:rPr>
          <w:noProof w:val="0"/>
        </w:rPr>
        <w:t xml:space="preserve"> builders of traditional s</w:t>
      </w:r>
      <w:r w:rsidRPr="006C13D6" w:rsidR="004C447B">
        <w:rPr>
          <w:noProof w:val="0"/>
        </w:rPr>
        <w:t>ite</w:t>
      </w:r>
      <w:r w:rsidRPr="006C13D6" w:rsidR="0066424D">
        <w:rPr>
          <w:noProof w:val="0"/>
        </w:rPr>
        <w:t>-built homes such as large production home builders</w:t>
      </w:r>
      <w:r w:rsidRPr="006C13D6" w:rsidR="008D6772">
        <w:rPr>
          <w:noProof w:val="0"/>
        </w:rPr>
        <w:t xml:space="preserve"> and</w:t>
      </w:r>
      <w:r w:rsidRPr="006C13D6" w:rsidR="0066424D">
        <w:rPr>
          <w:noProof w:val="0"/>
        </w:rPr>
        <w:t xml:space="preserve"> custom home builders</w:t>
      </w:r>
      <w:r w:rsidRPr="006C13D6" w:rsidR="002570C6">
        <w:rPr>
          <w:noProof w:val="0"/>
        </w:rPr>
        <w:t xml:space="preserve">. </w:t>
      </w:r>
    </w:p>
    <w:p w:rsidRPr="006C13D6" w:rsidR="004E22C4" w:rsidRDefault="004E22C4" w14:paraId="252E525D" w14:textId="77777777">
      <w:pPr>
        <w:pStyle w:val="Style1"/>
        <w:numPr>
          <w:ilvl w:val="0"/>
          <w:numId w:val="0"/>
        </w:numPr>
        <w:ind w:left="1080"/>
        <w:rPr>
          <w:noProof w:val="0"/>
        </w:rPr>
      </w:pPr>
    </w:p>
    <w:p w:rsidRPr="006C13D6" w:rsidR="004E22C4" w:rsidRDefault="005D37CE" w14:paraId="7D1A87B5" w14:textId="77777777">
      <w:pPr>
        <w:pStyle w:val="Style1"/>
        <w:rPr>
          <w:noProof w:val="0"/>
        </w:rPr>
      </w:pPr>
      <w:r w:rsidRPr="006C13D6">
        <w:rPr>
          <w:noProof w:val="0"/>
        </w:rPr>
        <w:t xml:space="preserve">Developers, including </w:t>
      </w:r>
      <w:r w:rsidRPr="006C13D6" w:rsidR="00952F15">
        <w:rPr>
          <w:noProof w:val="0"/>
        </w:rPr>
        <w:t>M</w:t>
      </w:r>
      <w:r w:rsidRPr="006C13D6" w:rsidR="0066424D">
        <w:rPr>
          <w:noProof w:val="0"/>
        </w:rPr>
        <w:t xml:space="preserve">ultifamily </w:t>
      </w:r>
      <w:r w:rsidRPr="006C13D6" w:rsidR="00952F15">
        <w:rPr>
          <w:noProof w:val="0"/>
        </w:rPr>
        <w:t>High Rise</w:t>
      </w:r>
      <w:r w:rsidRPr="006C13D6" w:rsidR="001D5C3E">
        <w:rPr>
          <w:noProof w:val="0"/>
        </w:rPr>
        <w:t xml:space="preserve"> (MFHR)</w:t>
      </w:r>
      <w:r w:rsidRPr="006C13D6" w:rsidR="0066424D">
        <w:rPr>
          <w:noProof w:val="0"/>
        </w:rPr>
        <w:t xml:space="preserve"> developers. </w:t>
      </w:r>
    </w:p>
    <w:p w:rsidRPr="006C13D6" w:rsidR="004E22C4" w:rsidRDefault="004E22C4" w14:paraId="7DD5275B" w14:textId="77777777">
      <w:pPr>
        <w:pStyle w:val="Style1"/>
        <w:numPr>
          <w:ilvl w:val="0"/>
          <w:numId w:val="0"/>
        </w:numPr>
        <w:ind w:left="1080"/>
        <w:rPr>
          <w:noProof w:val="0"/>
        </w:rPr>
      </w:pPr>
    </w:p>
    <w:p w:rsidRPr="006C13D6" w:rsidR="004E22C4" w:rsidRDefault="005D37CE" w14:paraId="7553D0F5" w14:textId="77777777">
      <w:pPr>
        <w:pStyle w:val="Style1"/>
        <w:rPr>
          <w:noProof w:val="0"/>
        </w:rPr>
      </w:pPr>
      <w:r w:rsidRPr="006C13D6">
        <w:rPr>
          <w:noProof w:val="0"/>
        </w:rPr>
        <w:t>M</w:t>
      </w:r>
      <w:r w:rsidRPr="006C13D6" w:rsidR="00576BB1">
        <w:rPr>
          <w:noProof w:val="0"/>
        </w:rPr>
        <w:t>anufactured home plant</w:t>
      </w:r>
      <w:r w:rsidRPr="006C13D6">
        <w:rPr>
          <w:noProof w:val="0"/>
        </w:rPr>
        <w:t>s</w:t>
      </w:r>
      <w:r w:rsidR="008B596B">
        <w:rPr>
          <w:noProof w:val="0"/>
        </w:rPr>
        <w:t>,</w:t>
      </w:r>
      <w:r w:rsidRPr="006C13D6">
        <w:rPr>
          <w:noProof w:val="0"/>
        </w:rPr>
        <w:t xml:space="preserve"> including</w:t>
      </w:r>
      <w:r w:rsidRPr="006C13D6" w:rsidR="0066424D">
        <w:rPr>
          <w:noProof w:val="0"/>
        </w:rPr>
        <w:t xml:space="preserve"> manufacturing plants that produce manufactured homes that, once fully constructed onsite, are eligible for the ENERGY STAR </w:t>
      </w:r>
      <w:r w:rsidRPr="006C13D6" w:rsidR="00F26647">
        <w:rPr>
          <w:noProof w:val="0"/>
        </w:rPr>
        <w:t>label</w:t>
      </w:r>
      <w:r w:rsidRPr="006C13D6" w:rsidR="0066424D">
        <w:rPr>
          <w:noProof w:val="0"/>
        </w:rPr>
        <w:t xml:space="preserve">. </w:t>
      </w:r>
    </w:p>
    <w:p w:rsidRPr="006C13D6" w:rsidR="004E22C4" w:rsidRDefault="004E22C4" w14:paraId="2B842D6F" w14:textId="77777777">
      <w:pPr>
        <w:pStyle w:val="Style1"/>
        <w:numPr>
          <w:ilvl w:val="0"/>
          <w:numId w:val="0"/>
        </w:numPr>
        <w:ind w:left="1080"/>
        <w:rPr>
          <w:noProof w:val="0"/>
        </w:rPr>
      </w:pPr>
    </w:p>
    <w:p w:rsidRPr="006C13D6" w:rsidR="004E22C4" w:rsidRDefault="005D37CE" w14:paraId="08CFBA7E" w14:textId="77777777">
      <w:pPr>
        <w:pStyle w:val="Style1"/>
        <w:rPr>
          <w:noProof w:val="0"/>
        </w:rPr>
      </w:pPr>
      <w:r w:rsidRPr="006C13D6">
        <w:rPr>
          <w:noProof w:val="0"/>
        </w:rPr>
        <w:t>V</w:t>
      </w:r>
      <w:r w:rsidRPr="006C13D6" w:rsidR="00576BB1">
        <w:rPr>
          <w:noProof w:val="0"/>
        </w:rPr>
        <w:t>erification organization</w:t>
      </w:r>
      <w:r w:rsidRPr="006C13D6">
        <w:rPr>
          <w:noProof w:val="0"/>
        </w:rPr>
        <w:t>s, including</w:t>
      </w:r>
      <w:r w:rsidRPr="006C13D6" w:rsidR="008D6772">
        <w:rPr>
          <w:noProof w:val="0"/>
        </w:rPr>
        <w:t xml:space="preserve"> Home Energy Raters and Rating Providers, who are responsible for third-party verification that a home meets all of ENERGY STAR’s stringent energy efficiency requirements. </w:t>
      </w:r>
    </w:p>
    <w:p w:rsidRPr="006C13D6" w:rsidR="00B974E8" w:rsidP="0093119C" w:rsidRDefault="00B974E8" w14:paraId="24322BF9" w14:textId="77777777">
      <w:pPr>
        <w:rPr>
          <w:noProof w:val="0"/>
        </w:rPr>
      </w:pPr>
    </w:p>
    <w:p w:rsidRPr="006C13D6" w:rsidR="004B5B16" w:rsidP="00674AD5" w:rsidRDefault="00634682" w14:paraId="33CDABC6" w14:textId="77777777">
      <w:pPr>
        <w:pStyle w:val="Normal5"/>
        <w:rPr>
          <w:b/>
          <w:noProof w:val="0"/>
        </w:rPr>
      </w:pPr>
      <w:r w:rsidRPr="006C13D6">
        <w:rPr>
          <w:noProof w:val="0"/>
        </w:rPr>
        <w:tab/>
      </w:r>
      <w:r w:rsidRPr="006C13D6" w:rsidR="00B974E8">
        <w:rPr>
          <w:noProof w:val="0"/>
        </w:rPr>
        <w:t>T</w:t>
      </w:r>
      <w:r w:rsidRPr="006C13D6" w:rsidR="008D6772">
        <w:rPr>
          <w:noProof w:val="0"/>
        </w:rPr>
        <w:t>hese</w:t>
      </w:r>
      <w:r w:rsidRPr="006C13D6" w:rsidR="00576BB1">
        <w:rPr>
          <w:noProof w:val="0"/>
        </w:rPr>
        <w:t xml:space="preserve"> participant</w:t>
      </w:r>
      <w:r w:rsidRPr="006C13D6" w:rsidR="00B974E8">
        <w:rPr>
          <w:noProof w:val="0"/>
        </w:rPr>
        <w:t>s</w:t>
      </w:r>
      <w:r w:rsidRPr="006C13D6" w:rsidR="00132406">
        <w:rPr>
          <w:noProof w:val="0"/>
        </w:rPr>
        <w:t xml:space="preserve"> </w:t>
      </w:r>
      <w:r w:rsidRPr="006C13D6" w:rsidR="00B974E8">
        <w:rPr>
          <w:noProof w:val="0"/>
        </w:rPr>
        <w:t>prepare and submit an</w:t>
      </w:r>
      <w:r w:rsidRPr="006C13D6" w:rsidR="00644924">
        <w:rPr>
          <w:noProof w:val="0"/>
        </w:rPr>
        <w:t xml:space="preserve"> online</w:t>
      </w:r>
      <w:r w:rsidRPr="006C13D6" w:rsidR="004D43CA">
        <w:rPr>
          <w:noProof w:val="0"/>
        </w:rPr>
        <w:t xml:space="preserve"> Partnership Agreement</w:t>
      </w:r>
      <w:r w:rsidRPr="006C13D6" w:rsidR="00D62ADC">
        <w:rPr>
          <w:noProof w:val="0"/>
        </w:rPr>
        <w:t xml:space="preserve">. </w:t>
      </w:r>
      <w:r w:rsidRPr="006C13D6" w:rsidR="00565520">
        <w:rPr>
          <w:noProof w:val="0"/>
        </w:rPr>
        <w:t xml:space="preserve">In addition, when a </w:t>
      </w:r>
      <w:r w:rsidRPr="006C13D6" w:rsidR="00576BB1">
        <w:rPr>
          <w:noProof w:val="0"/>
        </w:rPr>
        <w:t xml:space="preserve">home </w:t>
      </w:r>
      <w:r w:rsidRPr="006C13D6" w:rsidR="00565520">
        <w:rPr>
          <w:noProof w:val="0"/>
        </w:rPr>
        <w:t>builder joins, it can commit to build all of its homes to be ENERGY STAR certified</w:t>
      </w:r>
      <w:r w:rsidRPr="006C13D6" w:rsidR="007C0096">
        <w:rPr>
          <w:noProof w:val="0"/>
        </w:rPr>
        <w:t xml:space="preserve"> (i.e., a “100% commitment”)</w:t>
      </w:r>
      <w:r w:rsidRPr="006C13D6" w:rsidR="00B04C44">
        <w:rPr>
          <w:noProof w:val="0"/>
        </w:rPr>
        <w:t xml:space="preserve">. The builder must annually renew this commitment online. </w:t>
      </w:r>
      <w:r w:rsidRPr="006C13D6" w:rsidR="00132406">
        <w:rPr>
          <w:noProof w:val="0"/>
        </w:rPr>
        <w:t>A home builder</w:t>
      </w:r>
      <w:r w:rsidRPr="006C13D6" w:rsidR="00537944">
        <w:rPr>
          <w:noProof w:val="0"/>
        </w:rPr>
        <w:t>, Rater, and Provider</w:t>
      </w:r>
      <w:r w:rsidRPr="006C13D6" w:rsidR="00132406">
        <w:rPr>
          <w:noProof w:val="0"/>
        </w:rPr>
        <w:t xml:space="preserve"> can also commit to participating in </w:t>
      </w:r>
      <w:r w:rsidRPr="006C13D6" w:rsidR="00B905EB">
        <w:rPr>
          <w:noProof w:val="0"/>
        </w:rPr>
        <w:t xml:space="preserve">EPA’s Indoor </w:t>
      </w:r>
      <w:proofErr w:type="spellStart"/>
      <w:r w:rsidR="00123B48">
        <w:rPr>
          <w:noProof w:val="0"/>
        </w:rPr>
        <w:t>a</w:t>
      </w:r>
      <w:r w:rsidRPr="006C13D6" w:rsidR="00B905EB">
        <w:rPr>
          <w:noProof w:val="0"/>
        </w:rPr>
        <w:t>irPLUS</w:t>
      </w:r>
      <w:proofErr w:type="spellEnd"/>
      <w:r w:rsidRPr="006C13D6" w:rsidR="00B905EB">
        <w:rPr>
          <w:noProof w:val="0"/>
        </w:rPr>
        <w:t xml:space="preserve"> (IAP) </w:t>
      </w:r>
      <w:r w:rsidR="008D14F6">
        <w:rPr>
          <w:noProof w:val="0"/>
        </w:rPr>
        <w:t>p</w:t>
      </w:r>
      <w:r w:rsidRPr="006C13D6" w:rsidR="00132406">
        <w:rPr>
          <w:noProof w:val="0"/>
        </w:rPr>
        <w:t>rogram</w:t>
      </w:r>
      <w:r w:rsidRPr="006C13D6" w:rsidR="00B905EB">
        <w:rPr>
          <w:noProof w:val="0"/>
        </w:rPr>
        <w:t xml:space="preserve">. These additional commitments can be made </w:t>
      </w:r>
      <w:r w:rsidRPr="006C13D6" w:rsidR="00604B71">
        <w:rPr>
          <w:noProof w:val="0"/>
        </w:rPr>
        <w:t>within</w:t>
      </w:r>
      <w:r w:rsidRPr="006C13D6" w:rsidR="00B905EB">
        <w:rPr>
          <w:noProof w:val="0"/>
        </w:rPr>
        <w:t xml:space="preserve"> the </w:t>
      </w:r>
      <w:r w:rsidRPr="006C13D6" w:rsidR="00604B71">
        <w:rPr>
          <w:noProof w:val="0"/>
        </w:rPr>
        <w:t xml:space="preserve">online </w:t>
      </w:r>
      <w:r w:rsidRPr="006C13D6" w:rsidR="00B905EB">
        <w:rPr>
          <w:noProof w:val="0"/>
        </w:rPr>
        <w:t xml:space="preserve">Partnership Agreement. </w:t>
      </w:r>
    </w:p>
    <w:p w:rsidRPr="006C13D6" w:rsidR="004B5B16" w:rsidP="00674AD5" w:rsidRDefault="004B5B16" w14:paraId="7443AD3C" w14:textId="77777777">
      <w:pPr>
        <w:pStyle w:val="Normal5"/>
        <w:rPr>
          <w:noProof w:val="0"/>
        </w:rPr>
      </w:pPr>
    </w:p>
    <w:p w:rsidRPr="006C13D6" w:rsidR="00B905EB" w:rsidP="002960DF" w:rsidRDefault="004B5B16" w14:paraId="6359BC9F" w14:textId="77777777">
      <w:pPr>
        <w:pStyle w:val="Subheader3"/>
        <w:rPr>
          <w:noProof w:val="0"/>
        </w:rPr>
      </w:pPr>
      <w:r w:rsidRPr="006C13D6">
        <w:rPr>
          <w:noProof w:val="0"/>
        </w:rPr>
        <w:t>Data Items</w:t>
      </w:r>
    </w:p>
    <w:p w:rsidRPr="006C13D6" w:rsidR="00B905EB" w:rsidP="0093119C" w:rsidRDefault="00B905EB" w14:paraId="04A61A46" w14:textId="77777777">
      <w:pPr>
        <w:rPr>
          <w:noProof w:val="0"/>
        </w:rPr>
      </w:pPr>
    </w:p>
    <w:p w:rsidRPr="006C13D6" w:rsidR="004E22C4" w:rsidRDefault="00D62ADC" w14:paraId="734AA23A" w14:textId="77777777">
      <w:pPr>
        <w:pStyle w:val="Style1"/>
        <w:rPr>
          <w:noProof w:val="0"/>
        </w:rPr>
      </w:pPr>
      <w:r w:rsidRPr="006C13D6">
        <w:rPr>
          <w:noProof w:val="0"/>
        </w:rPr>
        <w:t>A Partnership Agreement</w:t>
      </w:r>
      <w:r w:rsidRPr="006C13D6" w:rsidR="00565520">
        <w:rPr>
          <w:noProof w:val="0"/>
        </w:rPr>
        <w:t xml:space="preserve"> </w:t>
      </w:r>
      <w:r w:rsidRPr="006C13D6" w:rsidR="00B905EB">
        <w:rPr>
          <w:noProof w:val="0"/>
        </w:rPr>
        <w:t>for Home Builder / Multifamily Developer / Factory Builder / Verification Organization</w:t>
      </w:r>
      <w:r w:rsidRPr="006C13D6" w:rsidR="00F72709">
        <w:rPr>
          <w:noProof w:val="0"/>
        </w:rPr>
        <w:t>.</w:t>
      </w:r>
    </w:p>
    <w:p w:rsidRPr="006C13D6" w:rsidR="004E22C4" w:rsidRDefault="004E22C4" w14:paraId="113E911F" w14:textId="77777777">
      <w:pPr>
        <w:pStyle w:val="Style1"/>
        <w:numPr>
          <w:ilvl w:val="0"/>
          <w:numId w:val="0"/>
        </w:numPr>
        <w:ind w:left="1080"/>
        <w:rPr>
          <w:noProof w:val="0"/>
        </w:rPr>
      </w:pPr>
    </w:p>
    <w:p w:rsidRPr="006C13D6" w:rsidR="004E22C4" w:rsidRDefault="00576BB1" w14:paraId="28520417" w14:textId="77777777">
      <w:pPr>
        <w:pStyle w:val="Style1"/>
        <w:rPr>
          <w:noProof w:val="0"/>
        </w:rPr>
      </w:pPr>
      <w:r w:rsidRPr="006C13D6">
        <w:rPr>
          <w:noProof w:val="0"/>
        </w:rPr>
        <w:t xml:space="preserve">For home builders, </w:t>
      </w:r>
      <w:r w:rsidRPr="006C13D6" w:rsidR="00604B71">
        <w:rPr>
          <w:noProof w:val="0"/>
        </w:rPr>
        <w:t xml:space="preserve">selection </w:t>
      </w:r>
      <w:r w:rsidRPr="006C13D6" w:rsidR="00132406">
        <w:rPr>
          <w:noProof w:val="0"/>
        </w:rPr>
        <w:t>o</w:t>
      </w:r>
      <w:r w:rsidRPr="006C13D6" w:rsidR="00604B71">
        <w:rPr>
          <w:noProof w:val="0"/>
        </w:rPr>
        <w:t>f</w:t>
      </w:r>
      <w:r w:rsidRPr="006C13D6" w:rsidR="00565520">
        <w:rPr>
          <w:noProof w:val="0"/>
        </w:rPr>
        <w:t xml:space="preserve"> 100% commitment (</w:t>
      </w:r>
      <w:r w:rsidRPr="006C13D6">
        <w:rPr>
          <w:noProof w:val="0"/>
        </w:rPr>
        <w:t>a</w:t>
      </w:r>
      <w:r w:rsidRPr="006C13D6" w:rsidR="004F65F7">
        <w:rPr>
          <w:noProof w:val="0"/>
        </w:rPr>
        <w:t>n optional item</w:t>
      </w:r>
      <w:r w:rsidRPr="006C13D6">
        <w:rPr>
          <w:noProof w:val="0"/>
        </w:rPr>
        <w:t>)</w:t>
      </w:r>
      <w:r w:rsidRPr="006C13D6" w:rsidR="00B04C44">
        <w:rPr>
          <w:noProof w:val="0"/>
        </w:rPr>
        <w:t xml:space="preserve"> and annual renewal</w:t>
      </w:r>
      <w:r w:rsidRPr="006C13D6" w:rsidR="00565520">
        <w:rPr>
          <w:noProof w:val="0"/>
        </w:rPr>
        <w:t>.</w:t>
      </w:r>
    </w:p>
    <w:p w:rsidRPr="006C13D6" w:rsidR="004E22C4" w:rsidRDefault="004E22C4" w14:paraId="6D73B82D" w14:textId="77777777">
      <w:pPr>
        <w:pStyle w:val="Style1"/>
        <w:numPr>
          <w:ilvl w:val="0"/>
          <w:numId w:val="0"/>
        </w:numPr>
        <w:ind w:left="1080"/>
        <w:rPr>
          <w:noProof w:val="0"/>
        </w:rPr>
      </w:pPr>
    </w:p>
    <w:p w:rsidRPr="006C13D6" w:rsidR="004E22C4" w:rsidRDefault="00B905EB" w14:paraId="0B6D7DAD" w14:textId="77777777">
      <w:pPr>
        <w:pStyle w:val="Style1"/>
        <w:rPr>
          <w:noProof w:val="0"/>
        </w:rPr>
      </w:pPr>
      <w:r w:rsidRPr="006C13D6">
        <w:rPr>
          <w:noProof w:val="0"/>
        </w:rPr>
        <w:t>For home builders,</w:t>
      </w:r>
      <w:r w:rsidRPr="006C13D6" w:rsidR="00537944">
        <w:rPr>
          <w:noProof w:val="0"/>
        </w:rPr>
        <w:t xml:space="preserve"> Raters, and Providers,</w:t>
      </w:r>
      <w:r w:rsidRPr="006C13D6">
        <w:rPr>
          <w:noProof w:val="0"/>
        </w:rPr>
        <w:t xml:space="preserve"> selection to </w:t>
      </w:r>
      <w:r w:rsidRPr="006C13D6" w:rsidR="00132406">
        <w:rPr>
          <w:noProof w:val="0"/>
        </w:rPr>
        <w:t xml:space="preserve">participate in </w:t>
      </w:r>
      <w:r w:rsidRPr="006C13D6">
        <w:rPr>
          <w:noProof w:val="0"/>
        </w:rPr>
        <w:t xml:space="preserve">Indoor </w:t>
      </w:r>
      <w:proofErr w:type="spellStart"/>
      <w:r w:rsidR="00123B48">
        <w:rPr>
          <w:noProof w:val="0"/>
        </w:rPr>
        <w:t>a</w:t>
      </w:r>
      <w:r w:rsidRPr="006C13D6">
        <w:rPr>
          <w:noProof w:val="0"/>
        </w:rPr>
        <w:t>irPLUS</w:t>
      </w:r>
      <w:proofErr w:type="spellEnd"/>
      <w:r w:rsidR="008D14F6">
        <w:rPr>
          <w:noProof w:val="0"/>
        </w:rPr>
        <w:t xml:space="preserve"> p</w:t>
      </w:r>
      <w:r w:rsidRPr="006C13D6" w:rsidR="00132406">
        <w:rPr>
          <w:noProof w:val="0"/>
        </w:rPr>
        <w:t>rogram</w:t>
      </w:r>
      <w:r w:rsidRPr="006C13D6" w:rsidR="00604B71">
        <w:rPr>
          <w:noProof w:val="0"/>
        </w:rPr>
        <w:t xml:space="preserve"> (an optional item)</w:t>
      </w:r>
      <w:r w:rsidRPr="006C13D6" w:rsidR="00F72709">
        <w:rPr>
          <w:noProof w:val="0"/>
        </w:rPr>
        <w:t>.</w:t>
      </w:r>
    </w:p>
    <w:p w:rsidRPr="006C13D6" w:rsidR="009B521B" w:rsidP="0093119C" w:rsidRDefault="009B521B" w14:paraId="027B1BE9" w14:textId="77777777">
      <w:pPr>
        <w:rPr>
          <w:noProof w:val="0"/>
        </w:rPr>
      </w:pPr>
    </w:p>
    <w:p w:rsidRPr="006C13D6" w:rsidR="004B5B16" w:rsidP="00F97516" w:rsidRDefault="004B5B16" w14:paraId="47EA66C0" w14:textId="77777777">
      <w:pPr>
        <w:pStyle w:val="ListParagraph"/>
        <w:keepNext/>
        <w:rPr>
          <w:b/>
          <w:noProof w:val="0"/>
        </w:rPr>
      </w:pPr>
      <w:r w:rsidRPr="006C13D6">
        <w:rPr>
          <w:b/>
          <w:noProof w:val="0"/>
        </w:rPr>
        <w:t>Respondent Activities</w:t>
      </w:r>
    </w:p>
    <w:p w:rsidRPr="006C13D6" w:rsidR="004B5B16" w:rsidP="00F97516" w:rsidRDefault="004B5B16" w14:paraId="0674BAEF" w14:textId="77777777">
      <w:pPr>
        <w:keepNext/>
        <w:rPr>
          <w:noProof w:val="0"/>
        </w:rPr>
      </w:pPr>
    </w:p>
    <w:p w:rsidRPr="006C13D6" w:rsidR="004E22C4" w:rsidP="00F97516" w:rsidRDefault="00D62ADC" w14:paraId="47340B83" w14:textId="77777777">
      <w:pPr>
        <w:pStyle w:val="Style1"/>
        <w:keepNext/>
        <w:rPr>
          <w:b/>
          <w:noProof w:val="0"/>
        </w:rPr>
      </w:pPr>
      <w:r w:rsidRPr="006C13D6">
        <w:rPr>
          <w:noProof w:val="0"/>
        </w:rPr>
        <w:t>To join ENERGY STAR, organizations are asked to</w:t>
      </w:r>
      <w:r w:rsidRPr="006C13D6" w:rsidR="00A538FA">
        <w:rPr>
          <w:noProof w:val="0"/>
        </w:rPr>
        <w:t xml:space="preserve"> c</w:t>
      </w:r>
      <w:r w:rsidRPr="006C13D6" w:rsidR="00ED1122">
        <w:rPr>
          <w:noProof w:val="0"/>
        </w:rPr>
        <w:t>omplete and submi</w:t>
      </w:r>
      <w:r w:rsidRPr="006C13D6" w:rsidR="009D6D26">
        <w:rPr>
          <w:noProof w:val="0"/>
        </w:rPr>
        <w:t>t the Partnership Agreement</w:t>
      </w:r>
      <w:r w:rsidRPr="006C13D6" w:rsidR="0078336D">
        <w:rPr>
          <w:noProof w:val="0"/>
        </w:rPr>
        <w:t xml:space="preserve"> </w:t>
      </w:r>
      <w:r w:rsidRPr="006C13D6" w:rsidR="005735EF">
        <w:rPr>
          <w:noProof w:val="0"/>
        </w:rPr>
        <w:t>online</w:t>
      </w:r>
      <w:r w:rsidRPr="006C13D6" w:rsidR="00A538FA">
        <w:rPr>
          <w:noProof w:val="0"/>
        </w:rPr>
        <w:t>.</w:t>
      </w:r>
      <w:r w:rsidRPr="006C13D6" w:rsidR="00DC75F9">
        <w:rPr>
          <w:noProof w:val="0"/>
        </w:rPr>
        <w:t xml:space="preserve"> This process includes the option to select the 100% commitment and parti</w:t>
      </w:r>
      <w:r w:rsidR="008D14F6">
        <w:rPr>
          <w:noProof w:val="0"/>
        </w:rPr>
        <w:t xml:space="preserve">cipation in the Indoor </w:t>
      </w:r>
      <w:proofErr w:type="spellStart"/>
      <w:r w:rsidR="008D14F6">
        <w:rPr>
          <w:noProof w:val="0"/>
        </w:rPr>
        <w:t>airPLUS</w:t>
      </w:r>
      <w:proofErr w:type="spellEnd"/>
      <w:r w:rsidR="008D14F6">
        <w:rPr>
          <w:noProof w:val="0"/>
        </w:rPr>
        <w:t xml:space="preserve"> p</w:t>
      </w:r>
      <w:r w:rsidRPr="006C13D6" w:rsidR="00DC75F9">
        <w:rPr>
          <w:noProof w:val="0"/>
        </w:rPr>
        <w:t>rogram.</w:t>
      </w:r>
    </w:p>
    <w:p w:rsidRPr="006C13D6" w:rsidR="00A538FA" w:rsidP="0093119C" w:rsidRDefault="00A538FA" w14:paraId="32AA6C45" w14:textId="77777777">
      <w:pPr>
        <w:pStyle w:val="Level10"/>
        <w:rPr>
          <w:noProof w:val="0"/>
        </w:rPr>
      </w:pPr>
    </w:p>
    <w:p w:rsidRPr="006C13D6" w:rsidR="004E22C4" w:rsidRDefault="004F65F7" w14:paraId="4F085813" w14:textId="77777777">
      <w:pPr>
        <w:pStyle w:val="Style1"/>
        <w:rPr>
          <w:noProof w:val="0"/>
        </w:rPr>
      </w:pPr>
      <w:r w:rsidRPr="006C13D6">
        <w:rPr>
          <w:noProof w:val="0"/>
        </w:rPr>
        <w:t>Builder p</w:t>
      </w:r>
      <w:r w:rsidRPr="006C13D6" w:rsidR="00A538FA">
        <w:rPr>
          <w:noProof w:val="0"/>
        </w:rPr>
        <w:t>artners</w:t>
      </w:r>
      <w:r w:rsidRPr="006C13D6" w:rsidR="0019399B">
        <w:rPr>
          <w:noProof w:val="0"/>
        </w:rPr>
        <w:t xml:space="preserve"> </w:t>
      </w:r>
      <w:r w:rsidRPr="006C13D6" w:rsidR="00634682">
        <w:rPr>
          <w:noProof w:val="0"/>
        </w:rPr>
        <w:t>can select to</w:t>
      </w:r>
      <w:r w:rsidRPr="006C13D6" w:rsidR="004F6FA1">
        <w:rPr>
          <w:noProof w:val="0"/>
        </w:rPr>
        <w:t xml:space="preserve"> renew their </w:t>
      </w:r>
      <w:r w:rsidRPr="006C13D6" w:rsidR="00A538FA">
        <w:rPr>
          <w:noProof w:val="0"/>
        </w:rPr>
        <w:t xml:space="preserve">100% commitment </w:t>
      </w:r>
      <w:r w:rsidRPr="006C13D6" w:rsidR="00604B71">
        <w:rPr>
          <w:noProof w:val="0"/>
        </w:rPr>
        <w:t>option</w:t>
      </w:r>
      <w:r w:rsidRPr="006C13D6" w:rsidR="004F6FA1">
        <w:rPr>
          <w:noProof w:val="0"/>
        </w:rPr>
        <w:t xml:space="preserve"> online</w:t>
      </w:r>
      <w:r w:rsidRPr="006C13D6" w:rsidR="00634682">
        <w:rPr>
          <w:noProof w:val="0"/>
        </w:rPr>
        <w:t xml:space="preserve"> annually</w:t>
      </w:r>
      <w:r w:rsidRPr="006C13D6" w:rsidR="004F6FA1">
        <w:rPr>
          <w:noProof w:val="0"/>
        </w:rPr>
        <w:t>.</w:t>
      </w:r>
      <w:r w:rsidRPr="006C13D6" w:rsidR="00604B71">
        <w:rPr>
          <w:noProof w:val="0"/>
        </w:rPr>
        <w:t xml:space="preserve"> </w:t>
      </w:r>
    </w:p>
    <w:p w:rsidRPr="006C13D6" w:rsidR="00C94D86" w:rsidP="0093119C" w:rsidRDefault="00C94D86" w14:paraId="0E27B5E9" w14:textId="77777777">
      <w:pPr>
        <w:pStyle w:val="Level10"/>
        <w:rPr>
          <w:noProof w:val="0"/>
        </w:rPr>
      </w:pPr>
    </w:p>
    <w:p w:rsidRPr="006C13D6" w:rsidR="00DC2A43" w:rsidP="00F97516" w:rsidRDefault="00DC2A43" w14:paraId="247A596D" w14:textId="77777777">
      <w:pPr>
        <w:pStyle w:val="Subheader2"/>
        <w:keepNext/>
        <w:rPr>
          <w:noProof w:val="0"/>
        </w:rPr>
      </w:pPr>
      <w:r w:rsidRPr="006C13D6">
        <w:rPr>
          <w:noProof w:val="0"/>
        </w:rPr>
        <w:t>Energy Efficiency Program Sponsor (EEPS) Partners</w:t>
      </w:r>
    </w:p>
    <w:p w:rsidRPr="006C13D6" w:rsidR="00DC2A43" w:rsidP="00F97516" w:rsidRDefault="00DC2A43" w14:paraId="04C583C4" w14:textId="77777777">
      <w:pPr>
        <w:keepNext/>
        <w:rPr>
          <w:noProof w:val="0"/>
        </w:rPr>
      </w:pPr>
    </w:p>
    <w:p w:rsidRPr="006C13D6" w:rsidR="00751111" w:rsidP="00F97516" w:rsidRDefault="00DC2A43" w14:paraId="285CAF86" w14:textId="77777777">
      <w:pPr>
        <w:pStyle w:val="Normal5"/>
        <w:keepNext/>
        <w:rPr>
          <w:b/>
          <w:noProof w:val="0"/>
        </w:rPr>
      </w:pPr>
      <w:r w:rsidRPr="006C13D6">
        <w:rPr>
          <w:noProof w:val="0"/>
        </w:rPr>
        <w:tab/>
        <w:t xml:space="preserve">Energy </w:t>
      </w:r>
      <w:r w:rsidRPr="006C13D6" w:rsidR="006B0252">
        <w:rPr>
          <w:noProof w:val="0"/>
        </w:rPr>
        <w:t>e</w:t>
      </w:r>
      <w:r w:rsidRPr="006C13D6">
        <w:rPr>
          <w:noProof w:val="0"/>
        </w:rPr>
        <w:t xml:space="preserve">fficiency </w:t>
      </w:r>
      <w:r w:rsidRPr="006C13D6" w:rsidR="006B0252">
        <w:rPr>
          <w:noProof w:val="0"/>
        </w:rPr>
        <w:t>p</w:t>
      </w:r>
      <w:r w:rsidRPr="006C13D6">
        <w:rPr>
          <w:noProof w:val="0"/>
        </w:rPr>
        <w:t xml:space="preserve">rogram </w:t>
      </w:r>
      <w:r w:rsidRPr="006C13D6" w:rsidR="006B0252">
        <w:rPr>
          <w:noProof w:val="0"/>
        </w:rPr>
        <w:t>s</w:t>
      </w:r>
      <w:r w:rsidRPr="006C13D6">
        <w:rPr>
          <w:noProof w:val="0"/>
        </w:rPr>
        <w:t xml:space="preserve">ponsors (EEPS) are organizations, typically utility companies and </w:t>
      </w:r>
      <w:r w:rsidRPr="006C13D6" w:rsidR="00B4026C">
        <w:rPr>
          <w:noProof w:val="0"/>
        </w:rPr>
        <w:t>national, regional, s</w:t>
      </w:r>
      <w:r w:rsidRPr="006C13D6">
        <w:rPr>
          <w:noProof w:val="0"/>
        </w:rPr>
        <w:t>tate, or local government entities or other organizations involved in coordinating and/or administering energy-efficiency programs</w:t>
      </w:r>
      <w:r w:rsidRPr="006C13D6" w:rsidR="004E22C4">
        <w:rPr>
          <w:noProof w:val="0"/>
        </w:rPr>
        <w:t>,</w:t>
      </w:r>
      <w:r w:rsidRPr="006C13D6">
        <w:rPr>
          <w:noProof w:val="0"/>
        </w:rPr>
        <w:t xml:space="preserve"> that promote </w:t>
      </w:r>
      <w:r w:rsidRPr="006C13D6">
        <w:rPr>
          <w:smallCaps/>
          <w:noProof w:val="0"/>
        </w:rPr>
        <w:t>ENERGY STAR</w:t>
      </w:r>
      <w:r w:rsidRPr="006C13D6">
        <w:rPr>
          <w:noProof w:val="0"/>
        </w:rPr>
        <w:t>.</w:t>
      </w:r>
      <w:r w:rsidRPr="006C13D6" w:rsidR="00751111">
        <w:rPr>
          <w:noProof w:val="0"/>
        </w:rPr>
        <w:t xml:space="preserve"> This includes </w:t>
      </w:r>
      <w:r w:rsidRPr="006C13D6" w:rsidR="00432AAF">
        <w:rPr>
          <w:noProof w:val="0"/>
        </w:rPr>
        <w:t>Certified Homes EEPS</w:t>
      </w:r>
      <w:r w:rsidRPr="006C13D6" w:rsidR="00751111">
        <w:rPr>
          <w:noProof w:val="0"/>
        </w:rPr>
        <w:t xml:space="preserve">, </w:t>
      </w:r>
      <w:r w:rsidRPr="006C13D6" w:rsidR="00A1486B">
        <w:rPr>
          <w:noProof w:val="0"/>
        </w:rPr>
        <w:t>which are</w:t>
      </w:r>
      <w:r w:rsidRPr="006C13D6" w:rsidR="00751111">
        <w:rPr>
          <w:noProof w:val="0"/>
        </w:rPr>
        <w:t xml:space="preserve"> involved in coordinating and/or administering an energy-efficiency program that promotes </w:t>
      </w:r>
      <w:r w:rsidRPr="006C13D6" w:rsidR="00751111">
        <w:rPr>
          <w:smallCaps/>
          <w:noProof w:val="0"/>
        </w:rPr>
        <w:t>ENERGY STAR</w:t>
      </w:r>
      <w:r w:rsidRPr="006C13D6" w:rsidR="00751111">
        <w:rPr>
          <w:noProof w:val="0"/>
        </w:rPr>
        <w:t xml:space="preserve"> certified homes. It also includes </w:t>
      </w:r>
      <w:r w:rsidRPr="006C13D6" w:rsidR="00432AAF">
        <w:rPr>
          <w:noProof w:val="0"/>
        </w:rPr>
        <w:t xml:space="preserve">ENERGY STAR Verified </w:t>
      </w:r>
      <w:r w:rsidRPr="006C13D6" w:rsidR="0035080B">
        <w:rPr>
          <w:noProof w:val="0"/>
        </w:rPr>
        <w:t xml:space="preserve">HVAC </w:t>
      </w:r>
      <w:r w:rsidRPr="006C13D6" w:rsidR="00432AAF">
        <w:rPr>
          <w:noProof w:val="0"/>
        </w:rPr>
        <w:t>Installation (ESVI) Program Sponsors</w:t>
      </w:r>
      <w:r w:rsidRPr="006C13D6" w:rsidR="00751111">
        <w:rPr>
          <w:noProof w:val="0"/>
        </w:rPr>
        <w:t>, which consists of utilities, state and local agencies</w:t>
      </w:r>
      <w:r w:rsidR="008B596B">
        <w:rPr>
          <w:noProof w:val="0"/>
        </w:rPr>
        <w:t>,</w:t>
      </w:r>
      <w:r w:rsidRPr="006C13D6" w:rsidR="00751111">
        <w:rPr>
          <w:noProof w:val="0"/>
        </w:rPr>
        <w:t xml:space="preserve"> </w:t>
      </w:r>
      <w:r w:rsidR="008B596B">
        <w:rPr>
          <w:noProof w:val="0"/>
        </w:rPr>
        <w:t xml:space="preserve">and other organizations </w:t>
      </w:r>
      <w:r w:rsidRPr="006C13D6" w:rsidR="00751111">
        <w:rPr>
          <w:noProof w:val="0"/>
        </w:rPr>
        <w:t>that sponsor and/or promote a program that verifies that HVAC contractors install heating and air conditioning equipment to meet American National Standards Institute (ANSI) approved quality i</w:t>
      </w:r>
      <w:r w:rsidR="008D14F6">
        <w:rPr>
          <w:noProof w:val="0"/>
        </w:rPr>
        <w:t>nstallation standards and ESVI p</w:t>
      </w:r>
      <w:r w:rsidRPr="006C13D6" w:rsidR="00751111">
        <w:rPr>
          <w:noProof w:val="0"/>
        </w:rPr>
        <w:t xml:space="preserve">rogram requirements.  </w:t>
      </w:r>
    </w:p>
    <w:p w:rsidRPr="006C13D6" w:rsidR="00DC2A43" w:rsidP="00674AD5" w:rsidRDefault="00DC2A43" w14:paraId="06C67FCD" w14:textId="77777777">
      <w:pPr>
        <w:pStyle w:val="Normal5"/>
        <w:rPr>
          <w:noProof w:val="0"/>
        </w:rPr>
      </w:pPr>
    </w:p>
    <w:p w:rsidRPr="006C13D6" w:rsidR="00DF2B98" w:rsidP="00674AD5" w:rsidRDefault="00751111" w14:paraId="08217FF7" w14:textId="77777777">
      <w:pPr>
        <w:pStyle w:val="Normal5"/>
        <w:rPr>
          <w:noProof w:val="0"/>
        </w:rPr>
      </w:pPr>
      <w:r w:rsidRPr="006C13D6">
        <w:rPr>
          <w:noProof w:val="0"/>
        </w:rPr>
        <w:tab/>
        <w:t xml:space="preserve">EEPS interested in joining </w:t>
      </w:r>
      <w:r w:rsidRPr="006C13D6">
        <w:rPr>
          <w:rStyle w:val="QuickFormat1"/>
          <w:noProof w:val="0"/>
        </w:rPr>
        <w:t xml:space="preserve">ENERGY STAR </w:t>
      </w:r>
      <w:r w:rsidRPr="006C13D6">
        <w:rPr>
          <w:noProof w:val="0"/>
        </w:rPr>
        <w:t xml:space="preserve">are asked to complete and submit a Partnership Agreement and an Energy Efficiency Program Sponsor Participation </w:t>
      </w:r>
      <w:r w:rsidRPr="006C13D6" w:rsidR="00F85E03">
        <w:rPr>
          <w:noProof w:val="0"/>
        </w:rPr>
        <w:t>F</w:t>
      </w:r>
      <w:r w:rsidRPr="006C13D6">
        <w:rPr>
          <w:noProof w:val="0"/>
        </w:rPr>
        <w:t xml:space="preserve">orm. EEPS use the Program Participation </w:t>
      </w:r>
      <w:r w:rsidRPr="006C13D6" w:rsidR="004C7DDC">
        <w:rPr>
          <w:noProof w:val="0"/>
        </w:rPr>
        <w:t>F</w:t>
      </w:r>
      <w:r w:rsidRPr="006C13D6">
        <w:rPr>
          <w:noProof w:val="0"/>
        </w:rPr>
        <w:t xml:space="preserve">orm to indicate which </w:t>
      </w:r>
      <w:r w:rsidRPr="006C13D6" w:rsidR="006412D0">
        <w:rPr>
          <w:noProof w:val="0"/>
        </w:rPr>
        <w:t xml:space="preserve">ENERGY STAR </w:t>
      </w:r>
      <w:r w:rsidR="0035080B">
        <w:rPr>
          <w:noProof w:val="0"/>
        </w:rPr>
        <w:t>p</w:t>
      </w:r>
      <w:r w:rsidRPr="006C13D6" w:rsidR="006412D0">
        <w:rPr>
          <w:noProof w:val="0"/>
        </w:rPr>
        <w:t>rogram</w:t>
      </w:r>
      <w:r w:rsidRPr="006C13D6">
        <w:rPr>
          <w:noProof w:val="0"/>
        </w:rPr>
        <w:t xml:space="preserve"> areas they will promote. </w:t>
      </w:r>
      <w:r w:rsidRPr="006C13D6" w:rsidR="004C7DDC">
        <w:rPr>
          <w:noProof w:val="0"/>
        </w:rPr>
        <w:t xml:space="preserve"> </w:t>
      </w:r>
      <w:r w:rsidRPr="006C13D6">
        <w:rPr>
          <w:noProof w:val="0"/>
        </w:rPr>
        <w:t>EEPS can choose</w:t>
      </w:r>
      <w:r w:rsidRPr="006C13D6" w:rsidR="006D173F">
        <w:rPr>
          <w:noProof w:val="0"/>
        </w:rPr>
        <w:t xml:space="preserve"> to promote</w:t>
      </w:r>
      <w:r w:rsidRPr="006C13D6">
        <w:rPr>
          <w:noProof w:val="0"/>
        </w:rPr>
        <w:t xml:space="preserve"> one or more programs (e.g., Commercial &amp; Industrial, Homes, Products). EEPS can only use the ENERGY STAR name and logos to promote program areas </w:t>
      </w:r>
      <w:r w:rsidRPr="006C13D6" w:rsidR="00A15ED6">
        <w:rPr>
          <w:noProof w:val="0"/>
        </w:rPr>
        <w:t xml:space="preserve">that </w:t>
      </w:r>
      <w:r w:rsidRPr="006C13D6">
        <w:rPr>
          <w:noProof w:val="0"/>
        </w:rPr>
        <w:t>they select on the Participation Form. ES</w:t>
      </w:r>
      <w:r w:rsidRPr="006C13D6" w:rsidR="007620C8">
        <w:rPr>
          <w:noProof w:val="0"/>
        </w:rPr>
        <w:t>VI P</w:t>
      </w:r>
      <w:r w:rsidRPr="006C13D6">
        <w:rPr>
          <w:noProof w:val="0"/>
        </w:rPr>
        <w:t xml:space="preserve">rogram </w:t>
      </w:r>
      <w:r w:rsidRPr="006C13D6" w:rsidR="007620C8">
        <w:rPr>
          <w:noProof w:val="0"/>
        </w:rPr>
        <w:t>S</w:t>
      </w:r>
      <w:r w:rsidRPr="006C13D6">
        <w:rPr>
          <w:noProof w:val="0"/>
        </w:rPr>
        <w:t>ponsors also submit a program design plan to EPA</w:t>
      </w:r>
      <w:r w:rsidRPr="006C13D6" w:rsidR="006D173F">
        <w:rPr>
          <w:noProof w:val="0"/>
        </w:rPr>
        <w:t>.</w:t>
      </w:r>
      <w:r w:rsidRPr="006C13D6" w:rsidR="00DF2B98">
        <w:rPr>
          <w:noProof w:val="0"/>
        </w:rPr>
        <w:t xml:space="preserve"> </w:t>
      </w:r>
      <w:r w:rsidRPr="006C13D6" w:rsidR="002E0596">
        <w:rPr>
          <w:noProof w:val="0"/>
        </w:rPr>
        <w:t xml:space="preserve">[Note:  </w:t>
      </w:r>
      <w:r w:rsidRPr="006C13D6" w:rsidR="00090B10">
        <w:rPr>
          <w:noProof w:val="0"/>
        </w:rPr>
        <w:t xml:space="preserve">EPA </w:t>
      </w:r>
      <w:r w:rsidRPr="006C13D6" w:rsidR="00DF2B98">
        <w:rPr>
          <w:noProof w:val="0"/>
        </w:rPr>
        <w:t>ICR No. 1772</w:t>
      </w:r>
      <w:r w:rsidRPr="006C13D6" w:rsidR="00090B10">
        <w:rPr>
          <w:noProof w:val="0"/>
        </w:rPr>
        <w:t xml:space="preserve"> (OMB Control No. 2060-0347)</w:t>
      </w:r>
      <w:r w:rsidRPr="006C13D6" w:rsidR="00DF2B98">
        <w:rPr>
          <w:noProof w:val="0"/>
        </w:rPr>
        <w:t xml:space="preserve"> consolidates the burden for all EEPS Partnership Agreements across all </w:t>
      </w:r>
      <w:r w:rsidR="008D14F6">
        <w:rPr>
          <w:noProof w:val="0"/>
        </w:rPr>
        <w:t>ENERGY STAR p</w:t>
      </w:r>
      <w:r w:rsidRPr="006C13D6" w:rsidR="00DF2B98">
        <w:rPr>
          <w:noProof w:val="0"/>
        </w:rPr>
        <w:t>rograms</w:t>
      </w:r>
      <w:r w:rsidRPr="006C13D6" w:rsidR="006D173F">
        <w:rPr>
          <w:noProof w:val="0"/>
        </w:rPr>
        <w:t xml:space="preserve"> (e.g., C&amp;I, Products)</w:t>
      </w:r>
      <w:r w:rsidRPr="006C13D6" w:rsidR="00DF2B98">
        <w:rPr>
          <w:noProof w:val="0"/>
        </w:rPr>
        <w:t>.</w:t>
      </w:r>
      <w:r w:rsidRPr="006C13D6" w:rsidR="006D173F">
        <w:rPr>
          <w:noProof w:val="0"/>
        </w:rPr>
        <w:t xml:space="preserve"> </w:t>
      </w:r>
      <w:r w:rsidRPr="006C13D6" w:rsidR="00DF2B98">
        <w:rPr>
          <w:noProof w:val="0"/>
        </w:rPr>
        <w:t>When ICR 1772 is renewed, EPA intends to move this consolidated burden to the Products ICR (</w:t>
      </w:r>
      <w:r w:rsidRPr="006C13D6" w:rsidR="00090B10">
        <w:rPr>
          <w:noProof w:val="0"/>
        </w:rPr>
        <w:t xml:space="preserve">EPA ICR </w:t>
      </w:r>
      <w:r w:rsidRPr="006C13D6" w:rsidR="00DF2B98">
        <w:rPr>
          <w:noProof w:val="0"/>
        </w:rPr>
        <w:t>No. 2078</w:t>
      </w:r>
      <w:r w:rsidRPr="006C13D6" w:rsidR="00090B10">
        <w:rPr>
          <w:noProof w:val="0"/>
        </w:rPr>
        <w:t>, OMB Control Number 2060-0528)</w:t>
      </w:r>
      <w:r w:rsidRPr="006C13D6" w:rsidR="00DF2B98">
        <w:rPr>
          <w:noProof w:val="0"/>
        </w:rPr>
        <w:t xml:space="preserve"> because the Products program sees the greatest amount of EEPS partnering activity.</w:t>
      </w:r>
      <w:r w:rsidRPr="006C13D6" w:rsidR="00DF52BF">
        <w:rPr>
          <w:noProof w:val="0"/>
        </w:rPr>
        <w:t xml:space="preserve"> </w:t>
      </w:r>
      <w:r w:rsidRPr="006C13D6" w:rsidR="006D173F">
        <w:rPr>
          <w:noProof w:val="0"/>
        </w:rPr>
        <w:t>To avoid duplication</w:t>
      </w:r>
      <w:r w:rsidRPr="006C13D6" w:rsidR="00DF52BF">
        <w:rPr>
          <w:noProof w:val="0"/>
        </w:rPr>
        <w:t>, this ICR (No. 2193) does not burden EEPS for their Partnership Agreements.</w:t>
      </w:r>
      <w:r w:rsidRPr="006C13D6" w:rsidR="002E0596">
        <w:rPr>
          <w:noProof w:val="0"/>
        </w:rPr>
        <w:t>]</w:t>
      </w:r>
    </w:p>
    <w:p w:rsidRPr="006C13D6" w:rsidR="002E0596" w:rsidP="00674AD5" w:rsidRDefault="002E0596" w14:paraId="0836EBD1" w14:textId="77777777">
      <w:pPr>
        <w:pStyle w:val="Normal5"/>
        <w:rPr>
          <w:noProof w:val="0"/>
        </w:rPr>
      </w:pPr>
    </w:p>
    <w:p w:rsidRPr="006C13D6" w:rsidR="00DC2A43" w:rsidP="002960DF" w:rsidRDefault="0025466E" w14:paraId="3E017689" w14:textId="77777777">
      <w:pPr>
        <w:pStyle w:val="Subheader3"/>
        <w:rPr>
          <w:noProof w:val="0"/>
        </w:rPr>
      </w:pPr>
      <w:r w:rsidRPr="006C13D6" w:rsidDel="0025466E">
        <w:rPr>
          <w:noProof w:val="0"/>
        </w:rPr>
        <w:t xml:space="preserve"> </w:t>
      </w:r>
      <w:r w:rsidRPr="006C13D6" w:rsidR="00DC2A43">
        <w:rPr>
          <w:noProof w:val="0"/>
        </w:rPr>
        <w:t>Data Items</w:t>
      </w:r>
    </w:p>
    <w:p w:rsidRPr="006C13D6" w:rsidR="00DC2A43" w:rsidP="0093119C" w:rsidRDefault="00DC2A43" w14:paraId="592D35CB" w14:textId="77777777">
      <w:pPr>
        <w:rPr>
          <w:b/>
          <w:noProof w:val="0"/>
        </w:rPr>
      </w:pPr>
      <w:r w:rsidRPr="006C13D6">
        <w:rPr>
          <w:noProof w:val="0"/>
        </w:rPr>
        <w:tab/>
      </w:r>
      <w:r w:rsidRPr="006C13D6">
        <w:rPr>
          <w:noProof w:val="0"/>
        </w:rPr>
        <w:tab/>
      </w:r>
      <w:r w:rsidRPr="006C13D6">
        <w:rPr>
          <w:noProof w:val="0"/>
        </w:rPr>
        <w:tab/>
      </w:r>
    </w:p>
    <w:p w:rsidRPr="006C13D6" w:rsidR="004E22C4" w:rsidRDefault="00DC2A43" w14:paraId="36758649" w14:textId="77777777">
      <w:pPr>
        <w:pStyle w:val="Style1"/>
        <w:rPr>
          <w:b/>
          <w:noProof w:val="0"/>
        </w:rPr>
      </w:pPr>
      <w:r w:rsidRPr="006C13D6">
        <w:rPr>
          <w:noProof w:val="0"/>
        </w:rPr>
        <w:t xml:space="preserve">Energy Efficiency Program Sponsor Partnership Agreement </w:t>
      </w:r>
      <w:r w:rsidRPr="006C13D6" w:rsidR="0025466E">
        <w:rPr>
          <w:noProof w:val="0"/>
        </w:rPr>
        <w:t>and Participation Form.</w:t>
      </w:r>
    </w:p>
    <w:p w:rsidRPr="006C13D6" w:rsidR="004E22C4" w:rsidRDefault="004E22C4" w14:paraId="55AD7AAE" w14:textId="77777777">
      <w:pPr>
        <w:pStyle w:val="Style1"/>
        <w:numPr>
          <w:ilvl w:val="0"/>
          <w:numId w:val="0"/>
        </w:numPr>
        <w:ind w:left="1080"/>
        <w:rPr>
          <w:noProof w:val="0"/>
        </w:rPr>
      </w:pPr>
    </w:p>
    <w:p w:rsidRPr="006C13D6" w:rsidR="004E22C4" w:rsidRDefault="00DC2A43" w14:paraId="7B484F15" w14:textId="77777777">
      <w:pPr>
        <w:pStyle w:val="Style1"/>
        <w:rPr>
          <w:b/>
          <w:noProof w:val="0"/>
        </w:rPr>
      </w:pPr>
      <w:r w:rsidRPr="006C13D6">
        <w:rPr>
          <w:noProof w:val="0"/>
        </w:rPr>
        <w:t xml:space="preserve">A written program </w:t>
      </w:r>
      <w:r w:rsidRPr="006C13D6" w:rsidR="0035128B">
        <w:rPr>
          <w:noProof w:val="0"/>
        </w:rPr>
        <w:t>design proposal</w:t>
      </w:r>
      <w:r w:rsidRPr="006C13D6" w:rsidR="00CB44AE">
        <w:rPr>
          <w:noProof w:val="0"/>
        </w:rPr>
        <w:t xml:space="preserve"> (ESVI Sponsors only)</w:t>
      </w:r>
      <w:r w:rsidRPr="006C13D6" w:rsidR="005C098C">
        <w:rPr>
          <w:noProof w:val="0"/>
        </w:rPr>
        <w:t xml:space="preserve"> describing:</w:t>
      </w:r>
    </w:p>
    <w:p w:rsidRPr="006C13D6" w:rsidR="005C098C" w:rsidP="005C098C" w:rsidRDefault="005C098C" w14:paraId="200ECBB9" w14:textId="77777777">
      <w:pPr>
        <w:pStyle w:val="Style2"/>
        <w:rPr>
          <w:noProof w:val="0"/>
        </w:rPr>
      </w:pPr>
      <w:r w:rsidRPr="006C13D6">
        <w:rPr>
          <w:noProof w:val="0"/>
        </w:rPr>
        <w:t>Program design and development;</w:t>
      </w:r>
    </w:p>
    <w:p w:rsidRPr="006C13D6" w:rsidR="005C098C" w:rsidP="005C098C" w:rsidRDefault="005C098C" w14:paraId="72AA2BAE" w14:textId="77777777">
      <w:pPr>
        <w:pStyle w:val="Style2"/>
        <w:rPr>
          <w:noProof w:val="0"/>
        </w:rPr>
      </w:pPr>
      <w:r w:rsidRPr="006C13D6">
        <w:rPr>
          <w:noProof w:val="0"/>
        </w:rPr>
        <w:t>Building consumer awareness and use of the ESVI brand;</w:t>
      </w:r>
    </w:p>
    <w:p w:rsidRPr="006C13D6" w:rsidR="005C098C" w:rsidP="005C098C" w:rsidRDefault="005C098C" w14:paraId="055AAA40" w14:textId="77777777">
      <w:pPr>
        <w:pStyle w:val="Style2"/>
        <w:rPr>
          <w:noProof w:val="0"/>
        </w:rPr>
      </w:pPr>
      <w:r w:rsidRPr="006C13D6">
        <w:rPr>
          <w:noProof w:val="0"/>
        </w:rPr>
        <w:t>Contractor development and oversight; and</w:t>
      </w:r>
    </w:p>
    <w:p w:rsidRPr="006C13D6" w:rsidR="00DC2A43" w:rsidP="005C098C" w:rsidRDefault="005C098C" w14:paraId="02420C6E" w14:textId="77777777">
      <w:pPr>
        <w:pStyle w:val="Style2"/>
        <w:rPr>
          <w:noProof w:val="0"/>
        </w:rPr>
      </w:pPr>
      <w:r w:rsidRPr="006C13D6">
        <w:rPr>
          <w:noProof w:val="0"/>
        </w:rPr>
        <w:t>Tracking and reporting.</w:t>
      </w:r>
    </w:p>
    <w:p w:rsidRPr="006C13D6" w:rsidR="005C098C" w:rsidP="005C098C" w:rsidRDefault="005C098C" w14:paraId="3AE38DC3" w14:textId="77777777">
      <w:pPr>
        <w:rPr>
          <w:noProof w:val="0"/>
        </w:rPr>
      </w:pPr>
    </w:p>
    <w:p w:rsidRPr="006C13D6" w:rsidR="00DC2A43" w:rsidP="00F97516" w:rsidRDefault="00DC2A43" w14:paraId="46C2355A" w14:textId="77777777">
      <w:pPr>
        <w:pStyle w:val="Subheader3"/>
        <w:keepNext/>
        <w:rPr>
          <w:noProof w:val="0"/>
        </w:rPr>
      </w:pPr>
      <w:r w:rsidRPr="006C13D6">
        <w:rPr>
          <w:noProof w:val="0"/>
        </w:rPr>
        <w:t>Respondent Activities</w:t>
      </w:r>
    </w:p>
    <w:p w:rsidRPr="006C13D6" w:rsidR="00DC2A43" w:rsidP="00F97516" w:rsidRDefault="00DC2A43" w14:paraId="2385A16D" w14:textId="77777777">
      <w:pPr>
        <w:keepNext/>
        <w:rPr>
          <w:noProof w:val="0"/>
        </w:rPr>
      </w:pPr>
    </w:p>
    <w:p w:rsidRPr="006C13D6" w:rsidR="004E22C4" w:rsidP="00F97516" w:rsidRDefault="00DC2A43" w14:paraId="588EA35F" w14:textId="77777777">
      <w:pPr>
        <w:pStyle w:val="Style1"/>
        <w:keepNext/>
        <w:rPr>
          <w:b/>
          <w:noProof w:val="0"/>
        </w:rPr>
      </w:pPr>
      <w:r w:rsidRPr="006C13D6">
        <w:rPr>
          <w:noProof w:val="0"/>
        </w:rPr>
        <w:t>Complete and submit the Partnership A</w:t>
      </w:r>
      <w:r w:rsidRPr="006C13D6" w:rsidR="00432247">
        <w:rPr>
          <w:noProof w:val="0"/>
        </w:rPr>
        <w:t>greement and Participation Form; and</w:t>
      </w:r>
    </w:p>
    <w:p w:rsidRPr="006C13D6" w:rsidR="004E22C4" w:rsidRDefault="004E22C4" w14:paraId="731E4601" w14:textId="77777777">
      <w:pPr>
        <w:pStyle w:val="Style1"/>
        <w:numPr>
          <w:ilvl w:val="0"/>
          <w:numId w:val="0"/>
        </w:numPr>
        <w:ind w:left="1080"/>
        <w:rPr>
          <w:noProof w:val="0"/>
        </w:rPr>
      </w:pPr>
    </w:p>
    <w:p w:rsidRPr="006C13D6" w:rsidR="004E22C4" w:rsidRDefault="00DC2A43" w14:paraId="6B70940A" w14:textId="77777777">
      <w:pPr>
        <w:pStyle w:val="Style1"/>
        <w:rPr>
          <w:b/>
          <w:noProof w:val="0"/>
        </w:rPr>
      </w:pPr>
      <w:r w:rsidRPr="006C13D6">
        <w:rPr>
          <w:noProof w:val="0"/>
        </w:rPr>
        <w:t xml:space="preserve">Develop and submit a written program </w:t>
      </w:r>
      <w:r w:rsidRPr="006C13D6" w:rsidR="00AC5728">
        <w:rPr>
          <w:noProof w:val="0"/>
        </w:rPr>
        <w:t>design proposal to EPA</w:t>
      </w:r>
      <w:r w:rsidRPr="006C13D6" w:rsidR="00CB44AE">
        <w:rPr>
          <w:noProof w:val="0"/>
        </w:rPr>
        <w:t xml:space="preserve"> (ESVI Sponsors only)</w:t>
      </w:r>
      <w:r w:rsidRPr="006C13D6" w:rsidR="00AC5728">
        <w:rPr>
          <w:noProof w:val="0"/>
        </w:rPr>
        <w:t>.</w:t>
      </w:r>
    </w:p>
    <w:p w:rsidRPr="006C13D6" w:rsidR="00DC2A43" w:rsidP="0093119C" w:rsidRDefault="00DC2A43" w14:paraId="58EC3140" w14:textId="77777777">
      <w:pPr>
        <w:rPr>
          <w:noProof w:val="0"/>
        </w:rPr>
      </w:pPr>
    </w:p>
    <w:p w:rsidRPr="006C13D6" w:rsidR="00D41F79" w:rsidP="00F97516" w:rsidRDefault="00D41F79" w14:paraId="782A5A8F" w14:textId="77777777">
      <w:pPr>
        <w:pStyle w:val="Subheader2"/>
        <w:keepNext/>
        <w:rPr>
          <w:noProof w:val="0"/>
        </w:rPr>
      </w:pPr>
      <w:r w:rsidRPr="006C13D6">
        <w:rPr>
          <w:noProof w:val="0"/>
        </w:rPr>
        <w:t>Oversight Organization</w:t>
      </w:r>
      <w:r w:rsidRPr="006C13D6" w:rsidR="00D62ADC">
        <w:rPr>
          <w:noProof w:val="0"/>
        </w:rPr>
        <w:t>s</w:t>
      </w:r>
    </w:p>
    <w:p w:rsidRPr="006C13D6" w:rsidR="00D41F79" w:rsidP="00F97516" w:rsidRDefault="00D41F79" w14:paraId="0BE118E3" w14:textId="77777777">
      <w:pPr>
        <w:keepNext/>
        <w:rPr>
          <w:noProof w:val="0"/>
        </w:rPr>
      </w:pPr>
    </w:p>
    <w:p w:rsidRPr="006C13D6" w:rsidR="000B3F03" w:rsidP="00F97516" w:rsidRDefault="000B3F03" w14:paraId="55847689" w14:textId="77777777">
      <w:pPr>
        <w:pStyle w:val="Normal5"/>
        <w:keepNext/>
        <w:rPr>
          <w:noProof w:val="0"/>
        </w:rPr>
      </w:pPr>
      <w:r w:rsidRPr="006C13D6">
        <w:rPr>
          <w:noProof w:val="0"/>
        </w:rPr>
        <w:tab/>
      </w:r>
      <w:r w:rsidRPr="006C13D6" w:rsidR="00ED38E1">
        <w:rPr>
          <w:noProof w:val="0"/>
        </w:rPr>
        <w:t xml:space="preserve">Oversight organizations include independent, </w:t>
      </w:r>
      <w:r w:rsidRPr="006C13D6" w:rsidR="00365656">
        <w:rPr>
          <w:noProof w:val="0"/>
        </w:rPr>
        <w:t xml:space="preserve">third-party </w:t>
      </w:r>
      <w:r w:rsidRPr="006C13D6">
        <w:rPr>
          <w:noProof w:val="0"/>
        </w:rPr>
        <w:t>organizations recognized by EPA as having the necessary qualifications</w:t>
      </w:r>
      <w:r w:rsidRPr="006C13D6" w:rsidR="00D15DF3">
        <w:rPr>
          <w:noProof w:val="0"/>
        </w:rPr>
        <w:t>,</w:t>
      </w:r>
      <w:r w:rsidRPr="006C13D6">
        <w:rPr>
          <w:noProof w:val="0"/>
        </w:rPr>
        <w:t xml:space="preserve"> capabilities</w:t>
      </w:r>
      <w:r w:rsidRPr="006C13D6" w:rsidR="0002746C">
        <w:rPr>
          <w:noProof w:val="0"/>
        </w:rPr>
        <w:t>, policies</w:t>
      </w:r>
      <w:r w:rsidRPr="006C13D6">
        <w:rPr>
          <w:noProof w:val="0"/>
        </w:rPr>
        <w:t xml:space="preserve"> and infrastructure in place for </w:t>
      </w:r>
      <w:r w:rsidRPr="006C13D6" w:rsidR="00365656">
        <w:rPr>
          <w:noProof w:val="0"/>
        </w:rPr>
        <w:t xml:space="preserve">developing, implementing and </w:t>
      </w:r>
      <w:r w:rsidRPr="006C13D6" w:rsidR="00D15DF3">
        <w:rPr>
          <w:noProof w:val="0"/>
        </w:rPr>
        <w:t xml:space="preserve">managing a quality assurance system to oversee the </w:t>
      </w:r>
      <w:r w:rsidRPr="006C13D6" w:rsidR="004F65F7">
        <w:rPr>
          <w:noProof w:val="0"/>
        </w:rPr>
        <w:t>ENERGY STAR-related activities of v</w:t>
      </w:r>
      <w:r w:rsidRPr="006C13D6">
        <w:rPr>
          <w:noProof w:val="0"/>
        </w:rPr>
        <w:t xml:space="preserve">erification </w:t>
      </w:r>
      <w:r w:rsidRPr="006C13D6" w:rsidR="004F65F7">
        <w:rPr>
          <w:noProof w:val="0"/>
        </w:rPr>
        <w:t>o</w:t>
      </w:r>
      <w:r w:rsidRPr="006C13D6">
        <w:rPr>
          <w:noProof w:val="0"/>
        </w:rPr>
        <w:t>rganiz</w:t>
      </w:r>
      <w:r w:rsidRPr="006C13D6" w:rsidR="002F5985">
        <w:rPr>
          <w:noProof w:val="0"/>
        </w:rPr>
        <w:t>ations</w:t>
      </w:r>
      <w:r w:rsidRPr="006C13D6" w:rsidR="00365656">
        <w:rPr>
          <w:noProof w:val="0"/>
        </w:rPr>
        <w:t xml:space="preserve"> and other organizations who are responsible for verifying that ENERGY STAR’s energy efficiency requirements have been met</w:t>
      </w:r>
      <w:r w:rsidRPr="006C13D6" w:rsidR="002F5985">
        <w:rPr>
          <w:noProof w:val="0"/>
        </w:rPr>
        <w:t xml:space="preserve">. </w:t>
      </w:r>
    </w:p>
    <w:p w:rsidRPr="006C13D6" w:rsidR="002E0596" w:rsidP="00674AD5" w:rsidRDefault="002E0596" w14:paraId="55C436D7" w14:textId="77777777">
      <w:pPr>
        <w:pStyle w:val="Normal5"/>
        <w:rPr>
          <w:noProof w:val="0"/>
        </w:rPr>
      </w:pPr>
    </w:p>
    <w:p w:rsidRPr="006C13D6" w:rsidR="00135081" w:rsidP="00674AD5" w:rsidRDefault="00D62ADC" w14:paraId="6378C479" w14:textId="77777777">
      <w:pPr>
        <w:pStyle w:val="Normal5"/>
        <w:rPr>
          <w:noProof w:val="0"/>
        </w:rPr>
      </w:pPr>
      <w:r w:rsidRPr="006C13D6">
        <w:rPr>
          <w:noProof w:val="0"/>
        </w:rPr>
        <w:tab/>
      </w:r>
      <w:r w:rsidRPr="006C13D6" w:rsidR="002E0596">
        <w:rPr>
          <w:noProof w:val="0"/>
        </w:rPr>
        <w:t>Organizations in this category include:</w:t>
      </w:r>
      <w:r w:rsidRPr="006C13D6" w:rsidR="002E0596">
        <w:rPr>
          <w:noProof w:val="0"/>
        </w:rPr>
        <w:tab/>
      </w:r>
    </w:p>
    <w:p w:rsidRPr="006C13D6" w:rsidR="002E0596" w:rsidP="0093119C" w:rsidRDefault="002E0596" w14:paraId="2B164527" w14:textId="77777777">
      <w:pPr>
        <w:rPr>
          <w:noProof w:val="0"/>
        </w:rPr>
      </w:pPr>
    </w:p>
    <w:p w:rsidRPr="006C13D6" w:rsidR="004E22C4" w:rsidRDefault="00ED38E1" w14:paraId="1067B1ED" w14:textId="77777777">
      <w:pPr>
        <w:pStyle w:val="Style1"/>
        <w:rPr>
          <w:b/>
          <w:noProof w:val="0"/>
        </w:rPr>
      </w:pPr>
      <w:r w:rsidRPr="006C13D6">
        <w:rPr>
          <w:noProof w:val="0"/>
        </w:rPr>
        <w:t>Verification O</w:t>
      </w:r>
      <w:r w:rsidRPr="006C13D6" w:rsidR="00F95C1A">
        <w:rPr>
          <w:noProof w:val="0"/>
        </w:rPr>
        <w:t>versigh</w:t>
      </w:r>
      <w:r w:rsidRPr="006C13D6">
        <w:rPr>
          <w:noProof w:val="0"/>
        </w:rPr>
        <w:t>t O</w:t>
      </w:r>
      <w:r w:rsidRPr="006C13D6" w:rsidR="0066424D">
        <w:rPr>
          <w:noProof w:val="0"/>
        </w:rPr>
        <w:t>rganizations (VOOs)</w:t>
      </w:r>
      <w:r w:rsidRPr="006C13D6" w:rsidR="00114406">
        <w:rPr>
          <w:noProof w:val="0"/>
        </w:rPr>
        <w:t>, which</w:t>
      </w:r>
      <w:r w:rsidRPr="006C13D6" w:rsidR="0066424D">
        <w:rPr>
          <w:noProof w:val="0"/>
        </w:rPr>
        <w:t xml:space="preserve"> oversee </w:t>
      </w:r>
      <w:r w:rsidRPr="006C13D6" w:rsidR="005E0FDC">
        <w:rPr>
          <w:noProof w:val="0"/>
        </w:rPr>
        <w:t xml:space="preserve">the ENERGY STAR-related activities of </w:t>
      </w:r>
      <w:r w:rsidRPr="006C13D6" w:rsidR="0066424D">
        <w:rPr>
          <w:noProof w:val="0"/>
        </w:rPr>
        <w:t>Home E</w:t>
      </w:r>
      <w:r w:rsidRPr="006C13D6" w:rsidR="00F95C1A">
        <w:rPr>
          <w:noProof w:val="0"/>
        </w:rPr>
        <w:t xml:space="preserve">nergy Raters and </w:t>
      </w:r>
      <w:r w:rsidRPr="006C13D6" w:rsidR="005E0FDC">
        <w:rPr>
          <w:noProof w:val="0"/>
        </w:rPr>
        <w:t xml:space="preserve">Rating </w:t>
      </w:r>
      <w:r w:rsidRPr="006C13D6" w:rsidR="00F95C1A">
        <w:rPr>
          <w:noProof w:val="0"/>
        </w:rPr>
        <w:t>Providers</w:t>
      </w:r>
      <w:r w:rsidRPr="006C13D6" w:rsidR="005E0FDC">
        <w:rPr>
          <w:noProof w:val="0"/>
        </w:rPr>
        <w:t xml:space="preserve"> in verifying that </w:t>
      </w:r>
      <w:r w:rsidRPr="006C13D6">
        <w:rPr>
          <w:noProof w:val="0"/>
        </w:rPr>
        <w:t xml:space="preserve">new </w:t>
      </w:r>
      <w:r w:rsidRPr="006C13D6" w:rsidR="005E0FDC">
        <w:rPr>
          <w:noProof w:val="0"/>
        </w:rPr>
        <w:t>homes meet ENERGY STAR requirements</w:t>
      </w:r>
      <w:r w:rsidRPr="006C13D6" w:rsidR="00F95C1A">
        <w:rPr>
          <w:noProof w:val="0"/>
        </w:rPr>
        <w:t xml:space="preserve">. </w:t>
      </w:r>
      <w:r w:rsidRPr="006C13D6" w:rsidR="00192D6E">
        <w:rPr>
          <w:noProof w:val="0"/>
        </w:rPr>
        <w:t>VOOs submit an application to EPA t</w:t>
      </w:r>
      <w:r w:rsidRPr="006C13D6" w:rsidR="00F95C1A">
        <w:rPr>
          <w:noProof w:val="0"/>
        </w:rPr>
        <w:t xml:space="preserve">o be </w:t>
      </w:r>
      <w:r w:rsidRPr="006C13D6">
        <w:rPr>
          <w:noProof w:val="0"/>
        </w:rPr>
        <w:t xml:space="preserve">recognized by EPA as being </w:t>
      </w:r>
      <w:r w:rsidRPr="006C13D6" w:rsidR="00F95C1A">
        <w:rPr>
          <w:noProof w:val="0"/>
        </w:rPr>
        <w:t xml:space="preserve">qualified to oversee </w:t>
      </w:r>
      <w:r w:rsidRPr="006C13D6">
        <w:rPr>
          <w:noProof w:val="0"/>
        </w:rPr>
        <w:t xml:space="preserve">the </w:t>
      </w:r>
      <w:r w:rsidRPr="006C13D6" w:rsidR="00C207E9">
        <w:rPr>
          <w:noProof w:val="0"/>
        </w:rPr>
        <w:t xml:space="preserve">quality of </w:t>
      </w:r>
      <w:r w:rsidRPr="006C13D6" w:rsidR="00F95C1A">
        <w:rPr>
          <w:noProof w:val="0"/>
        </w:rPr>
        <w:t xml:space="preserve">verification </w:t>
      </w:r>
      <w:r w:rsidRPr="006C13D6" w:rsidR="00C207E9">
        <w:rPr>
          <w:noProof w:val="0"/>
        </w:rPr>
        <w:t xml:space="preserve">services for </w:t>
      </w:r>
      <w:r w:rsidRPr="006C13D6" w:rsidR="00F95C1A">
        <w:rPr>
          <w:noProof w:val="0"/>
        </w:rPr>
        <w:t xml:space="preserve">ENERGY STAR </w:t>
      </w:r>
      <w:r w:rsidRPr="006C13D6">
        <w:rPr>
          <w:noProof w:val="0"/>
        </w:rPr>
        <w:t xml:space="preserve">certified </w:t>
      </w:r>
      <w:r w:rsidRPr="006C13D6" w:rsidR="00C207E9">
        <w:rPr>
          <w:noProof w:val="0"/>
        </w:rPr>
        <w:t>homes</w:t>
      </w:r>
      <w:r w:rsidRPr="006C13D6">
        <w:rPr>
          <w:noProof w:val="0"/>
        </w:rPr>
        <w:t>.</w:t>
      </w:r>
      <w:r w:rsidRPr="006C13D6" w:rsidR="00F95C1A">
        <w:rPr>
          <w:noProof w:val="0"/>
        </w:rPr>
        <w:t xml:space="preserve"> </w:t>
      </w:r>
    </w:p>
    <w:p w:rsidRPr="006C13D6" w:rsidR="004E22C4" w:rsidRDefault="004E22C4" w14:paraId="752192E2" w14:textId="77777777">
      <w:pPr>
        <w:pStyle w:val="Style1"/>
        <w:numPr>
          <w:ilvl w:val="0"/>
          <w:numId w:val="0"/>
        </w:numPr>
        <w:ind w:left="1080"/>
        <w:rPr>
          <w:noProof w:val="0"/>
        </w:rPr>
      </w:pPr>
    </w:p>
    <w:p w:rsidRPr="006C13D6" w:rsidR="004E22C4" w:rsidRDefault="002354C5" w14:paraId="240CD460" w14:textId="77777777">
      <w:pPr>
        <w:pStyle w:val="Style1"/>
        <w:rPr>
          <w:b/>
          <w:noProof w:val="0"/>
        </w:rPr>
      </w:pPr>
      <w:bookmarkStart w:name="OLE_LINK1" w:id="89"/>
      <w:r w:rsidRPr="006C13D6">
        <w:rPr>
          <w:noProof w:val="0"/>
        </w:rPr>
        <w:t>HVAC Quality Installation Training and Oversight Organizations (H-QUITOs)</w:t>
      </w:r>
      <w:r w:rsidRPr="006C13D6" w:rsidR="00114406">
        <w:rPr>
          <w:noProof w:val="0"/>
        </w:rPr>
        <w:t xml:space="preserve">, </w:t>
      </w:r>
      <w:bookmarkEnd w:id="89"/>
      <w:r w:rsidRPr="006C13D6" w:rsidR="00114406">
        <w:rPr>
          <w:noProof w:val="0"/>
        </w:rPr>
        <w:t>which</w:t>
      </w:r>
      <w:r w:rsidRPr="006C13D6">
        <w:rPr>
          <w:noProof w:val="0"/>
        </w:rPr>
        <w:t xml:space="preserve"> are independent, third party oversight organizations that provide required oversight activities for HVAC contractors related to installing HVAC systems in ENERGY STAR certified homes that meet ENERGY STAR requirements. </w:t>
      </w:r>
      <w:r w:rsidRPr="006C13D6" w:rsidR="00D54DF2">
        <w:rPr>
          <w:noProof w:val="0"/>
          <w:color w:val="auto"/>
        </w:rPr>
        <w:t>To demonstrate that they are qualified to oversee verification of contractors, these oversight organizations apply to be an H-QUITO with ENERGY STAR. Once approved, H-QUITOs provide credentials to HVAC contractors who want to install HVAC systems in ENERGY STAR certified homes as a condition of participating in the program</w:t>
      </w:r>
      <w:r w:rsidRPr="006C13D6" w:rsidR="00543FC3">
        <w:rPr>
          <w:noProof w:val="0"/>
          <w:color w:val="auto"/>
        </w:rPr>
        <w:t>.</w:t>
      </w:r>
    </w:p>
    <w:p w:rsidRPr="006C13D6" w:rsidR="004E22C4" w:rsidRDefault="004E22C4" w14:paraId="1B3C2C7C" w14:textId="77777777">
      <w:pPr>
        <w:pStyle w:val="Style1"/>
        <w:numPr>
          <w:ilvl w:val="0"/>
          <w:numId w:val="0"/>
        </w:numPr>
        <w:ind w:left="1080"/>
        <w:rPr>
          <w:noProof w:val="0"/>
        </w:rPr>
      </w:pPr>
    </w:p>
    <w:p w:rsidRPr="006C13D6" w:rsidR="004E22C4" w:rsidRDefault="0091217C" w14:paraId="6E836111" w14:textId="77777777">
      <w:pPr>
        <w:pStyle w:val="Style1"/>
        <w:rPr>
          <w:noProof w:val="0"/>
        </w:rPr>
      </w:pPr>
      <w:bookmarkStart w:name="OLE_LINK4" w:id="90"/>
      <w:r w:rsidRPr="006C13D6">
        <w:rPr>
          <w:noProof w:val="0"/>
        </w:rPr>
        <w:t xml:space="preserve">Multifamily </w:t>
      </w:r>
      <w:r w:rsidRPr="006C13D6" w:rsidR="00952F15">
        <w:rPr>
          <w:noProof w:val="0"/>
        </w:rPr>
        <w:t>High Rise</w:t>
      </w:r>
      <w:r w:rsidRPr="006C13D6">
        <w:rPr>
          <w:noProof w:val="0"/>
        </w:rPr>
        <w:t xml:space="preserve"> Review Organizations</w:t>
      </w:r>
      <w:r w:rsidRPr="006C13D6" w:rsidDel="00C406D7">
        <w:rPr>
          <w:noProof w:val="0"/>
        </w:rPr>
        <w:t xml:space="preserve"> </w:t>
      </w:r>
      <w:r w:rsidRPr="006C13D6">
        <w:rPr>
          <w:noProof w:val="0"/>
        </w:rPr>
        <w:t>(MROs)</w:t>
      </w:r>
      <w:r w:rsidRPr="006C13D6" w:rsidR="00114406">
        <w:rPr>
          <w:noProof w:val="0"/>
        </w:rPr>
        <w:t xml:space="preserve">, </w:t>
      </w:r>
      <w:bookmarkEnd w:id="90"/>
      <w:r w:rsidRPr="006C13D6" w:rsidR="00114406">
        <w:rPr>
          <w:noProof w:val="0"/>
        </w:rPr>
        <w:t>which</w:t>
      </w:r>
      <w:r w:rsidRPr="006C13D6">
        <w:rPr>
          <w:noProof w:val="0"/>
        </w:rPr>
        <w:t xml:space="preserve"> are </w:t>
      </w:r>
      <w:r w:rsidRPr="006C13D6" w:rsidR="003B199B">
        <w:rPr>
          <w:noProof w:val="0"/>
        </w:rPr>
        <w:t xml:space="preserve">independent, third-party organizations </w:t>
      </w:r>
      <w:r w:rsidRPr="006C13D6">
        <w:rPr>
          <w:noProof w:val="0"/>
        </w:rPr>
        <w:t>responsible for reviewing</w:t>
      </w:r>
      <w:r w:rsidRPr="006C13D6" w:rsidR="00181BFA">
        <w:rPr>
          <w:noProof w:val="0"/>
        </w:rPr>
        <w:t xml:space="preserve"> and approving</w:t>
      </w:r>
      <w:r w:rsidRPr="006C13D6">
        <w:rPr>
          <w:noProof w:val="0"/>
        </w:rPr>
        <w:t xml:space="preserve"> </w:t>
      </w:r>
      <w:r w:rsidRPr="006C13D6" w:rsidR="003B199B">
        <w:rPr>
          <w:noProof w:val="0"/>
        </w:rPr>
        <w:t xml:space="preserve">multifamily </w:t>
      </w:r>
      <w:r w:rsidRPr="006C13D6" w:rsidR="00952F15">
        <w:rPr>
          <w:noProof w:val="0"/>
        </w:rPr>
        <w:t>high rise</w:t>
      </w:r>
      <w:r w:rsidRPr="006C13D6" w:rsidR="003B199B">
        <w:rPr>
          <w:noProof w:val="0"/>
        </w:rPr>
        <w:t xml:space="preserve"> </w:t>
      </w:r>
      <w:r w:rsidRPr="006C13D6">
        <w:rPr>
          <w:noProof w:val="0"/>
        </w:rPr>
        <w:t xml:space="preserve">project applications that are submitted by multifamily </w:t>
      </w:r>
      <w:r w:rsidRPr="006C13D6" w:rsidR="00952F15">
        <w:rPr>
          <w:noProof w:val="0"/>
        </w:rPr>
        <w:t>high rise</w:t>
      </w:r>
      <w:r w:rsidRPr="006C13D6">
        <w:rPr>
          <w:noProof w:val="0"/>
        </w:rPr>
        <w:t xml:space="preserve"> developers who want their building projects to earn ENERGY STAR certification. </w:t>
      </w:r>
      <w:r w:rsidRPr="006C13D6" w:rsidR="00181BFA">
        <w:rPr>
          <w:noProof w:val="0"/>
        </w:rPr>
        <w:t>These organizations submit an application to EPA to be recognized as an MRO.</w:t>
      </w:r>
    </w:p>
    <w:p w:rsidRPr="006C13D6" w:rsidR="004E22C4" w:rsidRDefault="00575BC2" w14:paraId="412FC914" w14:textId="77777777">
      <w:pPr>
        <w:pStyle w:val="Style1"/>
        <w:numPr>
          <w:ilvl w:val="0"/>
          <w:numId w:val="0"/>
        </w:numPr>
        <w:ind w:left="1080"/>
        <w:rPr>
          <w:noProof w:val="0"/>
        </w:rPr>
      </w:pPr>
      <w:r w:rsidRPr="006C13D6">
        <w:rPr>
          <w:noProof w:val="0"/>
        </w:rPr>
        <w:tab/>
      </w:r>
    </w:p>
    <w:p w:rsidRPr="006C13D6" w:rsidR="004E22C4" w:rsidRDefault="00575BC2" w14:paraId="6141E080" w14:textId="77777777">
      <w:pPr>
        <w:pStyle w:val="Style1"/>
        <w:rPr>
          <w:noProof w:val="0"/>
        </w:rPr>
      </w:pPr>
      <w:bookmarkStart w:name="OLE_LINK5" w:id="91"/>
      <w:r w:rsidRPr="006C13D6">
        <w:rPr>
          <w:noProof w:val="0"/>
        </w:rPr>
        <w:t>Quality Assurance Provider</w:t>
      </w:r>
      <w:r w:rsidRPr="006C13D6" w:rsidR="00114406">
        <w:rPr>
          <w:noProof w:val="0"/>
        </w:rPr>
        <w:t>s</w:t>
      </w:r>
      <w:r w:rsidRPr="006C13D6">
        <w:rPr>
          <w:noProof w:val="0"/>
        </w:rPr>
        <w:t xml:space="preserve"> </w:t>
      </w:r>
      <w:bookmarkEnd w:id="91"/>
      <w:r w:rsidRPr="006C13D6">
        <w:rPr>
          <w:noProof w:val="0"/>
        </w:rPr>
        <w:t>(QAP</w:t>
      </w:r>
      <w:r w:rsidRPr="006C13D6" w:rsidR="00114406">
        <w:rPr>
          <w:noProof w:val="0"/>
        </w:rPr>
        <w:t>s</w:t>
      </w:r>
      <w:r w:rsidRPr="006C13D6">
        <w:rPr>
          <w:noProof w:val="0"/>
        </w:rPr>
        <w:t>)</w:t>
      </w:r>
      <w:r w:rsidRPr="006C13D6" w:rsidR="00114406">
        <w:rPr>
          <w:noProof w:val="0"/>
        </w:rPr>
        <w:t>, which</w:t>
      </w:r>
      <w:r w:rsidRPr="006C13D6">
        <w:rPr>
          <w:noProof w:val="0"/>
        </w:rPr>
        <w:t xml:space="preserve"> act as third-party organization</w:t>
      </w:r>
      <w:r w:rsidRPr="006C13D6" w:rsidR="00B00723">
        <w:rPr>
          <w:noProof w:val="0"/>
        </w:rPr>
        <w:t>s</w:t>
      </w:r>
      <w:r w:rsidRPr="006C13D6">
        <w:rPr>
          <w:noProof w:val="0"/>
        </w:rPr>
        <w:t xml:space="preserve"> that establish quality assurance criteria and processes for the oversight of manufactured home plants in their production of manufactured homes that are eligible for ENERGY STAR certification.</w:t>
      </w:r>
      <w:r w:rsidRPr="006C13D6" w:rsidR="00181BFA">
        <w:rPr>
          <w:noProof w:val="0"/>
        </w:rPr>
        <w:t xml:space="preserve"> These organizations submit an a</w:t>
      </w:r>
      <w:r w:rsidRPr="006C13D6" w:rsidR="00543FC3">
        <w:rPr>
          <w:noProof w:val="0"/>
        </w:rPr>
        <w:t>p</w:t>
      </w:r>
      <w:r w:rsidRPr="006C13D6" w:rsidR="00181BFA">
        <w:rPr>
          <w:noProof w:val="0"/>
        </w:rPr>
        <w:t xml:space="preserve">plication to EPA to be </w:t>
      </w:r>
      <w:r w:rsidRPr="006C13D6" w:rsidR="007635FB">
        <w:rPr>
          <w:noProof w:val="0"/>
        </w:rPr>
        <w:t>recognized</w:t>
      </w:r>
      <w:r w:rsidRPr="006C13D6" w:rsidR="00181BFA">
        <w:rPr>
          <w:noProof w:val="0"/>
        </w:rPr>
        <w:t xml:space="preserve"> as a QAP.</w:t>
      </w:r>
    </w:p>
    <w:p w:rsidRPr="006C13D6" w:rsidR="0091217C" w:rsidP="0093119C" w:rsidRDefault="0091217C" w14:paraId="374E7F58" w14:textId="77777777">
      <w:pPr>
        <w:rPr>
          <w:noProof w:val="0"/>
        </w:rPr>
      </w:pPr>
    </w:p>
    <w:p w:rsidRPr="006C13D6" w:rsidR="009E77FF" w:rsidP="00674AD5" w:rsidRDefault="003D567C" w14:paraId="59781B93" w14:textId="77777777">
      <w:pPr>
        <w:pStyle w:val="Normal5"/>
        <w:rPr>
          <w:noProof w:val="0"/>
        </w:rPr>
      </w:pPr>
      <w:r w:rsidRPr="006C13D6">
        <w:rPr>
          <w:noProof w:val="0"/>
        </w:rPr>
        <w:tab/>
      </w:r>
      <w:r w:rsidRPr="006C13D6" w:rsidR="009E77FF">
        <w:rPr>
          <w:noProof w:val="0"/>
        </w:rPr>
        <w:t xml:space="preserve">Oversight organizations do not join as </w:t>
      </w:r>
      <w:r w:rsidRPr="006C13D6" w:rsidR="006412D0">
        <w:rPr>
          <w:noProof w:val="0"/>
        </w:rPr>
        <w:t xml:space="preserve">ENERGY STAR </w:t>
      </w:r>
      <w:r w:rsidR="0035080B">
        <w:rPr>
          <w:noProof w:val="0"/>
        </w:rPr>
        <w:t>p</w:t>
      </w:r>
      <w:r w:rsidRPr="006C13D6" w:rsidR="006412D0">
        <w:rPr>
          <w:noProof w:val="0"/>
        </w:rPr>
        <w:t>artner</w:t>
      </w:r>
      <w:r w:rsidRPr="006C13D6" w:rsidR="009E77FF">
        <w:rPr>
          <w:noProof w:val="0"/>
        </w:rPr>
        <w:t xml:space="preserve">s but rather participate in the program by completing and submitting an application to EPA to request to be an EPA-recognized oversight organization. The application must describe the organization’s ability to provide independent oversight </w:t>
      </w:r>
      <w:r w:rsidR="008479DC">
        <w:rPr>
          <w:noProof w:val="0"/>
        </w:rPr>
        <w:t>over the ENERGY STAR-related activities of participating organizations</w:t>
      </w:r>
      <w:r w:rsidRPr="006C13D6" w:rsidR="009E77FF">
        <w:rPr>
          <w:noProof w:val="0"/>
        </w:rPr>
        <w:t xml:space="preserve">, including, but not limited to, its criteria for determining whether a </w:t>
      </w:r>
      <w:r w:rsidR="008479DC">
        <w:rPr>
          <w:noProof w:val="0"/>
        </w:rPr>
        <w:t>participating</w:t>
      </w:r>
      <w:r w:rsidRPr="006C13D6" w:rsidR="009E77FF">
        <w:rPr>
          <w:noProof w:val="0"/>
        </w:rPr>
        <w:t xml:space="preserve"> organization has the necessary training and capabilities, its plan for conducting quality assurance oversight activities of </w:t>
      </w:r>
      <w:r w:rsidR="008479DC">
        <w:rPr>
          <w:noProof w:val="0"/>
        </w:rPr>
        <w:t>participating</w:t>
      </w:r>
      <w:r w:rsidRPr="006C13D6" w:rsidR="009E77FF">
        <w:rPr>
          <w:noProof w:val="0"/>
        </w:rPr>
        <w:t xml:space="preserve"> organizations, its dispute resolution process, and plans for data management and reporting.</w:t>
      </w:r>
    </w:p>
    <w:p w:rsidRPr="006C13D6" w:rsidR="00D41F79" w:rsidP="0093119C" w:rsidRDefault="00D41F79" w14:paraId="6FC6B09D" w14:textId="77777777">
      <w:pPr>
        <w:rPr>
          <w:noProof w:val="0"/>
        </w:rPr>
      </w:pPr>
    </w:p>
    <w:p w:rsidRPr="006C13D6" w:rsidR="002354C5" w:rsidP="00F97516" w:rsidRDefault="002354C5" w14:paraId="34726B8D" w14:textId="77777777">
      <w:pPr>
        <w:pStyle w:val="Subheader3"/>
        <w:keepNext/>
        <w:rPr>
          <w:noProof w:val="0"/>
        </w:rPr>
      </w:pPr>
      <w:r w:rsidRPr="006C13D6">
        <w:rPr>
          <w:noProof w:val="0"/>
        </w:rPr>
        <w:t>Data Items</w:t>
      </w:r>
    </w:p>
    <w:p w:rsidRPr="006C13D6" w:rsidR="002354C5" w:rsidP="00F97516" w:rsidRDefault="002354C5" w14:paraId="2494C515" w14:textId="77777777">
      <w:pPr>
        <w:keepNext/>
        <w:rPr>
          <w:noProof w:val="0"/>
        </w:rPr>
      </w:pPr>
    </w:p>
    <w:p w:rsidRPr="006C13D6" w:rsidR="004E22C4" w:rsidP="00F97516" w:rsidRDefault="002354C5" w14:paraId="7A598DB1" w14:textId="77777777">
      <w:pPr>
        <w:pStyle w:val="Style1"/>
        <w:keepNext/>
        <w:rPr>
          <w:noProof w:val="0"/>
        </w:rPr>
      </w:pPr>
      <w:r w:rsidRPr="006C13D6">
        <w:rPr>
          <w:noProof w:val="0"/>
        </w:rPr>
        <w:t>An application</w:t>
      </w:r>
      <w:r w:rsidRPr="006C13D6" w:rsidR="00461D72">
        <w:rPr>
          <w:noProof w:val="0"/>
        </w:rPr>
        <w:t xml:space="preserve"> that </w:t>
      </w:r>
      <w:r w:rsidRPr="006C13D6" w:rsidR="006D6D06">
        <w:rPr>
          <w:noProof w:val="0"/>
        </w:rPr>
        <w:t>includes:</w:t>
      </w:r>
    </w:p>
    <w:p w:rsidRPr="006C13D6" w:rsidR="006D6D06" w:rsidP="00F97516" w:rsidRDefault="00357292" w14:paraId="589DC20D" w14:textId="77777777">
      <w:pPr>
        <w:pStyle w:val="Style2"/>
        <w:keepNext/>
        <w:rPr>
          <w:noProof w:val="0"/>
        </w:rPr>
      </w:pPr>
      <w:r w:rsidRPr="006C13D6">
        <w:rPr>
          <w:noProof w:val="0"/>
        </w:rPr>
        <w:t>O</w:t>
      </w:r>
      <w:r w:rsidRPr="006C13D6" w:rsidR="006D6D06">
        <w:rPr>
          <w:noProof w:val="0"/>
        </w:rPr>
        <w:t xml:space="preserve">rganization’s ability to provide independent oversight of </w:t>
      </w:r>
      <w:r w:rsidR="008479DC">
        <w:rPr>
          <w:noProof w:val="0"/>
        </w:rPr>
        <w:t>ENERGY STAR-related</w:t>
      </w:r>
      <w:r w:rsidRPr="006C13D6" w:rsidR="006D6D06">
        <w:rPr>
          <w:noProof w:val="0"/>
        </w:rPr>
        <w:t xml:space="preserve"> activities</w:t>
      </w:r>
      <w:r w:rsidR="008479DC">
        <w:rPr>
          <w:noProof w:val="0"/>
        </w:rPr>
        <w:t xml:space="preserve"> of participating organizations</w:t>
      </w:r>
      <w:r w:rsidRPr="006C13D6">
        <w:rPr>
          <w:noProof w:val="0"/>
        </w:rPr>
        <w:t>.</w:t>
      </w:r>
    </w:p>
    <w:p w:rsidRPr="006C13D6" w:rsidR="006D6D06" w:rsidP="009370D3" w:rsidRDefault="00357292" w14:paraId="372A4537" w14:textId="77777777">
      <w:pPr>
        <w:pStyle w:val="Style2"/>
        <w:rPr>
          <w:noProof w:val="0"/>
        </w:rPr>
      </w:pPr>
      <w:r w:rsidRPr="006C13D6">
        <w:rPr>
          <w:noProof w:val="0"/>
        </w:rPr>
        <w:t>C</w:t>
      </w:r>
      <w:r w:rsidRPr="006C13D6" w:rsidR="006D6D06">
        <w:rPr>
          <w:noProof w:val="0"/>
        </w:rPr>
        <w:t xml:space="preserve">riteria for determining whether a </w:t>
      </w:r>
      <w:r w:rsidR="008479DC">
        <w:rPr>
          <w:noProof w:val="0"/>
        </w:rPr>
        <w:t>participating</w:t>
      </w:r>
      <w:r w:rsidRPr="006C13D6" w:rsidR="006D6D06">
        <w:rPr>
          <w:noProof w:val="0"/>
        </w:rPr>
        <w:t xml:space="preserve"> organization has the necessary training and capabilities</w:t>
      </w:r>
      <w:r w:rsidRPr="006C13D6">
        <w:rPr>
          <w:noProof w:val="0"/>
        </w:rPr>
        <w:t>.</w:t>
      </w:r>
    </w:p>
    <w:p w:rsidRPr="006C13D6" w:rsidR="006D6D06" w:rsidP="009370D3" w:rsidRDefault="00357292" w14:paraId="6BAE164F" w14:textId="77777777">
      <w:pPr>
        <w:pStyle w:val="Style2"/>
        <w:rPr>
          <w:noProof w:val="0"/>
        </w:rPr>
      </w:pPr>
      <w:r w:rsidRPr="006C13D6">
        <w:rPr>
          <w:noProof w:val="0"/>
        </w:rPr>
        <w:t>P</w:t>
      </w:r>
      <w:r w:rsidRPr="006C13D6" w:rsidR="006D6D06">
        <w:rPr>
          <w:noProof w:val="0"/>
        </w:rPr>
        <w:t xml:space="preserve">lan for conducting quality assurance oversight activities of </w:t>
      </w:r>
      <w:r w:rsidR="008479DC">
        <w:rPr>
          <w:noProof w:val="0"/>
        </w:rPr>
        <w:t>participating</w:t>
      </w:r>
      <w:r w:rsidRPr="006C13D6" w:rsidR="006D6D06">
        <w:rPr>
          <w:noProof w:val="0"/>
        </w:rPr>
        <w:t xml:space="preserve"> organizations</w:t>
      </w:r>
      <w:r w:rsidRPr="006C13D6">
        <w:rPr>
          <w:noProof w:val="0"/>
        </w:rPr>
        <w:t>.</w:t>
      </w:r>
    </w:p>
    <w:p w:rsidRPr="006C13D6" w:rsidR="006D6D06" w:rsidP="009370D3" w:rsidRDefault="00357292" w14:paraId="109AD1E8" w14:textId="77777777">
      <w:pPr>
        <w:pStyle w:val="Style2"/>
        <w:rPr>
          <w:noProof w:val="0"/>
        </w:rPr>
      </w:pPr>
      <w:r w:rsidRPr="006C13D6">
        <w:rPr>
          <w:noProof w:val="0"/>
        </w:rPr>
        <w:t>D</w:t>
      </w:r>
      <w:r w:rsidRPr="006C13D6" w:rsidR="006D6D06">
        <w:rPr>
          <w:noProof w:val="0"/>
        </w:rPr>
        <w:t>escription of dispute resolution process</w:t>
      </w:r>
      <w:r w:rsidRPr="006C13D6">
        <w:rPr>
          <w:noProof w:val="0"/>
        </w:rPr>
        <w:t>.</w:t>
      </w:r>
    </w:p>
    <w:p w:rsidRPr="006C13D6" w:rsidR="002B30C7" w:rsidP="009370D3" w:rsidRDefault="00357292" w14:paraId="1E7378D7" w14:textId="77777777">
      <w:pPr>
        <w:pStyle w:val="Style2"/>
        <w:rPr>
          <w:noProof w:val="0"/>
        </w:rPr>
      </w:pPr>
      <w:r w:rsidRPr="006C13D6">
        <w:rPr>
          <w:noProof w:val="0"/>
        </w:rPr>
        <w:t>P</w:t>
      </w:r>
      <w:r w:rsidRPr="006C13D6" w:rsidR="006D6D06">
        <w:rPr>
          <w:noProof w:val="0"/>
        </w:rPr>
        <w:t>lan for data management and periodic reporting</w:t>
      </w:r>
      <w:r w:rsidRPr="006C13D6">
        <w:rPr>
          <w:noProof w:val="0"/>
        </w:rPr>
        <w:t>.</w:t>
      </w:r>
    </w:p>
    <w:p w:rsidRPr="006C13D6" w:rsidR="00357292" w:rsidP="0093119C" w:rsidRDefault="00357292" w14:paraId="4EEF957D" w14:textId="77777777">
      <w:pPr>
        <w:pStyle w:val="Level10"/>
        <w:rPr>
          <w:noProof w:val="0"/>
        </w:rPr>
      </w:pPr>
    </w:p>
    <w:p w:rsidRPr="006C13D6" w:rsidR="004E22C4" w:rsidRDefault="002B30C7" w14:paraId="5846BDE4" w14:textId="77777777">
      <w:pPr>
        <w:pStyle w:val="Style1"/>
        <w:rPr>
          <w:noProof w:val="0"/>
        </w:rPr>
      </w:pPr>
      <w:r w:rsidRPr="006C13D6">
        <w:rPr>
          <w:noProof w:val="0"/>
        </w:rPr>
        <w:t>A credentialing application from HVAC contractor</w:t>
      </w:r>
      <w:r w:rsidRPr="006C13D6" w:rsidR="00B00723">
        <w:rPr>
          <w:noProof w:val="0"/>
        </w:rPr>
        <w:t>s</w:t>
      </w:r>
      <w:r w:rsidRPr="006C13D6">
        <w:rPr>
          <w:noProof w:val="0"/>
        </w:rPr>
        <w:t xml:space="preserve"> (for H-QUITOs only)</w:t>
      </w:r>
      <w:r w:rsidRPr="006C13D6" w:rsidR="00432247">
        <w:rPr>
          <w:noProof w:val="0"/>
        </w:rPr>
        <w:t>.</w:t>
      </w:r>
    </w:p>
    <w:p w:rsidRPr="006C13D6" w:rsidR="00455F40" w:rsidP="0093119C" w:rsidRDefault="00455F40" w14:paraId="2CEFB9BB" w14:textId="77777777">
      <w:pPr>
        <w:pStyle w:val="ListParagraph"/>
        <w:rPr>
          <w:noProof w:val="0"/>
        </w:rPr>
      </w:pPr>
    </w:p>
    <w:p w:rsidRPr="006C13D6" w:rsidR="002354C5" w:rsidP="002960DF" w:rsidRDefault="002354C5" w14:paraId="03B515FA" w14:textId="77777777">
      <w:pPr>
        <w:pStyle w:val="Subheader3"/>
        <w:rPr>
          <w:noProof w:val="0"/>
        </w:rPr>
      </w:pPr>
      <w:r w:rsidRPr="006C13D6">
        <w:rPr>
          <w:noProof w:val="0"/>
        </w:rPr>
        <w:t>Respondent Activities</w:t>
      </w:r>
    </w:p>
    <w:p w:rsidRPr="006C13D6" w:rsidR="002354C5" w:rsidP="0093119C" w:rsidRDefault="002354C5" w14:paraId="5518BF88" w14:textId="77777777">
      <w:pPr>
        <w:rPr>
          <w:noProof w:val="0"/>
        </w:rPr>
      </w:pPr>
    </w:p>
    <w:p w:rsidRPr="006C13D6" w:rsidR="004E22C4" w:rsidRDefault="002354C5" w14:paraId="3178A896" w14:textId="77777777">
      <w:pPr>
        <w:pStyle w:val="Style1"/>
        <w:rPr>
          <w:noProof w:val="0"/>
        </w:rPr>
      </w:pPr>
      <w:r w:rsidRPr="006C13D6">
        <w:rPr>
          <w:noProof w:val="0"/>
        </w:rPr>
        <w:t>Complete and subm</w:t>
      </w:r>
      <w:r w:rsidRPr="006C13D6" w:rsidR="00432247">
        <w:rPr>
          <w:noProof w:val="0"/>
        </w:rPr>
        <w:t>it application materials to EPA; and</w:t>
      </w:r>
    </w:p>
    <w:p w:rsidRPr="006C13D6" w:rsidR="004E22C4" w:rsidRDefault="004E22C4" w14:paraId="7CE856B5" w14:textId="77777777">
      <w:pPr>
        <w:pStyle w:val="Style1"/>
        <w:numPr>
          <w:ilvl w:val="0"/>
          <w:numId w:val="0"/>
        </w:numPr>
        <w:ind w:left="1080"/>
        <w:rPr>
          <w:noProof w:val="0"/>
        </w:rPr>
      </w:pPr>
    </w:p>
    <w:p w:rsidRPr="006C13D6" w:rsidR="004E22C4" w:rsidRDefault="002B30C7" w14:paraId="7853643F" w14:textId="77777777">
      <w:pPr>
        <w:pStyle w:val="Style1"/>
        <w:rPr>
          <w:noProof w:val="0"/>
        </w:rPr>
      </w:pPr>
      <w:r w:rsidRPr="006C13D6">
        <w:rPr>
          <w:noProof w:val="0"/>
        </w:rPr>
        <w:t xml:space="preserve">Review and approve HVAC </w:t>
      </w:r>
      <w:r w:rsidRPr="006C13D6" w:rsidR="007635FB">
        <w:rPr>
          <w:noProof w:val="0"/>
        </w:rPr>
        <w:t>credentialing</w:t>
      </w:r>
      <w:r w:rsidRPr="006C13D6">
        <w:rPr>
          <w:noProof w:val="0"/>
        </w:rPr>
        <w:t xml:space="preserve"> application</w:t>
      </w:r>
      <w:r w:rsidRPr="006C13D6" w:rsidR="00B00723">
        <w:rPr>
          <w:noProof w:val="0"/>
        </w:rPr>
        <w:t>s</w:t>
      </w:r>
      <w:r w:rsidRPr="006C13D6">
        <w:rPr>
          <w:noProof w:val="0"/>
        </w:rPr>
        <w:t xml:space="preserve"> (H-QUITOs only)</w:t>
      </w:r>
      <w:r w:rsidRPr="006C13D6" w:rsidR="00432247">
        <w:rPr>
          <w:noProof w:val="0"/>
        </w:rPr>
        <w:t>.</w:t>
      </w:r>
    </w:p>
    <w:p w:rsidRPr="006C13D6" w:rsidR="002648A0" w:rsidP="0093119C" w:rsidRDefault="002648A0" w14:paraId="3239C6E3" w14:textId="77777777">
      <w:pPr>
        <w:rPr>
          <w:noProof w:val="0"/>
        </w:rPr>
      </w:pPr>
    </w:p>
    <w:p w:rsidRPr="006C13D6" w:rsidR="00D41F79" w:rsidP="009370D3" w:rsidRDefault="00D41F79" w14:paraId="6D8FD1FF" w14:textId="77777777">
      <w:pPr>
        <w:pStyle w:val="Subheader2"/>
        <w:rPr>
          <w:b/>
          <w:noProof w:val="0"/>
        </w:rPr>
      </w:pPr>
      <w:r w:rsidRPr="006C13D6">
        <w:rPr>
          <w:noProof w:val="0"/>
        </w:rPr>
        <w:t>HVAC Contractors</w:t>
      </w:r>
    </w:p>
    <w:p w:rsidRPr="006C13D6" w:rsidR="003C7761" w:rsidP="0093119C" w:rsidRDefault="003C7761" w14:paraId="4178142E" w14:textId="77777777">
      <w:pPr>
        <w:rPr>
          <w:noProof w:val="0"/>
        </w:rPr>
      </w:pPr>
    </w:p>
    <w:p w:rsidRPr="006C13D6" w:rsidR="00D41F79" w:rsidP="0093119C" w:rsidRDefault="003C7761" w14:paraId="36AAFBF5" w14:textId="77777777">
      <w:pPr>
        <w:rPr>
          <w:b/>
          <w:noProof w:val="0"/>
        </w:rPr>
      </w:pPr>
      <w:r w:rsidRPr="006C13D6">
        <w:rPr>
          <w:noProof w:val="0"/>
        </w:rPr>
        <w:tab/>
      </w:r>
      <w:r w:rsidRPr="006C13D6" w:rsidR="00DC2A43">
        <w:rPr>
          <w:noProof w:val="0"/>
        </w:rPr>
        <w:t>Similar to oversight organizatio</w:t>
      </w:r>
      <w:r w:rsidRPr="006C13D6" w:rsidR="006952CB">
        <w:rPr>
          <w:noProof w:val="0"/>
        </w:rPr>
        <w:t>n</w:t>
      </w:r>
      <w:r w:rsidRPr="006C13D6" w:rsidR="00DC2A43">
        <w:rPr>
          <w:noProof w:val="0"/>
        </w:rPr>
        <w:t xml:space="preserve">s, </w:t>
      </w:r>
      <w:r w:rsidRPr="006C13D6">
        <w:rPr>
          <w:noProof w:val="0"/>
        </w:rPr>
        <w:t xml:space="preserve">HVAC </w:t>
      </w:r>
      <w:r w:rsidRPr="006C13D6" w:rsidR="008D70A0">
        <w:rPr>
          <w:noProof w:val="0"/>
        </w:rPr>
        <w:t>c</w:t>
      </w:r>
      <w:r w:rsidRPr="006C13D6">
        <w:rPr>
          <w:noProof w:val="0"/>
        </w:rPr>
        <w:t xml:space="preserve">ontractors participating in </w:t>
      </w:r>
      <w:r w:rsidR="0035080B">
        <w:rPr>
          <w:noProof w:val="0"/>
        </w:rPr>
        <w:t>ENERGY STAR p</w:t>
      </w:r>
      <w:r w:rsidRPr="006C13D6" w:rsidR="003807A2">
        <w:rPr>
          <w:noProof w:val="0"/>
        </w:rPr>
        <w:t>rogram</w:t>
      </w:r>
      <w:r w:rsidRPr="006C13D6">
        <w:rPr>
          <w:noProof w:val="0"/>
        </w:rPr>
        <w:t xml:space="preserve">s are not </w:t>
      </w:r>
      <w:r w:rsidRPr="006C13D6" w:rsidR="006412D0">
        <w:rPr>
          <w:noProof w:val="0"/>
        </w:rPr>
        <w:t xml:space="preserve">ENERGY STAR </w:t>
      </w:r>
      <w:r w:rsidR="0035080B">
        <w:rPr>
          <w:noProof w:val="0"/>
        </w:rPr>
        <w:t>p</w:t>
      </w:r>
      <w:r w:rsidRPr="006C13D6" w:rsidR="006412D0">
        <w:rPr>
          <w:noProof w:val="0"/>
        </w:rPr>
        <w:t>artner</w:t>
      </w:r>
      <w:r w:rsidRPr="006C13D6">
        <w:rPr>
          <w:noProof w:val="0"/>
        </w:rPr>
        <w:t xml:space="preserve">s and do not complete a </w:t>
      </w:r>
      <w:r w:rsidRPr="006C13D6" w:rsidR="003807A2">
        <w:rPr>
          <w:noProof w:val="0"/>
        </w:rPr>
        <w:t>Partnership Agreement</w:t>
      </w:r>
      <w:r w:rsidRPr="006C13D6">
        <w:rPr>
          <w:noProof w:val="0"/>
        </w:rPr>
        <w:t xml:space="preserve">. However, as part of their participation in the </w:t>
      </w:r>
      <w:r w:rsidRPr="006C13D6" w:rsidR="00516A13">
        <w:rPr>
          <w:noProof w:val="0"/>
        </w:rPr>
        <w:t>Cert</w:t>
      </w:r>
      <w:r w:rsidR="008D14F6">
        <w:rPr>
          <w:noProof w:val="0"/>
        </w:rPr>
        <w:t>ified Homes p</w:t>
      </w:r>
      <w:r w:rsidRPr="006C13D6">
        <w:rPr>
          <w:noProof w:val="0"/>
        </w:rPr>
        <w:t xml:space="preserve">rogram, contractors </w:t>
      </w:r>
      <w:r w:rsidRPr="006C13D6" w:rsidR="00D708FB">
        <w:rPr>
          <w:noProof w:val="0"/>
        </w:rPr>
        <w:t xml:space="preserve">seek </w:t>
      </w:r>
      <w:r w:rsidRPr="006C13D6" w:rsidR="00C16434">
        <w:rPr>
          <w:noProof w:val="0"/>
        </w:rPr>
        <w:t xml:space="preserve">industry </w:t>
      </w:r>
      <w:r w:rsidRPr="006C13D6" w:rsidR="00D708FB">
        <w:rPr>
          <w:noProof w:val="0"/>
        </w:rPr>
        <w:t>credentials</w:t>
      </w:r>
      <w:r w:rsidRPr="006C13D6" w:rsidR="00AF047A">
        <w:rPr>
          <w:noProof w:val="0"/>
        </w:rPr>
        <w:t xml:space="preserve"> by submitting a credentialing application to</w:t>
      </w:r>
      <w:r w:rsidRPr="006C13D6" w:rsidR="00D708FB">
        <w:rPr>
          <w:noProof w:val="0"/>
        </w:rPr>
        <w:t xml:space="preserve"> H-QUITOs. </w:t>
      </w:r>
      <w:r w:rsidRPr="006C13D6" w:rsidR="00516A13">
        <w:rPr>
          <w:noProof w:val="0"/>
        </w:rPr>
        <w:t xml:space="preserve">As part of their participation in the </w:t>
      </w:r>
      <w:r w:rsidRPr="006C13D6" w:rsidR="00DC2A43">
        <w:rPr>
          <w:noProof w:val="0"/>
        </w:rPr>
        <w:t xml:space="preserve">ENERGY STAR </w:t>
      </w:r>
      <w:r w:rsidR="00DB267D">
        <w:rPr>
          <w:noProof w:val="0"/>
        </w:rPr>
        <w:t>Verified HVAC</w:t>
      </w:r>
      <w:r w:rsidRPr="006C13D6" w:rsidR="00516A13">
        <w:rPr>
          <w:noProof w:val="0"/>
        </w:rPr>
        <w:t xml:space="preserve"> Installation </w:t>
      </w:r>
      <w:r w:rsidRPr="006C13D6" w:rsidR="002B63D0">
        <w:rPr>
          <w:noProof w:val="0"/>
        </w:rPr>
        <w:t xml:space="preserve">(ESVI) </w:t>
      </w:r>
      <w:r w:rsidR="008D14F6">
        <w:rPr>
          <w:noProof w:val="0"/>
        </w:rPr>
        <w:t>p</w:t>
      </w:r>
      <w:r w:rsidRPr="006C13D6" w:rsidR="00516A13">
        <w:rPr>
          <w:noProof w:val="0"/>
        </w:rPr>
        <w:t>rogram, contractors electronically complete and submit an ENERGY STAR logo use agreement</w:t>
      </w:r>
      <w:r w:rsidRPr="006C13D6" w:rsidR="008748C2">
        <w:rPr>
          <w:noProof w:val="0"/>
        </w:rPr>
        <w:t xml:space="preserve"> to EPA</w:t>
      </w:r>
      <w:r w:rsidRPr="006C13D6" w:rsidR="002B63D0">
        <w:rPr>
          <w:noProof w:val="0"/>
        </w:rPr>
        <w:t>, a</w:t>
      </w:r>
      <w:r w:rsidR="008D14F6">
        <w:rPr>
          <w:noProof w:val="0"/>
        </w:rPr>
        <w:t>nd complete and submit an ESVI p</w:t>
      </w:r>
      <w:r w:rsidRPr="006C13D6" w:rsidR="002B63D0">
        <w:rPr>
          <w:noProof w:val="0"/>
        </w:rPr>
        <w:t>rogram participation agreement with the ESVI Program Sponsor</w:t>
      </w:r>
      <w:r w:rsidRPr="006C13D6" w:rsidR="00516A13">
        <w:rPr>
          <w:noProof w:val="0"/>
        </w:rPr>
        <w:t xml:space="preserve">. </w:t>
      </w:r>
    </w:p>
    <w:p w:rsidRPr="006C13D6" w:rsidR="003147CB" w:rsidP="0093119C" w:rsidRDefault="003147CB" w14:paraId="5890B846" w14:textId="77777777">
      <w:pPr>
        <w:rPr>
          <w:noProof w:val="0"/>
        </w:rPr>
      </w:pPr>
    </w:p>
    <w:p w:rsidRPr="006C13D6" w:rsidR="003147CB" w:rsidP="002960DF" w:rsidRDefault="004D2C4B" w14:paraId="42FA4034" w14:textId="77777777">
      <w:pPr>
        <w:pStyle w:val="Subheader3"/>
        <w:rPr>
          <w:noProof w:val="0"/>
        </w:rPr>
      </w:pPr>
      <w:r w:rsidRPr="006C13D6">
        <w:rPr>
          <w:noProof w:val="0"/>
        </w:rPr>
        <w:t>Data Items</w:t>
      </w:r>
    </w:p>
    <w:p w:rsidRPr="006C13D6" w:rsidR="000F1B0D" w:rsidP="0093119C" w:rsidRDefault="000F1B0D" w14:paraId="157DDE83" w14:textId="77777777">
      <w:pPr>
        <w:rPr>
          <w:noProof w:val="0"/>
        </w:rPr>
      </w:pPr>
    </w:p>
    <w:p w:rsidRPr="006C13D6" w:rsidR="004E22C4" w:rsidRDefault="00D708FB" w14:paraId="18CE1658" w14:textId="77777777">
      <w:pPr>
        <w:pStyle w:val="Style1"/>
        <w:rPr>
          <w:noProof w:val="0"/>
        </w:rPr>
      </w:pPr>
      <w:r w:rsidRPr="006C13D6">
        <w:rPr>
          <w:noProof w:val="0"/>
        </w:rPr>
        <w:t>Credential</w:t>
      </w:r>
      <w:r w:rsidRPr="006C13D6" w:rsidR="000F0994">
        <w:rPr>
          <w:noProof w:val="0"/>
        </w:rPr>
        <w:t>ing application to H-QUITOs</w:t>
      </w:r>
      <w:r w:rsidR="008D14F6">
        <w:rPr>
          <w:noProof w:val="0"/>
        </w:rPr>
        <w:t xml:space="preserve"> (for Certified Homes p</w:t>
      </w:r>
      <w:r w:rsidRPr="006C13D6" w:rsidR="00EF5B5B">
        <w:rPr>
          <w:noProof w:val="0"/>
        </w:rPr>
        <w:t>rogram only)</w:t>
      </w:r>
      <w:r w:rsidRPr="006C13D6" w:rsidR="000F0994">
        <w:rPr>
          <w:noProof w:val="0"/>
        </w:rPr>
        <w:t>.</w:t>
      </w:r>
    </w:p>
    <w:p w:rsidRPr="006C13D6" w:rsidR="004E22C4" w:rsidRDefault="004E22C4" w14:paraId="353BDDC6" w14:textId="77777777">
      <w:pPr>
        <w:pStyle w:val="Style1"/>
        <w:numPr>
          <w:ilvl w:val="0"/>
          <w:numId w:val="0"/>
        </w:numPr>
        <w:ind w:left="1080"/>
        <w:rPr>
          <w:noProof w:val="0"/>
        </w:rPr>
      </w:pPr>
    </w:p>
    <w:p w:rsidRPr="006C13D6" w:rsidR="004E22C4" w:rsidRDefault="004D2C4B" w14:paraId="54B7CA6C" w14:textId="77777777">
      <w:pPr>
        <w:pStyle w:val="Style1"/>
        <w:rPr>
          <w:noProof w:val="0"/>
        </w:rPr>
      </w:pPr>
      <w:r w:rsidRPr="006C13D6">
        <w:rPr>
          <w:noProof w:val="0"/>
        </w:rPr>
        <w:t>ENERGY STAR logo use agreement to EPA</w:t>
      </w:r>
      <w:r w:rsidR="008D14F6">
        <w:rPr>
          <w:noProof w:val="0"/>
        </w:rPr>
        <w:t xml:space="preserve"> (for ESVI p</w:t>
      </w:r>
      <w:r w:rsidRPr="006C13D6" w:rsidR="006952CB">
        <w:rPr>
          <w:noProof w:val="0"/>
        </w:rPr>
        <w:t>rogram</w:t>
      </w:r>
      <w:r w:rsidRPr="006C13D6" w:rsidR="00EF5B5B">
        <w:rPr>
          <w:noProof w:val="0"/>
        </w:rPr>
        <w:t xml:space="preserve"> only</w:t>
      </w:r>
      <w:r w:rsidRPr="006C13D6" w:rsidR="006952CB">
        <w:rPr>
          <w:noProof w:val="0"/>
        </w:rPr>
        <w:t>)</w:t>
      </w:r>
      <w:r w:rsidRPr="006C13D6">
        <w:rPr>
          <w:noProof w:val="0"/>
        </w:rPr>
        <w:t>.</w:t>
      </w:r>
    </w:p>
    <w:p w:rsidRPr="006C13D6" w:rsidR="004E22C4" w:rsidRDefault="004E22C4" w14:paraId="29DD74BE" w14:textId="77777777">
      <w:pPr>
        <w:pStyle w:val="Style1"/>
        <w:numPr>
          <w:ilvl w:val="0"/>
          <w:numId w:val="0"/>
        </w:numPr>
        <w:ind w:left="1080"/>
        <w:rPr>
          <w:noProof w:val="0"/>
        </w:rPr>
      </w:pPr>
    </w:p>
    <w:p w:rsidRPr="006C13D6" w:rsidR="004E22C4" w:rsidRDefault="002B63D0" w14:paraId="2FD458E4" w14:textId="77777777">
      <w:pPr>
        <w:pStyle w:val="Style1"/>
        <w:rPr>
          <w:noProof w:val="0"/>
        </w:rPr>
      </w:pPr>
      <w:r w:rsidRPr="006C13D6">
        <w:rPr>
          <w:noProof w:val="0"/>
        </w:rPr>
        <w:t>Participation agreement with ESVI Sponsor</w:t>
      </w:r>
      <w:r w:rsidR="008D14F6">
        <w:rPr>
          <w:noProof w:val="0"/>
        </w:rPr>
        <w:t xml:space="preserve"> (for ESVI p</w:t>
      </w:r>
      <w:r w:rsidRPr="006C13D6" w:rsidR="00EF5B5B">
        <w:rPr>
          <w:noProof w:val="0"/>
        </w:rPr>
        <w:t>rogram only)</w:t>
      </w:r>
      <w:r w:rsidRPr="006C13D6">
        <w:rPr>
          <w:noProof w:val="0"/>
        </w:rPr>
        <w:t>.</w:t>
      </w:r>
    </w:p>
    <w:p w:rsidRPr="006C13D6" w:rsidR="004D2C4B" w:rsidP="0093119C" w:rsidRDefault="004D2C4B" w14:paraId="006301B1" w14:textId="77777777">
      <w:pPr>
        <w:pStyle w:val="ListParagraph"/>
        <w:rPr>
          <w:noProof w:val="0"/>
        </w:rPr>
      </w:pPr>
    </w:p>
    <w:p w:rsidRPr="006C13D6" w:rsidR="00B45F4E" w:rsidP="00F97516" w:rsidRDefault="00D41F79" w14:paraId="71449520" w14:textId="77777777">
      <w:pPr>
        <w:pStyle w:val="Subheader3"/>
        <w:keepNext/>
        <w:rPr>
          <w:noProof w:val="0"/>
        </w:rPr>
      </w:pPr>
      <w:r w:rsidRPr="006C13D6">
        <w:rPr>
          <w:noProof w:val="0"/>
        </w:rPr>
        <w:t>Respondent Activities</w:t>
      </w:r>
    </w:p>
    <w:p w:rsidRPr="006C13D6" w:rsidR="00B45F4E" w:rsidP="00F97516" w:rsidRDefault="00B45F4E" w14:paraId="6F19E4CF" w14:textId="77777777">
      <w:pPr>
        <w:keepNext/>
        <w:rPr>
          <w:noProof w:val="0"/>
        </w:rPr>
      </w:pPr>
    </w:p>
    <w:p w:rsidRPr="006C13D6" w:rsidR="004E22C4" w:rsidP="00F97516" w:rsidRDefault="00D708FB" w14:paraId="4F6BCEE9" w14:textId="77777777">
      <w:pPr>
        <w:pStyle w:val="Style1"/>
        <w:keepNext/>
        <w:rPr>
          <w:b/>
          <w:noProof w:val="0"/>
        </w:rPr>
      </w:pPr>
      <w:r w:rsidRPr="006C13D6">
        <w:rPr>
          <w:noProof w:val="0"/>
        </w:rPr>
        <w:t>Complete and submit credential</w:t>
      </w:r>
      <w:r w:rsidRPr="006C13D6" w:rsidR="00432247">
        <w:rPr>
          <w:noProof w:val="0"/>
        </w:rPr>
        <w:t>ing application to H-QUITOs;</w:t>
      </w:r>
    </w:p>
    <w:p w:rsidRPr="006C13D6" w:rsidR="004E22C4" w:rsidRDefault="004E22C4" w14:paraId="75EDA844" w14:textId="77777777">
      <w:pPr>
        <w:pStyle w:val="Style1"/>
        <w:numPr>
          <w:ilvl w:val="0"/>
          <w:numId w:val="0"/>
        </w:numPr>
        <w:ind w:left="1080"/>
        <w:rPr>
          <w:noProof w:val="0"/>
        </w:rPr>
      </w:pPr>
    </w:p>
    <w:p w:rsidRPr="006C13D6" w:rsidR="004E22C4" w:rsidRDefault="00516A13" w14:paraId="395D40EC" w14:textId="77777777">
      <w:pPr>
        <w:pStyle w:val="Style1"/>
        <w:rPr>
          <w:b/>
          <w:noProof w:val="0"/>
        </w:rPr>
      </w:pPr>
      <w:r w:rsidRPr="006C13D6">
        <w:rPr>
          <w:noProof w:val="0"/>
        </w:rPr>
        <w:t>Complete and submit an ENERGY STAR logo use agreement</w:t>
      </w:r>
      <w:r w:rsidRPr="006C13D6" w:rsidR="00EF5B5B">
        <w:rPr>
          <w:noProof w:val="0"/>
        </w:rPr>
        <w:t xml:space="preserve"> to EPA</w:t>
      </w:r>
      <w:r w:rsidR="008D14F6">
        <w:rPr>
          <w:noProof w:val="0"/>
        </w:rPr>
        <w:t xml:space="preserve"> (for ESVI p</w:t>
      </w:r>
      <w:r w:rsidRPr="006C13D6" w:rsidR="006952CB">
        <w:rPr>
          <w:noProof w:val="0"/>
        </w:rPr>
        <w:t>rogram)</w:t>
      </w:r>
      <w:r w:rsidRPr="006C13D6" w:rsidR="00432247">
        <w:rPr>
          <w:noProof w:val="0"/>
        </w:rPr>
        <w:t>; and</w:t>
      </w:r>
    </w:p>
    <w:p w:rsidRPr="006C13D6" w:rsidR="004E22C4" w:rsidRDefault="004E22C4" w14:paraId="49908044" w14:textId="77777777">
      <w:pPr>
        <w:pStyle w:val="Style1"/>
        <w:numPr>
          <w:ilvl w:val="0"/>
          <w:numId w:val="0"/>
        </w:numPr>
        <w:ind w:left="1080"/>
        <w:rPr>
          <w:noProof w:val="0"/>
        </w:rPr>
      </w:pPr>
    </w:p>
    <w:p w:rsidRPr="006C13D6" w:rsidR="004E22C4" w:rsidRDefault="002B63D0" w14:paraId="47958512" w14:textId="77777777">
      <w:pPr>
        <w:pStyle w:val="Style1"/>
        <w:rPr>
          <w:b/>
          <w:noProof w:val="0"/>
        </w:rPr>
      </w:pPr>
      <w:r w:rsidRPr="006C13D6">
        <w:rPr>
          <w:noProof w:val="0"/>
        </w:rPr>
        <w:t xml:space="preserve">Complete and submit a program participation agreement with the ESVI </w:t>
      </w:r>
      <w:r w:rsidRPr="006C13D6" w:rsidR="007620C8">
        <w:rPr>
          <w:noProof w:val="0"/>
        </w:rPr>
        <w:t>P</w:t>
      </w:r>
      <w:r w:rsidRPr="006C13D6">
        <w:rPr>
          <w:noProof w:val="0"/>
        </w:rPr>
        <w:t xml:space="preserve">rogram </w:t>
      </w:r>
      <w:r w:rsidRPr="006C13D6" w:rsidR="007620C8">
        <w:rPr>
          <w:noProof w:val="0"/>
        </w:rPr>
        <w:t>S</w:t>
      </w:r>
      <w:r w:rsidRPr="006C13D6">
        <w:rPr>
          <w:noProof w:val="0"/>
        </w:rPr>
        <w:t>ponsor.</w:t>
      </w:r>
      <w:r w:rsidRPr="006C13D6" w:rsidR="00D62ADC">
        <w:rPr>
          <w:noProof w:val="0"/>
        </w:rPr>
        <w:t xml:space="preserve"> </w:t>
      </w:r>
    </w:p>
    <w:p w:rsidRPr="006C13D6" w:rsidR="00350C9D" w:rsidP="0093119C" w:rsidRDefault="00350C9D" w14:paraId="4E1EF19C" w14:textId="77777777">
      <w:pPr>
        <w:rPr>
          <w:noProof w:val="0"/>
        </w:rPr>
      </w:pPr>
    </w:p>
    <w:p w:rsidRPr="006C13D6" w:rsidR="0077277F" w:rsidP="00F97516" w:rsidRDefault="0077277F" w14:paraId="1427C0FF" w14:textId="77777777">
      <w:pPr>
        <w:pStyle w:val="Subheader1"/>
        <w:keepNext/>
        <w:rPr>
          <w:noProof w:val="0"/>
        </w:rPr>
      </w:pPr>
      <w:r w:rsidRPr="006C13D6">
        <w:rPr>
          <w:noProof w:val="0"/>
        </w:rPr>
        <w:t xml:space="preserve">VERIFICATION OF </w:t>
      </w:r>
      <w:r w:rsidRPr="006C13D6" w:rsidR="006D1230">
        <w:rPr>
          <w:noProof w:val="0"/>
        </w:rPr>
        <w:t xml:space="preserve">ENERGY STAR </w:t>
      </w:r>
      <w:r w:rsidRPr="006C13D6" w:rsidR="00EE5424">
        <w:rPr>
          <w:noProof w:val="0"/>
        </w:rPr>
        <w:t>REQUIREMENT</w:t>
      </w:r>
      <w:r w:rsidRPr="006C13D6" w:rsidR="006D1230">
        <w:rPr>
          <w:noProof w:val="0"/>
        </w:rPr>
        <w:t>S</w:t>
      </w:r>
    </w:p>
    <w:p w:rsidRPr="006C13D6" w:rsidR="0077277F" w:rsidP="00F97516" w:rsidRDefault="0077277F" w14:paraId="5423A983" w14:textId="77777777">
      <w:pPr>
        <w:keepNext/>
        <w:rPr>
          <w:noProof w:val="0"/>
        </w:rPr>
      </w:pPr>
    </w:p>
    <w:p w:rsidRPr="006C13D6" w:rsidR="00DC2A43" w:rsidP="00F97516" w:rsidRDefault="00DC2A43" w14:paraId="772AED3D" w14:textId="77777777">
      <w:pPr>
        <w:pStyle w:val="Subheader2"/>
        <w:keepNext/>
        <w:rPr>
          <w:noProof w:val="0"/>
        </w:rPr>
      </w:pPr>
      <w:r w:rsidRPr="006C13D6">
        <w:rPr>
          <w:noProof w:val="0"/>
        </w:rPr>
        <w:t>Home</w:t>
      </w:r>
      <w:r w:rsidRPr="006C13D6" w:rsidR="003332C1">
        <w:rPr>
          <w:noProof w:val="0"/>
        </w:rPr>
        <w:t xml:space="preserve"> B</w:t>
      </w:r>
      <w:r w:rsidRPr="006C13D6">
        <w:rPr>
          <w:noProof w:val="0"/>
        </w:rPr>
        <w:t>uilders, MFHR Developers, Manufactured Home Plants</w:t>
      </w:r>
    </w:p>
    <w:p w:rsidRPr="006C13D6" w:rsidR="00DC2A43" w:rsidP="00F97516" w:rsidRDefault="00DC2A43" w14:paraId="44DC3785" w14:textId="77777777">
      <w:pPr>
        <w:keepNext/>
        <w:rPr>
          <w:noProof w:val="0"/>
        </w:rPr>
      </w:pPr>
    </w:p>
    <w:p w:rsidRPr="006C13D6" w:rsidR="00006CF3" w:rsidP="00F97516" w:rsidRDefault="003332C1" w14:paraId="4F4AB49E" w14:textId="77777777">
      <w:pPr>
        <w:pStyle w:val="Normal5"/>
        <w:keepNext/>
        <w:rPr>
          <w:noProof w:val="0"/>
        </w:rPr>
      </w:pPr>
      <w:r w:rsidRPr="006C13D6">
        <w:rPr>
          <w:noProof w:val="0"/>
        </w:rPr>
        <w:tab/>
        <w:t xml:space="preserve">Home builders, MFHR developers, and manufactured home plants </w:t>
      </w:r>
      <w:r w:rsidRPr="006C13D6" w:rsidR="00006CF3">
        <w:rPr>
          <w:noProof w:val="0"/>
        </w:rPr>
        <w:t>work with verification</w:t>
      </w:r>
      <w:r w:rsidRPr="006C13D6" w:rsidR="00930500">
        <w:rPr>
          <w:noProof w:val="0"/>
        </w:rPr>
        <w:t xml:space="preserve"> and oversight</w:t>
      </w:r>
      <w:r w:rsidRPr="006C13D6" w:rsidR="00006CF3">
        <w:rPr>
          <w:noProof w:val="0"/>
        </w:rPr>
        <w:t xml:space="preserve"> organizations to verify that the homes they construct will meet all of </w:t>
      </w:r>
      <w:r w:rsidRPr="006C13D6">
        <w:rPr>
          <w:noProof w:val="0"/>
        </w:rPr>
        <w:t>ENERGY STAR</w:t>
      </w:r>
      <w:r w:rsidRPr="006C13D6" w:rsidR="00006CF3">
        <w:rPr>
          <w:noProof w:val="0"/>
        </w:rPr>
        <w:t>’s</w:t>
      </w:r>
      <w:r w:rsidRPr="006C13D6">
        <w:rPr>
          <w:noProof w:val="0"/>
        </w:rPr>
        <w:t xml:space="preserve"> </w:t>
      </w:r>
      <w:r w:rsidRPr="006C13D6" w:rsidR="00006CF3">
        <w:rPr>
          <w:noProof w:val="0"/>
        </w:rPr>
        <w:t xml:space="preserve">energy efficiency </w:t>
      </w:r>
      <w:r w:rsidRPr="006C13D6">
        <w:rPr>
          <w:noProof w:val="0"/>
        </w:rPr>
        <w:t xml:space="preserve">requirements. </w:t>
      </w:r>
      <w:r w:rsidRPr="006C13D6" w:rsidR="00031E98">
        <w:rPr>
          <w:noProof w:val="0"/>
        </w:rPr>
        <w:t xml:space="preserve">This process entails the submittal of ENERGY STAR-specific information to </w:t>
      </w:r>
      <w:r w:rsidRPr="006C13D6" w:rsidR="00CB2EE5">
        <w:rPr>
          <w:noProof w:val="0"/>
        </w:rPr>
        <w:t>verification and oversight</w:t>
      </w:r>
      <w:r w:rsidRPr="006C13D6" w:rsidR="00930500">
        <w:rPr>
          <w:noProof w:val="0"/>
        </w:rPr>
        <w:t xml:space="preserve"> </w:t>
      </w:r>
      <w:r w:rsidRPr="006C13D6" w:rsidR="00031E98">
        <w:rPr>
          <w:noProof w:val="0"/>
        </w:rPr>
        <w:t xml:space="preserve">organizations. </w:t>
      </w:r>
    </w:p>
    <w:p w:rsidRPr="006C13D6" w:rsidR="002B30C7" w:rsidP="0093119C" w:rsidRDefault="00006CF3" w14:paraId="0000004C" w14:textId="77777777">
      <w:pPr>
        <w:rPr>
          <w:noProof w:val="0"/>
        </w:rPr>
      </w:pPr>
      <w:r w:rsidRPr="006C13D6">
        <w:rPr>
          <w:noProof w:val="0"/>
        </w:rPr>
        <w:tab/>
      </w:r>
    </w:p>
    <w:p w:rsidRPr="006C13D6" w:rsidR="00006CF3" w:rsidP="0097274D" w:rsidRDefault="002B30C7" w14:paraId="1B18107E" w14:textId="77777777">
      <w:pPr>
        <w:pStyle w:val="Subheader4"/>
        <w:rPr>
          <w:noProof w:val="0"/>
        </w:rPr>
      </w:pPr>
      <w:r w:rsidRPr="006C13D6">
        <w:rPr>
          <w:noProof w:val="0"/>
        </w:rPr>
        <w:tab/>
      </w:r>
      <w:r w:rsidRPr="006C13D6" w:rsidR="00006CF3">
        <w:rPr>
          <w:noProof w:val="0"/>
        </w:rPr>
        <w:t>Home Builders</w:t>
      </w:r>
    </w:p>
    <w:p w:rsidRPr="006C13D6" w:rsidR="00006CF3" w:rsidP="0093119C" w:rsidRDefault="00006CF3" w14:paraId="053D840D" w14:textId="77777777">
      <w:pPr>
        <w:rPr>
          <w:noProof w:val="0"/>
        </w:rPr>
      </w:pPr>
    </w:p>
    <w:p w:rsidRPr="006C13D6" w:rsidR="00C625A8" w:rsidP="002960DF" w:rsidRDefault="00C625A8" w14:paraId="23FF928F" w14:textId="77777777">
      <w:pPr>
        <w:pStyle w:val="Subheader3"/>
        <w:rPr>
          <w:noProof w:val="0"/>
        </w:rPr>
      </w:pPr>
      <w:r w:rsidRPr="006C13D6">
        <w:rPr>
          <w:noProof w:val="0"/>
        </w:rPr>
        <w:t>Data Items</w:t>
      </w:r>
    </w:p>
    <w:p w:rsidRPr="006C13D6" w:rsidR="00455F40" w:rsidP="0093119C" w:rsidRDefault="00455F40" w14:paraId="1EA63565" w14:textId="77777777">
      <w:pPr>
        <w:rPr>
          <w:noProof w:val="0"/>
        </w:rPr>
      </w:pPr>
    </w:p>
    <w:p w:rsidRPr="006C13D6" w:rsidR="004E22C4" w:rsidRDefault="00BE3F83" w14:paraId="695B1511" w14:textId="77777777">
      <w:pPr>
        <w:pStyle w:val="Style1"/>
        <w:rPr>
          <w:noProof w:val="0"/>
        </w:rPr>
      </w:pPr>
      <w:r w:rsidRPr="006C13D6">
        <w:rPr>
          <w:noProof w:val="0"/>
        </w:rPr>
        <w:t>HVAC Design Report</w:t>
      </w:r>
      <w:r w:rsidRPr="006C13D6" w:rsidR="005A3188">
        <w:rPr>
          <w:noProof w:val="0"/>
        </w:rPr>
        <w:t xml:space="preserve"> (site-built homes)</w:t>
      </w:r>
      <w:r w:rsidRPr="006C13D6" w:rsidR="00496B45">
        <w:rPr>
          <w:noProof w:val="0"/>
        </w:rPr>
        <w:t>.</w:t>
      </w:r>
    </w:p>
    <w:p w:rsidRPr="006C13D6" w:rsidR="00455F40" w:rsidP="0093119C" w:rsidRDefault="00455F40" w14:paraId="664421E9" w14:textId="77777777">
      <w:pPr>
        <w:rPr>
          <w:noProof w:val="0"/>
        </w:rPr>
      </w:pPr>
    </w:p>
    <w:p w:rsidRPr="006C13D6" w:rsidR="00455F40" w:rsidP="002960DF" w:rsidRDefault="00C625A8" w14:paraId="5ED5E7B2" w14:textId="77777777">
      <w:pPr>
        <w:pStyle w:val="Subheader3"/>
        <w:rPr>
          <w:noProof w:val="0"/>
        </w:rPr>
      </w:pPr>
      <w:r w:rsidRPr="006C13D6">
        <w:rPr>
          <w:noProof w:val="0"/>
        </w:rPr>
        <w:t>Respondent Activities</w:t>
      </w:r>
    </w:p>
    <w:p w:rsidRPr="006C13D6" w:rsidR="00455F40" w:rsidP="0093119C" w:rsidRDefault="00455F40" w14:paraId="4F2681C3" w14:textId="77777777">
      <w:pPr>
        <w:rPr>
          <w:noProof w:val="0"/>
        </w:rPr>
      </w:pPr>
    </w:p>
    <w:p w:rsidRPr="006C13D6" w:rsidR="004E22C4" w:rsidRDefault="00BE3F83" w14:paraId="134CF779" w14:textId="77777777">
      <w:pPr>
        <w:pStyle w:val="Style1"/>
        <w:rPr>
          <w:b/>
          <w:noProof w:val="0"/>
        </w:rPr>
      </w:pPr>
      <w:r w:rsidRPr="006C13D6">
        <w:rPr>
          <w:noProof w:val="0"/>
        </w:rPr>
        <w:t>Complete HVAC Design Report</w:t>
      </w:r>
      <w:r w:rsidRPr="006C13D6" w:rsidR="007C2638">
        <w:rPr>
          <w:noProof w:val="0"/>
        </w:rPr>
        <w:t xml:space="preserve"> (for site-built homes)</w:t>
      </w:r>
      <w:r w:rsidRPr="006C13D6" w:rsidR="0097274D">
        <w:rPr>
          <w:noProof w:val="0"/>
        </w:rPr>
        <w:t>.</w:t>
      </w:r>
    </w:p>
    <w:p w:rsidRPr="006C13D6" w:rsidR="00455F40" w:rsidP="0093119C" w:rsidRDefault="00455F40" w14:paraId="0ABEAA70" w14:textId="77777777">
      <w:pPr>
        <w:rPr>
          <w:noProof w:val="0"/>
        </w:rPr>
      </w:pPr>
    </w:p>
    <w:p w:rsidRPr="006C13D6" w:rsidR="00DC2A43" w:rsidP="0097274D" w:rsidRDefault="00CB17BB" w14:paraId="4F9D371F" w14:textId="77777777">
      <w:pPr>
        <w:pStyle w:val="Subheader4"/>
        <w:rPr>
          <w:noProof w:val="0"/>
        </w:rPr>
      </w:pPr>
      <w:r w:rsidRPr="006C13D6">
        <w:rPr>
          <w:noProof w:val="0"/>
        </w:rPr>
        <w:tab/>
        <w:t xml:space="preserve">Multifamily </w:t>
      </w:r>
      <w:r w:rsidRPr="006C13D6" w:rsidR="00952F15">
        <w:rPr>
          <w:noProof w:val="0"/>
        </w:rPr>
        <w:t>High Rise</w:t>
      </w:r>
      <w:r w:rsidRPr="006C13D6">
        <w:rPr>
          <w:noProof w:val="0"/>
        </w:rPr>
        <w:t xml:space="preserve"> Developers</w:t>
      </w:r>
    </w:p>
    <w:p w:rsidRPr="006C13D6" w:rsidR="00CB17BB" w:rsidP="0093119C" w:rsidRDefault="00CB17BB" w14:paraId="5D586F16" w14:textId="77777777">
      <w:pPr>
        <w:rPr>
          <w:noProof w:val="0"/>
        </w:rPr>
      </w:pPr>
    </w:p>
    <w:p w:rsidRPr="006C13D6" w:rsidR="00181BFA" w:rsidP="00674AD5" w:rsidRDefault="000E3DD0" w14:paraId="24AA7C21" w14:textId="77777777">
      <w:pPr>
        <w:pStyle w:val="Normal5"/>
        <w:rPr>
          <w:b/>
          <w:noProof w:val="0"/>
        </w:rPr>
      </w:pPr>
      <w:r w:rsidRPr="006C13D6">
        <w:rPr>
          <w:noProof w:val="0"/>
        </w:rPr>
        <w:tab/>
      </w:r>
      <w:r w:rsidRPr="006C13D6" w:rsidR="00181BFA">
        <w:rPr>
          <w:noProof w:val="0"/>
        </w:rPr>
        <w:t xml:space="preserve">Developers must submit a MFHR Project Application for each multifamily </w:t>
      </w:r>
      <w:r w:rsidRPr="006C13D6" w:rsidR="00952F15">
        <w:rPr>
          <w:noProof w:val="0"/>
        </w:rPr>
        <w:t>high rise</w:t>
      </w:r>
      <w:r w:rsidRPr="006C13D6" w:rsidR="00181BFA">
        <w:rPr>
          <w:noProof w:val="0"/>
        </w:rPr>
        <w:t xml:space="preserve"> project they would like to have considered for ENERGY STAR certification. The Project Application is submitted to a Multifamily </w:t>
      </w:r>
      <w:r w:rsidRPr="006C13D6" w:rsidR="00952F15">
        <w:rPr>
          <w:noProof w:val="0"/>
        </w:rPr>
        <w:t>High Rise</w:t>
      </w:r>
      <w:r w:rsidRPr="006C13D6" w:rsidR="00181BFA">
        <w:rPr>
          <w:noProof w:val="0"/>
        </w:rPr>
        <w:t xml:space="preserve"> Review Organization (MRO) and includes basic information about the developer, the third-party Licensed Professional they have chosen to work with, and the building itself. </w:t>
      </w:r>
    </w:p>
    <w:p w:rsidRPr="006C13D6" w:rsidR="00181BFA" w:rsidP="0093119C" w:rsidRDefault="00181BFA" w14:paraId="3B68CF5C" w14:textId="77777777">
      <w:pPr>
        <w:rPr>
          <w:noProof w:val="0"/>
        </w:rPr>
      </w:pPr>
    </w:p>
    <w:p w:rsidRPr="006C13D6" w:rsidR="000E3DD0" w:rsidP="00674AD5" w:rsidRDefault="00181BFA" w14:paraId="3EE7E04D" w14:textId="77777777">
      <w:pPr>
        <w:pStyle w:val="Normal5"/>
        <w:rPr>
          <w:noProof w:val="0"/>
        </w:rPr>
      </w:pPr>
      <w:r w:rsidRPr="006C13D6">
        <w:rPr>
          <w:noProof w:val="0"/>
        </w:rPr>
        <w:tab/>
      </w:r>
      <w:r w:rsidRPr="006C13D6" w:rsidR="000E3DD0">
        <w:rPr>
          <w:noProof w:val="0"/>
        </w:rPr>
        <w:t xml:space="preserve">For each home design, multifamily </w:t>
      </w:r>
      <w:r w:rsidRPr="006C13D6" w:rsidR="00952F15">
        <w:rPr>
          <w:noProof w:val="0"/>
        </w:rPr>
        <w:t>high rise</w:t>
      </w:r>
      <w:r w:rsidRPr="006C13D6" w:rsidR="000E3DD0">
        <w:rPr>
          <w:noProof w:val="0"/>
        </w:rPr>
        <w:t xml:space="preserve"> developers submit a Proposed Design </w:t>
      </w:r>
      <w:r w:rsidRPr="006C13D6" w:rsidR="00A62961">
        <w:rPr>
          <w:noProof w:val="0"/>
        </w:rPr>
        <w:t xml:space="preserve">Submittal (PDS) package </w:t>
      </w:r>
      <w:r w:rsidRPr="006C13D6" w:rsidR="000E3DD0">
        <w:rPr>
          <w:noProof w:val="0"/>
        </w:rPr>
        <w:t xml:space="preserve">to ensure that the project design meets program requirements and that they have been included in the construction documents. Upon completion of the construction phase, developers submit an As-Built </w:t>
      </w:r>
      <w:r w:rsidRPr="006C13D6" w:rsidR="00A62961">
        <w:rPr>
          <w:noProof w:val="0"/>
        </w:rPr>
        <w:t>Submittal</w:t>
      </w:r>
      <w:r w:rsidRPr="006C13D6" w:rsidR="000E3DD0">
        <w:rPr>
          <w:noProof w:val="0"/>
        </w:rPr>
        <w:t xml:space="preserve"> </w:t>
      </w:r>
      <w:r w:rsidRPr="006C13D6" w:rsidR="00A62961">
        <w:rPr>
          <w:noProof w:val="0"/>
        </w:rPr>
        <w:t>(ABS) p</w:t>
      </w:r>
      <w:r w:rsidRPr="006C13D6" w:rsidR="000E3DD0">
        <w:rPr>
          <w:noProof w:val="0"/>
        </w:rPr>
        <w:t>ackage to ensure that the energy conservation measures chosen by the design team are installed to specification.</w:t>
      </w:r>
      <w:r w:rsidRPr="006C13D6" w:rsidR="00A62961">
        <w:rPr>
          <w:noProof w:val="0"/>
        </w:rPr>
        <w:t xml:space="preserve"> Both the PDS and the ABS must include the MFHR Testing and Verification Worksheets to document the energy efficiency features in the building in both the design and post-construction phase</w:t>
      </w:r>
      <w:r w:rsidRPr="006C13D6" w:rsidR="00CB2EE5">
        <w:rPr>
          <w:noProof w:val="0"/>
        </w:rPr>
        <w:t>s</w:t>
      </w:r>
      <w:r w:rsidRPr="006C13D6" w:rsidR="00A62961">
        <w:rPr>
          <w:noProof w:val="0"/>
        </w:rPr>
        <w:t xml:space="preserve">. Both the PDS and ABS must also include </w:t>
      </w:r>
      <w:r w:rsidRPr="006C13D6" w:rsidR="00B03ABB">
        <w:rPr>
          <w:noProof w:val="0"/>
        </w:rPr>
        <w:t xml:space="preserve">a performance path calculator </w:t>
      </w:r>
      <w:r w:rsidRPr="006C13D6" w:rsidR="00D82661">
        <w:rPr>
          <w:noProof w:val="0"/>
        </w:rPr>
        <w:t>to summarize modeling results pre- and post-construction</w:t>
      </w:r>
      <w:r w:rsidRPr="006C13D6" w:rsidR="00CB2EE5">
        <w:rPr>
          <w:noProof w:val="0"/>
        </w:rPr>
        <w:t>,</w:t>
      </w:r>
      <w:r w:rsidRPr="006C13D6" w:rsidR="00D82661">
        <w:rPr>
          <w:noProof w:val="0"/>
        </w:rPr>
        <w:t xml:space="preserve"> </w:t>
      </w:r>
      <w:r w:rsidRPr="006C13D6" w:rsidR="00B03ABB">
        <w:rPr>
          <w:noProof w:val="0"/>
        </w:rPr>
        <w:t xml:space="preserve">and </w:t>
      </w:r>
      <w:r w:rsidRPr="006C13D6" w:rsidR="00A62961">
        <w:rPr>
          <w:noProof w:val="0"/>
        </w:rPr>
        <w:t>the MFHR Submittal Validation Form to validate that all of the necessary program documentation is included in each submission.</w:t>
      </w:r>
      <w:r w:rsidRPr="006C13D6" w:rsidR="0019366C">
        <w:rPr>
          <w:noProof w:val="0"/>
        </w:rPr>
        <w:t xml:space="preserve"> A photo template is also submitted as part of the ABS to visually validate that the completed building meets all of ENERGY STAR’s requirements.</w:t>
      </w:r>
    </w:p>
    <w:p w:rsidRPr="006C13D6" w:rsidR="000E3DD0" w:rsidP="0093119C" w:rsidRDefault="000E3DD0" w14:paraId="6094C8AE" w14:textId="77777777">
      <w:pPr>
        <w:rPr>
          <w:noProof w:val="0"/>
        </w:rPr>
      </w:pPr>
    </w:p>
    <w:p w:rsidRPr="006C13D6" w:rsidR="001F5310" w:rsidP="00F97516" w:rsidRDefault="001F5310" w14:paraId="46E3ABD4" w14:textId="77777777">
      <w:pPr>
        <w:pStyle w:val="Subheader3"/>
        <w:keepNext/>
        <w:rPr>
          <w:noProof w:val="0"/>
        </w:rPr>
      </w:pPr>
      <w:r w:rsidRPr="006C13D6">
        <w:rPr>
          <w:noProof w:val="0"/>
        </w:rPr>
        <w:t>Data Items</w:t>
      </w:r>
    </w:p>
    <w:p w:rsidRPr="006C13D6" w:rsidR="001F5310" w:rsidP="00F97516" w:rsidRDefault="001F5310" w14:paraId="2743BE15" w14:textId="77777777">
      <w:pPr>
        <w:keepNext/>
        <w:rPr>
          <w:noProof w:val="0"/>
        </w:rPr>
      </w:pPr>
    </w:p>
    <w:p w:rsidRPr="006C13D6" w:rsidR="004E22C4" w:rsidP="00F97516" w:rsidRDefault="001F5310" w14:paraId="6CDFEBD7" w14:textId="77777777">
      <w:pPr>
        <w:pStyle w:val="Style1"/>
        <w:keepNext/>
        <w:rPr>
          <w:noProof w:val="0"/>
        </w:rPr>
      </w:pPr>
      <w:r w:rsidRPr="006C13D6">
        <w:rPr>
          <w:noProof w:val="0"/>
        </w:rPr>
        <w:t>A project application</w:t>
      </w:r>
      <w:r w:rsidRPr="006C13D6" w:rsidR="00496B45">
        <w:rPr>
          <w:noProof w:val="0"/>
        </w:rPr>
        <w:t>.</w:t>
      </w:r>
    </w:p>
    <w:p w:rsidRPr="006C13D6" w:rsidR="004E22C4" w:rsidRDefault="004E22C4" w14:paraId="65678A7E" w14:textId="77777777">
      <w:pPr>
        <w:pStyle w:val="Style1"/>
        <w:numPr>
          <w:ilvl w:val="0"/>
          <w:numId w:val="0"/>
        </w:numPr>
        <w:ind w:left="1080"/>
        <w:rPr>
          <w:noProof w:val="0"/>
        </w:rPr>
      </w:pPr>
    </w:p>
    <w:p w:rsidRPr="006C13D6" w:rsidR="004E22C4" w:rsidP="00F97516" w:rsidRDefault="001F5310" w14:paraId="5038F97C" w14:textId="77777777">
      <w:pPr>
        <w:pStyle w:val="Style1"/>
        <w:keepNext/>
        <w:rPr>
          <w:b/>
          <w:noProof w:val="0"/>
        </w:rPr>
      </w:pPr>
      <w:r w:rsidRPr="006C13D6">
        <w:rPr>
          <w:noProof w:val="0"/>
        </w:rPr>
        <w:t>A Proposed Design Submittal, which includes:</w:t>
      </w:r>
    </w:p>
    <w:p w:rsidRPr="006C13D6" w:rsidR="001F5310" w:rsidP="00F97516" w:rsidRDefault="001F5310" w14:paraId="34C7F199" w14:textId="77777777">
      <w:pPr>
        <w:pStyle w:val="Style2"/>
        <w:keepNext/>
        <w:rPr>
          <w:b/>
          <w:noProof w:val="0"/>
        </w:rPr>
      </w:pPr>
      <w:r w:rsidRPr="006C13D6">
        <w:rPr>
          <w:noProof w:val="0"/>
        </w:rPr>
        <w:t>Performance Path Calculator</w:t>
      </w:r>
      <w:r w:rsidRPr="006C13D6" w:rsidR="00496B45">
        <w:rPr>
          <w:noProof w:val="0"/>
        </w:rPr>
        <w:t>.</w:t>
      </w:r>
      <w:r w:rsidRPr="006C13D6">
        <w:rPr>
          <w:noProof w:val="0"/>
        </w:rPr>
        <w:t xml:space="preserve"> </w:t>
      </w:r>
    </w:p>
    <w:p w:rsidRPr="006C13D6" w:rsidR="001F5310" w:rsidP="00225857" w:rsidRDefault="001F5310" w14:paraId="758C5578" w14:textId="77777777">
      <w:pPr>
        <w:pStyle w:val="Style2"/>
        <w:rPr>
          <w:b/>
          <w:noProof w:val="0"/>
        </w:rPr>
      </w:pPr>
      <w:r w:rsidRPr="006C13D6">
        <w:rPr>
          <w:noProof w:val="0"/>
        </w:rPr>
        <w:t>The Testing and Verification Worksheets</w:t>
      </w:r>
      <w:r w:rsidRPr="006C13D6" w:rsidR="00496B45">
        <w:rPr>
          <w:noProof w:val="0"/>
        </w:rPr>
        <w:t>.</w:t>
      </w:r>
    </w:p>
    <w:p w:rsidRPr="006C13D6" w:rsidR="001F5310" w:rsidP="00225857" w:rsidRDefault="001F5310" w14:paraId="23B7C319" w14:textId="77777777">
      <w:pPr>
        <w:pStyle w:val="Style2"/>
        <w:rPr>
          <w:b/>
          <w:noProof w:val="0"/>
        </w:rPr>
      </w:pPr>
      <w:r w:rsidRPr="006C13D6">
        <w:rPr>
          <w:noProof w:val="0"/>
        </w:rPr>
        <w:t>The ENERGY STAR Submittal Validation Form</w:t>
      </w:r>
      <w:r w:rsidRPr="006C13D6" w:rsidR="00496B45">
        <w:rPr>
          <w:noProof w:val="0"/>
        </w:rPr>
        <w:t>.</w:t>
      </w:r>
    </w:p>
    <w:p w:rsidRPr="006C13D6" w:rsidR="001F5310" w:rsidP="0093119C" w:rsidRDefault="001F5310" w14:paraId="5BC45C23" w14:textId="77777777">
      <w:pPr>
        <w:pStyle w:val="ListParagraph"/>
        <w:rPr>
          <w:noProof w:val="0"/>
        </w:rPr>
      </w:pPr>
    </w:p>
    <w:p w:rsidRPr="006C13D6" w:rsidR="004E22C4" w:rsidRDefault="001F5310" w14:paraId="170FA48D" w14:textId="77777777">
      <w:pPr>
        <w:pStyle w:val="Style1"/>
        <w:rPr>
          <w:b/>
          <w:noProof w:val="0"/>
        </w:rPr>
      </w:pPr>
      <w:r w:rsidRPr="006C13D6">
        <w:rPr>
          <w:noProof w:val="0"/>
        </w:rPr>
        <w:t>An As-Built Design Submittal, which includes:</w:t>
      </w:r>
    </w:p>
    <w:p w:rsidRPr="006C13D6" w:rsidR="001F5310" w:rsidP="00225857" w:rsidRDefault="001F5310" w14:paraId="4E287609" w14:textId="77777777">
      <w:pPr>
        <w:pStyle w:val="Style2"/>
        <w:rPr>
          <w:b/>
          <w:noProof w:val="0"/>
        </w:rPr>
      </w:pPr>
      <w:r w:rsidRPr="006C13D6">
        <w:rPr>
          <w:noProof w:val="0"/>
        </w:rPr>
        <w:t>Performance Path Calculator</w:t>
      </w:r>
      <w:r w:rsidRPr="006C13D6" w:rsidR="00496B45">
        <w:rPr>
          <w:noProof w:val="0"/>
        </w:rPr>
        <w:t>.</w:t>
      </w:r>
      <w:r w:rsidRPr="006C13D6">
        <w:rPr>
          <w:noProof w:val="0"/>
        </w:rPr>
        <w:t xml:space="preserve"> </w:t>
      </w:r>
    </w:p>
    <w:p w:rsidRPr="006C13D6" w:rsidR="001F5310" w:rsidP="00225857" w:rsidRDefault="001F5310" w14:paraId="014515AF" w14:textId="77777777">
      <w:pPr>
        <w:pStyle w:val="Style2"/>
        <w:rPr>
          <w:b/>
          <w:noProof w:val="0"/>
        </w:rPr>
      </w:pPr>
      <w:r w:rsidRPr="006C13D6">
        <w:rPr>
          <w:noProof w:val="0"/>
        </w:rPr>
        <w:t>The Testing and Verification Worksheets</w:t>
      </w:r>
      <w:r w:rsidRPr="006C13D6" w:rsidR="00496B45">
        <w:rPr>
          <w:noProof w:val="0"/>
        </w:rPr>
        <w:t>.</w:t>
      </w:r>
    </w:p>
    <w:p w:rsidRPr="006C13D6" w:rsidR="001F5310" w:rsidP="00225857" w:rsidRDefault="001F5310" w14:paraId="525D88F4" w14:textId="77777777">
      <w:pPr>
        <w:pStyle w:val="Style2"/>
        <w:rPr>
          <w:b/>
          <w:noProof w:val="0"/>
        </w:rPr>
      </w:pPr>
      <w:r w:rsidRPr="006C13D6">
        <w:rPr>
          <w:noProof w:val="0"/>
        </w:rPr>
        <w:t>Photo template</w:t>
      </w:r>
      <w:r w:rsidRPr="006C13D6" w:rsidR="00496B45">
        <w:rPr>
          <w:noProof w:val="0"/>
        </w:rPr>
        <w:t>.</w:t>
      </w:r>
    </w:p>
    <w:p w:rsidRPr="006C13D6" w:rsidR="001F5310" w:rsidP="00225857" w:rsidRDefault="001F5310" w14:paraId="695BE330" w14:textId="77777777">
      <w:pPr>
        <w:pStyle w:val="Style2"/>
        <w:rPr>
          <w:b/>
          <w:noProof w:val="0"/>
        </w:rPr>
      </w:pPr>
      <w:r w:rsidRPr="006C13D6">
        <w:rPr>
          <w:noProof w:val="0"/>
        </w:rPr>
        <w:t>The ENERGY STAR Submittal Validation Form</w:t>
      </w:r>
      <w:r w:rsidRPr="006C13D6" w:rsidR="00496B45">
        <w:rPr>
          <w:noProof w:val="0"/>
        </w:rPr>
        <w:t>.</w:t>
      </w:r>
    </w:p>
    <w:p w:rsidRPr="006C13D6" w:rsidR="001F5310" w:rsidP="0093119C" w:rsidRDefault="001F5310" w14:paraId="052798FC" w14:textId="77777777">
      <w:pPr>
        <w:rPr>
          <w:noProof w:val="0"/>
        </w:rPr>
      </w:pPr>
    </w:p>
    <w:p w:rsidRPr="006C13D6" w:rsidR="001F5310" w:rsidP="002960DF" w:rsidRDefault="001F5310" w14:paraId="5B24A847" w14:textId="77777777">
      <w:pPr>
        <w:pStyle w:val="Subheader3"/>
        <w:rPr>
          <w:noProof w:val="0"/>
        </w:rPr>
      </w:pPr>
      <w:r w:rsidRPr="006C13D6">
        <w:rPr>
          <w:noProof w:val="0"/>
        </w:rPr>
        <w:t>Respondent Activities</w:t>
      </w:r>
    </w:p>
    <w:p w:rsidRPr="006C13D6" w:rsidR="001F5310" w:rsidP="0093119C" w:rsidRDefault="001F5310" w14:paraId="2858967E" w14:textId="77777777">
      <w:pPr>
        <w:pStyle w:val="Level10"/>
        <w:rPr>
          <w:noProof w:val="0"/>
        </w:rPr>
      </w:pPr>
    </w:p>
    <w:p w:rsidRPr="006C13D6" w:rsidR="004E22C4" w:rsidRDefault="001F5310" w14:paraId="69922C6C" w14:textId="77777777">
      <w:pPr>
        <w:pStyle w:val="Style1"/>
        <w:rPr>
          <w:noProof w:val="0"/>
        </w:rPr>
      </w:pPr>
      <w:r w:rsidRPr="006C13D6">
        <w:rPr>
          <w:noProof w:val="0"/>
        </w:rPr>
        <w:t>Complete and submit the project application</w:t>
      </w:r>
      <w:r w:rsidRPr="006C13D6" w:rsidR="00496B45">
        <w:rPr>
          <w:noProof w:val="0"/>
        </w:rPr>
        <w:t>.</w:t>
      </w:r>
    </w:p>
    <w:p w:rsidRPr="006C13D6" w:rsidR="004E22C4" w:rsidRDefault="004E22C4" w14:paraId="27BF2478" w14:textId="77777777">
      <w:pPr>
        <w:pStyle w:val="Style1"/>
        <w:numPr>
          <w:ilvl w:val="0"/>
          <w:numId w:val="0"/>
        </w:numPr>
        <w:ind w:left="1080"/>
        <w:rPr>
          <w:noProof w:val="0"/>
        </w:rPr>
      </w:pPr>
    </w:p>
    <w:p w:rsidRPr="006C13D6" w:rsidR="004E22C4" w:rsidRDefault="001F5310" w14:paraId="6AE6E562" w14:textId="77777777">
      <w:pPr>
        <w:pStyle w:val="Style1"/>
        <w:rPr>
          <w:b/>
          <w:noProof w:val="0"/>
        </w:rPr>
      </w:pPr>
      <w:r w:rsidRPr="006C13D6">
        <w:rPr>
          <w:noProof w:val="0"/>
        </w:rPr>
        <w:t>Complete and submit the Testing and Verification Worksheets (for design and construction phases)</w:t>
      </w:r>
      <w:r w:rsidRPr="006C13D6" w:rsidR="00496B45">
        <w:rPr>
          <w:noProof w:val="0"/>
        </w:rPr>
        <w:t>.</w:t>
      </w:r>
    </w:p>
    <w:p w:rsidRPr="006C13D6" w:rsidR="004E22C4" w:rsidRDefault="004E22C4" w14:paraId="36FADFFB" w14:textId="77777777">
      <w:pPr>
        <w:pStyle w:val="Style1"/>
        <w:numPr>
          <w:ilvl w:val="0"/>
          <w:numId w:val="0"/>
        </w:numPr>
        <w:ind w:left="1080"/>
        <w:rPr>
          <w:noProof w:val="0"/>
        </w:rPr>
      </w:pPr>
    </w:p>
    <w:p w:rsidRPr="006C13D6" w:rsidR="004E22C4" w:rsidRDefault="00225857" w14:paraId="516F71EE" w14:textId="77777777">
      <w:pPr>
        <w:pStyle w:val="Style1"/>
        <w:rPr>
          <w:b/>
          <w:noProof w:val="0"/>
        </w:rPr>
      </w:pPr>
      <w:r w:rsidRPr="006C13D6">
        <w:rPr>
          <w:noProof w:val="0"/>
        </w:rPr>
        <w:t>Complete and submit Validation Form (for design and construction phases)</w:t>
      </w:r>
      <w:r w:rsidRPr="006C13D6" w:rsidR="00496B45">
        <w:rPr>
          <w:noProof w:val="0"/>
        </w:rPr>
        <w:t>.</w:t>
      </w:r>
    </w:p>
    <w:p w:rsidRPr="006C13D6" w:rsidR="004E22C4" w:rsidRDefault="004E22C4" w14:paraId="3B7297D2" w14:textId="77777777">
      <w:pPr>
        <w:pStyle w:val="Style1"/>
        <w:numPr>
          <w:ilvl w:val="0"/>
          <w:numId w:val="0"/>
        </w:numPr>
        <w:ind w:left="1080"/>
        <w:rPr>
          <w:noProof w:val="0"/>
        </w:rPr>
      </w:pPr>
    </w:p>
    <w:p w:rsidRPr="006C13D6" w:rsidR="004E22C4" w:rsidRDefault="001F5310" w14:paraId="36371D65" w14:textId="77777777">
      <w:pPr>
        <w:pStyle w:val="Style1"/>
        <w:rPr>
          <w:b/>
          <w:noProof w:val="0"/>
        </w:rPr>
      </w:pPr>
      <w:r w:rsidRPr="006C13D6">
        <w:rPr>
          <w:noProof w:val="0"/>
        </w:rPr>
        <w:t xml:space="preserve">Complete and submit the Performance Path calculator (for design and </w:t>
      </w:r>
      <w:r w:rsidRPr="006C13D6" w:rsidR="007635FB">
        <w:rPr>
          <w:noProof w:val="0"/>
        </w:rPr>
        <w:t>construction</w:t>
      </w:r>
      <w:r w:rsidRPr="006C13D6">
        <w:rPr>
          <w:noProof w:val="0"/>
        </w:rPr>
        <w:t xml:space="preserve"> phases)</w:t>
      </w:r>
      <w:r w:rsidRPr="006C13D6" w:rsidR="00496B45">
        <w:rPr>
          <w:noProof w:val="0"/>
        </w:rPr>
        <w:t>.</w:t>
      </w:r>
    </w:p>
    <w:p w:rsidRPr="006C13D6" w:rsidR="004E22C4" w:rsidRDefault="004E22C4" w14:paraId="7B6F77D1" w14:textId="77777777">
      <w:pPr>
        <w:pStyle w:val="Style1"/>
        <w:numPr>
          <w:ilvl w:val="0"/>
          <w:numId w:val="0"/>
        </w:numPr>
        <w:ind w:left="1080"/>
        <w:rPr>
          <w:noProof w:val="0"/>
        </w:rPr>
      </w:pPr>
    </w:p>
    <w:p w:rsidRPr="006C13D6" w:rsidR="004E22C4" w:rsidRDefault="001F5310" w14:paraId="7E547BBE" w14:textId="77777777">
      <w:pPr>
        <w:pStyle w:val="Style1"/>
        <w:rPr>
          <w:b/>
          <w:noProof w:val="0"/>
        </w:rPr>
      </w:pPr>
      <w:r w:rsidRPr="006C13D6">
        <w:rPr>
          <w:noProof w:val="0"/>
        </w:rPr>
        <w:t>Submit photo template (construction phase only)</w:t>
      </w:r>
      <w:r w:rsidRPr="006C13D6" w:rsidR="00225857">
        <w:rPr>
          <w:noProof w:val="0"/>
        </w:rPr>
        <w:t>.</w:t>
      </w:r>
    </w:p>
    <w:p w:rsidRPr="006C13D6" w:rsidR="000E3DD0" w:rsidP="0093119C" w:rsidRDefault="000E3DD0" w14:paraId="0A1C1ABE" w14:textId="77777777">
      <w:pPr>
        <w:rPr>
          <w:noProof w:val="0"/>
        </w:rPr>
      </w:pPr>
    </w:p>
    <w:p w:rsidRPr="006C13D6" w:rsidR="00E6516A" w:rsidP="00262049" w:rsidRDefault="006D0E8B" w14:paraId="733AA218" w14:textId="77777777">
      <w:pPr>
        <w:pStyle w:val="Subheader4"/>
        <w:rPr>
          <w:b/>
          <w:noProof w:val="0"/>
        </w:rPr>
      </w:pPr>
      <w:r w:rsidRPr="006C13D6">
        <w:rPr>
          <w:noProof w:val="0"/>
        </w:rPr>
        <w:tab/>
      </w:r>
      <w:r w:rsidRPr="006C13D6" w:rsidR="00E6516A">
        <w:rPr>
          <w:noProof w:val="0"/>
        </w:rPr>
        <w:t>Manufactured Home Plants</w:t>
      </w:r>
    </w:p>
    <w:p w:rsidRPr="006C13D6" w:rsidR="00E6516A" w:rsidP="0093119C" w:rsidRDefault="00E6516A" w14:paraId="2B695FF7" w14:textId="77777777">
      <w:pPr>
        <w:rPr>
          <w:noProof w:val="0"/>
        </w:rPr>
      </w:pPr>
    </w:p>
    <w:p w:rsidRPr="006C13D6" w:rsidR="00E6516A" w:rsidP="00674AD5" w:rsidRDefault="00E6516A" w14:paraId="04935A48" w14:textId="77777777">
      <w:pPr>
        <w:pStyle w:val="Normal5"/>
        <w:rPr>
          <w:noProof w:val="0"/>
        </w:rPr>
      </w:pPr>
      <w:r w:rsidRPr="006C13D6">
        <w:rPr>
          <w:noProof w:val="0"/>
        </w:rPr>
        <w:tab/>
        <w:t xml:space="preserve">As part of the plant certification process, the plant is responsible for ensuring that ENERGY STAR requirements have been incorporated into the plant’s home plan designs. In addition, the plant must complete a site installation checklist to verify that a home meets all ENERGY STAR requirements following final on-site installation. This checklist is completed by a plant representative and maintained on file by the plant. EPA does not provide or collect this checklist. </w:t>
      </w:r>
    </w:p>
    <w:p w:rsidRPr="006C13D6" w:rsidR="00E6516A" w:rsidP="0093119C" w:rsidRDefault="00E6516A" w14:paraId="23FB1D94" w14:textId="77777777">
      <w:pPr>
        <w:rPr>
          <w:noProof w:val="0"/>
        </w:rPr>
      </w:pPr>
    </w:p>
    <w:p w:rsidRPr="006C13D6" w:rsidR="00E6516A" w:rsidP="00F97516" w:rsidRDefault="00E6516A" w14:paraId="73AA6AB0" w14:textId="77777777">
      <w:pPr>
        <w:pStyle w:val="Subheader3"/>
        <w:keepNext/>
        <w:rPr>
          <w:noProof w:val="0"/>
        </w:rPr>
      </w:pPr>
      <w:r w:rsidRPr="006C13D6">
        <w:rPr>
          <w:noProof w:val="0"/>
        </w:rPr>
        <w:t>Data Items</w:t>
      </w:r>
    </w:p>
    <w:p w:rsidRPr="006C13D6" w:rsidR="00E6516A" w:rsidP="00F97516" w:rsidRDefault="00E6516A" w14:paraId="6BCBDD6B" w14:textId="77777777">
      <w:pPr>
        <w:keepNext/>
        <w:rPr>
          <w:noProof w:val="0"/>
        </w:rPr>
      </w:pPr>
    </w:p>
    <w:p w:rsidRPr="006C13D6" w:rsidR="004E22C4" w:rsidP="00F97516" w:rsidRDefault="00E6516A" w14:paraId="06FA38E7" w14:textId="77777777">
      <w:pPr>
        <w:pStyle w:val="Style1"/>
        <w:keepNext/>
        <w:rPr>
          <w:noProof w:val="0"/>
        </w:rPr>
      </w:pPr>
      <w:r w:rsidRPr="006C13D6">
        <w:rPr>
          <w:noProof w:val="0"/>
        </w:rPr>
        <w:t>Home plan designs that integrate ENERGY STAR requirements</w:t>
      </w:r>
      <w:r w:rsidRPr="006C13D6" w:rsidR="00432247">
        <w:rPr>
          <w:noProof w:val="0"/>
        </w:rPr>
        <w:t>.</w:t>
      </w:r>
    </w:p>
    <w:p w:rsidRPr="006C13D6" w:rsidR="004E22C4" w:rsidRDefault="004E22C4" w14:paraId="4865A01A" w14:textId="77777777">
      <w:pPr>
        <w:pStyle w:val="Style1"/>
        <w:numPr>
          <w:ilvl w:val="0"/>
          <w:numId w:val="0"/>
        </w:numPr>
        <w:ind w:left="1080"/>
        <w:rPr>
          <w:noProof w:val="0"/>
        </w:rPr>
      </w:pPr>
    </w:p>
    <w:p w:rsidRPr="006C13D6" w:rsidR="004E22C4" w:rsidRDefault="00E6516A" w14:paraId="7DBBE965" w14:textId="77777777">
      <w:pPr>
        <w:pStyle w:val="Style1"/>
        <w:rPr>
          <w:noProof w:val="0"/>
        </w:rPr>
      </w:pPr>
      <w:r w:rsidRPr="006C13D6">
        <w:rPr>
          <w:noProof w:val="0"/>
        </w:rPr>
        <w:t>Site installation checklist</w:t>
      </w:r>
      <w:r w:rsidRPr="006C13D6" w:rsidR="005C098C">
        <w:rPr>
          <w:noProof w:val="0"/>
        </w:rPr>
        <w:t xml:space="preserve"> including:</w:t>
      </w:r>
    </w:p>
    <w:p w:rsidRPr="006C13D6" w:rsidR="005C098C" w:rsidP="005C098C" w:rsidRDefault="005C098C" w14:paraId="2CF5D3BC" w14:textId="77777777">
      <w:pPr>
        <w:pStyle w:val="Style2"/>
        <w:rPr>
          <w:noProof w:val="0"/>
        </w:rPr>
      </w:pPr>
      <w:r w:rsidRPr="006C13D6">
        <w:rPr>
          <w:noProof w:val="0"/>
        </w:rPr>
        <w:t>Contact information.</w:t>
      </w:r>
    </w:p>
    <w:p w:rsidRPr="006C13D6" w:rsidR="005C098C" w:rsidP="005C098C" w:rsidRDefault="005C098C" w14:paraId="6DC89981" w14:textId="77777777">
      <w:pPr>
        <w:pStyle w:val="Style2"/>
        <w:rPr>
          <w:noProof w:val="0"/>
        </w:rPr>
      </w:pPr>
      <w:r w:rsidRPr="006C13D6">
        <w:rPr>
          <w:noProof w:val="0"/>
        </w:rPr>
        <w:t>Verification that all ENERGY STAR construction requirements have been met, including:</w:t>
      </w:r>
    </w:p>
    <w:p w:rsidRPr="006C13D6" w:rsidR="005C098C" w:rsidP="005C098C" w:rsidRDefault="005C098C" w14:paraId="43B5CB45" w14:textId="77777777">
      <w:pPr>
        <w:pStyle w:val="Style3"/>
        <w:rPr>
          <w:noProof w:val="0"/>
        </w:rPr>
      </w:pPr>
      <w:r w:rsidRPr="006C13D6">
        <w:rPr>
          <w:noProof w:val="0"/>
        </w:rPr>
        <w:t>Marriage line seal;</w:t>
      </w:r>
    </w:p>
    <w:p w:rsidRPr="006C13D6" w:rsidR="005C098C" w:rsidP="005C098C" w:rsidRDefault="005C098C" w14:paraId="3043F500" w14:textId="77777777">
      <w:pPr>
        <w:pStyle w:val="Style3"/>
        <w:rPr>
          <w:noProof w:val="0"/>
        </w:rPr>
      </w:pPr>
      <w:r w:rsidRPr="006C13D6">
        <w:rPr>
          <w:noProof w:val="0"/>
        </w:rPr>
        <w:t>Tears in bottom board material repaired;</w:t>
      </w:r>
    </w:p>
    <w:p w:rsidRPr="006C13D6" w:rsidR="005C098C" w:rsidP="005C098C" w:rsidRDefault="005C098C" w14:paraId="3A1AE029" w14:textId="77777777">
      <w:pPr>
        <w:pStyle w:val="Style3"/>
        <w:rPr>
          <w:noProof w:val="0"/>
        </w:rPr>
      </w:pPr>
      <w:r w:rsidRPr="006C13D6">
        <w:rPr>
          <w:noProof w:val="0"/>
        </w:rPr>
        <w:t>Exterior duct installation;</w:t>
      </w:r>
    </w:p>
    <w:p w:rsidRPr="006C13D6" w:rsidR="005C098C" w:rsidP="005C098C" w:rsidRDefault="005C098C" w14:paraId="34165299" w14:textId="77777777">
      <w:pPr>
        <w:pStyle w:val="Style3"/>
        <w:rPr>
          <w:noProof w:val="0"/>
        </w:rPr>
      </w:pPr>
      <w:r w:rsidRPr="006C13D6">
        <w:rPr>
          <w:noProof w:val="0"/>
        </w:rPr>
        <w:t>Field installed heat pump; and</w:t>
      </w:r>
    </w:p>
    <w:p w:rsidRPr="006C13D6" w:rsidR="005C098C" w:rsidP="005C098C" w:rsidRDefault="005C098C" w14:paraId="576B78EB" w14:textId="77777777">
      <w:pPr>
        <w:pStyle w:val="Style3"/>
        <w:rPr>
          <w:noProof w:val="0"/>
        </w:rPr>
      </w:pPr>
      <w:r w:rsidRPr="006C13D6">
        <w:rPr>
          <w:noProof w:val="0"/>
        </w:rPr>
        <w:t>Basement heating.</w:t>
      </w:r>
    </w:p>
    <w:p w:rsidRPr="006C13D6" w:rsidR="00E6516A" w:rsidP="005C098C" w:rsidRDefault="005C098C" w14:paraId="510AB832" w14:textId="77777777">
      <w:pPr>
        <w:pStyle w:val="Style2"/>
        <w:rPr>
          <w:noProof w:val="0"/>
        </w:rPr>
      </w:pPr>
      <w:r w:rsidRPr="006C13D6">
        <w:rPr>
          <w:noProof w:val="0"/>
        </w:rPr>
        <w:t>Confirmation of labeling.</w:t>
      </w:r>
    </w:p>
    <w:p w:rsidRPr="006C13D6" w:rsidR="005C098C" w:rsidP="00F97516" w:rsidRDefault="005C098C" w14:paraId="2349346D" w14:textId="77777777">
      <w:pPr>
        <w:pStyle w:val="Subheader3"/>
        <w:rPr>
          <w:noProof w:val="0"/>
        </w:rPr>
      </w:pPr>
    </w:p>
    <w:p w:rsidRPr="006C13D6" w:rsidR="00E6516A" w:rsidP="002960DF" w:rsidRDefault="00E6516A" w14:paraId="4A6D0068" w14:textId="77777777">
      <w:pPr>
        <w:pStyle w:val="Subheader3"/>
        <w:rPr>
          <w:noProof w:val="0"/>
        </w:rPr>
      </w:pPr>
      <w:r w:rsidRPr="006C13D6">
        <w:rPr>
          <w:noProof w:val="0"/>
        </w:rPr>
        <w:t>Respondent Activities</w:t>
      </w:r>
    </w:p>
    <w:p w:rsidRPr="006C13D6" w:rsidR="00E6516A" w:rsidP="0093119C" w:rsidRDefault="00E6516A" w14:paraId="52B56235" w14:textId="77777777">
      <w:pPr>
        <w:rPr>
          <w:noProof w:val="0"/>
        </w:rPr>
      </w:pPr>
    </w:p>
    <w:p w:rsidRPr="006C13D6" w:rsidR="004E22C4" w:rsidRDefault="00E6516A" w14:paraId="13856F96" w14:textId="77777777">
      <w:pPr>
        <w:pStyle w:val="Style1"/>
        <w:rPr>
          <w:noProof w:val="0"/>
        </w:rPr>
      </w:pPr>
      <w:r w:rsidRPr="006C13D6">
        <w:rPr>
          <w:noProof w:val="0"/>
        </w:rPr>
        <w:t>Integrate ENERGY STAR requirements into plant’s home plan designs</w:t>
      </w:r>
      <w:r w:rsidRPr="006C13D6" w:rsidR="00432247">
        <w:rPr>
          <w:noProof w:val="0"/>
        </w:rPr>
        <w:t>; and</w:t>
      </w:r>
    </w:p>
    <w:p w:rsidRPr="006C13D6" w:rsidR="004E22C4" w:rsidRDefault="004E22C4" w14:paraId="0116894A" w14:textId="77777777">
      <w:pPr>
        <w:pStyle w:val="Style1"/>
        <w:numPr>
          <w:ilvl w:val="0"/>
          <w:numId w:val="0"/>
        </w:numPr>
        <w:ind w:left="1080"/>
        <w:rPr>
          <w:noProof w:val="0"/>
        </w:rPr>
      </w:pPr>
    </w:p>
    <w:p w:rsidRPr="006C13D6" w:rsidR="004E22C4" w:rsidRDefault="00E6516A" w14:paraId="589D8D69" w14:textId="77777777">
      <w:pPr>
        <w:pStyle w:val="Style1"/>
        <w:rPr>
          <w:noProof w:val="0"/>
        </w:rPr>
      </w:pPr>
      <w:r w:rsidRPr="006C13D6">
        <w:rPr>
          <w:noProof w:val="0"/>
        </w:rPr>
        <w:t xml:space="preserve">Complete site installation checklist </w:t>
      </w:r>
    </w:p>
    <w:p w:rsidRPr="006C13D6" w:rsidR="00DC2A43" w:rsidP="0093119C" w:rsidRDefault="00DC2A43" w14:paraId="2F46D175" w14:textId="77777777">
      <w:pPr>
        <w:rPr>
          <w:noProof w:val="0"/>
        </w:rPr>
      </w:pPr>
    </w:p>
    <w:p w:rsidRPr="006C13D6" w:rsidR="00FA6781" w:rsidP="00F97516" w:rsidRDefault="00FA6781" w14:paraId="4ADE526A" w14:textId="77777777">
      <w:pPr>
        <w:pStyle w:val="Subheader2"/>
        <w:keepNext/>
        <w:rPr>
          <w:noProof w:val="0"/>
        </w:rPr>
      </w:pPr>
      <w:r w:rsidRPr="006C13D6">
        <w:rPr>
          <w:noProof w:val="0"/>
        </w:rPr>
        <w:t>Verification Organizations</w:t>
      </w:r>
    </w:p>
    <w:p w:rsidRPr="006C13D6" w:rsidR="00FA6781" w:rsidP="00F97516" w:rsidRDefault="00FA6781" w14:paraId="4E0C8F56" w14:textId="77777777">
      <w:pPr>
        <w:keepNext/>
        <w:rPr>
          <w:noProof w:val="0"/>
        </w:rPr>
      </w:pPr>
    </w:p>
    <w:p w:rsidRPr="006C13D6" w:rsidR="00FA6781" w:rsidP="00F97516" w:rsidRDefault="00FA6781" w14:paraId="52E3C67C" w14:textId="77777777">
      <w:pPr>
        <w:pStyle w:val="Subheader4"/>
        <w:keepNext/>
        <w:rPr>
          <w:b/>
          <w:noProof w:val="0"/>
        </w:rPr>
      </w:pPr>
      <w:r w:rsidRPr="006C13D6">
        <w:rPr>
          <w:noProof w:val="0"/>
        </w:rPr>
        <w:tab/>
        <w:t xml:space="preserve">Home Energy Raters and </w:t>
      </w:r>
      <w:r w:rsidRPr="006C13D6" w:rsidR="00CB2EE5">
        <w:rPr>
          <w:noProof w:val="0"/>
        </w:rPr>
        <w:t xml:space="preserve">Rating </w:t>
      </w:r>
      <w:r w:rsidRPr="006C13D6">
        <w:rPr>
          <w:noProof w:val="0"/>
        </w:rPr>
        <w:t>Providers</w:t>
      </w:r>
    </w:p>
    <w:p w:rsidRPr="006C13D6" w:rsidR="00FA6781" w:rsidP="00F97516" w:rsidRDefault="00FA6781" w14:paraId="074260A3" w14:textId="77777777">
      <w:pPr>
        <w:keepNext/>
        <w:rPr>
          <w:noProof w:val="0"/>
        </w:rPr>
      </w:pPr>
    </w:p>
    <w:p w:rsidRPr="006C13D6" w:rsidR="00FA6781" w:rsidP="00F97516" w:rsidRDefault="00FA6781" w14:paraId="1881FBAC" w14:textId="77777777">
      <w:pPr>
        <w:keepNext/>
        <w:rPr>
          <w:b/>
          <w:noProof w:val="0"/>
        </w:rPr>
      </w:pPr>
      <w:r w:rsidRPr="006C13D6">
        <w:rPr>
          <w:noProof w:val="0"/>
        </w:rPr>
        <w:tab/>
        <w:t xml:space="preserve">Both </w:t>
      </w:r>
      <w:r w:rsidRPr="006C13D6" w:rsidR="00CB2EE5">
        <w:rPr>
          <w:noProof w:val="0"/>
        </w:rPr>
        <w:t xml:space="preserve">Home Energy Raters and </w:t>
      </w:r>
      <w:r w:rsidRPr="006C13D6">
        <w:rPr>
          <w:noProof w:val="0"/>
        </w:rPr>
        <w:t>Home Energy Rating Providers perform verification services</w:t>
      </w:r>
      <w:r w:rsidRPr="006C13D6" w:rsidR="00575BC2">
        <w:rPr>
          <w:noProof w:val="0"/>
        </w:rPr>
        <w:t>.</w:t>
      </w:r>
      <w:r w:rsidR="008479DC">
        <w:rPr>
          <w:noProof w:val="0"/>
        </w:rPr>
        <w:t xml:space="preserve"> These services</w:t>
      </w:r>
      <w:r w:rsidRPr="006C13D6" w:rsidR="00575BC2">
        <w:rPr>
          <w:noProof w:val="0"/>
        </w:rPr>
        <w:t xml:space="preserve"> consist of </w:t>
      </w:r>
      <w:r w:rsidRPr="006C13D6">
        <w:rPr>
          <w:noProof w:val="0"/>
        </w:rPr>
        <w:t xml:space="preserve">onsite diagnostic tests to measure the energy efficiency of homes. Home energy ratings are performed as part of a Rater’s and Rating Provider’s normal business process. For homes earning the ENERGY STAR label, </w:t>
      </w:r>
      <w:r w:rsidRPr="006C13D6" w:rsidR="00CB2EE5">
        <w:rPr>
          <w:noProof w:val="0"/>
        </w:rPr>
        <w:t xml:space="preserve">Raters and </w:t>
      </w:r>
      <w:r w:rsidRPr="006C13D6">
        <w:rPr>
          <w:noProof w:val="0"/>
        </w:rPr>
        <w:t xml:space="preserve">Rating Providers must check some additional information about the homes that is not a </w:t>
      </w:r>
      <w:r w:rsidR="008479DC">
        <w:rPr>
          <w:noProof w:val="0"/>
        </w:rPr>
        <w:t>routine</w:t>
      </w:r>
      <w:r w:rsidRPr="006C13D6">
        <w:rPr>
          <w:noProof w:val="0"/>
        </w:rPr>
        <w:t xml:space="preserve"> part of conducting a home energy rating to verify</w:t>
      </w:r>
      <w:r w:rsidRPr="006C13D6" w:rsidR="00575BC2">
        <w:rPr>
          <w:noProof w:val="0"/>
        </w:rPr>
        <w:t xml:space="preserve"> that </w:t>
      </w:r>
      <w:r w:rsidRPr="006C13D6">
        <w:rPr>
          <w:noProof w:val="0"/>
        </w:rPr>
        <w:t>homes meet ENERGY STAR requirements. This is documented on two ENERGY STAR checklists by the Rater. Two additional ENERGY STAR checklists are completed by the HVAC designer and installer, respectively.</w:t>
      </w:r>
      <w:r w:rsidRPr="006C13D6" w:rsidR="002B4088">
        <w:rPr>
          <w:noProof w:val="0"/>
        </w:rPr>
        <w:t xml:space="preserve"> </w:t>
      </w:r>
      <w:r w:rsidRPr="006C13D6">
        <w:rPr>
          <w:noProof w:val="0"/>
        </w:rPr>
        <w:t xml:space="preserve"> All checklists are collected by the Rater</w:t>
      </w:r>
      <w:r w:rsidRPr="006C13D6" w:rsidR="00575BC2">
        <w:rPr>
          <w:noProof w:val="0"/>
        </w:rPr>
        <w:t xml:space="preserve"> and none are submitted to EPA</w:t>
      </w:r>
      <w:r w:rsidRPr="006C13D6">
        <w:rPr>
          <w:noProof w:val="0"/>
        </w:rPr>
        <w:t xml:space="preserve">. </w:t>
      </w:r>
    </w:p>
    <w:p w:rsidRPr="006C13D6" w:rsidR="00FA6781" w:rsidP="0093119C" w:rsidRDefault="00FA6781" w14:paraId="4DA0C0A3" w14:textId="77777777">
      <w:pPr>
        <w:rPr>
          <w:noProof w:val="0"/>
        </w:rPr>
      </w:pPr>
    </w:p>
    <w:p w:rsidRPr="006C13D6" w:rsidR="00FA6781" w:rsidP="002960DF" w:rsidRDefault="00FA6781" w14:paraId="2B0B0E2C" w14:textId="77777777">
      <w:pPr>
        <w:pStyle w:val="Subheader3"/>
        <w:rPr>
          <w:noProof w:val="0"/>
        </w:rPr>
      </w:pPr>
      <w:r w:rsidRPr="006C13D6">
        <w:rPr>
          <w:noProof w:val="0"/>
        </w:rPr>
        <w:t>Data Items</w:t>
      </w:r>
    </w:p>
    <w:p w:rsidRPr="006C13D6" w:rsidR="00FA6781" w:rsidP="0093119C" w:rsidRDefault="00FA6781" w14:paraId="622B8978" w14:textId="77777777">
      <w:pPr>
        <w:rPr>
          <w:noProof w:val="0"/>
        </w:rPr>
      </w:pPr>
    </w:p>
    <w:p w:rsidRPr="006C13D6" w:rsidR="004E22C4" w:rsidRDefault="00FA6781" w14:paraId="3B45B87B" w14:textId="77777777">
      <w:pPr>
        <w:pStyle w:val="Style1"/>
        <w:rPr>
          <w:b/>
          <w:noProof w:val="0"/>
        </w:rPr>
      </w:pPr>
      <w:r w:rsidRPr="006C13D6">
        <w:rPr>
          <w:noProof w:val="0"/>
        </w:rPr>
        <w:t xml:space="preserve">Rater </w:t>
      </w:r>
      <w:r w:rsidRPr="006C13D6" w:rsidR="00BA2DDB">
        <w:rPr>
          <w:noProof w:val="0"/>
        </w:rPr>
        <w:t>Design Review Checklist</w:t>
      </w:r>
      <w:r w:rsidRPr="006C13D6" w:rsidR="00432247">
        <w:rPr>
          <w:noProof w:val="0"/>
        </w:rPr>
        <w:t>.</w:t>
      </w:r>
    </w:p>
    <w:p w:rsidRPr="006C13D6" w:rsidR="004E22C4" w:rsidRDefault="004E22C4" w14:paraId="7CC31222" w14:textId="77777777">
      <w:pPr>
        <w:pStyle w:val="Style1"/>
        <w:numPr>
          <w:ilvl w:val="0"/>
          <w:numId w:val="0"/>
        </w:numPr>
        <w:ind w:left="1080"/>
        <w:rPr>
          <w:noProof w:val="0"/>
        </w:rPr>
      </w:pPr>
    </w:p>
    <w:p w:rsidRPr="006C13D6" w:rsidR="004E22C4" w:rsidRDefault="00FA6781" w14:paraId="629B9F2E" w14:textId="77777777">
      <w:pPr>
        <w:pStyle w:val="Style1"/>
        <w:rPr>
          <w:b/>
          <w:noProof w:val="0"/>
        </w:rPr>
      </w:pPr>
      <w:r w:rsidRPr="006C13D6">
        <w:rPr>
          <w:noProof w:val="0"/>
        </w:rPr>
        <w:t>Rater Field Checklist</w:t>
      </w:r>
      <w:r w:rsidRPr="006C13D6" w:rsidR="00432247">
        <w:rPr>
          <w:noProof w:val="0"/>
        </w:rPr>
        <w:t>.</w:t>
      </w:r>
      <w:r w:rsidRPr="006C13D6" w:rsidR="00BA2DDB">
        <w:rPr>
          <w:b/>
          <w:noProof w:val="0"/>
        </w:rPr>
        <w:t xml:space="preserve"> </w:t>
      </w:r>
    </w:p>
    <w:p w:rsidRPr="006C13D6" w:rsidR="004E22C4" w:rsidRDefault="004E22C4" w14:paraId="0736993B" w14:textId="77777777">
      <w:pPr>
        <w:pStyle w:val="Style1"/>
        <w:numPr>
          <w:ilvl w:val="0"/>
          <w:numId w:val="0"/>
        </w:numPr>
        <w:ind w:left="1080"/>
        <w:rPr>
          <w:noProof w:val="0"/>
        </w:rPr>
      </w:pPr>
    </w:p>
    <w:p w:rsidRPr="006C13D6" w:rsidR="004E22C4" w:rsidRDefault="00432247" w14:paraId="54A12707" w14:textId="77777777">
      <w:pPr>
        <w:pStyle w:val="Style1"/>
        <w:rPr>
          <w:b/>
          <w:noProof w:val="0"/>
        </w:rPr>
      </w:pPr>
      <w:r w:rsidRPr="006C13D6">
        <w:rPr>
          <w:noProof w:val="0"/>
        </w:rPr>
        <w:t>HVAC Design Report.</w:t>
      </w:r>
    </w:p>
    <w:p w:rsidRPr="006C13D6" w:rsidR="004E22C4" w:rsidRDefault="004E22C4" w14:paraId="45631308" w14:textId="77777777">
      <w:pPr>
        <w:pStyle w:val="Style1"/>
        <w:numPr>
          <w:ilvl w:val="0"/>
          <w:numId w:val="0"/>
        </w:numPr>
        <w:ind w:left="1080"/>
        <w:rPr>
          <w:noProof w:val="0"/>
        </w:rPr>
      </w:pPr>
    </w:p>
    <w:p w:rsidRPr="006C13D6" w:rsidR="004E22C4" w:rsidRDefault="00FA6781" w14:paraId="04DDEB6F" w14:textId="77777777">
      <w:pPr>
        <w:pStyle w:val="Style1"/>
        <w:rPr>
          <w:b/>
          <w:noProof w:val="0"/>
        </w:rPr>
      </w:pPr>
      <w:r w:rsidRPr="006C13D6">
        <w:rPr>
          <w:noProof w:val="0"/>
        </w:rPr>
        <w:t>H</w:t>
      </w:r>
      <w:r w:rsidRPr="006C13D6" w:rsidR="00BA2DDB">
        <w:rPr>
          <w:noProof w:val="0"/>
        </w:rPr>
        <w:t>VAC Commissioning Checklist</w:t>
      </w:r>
      <w:r w:rsidRPr="006C13D6" w:rsidR="00432247">
        <w:rPr>
          <w:noProof w:val="0"/>
        </w:rPr>
        <w:t>.</w:t>
      </w:r>
    </w:p>
    <w:p w:rsidRPr="006C13D6" w:rsidR="00453154" w:rsidP="0093119C" w:rsidRDefault="00453154" w14:paraId="509DA66A" w14:textId="77777777">
      <w:pPr>
        <w:rPr>
          <w:noProof w:val="0"/>
        </w:rPr>
      </w:pPr>
    </w:p>
    <w:p w:rsidRPr="006C13D6" w:rsidR="00FA6781" w:rsidP="00F97516" w:rsidRDefault="00FA6781" w14:paraId="4B0606FA" w14:textId="77777777">
      <w:pPr>
        <w:pStyle w:val="Subheader3"/>
        <w:keepNext/>
        <w:rPr>
          <w:noProof w:val="0"/>
        </w:rPr>
      </w:pPr>
      <w:r w:rsidRPr="006C13D6">
        <w:rPr>
          <w:noProof w:val="0"/>
        </w:rPr>
        <w:t>Respondent Activities</w:t>
      </w:r>
    </w:p>
    <w:p w:rsidRPr="006C13D6" w:rsidR="00FA6781" w:rsidP="00F97516" w:rsidRDefault="00FA6781" w14:paraId="41466FD3" w14:textId="77777777">
      <w:pPr>
        <w:keepNext/>
        <w:rPr>
          <w:noProof w:val="0"/>
        </w:rPr>
      </w:pPr>
    </w:p>
    <w:p w:rsidRPr="006C13D6" w:rsidR="004E22C4" w:rsidP="00F97516" w:rsidRDefault="00BA2DDB" w14:paraId="463CC4AC" w14:textId="77777777">
      <w:pPr>
        <w:pStyle w:val="Style1"/>
        <w:keepNext/>
        <w:rPr>
          <w:noProof w:val="0"/>
        </w:rPr>
      </w:pPr>
      <w:r w:rsidRPr="006C13D6">
        <w:rPr>
          <w:noProof w:val="0"/>
        </w:rPr>
        <w:t>C</w:t>
      </w:r>
      <w:r w:rsidRPr="006C13D6" w:rsidR="00FA6781">
        <w:rPr>
          <w:noProof w:val="0"/>
        </w:rPr>
        <w:t xml:space="preserve">omplete </w:t>
      </w:r>
      <w:r w:rsidRPr="006C13D6">
        <w:rPr>
          <w:noProof w:val="0"/>
        </w:rPr>
        <w:t xml:space="preserve">the Rater Design Review </w:t>
      </w:r>
      <w:r w:rsidRPr="006C13D6" w:rsidR="00432247">
        <w:rPr>
          <w:noProof w:val="0"/>
        </w:rPr>
        <w:t>C</w:t>
      </w:r>
      <w:r w:rsidRPr="006C13D6">
        <w:rPr>
          <w:noProof w:val="0"/>
        </w:rPr>
        <w:t>hecklist</w:t>
      </w:r>
      <w:r w:rsidRPr="006C13D6" w:rsidR="00432247">
        <w:rPr>
          <w:noProof w:val="0"/>
        </w:rPr>
        <w:t>.</w:t>
      </w:r>
    </w:p>
    <w:p w:rsidRPr="006C13D6" w:rsidR="004E22C4" w:rsidRDefault="004E22C4" w14:paraId="2451DE37" w14:textId="77777777">
      <w:pPr>
        <w:pStyle w:val="Style1"/>
        <w:numPr>
          <w:ilvl w:val="0"/>
          <w:numId w:val="0"/>
        </w:numPr>
        <w:ind w:left="1080"/>
        <w:rPr>
          <w:noProof w:val="0"/>
        </w:rPr>
      </w:pPr>
    </w:p>
    <w:p w:rsidRPr="006C13D6" w:rsidR="004E22C4" w:rsidRDefault="00BA2DDB" w14:paraId="73C6B4C0" w14:textId="77777777">
      <w:pPr>
        <w:pStyle w:val="Style1"/>
        <w:rPr>
          <w:noProof w:val="0"/>
        </w:rPr>
      </w:pPr>
      <w:r w:rsidRPr="006C13D6">
        <w:rPr>
          <w:noProof w:val="0"/>
        </w:rPr>
        <w:t>Complete the Rater Field Checklist</w:t>
      </w:r>
      <w:r w:rsidRPr="006C13D6" w:rsidR="00432247">
        <w:rPr>
          <w:noProof w:val="0"/>
        </w:rPr>
        <w:t>.</w:t>
      </w:r>
    </w:p>
    <w:p w:rsidRPr="006C13D6" w:rsidR="004E22C4" w:rsidRDefault="004E22C4" w14:paraId="2911229C" w14:textId="77777777">
      <w:pPr>
        <w:pStyle w:val="Style1"/>
        <w:numPr>
          <w:ilvl w:val="0"/>
          <w:numId w:val="0"/>
        </w:numPr>
        <w:ind w:left="1080"/>
        <w:rPr>
          <w:noProof w:val="0"/>
        </w:rPr>
      </w:pPr>
    </w:p>
    <w:p w:rsidRPr="006C13D6" w:rsidR="004E22C4" w:rsidRDefault="00BA2DDB" w14:paraId="11699411" w14:textId="77777777">
      <w:pPr>
        <w:pStyle w:val="Style1"/>
        <w:rPr>
          <w:noProof w:val="0"/>
        </w:rPr>
      </w:pPr>
      <w:r w:rsidRPr="006C13D6">
        <w:rPr>
          <w:noProof w:val="0"/>
        </w:rPr>
        <w:t>C</w:t>
      </w:r>
      <w:r w:rsidRPr="006C13D6" w:rsidR="00FA6781">
        <w:rPr>
          <w:noProof w:val="0"/>
        </w:rPr>
        <w:t xml:space="preserve">ollect </w:t>
      </w:r>
      <w:r w:rsidRPr="006C13D6" w:rsidR="008F0043">
        <w:rPr>
          <w:noProof w:val="0"/>
        </w:rPr>
        <w:t xml:space="preserve">the </w:t>
      </w:r>
      <w:r w:rsidRPr="006C13D6" w:rsidR="00453154">
        <w:rPr>
          <w:noProof w:val="0"/>
        </w:rPr>
        <w:t xml:space="preserve">HVAC </w:t>
      </w:r>
      <w:r w:rsidRPr="006C13D6">
        <w:rPr>
          <w:noProof w:val="0"/>
        </w:rPr>
        <w:t xml:space="preserve">Design Report </w:t>
      </w:r>
      <w:r w:rsidRPr="006C13D6" w:rsidR="002C2BFD">
        <w:rPr>
          <w:noProof w:val="0"/>
        </w:rPr>
        <w:t xml:space="preserve">and </w:t>
      </w:r>
      <w:r w:rsidRPr="006C13D6" w:rsidR="00FA6781">
        <w:rPr>
          <w:noProof w:val="0"/>
        </w:rPr>
        <w:t xml:space="preserve">HVAC </w:t>
      </w:r>
      <w:r w:rsidRPr="006C13D6" w:rsidR="00DE79D3">
        <w:rPr>
          <w:noProof w:val="0"/>
        </w:rPr>
        <w:t>Commissioning C</w:t>
      </w:r>
      <w:r w:rsidRPr="006C13D6" w:rsidR="00432247">
        <w:rPr>
          <w:noProof w:val="0"/>
        </w:rPr>
        <w:t>hecklist.</w:t>
      </w:r>
    </w:p>
    <w:p w:rsidRPr="006C13D6" w:rsidR="004E22C4" w:rsidRDefault="004E22C4" w14:paraId="1A61F80A" w14:textId="77777777">
      <w:pPr>
        <w:pStyle w:val="Style1"/>
        <w:numPr>
          <w:ilvl w:val="0"/>
          <w:numId w:val="0"/>
        </w:numPr>
        <w:ind w:left="1080"/>
        <w:rPr>
          <w:noProof w:val="0"/>
        </w:rPr>
      </w:pPr>
    </w:p>
    <w:p w:rsidRPr="006C13D6" w:rsidR="00293A5D" w:rsidP="00F97516" w:rsidRDefault="00293A5D" w14:paraId="3B756363" w14:textId="77777777">
      <w:pPr>
        <w:pStyle w:val="Subheader2"/>
        <w:keepNext/>
        <w:rPr>
          <w:noProof w:val="0"/>
        </w:rPr>
      </w:pPr>
      <w:r w:rsidRPr="006C13D6">
        <w:rPr>
          <w:noProof w:val="0"/>
        </w:rPr>
        <w:t>Energy Efficiency Program Sponsor (EEPS) Partners</w:t>
      </w:r>
    </w:p>
    <w:p w:rsidRPr="006C13D6" w:rsidR="002441BE" w:rsidP="00F97516" w:rsidRDefault="002441BE" w14:paraId="217298F2" w14:textId="77777777">
      <w:pPr>
        <w:pStyle w:val="Level10"/>
        <w:keepNext/>
        <w:rPr>
          <w:noProof w:val="0"/>
        </w:rPr>
      </w:pPr>
    </w:p>
    <w:p w:rsidRPr="006C13D6" w:rsidR="002441BE" w:rsidP="00F97516" w:rsidRDefault="002441BE" w14:paraId="4462366F" w14:textId="77777777">
      <w:pPr>
        <w:pStyle w:val="Normal5"/>
        <w:keepNext/>
        <w:rPr>
          <w:noProof w:val="0"/>
        </w:rPr>
      </w:pPr>
      <w:r w:rsidRPr="006C13D6">
        <w:rPr>
          <w:noProof w:val="0"/>
        </w:rPr>
        <w:tab/>
        <w:t xml:space="preserve">ESVI </w:t>
      </w:r>
      <w:r w:rsidRPr="006C13D6" w:rsidR="007620C8">
        <w:rPr>
          <w:noProof w:val="0"/>
        </w:rPr>
        <w:t>P</w:t>
      </w:r>
      <w:r w:rsidRPr="006C13D6">
        <w:rPr>
          <w:noProof w:val="0"/>
        </w:rPr>
        <w:t xml:space="preserve">rogram </w:t>
      </w:r>
      <w:r w:rsidRPr="006C13D6" w:rsidR="007620C8">
        <w:rPr>
          <w:noProof w:val="0"/>
        </w:rPr>
        <w:t>S</w:t>
      </w:r>
      <w:r w:rsidRPr="006C13D6">
        <w:rPr>
          <w:noProof w:val="0"/>
        </w:rPr>
        <w:t>ponsors</w:t>
      </w:r>
      <w:r w:rsidRPr="006C13D6" w:rsidR="003F5092">
        <w:rPr>
          <w:noProof w:val="0"/>
        </w:rPr>
        <w:t xml:space="preserve"> </w:t>
      </w:r>
      <w:r w:rsidRPr="006C13D6" w:rsidR="00344A09">
        <w:rPr>
          <w:noProof w:val="0"/>
        </w:rPr>
        <w:t>collect and review documentation from participating contractors that demonstrates that HVAC i</w:t>
      </w:r>
      <w:r w:rsidR="008D14F6">
        <w:rPr>
          <w:noProof w:val="0"/>
        </w:rPr>
        <w:t>nstallation projects meet ESVI p</w:t>
      </w:r>
      <w:r w:rsidRPr="006C13D6" w:rsidR="00344A09">
        <w:rPr>
          <w:noProof w:val="0"/>
        </w:rPr>
        <w:t>rogram requirements.</w:t>
      </w:r>
      <w:r w:rsidRPr="006C13D6">
        <w:rPr>
          <w:noProof w:val="0"/>
        </w:rPr>
        <w:t xml:space="preserve"> </w:t>
      </w:r>
      <w:r w:rsidRPr="006C13D6" w:rsidR="007D44BB">
        <w:rPr>
          <w:noProof w:val="0"/>
        </w:rPr>
        <w:t>They also keep track</w:t>
      </w:r>
      <w:r w:rsidRPr="006C13D6" w:rsidR="00CB2EE5">
        <w:rPr>
          <w:noProof w:val="0"/>
        </w:rPr>
        <w:t xml:space="preserve"> of</w:t>
      </w:r>
      <w:r w:rsidRPr="006C13D6" w:rsidR="007D44BB">
        <w:rPr>
          <w:noProof w:val="0"/>
        </w:rPr>
        <w:t xml:space="preserve"> ESVI installations in a database.</w:t>
      </w:r>
    </w:p>
    <w:p w:rsidRPr="006C13D6" w:rsidR="002441BE" w:rsidP="0093119C" w:rsidRDefault="002441BE" w14:paraId="06CF14D9" w14:textId="77777777">
      <w:pPr>
        <w:pStyle w:val="Level10"/>
        <w:rPr>
          <w:noProof w:val="0"/>
        </w:rPr>
      </w:pPr>
    </w:p>
    <w:p w:rsidRPr="006C13D6" w:rsidR="00344A09" w:rsidP="002960DF" w:rsidRDefault="00344A09" w14:paraId="515F781C" w14:textId="77777777">
      <w:pPr>
        <w:pStyle w:val="Subheader3"/>
        <w:rPr>
          <w:noProof w:val="0"/>
        </w:rPr>
      </w:pPr>
      <w:r w:rsidRPr="006C13D6">
        <w:rPr>
          <w:noProof w:val="0"/>
        </w:rPr>
        <w:t>Data Items</w:t>
      </w:r>
    </w:p>
    <w:p w:rsidRPr="006C13D6" w:rsidR="00344A09" w:rsidP="0093119C" w:rsidRDefault="00344A09" w14:paraId="568FBB9D" w14:textId="77777777">
      <w:pPr>
        <w:rPr>
          <w:noProof w:val="0"/>
        </w:rPr>
      </w:pPr>
    </w:p>
    <w:p w:rsidRPr="006C13D6" w:rsidR="004E22C4" w:rsidRDefault="00344A09" w14:paraId="631D5006" w14:textId="77777777">
      <w:pPr>
        <w:pStyle w:val="Style1"/>
        <w:rPr>
          <w:noProof w:val="0"/>
        </w:rPr>
      </w:pPr>
      <w:r w:rsidRPr="006C13D6">
        <w:rPr>
          <w:noProof w:val="0"/>
        </w:rPr>
        <w:t>HVAC installation documentation</w:t>
      </w:r>
      <w:r w:rsidRPr="006C13D6" w:rsidR="00432247">
        <w:rPr>
          <w:noProof w:val="0"/>
        </w:rPr>
        <w:t>.</w:t>
      </w:r>
    </w:p>
    <w:p w:rsidRPr="006C13D6" w:rsidR="004E22C4" w:rsidRDefault="004E22C4" w14:paraId="7693D5C9" w14:textId="77777777">
      <w:pPr>
        <w:pStyle w:val="Style1"/>
        <w:numPr>
          <w:ilvl w:val="0"/>
          <w:numId w:val="0"/>
        </w:numPr>
        <w:ind w:left="1080"/>
        <w:rPr>
          <w:noProof w:val="0"/>
        </w:rPr>
      </w:pPr>
    </w:p>
    <w:p w:rsidRPr="006C13D6" w:rsidR="004E22C4" w:rsidRDefault="007D44BB" w14:paraId="207D7788" w14:textId="77777777">
      <w:pPr>
        <w:pStyle w:val="Style1"/>
        <w:rPr>
          <w:noProof w:val="0"/>
        </w:rPr>
      </w:pPr>
      <w:r w:rsidRPr="006C13D6">
        <w:rPr>
          <w:noProof w:val="0"/>
        </w:rPr>
        <w:t>Database of ESVI installations</w:t>
      </w:r>
      <w:r w:rsidRPr="006C13D6" w:rsidR="00432247">
        <w:rPr>
          <w:noProof w:val="0"/>
        </w:rPr>
        <w:t>.</w:t>
      </w:r>
    </w:p>
    <w:p w:rsidRPr="006C13D6" w:rsidR="00344A09" w:rsidP="0093119C" w:rsidRDefault="00344A09" w14:paraId="085F6B76" w14:textId="77777777">
      <w:pPr>
        <w:rPr>
          <w:noProof w:val="0"/>
        </w:rPr>
      </w:pPr>
    </w:p>
    <w:p w:rsidRPr="006C13D6" w:rsidR="00344A09" w:rsidP="00F97516" w:rsidRDefault="00344A09" w14:paraId="4FAA332E" w14:textId="77777777">
      <w:pPr>
        <w:pStyle w:val="Subheader3"/>
        <w:keepNext/>
        <w:rPr>
          <w:noProof w:val="0"/>
        </w:rPr>
      </w:pPr>
      <w:r w:rsidRPr="006C13D6">
        <w:rPr>
          <w:noProof w:val="0"/>
        </w:rPr>
        <w:t>Respondent Activities</w:t>
      </w:r>
    </w:p>
    <w:p w:rsidRPr="006C13D6" w:rsidR="00344A09" w:rsidP="00F97516" w:rsidRDefault="00344A09" w14:paraId="4F7A5715" w14:textId="77777777">
      <w:pPr>
        <w:keepNext/>
        <w:rPr>
          <w:noProof w:val="0"/>
        </w:rPr>
      </w:pPr>
    </w:p>
    <w:p w:rsidRPr="006C13D6" w:rsidR="004E22C4" w:rsidP="00F97516" w:rsidRDefault="00344A09" w14:paraId="236BA5A2" w14:textId="77777777">
      <w:pPr>
        <w:pStyle w:val="Style1"/>
        <w:keepNext/>
        <w:rPr>
          <w:noProof w:val="0"/>
        </w:rPr>
      </w:pPr>
      <w:r w:rsidRPr="006C13D6">
        <w:rPr>
          <w:noProof w:val="0"/>
        </w:rPr>
        <w:t>Collect and review installation documentation</w:t>
      </w:r>
      <w:r w:rsidRPr="006C13D6" w:rsidR="00432247">
        <w:rPr>
          <w:noProof w:val="0"/>
        </w:rPr>
        <w:t>; and</w:t>
      </w:r>
    </w:p>
    <w:p w:rsidRPr="006C13D6" w:rsidR="004E22C4" w:rsidRDefault="004E22C4" w14:paraId="73BE0BFE" w14:textId="77777777">
      <w:pPr>
        <w:pStyle w:val="Style1"/>
        <w:numPr>
          <w:ilvl w:val="0"/>
          <w:numId w:val="0"/>
        </w:numPr>
        <w:ind w:left="1080"/>
        <w:rPr>
          <w:noProof w:val="0"/>
        </w:rPr>
      </w:pPr>
    </w:p>
    <w:p w:rsidRPr="006C13D6" w:rsidR="004E22C4" w:rsidRDefault="007D44BB" w14:paraId="5CDF0ECD" w14:textId="77777777">
      <w:pPr>
        <w:pStyle w:val="Style1"/>
        <w:rPr>
          <w:noProof w:val="0"/>
        </w:rPr>
      </w:pPr>
      <w:r w:rsidRPr="006C13D6">
        <w:rPr>
          <w:noProof w:val="0"/>
        </w:rPr>
        <w:t>Enter ESVI installation information into database</w:t>
      </w:r>
      <w:r w:rsidRPr="006C13D6" w:rsidR="00432247">
        <w:rPr>
          <w:noProof w:val="0"/>
        </w:rPr>
        <w:t>.</w:t>
      </w:r>
    </w:p>
    <w:p w:rsidRPr="006C13D6" w:rsidR="00344A09" w:rsidP="0093119C" w:rsidRDefault="00344A09" w14:paraId="7447AE4E" w14:textId="77777777">
      <w:pPr>
        <w:pStyle w:val="Level10"/>
        <w:rPr>
          <w:noProof w:val="0"/>
        </w:rPr>
      </w:pPr>
    </w:p>
    <w:p w:rsidRPr="006C13D6" w:rsidR="00455F40" w:rsidP="00EC4FE3" w:rsidRDefault="00C82439" w14:paraId="7CF6CC63" w14:textId="77777777">
      <w:pPr>
        <w:pStyle w:val="Subheader2"/>
        <w:rPr>
          <w:noProof w:val="0"/>
        </w:rPr>
      </w:pPr>
      <w:r w:rsidRPr="006C13D6">
        <w:rPr>
          <w:noProof w:val="0"/>
        </w:rPr>
        <w:t>Oversight Organizations</w:t>
      </w:r>
    </w:p>
    <w:p w:rsidRPr="006C13D6" w:rsidR="00C82439" w:rsidP="0093119C" w:rsidRDefault="00C82439" w14:paraId="230BDB17" w14:textId="77777777">
      <w:pPr>
        <w:rPr>
          <w:noProof w:val="0"/>
        </w:rPr>
      </w:pPr>
    </w:p>
    <w:p w:rsidRPr="006C13D6" w:rsidR="00C82439" w:rsidP="00EC4FE3" w:rsidRDefault="009F4123" w14:paraId="18E0D534" w14:textId="77777777">
      <w:pPr>
        <w:pStyle w:val="Subheader4"/>
        <w:rPr>
          <w:noProof w:val="0"/>
        </w:rPr>
      </w:pPr>
      <w:r w:rsidRPr="006C13D6">
        <w:rPr>
          <w:noProof w:val="0"/>
        </w:rPr>
        <w:tab/>
      </w:r>
      <w:r w:rsidRPr="006C13D6" w:rsidR="00C82439">
        <w:rPr>
          <w:noProof w:val="0"/>
        </w:rPr>
        <w:t>Verification Oversight Organizations (VOOs)</w:t>
      </w:r>
    </w:p>
    <w:p w:rsidRPr="006C13D6" w:rsidR="00C82439" w:rsidP="0093119C" w:rsidRDefault="00C82439" w14:paraId="045FE930" w14:textId="77777777">
      <w:pPr>
        <w:rPr>
          <w:noProof w:val="0"/>
        </w:rPr>
      </w:pPr>
    </w:p>
    <w:p w:rsidRPr="006C13D6" w:rsidR="00C82439" w:rsidP="00674AD5" w:rsidRDefault="00D83FCE" w14:paraId="6E8179E0" w14:textId="77777777">
      <w:pPr>
        <w:pStyle w:val="Normal5"/>
        <w:rPr>
          <w:noProof w:val="0"/>
        </w:rPr>
      </w:pPr>
      <w:r w:rsidRPr="006C13D6">
        <w:rPr>
          <w:noProof w:val="0"/>
        </w:rPr>
        <w:tab/>
      </w:r>
      <w:r w:rsidRPr="006C13D6" w:rsidR="00C82439">
        <w:rPr>
          <w:noProof w:val="0"/>
        </w:rPr>
        <w:t xml:space="preserve">As part of their quality assurance oversight responsibilities, VOOs must maintain an electronic method of identifying homes earning the ENERGY STAR label. </w:t>
      </w:r>
      <w:r w:rsidRPr="006C13D6" w:rsidR="007D44BB">
        <w:rPr>
          <w:noProof w:val="0"/>
        </w:rPr>
        <w:t xml:space="preserve">VOOs also conduct periodic reviews of a sample of ENERGY STAR-related documentation. </w:t>
      </w:r>
      <w:r w:rsidRPr="006C13D6" w:rsidR="00C82439">
        <w:rPr>
          <w:noProof w:val="0"/>
        </w:rPr>
        <w:t>VOOs must also provide information to EPA, upon request, about quality assurance issues related to ENERGY STAR certified homes.</w:t>
      </w:r>
    </w:p>
    <w:p w:rsidRPr="006C13D6" w:rsidR="00C82439" w:rsidP="0093119C" w:rsidRDefault="00C82439" w14:paraId="782D835A" w14:textId="77777777">
      <w:pPr>
        <w:rPr>
          <w:noProof w:val="0"/>
        </w:rPr>
      </w:pPr>
    </w:p>
    <w:p w:rsidRPr="006C13D6" w:rsidR="00C82439" w:rsidP="002960DF" w:rsidRDefault="00C82439" w14:paraId="05151301" w14:textId="77777777">
      <w:pPr>
        <w:pStyle w:val="Subheader3"/>
        <w:rPr>
          <w:noProof w:val="0"/>
        </w:rPr>
      </w:pPr>
      <w:r w:rsidRPr="006C13D6">
        <w:rPr>
          <w:noProof w:val="0"/>
        </w:rPr>
        <w:t>Data Items</w:t>
      </w:r>
    </w:p>
    <w:p w:rsidRPr="006C13D6" w:rsidR="00C82439" w:rsidP="0093119C" w:rsidRDefault="00C82439" w14:paraId="1486B1DB" w14:textId="77777777">
      <w:pPr>
        <w:rPr>
          <w:noProof w:val="0"/>
        </w:rPr>
      </w:pPr>
    </w:p>
    <w:p w:rsidRPr="006C13D6" w:rsidR="004E22C4" w:rsidRDefault="00C82439" w14:paraId="0E61E3A5" w14:textId="77777777">
      <w:pPr>
        <w:pStyle w:val="Style1"/>
        <w:rPr>
          <w:noProof w:val="0"/>
        </w:rPr>
      </w:pPr>
      <w:r w:rsidRPr="006C13D6">
        <w:rPr>
          <w:noProof w:val="0"/>
        </w:rPr>
        <w:t>Electronic identification of homes earning the ENERGY STAR label</w:t>
      </w:r>
      <w:r w:rsidRPr="006C13D6" w:rsidR="00432247">
        <w:rPr>
          <w:noProof w:val="0"/>
        </w:rPr>
        <w:t>.</w:t>
      </w:r>
    </w:p>
    <w:p w:rsidRPr="006C13D6" w:rsidR="004E22C4" w:rsidRDefault="004E22C4" w14:paraId="5C66F68C" w14:textId="77777777">
      <w:pPr>
        <w:pStyle w:val="Style1"/>
        <w:numPr>
          <w:ilvl w:val="0"/>
          <w:numId w:val="0"/>
        </w:numPr>
        <w:ind w:left="1080"/>
        <w:rPr>
          <w:noProof w:val="0"/>
        </w:rPr>
      </w:pPr>
    </w:p>
    <w:p w:rsidRPr="006C13D6" w:rsidR="004E22C4" w:rsidRDefault="007D44BB" w14:paraId="750D4F3E" w14:textId="77777777">
      <w:pPr>
        <w:pStyle w:val="Style1"/>
        <w:rPr>
          <w:noProof w:val="0"/>
        </w:rPr>
      </w:pPr>
      <w:r w:rsidRPr="006C13D6">
        <w:rPr>
          <w:noProof w:val="0"/>
        </w:rPr>
        <w:t>Documents from ENERGY STAR certification activities</w:t>
      </w:r>
      <w:r w:rsidRPr="006C13D6" w:rsidR="00432247">
        <w:rPr>
          <w:noProof w:val="0"/>
        </w:rPr>
        <w:t>.</w:t>
      </w:r>
    </w:p>
    <w:p w:rsidRPr="006C13D6" w:rsidR="004E22C4" w:rsidRDefault="00C82439" w14:paraId="1AA5FD6E" w14:textId="77777777">
      <w:pPr>
        <w:pStyle w:val="Style1"/>
        <w:numPr>
          <w:ilvl w:val="0"/>
          <w:numId w:val="0"/>
        </w:numPr>
        <w:ind w:left="1080"/>
        <w:rPr>
          <w:noProof w:val="0"/>
        </w:rPr>
      </w:pPr>
      <w:r w:rsidRPr="006C13D6">
        <w:rPr>
          <w:noProof w:val="0"/>
        </w:rPr>
        <w:t xml:space="preserve"> </w:t>
      </w:r>
    </w:p>
    <w:p w:rsidRPr="006C13D6" w:rsidR="004E22C4" w:rsidRDefault="00C82439" w14:paraId="6CF81AD5" w14:textId="77777777">
      <w:pPr>
        <w:pStyle w:val="Style1"/>
        <w:rPr>
          <w:noProof w:val="0"/>
        </w:rPr>
      </w:pPr>
      <w:r w:rsidRPr="006C13D6">
        <w:rPr>
          <w:noProof w:val="0"/>
        </w:rPr>
        <w:t xml:space="preserve">Information about </w:t>
      </w:r>
      <w:r w:rsidRPr="006C13D6" w:rsidR="000629D0">
        <w:rPr>
          <w:noProof w:val="0"/>
        </w:rPr>
        <w:t xml:space="preserve">quality assurance issues and </w:t>
      </w:r>
      <w:r w:rsidRPr="006C13D6">
        <w:rPr>
          <w:noProof w:val="0"/>
        </w:rPr>
        <w:t>act</w:t>
      </w:r>
      <w:r w:rsidRPr="006C13D6" w:rsidR="000629D0">
        <w:rPr>
          <w:noProof w:val="0"/>
        </w:rPr>
        <w:t>ions taken to resolve issues</w:t>
      </w:r>
      <w:r w:rsidRPr="006C13D6" w:rsidR="00432247">
        <w:rPr>
          <w:noProof w:val="0"/>
        </w:rPr>
        <w:t>.</w:t>
      </w:r>
    </w:p>
    <w:p w:rsidRPr="006C13D6" w:rsidR="00C82439" w:rsidP="0093119C" w:rsidRDefault="00C82439" w14:paraId="052A4E3A" w14:textId="77777777">
      <w:pPr>
        <w:rPr>
          <w:noProof w:val="0"/>
        </w:rPr>
      </w:pPr>
    </w:p>
    <w:p w:rsidRPr="006C13D6" w:rsidR="00C82439" w:rsidP="00F97516" w:rsidRDefault="00C82439" w14:paraId="4307A976" w14:textId="77777777">
      <w:pPr>
        <w:pStyle w:val="Subheader3"/>
        <w:keepNext/>
        <w:rPr>
          <w:noProof w:val="0"/>
        </w:rPr>
      </w:pPr>
      <w:r w:rsidRPr="006C13D6">
        <w:rPr>
          <w:noProof w:val="0"/>
        </w:rPr>
        <w:t>Respondent Activities</w:t>
      </w:r>
    </w:p>
    <w:p w:rsidRPr="006C13D6" w:rsidR="00C82439" w:rsidP="00F97516" w:rsidRDefault="00C82439" w14:paraId="17FCFC05" w14:textId="77777777">
      <w:pPr>
        <w:keepNext/>
        <w:rPr>
          <w:noProof w:val="0"/>
        </w:rPr>
      </w:pPr>
    </w:p>
    <w:p w:rsidRPr="006C13D6" w:rsidR="004E22C4" w:rsidP="00F97516" w:rsidRDefault="00C82439" w14:paraId="5F5D11B9" w14:textId="77777777">
      <w:pPr>
        <w:pStyle w:val="Style1"/>
        <w:keepNext/>
        <w:rPr>
          <w:noProof w:val="0"/>
        </w:rPr>
      </w:pPr>
      <w:r w:rsidRPr="006C13D6">
        <w:rPr>
          <w:noProof w:val="0"/>
        </w:rPr>
        <w:t>Enter information into electronic database t</w:t>
      </w:r>
      <w:r w:rsidRPr="006C13D6" w:rsidR="000629D0">
        <w:rPr>
          <w:noProof w:val="0"/>
        </w:rPr>
        <w:t>o</w:t>
      </w:r>
      <w:r w:rsidRPr="006C13D6">
        <w:rPr>
          <w:noProof w:val="0"/>
        </w:rPr>
        <w:t xml:space="preserve"> </w:t>
      </w:r>
      <w:r w:rsidRPr="006C13D6" w:rsidR="000629D0">
        <w:rPr>
          <w:noProof w:val="0"/>
        </w:rPr>
        <w:t>designate</w:t>
      </w:r>
      <w:r w:rsidRPr="006C13D6">
        <w:rPr>
          <w:noProof w:val="0"/>
        </w:rPr>
        <w:t xml:space="preserve"> homes that have earned the ENERGY STAR label</w:t>
      </w:r>
      <w:r w:rsidRPr="006C13D6" w:rsidR="00432247">
        <w:rPr>
          <w:noProof w:val="0"/>
        </w:rPr>
        <w:t xml:space="preserve">; </w:t>
      </w:r>
    </w:p>
    <w:p w:rsidRPr="006C13D6" w:rsidR="004E22C4" w:rsidRDefault="004E22C4" w14:paraId="107DD21B" w14:textId="77777777">
      <w:pPr>
        <w:pStyle w:val="Style1"/>
        <w:numPr>
          <w:ilvl w:val="0"/>
          <w:numId w:val="0"/>
        </w:numPr>
        <w:ind w:left="1080"/>
        <w:rPr>
          <w:noProof w:val="0"/>
        </w:rPr>
      </w:pPr>
    </w:p>
    <w:p w:rsidRPr="006C13D6" w:rsidR="004E22C4" w:rsidRDefault="007D44BB" w14:paraId="45F21EDD" w14:textId="77777777">
      <w:pPr>
        <w:pStyle w:val="Style1"/>
        <w:rPr>
          <w:noProof w:val="0"/>
        </w:rPr>
      </w:pPr>
      <w:r w:rsidRPr="006C13D6">
        <w:rPr>
          <w:noProof w:val="0"/>
        </w:rPr>
        <w:t>P</w:t>
      </w:r>
      <w:r w:rsidRPr="006C13D6" w:rsidR="0048404A">
        <w:rPr>
          <w:noProof w:val="0"/>
        </w:rPr>
        <w:t>erform p</w:t>
      </w:r>
      <w:r w:rsidRPr="006C13D6">
        <w:rPr>
          <w:noProof w:val="0"/>
        </w:rPr>
        <w:t>eriodic review of a sample of ENERGY STAR certification documentation</w:t>
      </w:r>
      <w:r w:rsidRPr="006C13D6" w:rsidR="00432247">
        <w:rPr>
          <w:noProof w:val="0"/>
        </w:rPr>
        <w:t>; and</w:t>
      </w:r>
    </w:p>
    <w:p w:rsidRPr="006C13D6" w:rsidR="004E22C4" w:rsidRDefault="004E22C4" w14:paraId="7496E1F1" w14:textId="77777777">
      <w:pPr>
        <w:pStyle w:val="Style1"/>
        <w:numPr>
          <w:ilvl w:val="0"/>
          <w:numId w:val="0"/>
        </w:numPr>
        <w:ind w:left="1080"/>
        <w:rPr>
          <w:noProof w:val="0"/>
        </w:rPr>
      </w:pPr>
    </w:p>
    <w:p w:rsidRPr="006C13D6" w:rsidR="004E22C4" w:rsidRDefault="00C82439" w14:paraId="5B66DCB3" w14:textId="77777777">
      <w:pPr>
        <w:pStyle w:val="Style1"/>
        <w:rPr>
          <w:noProof w:val="0"/>
        </w:rPr>
      </w:pPr>
      <w:r w:rsidRPr="006C13D6">
        <w:rPr>
          <w:noProof w:val="0"/>
        </w:rPr>
        <w:t>Submit quality assurance-related information to EPA, upon request.</w:t>
      </w:r>
    </w:p>
    <w:p w:rsidRPr="006C13D6" w:rsidR="00C82439" w:rsidP="0093119C" w:rsidRDefault="00C82439" w14:paraId="142DAC80" w14:textId="77777777">
      <w:pPr>
        <w:rPr>
          <w:noProof w:val="0"/>
        </w:rPr>
      </w:pPr>
    </w:p>
    <w:p w:rsidRPr="006C13D6" w:rsidR="00C82439" w:rsidP="004267E2" w:rsidRDefault="005701B2" w14:paraId="373F6C70" w14:textId="77777777">
      <w:pPr>
        <w:pStyle w:val="Subheader4"/>
        <w:rPr>
          <w:noProof w:val="0"/>
        </w:rPr>
      </w:pPr>
      <w:r w:rsidRPr="006C13D6">
        <w:rPr>
          <w:noProof w:val="0"/>
        </w:rPr>
        <w:tab/>
      </w:r>
      <w:r w:rsidRPr="006C13D6" w:rsidR="00C82439">
        <w:rPr>
          <w:noProof w:val="0"/>
        </w:rPr>
        <w:t>Quality Assurance Providers (QAPs)</w:t>
      </w:r>
    </w:p>
    <w:p w:rsidRPr="006C13D6" w:rsidR="00BA2DDB" w:rsidP="0093119C" w:rsidRDefault="00BA2DDB" w14:paraId="172FD889" w14:textId="77777777">
      <w:pPr>
        <w:rPr>
          <w:noProof w:val="0"/>
        </w:rPr>
      </w:pPr>
    </w:p>
    <w:p w:rsidRPr="006C13D6" w:rsidR="00761AB8" w:rsidP="00674AD5" w:rsidRDefault="004F6AB7" w14:paraId="2192BD10" w14:textId="77777777">
      <w:pPr>
        <w:pStyle w:val="Normal5"/>
        <w:rPr>
          <w:noProof w:val="0"/>
        </w:rPr>
      </w:pPr>
      <w:r w:rsidRPr="006C13D6">
        <w:rPr>
          <w:noProof w:val="0"/>
        </w:rPr>
        <w:tab/>
      </w:r>
      <w:r w:rsidRPr="006C13D6" w:rsidR="00761AB8">
        <w:rPr>
          <w:noProof w:val="0"/>
        </w:rPr>
        <w:t xml:space="preserve">A Quality Assurance Provider (QAP) collects information related to certifying a manufactured home plant. </w:t>
      </w:r>
      <w:r w:rsidRPr="006C13D6">
        <w:rPr>
          <w:noProof w:val="0"/>
        </w:rPr>
        <w:t>A manufactured home can earn the ENERGY STAR label by being produced in a manufacturing plant that has been certified by a QAP. Plant certification utilizes plant certifiers</w:t>
      </w:r>
      <w:r w:rsidRPr="006C13D6" w:rsidR="004D0F4E">
        <w:rPr>
          <w:noProof w:val="0"/>
        </w:rPr>
        <w:t xml:space="preserve">, who are accredited by the QAP to </w:t>
      </w:r>
      <w:r w:rsidRPr="006C13D6">
        <w:rPr>
          <w:noProof w:val="0"/>
        </w:rPr>
        <w:t xml:space="preserve">certify a manufacturing plant’s ability to consistently produce and install ENERGY STAR certified manufactured homes.  Plant certifiers are not </w:t>
      </w:r>
      <w:r w:rsidRPr="006C13D6" w:rsidR="006412D0">
        <w:rPr>
          <w:noProof w:val="0"/>
        </w:rPr>
        <w:t xml:space="preserve">ENERGY STAR </w:t>
      </w:r>
      <w:r w:rsidR="00937351">
        <w:rPr>
          <w:noProof w:val="0"/>
        </w:rPr>
        <w:t>p</w:t>
      </w:r>
      <w:r w:rsidRPr="006C13D6" w:rsidR="006412D0">
        <w:rPr>
          <w:noProof w:val="0"/>
        </w:rPr>
        <w:t>artner</w:t>
      </w:r>
      <w:r w:rsidRPr="006C13D6">
        <w:rPr>
          <w:noProof w:val="0"/>
        </w:rPr>
        <w:t>s. Plant certifiers complete a manufactured home plant certification form for each plant inspected to demonstrate that the plant is qualified to produce ENERGY STAR certified manufactured homes. This form is provided by and maintained by the QAP. EPA does not provide or collect this form.</w:t>
      </w:r>
      <w:r w:rsidRPr="006C13D6" w:rsidR="00761AB8">
        <w:rPr>
          <w:noProof w:val="0"/>
        </w:rPr>
        <w:t xml:space="preserve"> In addition, as part of their quality assurance oversight responsibilities, QAPs must maintain an electronic method of identifying homes earning the ENERGY STAR label. QAPs must also provide information to EPA, upon request, about quality assurance issues related to ENERGY STAR certified homes.</w:t>
      </w:r>
    </w:p>
    <w:p w:rsidRPr="006C13D6" w:rsidR="004F6AB7" w:rsidP="0093119C" w:rsidRDefault="004F6AB7" w14:paraId="156BD89F" w14:textId="77777777">
      <w:pPr>
        <w:rPr>
          <w:noProof w:val="0"/>
        </w:rPr>
      </w:pPr>
    </w:p>
    <w:p w:rsidRPr="006C13D6" w:rsidR="004F6AB7" w:rsidP="002960DF" w:rsidRDefault="004F6AB7" w14:paraId="6561FC03" w14:textId="77777777">
      <w:pPr>
        <w:pStyle w:val="Subheader3"/>
        <w:rPr>
          <w:noProof w:val="0"/>
        </w:rPr>
      </w:pPr>
      <w:r w:rsidRPr="006C13D6">
        <w:rPr>
          <w:noProof w:val="0"/>
        </w:rPr>
        <w:t>Data Items</w:t>
      </w:r>
    </w:p>
    <w:p w:rsidRPr="006C13D6" w:rsidR="004F6AB7" w:rsidP="0093119C" w:rsidRDefault="004F6AB7" w14:paraId="7B0DFE64" w14:textId="77777777">
      <w:pPr>
        <w:rPr>
          <w:noProof w:val="0"/>
        </w:rPr>
      </w:pPr>
    </w:p>
    <w:p w:rsidRPr="006C13D6" w:rsidR="004E22C4" w:rsidRDefault="004F6AB7" w14:paraId="62E53378" w14:textId="77777777">
      <w:pPr>
        <w:pStyle w:val="Style1"/>
        <w:rPr>
          <w:b/>
          <w:noProof w:val="0"/>
        </w:rPr>
      </w:pPr>
      <w:r w:rsidRPr="006C13D6">
        <w:rPr>
          <w:noProof w:val="0"/>
        </w:rPr>
        <w:t>Manufactured home plant certification form</w:t>
      </w:r>
      <w:r w:rsidRPr="006C13D6" w:rsidR="00B13A97">
        <w:rPr>
          <w:noProof w:val="0"/>
        </w:rPr>
        <w:t>, including:</w:t>
      </w:r>
    </w:p>
    <w:p w:rsidRPr="006C13D6" w:rsidR="00B13A97" w:rsidP="00B13A97" w:rsidRDefault="00B13A97" w14:paraId="0DF4673A" w14:textId="77777777">
      <w:pPr>
        <w:pStyle w:val="Style2"/>
        <w:rPr>
          <w:noProof w:val="0"/>
        </w:rPr>
      </w:pPr>
      <w:r w:rsidRPr="006C13D6">
        <w:rPr>
          <w:noProof w:val="0"/>
        </w:rPr>
        <w:t>Contact information</w:t>
      </w:r>
      <w:r w:rsidRPr="006C13D6" w:rsidR="00F45218">
        <w:rPr>
          <w:noProof w:val="0"/>
        </w:rPr>
        <w:t>; and</w:t>
      </w:r>
    </w:p>
    <w:p w:rsidRPr="006C13D6" w:rsidR="00B13A97" w:rsidP="00B13A97" w:rsidRDefault="00B13A97" w14:paraId="7428CD5F" w14:textId="77777777">
      <w:pPr>
        <w:pStyle w:val="Style2"/>
        <w:rPr>
          <w:noProof w:val="0"/>
        </w:rPr>
      </w:pPr>
      <w:r w:rsidRPr="006C13D6">
        <w:rPr>
          <w:noProof w:val="0"/>
        </w:rPr>
        <w:t>Verification of plant requirements to qualify for producing ENERGY STAR certified manufactured homes, including:</w:t>
      </w:r>
    </w:p>
    <w:p w:rsidRPr="006C13D6" w:rsidR="00B13A97" w:rsidP="00B13A97" w:rsidRDefault="00B13A97" w14:paraId="5C5BA348" w14:textId="77777777">
      <w:pPr>
        <w:pStyle w:val="Style3"/>
        <w:rPr>
          <w:noProof w:val="0"/>
        </w:rPr>
      </w:pPr>
      <w:r w:rsidRPr="006C13D6">
        <w:rPr>
          <w:noProof w:val="0"/>
        </w:rPr>
        <w:t>Method of compliance;</w:t>
      </w:r>
    </w:p>
    <w:p w:rsidRPr="006C13D6" w:rsidR="00B13A97" w:rsidP="00B13A97" w:rsidRDefault="00B13A97" w14:paraId="4293DF0B" w14:textId="77777777">
      <w:pPr>
        <w:pStyle w:val="Style3"/>
        <w:rPr>
          <w:noProof w:val="0"/>
        </w:rPr>
      </w:pPr>
      <w:r w:rsidRPr="006C13D6">
        <w:rPr>
          <w:noProof w:val="0"/>
        </w:rPr>
        <w:t>ENERGY STAR design features used;</w:t>
      </w:r>
    </w:p>
    <w:p w:rsidRPr="006C13D6" w:rsidR="00B13A97" w:rsidP="00B13A97" w:rsidRDefault="00B13A97" w14:paraId="3DE07353" w14:textId="77777777">
      <w:pPr>
        <w:pStyle w:val="Style3"/>
        <w:rPr>
          <w:noProof w:val="0"/>
        </w:rPr>
      </w:pPr>
      <w:r w:rsidRPr="006C13D6">
        <w:rPr>
          <w:noProof w:val="0"/>
        </w:rPr>
        <w:t>Homes tested in plant;</w:t>
      </w:r>
    </w:p>
    <w:p w:rsidRPr="006C13D6" w:rsidR="00B13A97" w:rsidP="00B13A97" w:rsidRDefault="00B13A97" w14:paraId="66B5182F" w14:textId="77777777">
      <w:pPr>
        <w:pStyle w:val="Style3"/>
        <w:rPr>
          <w:noProof w:val="0"/>
        </w:rPr>
      </w:pPr>
      <w:r w:rsidRPr="006C13D6">
        <w:rPr>
          <w:noProof w:val="0"/>
        </w:rPr>
        <w:t>Site installation checklist verified;</w:t>
      </w:r>
    </w:p>
    <w:p w:rsidRPr="006C13D6" w:rsidR="00B13A97" w:rsidP="00B13A97" w:rsidRDefault="00B13A97" w14:paraId="4C6DA588" w14:textId="77777777">
      <w:pPr>
        <w:pStyle w:val="Style3"/>
        <w:rPr>
          <w:noProof w:val="0"/>
        </w:rPr>
      </w:pPr>
      <w:r w:rsidRPr="006C13D6">
        <w:rPr>
          <w:noProof w:val="0"/>
        </w:rPr>
        <w:t>Homes tested in field; and</w:t>
      </w:r>
    </w:p>
    <w:p w:rsidRPr="006C13D6" w:rsidR="004E22C4" w:rsidP="00B13A97" w:rsidRDefault="00B13A97" w14:paraId="25741FCF" w14:textId="77777777">
      <w:pPr>
        <w:pStyle w:val="Style3"/>
        <w:rPr>
          <w:noProof w:val="0"/>
        </w:rPr>
      </w:pPr>
      <w:r w:rsidRPr="006C13D6">
        <w:rPr>
          <w:noProof w:val="0"/>
        </w:rPr>
        <w:t>ENERGY STAR incorporated in routine operations.</w:t>
      </w:r>
    </w:p>
    <w:p w:rsidRPr="006C13D6" w:rsidR="00B13A97" w:rsidRDefault="00B13A97" w14:paraId="72F51406" w14:textId="77777777">
      <w:pPr>
        <w:pStyle w:val="Style1"/>
        <w:numPr>
          <w:ilvl w:val="0"/>
          <w:numId w:val="0"/>
        </w:numPr>
        <w:rPr>
          <w:noProof w:val="0"/>
        </w:rPr>
      </w:pPr>
    </w:p>
    <w:p w:rsidRPr="006C13D6" w:rsidR="004E22C4" w:rsidRDefault="00761AB8" w14:paraId="3F0E237D" w14:textId="77777777">
      <w:pPr>
        <w:pStyle w:val="Style1"/>
        <w:rPr>
          <w:b/>
          <w:noProof w:val="0"/>
        </w:rPr>
      </w:pPr>
      <w:r w:rsidRPr="006C13D6">
        <w:rPr>
          <w:noProof w:val="0"/>
        </w:rPr>
        <w:t>Electronic identification of manufactured homes earning the ENERGY STAR label</w:t>
      </w:r>
      <w:r w:rsidRPr="006C13D6" w:rsidR="00432247">
        <w:rPr>
          <w:noProof w:val="0"/>
        </w:rPr>
        <w:t>.</w:t>
      </w:r>
      <w:r w:rsidRPr="006C13D6">
        <w:rPr>
          <w:noProof w:val="0"/>
        </w:rPr>
        <w:t xml:space="preserve"> </w:t>
      </w:r>
    </w:p>
    <w:p w:rsidRPr="006C13D6" w:rsidR="004E22C4" w:rsidRDefault="004E22C4" w14:paraId="1C744F40" w14:textId="77777777">
      <w:pPr>
        <w:pStyle w:val="Style1"/>
        <w:numPr>
          <w:ilvl w:val="0"/>
          <w:numId w:val="0"/>
        </w:numPr>
        <w:ind w:left="1080"/>
        <w:rPr>
          <w:noProof w:val="0"/>
        </w:rPr>
      </w:pPr>
    </w:p>
    <w:p w:rsidRPr="006C13D6" w:rsidR="004E22C4" w:rsidRDefault="00432AAF" w14:paraId="3510FFC0" w14:textId="77777777">
      <w:pPr>
        <w:pStyle w:val="Style1"/>
        <w:rPr>
          <w:noProof w:val="0"/>
        </w:rPr>
      </w:pPr>
      <w:r w:rsidRPr="006C13D6">
        <w:rPr>
          <w:noProof w:val="0"/>
        </w:rPr>
        <w:t>ENERGY STAR-related documents</w:t>
      </w:r>
      <w:r w:rsidRPr="006C13D6" w:rsidR="00432247">
        <w:rPr>
          <w:noProof w:val="0"/>
        </w:rPr>
        <w:t>.</w:t>
      </w:r>
    </w:p>
    <w:p w:rsidRPr="006C13D6" w:rsidR="004E22C4" w:rsidRDefault="004E22C4" w14:paraId="683036C0" w14:textId="77777777">
      <w:pPr>
        <w:pStyle w:val="Style1"/>
        <w:numPr>
          <w:ilvl w:val="0"/>
          <w:numId w:val="0"/>
        </w:numPr>
        <w:ind w:left="1080"/>
        <w:rPr>
          <w:noProof w:val="0"/>
        </w:rPr>
      </w:pPr>
    </w:p>
    <w:p w:rsidRPr="006C13D6" w:rsidR="004E22C4" w:rsidRDefault="00761AB8" w14:paraId="1CB140F7" w14:textId="77777777">
      <w:pPr>
        <w:pStyle w:val="Style1"/>
        <w:rPr>
          <w:b/>
          <w:noProof w:val="0"/>
        </w:rPr>
      </w:pPr>
      <w:r w:rsidRPr="006C13D6">
        <w:rPr>
          <w:noProof w:val="0"/>
        </w:rPr>
        <w:t>Information about quality assurance issues actions taken to resolve issues</w:t>
      </w:r>
      <w:r w:rsidRPr="006C13D6" w:rsidR="00432247">
        <w:rPr>
          <w:noProof w:val="0"/>
        </w:rPr>
        <w:t>.</w:t>
      </w:r>
    </w:p>
    <w:p w:rsidRPr="006C13D6" w:rsidR="004F6AB7" w:rsidP="0093119C" w:rsidRDefault="004F6AB7" w14:paraId="5715F5B5" w14:textId="77777777">
      <w:pPr>
        <w:rPr>
          <w:noProof w:val="0"/>
        </w:rPr>
      </w:pPr>
    </w:p>
    <w:p w:rsidRPr="006C13D6" w:rsidR="004F6AB7" w:rsidP="00F97516" w:rsidRDefault="004F6AB7" w14:paraId="00800084" w14:textId="77777777">
      <w:pPr>
        <w:pStyle w:val="Subheader3"/>
        <w:keepNext/>
        <w:rPr>
          <w:noProof w:val="0"/>
        </w:rPr>
      </w:pPr>
      <w:r w:rsidRPr="006C13D6">
        <w:rPr>
          <w:noProof w:val="0"/>
        </w:rPr>
        <w:t>Respondent Activities</w:t>
      </w:r>
    </w:p>
    <w:p w:rsidRPr="006C13D6" w:rsidR="004F6AB7" w:rsidP="00F97516" w:rsidRDefault="004F6AB7" w14:paraId="49A080AC" w14:textId="77777777">
      <w:pPr>
        <w:pStyle w:val="Level10"/>
        <w:keepNext/>
        <w:rPr>
          <w:noProof w:val="0"/>
        </w:rPr>
      </w:pPr>
    </w:p>
    <w:p w:rsidRPr="006C13D6" w:rsidR="004E22C4" w:rsidP="00F97516" w:rsidRDefault="004D0F4E" w14:paraId="2D753395" w14:textId="77777777">
      <w:pPr>
        <w:pStyle w:val="Style1"/>
        <w:keepNext/>
        <w:rPr>
          <w:b/>
          <w:noProof w:val="0"/>
        </w:rPr>
      </w:pPr>
      <w:r w:rsidRPr="006C13D6">
        <w:rPr>
          <w:noProof w:val="0"/>
        </w:rPr>
        <w:t>C</w:t>
      </w:r>
      <w:r w:rsidRPr="006C13D6" w:rsidR="004F6AB7">
        <w:rPr>
          <w:noProof w:val="0"/>
        </w:rPr>
        <w:t xml:space="preserve">omplete </w:t>
      </w:r>
      <w:r w:rsidRPr="006C13D6" w:rsidR="00CB44AE">
        <w:rPr>
          <w:noProof w:val="0"/>
        </w:rPr>
        <w:t xml:space="preserve">and maintain </w:t>
      </w:r>
      <w:r w:rsidRPr="006C13D6" w:rsidR="004F6AB7">
        <w:rPr>
          <w:noProof w:val="0"/>
        </w:rPr>
        <w:t>a manufactured home plant certification form for each plant</w:t>
      </w:r>
      <w:r w:rsidRPr="006C13D6" w:rsidR="00432247">
        <w:rPr>
          <w:noProof w:val="0"/>
        </w:rPr>
        <w:t>;</w:t>
      </w:r>
    </w:p>
    <w:p w:rsidRPr="006C13D6" w:rsidR="004E22C4" w:rsidRDefault="004E22C4" w14:paraId="0448AC0E" w14:textId="77777777">
      <w:pPr>
        <w:pStyle w:val="Style1"/>
        <w:numPr>
          <w:ilvl w:val="0"/>
          <w:numId w:val="0"/>
        </w:numPr>
        <w:ind w:left="1080"/>
        <w:rPr>
          <w:noProof w:val="0"/>
        </w:rPr>
      </w:pPr>
    </w:p>
    <w:p w:rsidRPr="006C13D6" w:rsidR="004E22C4" w:rsidRDefault="000629D0" w14:paraId="72FD4F27" w14:textId="77777777">
      <w:pPr>
        <w:pStyle w:val="Style1"/>
        <w:rPr>
          <w:noProof w:val="0"/>
        </w:rPr>
      </w:pPr>
      <w:r w:rsidRPr="006C13D6">
        <w:rPr>
          <w:noProof w:val="0"/>
        </w:rPr>
        <w:t>Enter information into electronic database to designate</w:t>
      </w:r>
      <w:r w:rsidRPr="006C13D6" w:rsidR="00BA2DDB">
        <w:rPr>
          <w:noProof w:val="0"/>
        </w:rPr>
        <w:t xml:space="preserve"> </w:t>
      </w:r>
      <w:r w:rsidRPr="006C13D6">
        <w:rPr>
          <w:noProof w:val="0"/>
        </w:rPr>
        <w:t xml:space="preserve">manufactured </w:t>
      </w:r>
      <w:r w:rsidRPr="006C13D6" w:rsidR="00BA2DDB">
        <w:rPr>
          <w:noProof w:val="0"/>
        </w:rPr>
        <w:t>homes that have earned the ENERGY STAR label</w:t>
      </w:r>
      <w:r w:rsidRPr="006C13D6" w:rsidR="00432247">
        <w:rPr>
          <w:noProof w:val="0"/>
        </w:rPr>
        <w:t>;</w:t>
      </w:r>
    </w:p>
    <w:p w:rsidRPr="006C13D6" w:rsidR="004E22C4" w:rsidRDefault="004E22C4" w14:paraId="7AD2829A" w14:textId="77777777">
      <w:pPr>
        <w:pStyle w:val="Style1"/>
        <w:numPr>
          <w:ilvl w:val="0"/>
          <w:numId w:val="0"/>
        </w:numPr>
        <w:ind w:left="1080"/>
        <w:rPr>
          <w:noProof w:val="0"/>
        </w:rPr>
      </w:pPr>
    </w:p>
    <w:p w:rsidRPr="006C13D6" w:rsidR="004E22C4" w:rsidRDefault="007D44BB" w14:paraId="78E93C76" w14:textId="77777777">
      <w:pPr>
        <w:pStyle w:val="Style1"/>
        <w:rPr>
          <w:noProof w:val="0"/>
        </w:rPr>
      </w:pPr>
      <w:r w:rsidRPr="006C13D6">
        <w:rPr>
          <w:noProof w:val="0"/>
        </w:rPr>
        <w:t>P</w:t>
      </w:r>
      <w:r w:rsidRPr="006C13D6" w:rsidR="004267E2">
        <w:rPr>
          <w:noProof w:val="0"/>
        </w:rPr>
        <w:t>erform p</w:t>
      </w:r>
      <w:r w:rsidRPr="006C13D6">
        <w:rPr>
          <w:noProof w:val="0"/>
        </w:rPr>
        <w:t>eriodic review of a sample of ENERGY STAR certification documentation</w:t>
      </w:r>
      <w:r w:rsidRPr="006C13D6" w:rsidR="00432247">
        <w:rPr>
          <w:noProof w:val="0"/>
        </w:rPr>
        <w:t>; and</w:t>
      </w:r>
    </w:p>
    <w:p w:rsidRPr="006C13D6" w:rsidR="004E22C4" w:rsidRDefault="004E22C4" w14:paraId="26C17813" w14:textId="77777777">
      <w:pPr>
        <w:pStyle w:val="Style1"/>
        <w:numPr>
          <w:ilvl w:val="0"/>
          <w:numId w:val="0"/>
        </w:numPr>
        <w:ind w:left="1080"/>
        <w:rPr>
          <w:noProof w:val="0"/>
        </w:rPr>
      </w:pPr>
    </w:p>
    <w:p w:rsidRPr="006C13D6" w:rsidR="004E22C4" w:rsidRDefault="00BA2DDB" w14:paraId="67283875" w14:textId="77777777">
      <w:pPr>
        <w:pStyle w:val="Style1"/>
        <w:rPr>
          <w:noProof w:val="0"/>
        </w:rPr>
      </w:pPr>
      <w:r w:rsidRPr="006C13D6">
        <w:rPr>
          <w:noProof w:val="0"/>
        </w:rPr>
        <w:t>Submit quality assurance-related information to EPA, upon request.</w:t>
      </w:r>
    </w:p>
    <w:p w:rsidRPr="006C13D6" w:rsidR="00C82439" w:rsidP="0093119C" w:rsidRDefault="00C82439" w14:paraId="0D0ACC41" w14:textId="77777777">
      <w:pPr>
        <w:rPr>
          <w:noProof w:val="0"/>
        </w:rPr>
      </w:pPr>
    </w:p>
    <w:p w:rsidRPr="006C13D6" w:rsidR="00455F40" w:rsidP="002D18EF" w:rsidRDefault="005701B2" w14:paraId="724A94BB" w14:textId="77777777">
      <w:pPr>
        <w:pStyle w:val="Subheader4"/>
        <w:rPr>
          <w:noProof w:val="0"/>
        </w:rPr>
      </w:pPr>
      <w:r w:rsidRPr="006C13D6">
        <w:rPr>
          <w:noProof w:val="0"/>
        </w:rPr>
        <w:tab/>
      </w:r>
      <w:r w:rsidRPr="006C13D6" w:rsidR="0072603E">
        <w:rPr>
          <w:noProof w:val="0"/>
        </w:rPr>
        <w:t>HVAC Quality Installation Training and Oversight Organizations (H-QUITOs)</w:t>
      </w:r>
    </w:p>
    <w:p w:rsidRPr="006C13D6" w:rsidR="00455F40" w:rsidP="0093119C" w:rsidRDefault="00455F40" w14:paraId="3238AFD6" w14:textId="77777777">
      <w:pPr>
        <w:rPr>
          <w:noProof w:val="0"/>
        </w:rPr>
      </w:pPr>
    </w:p>
    <w:p w:rsidRPr="006C13D6" w:rsidR="00F35FE3" w:rsidP="00674AD5" w:rsidRDefault="00665242" w14:paraId="43BE7FC8" w14:textId="77777777">
      <w:pPr>
        <w:pStyle w:val="Normal5"/>
        <w:rPr>
          <w:noProof w:val="0"/>
        </w:rPr>
      </w:pPr>
      <w:r w:rsidRPr="006C13D6">
        <w:rPr>
          <w:noProof w:val="0"/>
        </w:rPr>
        <w:tab/>
      </w:r>
      <w:r w:rsidRPr="006C13D6" w:rsidR="00C82439">
        <w:rPr>
          <w:noProof w:val="0"/>
        </w:rPr>
        <w:t>HVAC Quality Installation Training and Oversight Organizations (H-QUITOs) are independent, third party oversight organizations that provide required training and oversight activities for HVAC contractors in the installation of systems in ENERGY STAR certified homes.</w:t>
      </w:r>
      <w:r w:rsidRPr="006C13D6" w:rsidR="007C7634">
        <w:rPr>
          <w:noProof w:val="0"/>
        </w:rPr>
        <w:t xml:space="preserve"> </w:t>
      </w:r>
      <w:r w:rsidRPr="006C13D6" w:rsidR="004F4C46">
        <w:rPr>
          <w:noProof w:val="0"/>
        </w:rPr>
        <w:t xml:space="preserve">H-QUITOs offer credentials to HVAC contractors that ensure contractors have the required policies, procedures and equipment needed to properly install HVAC systems. </w:t>
      </w:r>
      <w:r w:rsidRPr="006C13D6" w:rsidR="007635FB">
        <w:rPr>
          <w:noProof w:val="0"/>
        </w:rPr>
        <w:t>Credentialing</w:t>
      </w:r>
      <w:r w:rsidRPr="006C13D6" w:rsidR="004F4C46">
        <w:rPr>
          <w:noProof w:val="0"/>
        </w:rPr>
        <w:t xml:space="preserve"> is required for contractors who install HVAC systems for ENERGY STAR certified homes. H-QUITO o</w:t>
      </w:r>
      <w:r w:rsidRPr="006C13D6" w:rsidR="00C82439">
        <w:rPr>
          <w:noProof w:val="0"/>
        </w:rPr>
        <w:t>vers</w:t>
      </w:r>
      <w:r w:rsidRPr="006C13D6" w:rsidR="007C7634">
        <w:rPr>
          <w:noProof w:val="0"/>
        </w:rPr>
        <w:t xml:space="preserve">ight activities include reviewing a sample of HVAC installation </w:t>
      </w:r>
      <w:r w:rsidRPr="006C13D6" w:rsidR="007D44BB">
        <w:rPr>
          <w:noProof w:val="0"/>
        </w:rPr>
        <w:t>documentation</w:t>
      </w:r>
      <w:r w:rsidRPr="006C13D6" w:rsidR="004F4C46">
        <w:rPr>
          <w:noProof w:val="0"/>
        </w:rPr>
        <w:t>, either electronically</w:t>
      </w:r>
      <w:r w:rsidRPr="006C13D6" w:rsidR="007D44BB">
        <w:rPr>
          <w:noProof w:val="0"/>
        </w:rPr>
        <w:t xml:space="preserve"> </w:t>
      </w:r>
      <w:r w:rsidRPr="006C13D6" w:rsidR="004F4C46">
        <w:rPr>
          <w:noProof w:val="0"/>
        </w:rPr>
        <w:t>or through site visits</w:t>
      </w:r>
      <w:r w:rsidRPr="006C13D6" w:rsidR="007C7634">
        <w:rPr>
          <w:noProof w:val="0"/>
        </w:rPr>
        <w:t xml:space="preserve">. </w:t>
      </w:r>
      <w:r w:rsidRPr="006C13D6" w:rsidR="00F35FE3">
        <w:rPr>
          <w:noProof w:val="0"/>
        </w:rPr>
        <w:t>In addition, they also coordinate with EPA on issues related to quality assurance oversight, as needed.</w:t>
      </w:r>
    </w:p>
    <w:p w:rsidRPr="006C13D6" w:rsidR="00C82439" w:rsidP="0093119C" w:rsidRDefault="00C82439" w14:paraId="7E38E9BA" w14:textId="77777777">
      <w:pPr>
        <w:rPr>
          <w:noProof w:val="0"/>
        </w:rPr>
      </w:pPr>
    </w:p>
    <w:p w:rsidRPr="006C13D6" w:rsidR="00C82439" w:rsidP="002960DF" w:rsidRDefault="00C82439" w14:paraId="686B8F1C" w14:textId="77777777">
      <w:pPr>
        <w:pStyle w:val="Subheader3"/>
        <w:rPr>
          <w:noProof w:val="0"/>
        </w:rPr>
      </w:pPr>
      <w:r w:rsidRPr="006C13D6">
        <w:rPr>
          <w:noProof w:val="0"/>
        </w:rPr>
        <w:t>Data Items</w:t>
      </w:r>
    </w:p>
    <w:p w:rsidRPr="006C13D6" w:rsidR="00C82439" w:rsidP="0093119C" w:rsidRDefault="00C82439" w14:paraId="015E1FD5" w14:textId="77777777">
      <w:pPr>
        <w:rPr>
          <w:noProof w:val="0"/>
        </w:rPr>
      </w:pPr>
    </w:p>
    <w:p w:rsidRPr="006C13D6" w:rsidR="004E22C4" w:rsidRDefault="00C82439" w14:paraId="12F7EF1F" w14:textId="77777777">
      <w:pPr>
        <w:pStyle w:val="Style1"/>
        <w:rPr>
          <w:noProof w:val="0"/>
        </w:rPr>
      </w:pPr>
      <w:r w:rsidRPr="006C13D6">
        <w:rPr>
          <w:noProof w:val="0"/>
        </w:rPr>
        <w:t xml:space="preserve">HVAC </w:t>
      </w:r>
      <w:r w:rsidRPr="006C13D6" w:rsidR="00464F1B">
        <w:rPr>
          <w:noProof w:val="0"/>
        </w:rPr>
        <w:t xml:space="preserve">installation </w:t>
      </w:r>
      <w:r w:rsidRPr="006C13D6" w:rsidR="007D44BB">
        <w:rPr>
          <w:noProof w:val="0"/>
        </w:rPr>
        <w:t>documentation</w:t>
      </w:r>
      <w:r w:rsidRPr="006C13D6">
        <w:rPr>
          <w:noProof w:val="0"/>
        </w:rPr>
        <w:t xml:space="preserve">. </w:t>
      </w:r>
    </w:p>
    <w:p w:rsidRPr="006C13D6" w:rsidR="004E22C4" w:rsidRDefault="004E22C4" w14:paraId="4C9D2957" w14:textId="77777777">
      <w:pPr>
        <w:pStyle w:val="Style1"/>
        <w:numPr>
          <w:ilvl w:val="0"/>
          <w:numId w:val="0"/>
        </w:numPr>
        <w:ind w:left="1080"/>
        <w:rPr>
          <w:noProof w:val="0"/>
        </w:rPr>
      </w:pPr>
    </w:p>
    <w:p w:rsidRPr="006C13D6" w:rsidR="004E22C4" w:rsidRDefault="00F35FE3" w14:paraId="4447D2F9" w14:textId="77777777">
      <w:pPr>
        <w:pStyle w:val="Style1"/>
        <w:rPr>
          <w:noProof w:val="0"/>
        </w:rPr>
      </w:pPr>
      <w:r w:rsidRPr="006C13D6">
        <w:rPr>
          <w:noProof w:val="0"/>
        </w:rPr>
        <w:t>Information about quality assurance issues and actions taken to resolve issues</w:t>
      </w:r>
      <w:r w:rsidRPr="006C13D6" w:rsidR="00432247">
        <w:rPr>
          <w:noProof w:val="0"/>
        </w:rPr>
        <w:t>.</w:t>
      </w:r>
    </w:p>
    <w:p w:rsidRPr="006C13D6" w:rsidR="00C82439" w:rsidP="0093119C" w:rsidRDefault="00C82439" w14:paraId="12756CE2" w14:textId="77777777">
      <w:pPr>
        <w:rPr>
          <w:noProof w:val="0"/>
        </w:rPr>
      </w:pPr>
    </w:p>
    <w:p w:rsidRPr="006C13D6" w:rsidR="00C82439" w:rsidP="002960DF" w:rsidRDefault="00C82439" w14:paraId="3DDEC616" w14:textId="77777777">
      <w:pPr>
        <w:pStyle w:val="Subheader3"/>
        <w:rPr>
          <w:noProof w:val="0"/>
        </w:rPr>
      </w:pPr>
      <w:r w:rsidRPr="006C13D6">
        <w:rPr>
          <w:noProof w:val="0"/>
        </w:rPr>
        <w:t>Respondent Activities</w:t>
      </w:r>
    </w:p>
    <w:p w:rsidRPr="006C13D6" w:rsidR="00C82439" w:rsidP="0093119C" w:rsidRDefault="00C82439" w14:paraId="2662055F" w14:textId="77777777">
      <w:pPr>
        <w:rPr>
          <w:noProof w:val="0"/>
        </w:rPr>
      </w:pPr>
    </w:p>
    <w:p w:rsidRPr="006C13D6" w:rsidR="004E22C4" w:rsidRDefault="00C82439" w14:paraId="1974DD03" w14:textId="77777777">
      <w:pPr>
        <w:pStyle w:val="Style1"/>
        <w:rPr>
          <w:noProof w:val="0"/>
        </w:rPr>
      </w:pPr>
      <w:r w:rsidRPr="006C13D6">
        <w:rPr>
          <w:noProof w:val="0"/>
        </w:rPr>
        <w:t xml:space="preserve">Perform quality assurance </w:t>
      </w:r>
      <w:r w:rsidRPr="006C13D6" w:rsidR="004F4C46">
        <w:rPr>
          <w:noProof w:val="0"/>
        </w:rPr>
        <w:t xml:space="preserve">reviews </w:t>
      </w:r>
      <w:r w:rsidRPr="006C13D6" w:rsidR="00464F1B">
        <w:rPr>
          <w:noProof w:val="0"/>
        </w:rPr>
        <w:t>on</w:t>
      </w:r>
      <w:r w:rsidRPr="006C13D6">
        <w:rPr>
          <w:noProof w:val="0"/>
        </w:rPr>
        <w:t xml:space="preserve"> </w:t>
      </w:r>
      <w:r w:rsidRPr="006C13D6" w:rsidR="00464F1B">
        <w:rPr>
          <w:noProof w:val="0"/>
        </w:rPr>
        <w:t xml:space="preserve">a sample of </w:t>
      </w:r>
      <w:r w:rsidRPr="006C13D6" w:rsidR="004F4C46">
        <w:rPr>
          <w:noProof w:val="0"/>
        </w:rPr>
        <w:t xml:space="preserve">HVAC installation </w:t>
      </w:r>
      <w:r w:rsidRPr="006C13D6" w:rsidR="007D44BB">
        <w:rPr>
          <w:noProof w:val="0"/>
        </w:rPr>
        <w:t>documentation</w:t>
      </w:r>
      <w:r w:rsidRPr="006C13D6" w:rsidR="00432247">
        <w:rPr>
          <w:noProof w:val="0"/>
        </w:rPr>
        <w:t>;</w:t>
      </w:r>
    </w:p>
    <w:p w:rsidRPr="006C13D6" w:rsidR="004E22C4" w:rsidRDefault="004E22C4" w14:paraId="334F8B37" w14:textId="77777777">
      <w:pPr>
        <w:pStyle w:val="Style1"/>
        <w:numPr>
          <w:ilvl w:val="0"/>
          <w:numId w:val="0"/>
        </w:numPr>
        <w:ind w:left="1080"/>
        <w:rPr>
          <w:noProof w:val="0"/>
        </w:rPr>
      </w:pPr>
    </w:p>
    <w:p w:rsidRPr="006C13D6" w:rsidR="004E22C4" w:rsidRDefault="00771546" w14:paraId="0D9C8FA1" w14:textId="77777777">
      <w:pPr>
        <w:pStyle w:val="Style1"/>
        <w:rPr>
          <w:noProof w:val="0"/>
        </w:rPr>
      </w:pPr>
      <w:r w:rsidRPr="006C13D6">
        <w:rPr>
          <w:noProof w:val="0"/>
        </w:rPr>
        <w:t>Enter ESVI installation</w:t>
      </w:r>
      <w:r w:rsidRPr="006C13D6" w:rsidR="00432247">
        <w:rPr>
          <w:noProof w:val="0"/>
        </w:rPr>
        <w:t xml:space="preserve"> information in database; and</w:t>
      </w:r>
    </w:p>
    <w:p w:rsidRPr="006C13D6" w:rsidR="004E22C4" w:rsidRDefault="004E22C4" w14:paraId="4A3ED460" w14:textId="77777777">
      <w:pPr>
        <w:pStyle w:val="Style1"/>
        <w:numPr>
          <w:ilvl w:val="0"/>
          <w:numId w:val="0"/>
        </w:numPr>
        <w:ind w:left="1080"/>
        <w:rPr>
          <w:noProof w:val="0"/>
        </w:rPr>
      </w:pPr>
    </w:p>
    <w:p w:rsidRPr="006C13D6" w:rsidR="004E22C4" w:rsidRDefault="00F35FE3" w14:paraId="67664C40" w14:textId="77777777">
      <w:pPr>
        <w:pStyle w:val="Style1"/>
        <w:rPr>
          <w:noProof w:val="0"/>
        </w:rPr>
      </w:pPr>
      <w:r w:rsidRPr="006C13D6">
        <w:rPr>
          <w:noProof w:val="0"/>
        </w:rPr>
        <w:t>Submit quality assurance-related information to EPA, upon request.</w:t>
      </w:r>
    </w:p>
    <w:p w:rsidRPr="006C13D6" w:rsidR="00C82439" w:rsidP="0093119C" w:rsidRDefault="00C82439" w14:paraId="5A882A3C" w14:textId="77777777">
      <w:pPr>
        <w:pStyle w:val="Level10"/>
        <w:rPr>
          <w:noProof w:val="0"/>
        </w:rPr>
      </w:pPr>
      <w:r w:rsidRPr="006C13D6">
        <w:rPr>
          <w:noProof w:val="0"/>
        </w:rPr>
        <w:tab/>
      </w:r>
    </w:p>
    <w:p w:rsidRPr="006C13D6" w:rsidR="00C82439" w:rsidP="007438D2" w:rsidRDefault="00665242" w14:paraId="34C92AB8" w14:textId="77777777">
      <w:pPr>
        <w:pStyle w:val="Subheader4"/>
        <w:rPr>
          <w:noProof w:val="0"/>
        </w:rPr>
      </w:pPr>
      <w:r w:rsidRPr="006C13D6">
        <w:rPr>
          <w:noProof w:val="0"/>
        </w:rPr>
        <w:tab/>
      </w:r>
      <w:r w:rsidRPr="006C13D6" w:rsidR="00C82439">
        <w:rPr>
          <w:noProof w:val="0"/>
        </w:rPr>
        <w:t xml:space="preserve">Multifamily </w:t>
      </w:r>
      <w:r w:rsidRPr="006C13D6" w:rsidR="00952F15">
        <w:rPr>
          <w:noProof w:val="0"/>
        </w:rPr>
        <w:t>High Rise</w:t>
      </w:r>
      <w:r w:rsidRPr="006C13D6" w:rsidR="00C82439">
        <w:rPr>
          <w:noProof w:val="0"/>
        </w:rPr>
        <w:t xml:space="preserve"> Review Organizations (MROs)</w:t>
      </w:r>
    </w:p>
    <w:p w:rsidRPr="006C13D6" w:rsidR="00C82439" w:rsidP="0093119C" w:rsidRDefault="00C82439" w14:paraId="2478B667" w14:textId="77777777">
      <w:pPr>
        <w:rPr>
          <w:noProof w:val="0"/>
        </w:rPr>
      </w:pPr>
    </w:p>
    <w:p w:rsidRPr="006C13D6" w:rsidR="003B199B" w:rsidP="00674AD5" w:rsidRDefault="003B199B" w14:paraId="45FA53ED" w14:textId="77777777">
      <w:pPr>
        <w:pStyle w:val="Normal5"/>
        <w:rPr>
          <w:noProof w:val="0"/>
        </w:rPr>
      </w:pPr>
      <w:r w:rsidRPr="006C13D6">
        <w:rPr>
          <w:noProof w:val="0"/>
        </w:rPr>
        <w:tab/>
        <w:t>MROs review and approve project applicatio</w:t>
      </w:r>
      <w:r w:rsidRPr="006C13D6" w:rsidR="00570EA9">
        <w:rPr>
          <w:noProof w:val="0"/>
        </w:rPr>
        <w:t>n</w:t>
      </w:r>
      <w:r w:rsidRPr="006C13D6" w:rsidR="00F65983">
        <w:rPr>
          <w:noProof w:val="0"/>
        </w:rPr>
        <w:t xml:space="preserve"> </w:t>
      </w:r>
      <w:r w:rsidRPr="006C13D6" w:rsidR="00405556">
        <w:rPr>
          <w:noProof w:val="0"/>
        </w:rPr>
        <w:t xml:space="preserve">and supporting materials </w:t>
      </w:r>
      <w:r w:rsidRPr="006C13D6" w:rsidR="00570EA9">
        <w:rPr>
          <w:noProof w:val="0"/>
        </w:rPr>
        <w:t>submitted by MFHR developers, as well as handle questions about ENERGY STAR requirements from developers.</w:t>
      </w:r>
      <w:r w:rsidRPr="006C13D6" w:rsidR="00F35FE3">
        <w:rPr>
          <w:noProof w:val="0"/>
        </w:rPr>
        <w:t xml:space="preserve"> They also coordinate with EPA on issues related to quality assurance oversight, as needed</w:t>
      </w:r>
      <w:r w:rsidRPr="006C13D6" w:rsidR="007D44BB">
        <w:rPr>
          <w:noProof w:val="0"/>
        </w:rPr>
        <w:t>, as well as keep track of projects in a database</w:t>
      </w:r>
      <w:r w:rsidRPr="006C13D6" w:rsidR="00F35FE3">
        <w:rPr>
          <w:noProof w:val="0"/>
        </w:rPr>
        <w:t>.</w:t>
      </w:r>
    </w:p>
    <w:p w:rsidRPr="006C13D6" w:rsidR="003B199B" w:rsidP="0093119C" w:rsidRDefault="003B199B" w14:paraId="2F728204" w14:textId="77777777">
      <w:pPr>
        <w:rPr>
          <w:noProof w:val="0"/>
        </w:rPr>
      </w:pPr>
    </w:p>
    <w:p w:rsidRPr="006C13D6" w:rsidR="003B199B" w:rsidP="00F97516" w:rsidRDefault="003B199B" w14:paraId="56F2A1E7" w14:textId="77777777">
      <w:pPr>
        <w:pStyle w:val="Subheader3"/>
        <w:keepNext/>
        <w:rPr>
          <w:noProof w:val="0"/>
        </w:rPr>
      </w:pPr>
      <w:r w:rsidRPr="006C13D6">
        <w:rPr>
          <w:noProof w:val="0"/>
        </w:rPr>
        <w:t>Data Items</w:t>
      </w:r>
    </w:p>
    <w:p w:rsidRPr="006C13D6" w:rsidR="00B92128" w:rsidP="00F97516" w:rsidRDefault="00B92128" w14:paraId="3539FB94" w14:textId="77777777">
      <w:pPr>
        <w:pStyle w:val="Subheader3"/>
        <w:keepNext/>
        <w:rPr>
          <w:noProof w:val="0"/>
        </w:rPr>
      </w:pPr>
    </w:p>
    <w:p w:rsidRPr="006C13D6" w:rsidR="004E22C4" w:rsidP="00F97516" w:rsidRDefault="00ED089D" w14:paraId="0C751C62" w14:textId="77777777">
      <w:pPr>
        <w:pStyle w:val="Style1"/>
        <w:keepNext/>
        <w:rPr>
          <w:noProof w:val="0"/>
        </w:rPr>
      </w:pPr>
      <w:r w:rsidRPr="006C13D6">
        <w:rPr>
          <w:noProof w:val="0"/>
        </w:rPr>
        <w:t>MFHR project applicatio</w:t>
      </w:r>
      <w:r w:rsidRPr="006C13D6" w:rsidR="00D65168">
        <w:rPr>
          <w:noProof w:val="0"/>
        </w:rPr>
        <w:t>n</w:t>
      </w:r>
      <w:r w:rsidRPr="006C13D6" w:rsidR="009D2106">
        <w:rPr>
          <w:noProof w:val="0"/>
        </w:rPr>
        <w:t>.</w:t>
      </w:r>
    </w:p>
    <w:p w:rsidRPr="006C13D6" w:rsidR="004E22C4" w:rsidRDefault="004E22C4" w14:paraId="03CE9740" w14:textId="77777777">
      <w:pPr>
        <w:pStyle w:val="Style1"/>
        <w:numPr>
          <w:ilvl w:val="0"/>
          <w:numId w:val="0"/>
        </w:numPr>
        <w:ind w:left="720"/>
        <w:rPr>
          <w:noProof w:val="0"/>
        </w:rPr>
      </w:pPr>
    </w:p>
    <w:p w:rsidRPr="006C13D6" w:rsidR="004E22C4" w:rsidRDefault="00ED089D" w14:paraId="278D15D8" w14:textId="77777777">
      <w:pPr>
        <w:pStyle w:val="Style1"/>
        <w:rPr>
          <w:noProof w:val="0"/>
        </w:rPr>
      </w:pPr>
      <w:r w:rsidRPr="006C13D6">
        <w:rPr>
          <w:noProof w:val="0"/>
        </w:rPr>
        <w:t>A Proposed Design Submittal, which includes:</w:t>
      </w:r>
    </w:p>
    <w:p w:rsidRPr="006C13D6" w:rsidR="00ED089D" w:rsidP="00B92128" w:rsidRDefault="00ED089D" w14:paraId="6A8BBDA8" w14:textId="77777777">
      <w:pPr>
        <w:pStyle w:val="Style2"/>
        <w:rPr>
          <w:noProof w:val="0"/>
        </w:rPr>
      </w:pPr>
      <w:r w:rsidRPr="006C13D6">
        <w:rPr>
          <w:noProof w:val="0"/>
        </w:rPr>
        <w:t>Performance Path Calculator</w:t>
      </w:r>
      <w:r w:rsidRPr="006C13D6" w:rsidR="00432247">
        <w:rPr>
          <w:noProof w:val="0"/>
        </w:rPr>
        <w:t>.</w:t>
      </w:r>
    </w:p>
    <w:p w:rsidRPr="006C13D6" w:rsidR="00ED089D" w:rsidP="00B92128" w:rsidRDefault="00ED089D" w14:paraId="0DF7CD18" w14:textId="77777777">
      <w:pPr>
        <w:pStyle w:val="Style2"/>
        <w:rPr>
          <w:noProof w:val="0"/>
        </w:rPr>
      </w:pPr>
      <w:r w:rsidRPr="006C13D6">
        <w:rPr>
          <w:noProof w:val="0"/>
        </w:rPr>
        <w:t>The Testing and Verification Worksheets</w:t>
      </w:r>
      <w:r w:rsidRPr="006C13D6" w:rsidR="00432247">
        <w:rPr>
          <w:noProof w:val="0"/>
        </w:rPr>
        <w:t>.</w:t>
      </w:r>
    </w:p>
    <w:p w:rsidRPr="006C13D6" w:rsidR="00ED089D" w:rsidP="00B92128" w:rsidRDefault="00ED089D" w14:paraId="7683DD3E" w14:textId="77777777">
      <w:pPr>
        <w:pStyle w:val="Style2"/>
        <w:rPr>
          <w:noProof w:val="0"/>
        </w:rPr>
      </w:pPr>
      <w:r w:rsidRPr="006C13D6">
        <w:rPr>
          <w:noProof w:val="0"/>
        </w:rPr>
        <w:t>The ENERGY STAR Submittal Validation Form</w:t>
      </w:r>
      <w:r w:rsidRPr="006C13D6" w:rsidR="00432247">
        <w:rPr>
          <w:noProof w:val="0"/>
        </w:rPr>
        <w:t>.</w:t>
      </w:r>
    </w:p>
    <w:p w:rsidRPr="006C13D6" w:rsidR="00B92128" w:rsidP="00B92128" w:rsidRDefault="00B92128" w14:paraId="3BCB9753" w14:textId="77777777">
      <w:pPr>
        <w:pStyle w:val="Style2"/>
        <w:numPr>
          <w:ilvl w:val="0"/>
          <w:numId w:val="0"/>
        </w:numPr>
        <w:ind w:left="1440"/>
        <w:rPr>
          <w:noProof w:val="0"/>
        </w:rPr>
      </w:pPr>
    </w:p>
    <w:p w:rsidRPr="006C13D6" w:rsidR="004E22C4" w:rsidRDefault="00ED089D" w14:paraId="0C79121D" w14:textId="77777777">
      <w:pPr>
        <w:pStyle w:val="Style1"/>
        <w:rPr>
          <w:noProof w:val="0"/>
        </w:rPr>
      </w:pPr>
      <w:r w:rsidRPr="006C13D6">
        <w:rPr>
          <w:noProof w:val="0"/>
        </w:rPr>
        <w:t> An As-Built Design Submittal, which includes:</w:t>
      </w:r>
    </w:p>
    <w:p w:rsidRPr="006C13D6" w:rsidR="00ED089D" w:rsidP="00B92128" w:rsidRDefault="00ED089D" w14:paraId="1BB8968A" w14:textId="77777777">
      <w:pPr>
        <w:pStyle w:val="Style2"/>
        <w:rPr>
          <w:noProof w:val="0"/>
        </w:rPr>
      </w:pPr>
      <w:r w:rsidRPr="006C13D6">
        <w:rPr>
          <w:noProof w:val="0"/>
        </w:rPr>
        <w:t>Performance Path Calculator</w:t>
      </w:r>
      <w:r w:rsidRPr="006C13D6" w:rsidR="00432247">
        <w:rPr>
          <w:noProof w:val="0"/>
        </w:rPr>
        <w:t>.</w:t>
      </w:r>
    </w:p>
    <w:p w:rsidRPr="006C13D6" w:rsidR="00ED089D" w:rsidP="00B92128" w:rsidRDefault="00ED089D" w14:paraId="1373E1DC" w14:textId="77777777">
      <w:pPr>
        <w:pStyle w:val="Style2"/>
        <w:rPr>
          <w:noProof w:val="0"/>
        </w:rPr>
      </w:pPr>
      <w:r w:rsidRPr="006C13D6">
        <w:rPr>
          <w:noProof w:val="0"/>
        </w:rPr>
        <w:t>The Testing and Verification Worksheets</w:t>
      </w:r>
      <w:r w:rsidRPr="006C13D6" w:rsidR="00432247">
        <w:rPr>
          <w:noProof w:val="0"/>
        </w:rPr>
        <w:t>.</w:t>
      </w:r>
    </w:p>
    <w:p w:rsidRPr="006C13D6" w:rsidR="00ED089D" w:rsidP="00B92128" w:rsidRDefault="00ED089D" w14:paraId="5FAC7176" w14:textId="77777777">
      <w:pPr>
        <w:pStyle w:val="Style2"/>
        <w:rPr>
          <w:noProof w:val="0"/>
        </w:rPr>
      </w:pPr>
      <w:r w:rsidRPr="006C13D6">
        <w:rPr>
          <w:noProof w:val="0"/>
        </w:rPr>
        <w:t>Photo template</w:t>
      </w:r>
      <w:r w:rsidRPr="006C13D6" w:rsidR="00432247">
        <w:rPr>
          <w:noProof w:val="0"/>
        </w:rPr>
        <w:t>.</w:t>
      </w:r>
    </w:p>
    <w:p w:rsidRPr="006C13D6" w:rsidR="00ED089D" w:rsidP="00B92128" w:rsidRDefault="00ED089D" w14:paraId="7589B313" w14:textId="77777777">
      <w:pPr>
        <w:pStyle w:val="Style2"/>
        <w:rPr>
          <w:noProof w:val="0"/>
        </w:rPr>
      </w:pPr>
      <w:r w:rsidRPr="006C13D6">
        <w:rPr>
          <w:noProof w:val="0"/>
        </w:rPr>
        <w:t>The ENERGY STAR Submittal Validation Form</w:t>
      </w:r>
      <w:r w:rsidRPr="006C13D6" w:rsidR="00432247">
        <w:rPr>
          <w:noProof w:val="0"/>
        </w:rPr>
        <w:t>.</w:t>
      </w:r>
    </w:p>
    <w:p w:rsidRPr="006C13D6" w:rsidR="003B199B" w:rsidP="0093119C" w:rsidRDefault="003B199B" w14:paraId="3EA7DFBB" w14:textId="77777777">
      <w:pPr>
        <w:rPr>
          <w:noProof w:val="0"/>
        </w:rPr>
      </w:pPr>
    </w:p>
    <w:p w:rsidRPr="006C13D6" w:rsidR="003B199B" w:rsidP="002960DF" w:rsidRDefault="003B199B" w14:paraId="493EDE47" w14:textId="77777777">
      <w:pPr>
        <w:pStyle w:val="Subheader3"/>
        <w:rPr>
          <w:noProof w:val="0"/>
        </w:rPr>
      </w:pPr>
      <w:r w:rsidRPr="006C13D6">
        <w:rPr>
          <w:noProof w:val="0"/>
        </w:rPr>
        <w:t>Respondent Activities</w:t>
      </w:r>
    </w:p>
    <w:p w:rsidRPr="006C13D6" w:rsidR="003B199B" w:rsidP="0093119C" w:rsidRDefault="003B199B" w14:paraId="0BE21F5D" w14:textId="77777777">
      <w:pPr>
        <w:rPr>
          <w:noProof w:val="0"/>
        </w:rPr>
      </w:pPr>
    </w:p>
    <w:p w:rsidRPr="006C13D6" w:rsidR="004E22C4" w:rsidRDefault="002A741B" w14:paraId="7CD9F6E4" w14:textId="77777777">
      <w:pPr>
        <w:pStyle w:val="Style1"/>
        <w:rPr>
          <w:noProof w:val="0"/>
        </w:rPr>
      </w:pPr>
      <w:r w:rsidRPr="006C13D6">
        <w:rPr>
          <w:noProof w:val="0"/>
        </w:rPr>
        <w:t>Review and approve MFHR project appli</w:t>
      </w:r>
      <w:r w:rsidRPr="006C13D6" w:rsidR="00432247">
        <w:rPr>
          <w:noProof w:val="0"/>
        </w:rPr>
        <w:t xml:space="preserve">cation; </w:t>
      </w:r>
    </w:p>
    <w:p w:rsidRPr="006C13D6" w:rsidR="004E22C4" w:rsidRDefault="004E22C4" w14:paraId="50E18D4D" w14:textId="77777777">
      <w:pPr>
        <w:pStyle w:val="Style1"/>
        <w:numPr>
          <w:ilvl w:val="0"/>
          <w:numId w:val="0"/>
        </w:numPr>
        <w:ind w:left="1080"/>
        <w:rPr>
          <w:noProof w:val="0"/>
        </w:rPr>
      </w:pPr>
    </w:p>
    <w:p w:rsidRPr="006C13D6" w:rsidR="004E22C4" w:rsidRDefault="002A741B" w14:paraId="77F6A234" w14:textId="77777777">
      <w:pPr>
        <w:pStyle w:val="Style1"/>
        <w:rPr>
          <w:noProof w:val="0"/>
        </w:rPr>
      </w:pPr>
      <w:r w:rsidRPr="006C13D6">
        <w:rPr>
          <w:noProof w:val="0"/>
        </w:rPr>
        <w:t>Review and approve Proposed Design Submittal</w:t>
      </w:r>
      <w:r w:rsidRPr="006C13D6" w:rsidR="00432247">
        <w:rPr>
          <w:noProof w:val="0"/>
        </w:rPr>
        <w:t>;</w:t>
      </w:r>
    </w:p>
    <w:p w:rsidRPr="006C13D6" w:rsidR="004E22C4" w:rsidRDefault="004E22C4" w14:paraId="4BB99FEC" w14:textId="77777777">
      <w:pPr>
        <w:pStyle w:val="Style1"/>
        <w:numPr>
          <w:ilvl w:val="0"/>
          <w:numId w:val="0"/>
        </w:numPr>
        <w:ind w:left="1080"/>
        <w:rPr>
          <w:noProof w:val="0"/>
        </w:rPr>
      </w:pPr>
    </w:p>
    <w:p w:rsidRPr="006C13D6" w:rsidR="004E22C4" w:rsidRDefault="002A741B" w14:paraId="2B390477" w14:textId="77777777">
      <w:pPr>
        <w:pStyle w:val="Style1"/>
        <w:rPr>
          <w:noProof w:val="0"/>
        </w:rPr>
      </w:pPr>
      <w:r w:rsidRPr="006C13D6">
        <w:rPr>
          <w:noProof w:val="0"/>
        </w:rPr>
        <w:t>Review and approve As-Built Design Submittal</w:t>
      </w:r>
      <w:r w:rsidRPr="006C13D6" w:rsidR="00432247">
        <w:rPr>
          <w:noProof w:val="0"/>
        </w:rPr>
        <w:t>;</w:t>
      </w:r>
    </w:p>
    <w:p w:rsidRPr="006C13D6" w:rsidR="004E22C4" w:rsidRDefault="004E22C4" w14:paraId="456D1A01" w14:textId="77777777">
      <w:pPr>
        <w:pStyle w:val="Style1"/>
        <w:numPr>
          <w:ilvl w:val="0"/>
          <w:numId w:val="0"/>
        </w:numPr>
        <w:ind w:left="1080"/>
        <w:rPr>
          <w:noProof w:val="0"/>
        </w:rPr>
      </w:pPr>
    </w:p>
    <w:p w:rsidRPr="006C13D6" w:rsidR="004E22C4" w:rsidRDefault="002A741B" w14:paraId="058B6ADD" w14:textId="77777777">
      <w:pPr>
        <w:pStyle w:val="Style1"/>
        <w:rPr>
          <w:noProof w:val="0"/>
        </w:rPr>
      </w:pPr>
      <w:r w:rsidRPr="006C13D6">
        <w:rPr>
          <w:noProof w:val="0"/>
        </w:rPr>
        <w:t>Respond to</w:t>
      </w:r>
      <w:r w:rsidRPr="006C13D6" w:rsidR="00432247">
        <w:rPr>
          <w:noProof w:val="0"/>
        </w:rPr>
        <w:t xml:space="preserve"> questions from MFHR developers;</w:t>
      </w:r>
    </w:p>
    <w:p w:rsidRPr="006C13D6" w:rsidR="004E22C4" w:rsidRDefault="004E22C4" w14:paraId="508F533C" w14:textId="77777777">
      <w:pPr>
        <w:pStyle w:val="Style1"/>
        <w:numPr>
          <w:ilvl w:val="0"/>
          <w:numId w:val="0"/>
        </w:numPr>
        <w:ind w:left="1080"/>
        <w:rPr>
          <w:noProof w:val="0"/>
        </w:rPr>
      </w:pPr>
    </w:p>
    <w:p w:rsidRPr="006C13D6" w:rsidR="004E22C4" w:rsidRDefault="002A741B" w14:paraId="2579126B" w14:textId="77777777">
      <w:pPr>
        <w:pStyle w:val="Style1"/>
        <w:rPr>
          <w:noProof w:val="0"/>
        </w:rPr>
      </w:pPr>
      <w:r w:rsidRPr="006C13D6">
        <w:rPr>
          <w:noProof w:val="0"/>
        </w:rPr>
        <w:t>Enter ENERGY STAR MFHR project information into a database</w:t>
      </w:r>
      <w:r w:rsidRPr="006C13D6" w:rsidR="00432247">
        <w:rPr>
          <w:noProof w:val="0"/>
        </w:rPr>
        <w:t>; and</w:t>
      </w:r>
    </w:p>
    <w:p w:rsidRPr="006C13D6" w:rsidR="004E22C4" w:rsidRDefault="004E22C4" w14:paraId="30C462BF" w14:textId="77777777">
      <w:pPr>
        <w:pStyle w:val="Style1"/>
        <w:numPr>
          <w:ilvl w:val="0"/>
          <w:numId w:val="0"/>
        </w:numPr>
        <w:ind w:left="1080"/>
        <w:rPr>
          <w:noProof w:val="0"/>
        </w:rPr>
      </w:pPr>
    </w:p>
    <w:p w:rsidRPr="006C13D6" w:rsidR="004E22C4" w:rsidRDefault="002A741B" w14:paraId="790D04FC" w14:textId="77777777">
      <w:pPr>
        <w:pStyle w:val="Style1"/>
        <w:rPr>
          <w:noProof w:val="0"/>
        </w:rPr>
      </w:pPr>
      <w:r w:rsidRPr="006C13D6">
        <w:rPr>
          <w:noProof w:val="0"/>
        </w:rPr>
        <w:t>Submit quality assurance-related information to EPA, upon request.</w:t>
      </w:r>
    </w:p>
    <w:p w:rsidRPr="006C13D6" w:rsidR="00216E37" w:rsidP="0093119C" w:rsidRDefault="00216E37" w14:paraId="03854251" w14:textId="77777777">
      <w:pPr>
        <w:rPr>
          <w:noProof w:val="0"/>
        </w:rPr>
      </w:pPr>
    </w:p>
    <w:p w:rsidRPr="006C13D6" w:rsidR="0077277F" w:rsidP="00F97516" w:rsidRDefault="00D62ADC" w14:paraId="2A4DE030" w14:textId="77777777">
      <w:pPr>
        <w:pStyle w:val="Subheader2"/>
        <w:keepNext/>
        <w:rPr>
          <w:noProof w:val="0"/>
        </w:rPr>
      </w:pPr>
      <w:r w:rsidRPr="006C13D6">
        <w:rPr>
          <w:noProof w:val="0"/>
        </w:rPr>
        <w:t>HVAC Contractors</w:t>
      </w:r>
    </w:p>
    <w:p w:rsidRPr="006C13D6" w:rsidR="000F1B0D" w:rsidP="00F97516" w:rsidRDefault="000F1B0D" w14:paraId="089E6536" w14:textId="77777777">
      <w:pPr>
        <w:keepNext/>
        <w:rPr>
          <w:noProof w:val="0"/>
        </w:rPr>
      </w:pPr>
    </w:p>
    <w:p w:rsidRPr="006C13D6" w:rsidR="000F1B0D" w:rsidP="00F97516" w:rsidRDefault="001049EF" w14:paraId="3F9D7EF1" w14:textId="77777777">
      <w:pPr>
        <w:pStyle w:val="Normal5"/>
        <w:keepNext/>
        <w:rPr>
          <w:b/>
          <w:noProof w:val="0"/>
        </w:rPr>
      </w:pPr>
      <w:r w:rsidRPr="006C13D6">
        <w:rPr>
          <w:noProof w:val="0"/>
        </w:rPr>
        <w:tab/>
        <w:t xml:space="preserve">HVAC contractors are asked to complete </w:t>
      </w:r>
      <w:r w:rsidRPr="006C13D6" w:rsidR="00943E47">
        <w:rPr>
          <w:noProof w:val="0"/>
        </w:rPr>
        <w:t xml:space="preserve">an </w:t>
      </w:r>
      <w:r w:rsidRPr="006C13D6">
        <w:rPr>
          <w:noProof w:val="0"/>
        </w:rPr>
        <w:t xml:space="preserve">HVAC </w:t>
      </w:r>
      <w:r w:rsidRPr="006C13D6" w:rsidR="004D0268">
        <w:rPr>
          <w:noProof w:val="0"/>
        </w:rPr>
        <w:t xml:space="preserve">Commissioning </w:t>
      </w:r>
      <w:r w:rsidRPr="006C13D6" w:rsidR="004A789C">
        <w:rPr>
          <w:noProof w:val="0"/>
        </w:rPr>
        <w:t>c</w:t>
      </w:r>
      <w:r w:rsidRPr="006C13D6">
        <w:rPr>
          <w:noProof w:val="0"/>
        </w:rPr>
        <w:t xml:space="preserve">hecklist </w:t>
      </w:r>
      <w:r w:rsidRPr="006C13D6" w:rsidR="0080440B">
        <w:rPr>
          <w:noProof w:val="0"/>
        </w:rPr>
        <w:t xml:space="preserve">to verify the installation of </w:t>
      </w:r>
      <w:r w:rsidRPr="006C13D6" w:rsidR="00527531">
        <w:rPr>
          <w:noProof w:val="0"/>
        </w:rPr>
        <w:t xml:space="preserve">each </w:t>
      </w:r>
      <w:r w:rsidRPr="006C13D6" w:rsidR="00D5653D">
        <w:rPr>
          <w:noProof w:val="0"/>
        </w:rPr>
        <w:t xml:space="preserve">HVAC system in a </w:t>
      </w:r>
      <w:r w:rsidRPr="006C13D6" w:rsidR="00527531">
        <w:rPr>
          <w:noProof w:val="0"/>
        </w:rPr>
        <w:t xml:space="preserve">site-built </w:t>
      </w:r>
      <w:r w:rsidRPr="006C13D6" w:rsidR="004A789C">
        <w:rPr>
          <w:noProof w:val="0"/>
        </w:rPr>
        <w:t xml:space="preserve">ENERGY STAR certified </w:t>
      </w:r>
      <w:r w:rsidRPr="006C13D6" w:rsidR="00527531">
        <w:rPr>
          <w:noProof w:val="0"/>
        </w:rPr>
        <w:t>home</w:t>
      </w:r>
      <w:r w:rsidRPr="006C13D6" w:rsidR="0080440B">
        <w:rPr>
          <w:noProof w:val="0"/>
        </w:rPr>
        <w:t xml:space="preserve">. </w:t>
      </w:r>
      <w:r w:rsidRPr="006C13D6" w:rsidR="00032E37">
        <w:rPr>
          <w:noProof w:val="0"/>
        </w:rPr>
        <w:t xml:space="preserve">For some systems, HVAC contractors also complete the HVAC Design Report. </w:t>
      </w:r>
      <w:r w:rsidRPr="006C13D6" w:rsidR="0080440B">
        <w:rPr>
          <w:noProof w:val="0"/>
        </w:rPr>
        <w:t xml:space="preserve">Both of these </w:t>
      </w:r>
      <w:r w:rsidRPr="006C13D6" w:rsidR="00032E37">
        <w:rPr>
          <w:noProof w:val="0"/>
        </w:rPr>
        <w:t xml:space="preserve">documents </w:t>
      </w:r>
      <w:r w:rsidRPr="006C13D6" w:rsidR="0080440B">
        <w:rPr>
          <w:noProof w:val="0"/>
        </w:rPr>
        <w:t>are</w:t>
      </w:r>
      <w:r w:rsidRPr="006C13D6" w:rsidR="00943E47">
        <w:rPr>
          <w:noProof w:val="0"/>
        </w:rPr>
        <w:t xml:space="preserve"> provide</w:t>
      </w:r>
      <w:r w:rsidRPr="006C13D6" w:rsidR="0080440B">
        <w:rPr>
          <w:noProof w:val="0"/>
        </w:rPr>
        <w:t>d t</w:t>
      </w:r>
      <w:r w:rsidRPr="006C13D6">
        <w:rPr>
          <w:noProof w:val="0"/>
        </w:rPr>
        <w:t>o the Rater.</w:t>
      </w:r>
      <w:r w:rsidRPr="006C13D6" w:rsidR="00032E37">
        <w:rPr>
          <w:noProof w:val="0"/>
        </w:rPr>
        <w:t xml:space="preserve"> </w:t>
      </w:r>
      <w:r w:rsidRPr="006C13D6" w:rsidR="004F19DB">
        <w:rPr>
          <w:noProof w:val="0"/>
        </w:rPr>
        <w:t>HVAC contra</w:t>
      </w:r>
      <w:r w:rsidR="008D14F6">
        <w:rPr>
          <w:noProof w:val="0"/>
        </w:rPr>
        <w:t>ctors participating in an ESVI p</w:t>
      </w:r>
      <w:r w:rsidRPr="006C13D6" w:rsidR="004F19DB">
        <w:rPr>
          <w:noProof w:val="0"/>
        </w:rPr>
        <w:t xml:space="preserve">rogram </w:t>
      </w:r>
      <w:r w:rsidRPr="006C13D6" w:rsidR="00C556AE">
        <w:rPr>
          <w:noProof w:val="0"/>
        </w:rPr>
        <w:t>document that the i</w:t>
      </w:r>
      <w:r w:rsidR="008D14F6">
        <w:rPr>
          <w:noProof w:val="0"/>
        </w:rPr>
        <w:t>nstallation project meets ESVI p</w:t>
      </w:r>
      <w:r w:rsidRPr="006C13D6" w:rsidR="00C556AE">
        <w:rPr>
          <w:noProof w:val="0"/>
        </w:rPr>
        <w:t>rogram requirements</w:t>
      </w:r>
      <w:r w:rsidRPr="006C13D6" w:rsidR="004F19DB">
        <w:rPr>
          <w:noProof w:val="0"/>
        </w:rPr>
        <w:t xml:space="preserve">. </w:t>
      </w:r>
    </w:p>
    <w:p w:rsidRPr="006C13D6" w:rsidR="0077277F" w:rsidP="00674AD5" w:rsidRDefault="0077277F" w14:paraId="181BB17B" w14:textId="77777777">
      <w:pPr>
        <w:pStyle w:val="Normal5"/>
        <w:rPr>
          <w:noProof w:val="0"/>
        </w:rPr>
      </w:pPr>
    </w:p>
    <w:p w:rsidRPr="006C13D6" w:rsidR="0077277F" w:rsidP="002960DF" w:rsidRDefault="00D62ADC" w14:paraId="79746B8F" w14:textId="77777777">
      <w:pPr>
        <w:pStyle w:val="Subheader3"/>
        <w:rPr>
          <w:noProof w:val="0"/>
        </w:rPr>
      </w:pPr>
      <w:r w:rsidRPr="006C13D6">
        <w:rPr>
          <w:noProof w:val="0"/>
        </w:rPr>
        <w:t>Data Items</w:t>
      </w:r>
    </w:p>
    <w:p w:rsidRPr="006C13D6" w:rsidR="000F1B0D" w:rsidP="0093119C" w:rsidRDefault="000F1B0D" w14:paraId="024F4FC7" w14:textId="77777777">
      <w:pPr>
        <w:rPr>
          <w:noProof w:val="0"/>
        </w:rPr>
      </w:pPr>
    </w:p>
    <w:p w:rsidRPr="006C13D6" w:rsidR="004E22C4" w:rsidRDefault="00943E47" w14:paraId="37B43E77" w14:textId="77777777">
      <w:pPr>
        <w:pStyle w:val="Style1"/>
        <w:rPr>
          <w:noProof w:val="0"/>
        </w:rPr>
      </w:pPr>
      <w:r w:rsidRPr="006C13D6">
        <w:rPr>
          <w:noProof w:val="0"/>
        </w:rPr>
        <w:t>HVAC Design Report</w:t>
      </w:r>
      <w:r w:rsidRPr="006C13D6" w:rsidR="00432247">
        <w:rPr>
          <w:noProof w:val="0"/>
        </w:rPr>
        <w:t>.</w:t>
      </w:r>
    </w:p>
    <w:p w:rsidRPr="006C13D6" w:rsidR="004E22C4" w:rsidRDefault="004E22C4" w14:paraId="18CD256A" w14:textId="77777777">
      <w:pPr>
        <w:pStyle w:val="Style1"/>
        <w:numPr>
          <w:ilvl w:val="0"/>
          <w:numId w:val="0"/>
        </w:numPr>
        <w:ind w:left="1080"/>
        <w:rPr>
          <w:noProof w:val="0"/>
        </w:rPr>
      </w:pPr>
    </w:p>
    <w:p w:rsidRPr="006C13D6" w:rsidR="004E22C4" w:rsidRDefault="001049EF" w14:paraId="1121173F" w14:textId="77777777">
      <w:pPr>
        <w:pStyle w:val="Style1"/>
        <w:rPr>
          <w:b/>
          <w:noProof w:val="0"/>
        </w:rPr>
      </w:pPr>
      <w:r w:rsidRPr="006C13D6">
        <w:rPr>
          <w:noProof w:val="0"/>
        </w:rPr>
        <w:t xml:space="preserve">HVAC </w:t>
      </w:r>
      <w:r w:rsidRPr="006C13D6" w:rsidR="004D0268">
        <w:rPr>
          <w:noProof w:val="0"/>
        </w:rPr>
        <w:t xml:space="preserve">Commissioning </w:t>
      </w:r>
      <w:r w:rsidRPr="006C13D6" w:rsidR="00943E47">
        <w:rPr>
          <w:noProof w:val="0"/>
        </w:rPr>
        <w:t>Checklist</w:t>
      </w:r>
      <w:r w:rsidRPr="006C13D6" w:rsidR="00432247">
        <w:rPr>
          <w:noProof w:val="0"/>
        </w:rPr>
        <w:t>.</w:t>
      </w:r>
    </w:p>
    <w:p w:rsidRPr="006C13D6" w:rsidR="004E22C4" w:rsidRDefault="004E22C4" w14:paraId="3D858728" w14:textId="77777777">
      <w:pPr>
        <w:pStyle w:val="Style1"/>
        <w:numPr>
          <w:ilvl w:val="0"/>
          <w:numId w:val="0"/>
        </w:numPr>
        <w:ind w:left="1080"/>
        <w:rPr>
          <w:noProof w:val="0"/>
        </w:rPr>
      </w:pPr>
    </w:p>
    <w:p w:rsidRPr="006C13D6" w:rsidR="004E22C4" w:rsidRDefault="004F19DB" w14:paraId="469ED702" w14:textId="77777777">
      <w:pPr>
        <w:pStyle w:val="Style1"/>
        <w:rPr>
          <w:b/>
          <w:noProof w:val="0"/>
        </w:rPr>
      </w:pPr>
      <w:r w:rsidRPr="006C13D6">
        <w:rPr>
          <w:noProof w:val="0"/>
        </w:rPr>
        <w:t xml:space="preserve">HVAC installation </w:t>
      </w:r>
      <w:r w:rsidRPr="006C13D6" w:rsidR="00C556AE">
        <w:rPr>
          <w:noProof w:val="0"/>
        </w:rPr>
        <w:t xml:space="preserve">documentation </w:t>
      </w:r>
      <w:r w:rsidRPr="006C13D6">
        <w:rPr>
          <w:noProof w:val="0"/>
        </w:rPr>
        <w:t>(for ESVI)</w:t>
      </w:r>
      <w:r w:rsidRPr="006C13D6" w:rsidR="00432247">
        <w:rPr>
          <w:noProof w:val="0"/>
        </w:rPr>
        <w:t>.</w:t>
      </w:r>
    </w:p>
    <w:p w:rsidRPr="006C13D6" w:rsidR="0077277F" w:rsidP="0093119C" w:rsidRDefault="0077277F" w14:paraId="56AB3A85" w14:textId="77777777">
      <w:pPr>
        <w:rPr>
          <w:noProof w:val="0"/>
        </w:rPr>
      </w:pPr>
    </w:p>
    <w:p w:rsidRPr="006C13D6" w:rsidR="00B45F4E" w:rsidP="00F97516" w:rsidRDefault="00D62ADC" w14:paraId="01F0F582" w14:textId="77777777">
      <w:pPr>
        <w:pStyle w:val="Subheader3"/>
        <w:keepNext/>
        <w:rPr>
          <w:noProof w:val="0"/>
        </w:rPr>
      </w:pPr>
      <w:r w:rsidRPr="006C13D6">
        <w:rPr>
          <w:noProof w:val="0"/>
        </w:rPr>
        <w:t>Respondent Activities</w:t>
      </w:r>
    </w:p>
    <w:p w:rsidRPr="006C13D6" w:rsidR="000F1B0D" w:rsidP="00F97516" w:rsidRDefault="000F1B0D" w14:paraId="14073301" w14:textId="77777777">
      <w:pPr>
        <w:keepNext/>
        <w:rPr>
          <w:noProof w:val="0"/>
        </w:rPr>
      </w:pPr>
    </w:p>
    <w:p w:rsidRPr="006C13D6" w:rsidR="004E22C4" w:rsidP="00F97516" w:rsidRDefault="00943E47" w14:paraId="733C585F" w14:textId="77777777">
      <w:pPr>
        <w:pStyle w:val="Style1"/>
        <w:keepNext/>
        <w:rPr>
          <w:noProof w:val="0"/>
        </w:rPr>
      </w:pPr>
      <w:r w:rsidRPr="006C13D6">
        <w:rPr>
          <w:noProof w:val="0"/>
        </w:rPr>
        <w:t>Complete an HVAC Design Report and submit to Rater</w:t>
      </w:r>
      <w:r w:rsidRPr="006C13D6" w:rsidR="00432247">
        <w:rPr>
          <w:noProof w:val="0"/>
        </w:rPr>
        <w:t xml:space="preserve">; </w:t>
      </w:r>
    </w:p>
    <w:p w:rsidRPr="006C13D6" w:rsidR="004E22C4" w:rsidRDefault="004E22C4" w14:paraId="6D172F64" w14:textId="77777777">
      <w:pPr>
        <w:pStyle w:val="Style1"/>
        <w:numPr>
          <w:ilvl w:val="0"/>
          <w:numId w:val="0"/>
        </w:numPr>
        <w:ind w:left="1080"/>
        <w:rPr>
          <w:noProof w:val="0"/>
        </w:rPr>
      </w:pPr>
    </w:p>
    <w:p w:rsidRPr="006C13D6" w:rsidR="004E22C4" w:rsidRDefault="001049EF" w14:paraId="2D820B56" w14:textId="77777777">
      <w:pPr>
        <w:pStyle w:val="Style1"/>
        <w:rPr>
          <w:noProof w:val="0"/>
        </w:rPr>
      </w:pPr>
      <w:r w:rsidRPr="006C13D6">
        <w:rPr>
          <w:noProof w:val="0"/>
        </w:rPr>
        <w:t xml:space="preserve">Complete an HVAC </w:t>
      </w:r>
      <w:r w:rsidRPr="006C13D6" w:rsidR="007635FB">
        <w:rPr>
          <w:noProof w:val="0"/>
        </w:rPr>
        <w:t>Commissioning</w:t>
      </w:r>
      <w:r w:rsidRPr="006C13D6" w:rsidR="008C0D10">
        <w:rPr>
          <w:noProof w:val="0"/>
        </w:rPr>
        <w:t xml:space="preserve"> </w:t>
      </w:r>
      <w:r w:rsidRPr="006C13D6">
        <w:rPr>
          <w:noProof w:val="0"/>
        </w:rPr>
        <w:t xml:space="preserve">Checklist </w:t>
      </w:r>
      <w:r w:rsidRPr="006C13D6" w:rsidR="00943E47">
        <w:rPr>
          <w:noProof w:val="0"/>
        </w:rPr>
        <w:t>and submit</w:t>
      </w:r>
      <w:r w:rsidRPr="006C13D6">
        <w:rPr>
          <w:noProof w:val="0"/>
        </w:rPr>
        <w:t xml:space="preserve"> to the Rater</w:t>
      </w:r>
      <w:r w:rsidRPr="006C13D6" w:rsidR="00432247">
        <w:rPr>
          <w:noProof w:val="0"/>
        </w:rPr>
        <w:t>; and</w:t>
      </w:r>
    </w:p>
    <w:p w:rsidRPr="006C13D6" w:rsidR="004E22C4" w:rsidRDefault="004E22C4" w14:paraId="70F9AD65" w14:textId="77777777">
      <w:pPr>
        <w:pStyle w:val="Style1"/>
        <w:numPr>
          <w:ilvl w:val="0"/>
          <w:numId w:val="0"/>
        </w:numPr>
        <w:ind w:left="1080"/>
        <w:rPr>
          <w:noProof w:val="0"/>
        </w:rPr>
      </w:pPr>
    </w:p>
    <w:p w:rsidRPr="006C13D6" w:rsidR="004E22C4" w:rsidRDefault="004F19DB" w14:paraId="357DDCA6" w14:textId="77777777">
      <w:pPr>
        <w:pStyle w:val="Style1"/>
        <w:rPr>
          <w:noProof w:val="0"/>
        </w:rPr>
      </w:pPr>
      <w:r w:rsidRPr="006C13D6">
        <w:rPr>
          <w:noProof w:val="0"/>
        </w:rPr>
        <w:t xml:space="preserve">Complete HVAC installation </w:t>
      </w:r>
      <w:r w:rsidRPr="006C13D6" w:rsidR="00C556AE">
        <w:rPr>
          <w:noProof w:val="0"/>
        </w:rPr>
        <w:t xml:space="preserve">documentation </w:t>
      </w:r>
      <w:r w:rsidRPr="006C13D6">
        <w:rPr>
          <w:noProof w:val="0"/>
        </w:rPr>
        <w:t>and submit to the ESVI Sponsor</w:t>
      </w:r>
      <w:r w:rsidRPr="006C13D6" w:rsidR="00432247">
        <w:rPr>
          <w:noProof w:val="0"/>
        </w:rPr>
        <w:t>.</w:t>
      </w:r>
    </w:p>
    <w:p w:rsidRPr="006C13D6" w:rsidR="0060104B" w:rsidP="0093119C" w:rsidRDefault="0060104B" w14:paraId="3886A7F1" w14:textId="77777777">
      <w:pPr>
        <w:pStyle w:val="ListParagraph"/>
        <w:rPr>
          <w:noProof w:val="0"/>
        </w:rPr>
      </w:pPr>
    </w:p>
    <w:p w:rsidRPr="006C13D6" w:rsidR="004B5B16" w:rsidP="00C13B1B" w:rsidRDefault="004B5B16" w14:paraId="20E5A803" w14:textId="77777777">
      <w:pPr>
        <w:pStyle w:val="Subheader1"/>
        <w:keepNext/>
        <w:rPr>
          <w:noProof w:val="0"/>
        </w:rPr>
      </w:pPr>
      <w:r w:rsidRPr="006C13D6">
        <w:rPr>
          <w:noProof w:val="0"/>
        </w:rPr>
        <w:t>EVALUATION</w:t>
      </w:r>
    </w:p>
    <w:p w:rsidRPr="006C13D6" w:rsidR="004B5B16" w:rsidP="00C13B1B" w:rsidRDefault="004B5B16" w14:paraId="256B3E4D" w14:textId="77777777">
      <w:pPr>
        <w:keepNext/>
        <w:rPr>
          <w:noProof w:val="0"/>
        </w:rPr>
      </w:pPr>
    </w:p>
    <w:p w:rsidRPr="006C13D6" w:rsidR="00055534" w:rsidP="00674AD5" w:rsidRDefault="00D62ADC" w14:paraId="1E41E731" w14:textId="77777777">
      <w:pPr>
        <w:pStyle w:val="Normal5"/>
        <w:rPr>
          <w:noProof w:val="0"/>
        </w:rPr>
      </w:pPr>
      <w:r w:rsidRPr="006C13D6">
        <w:rPr>
          <w:noProof w:val="0"/>
        </w:rPr>
        <w:tab/>
      </w:r>
      <w:r w:rsidRPr="006C13D6" w:rsidR="00055534">
        <w:rPr>
          <w:noProof w:val="0"/>
        </w:rPr>
        <w:t xml:space="preserve">EPA will use information collected from partners </w:t>
      </w:r>
      <w:r w:rsidRPr="006C13D6" w:rsidR="005C0C13">
        <w:rPr>
          <w:noProof w:val="0"/>
        </w:rPr>
        <w:t xml:space="preserve">and other program participants </w:t>
      </w:r>
      <w:r w:rsidRPr="006C13D6" w:rsidR="00055534">
        <w:rPr>
          <w:noProof w:val="0"/>
        </w:rPr>
        <w:t xml:space="preserve">to </w:t>
      </w:r>
      <w:r w:rsidRPr="006C13D6" w:rsidR="000B57F6">
        <w:rPr>
          <w:noProof w:val="0"/>
        </w:rPr>
        <w:t xml:space="preserve">provide current information to the public regarding energy efficiency incentives offered by </w:t>
      </w:r>
      <w:r w:rsidRPr="006C13D6" w:rsidR="001C49EA">
        <w:rPr>
          <w:noProof w:val="0"/>
        </w:rPr>
        <w:t>e</w:t>
      </w:r>
      <w:r w:rsidRPr="006C13D6" w:rsidR="000B57F6">
        <w:rPr>
          <w:noProof w:val="0"/>
        </w:rPr>
        <w:t xml:space="preserve">nergy </w:t>
      </w:r>
      <w:r w:rsidRPr="006C13D6" w:rsidR="006B0252">
        <w:rPr>
          <w:noProof w:val="0"/>
        </w:rPr>
        <w:t>e</w:t>
      </w:r>
      <w:r w:rsidRPr="006C13D6" w:rsidR="000B57F6">
        <w:rPr>
          <w:noProof w:val="0"/>
        </w:rPr>
        <w:t xml:space="preserve">fficiency </w:t>
      </w:r>
      <w:r w:rsidRPr="006C13D6" w:rsidR="006B0252">
        <w:rPr>
          <w:noProof w:val="0"/>
        </w:rPr>
        <w:t>p</w:t>
      </w:r>
      <w:r w:rsidRPr="006C13D6" w:rsidR="000B57F6">
        <w:rPr>
          <w:noProof w:val="0"/>
        </w:rPr>
        <w:t xml:space="preserve">rogram </w:t>
      </w:r>
      <w:r w:rsidRPr="006C13D6" w:rsidR="006B0252">
        <w:rPr>
          <w:noProof w:val="0"/>
        </w:rPr>
        <w:t>s</w:t>
      </w:r>
      <w:r w:rsidRPr="006C13D6" w:rsidR="000B57F6">
        <w:rPr>
          <w:noProof w:val="0"/>
        </w:rPr>
        <w:t>ponsors (EEPS)</w:t>
      </w:r>
      <w:r w:rsidR="00EE0387">
        <w:rPr>
          <w:noProof w:val="0"/>
        </w:rPr>
        <w:t>,</w:t>
      </w:r>
      <w:r w:rsidRPr="006C13D6" w:rsidR="000B57F6">
        <w:rPr>
          <w:noProof w:val="0"/>
        </w:rPr>
        <w:t xml:space="preserve"> </w:t>
      </w:r>
      <w:r w:rsidRPr="006C13D6" w:rsidR="00D91770">
        <w:rPr>
          <w:noProof w:val="0"/>
        </w:rPr>
        <w:t xml:space="preserve">as well as to ensure that ENERGY STAR’s energy efficiency requirements </w:t>
      </w:r>
      <w:r w:rsidRPr="006C13D6" w:rsidR="00FB4636">
        <w:rPr>
          <w:noProof w:val="0"/>
        </w:rPr>
        <w:t xml:space="preserve">deliver meaningful, above-code energy savings and </w:t>
      </w:r>
      <w:r w:rsidRPr="006C13D6" w:rsidR="000B57F6">
        <w:rPr>
          <w:noProof w:val="0"/>
        </w:rPr>
        <w:t xml:space="preserve">are </w:t>
      </w:r>
      <w:r w:rsidRPr="006C13D6" w:rsidR="00D91770">
        <w:rPr>
          <w:noProof w:val="0"/>
        </w:rPr>
        <w:t>cost-effective</w:t>
      </w:r>
      <w:r w:rsidRPr="006C13D6" w:rsidR="00055534">
        <w:rPr>
          <w:noProof w:val="0"/>
        </w:rPr>
        <w:t xml:space="preserve">. EPA </w:t>
      </w:r>
      <w:r w:rsidRPr="006C13D6" w:rsidR="000B57F6">
        <w:rPr>
          <w:noProof w:val="0"/>
        </w:rPr>
        <w:t>may also collect feedback</w:t>
      </w:r>
      <w:r w:rsidRPr="006C13D6" w:rsidR="00055534">
        <w:rPr>
          <w:noProof w:val="0"/>
        </w:rPr>
        <w:t xml:space="preserve"> from partners and others in the new home construction and home improvement sectors to evaluate the impact of ENERGY STAR on the building, selling, and promotion of energy efficient new homes and </w:t>
      </w:r>
      <w:r w:rsidRPr="006C13D6" w:rsidR="002B0570">
        <w:rPr>
          <w:noProof w:val="0"/>
        </w:rPr>
        <w:t xml:space="preserve">on energy efficient </w:t>
      </w:r>
      <w:r w:rsidRPr="006C13D6" w:rsidR="00055534">
        <w:rPr>
          <w:noProof w:val="0"/>
        </w:rPr>
        <w:t>improvement</w:t>
      </w:r>
      <w:r w:rsidRPr="006C13D6" w:rsidR="002B0570">
        <w:rPr>
          <w:noProof w:val="0"/>
        </w:rPr>
        <w:t>s</w:t>
      </w:r>
      <w:r w:rsidRPr="006C13D6" w:rsidR="00055534">
        <w:rPr>
          <w:noProof w:val="0"/>
        </w:rPr>
        <w:t xml:space="preserve"> </w:t>
      </w:r>
      <w:r w:rsidRPr="006C13D6" w:rsidR="002B0570">
        <w:rPr>
          <w:noProof w:val="0"/>
        </w:rPr>
        <w:t>to</w:t>
      </w:r>
      <w:r w:rsidRPr="006C13D6" w:rsidR="00055534">
        <w:rPr>
          <w:noProof w:val="0"/>
        </w:rPr>
        <w:t xml:space="preserve"> existing homes. </w:t>
      </w:r>
    </w:p>
    <w:p w:rsidRPr="006C13D6" w:rsidR="00055534" w:rsidP="0093119C" w:rsidRDefault="00055534" w14:paraId="614F06C2" w14:textId="77777777">
      <w:pPr>
        <w:rPr>
          <w:noProof w:val="0"/>
        </w:rPr>
      </w:pPr>
    </w:p>
    <w:p w:rsidRPr="006C13D6" w:rsidR="004B5B16" w:rsidP="002960DF" w:rsidRDefault="004B5B16" w14:paraId="2FC33704" w14:textId="77777777">
      <w:pPr>
        <w:pStyle w:val="Subheader3"/>
        <w:rPr>
          <w:noProof w:val="0"/>
        </w:rPr>
      </w:pPr>
      <w:r w:rsidRPr="006C13D6">
        <w:rPr>
          <w:noProof w:val="0"/>
        </w:rPr>
        <w:t>Data Items</w:t>
      </w:r>
    </w:p>
    <w:p w:rsidRPr="006C13D6" w:rsidR="004B5B16" w:rsidP="0093119C" w:rsidRDefault="004B5B16" w14:paraId="6F225590" w14:textId="77777777">
      <w:pPr>
        <w:rPr>
          <w:noProof w:val="0"/>
        </w:rPr>
      </w:pPr>
    </w:p>
    <w:p w:rsidRPr="006C13D6" w:rsidR="004E22C4" w:rsidRDefault="00D62ADC" w14:paraId="13396F99" w14:textId="77777777">
      <w:pPr>
        <w:pStyle w:val="Style1"/>
        <w:rPr>
          <w:b/>
          <w:noProof w:val="0"/>
        </w:rPr>
      </w:pPr>
      <w:r w:rsidRPr="006C13D6">
        <w:rPr>
          <w:noProof w:val="0"/>
        </w:rPr>
        <w:t>Verbal or written responses</w:t>
      </w:r>
      <w:r w:rsidRPr="006C13D6" w:rsidR="003178D1">
        <w:rPr>
          <w:noProof w:val="0"/>
        </w:rPr>
        <w:t xml:space="preserve"> </w:t>
      </w:r>
      <w:r w:rsidRPr="006C13D6">
        <w:rPr>
          <w:noProof w:val="0"/>
        </w:rPr>
        <w:t>to EPA’s questions</w:t>
      </w:r>
      <w:r w:rsidRPr="006C13D6" w:rsidR="00D13EF5">
        <w:rPr>
          <w:noProof w:val="0"/>
        </w:rPr>
        <w:t xml:space="preserve"> </w:t>
      </w:r>
      <w:r w:rsidRPr="006C13D6" w:rsidR="00BD0F48">
        <w:rPr>
          <w:noProof w:val="0"/>
        </w:rPr>
        <w:t xml:space="preserve">or </w:t>
      </w:r>
      <w:r w:rsidRPr="006C13D6" w:rsidR="007D44BB">
        <w:rPr>
          <w:noProof w:val="0"/>
        </w:rPr>
        <w:t xml:space="preserve">feedback </w:t>
      </w:r>
      <w:r w:rsidRPr="006C13D6" w:rsidR="00BD0F48">
        <w:rPr>
          <w:noProof w:val="0"/>
        </w:rPr>
        <w:t xml:space="preserve">requests </w:t>
      </w:r>
      <w:r w:rsidRPr="006C13D6" w:rsidR="00D13EF5">
        <w:rPr>
          <w:noProof w:val="0"/>
        </w:rPr>
        <w:t>regarding:</w:t>
      </w:r>
    </w:p>
    <w:p w:rsidRPr="006C13D6" w:rsidR="00D13EF5" w:rsidP="009400EA" w:rsidRDefault="00FB4636" w14:paraId="1D7B04D8" w14:textId="77777777">
      <w:pPr>
        <w:pStyle w:val="Style2"/>
        <w:rPr>
          <w:b/>
          <w:noProof w:val="0"/>
        </w:rPr>
      </w:pPr>
      <w:r w:rsidRPr="006C13D6">
        <w:rPr>
          <w:noProof w:val="0"/>
        </w:rPr>
        <w:t xml:space="preserve">Current </w:t>
      </w:r>
      <w:r w:rsidRPr="006C13D6" w:rsidR="000B57F6">
        <w:rPr>
          <w:noProof w:val="0"/>
        </w:rPr>
        <w:t>energy efficiency incentives</w:t>
      </w:r>
      <w:r w:rsidRPr="006C13D6">
        <w:rPr>
          <w:noProof w:val="0"/>
        </w:rPr>
        <w:t xml:space="preserve"> offered by EEPS</w:t>
      </w:r>
      <w:r w:rsidRPr="006C13D6" w:rsidR="00044BA7">
        <w:rPr>
          <w:noProof w:val="0"/>
        </w:rPr>
        <w:t>.</w:t>
      </w:r>
      <w:r w:rsidRPr="006C13D6" w:rsidR="00D13EF5">
        <w:rPr>
          <w:noProof w:val="0"/>
        </w:rPr>
        <w:t xml:space="preserve"> </w:t>
      </w:r>
    </w:p>
    <w:p w:rsidRPr="006C13D6" w:rsidR="00D13EF5" w:rsidP="009400EA" w:rsidRDefault="00FB4636" w14:paraId="13759828" w14:textId="77777777">
      <w:pPr>
        <w:pStyle w:val="Style2"/>
        <w:rPr>
          <w:b/>
          <w:noProof w:val="0"/>
        </w:rPr>
      </w:pPr>
      <w:r w:rsidRPr="006C13D6">
        <w:rPr>
          <w:noProof w:val="0"/>
        </w:rPr>
        <w:t>ENERGY STAR’s energy efficiency requirements</w:t>
      </w:r>
      <w:r w:rsidRPr="006C13D6" w:rsidR="00044BA7">
        <w:rPr>
          <w:noProof w:val="0"/>
        </w:rPr>
        <w:t>.</w:t>
      </w:r>
    </w:p>
    <w:p w:rsidRPr="006C13D6" w:rsidR="003178D1" w:rsidP="002B0570" w:rsidRDefault="003807A2" w14:paraId="215AE729" w14:textId="77777777">
      <w:pPr>
        <w:pStyle w:val="Style2"/>
        <w:rPr>
          <w:b/>
          <w:noProof w:val="0"/>
        </w:rPr>
      </w:pPr>
      <w:r w:rsidRPr="006C13D6">
        <w:rPr>
          <w:noProof w:val="0"/>
        </w:rPr>
        <w:t>ENERGY STAR</w:t>
      </w:r>
      <w:r w:rsidRPr="006C13D6" w:rsidR="002B0570">
        <w:rPr>
          <w:noProof w:val="0"/>
        </w:rPr>
        <w:t>’s impact on the market for energy efficient new and existing homes.</w:t>
      </w:r>
      <w:r w:rsidRPr="006C13D6">
        <w:rPr>
          <w:noProof w:val="0"/>
        </w:rPr>
        <w:t xml:space="preserve"> </w:t>
      </w:r>
    </w:p>
    <w:p w:rsidRPr="006C13D6" w:rsidR="00D13EF5" w:rsidP="0093119C" w:rsidRDefault="00D13EF5" w14:paraId="3762E550" w14:textId="77777777">
      <w:pPr>
        <w:pStyle w:val="ListParagraph"/>
        <w:rPr>
          <w:noProof w:val="0"/>
        </w:rPr>
      </w:pPr>
    </w:p>
    <w:p w:rsidRPr="006C13D6" w:rsidR="004B5B16" w:rsidP="002960DF" w:rsidRDefault="004B5B16" w14:paraId="68040A99" w14:textId="77777777">
      <w:pPr>
        <w:pStyle w:val="Subheader3"/>
        <w:rPr>
          <w:noProof w:val="0"/>
        </w:rPr>
      </w:pPr>
      <w:r w:rsidRPr="006C13D6">
        <w:rPr>
          <w:noProof w:val="0"/>
        </w:rPr>
        <w:t>Respondent Activities</w:t>
      </w:r>
    </w:p>
    <w:p w:rsidRPr="006C13D6" w:rsidR="004B5B16" w:rsidP="0093119C" w:rsidRDefault="004B5B16" w14:paraId="7E1775EE" w14:textId="77777777">
      <w:pPr>
        <w:rPr>
          <w:noProof w:val="0"/>
        </w:rPr>
      </w:pPr>
    </w:p>
    <w:p w:rsidRPr="006C13D6" w:rsidR="004E22C4" w:rsidRDefault="006D1230" w14:paraId="6514304F" w14:textId="77777777">
      <w:pPr>
        <w:pStyle w:val="Style1"/>
        <w:rPr>
          <w:b/>
          <w:noProof w:val="0"/>
        </w:rPr>
      </w:pPr>
      <w:r w:rsidRPr="006C13D6">
        <w:rPr>
          <w:noProof w:val="0"/>
        </w:rPr>
        <w:t>Partners</w:t>
      </w:r>
      <w:r w:rsidRPr="006C13D6" w:rsidR="00D62ADC">
        <w:rPr>
          <w:noProof w:val="0"/>
        </w:rPr>
        <w:t xml:space="preserve"> </w:t>
      </w:r>
      <w:r w:rsidRPr="006C13D6" w:rsidR="00534B34">
        <w:rPr>
          <w:noProof w:val="0"/>
        </w:rPr>
        <w:t xml:space="preserve">and </w:t>
      </w:r>
      <w:r w:rsidRPr="006C13D6" w:rsidR="00044BA7">
        <w:rPr>
          <w:noProof w:val="0"/>
        </w:rPr>
        <w:t>other</w:t>
      </w:r>
      <w:r w:rsidRPr="006C13D6" w:rsidR="007D44BB">
        <w:rPr>
          <w:noProof w:val="0"/>
        </w:rPr>
        <w:t xml:space="preserve"> industry stakeholders</w:t>
      </w:r>
      <w:r w:rsidRPr="006C13D6" w:rsidR="00534B34">
        <w:rPr>
          <w:noProof w:val="0"/>
        </w:rPr>
        <w:t xml:space="preserve"> </w:t>
      </w:r>
      <w:r w:rsidRPr="006C13D6" w:rsidR="00044BA7">
        <w:rPr>
          <w:noProof w:val="0"/>
        </w:rPr>
        <w:t xml:space="preserve">may </w:t>
      </w:r>
      <w:r w:rsidRPr="006C13D6" w:rsidR="00802121">
        <w:rPr>
          <w:noProof w:val="0"/>
        </w:rPr>
        <w:t>provide verbal or written responses to</w:t>
      </w:r>
      <w:r w:rsidRPr="006C13D6" w:rsidR="00D62ADC">
        <w:rPr>
          <w:noProof w:val="0"/>
        </w:rPr>
        <w:t xml:space="preserve"> EPA questions</w:t>
      </w:r>
      <w:r w:rsidRPr="006C13D6" w:rsidR="00BD0F48">
        <w:rPr>
          <w:noProof w:val="0"/>
        </w:rPr>
        <w:t xml:space="preserve"> or </w:t>
      </w:r>
      <w:r w:rsidRPr="006C13D6" w:rsidR="007D44BB">
        <w:rPr>
          <w:noProof w:val="0"/>
        </w:rPr>
        <w:t xml:space="preserve">feedback </w:t>
      </w:r>
      <w:r w:rsidRPr="006C13D6" w:rsidR="00BD0F48">
        <w:rPr>
          <w:noProof w:val="0"/>
        </w:rPr>
        <w:t>requests</w:t>
      </w:r>
      <w:r w:rsidRPr="006C13D6" w:rsidR="00D62ADC">
        <w:rPr>
          <w:noProof w:val="0"/>
        </w:rPr>
        <w:t>.</w:t>
      </w:r>
    </w:p>
    <w:p w:rsidRPr="006C13D6" w:rsidR="0060104B" w:rsidP="0093119C" w:rsidRDefault="0060104B" w14:paraId="528E227C" w14:textId="77777777">
      <w:pPr>
        <w:pStyle w:val="Level10"/>
        <w:rPr>
          <w:noProof w:val="0"/>
        </w:rPr>
      </w:pPr>
    </w:p>
    <w:p w:rsidRPr="006C13D6" w:rsidR="00711F28" w:rsidP="00C13B1B" w:rsidRDefault="00711F28" w14:paraId="31CDDC72" w14:textId="77777777">
      <w:pPr>
        <w:pStyle w:val="Subheader1"/>
        <w:keepNext/>
        <w:rPr>
          <w:noProof w:val="0"/>
        </w:rPr>
      </w:pPr>
      <w:r w:rsidRPr="006C13D6">
        <w:rPr>
          <w:noProof w:val="0"/>
        </w:rPr>
        <w:t>PERIODIC REPORTING</w:t>
      </w:r>
    </w:p>
    <w:p w:rsidRPr="006C13D6" w:rsidR="00711F28" w:rsidP="00C13B1B" w:rsidRDefault="00711F28" w14:paraId="418EBC62" w14:textId="77777777">
      <w:pPr>
        <w:keepNext/>
        <w:rPr>
          <w:noProof w:val="0"/>
        </w:rPr>
      </w:pPr>
    </w:p>
    <w:p w:rsidRPr="006C13D6" w:rsidR="00A26B6C" w:rsidP="00674AD5" w:rsidRDefault="00A26B6C" w14:paraId="1BDDD392" w14:textId="77777777">
      <w:pPr>
        <w:pStyle w:val="Normal5"/>
        <w:rPr>
          <w:noProof w:val="0"/>
        </w:rPr>
      </w:pPr>
      <w:r w:rsidRPr="006C13D6">
        <w:rPr>
          <w:noProof w:val="0"/>
        </w:rPr>
        <w:tab/>
        <w:t>EPA asks partners to send periodic updates</w:t>
      </w:r>
      <w:r w:rsidRPr="006C13D6" w:rsidR="005D3A91">
        <w:rPr>
          <w:noProof w:val="0"/>
        </w:rPr>
        <w:t>, usually annually and</w:t>
      </w:r>
      <w:r w:rsidR="00EE0387">
        <w:rPr>
          <w:noProof w:val="0"/>
        </w:rPr>
        <w:t>/or</w:t>
      </w:r>
      <w:r w:rsidRPr="006C13D6" w:rsidR="005D3A91">
        <w:rPr>
          <w:noProof w:val="0"/>
        </w:rPr>
        <w:t xml:space="preserve"> quarterly,</w:t>
      </w:r>
      <w:r w:rsidRPr="006C13D6">
        <w:rPr>
          <w:noProof w:val="0"/>
        </w:rPr>
        <w:t xml:space="preserve"> on </w:t>
      </w:r>
      <w:r w:rsidRPr="006C13D6" w:rsidR="005D3A91">
        <w:rPr>
          <w:noProof w:val="0"/>
        </w:rPr>
        <w:t xml:space="preserve">activities and </w:t>
      </w:r>
      <w:r w:rsidRPr="006C13D6">
        <w:rPr>
          <w:noProof w:val="0"/>
        </w:rPr>
        <w:t>accomplishments under the program.  EPA will use th</w:t>
      </w:r>
      <w:r w:rsidRPr="006C13D6" w:rsidR="00AB7756">
        <w:rPr>
          <w:noProof w:val="0"/>
        </w:rPr>
        <w:t>is</w:t>
      </w:r>
      <w:r w:rsidRPr="006C13D6">
        <w:rPr>
          <w:noProof w:val="0"/>
        </w:rPr>
        <w:t xml:space="preserve"> information to </w:t>
      </w:r>
      <w:r w:rsidRPr="006C13D6" w:rsidR="00AB7756">
        <w:rPr>
          <w:noProof w:val="0"/>
        </w:rPr>
        <w:t xml:space="preserve">ensure that partners are meeting their program commitments. </w:t>
      </w:r>
      <w:r w:rsidRPr="006C13D6" w:rsidR="00067C64">
        <w:rPr>
          <w:noProof w:val="0"/>
        </w:rPr>
        <w:t xml:space="preserve">For example, EPA collects basic information each calendar quarter about the number of ENERGY STAR certified homes that have </w:t>
      </w:r>
      <w:r w:rsidRPr="006C13D6" w:rsidR="00FD654B">
        <w:rPr>
          <w:noProof w:val="0"/>
        </w:rPr>
        <w:t xml:space="preserve">been </w:t>
      </w:r>
      <w:r w:rsidRPr="006C13D6" w:rsidR="00067C64">
        <w:rPr>
          <w:noProof w:val="0"/>
        </w:rPr>
        <w:t xml:space="preserve">built by home builders and verified by Home Energy Raters. </w:t>
      </w:r>
      <w:r w:rsidRPr="006C13D6" w:rsidR="00FD654B">
        <w:rPr>
          <w:noProof w:val="0"/>
        </w:rPr>
        <w:t xml:space="preserve"> </w:t>
      </w:r>
      <w:r w:rsidRPr="006C13D6" w:rsidR="00AB7756">
        <w:rPr>
          <w:noProof w:val="0"/>
        </w:rPr>
        <w:t xml:space="preserve">EPA also uses this information to keep the public informed about partners and their current level of program activity. </w:t>
      </w:r>
      <w:r w:rsidRPr="006C13D6" w:rsidR="00FD654B">
        <w:rPr>
          <w:noProof w:val="0"/>
        </w:rPr>
        <w:t xml:space="preserve"> In addition, </w:t>
      </w:r>
      <w:r w:rsidRPr="006C13D6" w:rsidR="00AB7756">
        <w:rPr>
          <w:noProof w:val="0"/>
        </w:rPr>
        <w:t>EPA uses this informati</w:t>
      </w:r>
      <w:r w:rsidR="008D14F6">
        <w:rPr>
          <w:noProof w:val="0"/>
        </w:rPr>
        <w:t>on to estimate the ENERGY STAR p</w:t>
      </w:r>
      <w:r w:rsidRPr="006C13D6" w:rsidR="00AB7756">
        <w:rPr>
          <w:noProof w:val="0"/>
        </w:rPr>
        <w:t xml:space="preserve">rogram’s impact on energy consumption and pollution reduction. </w:t>
      </w:r>
      <w:r w:rsidRPr="006C13D6" w:rsidR="00FD654B">
        <w:rPr>
          <w:noProof w:val="0"/>
        </w:rPr>
        <w:t xml:space="preserve"> </w:t>
      </w:r>
      <w:r w:rsidRPr="006C13D6" w:rsidR="00AB7756">
        <w:rPr>
          <w:noProof w:val="0"/>
        </w:rPr>
        <w:t xml:space="preserve">Further, EPA uses this information to </w:t>
      </w:r>
      <w:r w:rsidRPr="006C13D6">
        <w:rPr>
          <w:noProof w:val="0"/>
        </w:rPr>
        <w:t>identif</w:t>
      </w:r>
      <w:r w:rsidRPr="006C13D6" w:rsidR="00AB7756">
        <w:rPr>
          <w:noProof w:val="0"/>
        </w:rPr>
        <w:t xml:space="preserve">y </w:t>
      </w:r>
      <w:r w:rsidRPr="006C13D6">
        <w:rPr>
          <w:noProof w:val="0"/>
        </w:rPr>
        <w:t>partners who</w:t>
      </w:r>
      <w:r w:rsidRPr="006C13D6" w:rsidR="00AB7756">
        <w:rPr>
          <w:noProof w:val="0"/>
        </w:rPr>
        <w:t xml:space="preserve">se level of program support is </w:t>
      </w:r>
      <w:r w:rsidRPr="006C13D6">
        <w:rPr>
          <w:noProof w:val="0"/>
        </w:rPr>
        <w:t xml:space="preserve">deserving of special recognition. </w:t>
      </w:r>
      <w:r w:rsidRPr="006C13D6" w:rsidR="00711F28">
        <w:rPr>
          <w:noProof w:val="0"/>
        </w:rPr>
        <w:tab/>
      </w:r>
    </w:p>
    <w:p w:rsidRPr="006C13D6" w:rsidR="00F16125" w:rsidP="0093119C" w:rsidRDefault="00A26B6C" w14:paraId="280A44F5" w14:textId="77777777">
      <w:pPr>
        <w:rPr>
          <w:noProof w:val="0"/>
        </w:rPr>
      </w:pPr>
      <w:r w:rsidRPr="006C13D6">
        <w:rPr>
          <w:noProof w:val="0"/>
        </w:rPr>
        <w:tab/>
      </w:r>
    </w:p>
    <w:p w:rsidRPr="006C13D6" w:rsidR="00711F28" w:rsidP="00F97516" w:rsidRDefault="00711F28" w14:paraId="2D043855" w14:textId="77777777">
      <w:pPr>
        <w:pStyle w:val="Subheader3"/>
        <w:keepNext/>
        <w:rPr>
          <w:noProof w:val="0"/>
        </w:rPr>
      </w:pPr>
      <w:r w:rsidRPr="006C13D6">
        <w:rPr>
          <w:noProof w:val="0"/>
        </w:rPr>
        <w:t>Data Items</w:t>
      </w:r>
    </w:p>
    <w:p w:rsidRPr="006C13D6" w:rsidR="00711F28" w:rsidP="00F97516" w:rsidRDefault="00711F28" w14:paraId="15F1D9BE" w14:textId="77777777">
      <w:pPr>
        <w:keepNext/>
        <w:rPr>
          <w:noProof w:val="0"/>
        </w:rPr>
      </w:pPr>
    </w:p>
    <w:p w:rsidRPr="006C13D6" w:rsidR="004E22C4" w:rsidP="00F97516" w:rsidRDefault="00F16125" w14:paraId="7A3AFEB9" w14:textId="77777777">
      <w:pPr>
        <w:pStyle w:val="Style1"/>
        <w:keepNext/>
        <w:rPr>
          <w:b/>
          <w:noProof w:val="0"/>
          <w:szCs w:val="24"/>
        </w:rPr>
      </w:pPr>
      <w:r w:rsidRPr="006C13D6">
        <w:rPr>
          <w:noProof w:val="0"/>
        </w:rPr>
        <w:t>A quarterly repor</w:t>
      </w:r>
      <w:r w:rsidRPr="006C13D6" w:rsidR="00E15280">
        <w:rPr>
          <w:noProof w:val="0"/>
        </w:rPr>
        <w:t>t</w:t>
      </w:r>
      <w:r w:rsidRPr="006C13D6" w:rsidR="007A5535">
        <w:rPr>
          <w:noProof w:val="0"/>
        </w:rPr>
        <w:t xml:space="preserve"> </w:t>
      </w:r>
      <w:r w:rsidRPr="006C13D6" w:rsidR="004C447B">
        <w:rPr>
          <w:noProof w:val="0"/>
        </w:rPr>
        <w:t xml:space="preserve">aggregating the </w:t>
      </w:r>
      <w:r w:rsidRPr="006C13D6" w:rsidR="007020B6">
        <w:rPr>
          <w:noProof w:val="0"/>
        </w:rPr>
        <w:t>number of:</w:t>
      </w:r>
    </w:p>
    <w:p w:rsidRPr="006C13D6" w:rsidR="007020B6" w:rsidP="007020B6" w:rsidRDefault="00F71184" w14:paraId="444B01F5" w14:textId="77777777">
      <w:pPr>
        <w:pStyle w:val="Style2"/>
        <w:rPr>
          <w:b/>
          <w:noProof w:val="0"/>
          <w:szCs w:val="24"/>
        </w:rPr>
      </w:pPr>
      <w:r w:rsidRPr="006C13D6">
        <w:rPr>
          <w:noProof w:val="0"/>
        </w:rPr>
        <w:t>ENERGY STAR certified homes</w:t>
      </w:r>
      <w:r w:rsidRPr="006C13D6" w:rsidR="00FD6695">
        <w:rPr>
          <w:noProof w:val="0"/>
        </w:rPr>
        <w:t xml:space="preserve"> (for Rating Providers, QAPs)</w:t>
      </w:r>
      <w:r w:rsidRPr="006C13D6" w:rsidR="00A076CD">
        <w:rPr>
          <w:noProof w:val="0"/>
        </w:rPr>
        <w:t>.</w:t>
      </w:r>
    </w:p>
    <w:p w:rsidRPr="006C13D6" w:rsidR="007020B6" w:rsidP="007020B6" w:rsidRDefault="00BF0866" w14:paraId="0C96EC7F" w14:textId="77777777">
      <w:pPr>
        <w:pStyle w:val="Style2"/>
        <w:rPr>
          <w:b/>
          <w:noProof w:val="0"/>
          <w:szCs w:val="24"/>
        </w:rPr>
      </w:pPr>
      <w:r w:rsidRPr="006C13D6">
        <w:rPr>
          <w:noProof w:val="0"/>
        </w:rPr>
        <w:t>ENERGY STAR certified MFHR units (for MROs)</w:t>
      </w:r>
      <w:r w:rsidRPr="006C13D6" w:rsidR="00A076CD">
        <w:rPr>
          <w:noProof w:val="0"/>
        </w:rPr>
        <w:t>.</w:t>
      </w:r>
    </w:p>
    <w:p w:rsidRPr="006C13D6" w:rsidR="00E15280" w:rsidP="007020B6" w:rsidRDefault="00FD6695" w14:paraId="14FB8B79" w14:textId="77777777">
      <w:pPr>
        <w:pStyle w:val="Style2"/>
        <w:rPr>
          <w:b/>
          <w:noProof w:val="0"/>
          <w:szCs w:val="24"/>
        </w:rPr>
      </w:pPr>
      <w:r w:rsidRPr="006C13D6">
        <w:rPr>
          <w:noProof w:val="0"/>
        </w:rPr>
        <w:t>HVAC sy</w:t>
      </w:r>
      <w:r w:rsidR="008D14F6">
        <w:rPr>
          <w:noProof w:val="0"/>
        </w:rPr>
        <w:t>stems installed under the ESVI p</w:t>
      </w:r>
      <w:r w:rsidRPr="006C13D6">
        <w:rPr>
          <w:noProof w:val="0"/>
        </w:rPr>
        <w:t>rogram (for ESVI EEPS)</w:t>
      </w:r>
      <w:r w:rsidRPr="006C13D6" w:rsidR="00E15280">
        <w:rPr>
          <w:noProof w:val="0"/>
        </w:rPr>
        <w:t>.</w:t>
      </w:r>
    </w:p>
    <w:p w:rsidRPr="006C13D6" w:rsidR="004E22C4" w:rsidRDefault="004E22C4" w14:paraId="11225170" w14:textId="77777777">
      <w:pPr>
        <w:pStyle w:val="Style1"/>
        <w:numPr>
          <w:ilvl w:val="0"/>
          <w:numId w:val="0"/>
        </w:numPr>
        <w:ind w:left="1080"/>
        <w:rPr>
          <w:noProof w:val="0"/>
        </w:rPr>
      </w:pPr>
    </w:p>
    <w:p w:rsidRPr="006C13D6" w:rsidR="004E22C4" w:rsidRDefault="00FD6695" w14:paraId="6C9AFD2B" w14:textId="77777777">
      <w:pPr>
        <w:pStyle w:val="Style1"/>
        <w:rPr>
          <w:noProof w:val="0"/>
        </w:rPr>
      </w:pPr>
      <w:r w:rsidRPr="006C13D6">
        <w:rPr>
          <w:noProof w:val="0"/>
        </w:rPr>
        <w:t xml:space="preserve">An annual update </w:t>
      </w:r>
      <w:r w:rsidRPr="006C13D6" w:rsidR="007D44BB">
        <w:rPr>
          <w:noProof w:val="0"/>
        </w:rPr>
        <w:t xml:space="preserve">(all oversight organizations and ESVI EEPS) </w:t>
      </w:r>
      <w:r w:rsidRPr="006C13D6">
        <w:rPr>
          <w:noProof w:val="0"/>
        </w:rPr>
        <w:t>summarizing program participation</w:t>
      </w:r>
      <w:r w:rsidRPr="006C13D6" w:rsidR="00BD3ECF">
        <w:rPr>
          <w:noProof w:val="0"/>
        </w:rPr>
        <w:t xml:space="preserve"> activities and accomplishments, including:</w:t>
      </w:r>
    </w:p>
    <w:p w:rsidRPr="006C13D6" w:rsidR="00BD3ECF" w:rsidP="00BD3ECF" w:rsidRDefault="00BD3ECF" w14:paraId="10EF3F67" w14:textId="77777777">
      <w:pPr>
        <w:pStyle w:val="Style2"/>
        <w:rPr>
          <w:noProof w:val="0"/>
        </w:rPr>
      </w:pPr>
      <w:r w:rsidRPr="006C13D6">
        <w:rPr>
          <w:noProof w:val="0"/>
        </w:rPr>
        <w:t>Program administration;</w:t>
      </w:r>
    </w:p>
    <w:p w:rsidRPr="006C13D6" w:rsidR="00BD3ECF" w:rsidP="00BD3ECF" w:rsidRDefault="00BD3ECF" w14:paraId="456011BB" w14:textId="77777777">
      <w:pPr>
        <w:pStyle w:val="Style2"/>
        <w:rPr>
          <w:noProof w:val="0"/>
        </w:rPr>
      </w:pPr>
      <w:r w:rsidRPr="006C13D6">
        <w:rPr>
          <w:noProof w:val="0"/>
        </w:rPr>
        <w:t xml:space="preserve">Quality assurance; and </w:t>
      </w:r>
    </w:p>
    <w:p w:rsidRPr="006C13D6" w:rsidR="00BD3ECF" w:rsidP="00BD3ECF" w:rsidRDefault="00BD3ECF" w14:paraId="11951F6F" w14:textId="77777777">
      <w:pPr>
        <w:pStyle w:val="Style2"/>
        <w:rPr>
          <w:noProof w:val="0"/>
        </w:rPr>
      </w:pPr>
      <w:r w:rsidRPr="006C13D6">
        <w:rPr>
          <w:noProof w:val="0"/>
        </w:rPr>
        <w:t>Dispute resolution activities.</w:t>
      </w:r>
    </w:p>
    <w:p w:rsidRPr="006C13D6" w:rsidR="00BD3ECF" w:rsidP="0093119C" w:rsidRDefault="00BD3ECF" w14:paraId="20E39967" w14:textId="77777777">
      <w:pPr>
        <w:rPr>
          <w:noProof w:val="0"/>
        </w:rPr>
      </w:pPr>
    </w:p>
    <w:p w:rsidRPr="006C13D6" w:rsidR="00F16125" w:rsidP="00F97516" w:rsidRDefault="00760927" w14:paraId="5680C11C" w14:textId="77777777">
      <w:pPr>
        <w:pStyle w:val="Subheader3"/>
        <w:keepNext/>
        <w:rPr>
          <w:noProof w:val="0"/>
        </w:rPr>
      </w:pPr>
      <w:r w:rsidRPr="006C13D6">
        <w:rPr>
          <w:noProof w:val="0"/>
        </w:rPr>
        <w:t>Respondent Activities</w:t>
      </w:r>
    </w:p>
    <w:p w:rsidRPr="006C13D6" w:rsidR="00760927" w:rsidP="00F97516" w:rsidRDefault="00760927" w14:paraId="247D2DF5" w14:textId="77777777">
      <w:pPr>
        <w:keepNext/>
        <w:rPr>
          <w:noProof w:val="0"/>
        </w:rPr>
      </w:pPr>
    </w:p>
    <w:p w:rsidRPr="006C13D6" w:rsidR="004E22C4" w:rsidP="00F97516" w:rsidRDefault="00E15280" w14:paraId="7158E139" w14:textId="77777777">
      <w:pPr>
        <w:pStyle w:val="Style1"/>
        <w:keepNext/>
        <w:rPr>
          <w:b/>
          <w:noProof w:val="0"/>
        </w:rPr>
      </w:pPr>
      <w:r w:rsidRPr="006C13D6">
        <w:rPr>
          <w:noProof w:val="0"/>
        </w:rPr>
        <w:t>Rating Providers</w:t>
      </w:r>
      <w:r w:rsidRPr="006C13D6" w:rsidR="009C03C1">
        <w:rPr>
          <w:noProof w:val="0"/>
        </w:rPr>
        <w:t xml:space="preserve">, </w:t>
      </w:r>
      <w:r w:rsidRPr="006C13D6" w:rsidR="00FD6695">
        <w:rPr>
          <w:noProof w:val="0"/>
        </w:rPr>
        <w:t>QAPs</w:t>
      </w:r>
      <w:r w:rsidRPr="006C13D6" w:rsidR="00BF0866">
        <w:rPr>
          <w:noProof w:val="0"/>
        </w:rPr>
        <w:t>, MROs</w:t>
      </w:r>
      <w:r w:rsidRPr="006C13D6" w:rsidR="00FD6695">
        <w:rPr>
          <w:noProof w:val="0"/>
        </w:rPr>
        <w:t xml:space="preserve"> </w:t>
      </w:r>
      <w:r w:rsidRPr="006C13D6" w:rsidR="009C03C1">
        <w:rPr>
          <w:noProof w:val="0"/>
        </w:rPr>
        <w:t xml:space="preserve">and ESVI EEPS </w:t>
      </w:r>
      <w:r w:rsidRPr="006C13D6" w:rsidR="00FD6695">
        <w:rPr>
          <w:noProof w:val="0"/>
        </w:rPr>
        <w:t xml:space="preserve">electronically </w:t>
      </w:r>
      <w:r w:rsidRPr="006C13D6">
        <w:rPr>
          <w:noProof w:val="0"/>
        </w:rPr>
        <w:t>p</w:t>
      </w:r>
      <w:r w:rsidRPr="006C13D6" w:rsidR="00F16125">
        <w:rPr>
          <w:noProof w:val="0"/>
        </w:rPr>
        <w:t>repare and submit quarterly reports to EPA</w:t>
      </w:r>
      <w:r w:rsidRPr="006C13D6" w:rsidR="00E41B9F">
        <w:rPr>
          <w:noProof w:val="0"/>
        </w:rPr>
        <w:t>.</w:t>
      </w:r>
    </w:p>
    <w:p w:rsidRPr="006C13D6" w:rsidR="004E22C4" w:rsidRDefault="004E22C4" w14:paraId="79C54403" w14:textId="77777777">
      <w:pPr>
        <w:pStyle w:val="Style1"/>
        <w:numPr>
          <w:ilvl w:val="0"/>
          <w:numId w:val="0"/>
        </w:numPr>
        <w:ind w:left="1080"/>
        <w:rPr>
          <w:noProof w:val="0"/>
        </w:rPr>
      </w:pPr>
    </w:p>
    <w:p w:rsidRPr="006C13D6" w:rsidR="004E22C4" w:rsidRDefault="007573AA" w14:paraId="1FCF0E1E" w14:textId="77777777">
      <w:pPr>
        <w:pStyle w:val="Style1"/>
        <w:rPr>
          <w:b/>
          <w:noProof w:val="0"/>
        </w:rPr>
      </w:pPr>
      <w:r w:rsidRPr="006C13D6">
        <w:rPr>
          <w:noProof w:val="0"/>
        </w:rPr>
        <w:t xml:space="preserve">VOOs, QAPs, MROs, </w:t>
      </w:r>
      <w:r w:rsidRPr="006C13D6" w:rsidR="00A62961">
        <w:rPr>
          <w:noProof w:val="0"/>
        </w:rPr>
        <w:t xml:space="preserve">H-QUITOs, </w:t>
      </w:r>
      <w:r w:rsidRPr="006C13D6">
        <w:rPr>
          <w:noProof w:val="0"/>
        </w:rPr>
        <w:t>and ESVI EEPS p</w:t>
      </w:r>
      <w:r w:rsidRPr="006C13D6" w:rsidR="00FD6695">
        <w:rPr>
          <w:noProof w:val="0"/>
        </w:rPr>
        <w:t xml:space="preserve">repare and submit annual </w:t>
      </w:r>
      <w:r w:rsidRPr="006C13D6" w:rsidR="00BF0866">
        <w:rPr>
          <w:noProof w:val="0"/>
        </w:rPr>
        <w:t>update</w:t>
      </w:r>
      <w:r w:rsidRPr="006C13D6" w:rsidR="00FD6695">
        <w:rPr>
          <w:noProof w:val="0"/>
        </w:rPr>
        <w:t xml:space="preserve"> to EPA.</w:t>
      </w:r>
    </w:p>
    <w:p w:rsidRPr="006C13D6" w:rsidR="004A3C59" w:rsidP="0093119C" w:rsidRDefault="004A3C59" w14:paraId="655D6572" w14:textId="77777777">
      <w:pPr>
        <w:rPr>
          <w:noProof w:val="0"/>
        </w:rPr>
      </w:pPr>
    </w:p>
    <w:p w:rsidRPr="006C13D6" w:rsidR="004B5B16" w:rsidP="00806E22" w:rsidRDefault="00D62ADC" w14:paraId="4B09AA5E" w14:textId="77777777">
      <w:pPr>
        <w:pStyle w:val="Subheader1"/>
        <w:rPr>
          <w:noProof w:val="0"/>
        </w:rPr>
      </w:pPr>
      <w:bookmarkStart w:name="_Toc240251384" w:id="92"/>
      <w:bookmarkStart w:name="_Toc240253258" w:id="93"/>
      <w:r w:rsidRPr="006C13D6">
        <w:rPr>
          <w:noProof w:val="0"/>
        </w:rPr>
        <w:t>ENERGY STAR AWARDS</w:t>
      </w:r>
      <w:bookmarkEnd w:id="92"/>
      <w:bookmarkEnd w:id="93"/>
    </w:p>
    <w:p w:rsidRPr="006C13D6" w:rsidR="004B5B16" w:rsidP="0093119C" w:rsidRDefault="004B5B16" w14:paraId="4CD9BDD3" w14:textId="77777777">
      <w:pPr>
        <w:rPr>
          <w:noProof w:val="0"/>
        </w:rPr>
      </w:pPr>
    </w:p>
    <w:p w:rsidRPr="006C13D6" w:rsidR="000B3F03" w:rsidP="00674AD5" w:rsidRDefault="000B3F03" w14:paraId="58543426" w14:textId="77777777">
      <w:pPr>
        <w:pStyle w:val="Normal5"/>
        <w:rPr>
          <w:b/>
          <w:noProof w:val="0"/>
        </w:rPr>
      </w:pPr>
      <w:r w:rsidRPr="006C13D6">
        <w:rPr>
          <w:noProof w:val="0"/>
        </w:rPr>
        <w:tab/>
        <w:t xml:space="preserve">Organizations interested in receiving recognition for their efforts in building, certifying, and/or sponsoring ENERGY STAR certified homes may submit an application for an </w:t>
      </w:r>
      <w:r w:rsidRPr="006C13D6">
        <w:rPr>
          <w:smallCaps/>
          <w:noProof w:val="0"/>
        </w:rPr>
        <w:t>ENERGY STAR</w:t>
      </w:r>
      <w:r w:rsidRPr="006C13D6" w:rsidR="00844F0F">
        <w:rPr>
          <w:noProof w:val="0"/>
        </w:rPr>
        <w:t xml:space="preserve"> a</w:t>
      </w:r>
      <w:r w:rsidRPr="006C13D6">
        <w:rPr>
          <w:noProof w:val="0"/>
        </w:rPr>
        <w:t xml:space="preserve">ward.  These awards are given out annually by EPA during the annual ENERGY STAR awards ceremony. </w:t>
      </w:r>
      <w:r w:rsidRPr="006C13D6" w:rsidR="00F4725B">
        <w:rPr>
          <w:noProof w:val="0"/>
        </w:rPr>
        <w:t xml:space="preserve"> </w:t>
      </w:r>
      <w:r w:rsidRPr="006C13D6" w:rsidR="005C5B4A">
        <w:rPr>
          <w:noProof w:val="0"/>
        </w:rPr>
        <w:t xml:space="preserve">EPA currently issues awards to ENERGY STAR Certified Homes </w:t>
      </w:r>
      <w:r w:rsidR="00937351">
        <w:rPr>
          <w:noProof w:val="0"/>
        </w:rPr>
        <w:t>p</w:t>
      </w:r>
      <w:r w:rsidRPr="006C13D6" w:rsidR="005C5B4A">
        <w:rPr>
          <w:noProof w:val="0"/>
        </w:rPr>
        <w:t xml:space="preserve">rogram partners, which includes home builders, multifamily </w:t>
      </w:r>
      <w:r w:rsidRPr="006C13D6" w:rsidR="00952F15">
        <w:rPr>
          <w:noProof w:val="0"/>
        </w:rPr>
        <w:t>high rise</w:t>
      </w:r>
      <w:r w:rsidRPr="006C13D6" w:rsidR="005C5B4A">
        <w:rPr>
          <w:noProof w:val="0"/>
        </w:rPr>
        <w:t xml:space="preserve"> developers, verification organizations, and energy efficiency program sponsors. </w:t>
      </w:r>
    </w:p>
    <w:p w:rsidRPr="006C13D6" w:rsidR="004B5B16" w:rsidP="0093119C" w:rsidRDefault="004B5B16" w14:paraId="3161703F" w14:textId="77777777">
      <w:pPr>
        <w:rPr>
          <w:noProof w:val="0"/>
        </w:rPr>
      </w:pPr>
    </w:p>
    <w:p w:rsidRPr="006C13D6" w:rsidR="004B5B16" w:rsidP="002960DF" w:rsidRDefault="004B5B16" w14:paraId="021BDD95" w14:textId="77777777">
      <w:pPr>
        <w:pStyle w:val="Subheader3"/>
        <w:rPr>
          <w:noProof w:val="0"/>
        </w:rPr>
      </w:pPr>
      <w:r w:rsidRPr="006C13D6">
        <w:rPr>
          <w:noProof w:val="0"/>
        </w:rPr>
        <w:t>Data Items</w:t>
      </w:r>
    </w:p>
    <w:p w:rsidRPr="006C13D6" w:rsidR="004B5B16" w:rsidP="0093119C" w:rsidRDefault="004B5B16" w14:paraId="0210558E" w14:textId="77777777">
      <w:pPr>
        <w:rPr>
          <w:noProof w:val="0"/>
        </w:rPr>
      </w:pPr>
    </w:p>
    <w:p w:rsidRPr="006C13D6" w:rsidR="004E22C4" w:rsidRDefault="00EC19AB" w14:paraId="47AED372" w14:textId="77777777">
      <w:pPr>
        <w:pStyle w:val="Style1"/>
        <w:rPr>
          <w:b/>
          <w:noProof w:val="0"/>
        </w:rPr>
      </w:pPr>
      <w:r w:rsidRPr="006C13D6">
        <w:rPr>
          <w:noProof w:val="0"/>
        </w:rPr>
        <w:t>Information provided electronically by home builders</w:t>
      </w:r>
      <w:r w:rsidRPr="006C13D6" w:rsidR="00E35DAA">
        <w:rPr>
          <w:noProof w:val="0"/>
        </w:rPr>
        <w:t xml:space="preserve"> and developers</w:t>
      </w:r>
      <w:r w:rsidRPr="006C13D6">
        <w:rPr>
          <w:noProof w:val="0"/>
        </w:rPr>
        <w:t>:</w:t>
      </w:r>
    </w:p>
    <w:p w:rsidRPr="006C13D6" w:rsidR="00455F40" w:rsidP="00806E22" w:rsidRDefault="00EC19AB" w14:paraId="18F2A95C" w14:textId="77777777">
      <w:pPr>
        <w:pStyle w:val="Style2"/>
        <w:rPr>
          <w:b/>
          <w:noProof w:val="0"/>
        </w:rPr>
      </w:pPr>
      <w:r w:rsidRPr="006C13D6">
        <w:rPr>
          <w:noProof w:val="0"/>
        </w:rPr>
        <w:t>General information (e.g., contact information, address, signed/dated)</w:t>
      </w:r>
      <w:r w:rsidRPr="006C13D6" w:rsidR="0044677D">
        <w:rPr>
          <w:noProof w:val="0"/>
        </w:rPr>
        <w:t xml:space="preserve">. </w:t>
      </w:r>
    </w:p>
    <w:p w:rsidRPr="006C13D6" w:rsidR="00455F40" w:rsidP="00806E22" w:rsidRDefault="00EC19AB" w14:paraId="3057DE4D" w14:textId="77777777">
      <w:pPr>
        <w:pStyle w:val="Style2"/>
        <w:rPr>
          <w:noProof w:val="0"/>
        </w:rPr>
      </w:pPr>
      <w:r w:rsidRPr="006C13D6">
        <w:rPr>
          <w:noProof w:val="0"/>
        </w:rPr>
        <w:t>Description of the following:</w:t>
      </w:r>
    </w:p>
    <w:p w:rsidRPr="006C13D6" w:rsidR="00455F40" w:rsidP="00806E22" w:rsidRDefault="00EC19AB" w14:paraId="35F80C6F" w14:textId="77777777">
      <w:pPr>
        <w:pStyle w:val="Style3"/>
        <w:rPr>
          <w:noProof w:val="0"/>
        </w:rPr>
      </w:pPr>
      <w:r w:rsidRPr="006C13D6">
        <w:rPr>
          <w:noProof w:val="0"/>
        </w:rPr>
        <w:t>Outreach activities (e.g., promoting ENERGY STAR on website)</w:t>
      </w:r>
      <w:r w:rsidRPr="006C13D6" w:rsidR="00E41B9F">
        <w:rPr>
          <w:noProof w:val="0"/>
        </w:rPr>
        <w:t>;</w:t>
      </w:r>
    </w:p>
    <w:p w:rsidRPr="006C13D6" w:rsidR="00455F40" w:rsidP="00806E22" w:rsidRDefault="00EC19AB" w14:paraId="0801DDB6" w14:textId="77777777">
      <w:pPr>
        <w:pStyle w:val="Style3"/>
        <w:rPr>
          <w:noProof w:val="0"/>
        </w:rPr>
      </w:pPr>
      <w:r w:rsidRPr="006C13D6">
        <w:rPr>
          <w:noProof w:val="0"/>
        </w:rPr>
        <w:t>Training activities (e.g., training construction staff on ENERGY STAR construction features)</w:t>
      </w:r>
      <w:r w:rsidRPr="006C13D6" w:rsidR="00E41B9F">
        <w:rPr>
          <w:noProof w:val="0"/>
        </w:rPr>
        <w:t>;</w:t>
      </w:r>
    </w:p>
    <w:p w:rsidRPr="006C13D6" w:rsidR="00455F40" w:rsidP="00806E22" w:rsidRDefault="00EC19AB" w14:paraId="4AA34B5C" w14:textId="77777777">
      <w:pPr>
        <w:pStyle w:val="Style3"/>
        <w:rPr>
          <w:noProof w:val="0"/>
        </w:rPr>
      </w:pPr>
      <w:r w:rsidRPr="006C13D6">
        <w:rPr>
          <w:noProof w:val="0"/>
        </w:rPr>
        <w:t xml:space="preserve">Quality and cost control </w:t>
      </w:r>
      <w:r w:rsidRPr="006C13D6" w:rsidR="00E35DAA">
        <w:rPr>
          <w:noProof w:val="0"/>
        </w:rPr>
        <w:t xml:space="preserve">improvements </w:t>
      </w:r>
      <w:r w:rsidRPr="006C13D6">
        <w:rPr>
          <w:noProof w:val="0"/>
        </w:rPr>
        <w:t>(e.g., decrease in warranty claims)</w:t>
      </w:r>
      <w:r w:rsidRPr="006C13D6" w:rsidR="00E41B9F">
        <w:rPr>
          <w:noProof w:val="0"/>
        </w:rPr>
        <w:t>;</w:t>
      </w:r>
      <w:r w:rsidRPr="006C13D6" w:rsidR="00655B3B">
        <w:rPr>
          <w:noProof w:val="0"/>
        </w:rPr>
        <w:t xml:space="preserve"> and</w:t>
      </w:r>
    </w:p>
    <w:p w:rsidRPr="006C13D6" w:rsidR="00455F40" w:rsidP="00806E22" w:rsidRDefault="00E35DAA" w14:paraId="758EE3C2" w14:textId="77777777">
      <w:pPr>
        <w:pStyle w:val="Style3"/>
        <w:rPr>
          <w:noProof w:val="0"/>
        </w:rPr>
      </w:pPr>
      <w:r w:rsidRPr="006C13D6">
        <w:rPr>
          <w:noProof w:val="0"/>
        </w:rPr>
        <w:t>Use of i</w:t>
      </w:r>
      <w:r w:rsidRPr="006C13D6" w:rsidR="00EC19AB">
        <w:rPr>
          <w:noProof w:val="0"/>
        </w:rPr>
        <w:t>nnovative technology (e.g., use of LED lighting)</w:t>
      </w:r>
      <w:r w:rsidRPr="006C13D6" w:rsidR="00E41B9F">
        <w:rPr>
          <w:noProof w:val="0"/>
        </w:rPr>
        <w:t>.</w:t>
      </w:r>
    </w:p>
    <w:p w:rsidRPr="006C13D6" w:rsidR="00455F40" w:rsidP="00806E22" w:rsidRDefault="009005EC" w14:paraId="05C4736E" w14:textId="77777777">
      <w:pPr>
        <w:pStyle w:val="Style2"/>
        <w:rPr>
          <w:noProof w:val="0"/>
        </w:rPr>
      </w:pPr>
      <w:r w:rsidRPr="006C13D6">
        <w:rPr>
          <w:noProof w:val="0"/>
        </w:rPr>
        <w:t xml:space="preserve">Supplemental </w:t>
      </w:r>
      <w:r w:rsidRPr="006C13D6" w:rsidR="00424BFE">
        <w:rPr>
          <w:noProof w:val="0"/>
        </w:rPr>
        <w:t>documentation</w:t>
      </w:r>
      <w:r w:rsidRPr="006C13D6">
        <w:rPr>
          <w:noProof w:val="0"/>
        </w:rPr>
        <w:t xml:space="preserve"> (optional) to accompany the application. </w:t>
      </w:r>
      <w:r w:rsidRPr="006C13D6" w:rsidR="00424BFE">
        <w:rPr>
          <w:noProof w:val="0"/>
        </w:rPr>
        <w:t xml:space="preserve">This may include, but is not limited to, examples of sales and marketing collateral, copies of sales training materials, </w:t>
      </w:r>
      <w:r w:rsidRPr="006C13D6" w:rsidR="00006E0F">
        <w:rPr>
          <w:noProof w:val="0"/>
        </w:rPr>
        <w:t xml:space="preserve">screen captures of the company website, etc. </w:t>
      </w:r>
    </w:p>
    <w:p w:rsidRPr="006C13D6" w:rsidR="009005EC" w:rsidP="0093119C" w:rsidRDefault="009005EC" w14:paraId="5C8CF071" w14:textId="77777777">
      <w:pPr>
        <w:rPr>
          <w:noProof w:val="0"/>
        </w:rPr>
      </w:pPr>
    </w:p>
    <w:p w:rsidRPr="006C13D6" w:rsidR="004E22C4" w:rsidRDefault="00EC19AB" w14:paraId="25F102B5" w14:textId="77777777">
      <w:pPr>
        <w:pStyle w:val="Style1"/>
        <w:rPr>
          <w:noProof w:val="0"/>
        </w:rPr>
      </w:pPr>
      <w:r w:rsidRPr="006C13D6">
        <w:rPr>
          <w:noProof w:val="0"/>
        </w:rPr>
        <w:t>Informatio</w:t>
      </w:r>
      <w:r w:rsidRPr="006C13D6" w:rsidR="00C21743">
        <w:rPr>
          <w:noProof w:val="0"/>
        </w:rPr>
        <w:t xml:space="preserve">n provided electronically by </w:t>
      </w:r>
      <w:r w:rsidRPr="006C13D6" w:rsidR="00E35DAA">
        <w:rPr>
          <w:noProof w:val="0"/>
        </w:rPr>
        <w:t>verification organizations:</w:t>
      </w:r>
    </w:p>
    <w:p w:rsidRPr="006C13D6" w:rsidR="00455F40" w:rsidP="00806E22" w:rsidRDefault="00E35DAA" w14:paraId="2A01A38F" w14:textId="77777777">
      <w:pPr>
        <w:pStyle w:val="Style2"/>
        <w:rPr>
          <w:noProof w:val="0"/>
        </w:rPr>
      </w:pPr>
      <w:r w:rsidRPr="006C13D6">
        <w:rPr>
          <w:noProof w:val="0"/>
        </w:rPr>
        <w:t>General information (e.g., contact information, address, signed/dated).</w:t>
      </w:r>
    </w:p>
    <w:p w:rsidRPr="006C13D6" w:rsidR="00455F40" w:rsidP="00806E22" w:rsidRDefault="00E35DAA" w14:paraId="1BEC7B92" w14:textId="77777777">
      <w:pPr>
        <w:pStyle w:val="Style2"/>
        <w:rPr>
          <w:noProof w:val="0"/>
        </w:rPr>
      </w:pPr>
      <w:r w:rsidRPr="006C13D6">
        <w:rPr>
          <w:noProof w:val="0"/>
        </w:rPr>
        <w:t>Description of the following:</w:t>
      </w:r>
    </w:p>
    <w:p w:rsidRPr="006C13D6" w:rsidR="00455F40" w:rsidP="00806E22" w:rsidRDefault="00E35DAA" w14:paraId="5A4D429D" w14:textId="77777777">
      <w:pPr>
        <w:pStyle w:val="Style3"/>
        <w:rPr>
          <w:noProof w:val="0"/>
        </w:rPr>
      </w:pPr>
      <w:r w:rsidRPr="006C13D6">
        <w:rPr>
          <w:noProof w:val="0"/>
        </w:rPr>
        <w:t>Recruitment activities (e.g., recruitment of new builders)</w:t>
      </w:r>
      <w:r w:rsidRPr="006C13D6" w:rsidR="00E41B9F">
        <w:rPr>
          <w:noProof w:val="0"/>
        </w:rPr>
        <w:t>;</w:t>
      </w:r>
    </w:p>
    <w:p w:rsidRPr="006C13D6" w:rsidR="00455F40" w:rsidP="00806E22" w:rsidRDefault="00E35DAA" w14:paraId="6101722D" w14:textId="77777777">
      <w:pPr>
        <w:pStyle w:val="Style3"/>
        <w:rPr>
          <w:noProof w:val="0"/>
        </w:rPr>
      </w:pPr>
      <w:r w:rsidRPr="006C13D6">
        <w:rPr>
          <w:noProof w:val="0"/>
        </w:rPr>
        <w:t>Technical support (e.g., providing technical assistance to builders)</w:t>
      </w:r>
      <w:r w:rsidRPr="006C13D6" w:rsidR="00E41B9F">
        <w:rPr>
          <w:noProof w:val="0"/>
        </w:rPr>
        <w:t>;</w:t>
      </w:r>
    </w:p>
    <w:p w:rsidRPr="006C13D6" w:rsidR="00455F40" w:rsidP="00806E22" w:rsidRDefault="00E35DAA" w14:paraId="0F860CD4" w14:textId="77777777">
      <w:pPr>
        <w:pStyle w:val="Style3"/>
        <w:rPr>
          <w:noProof w:val="0"/>
        </w:rPr>
      </w:pPr>
      <w:r w:rsidRPr="006C13D6">
        <w:rPr>
          <w:noProof w:val="0"/>
        </w:rPr>
        <w:t>Innovation (e.g., improvements to verification process)</w:t>
      </w:r>
      <w:r w:rsidRPr="006C13D6" w:rsidR="00E41B9F">
        <w:rPr>
          <w:noProof w:val="0"/>
        </w:rPr>
        <w:t>; and</w:t>
      </w:r>
    </w:p>
    <w:p w:rsidRPr="006C13D6" w:rsidR="00455F40" w:rsidP="00806E22" w:rsidRDefault="00E35DAA" w14:paraId="24A6EABF" w14:textId="77777777">
      <w:pPr>
        <w:pStyle w:val="Style3"/>
        <w:rPr>
          <w:noProof w:val="0"/>
        </w:rPr>
      </w:pPr>
      <w:r w:rsidRPr="006C13D6">
        <w:rPr>
          <w:noProof w:val="0"/>
        </w:rPr>
        <w:t>Outreach activities (e.g., educating real estate professionals about ENERGY STAR certified homes)</w:t>
      </w:r>
      <w:r w:rsidRPr="006C13D6" w:rsidR="00E41B9F">
        <w:rPr>
          <w:noProof w:val="0"/>
        </w:rPr>
        <w:t>.</w:t>
      </w:r>
    </w:p>
    <w:p w:rsidRPr="006C13D6" w:rsidR="00806E22" w:rsidP="0093119C" w:rsidRDefault="00806E22" w14:paraId="32887109" w14:textId="77777777">
      <w:pPr>
        <w:pStyle w:val="ListParagraph"/>
        <w:rPr>
          <w:noProof w:val="0"/>
        </w:rPr>
      </w:pPr>
    </w:p>
    <w:p w:rsidRPr="006C13D6" w:rsidR="004E22C4" w:rsidRDefault="00E35DAA" w14:paraId="37654355" w14:textId="77777777">
      <w:pPr>
        <w:pStyle w:val="Style1"/>
        <w:rPr>
          <w:noProof w:val="0"/>
        </w:rPr>
      </w:pPr>
      <w:r w:rsidRPr="006C13D6">
        <w:rPr>
          <w:noProof w:val="0"/>
        </w:rPr>
        <w:t xml:space="preserve">Information provided electronically by </w:t>
      </w:r>
      <w:r w:rsidRPr="006C13D6" w:rsidR="006B0252">
        <w:rPr>
          <w:noProof w:val="0"/>
        </w:rPr>
        <w:t>e</w:t>
      </w:r>
      <w:r w:rsidRPr="006C13D6">
        <w:rPr>
          <w:noProof w:val="0"/>
        </w:rPr>
        <w:t xml:space="preserve">nergy </w:t>
      </w:r>
      <w:r w:rsidRPr="006C13D6" w:rsidR="006B0252">
        <w:rPr>
          <w:noProof w:val="0"/>
        </w:rPr>
        <w:t>e</w:t>
      </w:r>
      <w:r w:rsidRPr="006C13D6">
        <w:rPr>
          <w:noProof w:val="0"/>
        </w:rPr>
        <w:t xml:space="preserve">fficiency </w:t>
      </w:r>
      <w:r w:rsidRPr="006C13D6" w:rsidR="006B0252">
        <w:rPr>
          <w:noProof w:val="0"/>
        </w:rPr>
        <w:t>p</w:t>
      </w:r>
      <w:r w:rsidRPr="006C13D6">
        <w:rPr>
          <w:noProof w:val="0"/>
        </w:rPr>
        <w:t xml:space="preserve">rogram </w:t>
      </w:r>
      <w:r w:rsidRPr="006C13D6" w:rsidR="006B0252">
        <w:rPr>
          <w:noProof w:val="0"/>
        </w:rPr>
        <w:t>s</w:t>
      </w:r>
      <w:r w:rsidRPr="006C13D6">
        <w:rPr>
          <w:noProof w:val="0"/>
        </w:rPr>
        <w:t>ponsors:</w:t>
      </w:r>
    </w:p>
    <w:p w:rsidRPr="006C13D6" w:rsidR="00455F40" w:rsidP="00806E22" w:rsidRDefault="00E35DAA" w14:paraId="42D4DE48" w14:textId="77777777">
      <w:pPr>
        <w:pStyle w:val="Style2"/>
        <w:rPr>
          <w:noProof w:val="0"/>
        </w:rPr>
      </w:pPr>
      <w:r w:rsidRPr="006C13D6">
        <w:rPr>
          <w:noProof w:val="0"/>
        </w:rPr>
        <w:t>General information (e.g., contact information, address, signed/dated).</w:t>
      </w:r>
    </w:p>
    <w:p w:rsidRPr="006C13D6" w:rsidR="00455F40" w:rsidP="00806E22" w:rsidRDefault="00E35DAA" w14:paraId="7B605827" w14:textId="77777777">
      <w:pPr>
        <w:pStyle w:val="Style2"/>
        <w:rPr>
          <w:noProof w:val="0"/>
        </w:rPr>
      </w:pPr>
      <w:r w:rsidRPr="006C13D6">
        <w:rPr>
          <w:noProof w:val="0"/>
        </w:rPr>
        <w:t>Description of the following:</w:t>
      </w:r>
    </w:p>
    <w:p w:rsidRPr="006C13D6" w:rsidR="00455F40" w:rsidP="00806E22" w:rsidRDefault="00E35DAA" w14:paraId="3A22D4DE" w14:textId="77777777">
      <w:pPr>
        <w:pStyle w:val="Style3"/>
        <w:rPr>
          <w:noProof w:val="0"/>
        </w:rPr>
      </w:pPr>
      <w:r w:rsidRPr="006C13D6">
        <w:rPr>
          <w:noProof w:val="0"/>
        </w:rPr>
        <w:t>Program design (e.g., strategy for overcoming market barriers)</w:t>
      </w:r>
      <w:r w:rsidRPr="006C13D6" w:rsidR="00655B3B">
        <w:rPr>
          <w:noProof w:val="0"/>
        </w:rPr>
        <w:t>;</w:t>
      </w:r>
    </w:p>
    <w:p w:rsidRPr="006C13D6" w:rsidR="00455F40" w:rsidP="00806E22" w:rsidRDefault="00E35DAA" w14:paraId="654D167F" w14:textId="77777777">
      <w:pPr>
        <w:pStyle w:val="Style3"/>
        <w:rPr>
          <w:noProof w:val="0"/>
        </w:rPr>
      </w:pPr>
      <w:r w:rsidRPr="006C13D6">
        <w:rPr>
          <w:noProof w:val="0"/>
        </w:rPr>
        <w:t>Outreach activities (e.g., incorporation of ENERGY STAR brand in consumer education materials)</w:t>
      </w:r>
      <w:r w:rsidRPr="006C13D6" w:rsidR="00655B3B">
        <w:rPr>
          <w:noProof w:val="0"/>
        </w:rPr>
        <w:t>; and</w:t>
      </w:r>
    </w:p>
    <w:p w:rsidRPr="006C13D6" w:rsidR="00455F40" w:rsidP="00806E22" w:rsidRDefault="00E35DAA" w14:paraId="5964FBC6" w14:textId="77777777">
      <w:pPr>
        <w:pStyle w:val="Style3"/>
        <w:rPr>
          <w:noProof w:val="0"/>
        </w:rPr>
      </w:pPr>
      <w:r w:rsidRPr="006C13D6">
        <w:rPr>
          <w:noProof w:val="0"/>
        </w:rPr>
        <w:t>Market effects (e.g., energy savings achieved through ENERGY STAR incentive programs)</w:t>
      </w:r>
      <w:r w:rsidRPr="006C13D6" w:rsidR="00655B3B">
        <w:rPr>
          <w:noProof w:val="0"/>
        </w:rPr>
        <w:t>.</w:t>
      </w:r>
    </w:p>
    <w:p w:rsidRPr="006C13D6" w:rsidR="00455F40" w:rsidP="0093119C" w:rsidRDefault="00455F40" w14:paraId="121BBB84" w14:textId="77777777">
      <w:pPr>
        <w:rPr>
          <w:noProof w:val="0"/>
        </w:rPr>
      </w:pPr>
    </w:p>
    <w:p w:rsidRPr="006C13D6" w:rsidR="004B5B16" w:rsidP="002960DF" w:rsidRDefault="004B5B16" w14:paraId="4CF56F99" w14:textId="77777777">
      <w:pPr>
        <w:pStyle w:val="Subheader3"/>
        <w:rPr>
          <w:noProof w:val="0"/>
        </w:rPr>
      </w:pPr>
      <w:r w:rsidRPr="006C13D6">
        <w:rPr>
          <w:noProof w:val="0"/>
        </w:rPr>
        <w:t>Respondent Activities</w:t>
      </w:r>
    </w:p>
    <w:p w:rsidRPr="006C13D6" w:rsidR="004B5B16" w:rsidP="0093119C" w:rsidRDefault="004B5B16" w14:paraId="7EC726B5" w14:textId="77777777">
      <w:pPr>
        <w:rPr>
          <w:noProof w:val="0"/>
        </w:rPr>
      </w:pPr>
    </w:p>
    <w:p w:rsidRPr="006C13D6" w:rsidR="004E22C4" w:rsidRDefault="009C3DDF" w14:paraId="3924DDB3" w14:textId="77777777">
      <w:pPr>
        <w:pStyle w:val="Style1"/>
        <w:rPr>
          <w:noProof w:val="0"/>
        </w:rPr>
      </w:pPr>
      <w:r w:rsidRPr="006C13D6">
        <w:rPr>
          <w:noProof w:val="0"/>
        </w:rPr>
        <w:t>Organizations complete and submit the application</w:t>
      </w:r>
      <w:r w:rsidRPr="006C13D6" w:rsidR="00F4725B">
        <w:rPr>
          <w:noProof w:val="0"/>
        </w:rPr>
        <w:t xml:space="preserve"> online</w:t>
      </w:r>
      <w:r w:rsidRPr="006C13D6">
        <w:rPr>
          <w:noProof w:val="0"/>
        </w:rPr>
        <w:t>, including supplementa</w:t>
      </w:r>
      <w:r w:rsidRPr="006C13D6" w:rsidR="00F932FE">
        <w:rPr>
          <w:noProof w:val="0"/>
        </w:rPr>
        <w:t>l</w:t>
      </w:r>
      <w:r w:rsidRPr="006C13D6">
        <w:rPr>
          <w:noProof w:val="0"/>
        </w:rPr>
        <w:t xml:space="preserve"> materials.</w:t>
      </w:r>
    </w:p>
    <w:p w:rsidRPr="006C13D6" w:rsidR="00D609CA" w:rsidP="0093119C" w:rsidRDefault="00D609CA" w14:paraId="5659DDE3" w14:textId="77777777">
      <w:pPr>
        <w:rPr>
          <w:noProof w:val="0"/>
        </w:rPr>
      </w:pPr>
    </w:p>
    <w:p w:rsidRPr="006C13D6" w:rsidR="004B5B16" w:rsidP="0093119C" w:rsidRDefault="004B5B16" w14:paraId="50A240B4" w14:textId="77777777">
      <w:pPr>
        <w:pStyle w:val="Heading1"/>
        <w:rPr>
          <w:noProof w:val="0"/>
        </w:rPr>
      </w:pPr>
      <w:bookmarkStart w:name="_Toc240253259" w:id="94"/>
      <w:bookmarkStart w:name="_Toc240253558" w:id="95"/>
      <w:bookmarkStart w:name="_Toc240253828" w:id="96"/>
      <w:bookmarkStart w:name="_Toc240280047" w:id="97"/>
      <w:bookmarkStart w:name="_Toc390963041" w:id="98"/>
      <w:r w:rsidRPr="006C13D6">
        <w:rPr>
          <w:noProof w:val="0"/>
        </w:rPr>
        <w:t>5.</w:t>
      </w:r>
      <w:r w:rsidRPr="006C13D6">
        <w:rPr>
          <w:noProof w:val="0"/>
        </w:rPr>
        <w:tab/>
        <w:t>THE INFORMATION COLLECTED—AGENCY ACTIVITIES, COLLECTION METHODOLOGY, AND INFORMATION MANAGEMENT</w:t>
      </w:r>
      <w:bookmarkEnd w:id="94"/>
      <w:bookmarkEnd w:id="95"/>
      <w:bookmarkEnd w:id="96"/>
      <w:bookmarkEnd w:id="97"/>
      <w:bookmarkEnd w:id="98"/>
    </w:p>
    <w:p w:rsidRPr="006C13D6" w:rsidR="004B5B16" w:rsidP="0093119C" w:rsidRDefault="004B5B16" w14:paraId="7B99212A" w14:textId="77777777">
      <w:pPr>
        <w:rPr>
          <w:noProof w:val="0"/>
        </w:rPr>
      </w:pPr>
    </w:p>
    <w:p w:rsidRPr="006C13D6" w:rsidR="004B5B16" w:rsidP="0093119C" w:rsidRDefault="004B5B16" w14:paraId="3C9A380D" w14:textId="77777777">
      <w:pPr>
        <w:pStyle w:val="Heading2"/>
        <w:rPr>
          <w:noProof w:val="0"/>
        </w:rPr>
      </w:pPr>
      <w:r w:rsidRPr="006C13D6">
        <w:rPr>
          <w:noProof w:val="0"/>
        </w:rPr>
        <w:tab/>
      </w:r>
      <w:bookmarkStart w:name="_Toc240253260" w:id="99"/>
      <w:bookmarkStart w:name="_Toc240253559" w:id="100"/>
      <w:bookmarkStart w:name="_Toc240253829" w:id="101"/>
      <w:bookmarkStart w:name="_Toc240280048" w:id="102"/>
      <w:bookmarkStart w:name="_Toc390963042" w:id="103"/>
      <w:r w:rsidRPr="006C13D6">
        <w:rPr>
          <w:noProof w:val="0"/>
        </w:rPr>
        <w:t>5(a)</w:t>
      </w:r>
      <w:r w:rsidRPr="006C13D6">
        <w:rPr>
          <w:noProof w:val="0"/>
        </w:rPr>
        <w:tab/>
        <w:t>Agency Activities</w:t>
      </w:r>
      <w:bookmarkEnd w:id="99"/>
      <w:bookmarkEnd w:id="100"/>
      <w:bookmarkEnd w:id="101"/>
      <w:bookmarkEnd w:id="102"/>
      <w:bookmarkEnd w:id="103"/>
    </w:p>
    <w:p w:rsidRPr="006C13D6" w:rsidR="004B5B16" w:rsidP="0093119C" w:rsidRDefault="004B5B16" w14:paraId="036524DE" w14:textId="77777777">
      <w:pPr>
        <w:rPr>
          <w:noProof w:val="0"/>
        </w:rPr>
      </w:pPr>
    </w:p>
    <w:p w:rsidRPr="006C13D6" w:rsidR="004B5B16" w:rsidP="00674AD5" w:rsidRDefault="00D62ADC" w14:paraId="5A43F977" w14:textId="77777777">
      <w:pPr>
        <w:pStyle w:val="Normal5"/>
        <w:rPr>
          <w:b/>
          <w:noProof w:val="0"/>
        </w:rPr>
      </w:pPr>
      <w:r w:rsidRPr="006C13D6">
        <w:rPr>
          <w:noProof w:val="0"/>
        </w:rPr>
        <w:tab/>
        <w:t>This section describes EPA’s activities</w:t>
      </w:r>
      <w:r w:rsidRPr="006C13D6" w:rsidR="00F72200">
        <w:rPr>
          <w:noProof w:val="0"/>
        </w:rPr>
        <w:t xml:space="preserve"> associated with the information collections described in this ICR. </w:t>
      </w:r>
      <w:r w:rsidRPr="006C13D6">
        <w:rPr>
          <w:noProof w:val="0"/>
        </w:rPr>
        <w:t xml:space="preserve"> Where possible, EPA activities that apply across different </w:t>
      </w:r>
      <w:r w:rsidRPr="006C13D6" w:rsidR="00FA5099">
        <w:rPr>
          <w:noProof w:val="0"/>
        </w:rPr>
        <w:t>partner</w:t>
      </w:r>
      <w:r w:rsidRPr="006C13D6">
        <w:rPr>
          <w:noProof w:val="0"/>
        </w:rPr>
        <w:t xml:space="preserve"> categories</w:t>
      </w:r>
      <w:r w:rsidRPr="006C13D6" w:rsidR="00E20F45">
        <w:rPr>
          <w:noProof w:val="0"/>
        </w:rPr>
        <w:t xml:space="preserve"> (e.g., home builders, verification organizations)</w:t>
      </w:r>
      <w:r w:rsidRPr="006C13D6">
        <w:rPr>
          <w:noProof w:val="0"/>
        </w:rPr>
        <w:t xml:space="preserve"> have been grouped together and described as one activity.</w:t>
      </w:r>
    </w:p>
    <w:p w:rsidRPr="006C13D6" w:rsidR="004B5B16" w:rsidP="0093119C" w:rsidRDefault="004B5B16" w14:paraId="7CC6397F" w14:textId="77777777">
      <w:pPr>
        <w:rPr>
          <w:noProof w:val="0"/>
        </w:rPr>
      </w:pPr>
    </w:p>
    <w:p w:rsidRPr="006C13D6" w:rsidR="004B5B16" w:rsidP="00F97516" w:rsidRDefault="004B5B16" w14:paraId="5B98B339" w14:textId="77777777">
      <w:pPr>
        <w:pStyle w:val="Subheader1"/>
        <w:keepNext/>
        <w:rPr>
          <w:noProof w:val="0"/>
        </w:rPr>
      </w:pPr>
      <w:r w:rsidRPr="006C13D6">
        <w:rPr>
          <w:noProof w:val="0"/>
        </w:rPr>
        <w:t>JOINING THE ENERGY STAR PROGRAM AND RELATED ACTIVITIES</w:t>
      </w:r>
    </w:p>
    <w:p w:rsidRPr="006C13D6" w:rsidR="00565520" w:rsidP="00F97516" w:rsidRDefault="00565520" w14:paraId="0C2075BD" w14:textId="77777777">
      <w:pPr>
        <w:keepNext/>
        <w:rPr>
          <w:noProof w:val="0"/>
        </w:rPr>
      </w:pPr>
    </w:p>
    <w:p w:rsidRPr="006C13D6" w:rsidR="004E22C4" w:rsidP="00F97516" w:rsidRDefault="00D62ADC" w14:paraId="545199F1" w14:textId="77777777">
      <w:pPr>
        <w:pStyle w:val="Style1"/>
        <w:keepNext/>
        <w:rPr>
          <w:b/>
          <w:noProof w:val="0"/>
        </w:rPr>
      </w:pPr>
      <w:r w:rsidRPr="006C13D6">
        <w:rPr>
          <w:noProof w:val="0"/>
        </w:rPr>
        <w:t xml:space="preserve">EPA </w:t>
      </w:r>
      <w:r w:rsidRPr="006C13D6" w:rsidR="00F72200">
        <w:rPr>
          <w:noProof w:val="0"/>
        </w:rPr>
        <w:t>will</w:t>
      </w:r>
      <w:r w:rsidRPr="006C13D6">
        <w:rPr>
          <w:noProof w:val="0"/>
        </w:rPr>
        <w:t xml:space="preserve"> </w:t>
      </w:r>
      <w:r w:rsidRPr="006C13D6" w:rsidR="00F72200">
        <w:rPr>
          <w:noProof w:val="0"/>
        </w:rPr>
        <w:t>perform the following</w:t>
      </w:r>
      <w:r w:rsidRPr="006C13D6" w:rsidR="00544605">
        <w:rPr>
          <w:noProof w:val="0"/>
        </w:rPr>
        <w:t xml:space="preserve"> for organizations applying for partnership or participation in ENERGY STAR</w:t>
      </w:r>
      <w:r w:rsidRPr="006C13D6" w:rsidR="00F72200">
        <w:rPr>
          <w:noProof w:val="0"/>
        </w:rPr>
        <w:t>:</w:t>
      </w:r>
    </w:p>
    <w:p w:rsidRPr="006C13D6" w:rsidR="00F72200" w:rsidP="00C13B1B" w:rsidRDefault="00F72200" w14:paraId="598B9AED" w14:textId="77777777">
      <w:pPr>
        <w:pStyle w:val="Style2"/>
        <w:rPr>
          <w:b/>
          <w:noProof w:val="0"/>
        </w:rPr>
      </w:pPr>
      <w:r w:rsidRPr="006C13D6">
        <w:rPr>
          <w:noProof w:val="0"/>
        </w:rPr>
        <w:t xml:space="preserve">Review </w:t>
      </w:r>
      <w:r w:rsidRPr="006C13D6" w:rsidR="00820F75">
        <w:rPr>
          <w:noProof w:val="0"/>
        </w:rPr>
        <w:t xml:space="preserve">and </w:t>
      </w:r>
      <w:r w:rsidRPr="006C13D6" w:rsidR="007635FB">
        <w:rPr>
          <w:noProof w:val="0"/>
        </w:rPr>
        <w:t>approve</w:t>
      </w:r>
      <w:r w:rsidRPr="006C13D6" w:rsidR="00820F75">
        <w:rPr>
          <w:noProof w:val="0"/>
        </w:rPr>
        <w:t xml:space="preserve"> </w:t>
      </w:r>
      <w:r w:rsidRPr="006C13D6">
        <w:rPr>
          <w:noProof w:val="0"/>
        </w:rPr>
        <w:t>Partner Agreements and related materials</w:t>
      </w:r>
      <w:r w:rsidRPr="006C13D6" w:rsidR="00910991">
        <w:rPr>
          <w:noProof w:val="0"/>
        </w:rPr>
        <w:t xml:space="preserve"> </w:t>
      </w:r>
      <w:r w:rsidRPr="006C13D6" w:rsidR="00C13B1B">
        <w:rPr>
          <w:noProof w:val="0"/>
        </w:rPr>
        <w:t xml:space="preserve">electronically </w:t>
      </w:r>
      <w:r w:rsidRPr="006C13D6" w:rsidR="004A0CD0">
        <w:rPr>
          <w:noProof w:val="0"/>
        </w:rPr>
        <w:t>(e.g., builders making the 100% commitment</w:t>
      </w:r>
      <w:r w:rsidRPr="006C13D6" w:rsidR="00910991">
        <w:rPr>
          <w:noProof w:val="0"/>
        </w:rPr>
        <w:t>)</w:t>
      </w:r>
      <w:r w:rsidRPr="006C13D6" w:rsidR="00655B3B">
        <w:rPr>
          <w:noProof w:val="0"/>
        </w:rPr>
        <w:t xml:space="preserve">; </w:t>
      </w:r>
    </w:p>
    <w:p w:rsidRPr="006C13D6" w:rsidR="00C13B1B" w:rsidP="00C13B1B" w:rsidRDefault="00C13B1B" w14:paraId="5BC350E9" w14:textId="77777777">
      <w:pPr>
        <w:pStyle w:val="Style2"/>
        <w:rPr>
          <w:b/>
          <w:noProof w:val="0"/>
        </w:rPr>
      </w:pPr>
      <w:r w:rsidRPr="006C13D6">
        <w:rPr>
          <w:noProof w:val="0"/>
        </w:rPr>
        <w:t>Review and approve applications from oversight organizations</w:t>
      </w:r>
      <w:r w:rsidRPr="006C13D6" w:rsidR="00655B3B">
        <w:rPr>
          <w:noProof w:val="0"/>
        </w:rPr>
        <w:t>;</w:t>
      </w:r>
    </w:p>
    <w:p w:rsidRPr="006C13D6" w:rsidR="00F72200" w:rsidP="00C13B1B" w:rsidRDefault="00544605" w14:paraId="6F03DA2D" w14:textId="77777777">
      <w:pPr>
        <w:pStyle w:val="Style2"/>
        <w:rPr>
          <w:b/>
          <w:noProof w:val="0"/>
        </w:rPr>
      </w:pPr>
      <w:r w:rsidRPr="006C13D6">
        <w:rPr>
          <w:noProof w:val="0"/>
        </w:rPr>
        <w:t xml:space="preserve">Send a welcome email to </w:t>
      </w:r>
      <w:r w:rsidRPr="006C13D6" w:rsidR="00820F75">
        <w:rPr>
          <w:noProof w:val="0"/>
        </w:rPr>
        <w:t xml:space="preserve">new </w:t>
      </w:r>
      <w:r w:rsidRPr="006C13D6" w:rsidR="00FA5099">
        <w:rPr>
          <w:noProof w:val="0"/>
        </w:rPr>
        <w:t>partner</w:t>
      </w:r>
      <w:r w:rsidRPr="006C13D6" w:rsidR="00F72200">
        <w:rPr>
          <w:noProof w:val="0"/>
        </w:rPr>
        <w:t>s</w:t>
      </w:r>
      <w:r w:rsidRPr="006C13D6" w:rsidR="00655B3B">
        <w:rPr>
          <w:noProof w:val="0"/>
        </w:rPr>
        <w:t>;</w:t>
      </w:r>
    </w:p>
    <w:p w:rsidRPr="006C13D6" w:rsidR="00652667" w:rsidP="00C13B1B" w:rsidRDefault="00652667" w14:paraId="01D5E0E5" w14:textId="77777777">
      <w:pPr>
        <w:pStyle w:val="Style2"/>
        <w:rPr>
          <w:noProof w:val="0"/>
        </w:rPr>
      </w:pPr>
      <w:r w:rsidRPr="006C13D6">
        <w:rPr>
          <w:noProof w:val="0"/>
        </w:rPr>
        <w:t>Send</w:t>
      </w:r>
      <w:r w:rsidRPr="006C13D6" w:rsidR="00C13B1B">
        <w:rPr>
          <w:noProof w:val="0"/>
        </w:rPr>
        <w:t xml:space="preserve"> confirmation</w:t>
      </w:r>
      <w:r w:rsidRPr="006C13D6">
        <w:rPr>
          <w:noProof w:val="0"/>
        </w:rPr>
        <w:t xml:space="preserve"> email with username and password information to partners for online access to My ENERGY STAR Account (MESA)</w:t>
      </w:r>
      <w:r w:rsidRPr="006C13D6" w:rsidR="00655B3B">
        <w:rPr>
          <w:noProof w:val="0"/>
        </w:rPr>
        <w:t>;</w:t>
      </w:r>
    </w:p>
    <w:p w:rsidRPr="006C13D6" w:rsidR="0005726D" w:rsidP="00C13B1B" w:rsidRDefault="0005726D" w14:paraId="05215E14" w14:textId="77777777">
      <w:pPr>
        <w:pStyle w:val="Style2"/>
        <w:rPr>
          <w:noProof w:val="0"/>
        </w:rPr>
      </w:pPr>
      <w:r w:rsidRPr="006C13D6">
        <w:rPr>
          <w:noProof w:val="0"/>
        </w:rPr>
        <w:t>Maintain partner contact and program participation information in an electronic database</w:t>
      </w:r>
      <w:r w:rsidRPr="006C13D6" w:rsidR="00655B3B">
        <w:rPr>
          <w:noProof w:val="0"/>
        </w:rPr>
        <w:t>;</w:t>
      </w:r>
    </w:p>
    <w:p w:rsidRPr="006C13D6" w:rsidR="0005726D" w:rsidP="00C13B1B" w:rsidRDefault="0005726D" w14:paraId="6C22D12C" w14:textId="77777777">
      <w:pPr>
        <w:pStyle w:val="Style2"/>
        <w:rPr>
          <w:noProof w:val="0"/>
        </w:rPr>
      </w:pPr>
      <w:r w:rsidRPr="006C13D6">
        <w:rPr>
          <w:noProof w:val="0"/>
        </w:rPr>
        <w:t>Display a public list of active partners</w:t>
      </w:r>
      <w:r w:rsidRPr="006C13D6" w:rsidR="00655B3B">
        <w:rPr>
          <w:noProof w:val="0"/>
        </w:rPr>
        <w:t>;</w:t>
      </w:r>
    </w:p>
    <w:p w:rsidRPr="006C13D6" w:rsidR="0005726D" w:rsidP="00C13B1B" w:rsidRDefault="0005726D" w14:paraId="0EBF86C1" w14:textId="77777777">
      <w:pPr>
        <w:pStyle w:val="Style2"/>
        <w:rPr>
          <w:b/>
          <w:noProof w:val="0"/>
        </w:rPr>
      </w:pPr>
      <w:r w:rsidRPr="006C13D6">
        <w:rPr>
          <w:noProof w:val="0"/>
        </w:rPr>
        <w:t>Review and approve logo use agreements from HVAC contrac</w:t>
      </w:r>
      <w:r w:rsidR="008D14F6">
        <w:rPr>
          <w:noProof w:val="0"/>
        </w:rPr>
        <w:t>tors participating in the ESVI p</w:t>
      </w:r>
      <w:r w:rsidRPr="006C13D6">
        <w:rPr>
          <w:noProof w:val="0"/>
        </w:rPr>
        <w:t>rogram</w:t>
      </w:r>
      <w:r w:rsidRPr="006C13D6" w:rsidR="00655B3B">
        <w:rPr>
          <w:noProof w:val="0"/>
        </w:rPr>
        <w:t>; and</w:t>
      </w:r>
    </w:p>
    <w:p w:rsidRPr="006C13D6" w:rsidR="000C0E28" w:rsidP="00C13B1B" w:rsidRDefault="000C0E28" w14:paraId="64A15588" w14:textId="77777777">
      <w:pPr>
        <w:pStyle w:val="Style2"/>
        <w:rPr>
          <w:b/>
          <w:noProof w:val="0"/>
        </w:rPr>
      </w:pPr>
      <w:r w:rsidRPr="006C13D6">
        <w:rPr>
          <w:noProof w:val="0"/>
        </w:rPr>
        <w:t>Review and approve ESVI program design proposals from ESVI Sponsors</w:t>
      </w:r>
      <w:r w:rsidRPr="006C13D6" w:rsidR="00655B3B">
        <w:rPr>
          <w:noProof w:val="0"/>
        </w:rPr>
        <w:t>.</w:t>
      </w:r>
    </w:p>
    <w:p w:rsidRPr="006C13D6" w:rsidR="001B1BA2" w:rsidP="0093119C" w:rsidRDefault="001B1BA2" w14:paraId="1C5B1DD2" w14:textId="77777777">
      <w:pPr>
        <w:rPr>
          <w:noProof w:val="0"/>
        </w:rPr>
      </w:pPr>
    </w:p>
    <w:p w:rsidRPr="006C13D6" w:rsidR="00B45F4E" w:rsidP="00F97516" w:rsidRDefault="00A2081D" w14:paraId="6E93CBD7" w14:textId="77777777">
      <w:pPr>
        <w:pStyle w:val="Subheader1"/>
        <w:keepNext/>
        <w:rPr>
          <w:noProof w:val="0"/>
        </w:rPr>
      </w:pPr>
      <w:r w:rsidRPr="006C13D6">
        <w:rPr>
          <w:noProof w:val="0"/>
        </w:rPr>
        <w:t>VERIFICATION OF ENERGY STAR GUIDELINES</w:t>
      </w:r>
    </w:p>
    <w:p w:rsidRPr="006C13D6" w:rsidR="0060104B" w:rsidP="00F97516" w:rsidRDefault="0060104B" w14:paraId="36FFED0B" w14:textId="77777777">
      <w:pPr>
        <w:keepNext/>
        <w:rPr>
          <w:noProof w:val="0"/>
        </w:rPr>
      </w:pPr>
    </w:p>
    <w:p w:rsidRPr="006C13D6" w:rsidR="004E22C4" w:rsidP="00F97516" w:rsidRDefault="004B2AB3" w14:paraId="1335953E" w14:textId="77777777">
      <w:pPr>
        <w:pStyle w:val="Style1"/>
        <w:keepNext/>
        <w:rPr>
          <w:b/>
          <w:noProof w:val="0"/>
        </w:rPr>
      </w:pPr>
      <w:r w:rsidRPr="006C13D6">
        <w:rPr>
          <w:noProof w:val="0"/>
        </w:rPr>
        <w:t xml:space="preserve">EPA will </w:t>
      </w:r>
      <w:r w:rsidRPr="006C13D6" w:rsidR="00C13B1B">
        <w:rPr>
          <w:noProof w:val="0"/>
        </w:rPr>
        <w:t>collaborate with oversight organizations to resolve issues related to ENERGY STAR certification</w:t>
      </w:r>
      <w:r w:rsidRPr="006C13D6" w:rsidR="004A0CD0">
        <w:rPr>
          <w:noProof w:val="0"/>
        </w:rPr>
        <w:t xml:space="preserve"> of homes and MFHR buildings, and installation of HVAC systems under the ENERGY STAR Verified Installation program</w:t>
      </w:r>
      <w:r w:rsidRPr="006C13D6" w:rsidR="00C13B1B">
        <w:rPr>
          <w:noProof w:val="0"/>
        </w:rPr>
        <w:t>, as needed</w:t>
      </w:r>
      <w:r w:rsidRPr="006C13D6" w:rsidR="00F21896">
        <w:rPr>
          <w:noProof w:val="0"/>
        </w:rPr>
        <w:t>.</w:t>
      </w:r>
    </w:p>
    <w:p w:rsidRPr="006C13D6" w:rsidR="000B3F03" w:rsidP="0093119C" w:rsidRDefault="000B3F03" w14:paraId="09AB21A0" w14:textId="77777777">
      <w:pPr>
        <w:rPr>
          <w:noProof w:val="0"/>
        </w:rPr>
      </w:pPr>
    </w:p>
    <w:p w:rsidRPr="006C13D6" w:rsidR="00957888" w:rsidP="00C13B1B" w:rsidRDefault="004B5B16" w14:paraId="0535B026" w14:textId="77777777">
      <w:pPr>
        <w:pStyle w:val="Subheader1"/>
        <w:rPr>
          <w:noProof w:val="0"/>
        </w:rPr>
      </w:pPr>
      <w:r w:rsidRPr="006C13D6">
        <w:rPr>
          <w:noProof w:val="0"/>
        </w:rPr>
        <w:t xml:space="preserve">EVALUATION  </w:t>
      </w:r>
    </w:p>
    <w:p w:rsidRPr="006C13D6" w:rsidR="00957888" w:rsidP="0093119C" w:rsidRDefault="00D62ADC" w14:paraId="77B35E0B" w14:textId="77777777">
      <w:pPr>
        <w:rPr>
          <w:noProof w:val="0"/>
        </w:rPr>
      </w:pPr>
      <w:r w:rsidRPr="006C13D6">
        <w:rPr>
          <w:noProof w:val="0"/>
        </w:rPr>
        <w:tab/>
      </w:r>
    </w:p>
    <w:p w:rsidRPr="006C13D6" w:rsidR="004E22C4" w:rsidRDefault="00D62ADC" w14:paraId="372BCDB3" w14:textId="77777777">
      <w:pPr>
        <w:pStyle w:val="Style1"/>
        <w:rPr>
          <w:b/>
          <w:noProof w:val="0"/>
        </w:rPr>
      </w:pPr>
      <w:r w:rsidRPr="006C13D6">
        <w:rPr>
          <w:noProof w:val="0"/>
        </w:rPr>
        <w:t xml:space="preserve">EPA </w:t>
      </w:r>
      <w:r w:rsidRPr="006C13D6" w:rsidR="001560EE">
        <w:rPr>
          <w:noProof w:val="0"/>
        </w:rPr>
        <w:t>will</w:t>
      </w:r>
      <w:r w:rsidRPr="006C13D6">
        <w:rPr>
          <w:noProof w:val="0"/>
        </w:rPr>
        <w:t xml:space="preserve"> perform the following:</w:t>
      </w:r>
    </w:p>
    <w:p w:rsidRPr="006C13D6" w:rsidR="004B5B16" w:rsidP="00C13B1B" w:rsidRDefault="00D62ADC" w14:paraId="267F0FB1" w14:textId="77777777">
      <w:pPr>
        <w:pStyle w:val="Style2"/>
        <w:rPr>
          <w:b/>
          <w:noProof w:val="0"/>
        </w:rPr>
      </w:pPr>
      <w:r w:rsidRPr="006C13D6">
        <w:rPr>
          <w:noProof w:val="0"/>
        </w:rPr>
        <w:t>Develop questions</w:t>
      </w:r>
      <w:r w:rsidRPr="006C13D6" w:rsidR="00655B3B">
        <w:rPr>
          <w:noProof w:val="0"/>
        </w:rPr>
        <w:t>;</w:t>
      </w:r>
    </w:p>
    <w:p w:rsidRPr="006C13D6" w:rsidR="00A6716F" w:rsidP="00C13B1B" w:rsidRDefault="00A6716F" w14:paraId="7389AD99" w14:textId="77777777">
      <w:pPr>
        <w:pStyle w:val="Style2"/>
        <w:rPr>
          <w:b/>
          <w:noProof w:val="0"/>
        </w:rPr>
      </w:pPr>
      <w:r w:rsidRPr="006C13D6">
        <w:rPr>
          <w:noProof w:val="0"/>
        </w:rPr>
        <w:t xml:space="preserve">Contact </w:t>
      </w:r>
      <w:r w:rsidRPr="006C13D6" w:rsidR="00FA5099">
        <w:rPr>
          <w:noProof w:val="0"/>
        </w:rPr>
        <w:t>partner</w:t>
      </w:r>
      <w:r w:rsidRPr="006C13D6">
        <w:rPr>
          <w:noProof w:val="0"/>
        </w:rPr>
        <w:t xml:space="preserve">s and solicit </w:t>
      </w:r>
      <w:r w:rsidRPr="006C13D6" w:rsidR="001560EE">
        <w:rPr>
          <w:noProof w:val="0"/>
        </w:rPr>
        <w:t>feedback</w:t>
      </w:r>
      <w:r w:rsidRPr="006C13D6" w:rsidR="00655B3B">
        <w:rPr>
          <w:noProof w:val="0"/>
        </w:rPr>
        <w:t>;</w:t>
      </w:r>
    </w:p>
    <w:p w:rsidRPr="006C13D6" w:rsidR="001560EE" w:rsidP="00C13B1B" w:rsidRDefault="001560EE" w14:paraId="03D5BE8C" w14:textId="77777777">
      <w:pPr>
        <w:pStyle w:val="Style2"/>
        <w:rPr>
          <w:b/>
          <w:noProof w:val="0"/>
        </w:rPr>
      </w:pPr>
      <w:r w:rsidRPr="006C13D6">
        <w:rPr>
          <w:noProof w:val="0"/>
        </w:rPr>
        <w:t>Collect feedback</w:t>
      </w:r>
      <w:r w:rsidRPr="006C13D6" w:rsidR="00655B3B">
        <w:rPr>
          <w:noProof w:val="0"/>
        </w:rPr>
        <w:t>; and</w:t>
      </w:r>
    </w:p>
    <w:p w:rsidRPr="006C13D6" w:rsidR="00F21896" w:rsidP="00C13B1B" w:rsidRDefault="00F21896" w14:paraId="39FBACFE" w14:textId="77777777">
      <w:pPr>
        <w:pStyle w:val="Style2"/>
        <w:rPr>
          <w:b/>
          <w:noProof w:val="0"/>
        </w:rPr>
      </w:pPr>
      <w:r w:rsidRPr="006C13D6">
        <w:rPr>
          <w:noProof w:val="0"/>
        </w:rPr>
        <w:t>Incorporate feedback in program policies and technical requirements</w:t>
      </w:r>
      <w:r w:rsidRPr="006C13D6" w:rsidR="00D8067F">
        <w:rPr>
          <w:noProof w:val="0"/>
        </w:rPr>
        <w:t>, as needed</w:t>
      </w:r>
      <w:r w:rsidRPr="006C13D6" w:rsidR="00655B3B">
        <w:rPr>
          <w:noProof w:val="0"/>
        </w:rPr>
        <w:t>.</w:t>
      </w:r>
    </w:p>
    <w:p w:rsidRPr="006C13D6" w:rsidR="00AA655F" w:rsidP="0093119C" w:rsidRDefault="00AA655F" w14:paraId="07286597" w14:textId="77777777">
      <w:pPr>
        <w:rPr>
          <w:noProof w:val="0"/>
        </w:rPr>
      </w:pPr>
    </w:p>
    <w:p w:rsidRPr="006C13D6" w:rsidR="004B5B16" w:rsidP="00C13B1B" w:rsidRDefault="00AA655F" w14:paraId="33CE191D" w14:textId="77777777">
      <w:pPr>
        <w:pStyle w:val="Subheader1"/>
        <w:rPr>
          <w:noProof w:val="0"/>
        </w:rPr>
      </w:pPr>
      <w:r w:rsidRPr="006C13D6">
        <w:rPr>
          <w:noProof w:val="0"/>
        </w:rPr>
        <w:t xml:space="preserve">PERIODIC </w:t>
      </w:r>
      <w:r w:rsidRPr="006C13D6" w:rsidR="004B5B16">
        <w:rPr>
          <w:noProof w:val="0"/>
        </w:rPr>
        <w:t>REPORTING</w:t>
      </w:r>
    </w:p>
    <w:p w:rsidRPr="006C13D6" w:rsidR="004B5B16" w:rsidP="0093119C" w:rsidRDefault="004B5B16" w14:paraId="04A63D6A" w14:textId="77777777">
      <w:pPr>
        <w:rPr>
          <w:noProof w:val="0"/>
        </w:rPr>
      </w:pPr>
    </w:p>
    <w:p w:rsidRPr="006C13D6" w:rsidR="004E22C4" w:rsidRDefault="00D62ADC" w14:paraId="788EB0BE" w14:textId="77777777">
      <w:pPr>
        <w:pStyle w:val="Style1"/>
        <w:rPr>
          <w:b/>
          <w:noProof w:val="0"/>
        </w:rPr>
      </w:pPr>
      <w:r w:rsidRPr="006C13D6">
        <w:rPr>
          <w:noProof w:val="0"/>
        </w:rPr>
        <w:t xml:space="preserve">EPA </w:t>
      </w:r>
      <w:r w:rsidRPr="006C13D6" w:rsidR="001560EE">
        <w:rPr>
          <w:noProof w:val="0"/>
        </w:rPr>
        <w:t>will</w:t>
      </w:r>
      <w:r w:rsidRPr="006C13D6">
        <w:rPr>
          <w:noProof w:val="0"/>
        </w:rPr>
        <w:t xml:space="preserve"> perform the following:</w:t>
      </w:r>
    </w:p>
    <w:p w:rsidRPr="006C13D6" w:rsidR="0088393B" w:rsidP="00C13B1B" w:rsidRDefault="001560EE" w14:paraId="151F73CB" w14:textId="77777777">
      <w:pPr>
        <w:pStyle w:val="Style2"/>
        <w:rPr>
          <w:b/>
          <w:noProof w:val="0"/>
        </w:rPr>
      </w:pPr>
      <w:r w:rsidRPr="006C13D6">
        <w:rPr>
          <w:noProof w:val="0"/>
        </w:rPr>
        <w:t>Re</w:t>
      </w:r>
      <w:r w:rsidRPr="006C13D6" w:rsidR="0070475B">
        <w:rPr>
          <w:noProof w:val="0"/>
        </w:rPr>
        <w:t xml:space="preserve">quest, </w:t>
      </w:r>
      <w:r w:rsidRPr="006C13D6">
        <w:rPr>
          <w:noProof w:val="0"/>
        </w:rPr>
        <w:t xml:space="preserve">review </w:t>
      </w:r>
      <w:r w:rsidRPr="006C13D6" w:rsidR="0070475B">
        <w:rPr>
          <w:noProof w:val="0"/>
        </w:rPr>
        <w:t xml:space="preserve">and approve </w:t>
      </w:r>
      <w:r w:rsidRPr="006C13D6" w:rsidR="0088393B">
        <w:rPr>
          <w:noProof w:val="0"/>
        </w:rPr>
        <w:t xml:space="preserve">quarterly </w:t>
      </w:r>
      <w:r w:rsidRPr="006C13D6" w:rsidR="00F21896">
        <w:rPr>
          <w:noProof w:val="0"/>
        </w:rPr>
        <w:t xml:space="preserve">progress </w:t>
      </w:r>
      <w:r w:rsidRPr="006C13D6" w:rsidR="0088393B">
        <w:rPr>
          <w:noProof w:val="0"/>
        </w:rPr>
        <w:t>reports</w:t>
      </w:r>
      <w:r w:rsidRPr="006C13D6" w:rsidR="00DE61B7">
        <w:rPr>
          <w:noProof w:val="0"/>
        </w:rPr>
        <w:t xml:space="preserve"> </w:t>
      </w:r>
      <w:r w:rsidRPr="006C13D6" w:rsidR="0088393B">
        <w:rPr>
          <w:noProof w:val="0"/>
        </w:rPr>
        <w:t>and</w:t>
      </w:r>
      <w:r w:rsidRPr="006C13D6" w:rsidR="00DE61B7">
        <w:rPr>
          <w:noProof w:val="0"/>
        </w:rPr>
        <w:t xml:space="preserve"> annual program activity updates</w:t>
      </w:r>
      <w:r w:rsidRPr="006C13D6" w:rsidR="00655B3B">
        <w:rPr>
          <w:noProof w:val="0"/>
        </w:rPr>
        <w:t>;</w:t>
      </w:r>
    </w:p>
    <w:p w:rsidRPr="006C13D6" w:rsidR="00F21896" w:rsidP="00C13B1B" w:rsidRDefault="00F21896" w14:paraId="72A9F581" w14:textId="77777777">
      <w:pPr>
        <w:pStyle w:val="Style2"/>
        <w:rPr>
          <w:b/>
          <w:noProof w:val="0"/>
        </w:rPr>
      </w:pPr>
      <w:r w:rsidRPr="006C13D6">
        <w:rPr>
          <w:noProof w:val="0"/>
        </w:rPr>
        <w:t xml:space="preserve">Maintain </w:t>
      </w:r>
      <w:r w:rsidRPr="006C13D6" w:rsidR="001E360E">
        <w:rPr>
          <w:noProof w:val="0"/>
        </w:rPr>
        <w:t>a database of partner activity in building, verifying and sponsoring ENERGY STAR certified homes and MFHR buildings</w:t>
      </w:r>
      <w:r w:rsidRPr="006C13D6" w:rsidR="00D8067F">
        <w:rPr>
          <w:noProof w:val="0"/>
        </w:rPr>
        <w:t xml:space="preserve"> and ESVI HVAC installations</w:t>
      </w:r>
      <w:r w:rsidRPr="006C13D6" w:rsidR="00655B3B">
        <w:rPr>
          <w:noProof w:val="0"/>
        </w:rPr>
        <w:t>; and</w:t>
      </w:r>
    </w:p>
    <w:p w:rsidRPr="006C13D6" w:rsidR="001E360E" w:rsidP="00C13B1B" w:rsidRDefault="001E360E" w14:paraId="7D3C4FFE" w14:textId="77777777">
      <w:pPr>
        <w:pStyle w:val="Style2"/>
        <w:rPr>
          <w:b/>
          <w:noProof w:val="0"/>
        </w:rPr>
      </w:pPr>
      <w:r w:rsidRPr="006C13D6">
        <w:rPr>
          <w:noProof w:val="0"/>
        </w:rPr>
        <w:t>Display current partner activity on a public website</w:t>
      </w:r>
      <w:r w:rsidRPr="006C13D6" w:rsidR="00655B3B">
        <w:rPr>
          <w:noProof w:val="0"/>
        </w:rPr>
        <w:t>.</w:t>
      </w:r>
    </w:p>
    <w:p w:rsidRPr="006C13D6" w:rsidR="0060104B" w:rsidP="0093119C" w:rsidRDefault="0060104B" w14:paraId="0DD5C67A" w14:textId="77777777">
      <w:pPr>
        <w:rPr>
          <w:noProof w:val="0"/>
        </w:rPr>
      </w:pPr>
    </w:p>
    <w:p w:rsidRPr="006C13D6" w:rsidR="004B5B16" w:rsidP="00F97516" w:rsidRDefault="004B5B16" w14:paraId="5D2BEBE5" w14:textId="77777777">
      <w:pPr>
        <w:pStyle w:val="Subheader1"/>
        <w:keepNext/>
        <w:rPr>
          <w:noProof w:val="0"/>
        </w:rPr>
      </w:pPr>
      <w:r w:rsidRPr="006C13D6">
        <w:rPr>
          <w:noProof w:val="0"/>
        </w:rPr>
        <w:t>ENERGY STAR AWARDS</w:t>
      </w:r>
    </w:p>
    <w:p w:rsidRPr="006C13D6" w:rsidR="004B5B16" w:rsidP="00F97516" w:rsidRDefault="004B5B16" w14:paraId="79058528" w14:textId="77777777">
      <w:pPr>
        <w:keepNext/>
        <w:rPr>
          <w:noProof w:val="0"/>
        </w:rPr>
      </w:pPr>
    </w:p>
    <w:p w:rsidRPr="006C13D6" w:rsidR="004E22C4" w:rsidP="00F97516" w:rsidRDefault="00D62ADC" w14:paraId="63D24EFB" w14:textId="77777777">
      <w:pPr>
        <w:pStyle w:val="Style1"/>
        <w:keepNext/>
        <w:rPr>
          <w:b/>
          <w:noProof w:val="0"/>
        </w:rPr>
      </w:pPr>
      <w:bookmarkStart w:name="OLE_LINK2" w:id="104"/>
      <w:bookmarkStart w:name="OLE_LINK3" w:id="105"/>
      <w:r w:rsidRPr="006C13D6">
        <w:rPr>
          <w:noProof w:val="0"/>
        </w:rPr>
        <w:t>EPA</w:t>
      </w:r>
      <w:r w:rsidRPr="006C13D6" w:rsidR="001560EE">
        <w:rPr>
          <w:noProof w:val="0"/>
        </w:rPr>
        <w:t xml:space="preserve"> will perform the following activities for ENERGY STAR awards:</w:t>
      </w:r>
    </w:p>
    <w:p w:rsidRPr="006C13D6" w:rsidR="001560EE" w:rsidP="007B30DA" w:rsidRDefault="001560EE" w14:paraId="162CF257" w14:textId="77777777">
      <w:pPr>
        <w:pStyle w:val="Style2"/>
        <w:rPr>
          <w:b/>
          <w:noProof w:val="0"/>
        </w:rPr>
      </w:pPr>
      <w:r w:rsidRPr="006C13D6">
        <w:rPr>
          <w:noProof w:val="0"/>
        </w:rPr>
        <w:t xml:space="preserve">Contact </w:t>
      </w:r>
      <w:r w:rsidRPr="006C13D6" w:rsidR="00FA5099">
        <w:rPr>
          <w:noProof w:val="0"/>
        </w:rPr>
        <w:t>partner</w:t>
      </w:r>
      <w:r w:rsidRPr="006C13D6">
        <w:rPr>
          <w:noProof w:val="0"/>
        </w:rPr>
        <w:t>s to inform them of the annual award application process</w:t>
      </w:r>
      <w:r w:rsidRPr="006C13D6" w:rsidR="00655B3B">
        <w:rPr>
          <w:noProof w:val="0"/>
        </w:rPr>
        <w:t>;</w:t>
      </w:r>
    </w:p>
    <w:p w:rsidRPr="006C13D6" w:rsidR="001560EE" w:rsidP="007B30DA" w:rsidRDefault="001560EE" w14:paraId="5559B072" w14:textId="77777777">
      <w:pPr>
        <w:pStyle w:val="Style2"/>
        <w:rPr>
          <w:b/>
          <w:noProof w:val="0"/>
        </w:rPr>
      </w:pPr>
      <w:r w:rsidRPr="006C13D6">
        <w:rPr>
          <w:noProof w:val="0"/>
        </w:rPr>
        <w:t xml:space="preserve">Develop award winner </w:t>
      </w:r>
      <w:r w:rsidRPr="006C13D6" w:rsidR="00D8067F">
        <w:rPr>
          <w:noProof w:val="0"/>
        </w:rPr>
        <w:t xml:space="preserve">evaluation and </w:t>
      </w:r>
      <w:r w:rsidRPr="006C13D6">
        <w:rPr>
          <w:noProof w:val="0"/>
        </w:rPr>
        <w:t>selection criteria</w:t>
      </w:r>
      <w:r w:rsidRPr="006C13D6" w:rsidR="00655B3B">
        <w:rPr>
          <w:noProof w:val="0"/>
        </w:rPr>
        <w:t>;</w:t>
      </w:r>
    </w:p>
    <w:p w:rsidRPr="006C13D6" w:rsidR="001560EE" w:rsidP="007B30DA" w:rsidRDefault="001560EE" w14:paraId="6CD2F222" w14:textId="77777777">
      <w:pPr>
        <w:pStyle w:val="Style2"/>
        <w:rPr>
          <w:b/>
          <w:noProof w:val="0"/>
        </w:rPr>
      </w:pPr>
      <w:r w:rsidRPr="006C13D6">
        <w:rPr>
          <w:noProof w:val="0"/>
        </w:rPr>
        <w:t>Review award applications and supporting materials</w:t>
      </w:r>
      <w:r w:rsidRPr="006C13D6" w:rsidR="00655B3B">
        <w:rPr>
          <w:noProof w:val="0"/>
        </w:rPr>
        <w:t>;</w:t>
      </w:r>
    </w:p>
    <w:p w:rsidRPr="006C13D6" w:rsidR="001560EE" w:rsidP="007B30DA" w:rsidRDefault="001560EE" w14:paraId="739FF1B1" w14:textId="77777777">
      <w:pPr>
        <w:pStyle w:val="Style2"/>
        <w:rPr>
          <w:b/>
          <w:noProof w:val="0"/>
        </w:rPr>
      </w:pPr>
      <w:r w:rsidRPr="006C13D6">
        <w:rPr>
          <w:noProof w:val="0"/>
        </w:rPr>
        <w:t>Summarize application information for all applicants</w:t>
      </w:r>
      <w:r w:rsidRPr="006C13D6" w:rsidR="00655B3B">
        <w:rPr>
          <w:noProof w:val="0"/>
        </w:rPr>
        <w:t>;</w:t>
      </w:r>
    </w:p>
    <w:p w:rsidRPr="006C13D6" w:rsidR="001560EE" w:rsidP="007B30DA" w:rsidRDefault="001560EE" w14:paraId="5A081081" w14:textId="77777777">
      <w:pPr>
        <w:pStyle w:val="Style2"/>
        <w:rPr>
          <w:b/>
          <w:noProof w:val="0"/>
        </w:rPr>
      </w:pPr>
      <w:r w:rsidRPr="006C13D6">
        <w:rPr>
          <w:noProof w:val="0"/>
        </w:rPr>
        <w:t xml:space="preserve">Select </w:t>
      </w:r>
      <w:r w:rsidRPr="006C13D6" w:rsidR="001E360E">
        <w:rPr>
          <w:noProof w:val="0"/>
        </w:rPr>
        <w:t xml:space="preserve">award </w:t>
      </w:r>
      <w:r w:rsidRPr="006C13D6">
        <w:rPr>
          <w:noProof w:val="0"/>
        </w:rPr>
        <w:t>winners</w:t>
      </w:r>
      <w:r w:rsidRPr="006C13D6" w:rsidR="00655B3B">
        <w:rPr>
          <w:noProof w:val="0"/>
        </w:rPr>
        <w:t>; and</w:t>
      </w:r>
    </w:p>
    <w:p w:rsidRPr="006C13D6" w:rsidR="001560EE" w:rsidP="007B30DA" w:rsidRDefault="001E360E" w14:paraId="026E12CA" w14:textId="77777777">
      <w:pPr>
        <w:pStyle w:val="Style2"/>
        <w:rPr>
          <w:b/>
          <w:noProof w:val="0"/>
        </w:rPr>
      </w:pPr>
      <w:r w:rsidRPr="006C13D6">
        <w:rPr>
          <w:noProof w:val="0"/>
        </w:rPr>
        <w:t>Notify applicants of their award status</w:t>
      </w:r>
      <w:r w:rsidRPr="006C13D6" w:rsidR="00655B3B">
        <w:rPr>
          <w:noProof w:val="0"/>
        </w:rPr>
        <w:t>.</w:t>
      </w:r>
    </w:p>
    <w:bookmarkEnd w:id="104"/>
    <w:bookmarkEnd w:id="105"/>
    <w:p w:rsidRPr="006C13D6" w:rsidR="00D609CA" w:rsidP="0093119C" w:rsidRDefault="00D609CA" w14:paraId="53D36E67" w14:textId="77777777">
      <w:pPr>
        <w:rPr>
          <w:noProof w:val="0"/>
        </w:rPr>
      </w:pPr>
    </w:p>
    <w:p w:rsidRPr="006C13D6" w:rsidR="00455F40" w:rsidP="0093119C" w:rsidRDefault="004B5B16" w14:paraId="713F46E6" w14:textId="77777777">
      <w:pPr>
        <w:pStyle w:val="Heading2"/>
        <w:rPr>
          <w:noProof w:val="0"/>
        </w:rPr>
      </w:pPr>
      <w:r w:rsidRPr="006C13D6">
        <w:rPr>
          <w:noProof w:val="0"/>
        </w:rPr>
        <w:tab/>
      </w:r>
      <w:bookmarkStart w:name="_Toc240253261" w:id="106"/>
      <w:bookmarkStart w:name="_Toc240253560" w:id="107"/>
      <w:bookmarkStart w:name="_Toc240253830" w:id="108"/>
      <w:bookmarkStart w:name="_Toc240280049" w:id="109"/>
      <w:bookmarkStart w:name="_Toc390963043" w:id="110"/>
      <w:r w:rsidRPr="006C13D6">
        <w:rPr>
          <w:noProof w:val="0"/>
        </w:rPr>
        <w:t>5(b)</w:t>
      </w:r>
      <w:r w:rsidRPr="006C13D6">
        <w:rPr>
          <w:noProof w:val="0"/>
        </w:rPr>
        <w:tab/>
        <w:t>Collection Methodology and Management</w:t>
      </w:r>
      <w:bookmarkEnd w:id="106"/>
      <w:bookmarkEnd w:id="107"/>
      <w:bookmarkEnd w:id="108"/>
      <w:bookmarkEnd w:id="109"/>
      <w:bookmarkEnd w:id="110"/>
    </w:p>
    <w:p w:rsidRPr="006C13D6" w:rsidR="00455F40" w:rsidP="0093119C" w:rsidRDefault="00455F40" w14:paraId="238FE276" w14:textId="77777777">
      <w:pPr>
        <w:rPr>
          <w:noProof w:val="0"/>
        </w:rPr>
      </w:pPr>
    </w:p>
    <w:p w:rsidRPr="006C13D6" w:rsidR="00455F40" w:rsidP="00674AD5" w:rsidRDefault="00D62ADC" w14:paraId="61EF9AE9" w14:textId="7AA81D86">
      <w:pPr>
        <w:pStyle w:val="Normal5"/>
        <w:rPr>
          <w:b/>
          <w:noProof w:val="0"/>
        </w:rPr>
      </w:pPr>
      <w:r w:rsidRPr="006C13D6">
        <w:rPr>
          <w:noProof w:val="0"/>
        </w:rPr>
        <w:tab/>
        <w:t xml:space="preserve">In collecting and analyzing the information associated with this ICR, EPA will use </w:t>
      </w:r>
      <w:r w:rsidRPr="006C13D6" w:rsidR="00EB6C0B">
        <w:rPr>
          <w:noProof w:val="0"/>
        </w:rPr>
        <w:t>t</w:t>
      </w:r>
      <w:r w:rsidRPr="006C13D6">
        <w:rPr>
          <w:noProof w:val="0"/>
        </w:rPr>
        <w:t>elephone system</w:t>
      </w:r>
      <w:r w:rsidRPr="006C13D6" w:rsidR="00EB6C0B">
        <w:rPr>
          <w:noProof w:val="0"/>
        </w:rPr>
        <w:t>s</w:t>
      </w:r>
      <w:r w:rsidRPr="006C13D6">
        <w:rPr>
          <w:noProof w:val="0"/>
        </w:rPr>
        <w:t xml:space="preserve">, personal computers, and applicable database software. </w:t>
      </w:r>
      <w:r w:rsidRPr="006C13D6" w:rsidR="00EB6C0B">
        <w:rPr>
          <w:noProof w:val="0"/>
        </w:rPr>
        <w:t xml:space="preserve">All submittals to EPA are conducted electronically.  </w:t>
      </w:r>
      <w:r w:rsidRPr="006C13D6">
        <w:rPr>
          <w:noProof w:val="0"/>
        </w:rPr>
        <w:t xml:space="preserve">EPA will ensure the accuracy and completeness of collected information by reviewing each submittal.  EPA </w:t>
      </w:r>
      <w:r w:rsidRPr="006C13D6" w:rsidR="00EB6C0B">
        <w:rPr>
          <w:noProof w:val="0"/>
        </w:rPr>
        <w:t>may</w:t>
      </w:r>
      <w:r w:rsidRPr="006C13D6">
        <w:rPr>
          <w:noProof w:val="0"/>
        </w:rPr>
        <w:t xml:space="preserve"> enter the information into a database and monitor the progress of participants in improving energy performance.</w:t>
      </w:r>
      <w:r w:rsidR="00024AFD">
        <w:rPr>
          <w:noProof w:val="0"/>
        </w:rPr>
        <w:t xml:space="preserve"> While the database itself is not publicly available, information contained in the database is made publicly available</w:t>
      </w:r>
      <w:r w:rsidR="0016162D">
        <w:rPr>
          <w:noProof w:val="0"/>
        </w:rPr>
        <w:t xml:space="preserve"> at the stakeholder’s choosing</w:t>
      </w:r>
      <w:r w:rsidR="00024AFD">
        <w:rPr>
          <w:noProof w:val="0"/>
        </w:rPr>
        <w:t xml:space="preserve"> at </w:t>
      </w:r>
      <w:hyperlink w:history="1" r:id="rId19">
        <w:r w:rsidRPr="00013D26" w:rsidR="00024AFD">
          <w:rPr>
            <w:rStyle w:val="Hyperlink"/>
            <w:noProof w:val="0"/>
          </w:rPr>
          <w:t>www.energystar.gov/partnerlocator</w:t>
        </w:r>
      </w:hyperlink>
      <w:r w:rsidR="00024AFD">
        <w:rPr>
          <w:noProof w:val="0"/>
        </w:rPr>
        <w:t xml:space="preserve">, which is a search tool that allows the general public to search for ENERGY STAR partners doing business within their geographic area. </w:t>
      </w:r>
      <w:r w:rsidR="00AC1B4D">
        <w:rPr>
          <w:noProof w:val="0"/>
        </w:rPr>
        <w:t>Please note that program participants can</w:t>
      </w:r>
      <w:r w:rsidR="001650D4">
        <w:rPr>
          <w:noProof w:val="0"/>
        </w:rPr>
        <w:t>,</w:t>
      </w:r>
      <w:r w:rsidR="00AC1B4D">
        <w:rPr>
          <w:noProof w:val="0"/>
        </w:rPr>
        <w:t xml:space="preserve"> at any time</w:t>
      </w:r>
      <w:r w:rsidR="001650D4">
        <w:rPr>
          <w:noProof w:val="0"/>
        </w:rPr>
        <w:t>,</w:t>
      </w:r>
      <w:r w:rsidR="00AC1B4D">
        <w:rPr>
          <w:noProof w:val="0"/>
        </w:rPr>
        <w:t xml:space="preserve"> opt </w:t>
      </w:r>
      <w:r w:rsidR="0016162D">
        <w:rPr>
          <w:noProof w:val="0"/>
        </w:rPr>
        <w:t xml:space="preserve">in or </w:t>
      </w:r>
      <w:r w:rsidR="00AC1B4D">
        <w:rPr>
          <w:noProof w:val="0"/>
        </w:rPr>
        <w:t>out of having information displayed publicly.</w:t>
      </w:r>
    </w:p>
    <w:p w:rsidRPr="006C13D6" w:rsidR="00455F40" w:rsidP="0093119C" w:rsidRDefault="00455F40" w14:paraId="4016D8E0" w14:textId="77777777">
      <w:pPr>
        <w:rPr>
          <w:noProof w:val="0"/>
        </w:rPr>
      </w:pPr>
    </w:p>
    <w:p w:rsidRPr="006C13D6" w:rsidR="00455F40" w:rsidP="00682F8A" w:rsidRDefault="004B5B16" w14:paraId="478AE95C" w14:textId="77777777">
      <w:pPr>
        <w:pStyle w:val="Heading2"/>
        <w:rPr>
          <w:noProof w:val="0"/>
        </w:rPr>
      </w:pPr>
      <w:r w:rsidRPr="006C13D6">
        <w:rPr>
          <w:noProof w:val="0"/>
        </w:rPr>
        <w:tab/>
      </w:r>
      <w:bookmarkStart w:name="_Toc240253262" w:id="111"/>
      <w:bookmarkStart w:name="_Toc240253561" w:id="112"/>
      <w:bookmarkStart w:name="_Toc240253831" w:id="113"/>
      <w:bookmarkStart w:name="_Toc240280050" w:id="114"/>
      <w:bookmarkStart w:name="_Toc390963044" w:id="115"/>
      <w:r w:rsidRPr="006C13D6">
        <w:rPr>
          <w:noProof w:val="0"/>
        </w:rPr>
        <w:t>5(c)</w:t>
      </w:r>
      <w:r w:rsidRPr="006C13D6">
        <w:rPr>
          <w:noProof w:val="0"/>
        </w:rPr>
        <w:tab/>
        <w:t>Small Entity Flexibility</w:t>
      </w:r>
      <w:bookmarkEnd w:id="111"/>
      <w:bookmarkEnd w:id="112"/>
      <w:bookmarkEnd w:id="113"/>
      <w:bookmarkEnd w:id="114"/>
      <w:bookmarkEnd w:id="115"/>
    </w:p>
    <w:p w:rsidRPr="006C13D6" w:rsidR="004B5B16" w:rsidP="00F97516" w:rsidRDefault="004B5B16" w14:paraId="37273C0C" w14:textId="77777777">
      <w:pPr>
        <w:keepNext/>
        <w:rPr>
          <w:noProof w:val="0"/>
        </w:rPr>
      </w:pPr>
    </w:p>
    <w:p w:rsidRPr="006C13D6" w:rsidR="004B5B16" w:rsidP="00F97516" w:rsidRDefault="00877995" w14:paraId="77377917" w14:textId="77777777">
      <w:pPr>
        <w:pStyle w:val="Normal5"/>
        <w:keepNext/>
        <w:rPr>
          <w:b/>
          <w:noProof w:val="0"/>
        </w:rPr>
      </w:pPr>
      <w:r w:rsidRPr="006C13D6">
        <w:rPr>
          <w:noProof w:val="0"/>
        </w:rPr>
        <w:tab/>
        <w:t>EPA expects that small b</w:t>
      </w:r>
      <w:r w:rsidRPr="006C13D6" w:rsidR="00D62ADC">
        <w:rPr>
          <w:noProof w:val="0"/>
        </w:rPr>
        <w:t xml:space="preserve">usinesses will participate in the </w:t>
      </w:r>
      <w:r w:rsidRPr="006C13D6" w:rsidR="00D62ADC">
        <w:rPr>
          <w:smallCaps/>
          <w:noProof w:val="0"/>
        </w:rPr>
        <w:t xml:space="preserve">ENERGY STAR </w:t>
      </w:r>
      <w:r w:rsidR="008D14F6">
        <w:rPr>
          <w:noProof w:val="0"/>
        </w:rPr>
        <w:t>p</w:t>
      </w:r>
      <w:r w:rsidRPr="006C13D6" w:rsidR="00D62ADC">
        <w:rPr>
          <w:noProof w:val="0"/>
        </w:rPr>
        <w:t>rogram.  EPA has designed its report forms to minimize respondent burden while obtaining sufficient and accurate information.  In addition, the initial a</w:t>
      </w:r>
      <w:r w:rsidR="008D14F6">
        <w:rPr>
          <w:noProof w:val="0"/>
        </w:rPr>
        <w:t>greement to participate in the p</w:t>
      </w:r>
      <w:r w:rsidRPr="006C13D6" w:rsidR="00D62ADC">
        <w:rPr>
          <w:noProof w:val="0"/>
        </w:rPr>
        <w:t>rogram is voluntary.</w:t>
      </w:r>
      <w:r w:rsidRPr="006C13D6" w:rsidR="00871113">
        <w:rPr>
          <w:noProof w:val="0"/>
        </w:rPr>
        <w:t xml:space="preserve">    </w:t>
      </w:r>
    </w:p>
    <w:p w:rsidRPr="006C13D6" w:rsidR="004B5B16" w:rsidP="0093119C" w:rsidRDefault="004B5B16" w14:paraId="262D544E" w14:textId="77777777">
      <w:pPr>
        <w:rPr>
          <w:noProof w:val="0"/>
        </w:rPr>
      </w:pPr>
    </w:p>
    <w:p w:rsidRPr="006C13D6" w:rsidR="00455F40" w:rsidP="0093119C" w:rsidRDefault="004B5B16" w14:paraId="3407EC02" w14:textId="77777777">
      <w:pPr>
        <w:pStyle w:val="Heading2"/>
        <w:rPr>
          <w:noProof w:val="0"/>
        </w:rPr>
      </w:pPr>
      <w:r w:rsidRPr="006C13D6">
        <w:rPr>
          <w:noProof w:val="0"/>
        </w:rPr>
        <w:tab/>
      </w:r>
      <w:bookmarkStart w:name="_Toc240253263" w:id="116"/>
      <w:bookmarkStart w:name="_Toc240253562" w:id="117"/>
      <w:bookmarkStart w:name="_Toc240253832" w:id="118"/>
      <w:bookmarkStart w:name="_Toc240280051" w:id="119"/>
      <w:bookmarkStart w:name="_Toc390963045" w:id="120"/>
      <w:r w:rsidRPr="006C13D6">
        <w:rPr>
          <w:noProof w:val="0"/>
        </w:rPr>
        <w:t>5(d)</w:t>
      </w:r>
      <w:r w:rsidRPr="006C13D6">
        <w:rPr>
          <w:noProof w:val="0"/>
        </w:rPr>
        <w:tab/>
        <w:t>Collection Schedule</w:t>
      </w:r>
      <w:bookmarkEnd w:id="116"/>
      <w:bookmarkEnd w:id="117"/>
      <w:bookmarkEnd w:id="118"/>
      <w:bookmarkEnd w:id="119"/>
      <w:bookmarkEnd w:id="120"/>
    </w:p>
    <w:p w:rsidRPr="006C13D6" w:rsidR="00455F40" w:rsidP="0093119C" w:rsidRDefault="00455F40" w14:paraId="2EF5E0FE" w14:textId="77777777">
      <w:pPr>
        <w:rPr>
          <w:noProof w:val="0"/>
        </w:rPr>
      </w:pPr>
    </w:p>
    <w:p w:rsidRPr="006C13D6" w:rsidR="00455F40" w:rsidP="00674AD5" w:rsidRDefault="00C019BE" w14:paraId="29C54911" w14:textId="77777777">
      <w:pPr>
        <w:pStyle w:val="Normal5"/>
        <w:rPr>
          <w:b/>
          <w:noProof w:val="0"/>
        </w:rPr>
      </w:pPr>
      <w:r w:rsidRPr="006C13D6">
        <w:rPr>
          <w:noProof w:val="0"/>
        </w:rPr>
        <w:tab/>
      </w:r>
      <w:r w:rsidRPr="006C13D6" w:rsidR="00831963">
        <w:rPr>
          <w:noProof w:val="0"/>
        </w:rPr>
        <w:t>All</w:t>
      </w:r>
      <w:r w:rsidRPr="006C13D6">
        <w:rPr>
          <w:noProof w:val="0"/>
        </w:rPr>
        <w:t xml:space="preserve"> information collection activities described in this ICR are </w:t>
      </w:r>
      <w:r w:rsidR="00EE0387">
        <w:rPr>
          <w:noProof w:val="0"/>
        </w:rPr>
        <w:t xml:space="preserve">either </w:t>
      </w:r>
      <w:r w:rsidRPr="006C13D6">
        <w:rPr>
          <w:noProof w:val="0"/>
        </w:rPr>
        <w:t>a one-time collection</w:t>
      </w:r>
      <w:r w:rsidR="00EE0387">
        <w:rPr>
          <w:noProof w:val="0"/>
        </w:rPr>
        <w:t>,</w:t>
      </w:r>
      <w:r w:rsidRPr="006C13D6">
        <w:rPr>
          <w:noProof w:val="0"/>
        </w:rPr>
        <w:t xml:space="preserve">  occur annually</w:t>
      </w:r>
      <w:r w:rsidRPr="006C13D6" w:rsidR="00987B45">
        <w:rPr>
          <w:noProof w:val="0"/>
        </w:rPr>
        <w:t xml:space="preserve">, </w:t>
      </w:r>
      <w:r w:rsidRPr="006C13D6">
        <w:rPr>
          <w:noProof w:val="0"/>
        </w:rPr>
        <w:t>quarterly</w:t>
      </w:r>
      <w:r w:rsidRPr="006C13D6" w:rsidR="00987B45">
        <w:rPr>
          <w:noProof w:val="0"/>
        </w:rPr>
        <w:t>,</w:t>
      </w:r>
      <w:r w:rsidRPr="006C13D6">
        <w:rPr>
          <w:noProof w:val="0"/>
        </w:rPr>
        <w:t xml:space="preserve"> </w:t>
      </w:r>
      <w:r w:rsidRPr="006C13D6" w:rsidR="00987B45">
        <w:rPr>
          <w:noProof w:val="0"/>
        </w:rPr>
        <w:t xml:space="preserve">or on an as-needed </w:t>
      </w:r>
      <w:r w:rsidRPr="006C13D6">
        <w:rPr>
          <w:noProof w:val="0"/>
        </w:rPr>
        <w:t>basis.</w:t>
      </w:r>
    </w:p>
    <w:p w:rsidRPr="006C13D6" w:rsidR="00455F40" w:rsidP="0093119C" w:rsidRDefault="00455F40" w14:paraId="1090CE05" w14:textId="77777777">
      <w:pPr>
        <w:rPr>
          <w:noProof w:val="0"/>
        </w:rPr>
      </w:pPr>
    </w:p>
    <w:p w:rsidRPr="006C13D6" w:rsidR="00455F40" w:rsidP="0093119C" w:rsidRDefault="004B5B16" w14:paraId="1E3C5C2D" w14:textId="77777777">
      <w:pPr>
        <w:pStyle w:val="Heading1"/>
        <w:rPr>
          <w:noProof w:val="0"/>
        </w:rPr>
      </w:pPr>
      <w:bookmarkStart w:name="_Toc240253264" w:id="121"/>
      <w:bookmarkStart w:name="_Toc240253563" w:id="122"/>
      <w:bookmarkStart w:name="_Toc240253833" w:id="123"/>
      <w:bookmarkStart w:name="_Toc240280052" w:id="124"/>
      <w:bookmarkStart w:name="_Toc390963046" w:id="125"/>
      <w:r w:rsidRPr="006C13D6">
        <w:rPr>
          <w:noProof w:val="0"/>
        </w:rPr>
        <w:t>6.</w:t>
      </w:r>
      <w:r w:rsidRPr="006C13D6">
        <w:rPr>
          <w:noProof w:val="0"/>
        </w:rPr>
        <w:tab/>
        <w:t>ESTIMATING THE BURDEN AND COST OF THE COLLECTION</w:t>
      </w:r>
      <w:bookmarkEnd w:id="121"/>
      <w:bookmarkEnd w:id="122"/>
      <w:bookmarkEnd w:id="123"/>
      <w:bookmarkEnd w:id="124"/>
      <w:bookmarkEnd w:id="125"/>
    </w:p>
    <w:p w:rsidRPr="006C13D6" w:rsidR="00455F40" w:rsidP="0093119C" w:rsidRDefault="00455F40" w14:paraId="0CA8F355" w14:textId="77777777">
      <w:pPr>
        <w:rPr>
          <w:noProof w:val="0"/>
        </w:rPr>
      </w:pPr>
    </w:p>
    <w:p w:rsidRPr="006C13D6" w:rsidR="00455F40" w:rsidP="0093119C" w:rsidRDefault="007B30DA" w14:paraId="488BB435" w14:textId="77777777">
      <w:pPr>
        <w:pStyle w:val="Heading2"/>
        <w:rPr>
          <w:noProof w:val="0"/>
        </w:rPr>
      </w:pPr>
      <w:bookmarkStart w:name="_Toc240253265" w:id="126"/>
      <w:bookmarkStart w:name="_Toc240253564" w:id="127"/>
      <w:bookmarkStart w:name="_Toc240253834" w:id="128"/>
      <w:bookmarkStart w:name="_Toc240280053" w:id="129"/>
      <w:bookmarkStart w:name="_Toc390963047" w:id="130"/>
      <w:r w:rsidRPr="006C13D6">
        <w:rPr>
          <w:noProof w:val="0"/>
        </w:rPr>
        <w:tab/>
      </w:r>
      <w:r w:rsidRPr="006C13D6" w:rsidR="00D62ADC">
        <w:rPr>
          <w:noProof w:val="0"/>
        </w:rPr>
        <w:t>6(a)</w:t>
      </w:r>
      <w:r w:rsidRPr="006C13D6" w:rsidR="00D62ADC">
        <w:rPr>
          <w:noProof w:val="0"/>
        </w:rPr>
        <w:tab/>
        <w:t>Estimating Respondent Burden</w:t>
      </w:r>
      <w:bookmarkEnd w:id="126"/>
      <w:bookmarkEnd w:id="127"/>
      <w:bookmarkEnd w:id="128"/>
      <w:bookmarkEnd w:id="129"/>
      <w:bookmarkEnd w:id="130"/>
    </w:p>
    <w:p w:rsidRPr="006C13D6" w:rsidR="00455F40" w:rsidP="0093119C" w:rsidRDefault="00455F40" w14:paraId="328D352A" w14:textId="77777777">
      <w:pPr>
        <w:rPr>
          <w:noProof w:val="0"/>
        </w:rPr>
      </w:pPr>
    </w:p>
    <w:p w:rsidRPr="006C13D6" w:rsidR="00455F40" w:rsidP="00674AD5" w:rsidRDefault="00055A11" w14:paraId="6E3D52EA" w14:textId="77777777">
      <w:pPr>
        <w:pStyle w:val="Normal5"/>
        <w:rPr>
          <w:b/>
          <w:noProof w:val="0"/>
          <w:color w:val="FF0000"/>
        </w:rPr>
      </w:pPr>
      <w:r w:rsidRPr="006C13D6">
        <w:rPr>
          <w:noProof w:val="0"/>
        </w:rPr>
        <w:tab/>
      </w:r>
      <w:r w:rsidRPr="006C13D6" w:rsidR="00D62ADC">
        <w:rPr>
          <w:noProof w:val="0"/>
        </w:rPr>
        <w:t xml:space="preserve">Exhibits 1 through </w:t>
      </w:r>
      <w:r w:rsidRPr="006C13D6" w:rsidR="00CF52FE">
        <w:rPr>
          <w:noProof w:val="0"/>
        </w:rPr>
        <w:t>5</w:t>
      </w:r>
      <w:r w:rsidRPr="006C13D6" w:rsidR="00D62ADC">
        <w:rPr>
          <w:noProof w:val="0"/>
        </w:rPr>
        <w:t xml:space="preserve"> estimate the annual respondent burden hours for information collection activities associated with the </w:t>
      </w:r>
      <w:r w:rsidRPr="006C13D6" w:rsidR="00D62ADC">
        <w:rPr>
          <w:smallCaps/>
          <w:noProof w:val="0"/>
        </w:rPr>
        <w:t>ENERGY STAR</w:t>
      </w:r>
      <w:r w:rsidR="008D14F6">
        <w:rPr>
          <w:noProof w:val="0"/>
        </w:rPr>
        <w:t xml:space="preserve"> p</w:t>
      </w:r>
      <w:r w:rsidRPr="006C13D6" w:rsidR="00D62ADC">
        <w:rPr>
          <w:noProof w:val="0"/>
        </w:rPr>
        <w:t xml:space="preserve">rogram in the </w:t>
      </w:r>
      <w:r w:rsidRPr="006C13D6" w:rsidR="00494556">
        <w:rPr>
          <w:noProof w:val="0"/>
        </w:rPr>
        <w:t>certified</w:t>
      </w:r>
      <w:r w:rsidRPr="006C13D6" w:rsidR="00D62ADC">
        <w:rPr>
          <w:noProof w:val="0"/>
        </w:rPr>
        <w:t xml:space="preserve"> homes and existing homes sectors.  </w:t>
      </w:r>
    </w:p>
    <w:p w:rsidRPr="006C13D6" w:rsidR="00455F40" w:rsidP="0093119C" w:rsidRDefault="00455F40" w14:paraId="41A2BFDD" w14:textId="77777777">
      <w:pPr>
        <w:rPr>
          <w:noProof w:val="0"/>
        </w:rPr>
      </w:pPr>
    </w:p>
    <w:p w:rsidRPr="006C13D6" w:rsidR="00455F40" w:rsidP="0093119C" w:rsidRDefault="007B30DA" w14:paraId="1BA747A5" w14:textId="77777777">
      <w:pPr>
        <w:pStyle w:val="Heading2"/>
        <w:rPr>
          <w:noProof w:val="0"/>
        </w:rPr>
      </w:pPr>
      <w:bookmarkStart w:name="_Toc240253266" w:id="131"/>
      <w:bookmarkStart w:name="_Toc240253565" w:id="132"/>
      <w:bookmarkStart w:name="_Toc240253835" w:id="133"/>
      <w:bookmarkStart w:name="_Toc240280054" w:id="134"/>
      <w:bookmarkStart w:name="_Toc390963048" w:id="135"/>
      <w:r w:rsidRPr="006C13D6">
        <w:rPr>
          <w:noProof w:val="0"/>
        </w:rPr>
        <w:tab/>
      </w:r>
      <w:r w:rsidRPr="006C13D6" w:rsidR="004B5B16">
        <w:rPr>
          <w:noProof w:val="0"/>
        </w:rPr>
        <w:t>6(b)</w:t>
      </w:r>
      <w:r w:rsidRPr="006C13D6" w:rsidR="004B5B16">
        <w:rPr>
          <w:noProof w:val="0"/>
        </w:rPr>
        <w:tab/>
        <w:t>Estimating Respondent Costs</w:t>
      </w:r>
      <w:bookmarkEnd w:id="131"/>
      <w:bookmarkEnd w:id="132"/>
      <w:bookmarkEnd w:id="133"/>
      <w:bookmarkEnd w:id="134"/>
      <w:bookmarkEnd w:id="135"/>
    </w:p>
    <w:p w:rsidRPr="006C13D6" w:rsidR="00585C5F" w:rsidP="0093119C" w:rsidRDefault="00585C5F" w14:paraId="7B744DEB" w14:textId="77777777">
      <w:pPr>
        <w:rPr>
          <w:noProof w:val="0"/>
        </w:rPr>
      </w:pPr>
    </w:p>
    <w:p w:rsidRPr="006C13D6" w:rsidR="00455F40" w:rsidP="00674AD5" w:rsidRDefault="00055A11" w14:paraId="37DE2D6D" w14:textId="77777777">
      <w:pPr>
        <w:pStyle w:val="Normal5"/>
        <w:rPr>
          <w:b/>
          <w:noProof w:val="0"/>
        </w:rPr>
      </w:pPr>
      <w:r w:rsidRPr="006C13D6">
        <w:rPr>
          <w:noProof w:val="0"/>
        </w:rPr>
        <w:tab/>
      </w:r>
      <w:r w:rsidRPr="006C13D6" w:rsidR="00D62ADC">
        <w:rPr>
          <w:noProof w:val="0"/>
        </w:rPr>
        <w:t xml:space="preserve">Exhibits 1 through </w:t>
      </w:r>
      <w:r w:rsidRPr="006C13D6" w:rsidR="00CF52FE">
        <w:rPr>
          <w:noProof w:val="0"/>
        </w:rPr>
        <w:t>5</w:t>
      </w:r>
      <w:r w:rsidRPr="006C13D6" w:rsidR="00D62ADC">
        <w:rPr>
          <w:noProof w:val="0"/>
        </w:rPr>
        <w:t xml:space="preserve"> present the annual respondent costs for information collection activities associated with the </w:t>
      </w:r>
      <w:r w:rsidRPr="006C13D6" w:rsidR="00D62ADC">
        <w:rPr>
          <w:smallCaps/>
          <w:noProof w:val="0"/>
        </w:rPr>
        <w:t>ENERGY STAR</w:t>
      </w:r>
      <w:r w:rsidR="008D14F6">
        <w:rPr>
          <w:noProof w:val="0"/>
        </w:rPr>
        <w:t xml:space="preserve"> p</w:t>
      </w:r>
      <w:r w:rsidRPr="006C13D6" w:rsidR="00D62ADC">
        <w:rPr>
          <w:noProof w:val="0"/>
        </w:rPr>
        <w:t xml:space="preserve">rogram in the </w:t>
      </w:r>
      <w:r w:rsidRPr="006C13D6" w:rsidR="00494556">
        <w:rPr>
          <w:noProof w:val="0"/>
        </w:rPr>
        <w:t xml:space="preserve">certified </w:t>
      </w:r>
      <w:r w:rsidRPr="006C13D6" w:rsidR="00D62ADC">
        <w:rPr>
          <w:noProof w:val="0"/>
        </w:rPr>
        <w:t>homes and existing homes sectors.  Specific cost assumptions are discussed below.</w:t>
      </w:r>
    </w:p>
    <w:p w:rsidRPr="006C13D6" w:rsidR="00455F40" w:rsidP="0093119C" w:rsidRDefault="00455F40" w14:paraId="61818E94" w14:textId="77777777">
      <w:pPr>
        <w:rPr>
          <w:noProof w:val="0"/>
        </w:rPr>
      </w:pPr>
    </w:p>
    <w:p w:rsidRPr="006C13D6" w:rsidR="00455F40" w:rsidP="002960DF" w:rsidRDefault="00AC4CC1" w14:paraId="4247B7C1" w14:textId="77777777">
      <w:pPr>
        <w:pStyle w:val="Subheader3"/>
        <w:rPr>
          <w:noProof w:val="0"/>
        </w:rPr>
      </w:pPr>
      <w:r w:rsidRPr="006C13D6">
        <w:rPr>
          <w:noProof w:val="0"/>
        </w:rPr>
        <w:t>(</w:t>
      </w:r>
      <w:proofErr w:type="spellStart"/>
      <w:r w:rsidRPr="006C13D6">
        <w:rPr>
          <w:noProof w:val="0"/>
        </w:rPr>
        <w:t>i</w:t>
      </w:r>
      <w:proofErr w:type="spellEnd"/>
      <w:r w:rsidRPr="006C13D6">
        <w:rPr>
          <w:noProof w:val="0"/>
        </w:rPr>
        <w:t xml:space="preserve">)   </w:t>
      </w:r>
      <w:r w:rsidRPr="006C13D6" w:rsidR="004B5B16">
        <w:rPr>
          <w:noProof w:val="0"/>
        </w:rPr>
        <w:t>Estimating Labor Costs</w:t>
      </w:r>
    </w:p>
    <w:p w:rsidRPr="006C13D6" w:rsidR="00455F40" w:rsidP="0093119C" w:rsidRDefault="00455F40" w14:paraId="546147D8" w14:textId="77777777">
      <w:pPr>
        <w:rPr>
          <w:noProof w:val="0"/>
        </w:rPr>
      </w:pPr>
    </w:p>
    <w:p w:rsidRPr="006C13D6" w:rsidR="00455F40" w:rsidP="00674AD5" w:rsidRDefault="00055A11" w14:paraId="330E166A" w14:textId="77777777">
      <w:pPr>
        <w:pStyle w:val="Normal5"/>
        <w:rPr>
          <w:b/>
          <w:noProof w:val="0"/>
        </w:rPr>
      </w:pPr>
      <w:r w:rsidRPr="006C13D6">
        <w:rPr>
          <w:noProof w:val="0"/>
        </w:rPr>
        <w:tab/>
      </w:r>
      <w:r w:rsidRPr="006C13D6" w:rsidR="00D62ADC">
        <w:rPr>
          <w:noProof w:val="0"/>
        </w:rPr>
        <w:t>The labor rates used to estimate costs to respondents were obtained from the U.S. Bureau of Labor Statistic</w:t>
      </w:r>
      <w:r w:rsidRPr="006C13D6" w:rsidR="0003510A">
        <w:rPr>
          <w:noProof w:val="0"/>
        </w:rPr>
        <w:t>s</w:t>
      </w:r>
      <w:r w:rsidRPr="006C13D6" w:rsidR="004A33EF">
        <w:rPr>
          <w:noProof w:val="0"/>
        </w:rPr>
        <w:t xml:space="preserve"> (BLS)</w:t>
      </w:r>
      <w:r w:rsidRPr="006C13D6" w:rsidR="0003510A">
        <w:rPr>
          <w:noProof w:val="0"/>
        </w:rPr>
        <w:t>.</w:t>
      </w:r>
      <w:r w:rsidRPr="006C13D6" w:rsidR="004A33EF">
        <w:rPr>
          <w:noProof w:val="0"/>
        </w:rPr>
        <w:t xml:space="preserve">  Specifically, EPA updated the labor rates in the 2012 ICR using the BLS “Employment Cost Index Historical Listing – Volume III.</w:t>
      </w:r>
      <w:r w:rsidRPr="006C13D6" w:rsidR="008A757D">
        <w:rPr>
          <w:noProof w:val="0"/>
        </w:rPr>
        <w:t xml:space="preserve"> Table 1. Employment Cost Index for total compensation1, by occupational group and industry — Private Industry Workers.”</w:t>
      </w:r>
      <w:r w:rsidRPr="006C13D6" w:rsidR="0003510A">
        <w:rPr>
          <w:noProof w:val="0"/>
        </w:rPr>
        <w:t xml:space="preserve">  Rates are current as of </w:t>
      </w:r>
      <w:r w:rsidRPr="006C13D6" w:rsidR="00D77E3C">
        <w:rPr>
          <w:noProof w:val="0"/>
        </w:rPr>
        <w:t xml:space="preserve">the beginning of </w:t>
      </w:r>
      <w:r w:rsidRPr="006C13D6" w:rsidR="0003510A">
        <w:rPr>
          <w:noProof w:val="0"/>
        </w:rPr>
        <w:t>201</w:t>
      </w:r>
      <w:r w:rsidRPr="006C13D6" w:rsidR="00CF52FE">
        <w:rPr>
          <w:noProof w:val="0"/>
        </w:rPr>
        <w:t>8</w:t>
      </w:r>
      <w:r w:rsidRPr="006C13D6" w:rsidR="00D62ADC">
        <w:rPr>
          <w:noProof w:val="0"/>
        </w:rPr>
        <w:t xml:space="preserve">.  Rates reflect the cost of overhead and fringe benefits where appropriate.  EPA estimates an average respondent hourly labor rate (hourly plus </w:t>
      </w:r>
      <w:r w:rsidRPr="006C13D6" w:rsidR="0003510A">
        <w:rPr>
          <w:noProof w:val="0"/>
        </w:rPr>
        <w:t>overhead and fringe) of $</w:t>
      </w:r>
      <w:r w:rsidRPr="006C13D6" w:rsidR="00CF52FE">
        <w:rPr>
          <w:noProof w:val="0"/>
        </w:rPr>
        <w:t>167.29</w:t>
      </w:r>
      <w:r w:rsidRPr="006C13D6" w:rsidR="0003510A">
        <w:rPr>
          <w:noProof w:val="0"/>
        </w:rPr>
        <w:t xml:space="preserve"> for legal staff, $</w:t>
      </w:r>
      <w:r w:rsidRPr="006C13D6" w:rsidR="00CF52FE">
        <w:rPr>
          <w:noProof w:val="0"/>
        </w:rPr>
        <w:t>121.00</w:t>
      </w:r>
      <w:r w:rsidRPr="006C13D6" w:rsidR="0003510A">
        <w:rPr>
          <w:noProof w:val="0"/>
        </w:rPr>
        <w:t xml:space="preserve"> for managerial staff, $</w:t>
      </w:r>
      <w:r w:rsidRPr="006C13D6" w:rsidR="00CF52FE">
        <w:rPr>
          <w:noProof w:val="0"/>
        </w:rPr>
        <w:t>83.01</w:t>
      </w:r>
      <w:r w:rsidRPr="006C13D6" w:rsidR="0003510A">
        <w:rPr>
          <w:noProof w:val="0"/>
        </w:rPr>
        <w:t xml:space="preserve"> for technical staff, and $</w:t>
      </w:r>
      <w:r w:rsidRPr="006C13D6" w:rsidR="00CF52FE">
        <w:rPr>
          <w:noProof w:val="0"/>
        </w:rPr>
        <w:t>41.79</w:t>
      </w:r>
      <w:r w:rsidRPr="006C13D6" w:rsidR="00D62ADC">
        <w:rPr>
          <w:noProof w:val="0"/>
        </w:rPr>
        <w:t xml:space="preserve"> for clerical staff.  </w:t>
      </w:r>
    </w:p>
    <w:p w:rsidRPr="006C13D6" w:rsidR="00455F40" w:rsidP="0093119C" w:rsidRDefault="00455F40" w14:paraId="3E7EBE65" w14:textId="77777777">
      <w:pPr>
        <w:rPr>
          <w:noProof w:val="0"/>
        </w:rPr>
      </w:pPr>
    </w:p>
    <w:p w:rsidRPr="006C13D6" w:rsidR="00455F40" w:rsidP="00923C9D" w:rsidRDefault="00AC4CC1" w14:paraId="1F5AF306" w14:textId="77777777">
      <w:pPr>
        <w:pStyle w:val="Subheader3"/>
        <w:keepNext/>
        <w:rPr>
          <w:noProof w:val="0"/>
        </w:rPr>
      </w:pPr>
      <w:r w:rsidRPr="006C13D6">
        <w:rPr>
          <w:noProof w:val="0"/>
        </w:rPr>
        <w:t xml:space="preserve">(ii)  </w:t>
      </w:r>
      <w:r w:rsidRPr="006C13D6" w:rsidR="004B5B16">
        <w:rPr>
          <w:noProof w:val="0"/>
        </w:rPr>
        <w:t>Estimating Capital and Operations and Maintenance (O&amp;M) Costs</w:t>
      </w:r>
    </w:p>
    <w:p w:rsidRPr="006C13D6" w:rsidR="00455F40" w:rsidP="00923C9D" w:rsidRDefault="00455F40" w14:paraId="7F29E7D8" w14:textId="77777777">
      <w:pPr>
        <w:keepNext/>
        <w:rPr>
          <w:noProof w:val="0"/>
        </w:rPr>
      </w:pPr>
    </w:p>
    <w:p w:rsidRPr="006C13D6" w:rsidR="00455F40" w:rsidP="00674AD5" w:rsidRDefault="008A757D" w14:paraId="05B0524B" w14:textId="77777777">
      <w:pPr>
        <w:pStyle w:val="Normal5"/>
        <w:rPr>
          <w:b/>
          <w:noProof w:val="0"/>
        </w:rPr>
      </w:pPr>
      <w:r w:rsidRPr="006C13D6">
        <w:rPr>
          <w:noProof w:val="0"/>
        </w:rPr>
        <w:tab/>
      </w:r>
      <w:r w:rsidRPr="006C13D6" w:rsidR="00D62ADC">
        <w:rPr>
          <w:noProof w:val="0"/>
        </w:rPr>
        <w:t xml:space="preserve">Operation and maintenance (O&amp;M) costs are those costs associated with a paperwork requirement incurred continually over the life of the ICR.  They are defined by the Paperwork Reduction Act of 1995 as “the recurring dollar amount of costs associated with O&amp;M or purchasing services.”   </w:t>
      </w:r>
      <w:r w:rsidRPr="006C13D6" w:rsidR="005F45F7">
        <w:rPr>
          <w:noProof w:val="0"/>
        </w:rPr>
        <w:t>Because all collections are transacted electronically using standard industry equipment and services, t</w:t>
      </w:r>
      <w:r w:rsidRPr="006C13D6" w:rsidR="001E360E">
        <w:rPr>
          <w:noProof w:val="0"/>
        </w:rPr>
        <w:t xml:space="preserve">here are no </w:t>
      </w:r>
      <w:r w:rsidRPr="006C13D6" w:rsidR="00D62ADC">
        <w:rPr>
          <w:noProof w:val="0"/>
        </w:rPr>
        <w:t xml:space="preserve">O&amp;M costs </w:t>
      </w:r>
      <w:r w:rsidRPr="006C13D6" w:rsidR="001E360E">
        <w:rPr>
          <w:noProof w:val="0"/>
        </w:rPr>
        <w:t xml:space="preserve">associated with the information collection activities described in this ICR. </w:t>
      </w:r>
    </w:p>
    <w:p w:rsidRPr="006C13D6" w:rsidR="00455F40" w:rsidP="0093119C" w:rsidRDefault="00D62ADC" w14:paraId="5851AE6F" w14:textId="77777777">
      <w:pPr>
        <w:rPr>
          <w:noProof w:val="0"/>
          <w:color w:val="FF0000"/>
        </w:rPr>
      </w:pPr>
      <w:r w:rsidRPr="006C13D6">
        <w:rPr>
          <w:noProof w:val="0"/>
        </w:rPr>
        <w:tab/>
      </w:r>
    </w:p>
    <w:p w:rsidRPr="006C13D6" w:rsidR="00455F40" w:rsidP="00682F8A" w:rsidRDefault="00AC4CC1" w14:paraId="509DB216" w14:textId="77777777">
      <w:pPr>
        <w:pStyle w:val="Heading2"/>
        <w:rPr>
          <w:noProof w:val="0"/>
        </w:rPr>
      </w:pPr>
      <w:bookmarkStart w:name="_Toc240253267" w:id="136"/>
      <w:bookmarkStart w:name="_Toc240253566" w:id="137"/>
      <w:bookmarkStart w:name="_Toc240253836" w:id="138"/>
      <w:bookmarkStart w:name="_Toc240280055" w:id="139"/>
      <w:bookmarkStart w:name="_Toc390963049" w:id="140"/>
      <w:r w:rsidRPr="006C13D6">
        <w:rPr>
          <w:noProof w:val="0"/>
        </w:rPr>
        <w:tab/>
      </w:r>
      <w:r w:rsidRPr="006C13D6" w:rsidR="004B5B16">
        <w:rPr>
          <w:noProof w:val="0"/>
        </w:rPr>
        <w:t>6(c)</w:t>
      </w:r>
      <w:r w:rsidRPr="006C13D6" w:rsidR="004B5B16">
        <w:rPr>
          <w:noProof w:val="0"/>
        </w:rPr>
        <w:tab/>
        <w:t>Estimating Agency Burden and Costs</w:t>
      </w:r>
      <w:bookmarkEnd w:id="136"/>
      <w:bookmarkEnd w:id="137"/>
      <w:bookmarkEnd w:id="138"/>
      <w:bookmarkEnd w:id="139"/>
      <w:bookmarkEnd w:id="140"/>
    </w:p>
    <w:p w:rsidRPr="006C13D6" w:rsidR="00455F40" w:rsidP="00F97516" w:rsidRDefault="00D62ADC" w14:paraId="4CC5E70F" w14:textId="77777777">
      <w:pPr>
        <w:pStyle w:val="NormalWeb"/>
        <w:keepNext/>
        <w:rPr>
          <w:rStyle w:val="Normal5Char"/>
          <w:noProof w:val="0"/>
        </w:rPr>
      </w:pPr>
      <w:r w:rsidRPr="006C13D6">
        <w:rPr>
          <w:rFonts w:ascii="Tahoma" w:hAnsi="Tahoma" w:cs="Tahoma"/>
          <w:noProof w:val="0"/>
          <w:highlight w:val="yellow"/>
        </w:rPr>
        <w:t>﻿</w:t>
      </w:r>
      <w:r w:rsidRPr="006C13D6">
        <w:rPr>
          <w:noProof w:val="0"/>
        </w:rPr>
        <w:tab/>
      </w:r>
      <w:r w:rsidRPr="006C13D6">
        <w:rPr>
          <w:rStyle w:val="Normal5Char"/>
          <w:noProof w:val="0"/>
        </w:rPr>
        <w:t xml:space="preserve">Exhibits </w:t>
      </w:r>
      <w:r w:rsidRPr="006C13D6" w:rsidR="00A843BF">
        <w:rPr>
          <w:rStyle w:val="Normal5Char"/>
          <w:noProof w:val="0"/>
        </w:rPr>
        <w:t>6</w:t>
      </w:r>
      <w:r w:rsidRPr="006C13D6">
        <w:rPr>
          <w:rStyle w:val="Normal5Char"/>
          <w:noProof w:val="0"/>
        </w:rPr>
        <w:t xml:space="preserve"> </w:t>
      </w:r>
      <w:r w:rsidRPr="006C13D6" w:rsidR="009A0509">
        <w:rPr>
          <w:rStyle w:val="Normal5Char"/>
          <w:noProof w:val="0"/>
        </w:rPr>
        <w:t>through 1</w:t>
      </w:r>
      <w:r w:rsidRPr="006C13D6" w:rsidR="00CF52FE">
        <w:rPr>
          <w:rStyle w:val="Normal5Char"/>
          <w:noProof w:val="0"/>
        </w:rPr>
        <w:t>0</w:t>
      </w:r>
      <w:r w:rsidRPr="006C13D6">
        <w:rPr>
          <w:rStyle w:val="Normal5Char"/>
          <w:noProof w:val="0"/>
        </w:rPr>
        <w:t xml:space="preserve"> present the annual Agency burden and costs for information collection activities a</w:t>
      </w:r>
      <w:r w:rsidR="008D14F6">
        <w:rPr>
          <w:rStyle w:val="Normal5Char"/>
          <w:noProof w:val="0"/>
        </w:rPr>
        <w:t>ssociated with the ENERGY STAR p</w:t>
      </w:r>
      <w:r w:rsidRPr="006C13D6">
        <w:rPr>
          <w:rStyle w:val="Normal5Char"/>
          <w:noProof w:val="0"/>
        </w:rPr>
        <w:t xml:space="preserve">rogram in the </w:t>
      </w:r>
      <w:r w:rsidRPr="006C13D6" w:rsidR="00494556">
        <w:rPr>
          <w:rStyle w:val="Normal5Char"/>
          <w:noProof w:val="0"/>
        </w:rPr>
        <w:t>certified</w:t>
      </w:r>
      <w:r w:rsidRPr="006C13D6">
        <w:rPr>
          <w:rStyle w:val="Normal5Char"/>
          <w:noProof w:val="0"/>
        </w:rPr>
        <w:t xml:space="preserve"> homes and existing homes sectors.  The hourly labor rates used in this ICR were obtained from the 20</w:t>
      </w:r>
      <w:r w:rsidRPr="006C13D6" w:rsidR="0003510A">
        <w:rPr>
          <w:rStyle w:val="Normal5Char"/>
          <w:noProof w:val="0"/>
        </w:rPr>
        <w:t>1</w:t>
      </w:r>
      <w:r w:rsidRPr="006C13D6" w:rsidR="00CF52FE">
        <w:rPr>
          <w:rStyle w:val="Normal5Char"/>
          <w:noProof w:val="0"/>
        </w:rPr>
        <w:t>8</w:t>
      </w:r>
      <w:r w:rsidRPr="006C13D6">
        <w:rPr>
          <w:rStyle w:val="Normal5Char"/>
          <w:noProof w:val="0"/>
        </w:rPr>
        <w:t xml:space="preserve"> GS pay schedule available from the Office of Personnel Management. EPA estimates an average hourly labor cost of $</w:t>
      </w:r>
      <w:r w:rsidRPr="006C13D6" w:rsidR="00CF52FE">
        <w:rPr>
          <w:rStyle w:val="Normal5Char"/>
          <w:noProof w:val="0"/>
        </w:rPr>
        <w:t>80.59</w:t>
      </w:r>
      <w:r w:rsidRPr="006C13D6" w:rsidR="0003510A">
        <w:rPr>
          <w:rStyle w:val="Normal5Char"/>
          <w:noProof w:val="0"/>
        </w:rPr>
        <w:t xml:space="preserve"> for legal staff, $</w:t>
      </w:r>
      <w:r w:rsidRPr="006C13D6" w:rsidR="00CF52FE">
        <w:rPr>
          <w:rStyle w:val="Normal5Char"/>
          <w:noProof w:val="0"/>
        </w:rPr>
        <w:t>75.36</w:t>
      </w:r>
      <w:r w:rsidRPr="006C13D6" w:rsidR="0003510A">
        <w:rPr>
          <w:rStyle w:val="Normal5Char"/>
          <w:noProof w:val="0"/>
        </w:rPr>
        <w:t xml:space="preserve"> for managerial staff, $</w:t>
      </w:r>
      <w:r w:rsidRPr="006C13D6" w:rsidR="00CF52FE">
        <w:rPr>
          <w:rStyle w:val="Normal5Char"/>
          <w:noProof w:val="0"/>
        </w:rPr>
        <w:t>55.26</w:t>
      </w:r>
      <w:r w:rsidRPr="006C13D6" w:rsidR="0003510A">
        <w:rPr>
          <w:rStyle w:val="Normal5Char"/>
          <w:noProof w:val="0"/>
        </w:rPr>
        <w:t xml:space="preserve"> for technical staff, and $</w:t>
      </w:r>
      <w:r w:rsidRPr="006C13D6" w:rsidR="00CF52FE">
        <w:rPr>
          <w:rStyle w:val="Normal5Char"/>
          <w:noProof w:val="0"/>
        </w:rPr>
        <w:t>22.19</w:t>
      </w:r>
      <w:r w:rsidRPr="006C13D6">
        <w:rPr>
          <w:rStyle w:val="Normal5Char"/>
          <w:noProof w:val="0"/>
        </w:rPr>
        <w:t xml:space="preserve"> for clerical staff. </w:t>
      </w:r>
      <w:r w:rsidRPr="006C13D6" w:rsidR="003B136F">
        <w:rPr>
          <w:rStyle w:val="Normal5Char"/>
          <w:noProof w:val="0"/>
        </w:rPr>
        <w:t xml:space="preserve">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EPA multiplied </w:t>
      </w:r>
      <w:r w:rsidRPr="006C13D6" w:rsidR="001B0465">
        <w:rPr>
          <w:rStyle w:val="Normal5Char"/>
          <w:noProof w:val="0"/>
        </w:rPr>
        <w:t xml:space="preserve">the </w:t>
      </w:r>
      <w:r w:rsidRPr="006C13D6" w:rsidR="003B136F">
        <w:rPr>
          <w:rStyle w:val="Normal5Char"/>
          <w:noProof w:val="0"/>
        </w:rPr>
        <w:t xml:space="preserve">hourly rates by the standard government overhead factor of 1.6.  </w:t>
      </w:r>
      <w:r w:rsidRPr="006C13D6" w:rsidR="009A0509">
        <w:rPr>
          <w:rStyle w:val="Normal5Char"/>
          <w:noProof w:val="0"/>
        </w:rPr>
        <w:t xml:space="preserve">Total annual </w:t>
      </w:r>
      <w:r w:rsidRPr="006C13D6" w:rsidR="003B136F">
        <w:rPr>
          <w:rStyle w:val="Normal5Char"/>
          <w:noProof w:val="0"/>
        </w:rPr>
        <w:t xml:space="preserve">Agency burden and costs are </w:t>
      </w:r>
      <w:r w:rsidRPr="006C13D6" w:rsidR="009A0509">
        <w:rPr>
          <w:rStyle w:val="Normal5Char"/>
          <w:noProof w:val="0"/>
        </w:rPr>
        <w:t>presented in</w:t>
      </w:r>
      <w:r w:rsidRPr="006C13D6" w:rsidR="003072E1">
        <w:rPr>
          <w:rStyle w:val="Normal5Char"/>
          <w:noProof w:val="0"/>
        </w:rPr>
        <w:t xml:space="preserve"> Table 4</w:t>
      </w:r>
      <w:r w:rsidRPr="006C13D6" w:rsidR="003B136F">
        <w:rPr>
          <w:rStyle w:val="Normal5Char"/>
          <w:noProof w:val="0"/>
        </w:rPr>
        <w:t>.</w:t>
      </w:r>
    </w:p>
    <w:p w:rsidRPr="006C13D6" w:rsidR="00455F40" w:rsidP="0093119C" w:rsidRDefault="00AC4CC1" w14:paraId="5F3E07F5" w14:textId="77777777">
      <w:pPr>
        <w:pStyle w:val="Heading2"/>
        <w:rPr>
          <w:noProof w:val="0"/>
        </w:rPr>
      </w:pPr>
      <w:bookmarkStart w:name="_Toc240253268" w:id="141"/>
      <w:bookmarkStart w:name="_Toc240253567" w:id="142"/>
      <w:bookmarkStart w:name="_Toc240253837" w:id="143"/>
      <w:bookmarkStart w:name="_Toc240280056" w:id="144"/>
      <w:bookmarkStart w:name="_Toc390963050" w:id="145"/>
      <w:r w:rsidRPr="006C13D6">
        <w:rPr>
          <w:noProof w:val="0"/>
        </w:rPr>
        <w:tab/>
      </w:r>
      <w:r w:rsidRPr="006C13D6" w:rsidR="004B5B16">
        <w:rPr>
          <w:noProof w:val="0"/>
        </w:rPr>
        <w:t>6(d)</w:t>
      </w:r>
      <w:r w:rsidRPr="006C13D6" w:rsidR="004B5B16">
        <w:rPr>
          <w:noProof w:val="0"/>
        </w:rPr>
        <w:tab/>
        <w:t>Estimating the Respondent Universe</w:t>
      </w:r>
      <w:bookmarkEnd w:id="141"/>
      <w:bookmarkEnd w:id="142"/>
      <w:bookmarkEnd w:id="143"/>
      <w:bookmarkEnd w:id="144"/>
      <w:bookmarkEnd w:id="145"/>
    </w:p>
    <w:p w:rsidRPr="006C13D6" w:rsidR="00455F40" w:rsidP="0093119C" w:rsidRDefault="00455F40" w14:paraId="69C43637" w14:textId="77777777">
      <w:pPr>
        <w:rPr>
          <w:noProof w:val="0"/>
        </w:rPr>
      </w:pPr>
    </w:p>
    <w:p w:rsidRPr="006C13D6" w:rsidR="00455F40" w:rsidP="00674AD5" w:rsidRDefault="00FE70A3" w14:paraId="2760D19F" w14:textId="77777777">
      <w:pPr>
        <w:pStyle w:val="Normal5"/>
        <w:rPr>
          <w:noProof w:val="0"/>
        </w:rPr>
      </w:pPr>
      <w:r w:rsidRPr="006C13D6">
        <w:rPr>
          <w:noProof w:val="0"/>
        </w:rPr>
        <w:tab/>
      </w:r>
      <w:r w:rsidRPr="006C13D6" w:rsidR="00D62ADC">
        <w:rPr>
          <w:noProof w:val="0"/>
        </w:rPr>
        <w:t xml:space="preserve">In this section, EPA describes its estimates of the number of respondents carrying out the information collections under the </w:t>
      </w:r>
      <w:r w:rsidRPr="006C13D6" w:rsidR="00D62ADC">
        <w:rPr>
          <w:smallCaps/>
          <w:noProof w:val="0"/>
        </w:rPr>
        <w:t xml:space="preserve">ENERGY STAR </w:t>
      </w:r>
      <w:r w:rsidR="008D14F6">
        <w:rPr>
          <w:noProof w:val="0"/>
        </w:rPr>
        <w:t>p</w:t>
      </w:r>
      <w:r w:rsidRPr="006C13D6" w:rsidR="00D62ADC">
        <w:rPr>
          <w:noProof w:val="0"/>
        </w:rPr>
        <w:t xml:space="preserve">rogram in the </w:t>
      </w:r>
      <w:r w:rsidRPr="006C13D6" w:rsidR="009D6D26">
        <w:rPr>
          <w:noProof w:val="0"/>
        </w:rPr>
        <w:t xml:space="preserve">certified </w:t>
      </w:r>
      <w:r w:rsidRPr="006C13D6" w:rsidR="00D62ADC">
        <w:rPr>
          <w:noProof w:val="0"/>
        </w:rPr>
        <w:t xml:space="preserve">homes and existing homes sectors.  In developing its estimates, EPA referred to its partnership database (e.g., </w:t>
      </w:r>
      <w:proofErr w:type="spellStart"/>
      <w:r w:rsidRPr="006C13D6" w:rsidR="00D62ADC">
        <w:rPr>
          <w:noProof w:val="0"/>
        </w:rPr>
        <w:t>iSTAR</w:t>
      </w:r>
      <w:proofErr w:type="spellEnd"/>
      <w:r w:rsidRPr="006C13D6" w:rsidR="00D62ADC">
        <w:rPr>
          <w:noProof w:val="0"/>
        </w:rPr>
        <w:t>) and other documentation to understand historical trends in the number of new and existing responden</w:t>
      </w:r>
      <w:r w:rsidRPr="006C13D6" w:rsidR="00542DC8">
        <w:rPr>
          <w:noProof w:val="0"/>
        </w:rPr>
        <w:t>ts.  Based on its analyses</w:t>
      </w:r>
      <w:r w:rsidRPr="006C13D6" w:rsidR="00D62ADC">
        <w:rPr>
          <w:noProof w:val="0"/>
        </w:rPr>
        <w:t xml:space="preserve">, EPA has estimated the average number of </w:t>
      </w:r>
      <w:r w:rsidRPr="006C13D6" w:rsidR="000B2D37">
        <w:rPr>
          <w:noProof w:val="0"/>
        </w:rPr>
        <w:t xml:space="preserve">new and active (i.e., existing) </w:t>
      </w:r>
      <w:r w:rsidRPr="006C13D6" w:rsidR="00D62ADC">
        <w:rPr>
          <w:noProof w:val="0"/>
        </w:rPr>
        <w:t xml:space="preserve">respondents </w:t>
      </w:r>
      <w:r w:rsidRPr="006C13D6" w:rsidR="00A17BBB">
        <w:rPr>
          <w:noProof w:val="0"/>
        </w:rPr>
        <w:t xml:space="preserve">for </w:t>
      </w:r>
      <w:r w:rsidRPr="006C13D6" w:rsidR="00D62ADC">
        <w:rPr>
          <w:noProof w:val="0"/>
        </w:rPr>
        <w:t xml:space="preserve">each of the information collections </w:t>
      </w:r>
      <w:r w:rsidRPr="006C13D6" w:rsidR="00A17BBB">
        <w:rPr>
          <w:noProof w:val="0"/>
        </w:rPr>
        <w:t>over the next three years.</w:t>
      </w:r>
      <w:r w:rsidRPr="006C13D6" w:rsidR="000B2D37">
        <w:rPr>
          <w:noProof w:val="0"/>
        </w:rPr>
        <w:t xml:space="preserve">  As shown in Table, 1, EPA estimates</w:t>
      </w:r>
      <w:r w:rsidRPr="006C13D6" w:rsidR="005376B8">
        <w:rPr>
          <w:noProof w:val="0"/>
        </w:rPr>
        <w:t xml:space="preserve"> 81</w:t>
      </w:r>
      <w:r w:rsidRPr="006C13D6" w:rsidR="003F6578">
        <w:rPr>
          <w:noProof w:val="0"/>
        </w:rPr>
        <w:t>2</w:t>
      </w:r>
      <w:r w:rsidRPr="006C13D6" w:rsidR="000B2D37">
        <w:rPr>
          <w:noProof w:val="0"/>
        </w:rPr>
        <w:t xml:space="preserve"> new and </w:t>
      </w:r>
      <w:r w:rsidRPr="006C13D6" w:rsidR="003F6578">
        <w:rPr>
          <w:noProof w:val="0"/>
        </w:rPr>
        <w:t>3,2</w:t>
      </w:r>
      <w:r w:rsidRPr="006C13D6" w:rsidR="005376B8">
        <w:rPr>
          <w:noProof w:val="0"/>
        </w:rPr>
        <w:t>3</w:t>
      </w:r>
      <w:r w:rsidRPr="006C13D6" w:rsidR="003F6578">
        <w:rPr>
          <w:noProof w:val="0"/>
        </w:rPr>
        <w:t>5</w:t>
      </w:r>
      <w:r w:rsidRPr="006C13D6" w:rsidR="000B2D37">
        <w:rPr>
          <w:noProof w:val="0"/>
        </w:rPr>
        <w:t xml:space="preserve"> active participants under the program on average </w:t>
      </w:r>
      <w:r w:rsidRPr="006C13D6" w:rsidR="008A0556">
        <w:rPr>
          <w:noProof w:val="0"/>
        </w:rPr>
        <w:t xml:space="preserve">annually </w:t>
      </w:r>
      <w:r w:rsidRPr="006C13D6" w:rsidR="000B2D37">
        <w:rPr>
          <w:noProof w:val="0"/>
        </w:rPr>
        <w:t xml:space="preserve">over the next three years. </w:t>
      </w:r>
      <w:r w:rsidRPr="006C13D6" w:rsidR="00D62ADC">
        <w:rPr>
          <w:noProof w:val="0"/>
        </w:rPr>
        <w:t xml:space="preserve"> These estimates are </w:t>
      </w:r>
      <w:r w:rsidRPr="006C13D6" w:rsidR="00BE5423">
        <w:rPr>
          <w:noProof w:val="0"/>
        </w:rPr>
        <w:t>discussed</w:t>
      </w:r>
      <w:r w:rsidRPr="006C13D6" w:rsidR="00D62ADC">
        <w:rPr>
          <w:noProof w:val="0"/>
        </w:rPr>
        <w:t xml:space="preserve"> </w:t>
      </w:r>
      <w:r w:rsidRPr="006C13D6" w:rsidR="000B2D37">
        <w:rPr>
          <w:noProof w:val="0"/>
        </w:rPr>
        <w:t>in the remainder of this section</w:t>
      </w:r>
      <w:r w:rsidRPr="006C13D6" w:rsidR="00D62ADC">
        <w:rPr>
          <w:noProof w:val="0"/>
        </w:rPr>
        <w:t xml:space="preserve"> and reflected in Exhibits 1 through </w:t>
      </w:r>
      <w:r w:rsidRPr="006C13D6">
        <w:rPr>
          <w:noProof w:val="0"/>
        </w:rPr>
        <w:t>5</w:t>
      </w:r>
      <w:r w:rsidRPr="006C13D6" w:rsidR="00D62ADC">
        <w:rPr>
          <w:noProof w:val="0"/>
        </w:rPr>
        <w:t>.</w:t>
      </w:r>
    </w:p>
    <w:p w:rsidRPr="006C13D6" w:rsidR="00B14175" w:rsidP="00674AD5" w:rsidRDefault="00B14175" w14:paraId="48567AFB" w14:textId="77777777">
      <w:pPr>
        <w:pStyle w:val="Normal5"/>
        <w:rPr>
          <w:noProof w:val="0"/>
        </w:rPr>
      </w:pPr>
    </w:p>
    <w:tbl>
      <w:tblPr>
        <w:tblW w:w="10456" w:type="dxa"/>
        <w:tblInd w:w="108" w:type="dxa"/>
        <w:tblLook w:val="04A0" w:firstRow="1" w:lastRow="0" w:firstColumn="1" w:lastColumn="0" w:noHBand="0" w:noVBand="1"/>
      </w:tblPr>
      <w:tblGrid>
        <w:gridCol w:w="4371"/>
        <w:gridCol w:w="2913"/>
        <w:gridCol w:w="2166"/>
        <w:gridCol w:w="858"/>
        <w:gridCol w:w="148"/>
      </w:tblGrid>
      <w:tr w:rsidRPr="006C13D6" w:rsidR="006725AB" w:rsidTr="0046100C" w14:paraId="24CB13EE" w14:textId="77777777">
        <w:trPr>
          <w:trHeight w:val="270"/>
          <w:tblHeader/>
        </w:trPr>
        <w:tc>
          <w:tcPr>
            <w:tcW w:w="10456" w:type="dxa"/>
            <w:gridSpan w:val="5"/>
            <w:tcBorders>
              <w:top w:val="nil"/>
              <w:left w:val="nil"/>
              <w:bottom w:val="nil"/>
              <w:right w:val="nil"/>
            </w:tcBorders>
            <w:shd w:val="clear" w:color="auto" w:fill="auto"/>
            <w:noWrap/>
            <w:vAlign w:val="bottom"/>
            <w:hideMark/>
          </w:tcPr>
          <w:p w:rsidRPr="006C13D6" w:rsidR="006725AB" w:rsidP="00284587" w:rsidRDefault="006725AB" w14:paraId="38B8CE32" w14:textId="77777777">
            <w:pPr>
              <w:pStyle w:val="Table1"/>
              <w:jc w:val="center"/>
              <w:rPr>
                <w:b/>
                <w:noProof w:val="0"/>
              </w:rPr>
            </w:pPr>
            <w:r w:rsidRPr="006C13D6">
              <w:rPr>
                <w:b/>
                <w:noProof w:val="0"/>
              </w:rPr>
              <w:t xml:space="preserve">Table 1.  </w:t>
            </w:r>
            <w:r w:rsidRPr="006C13D6" w:rsidR="008A0556">
              <w:rPr>
                <w:b/>
                <w:noProof w:val="0"/>
              </w:rPr>
              <w:t xml:space="preserve">Annual </w:t>
            </w:r>
            <w:r w:rsidRPr="006C13D6">
              <w:rPr>
                <w:b/>
                <w:noProof w:val="0"/>
              </w:rPr>
              <w:t>Number of New and Active Program Participants*</w:t>
            </w:r>
          </w:p>
        </w:tc>
      </w:tr>
      <w:tr w:rsidRPr="006C13D6" w:rsidR="006725AB" w:rsidTr="00E53FC5" w14:paraId="3FB2801B" w14:textId="77777777">
        <w:trPr>
          <w:gridAfter w:val="2"/>
          <w:wAfter w:w="1006" w:type="dxa"/>
          <w:trHeight w:val="276"/>
          <w:tblHeader/>
        </w:trPr>
        <w:tc>
          <w:tcPr>
            <w:tcW w:w="4371" w:type="dxa"/>
            <w:vMerge w:val="restart"/>
            <w:tcBorders>
              <w:top w:val="single" w:color="auto" w:sz="8" w:space="0"/>
              <w:left w:val="single" w:color="auto" w:sz="8" w:space="0"/>
              <w:bottom w:val="single" w:color="000000" w:sz="4" w:space="0"/>
              <w:right w:val="single" w:color="auto" w:sz="4" w:space="0"/>
            </w:tcBorders>
            <w:shd w:val="clear" w:color="auto" w:fill="BFBFBF" w:themeFill="background1" w:themeFillShade="BF"/>
            <w:vAlign w:val="center"/>
            <w:hideMark/>
          </w:tcPr>
          <w:p w:rsidRPr="006C13D6" w:rsidR="006725AB" w:rsidP="00284587" w:rsidRDefault="006725AB" w14:paraId="1DC85B0B" w14:textId="77777777">
            <w:pPr>
              <w:pStyle w:val="Table1"/>
              <w:rPr>
                <w:b/>
                <w:noProof w:val="0"/>
              </w:rPr>
            </w:pPr>
            <w:r w:rsidRPr="006C13D6">
              <w:rPr>
                <w:b/>
                <w:noProof w:val="0"/>
              </w:rPr>
              <w:t>Respondent Category</w:t>
            </w:r>
          </w:p>
        </w:tc>
        <w:tc>
          <w:tcPr>
            <w:tcW w:w="2913" w:type="dxa"/>
            <w:vMerge w:val="restart"/>
            <w:tcBorders>
              <w:top w:val="single" w:color="auto" w:sz="8" w:space="0"/>
              <w:left w:val="single" w:color="auto" w:sz="4" w:space="0"/>
              <w:bottom w:val="single" w:color="000000" w:sz="4" w:space="0"/>
              <w:right w:val="nil"/>
            </w:tcBorders>
            <w:shd w:val="clear" w:color="auto" w:fill="BFBFBF" w:themeFill="background1" w:themeFillShade="BF"/>
            <w:vAlign w:val="center"/>
            <w:hideMark/>
          </w:tcPr>
          <w:p w:rsidRPr="006C13D6" w:rsidR="006725AB" w:rsidP="00655B3B" w:rsidRDefault="006725AB" w14:paraId="2A5976B6" w14:textId="77777777">
            <w:pPr>
              <w:pStyle w:val="Table1"/>
              <w:jc w:val="center"/>
              <w:rPr>
                <w:b/>
                <w:noProof w:val="0"/>
              </w:rPr>
            </w:pPr>
            <w:r w:rsidRPr="006C13D6">
              <w:rPr>
                <w:b/>
                <w:noProof w:val="0"/>
              </w:rPr>
              <w:t>New</w:t>
            </w:r>
          </w:p>
        </w:tc>
        <w:tc>
          <w:tcPr>
            <w:tcW w:w="2166" w:type="dxa"/>
            <w:vMerge w:val="restart"/>
            <w:tcBorders>
              <w:top w:val="single" w:color="auto" w:sz="8" w:space="0"/>
              <w:left w:val="single" w:color="auto" w:sz="4" w:space="0"/>
              <w:bottom w:val="single" w:color="auto" w:sz="4" w:space="0"/>
              <w:right w:val="single" w:color="auto" w:sz="8" w:space="0"/>
            </w:tcBorders>
            <w:shd w:val="clear" w:color="auto" w:fill="BFBFBF" w:themeFill="background1" w:themeFillShade="BF"/>
            <w:vAlign w:val="center"/>
            <w:hideMark/>
          </w:tcPr>
          <w:p w:rsidRPr="006C13D6" w:rsidR="006725AB" w:rsidP="00655B3B" w:rsidRDefault="006725AB" w14:paraId="452BE30F" w14:textId="77777777">
            <w:pPr>
              <w:pStyle w:val="Table1"/>
              <w:jc w:val="center"/>
              <w:rPr>
                <w:b/>
                <w:noProof w:val="0"/>
              </w:rPr>
            </w:pPr>
            <w:r w:rsidRPr="006C13D6">
              <w:rPr>
                <w:b/>
                <w:noProof w:val="0"/>
              </w:rPr>
              <w:t>Active</w:t>
            </w:r>
          </w:p>
        </w:tc>
      </w:tr>
      <w:tr w:rsidRPr="006C13D6" w:rsidR="006725AB" w:rsidTr="00E53FC5" w14:paraId="7FB42968" w14:textId="77777777">
        <w:trPr>
          <w:gridAfter w:val="2"/>
          <w:wAfter w:w="1006" w:type="dxa"/>
          <w:trHeight w:val="276"/>
          <w:tblHeader/>
        </w:trPr>
        <w:tc>
          <w:tcPr>
            <w:tcW w:w="4371" w:type="dxa"/>
            <w:vMerge/>
            <w:tcBorders>
              <w:top w:val="single" w:color="auto" w:sz="8" w:space="0"/>
              <w:left w:val="single" w:color="auto" w:sz="8" w:space="0"/>
              <w:bottom w:val="single" w:color="000000" w:sz="4" w:space="0"/>
              <w:right w:val="single" w:color="auto" w:sz="4" w:space="0"/>
            </w:tcBorders>
            <w:shd w:val="clear" w:color="auto" w:fill="BFBFBF" w:themeFill="background1" w:themeFillShade="BF"/>
            <w:vAlign w:val="center"/>
            <w:hideMark/>
          </w:tcPr>
          <w:p w:rsidRPr="006C13D6" w:rsidR="006725AB" w:rsidP="00284587" w:rsidRDefault="006725AB" w14:paraId="3DE9547D" w14:textId="77777777">
            <w:pPr>
              <w:pStyle w:val="Table1"/>
              <w:rPr>
                <w:b/>
                <w:noProof w:val="0"/>
              </w:rPr>
            </w:pPr>
          </w:p>
        </w:tc>
        <w:tc>
          <w:tcPr>
            <w:tcW w:w="2913" w:type="dxa"/>
            <w:vMerge/>
            <w:tcBorders>
              <w:top w:val="single" w:color="auto" w:sz="8" w:space="0"/>
              <w:left w:val="single" w:color="auto" w:sz="4" w:space="0"/>
              <w:bottom w:val="single" w:color="000000" w:sz="4" w:space="0"/>
              <w:right w:val="nil"/>
            </w:tcBorders>
            <w:shd w:val="clear" w:color="auto" w:fill="BFBFBF" w:themeFill="background1" w:themeFillShade="BF"/>
            <w:vAlign w:val="center"/>
            <w:hideMark/>
          </w:tcPr>
          <w:p w:rsidRPr="006C13D6" w:rsidR="006725AB" w:rsidP="00284587" w:rsidRDefault="006725AB" w14:paraId="3B5B2098" w14:textId="77777777">
            <w:pPr>
              <w:pStyle w:val="Table1"/>
              <w:rPr>
                <w:b/>
                <w:noProof w:val="0"/>
              </w:rPr>
            </w:pPr>
          </w:p>
        </w:tc>
        <w:tc>
          <w:tcPr>
            <w:tcW w:w="2166" w:type="dxa"/>
            <w:vMerge/>
            <w:tcBorders>
              <w:top w:val="single" w:color="auto" w:sz="8" w:space="0"/>
              <w:left w:val="single" w:color="auto" w:sz="4" w:space="0"/>
              <w:bottom w:val="single" w:color="auto" w:sz="4" w:space="0"/>
              <w:right w:val="single" w:color="auto" w:sz="8" w:space="0"/>
            </w:tcBorders>
            <w:shd w:val="clear" w:color="auto" w:fill="BFBFBF" w:themeFill="background1" w:themeFillShade="BF"/>
            <w:vAlign w:val="center"/>
            <w:hideMark/>
          </w:tcPr>
          <w:p w:rsidRPr="006C13D6" w:rsidR="006725AB" w:rsidP="00284587" w:rsidRDefault="006725AB" w14:paraId="31FE3140" w14:textId="77777777">
            <w:pPr>
              <w:pStyle w:val="Table1"/>
              <w:rPr>
                <w:b/>
                <w:noProof w:val="0"/>
              </w:rPr>
            </w:pPr>
          </w:p>
        </w:tc>
      </w:tr>
      <w:tr w:rsidRPr="006C13D6" w:rsidR="006725AB" w:rsidTr="00923C9D" w14:paraId="0E6F1E43" w14:textId="77777777">
        <w:trPr>
          <w:gridAfter w:val="2"/>
          <w:wAfter w:w="1006" w:type="dxa"/>
          <w:trHeight w:val="260"/>
        </w:trPr>
        <w:tc>
          <w:tcPr>
            <w:tcW w:w="9450" w:type="dxa"/>
            <w:gridSpan w:val="3"/>
            <w:tcBorders>
              <w:top w:val="single" w:color="auto" w:sz="4" w:space="0"/>
              <w:left w:val="single" w:color="auto" w:sz="8" w:space="0"/>
              <w:bottom w:val="single" w:color="auto" w:sz="4" w:space="0"/>
              <w:right w:val="single" w:color="000000" w:sz="8" w:space="0"/>
            </w:tcBorders>
            <w:shd w:val="clear" w:color="auto" w:fill="auto"/>
            <w:vAlign w:val="bottom"/>
            <w:hideMark/>
          </w:tcPr>
          <w:p w:rsidRPr="006C13D6" w:rsidR="006725AB" w:rsidP="00284587" w:rsidRDefault="006725AB" w14:paraId="3DA56DB9" w14:textId="77777777">
            <w:pPr>
              <w:pStyle w:val="Table1"/>
              <w:rPr>
                <w:noProof w:val="0"/>
              </w:rPr>
            </w:pPr>
            <w:r w:rsidRPr="006C13D6">
              <w:rPr>
                <w:noProof w:val="0"/>
              </w:rPr>
              <w:t>Home Builders, MFHR Developers, Manufactured Home Plants</w:t>
            </w:r>
          </w:p>
        </w:tc>
      </w:tr>
      <w:tr w:rsidRPr="006C13D6" w:rsidR="006725AB" w:rsidTr="00923C9D" w14:paraId="07B54C9A"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57E8B1D3" w14:textId="77777777">
            <w:pPr>
              <w:pStyle w:val="Table1"/>
              <w:rPr>
                <w:b/>
                <w:noProof w:val="0"/>
              </w:rPr>
            </w:pPr>
            <w:r w:rsidRPr="006C13D6">
              <w:rPr>
                <w:noProof w:val="0"/>
              </w:rPr>
              <w:t>Home Builders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14FAE26B" w14:textId="77777777">
            <w:pPr>
              <w:pStyle w:val="Table1"/>
              <w:jc w:val="center"/>
              <w:rPr>
                <w:b/>
                <w:noProof w:val="0"/>
              </w:rPr>
            </w:pPr>
            <w:r w:rsidRPr="006C13D6">
              <w:rPr>
                <w:noProof w:val="0"/>
              </w:rPr>
              <w:t>600</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77CCD286" w14:textId="77777777">
            <w:pPr>
              <w:pStyle w:val="Table1"/>
              <w:jc w:val="center"/>
              <w:rPr>
                <w:b/>
                <w:noProof w:val="0"/>
              </w:rPr>
            </w:pPr>
            <w:r w:rsidRPr="006C13D6">
              <w:rPr>
                <w:noProof w:val="0"/>
              </w:rPr>
              <w:t>1,400</w:t>
            </w:r>
          </w:p>
        </w:tc>
      </w:tr>
      <w:tr w:rsidRPr="006C13D6" w:rsidR="006725AB" w:rsidTr="00923C9D" w14:paraId="13D2BD60"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51487567" w14:textId="77777777">
            <w:pPr>
              <w:pStyle w:val="Table1"/>
              <w:rPr>
                <w:b/>
                <w:noProof w:val="0"/>
              </w:rPr>
            </w:pPr>
            <w:r w:rsidRPr="006C13D6">
              <w:rPr>
                <w:noProof w:val="0"/>
              </w:rPr>
              <w:t>MFHR Developers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63CCD8DE" w14:textId="77777777">
            <w:pPr>
              <w:pStyle w:val="Table1"/>
              <w:jc w:val="center"/>
              <w:rPr>
                <w:b/>
                <w:noProof w:val="0"/>
              </w:rPr>
            </w:pPr>
            <w:r w:rsidRPr="006C13D6">
              <w:rPr>
                <w:noProof w:val="0"/>
              </w:rPr>
              <w:t>25</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44A89E6E" w14:textId="77777777">
            <w:pPr>
              <w:pStyle w:val="Table1"/>
              <w:jc w:val="center"/>
              <w:rPr>
                <w:b/>
                <w:noProof w:val="0"/>
              </w:rPr>
            </w:pPr>
            <w:r w:rsidRPr="006C13D6">
              <w:rPr>
                <w:noProof w:val="0"/>
              </w:rPr>
              <w:t>210</w:t>
            </w:r>
          </w:p>
        </w:tc>
      </w:tr>
      <w:tr w:rsidRPr="006C13D6" w:rsidR="006725AB" w:rsidTr="00923C9D" w14:paraId="3C40C6D0"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16B7D66E" w14:textId="77777777">
            <w:pPr>
              <w:pStyle w:val="Table1"/>
              <w:rPr>
                <w:b/>
                <w:noProof w:val="0"/>
              </w:rPr>
            </w:pPr>
            <w:r w:rsidRPr="006C13D6">
              <w:rPr>
                <w:noProof w:val="0"/>
              </w:rPr>
              <w:t>Manufactured Home Plants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25AA0989" w14:textId="77777777">
            <w:pPr>
              <w:pStyle w:val="Table1"/>
              <w:jc w:val="center"/>
              <w:rPr>
                <w:noProof w:val="0"/>
              </w:rPr>
            </w:pPr>
            <w:r w:rsidRPr="006C13D6">
              <w:rPr>
                <w:noProof w:val="0"/>
              </w:rPr>
              <w:t>5</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073CA2DE" w14:textId="77777777">
            <w:pPr>
              <w:pStyle w:val="Table1"/>
              <w:jc w:val="center"/>
              <w:rPr>
                <w:b/>
                <w:noProof w:val="0"/>
              </w:rPr>
            </w:pPr>
            <w:r w:rsidRPr="006C13D6">
              <w:rPr>
                <w:noProof w:val="0"/>
              </w:rPr>
              <w:t>45</w:t>
            </w:r>
          </w:p>
        </w:tc>
      </w:tr>
      <w:tr w:rsidRPr="006C13D6" w:rsidR="006725AB" w:rsidTr="00923C9D" w14:paraId="50EBB21B"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1C17DAD4" w14:textId="77777777">
            <w:pPr>
              <w:pStyle w:val="Table1"/>
              <w:rPr>
                <w:b/>
                <w:noProof w:val="0"/>
              </w:rPr>
            </w:pPr>
            <w:r w:rsidRPr="006C13D6">
              <w:rPr>
                <w:noProof w:val="0"/>
              </w:rPr>
              <w:t>Subtotal</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5A32B282" w14:textId="77777777">
            <w:pPr>
              <w:pStyle w:val="Table1"/>
              <w:jc w:val="center"/>
              <w:rPr>
                <w:b/>
                <w:noProof w:val="0"/>
              </w:rPr>
            </w:pPr>
            <w:r w:rsidRPr="006C13D6">
              <w:rPr>
                <w:noProof w:val="0"/>
              </w:rPr>
              <w:t>630</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65F7079B" w14:textId="77777777">
            <w:pPr>
              <w:pStyle w:val="Table1"/>
              <w:jc w:val="center"/>
              <w:rPr>
                <w:b/>
                <w:noProof w:val="0"/>
              </w:rPr>
            </w:pPr>
            <w:r w:rsidRPr="006C13D6">
              <w:rPr>
                <w:noProof w:val="0"/>
              </w:rPr>
              <w:t>1,655</w:t>
            </w:r>
          </w:p>
        </w:tc>
      </w:tr>
      <w:tr w:rsidRPr="006C13D6" w:rsidR="006725AB" w:rsidTr="00923C9D" w14:paraId="12741ED2" w14:textId="77777777">
        <w:trPr>
          <w:gridAfter w:val="2"/>
          <w:wAfter w:w="1006" w:type="dxa"/>
          <w:trHeight w:val="260"/>
        </w:trPr>
        <w:tc>
          <w:tcPr>
            <w:tcW w:w="4371" w:type="dxa"/>
            <w:tcBorders>
              <w:top w:val="nil"/>
              <w:left w:val="single" w:color="auto" w:sz="8" w:space="0"/>
              <w:bottom w:val="single" w:color="auto" w:sz="4" w:space="0"/>
              <w:right w:val="nil"/>
            </w:tcBorders>
            <w:shd w:val="clear" w:color="auto" w:fill="auto"/>
            <w:vAlign w:val="bottom"/>
            <w:hideMark/>
          </w:tcPr>
          <w:p w:rsidRPr="006C13D6" w:rsidR="006725AB" w:rsidP="00284587" w:rsidRDefault="006725AB" w14:paraId="7D1C85C1" w14:textId="77777777">
            <w:pPr>
              <w:pStyle w:val="Table1"/>
              <w:rPr>
                <w:noProof w:val="0"/>
              </w:rPr>
            </w:pPr>
            <w:r w:rsidRPr="006C13D6">
              <w:rPr>
                <w:noProof w:val="0"/>
              </w:rPr>
              <w:t>Verification Organizations</w:t>
            </w:r>
          </w:p>
        </w:tc>
        <w:tc>
          <w:tcPr>
            <w:tcW w:w="2913" w:type="dxa"/>
            <w:tcBorders>
              <w:top w:val="nil"/>
              <w:left w:val="nil"/>
              <w:bottom w:val="single" w:color="auto" w:sz="4" w:space="0"/>
              <w:right w:val="nil"/>
            </w:tcBorders>
            <w:shd w:val="clear" w:color="auto" w:fill="auto"/>
            <w:vAlign w:val="center"/>
            <w:hideMark/>
          </w:tcPr>
          <w:p w:rsidRPr="006C13D6" w:rsidR="006725AB" w:rsidP="00284587" w:rsidRDefault="006725AB" w14:paraId="4A44360C" w14:textId="77777777">
            <w:pPr>
              <w:pStyle w:val="Table1"/>
              <w:rPr>
                <w:noProof w:val="0"/>
              </w:rPr>
            </w:pPr>
            <w:r w:rsidRPr="006C13D6">
              <w:rPr>
                <w:noProof w:val="0"/>
              </w:rPr>
              <w:t> </w:t>
            </w:r>
          </w:p>
        </w:tc>
        <w:tc>
          <w:tcPr>
            <w:tcW w:w="2166" w:type="dxa"/>
            <w:tcBorders>
              <w:top w:val="nil"/>
              <w:left w:val="nil"/>
              <w:bottom w:val="single" w:color="auto" w:sz="4" w:space="0"/>
              <w:right w:val="single" w:color="auto" w:sz="8" w:space="0"/>
            </w:tcBorders>
            <w:shd w:val="clear" w:color="auto" w:fill="auto"/>
            <w:vAlign w:val="bottom"/>
            <w:hideMark/>
          </w:tcPr>
          <w:p w:rsidRPr="006C13D6" w:rsidR="006725AB" w:rsidP="00284587" w:rsidRDefault="006725AB" w14:paraId="35DA4ACB" w14:textId="77777777">
            <w:pPr>
              <w:pStyle w:val="Table1"/>
              <w:rPr>
                <w:noProof w:val="0"/>
              </w:rPr>
            </w:pPr>
            <w:r w:rsidRPr="006C13D6">
              <w:rPr>
                <w:noProof w:val="0"/>
              </w:rPr>
              <w:t> </w:t>
            </w:r>
          </w:p>
        </w:tc>
      </w:tr>
      <w:tr w:rsidRPr="006C13D6" w:rsidR="006725AB" w:rsidTr="00923C9D" w14:paraId="33538BFD"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0BCF264C" w14:textId="77777777">
            <w:pPr>
              <w:pStyle w:val="Table1"/>
              <w:rPr>
                <w:b/>
                <w:noProof w:val="0"/>
              </w:rPr>
            </w:pPr>
            <w:r w:rsidRPr="006C13D6">
              <w:rPr>
                <w:noProof w:val="0"/>
              </w:rPr>
              <w:t>Raters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24FCFA71" w14:textId="77777777">
            <w:pPr>
              <w:pStyle w:val="Table1"/>
              <w:jc w:val="center"/>
              <w:rPr>
                <w:b/>
                <w:noProof w:val="0"/>
              </w:rPr>
            </w:pPr>
            <w:r w:rsidRPr="006C13D6">
              <w:rPr>
                <w:noProof w:val="0"/>
              </w:rPr>
              <w:t>38</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182089CF" w14:textId="77777777">
            <w:pPr>
              <w:pStyle w:val="Table1"/>
              <w:jc w:val="center"/>
              <w:rPr>
                <w:b/>
                <w:noProof w:val="0"/>
              </w:rPr>
            </w:pPr>
            <w:r w:rsidRPr="006C13D6">
              <w:rPr>
                <w:noProof w:val="0"/>
              </w:rPr>
              <w:t>319</w:t>
            </w:r>
          </w:p>
        </w:tc>
      </w:tr>
      <w:tr w:rsidRPr="006C13D6" w:rsidR="006725AB" w:rsidTr="00923C9D" w14:paraId="552F336A"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272E2ED2" w14:textId="77777777">
            <w:pPr>
              <w:pStyle w:val="Table1"/>
              <w:rPr>
                <w:b/>
                <w:noProof w:val="0"/>
              </w:rPr>
            </w:pPr>
            <w:r w:rsidRPr="006C13D6">
              <w:rPr>
                <w:noProof w:val="0"/>
              </w:rPr>
              <w:t>Providers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31C6F3D3" w14:textId="77777777">
            <w:pPr>
              <w:pStyle w:val="Table1"/>
              <w:jc w:val="center"/>
              <w:rPr>
                <w:noProof w:val="0"/>
              </w:rPr>
            </w:pPr>
            <w:r w:rsidRPr="006C13D6">
              <w:rPr>
                <w:noProof w:val="0"/>
              </w:rPr>
              <w:t>2</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3884AEB5" w14:textId="77777777">
            <w:pPr>
              <w:pStyle w:val="Table1"/>
              <w:jc w:val="center"/>
              <w:rPr>
                <w:b/>
                <w:noProof w:val="0"/>
              </w:rPr>
            </w:pPr>
            <w:r w:rsidRPr="006C13D6">
              <w:rPr>
                <w:noProof w:val="0"/>
              </w:rPr>
              <w:t>85</w:t>
            </w:r>
          </w:p>
        </w:tc>
      </w:tr>
      <w:tr w:rsidRPr="006C13D6" w:rsidR="006725AB" w:rsidTr="00923C9D" w14:paraId="790B399C" w14:textId="77777777">
        <w:trPr>
          <w:gridAfter w:val="2"/>
          <w:wAfter w:w="1006" w:type="dxa"/>
          <w:trHeight w:val="250"/>
        </w:trPr>
        <w:tc>
          <w:tcPr>
            <w:tcW w:w="4371" w:type="dxa"/>
            <w:tcBorders>
              <w:top w:val="nil"/>
              <w:left w:val="single" w:color="auto" w:sz="8" w:space="0"/>
              <w:bottom w:val="single" w:color="auto" w:sz="4" w:space="0"/>
              <w:right w:val="nil"/>
            </w:tcBorders>
            <w:shd w:val="clear" w:color="auto" w:fill="auto"/>
            <w:vAlign w:val="bottom"/>
            <w:hideMark/>
          </w:tcPr>
          <w:p w:rsidRPr="006C13D6" w:rsidR="006725AB" w:rsidP="00284587" w:rsidRDefault="006725AB" w14:paraId="0ED4454C" w14:textId="77777777">
            <w:pPr>
              <w:pStyle w:val="Table1"/>
              <w:rPr>
                <w:b/>
                <w:noProof w:val="0"/>
              </w:rPr>
            </w:pPr>
            <w:r w:rsidRPr="006C13D6">
              <w:rPr>
                <w:noProof w:val="0"/>
              </w:rPr>
              <w:t>Subtotal</w:t>
            </w:r>
          </w:p>
        </w:tc>
        <w:tc>
          <w:tcPr>
            <w:tcW w:w="2913" w:type="dxa"/>
            <w:tcBorders>
              <w:top w:val="nil"/>
              <w:left w:val="single" w:color="auto" w:sz="4" w:space="0"/>
              <w:bottom w:val="single" w:color="auto" w:sz="4" w:space="0"/>
              <w:right w:val="single" w:color="auto" w:sz="4" w:space="0"/>
            </w:tcBorders>
            <w:shd w:val="clear" w:color="auto" w:fill="auto"/>
            <w:vAlign w:val="center"/>
            <w:hideMark/>
          </w:tcPr>
          <w:p w:rsidRPr="006C13D6" w:rsidR="006725AB" w:rsidP="00284587" w:rsidRDefault="006725AB" w14:paraId="00733BA5" w14:textId="77777777">
            <w:pPr>
              <w:pStyle w:val="Table1"/>
              <w:jc w:val="center"/>
              <w:rPr>
                <w:b/>
                <w:noProof w:val="0"/>
              </w:rPr>
            </w:pPr>
            <w:r w:rsidRPr="006C13D6">
              <w:rPr>
                <w:noProof w:val="0"/>
              </w:rPr>
              <w:t>40</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5FC3E3E9" w14:textId="77777777">
            <w:pPr>
              <w:pStyle w:val="Table1"/>
              <w:jc w:val="center"/>
              <w:rPr>
                <w:b/>
                <w:noProof w:val="0"/>
              </w:rPr>
            </w:pPr>
            <w:r w:rsidRPr="006C13D6">
              <w:rPr>
                <w:noProof w:val="0"/>
              </w:rPr>
              <w:t>404</w:t>
            </w:r>
          </w:p>
        </w:tc>
      </w:tr>
      <w:tr w:rsidRPr="006C13D6" w:rsidR="006725AB" w:rsidTr="00923C9D" w14:paraId="34EC4255" w14:textId="77777777">
        <w:trPr>
          <w:gridAfter w:val="2"/>
          <w:wAfter w:w="1006" w:type="dxa"/>
          <w:trHeight w:val="310"/>
        </w:trPr>
        <w:tc>
          <w:tcPr>
            <w:tcW w:w="9450" w:type="dxa"/>
            <w:gridSpan w:val="3"/>
            <w:tcBorders>
              <w:top w:val="single" w:color="auto" w:sz="4" w:space="0"/>
              <w:left w:val="single" w:color="auto" w:sz="8" w:space="0"/>
              <w:bottom w:val="single" w:color="auto" w:sz="4" w:space="0"/>
              <w:right w:val="single" w:color="000000" w:sz="8" w:space="0"/>
            </w:tcBorders>
            <w:shd w:val="clear" w:color="auto" w:fill="auto"/>
            <w:vAlign w:val="bottom"/>
            <w:hideMark/>
          </w:tcPr>
          <w:p w:rsidRPr="006C13D6" w:rsidR="006725AB" w:rsidP="00284587" w:rsidRDefault="006725AB" w14:paraId="3EAE046B" w14:textId="77777777">
            <w:pPr>
              <w:pStyle w:val="Table1"/>
              <w:rPr>
                <w:noProof w:val="0"/>
              </w:rPr>
            </w:pPr>
            <w:r w:rsidRPr="006C13D6">
              <w:rPr>
                <w:noProof w:val="0"/>
              </w:rPr>
              <w:t xml:space="preserve">Energy Efficiency Program Sponsors </w:t>
            </w:r>
            <w:r w:rsidRPr="006C13D6" w:rsidR="005376B8">
              <w:rPr>
                <w:noProof w:val="0"/>
              </w:rPr>
              <w:t>(EEPS)</w:t>
            </w:r>
          </w:p>
        </w:tc>
      </w:tr>
      <w:tr w:rsidRPr="006C13D6" w:rsidR="006725AB" w:rsidTr="00923C9D" w14:paraId="23057EEB"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66B978F7" w14:textId="77777777">
            <w:pPr>
              <w:pStyle w:val="Table1"/>
              <w:rPr>
                <w:b/>
                <w:noProof w:val="0"/>
              </w:rPr>
            </w:pPr>
            <w:r w:rsidRPr="006C13D6">
              <w:rPr>
                <w:noProof w:val="0"/>
              </w:rPr>
              <w:t>Homes Program EEPS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74627D82" w14:textId="77777777">
            <w:pPr>
              <w:pStyle w:val="Table1"/>
              <w:jc w:val="center"/>
              <w:rPr>
                <w:noProof w:val="0"/>
              </w:rPr>
            </w:pPr>
            <w:r w:rsidRPr="006C13D6">
              <w:rPr>
                <w:noProof w:val="0"/>
              </w:rPr>
              <w:t>2</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0175E602" w14:textId="77777777">
            <w:pPr>
              <w:pStyle w:val="Table1"/>
              <w:jc w:val="center"/>
              <w:rPr>
                <w:b/>
                <w:noProof w:val="0"/>
              </w:rPr>
            </w:pPr>
            <w:r w:rsidRPr="006C13D6">
              <w:rPr>
                <w:noProof w:val="0"/>
              </w:rPr>
              <w:t>112</w:t>
            </w:r>
          </w:p>
        </w:tc>
      </w:tr>
      <w:tr w:rsidRPr="006C13D6" w:rsidR="006725AB" w:rsidTr="00923C9D" w14:paraId="0BA13219"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24E2CCF3" w14:textId="77777777">
            <w:pPr>
              <w:pStyle w:val="Table1"/>
              <w:rPr>
                <w:b/>
                <w:noProof w:val="0"/>
              </w:rPr>
            </w:pPr>
            <w:r w:rsidRPr="006C13D6">
              <w:rPr>
                <w:noProof w:val="0"/>
              </w:rPr>
              <w:t>ESVI Program EEPS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2BDD4182" w14:textId="77777777">
            <w:pPr>
              <w:pStyle w:val="Table1"/>
              <w:jc w:val="center"/>
              <w:rPr>
                <w:noProof w:val="0"/>
              </w:rPr>
            </w:pPr>
            <w:r w:rsidRPr="006C13D6">
              <w:rPr>
                <w:noProof w:val="0"/>
              </w:rPr>
              <w:t>1</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6226F566" w14:textId="77777777">
            <w:pPr>
              <w:pStyle w:val="Table1"/>
              <w:jc w:val="center"/>
              <w:rPr>
                <w:noProof w:val="0"/>
              </w:rPr>
            </w:pPr>
            <w:r w:rsidRPr="006C13D6">
              <w:rPr>
                <w:noProof w:val="0"/>
              </w:rPr>
              <w:t>5</w:t>
            </w:r>
          </w:p>
        </w:tc>
      </w:tr>
      <w:tr w:rsidRPr="006C13D6" w:rsidR="006725AB" w:rsidTr="00923C9D" w14:paraId="0529542F" w14:textId="77777777">
        <w:trPr>
          <w:gridAfter w:val="2"/>
          <w:wAfter w:w="1006" w:type="dxa"/>
          <w:trHeight w:val="250"/>
        </w:trPr>
        <w:tc>
          <w:tcPr>
            <w:tcW w:w="4371" w:type="dxa"/>
            <w:tcBorders>
              <w:top w:val="nil"/>
              <w:left w:val="single" w:color="auto" w:sz="8" w:space="0"/>
              <w:bottom w:val="single" w:color="auto" w:sz="4" w:space="0"/>
              <w:right w:val="nil"/>
            </w:tcBorders>
            <w:shd w:val="clear" w:color="auto" w:fill="auto"/>
            <w:vAlign w:val="bottom"/>
            <w:hideMark/>
          </w:tcPr>
          <w:p w:rsidRPr="006C13D6" w:rsidR="006725AB" w:rsidP="00284587" w:rsidRDefault="006725AB" w14:paraId="420B9165" w14:textId="77777777">
            <w:pPr>
              <w:pStyle w:val="Table1"/>
              <w:rPr>
                <w:b/>
                <w:noProof w:val="0"/>
              </w:rPr>
            </w:pPr>
            <w:r w:rsidRPr="006C13D6">
              <w:rPr>
                <w:noProof w:val="0"/>
              </w:rPr>
              <w:t>Subtotal</w:t>
            </w:r>
          </w:p>
        </w:tc>
        <w:tc>
          <w:tcPr>
            <w:tcW w:w="2913" w:type="dxa"/>
            <w:tcBorders>
              <w:top w:val="nil"/>
              <w:left w:val="single" w:color="auto" w:sz="4" w:space="0"/>
              <w:bottom w:val="single" w:color="auto" w:sz="4" w:space="0"/>
              <w:right w:val="single" w:color="auto" w:sz="4" w:space="0"/>
            </w:tcBorders>
            <w:shd w:val="clear" w:color="auto" w:fill="auto"/>
            <w:vAlign w:val="center"/>
            <w:hideMark/>
          </w:tcPr>
          <w:p w:rsidRPr="006C13D6" w:rsidR="006725AB" w:rsidP="00284587" w:rsidRDefault="006725AB" w14:paraId="50D59EE4" w14:textId="77777777">
            <w:pPr>
              <w:pStyle w:val="Table1"/>
              <w:jc w:val="center"/>
              <w:rPr>
                <w:noProof w:val="0"/>
              </w:rPr>
            </w:pPr>
            <w:r w:rsidRPr="006C13D6">
              <w:rPr>
                <w:noProof w:val="0"/>
              </w:rPr>
              <w:t>3</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6725AB" w14:paraId="2E3D6A72" w14:textId="77777777">
            <w:pPr>
              <w:pStyle w:val="Table1"/>
              <w:jc w:val="center"/>
              <w:rPr>
                <w:b/>
                <w:noProof w:val="0"/>
              </w:rPr>
            </w:pPr>
            <w:r w:rsidRPr="006C13D6">
              <w:rPr>
                <w:noProof w:val="0"/>
              </w:rPr>
              <w:t>117</w:t>
            </w:r>
          </w:p>
        </w:tc>
      </w:tr>
      <w:tr w:rsidRPr="006C13D6" w:rsidR="006725AB" w:rsidTr="00923C9D" w14:paraId="58948098" w14:textId="77777777">
        <w:trPr>
          <w:gridAfter w:val="2"/>
          <w:wAfter w:w="1006" w:type="dxa"/>
          <w:trHeight w:val="260"/>
        </w:trPr>
        <w:tc>
          <w:tcPr>
            <w:tcW w:w="4371" w:type="dxa"/>
            <w:tcBorders>
              <w:top w:val="nil"/>
              <w:left w:val="single" w:color="auto" w:sz="8" w:space="0"/>
              <w:bottom w:val="single" w:color="auto" w:sz="4" w:space="0"/>
              <w:right w:val="nil"/>
            </w:tcBorders>
            <w:shd w:val="clear" w:color="auto" w:fill="auto"/>
            <w:vAlign w:val="bottom"/>
            <w:hideMark/>
          </w:tcPr>
          <w:p w:rsidRPr="006C13D6" w:rsidR="006725AB" w:rsidP="00284587" w:rsidRDefault="006725AB" w14:paraId="1D8F4E77" w14:textId="77777777">
            <w:pPr>
              <w:pStyle w:val="Table1"/>
              <w:rPr>
                <w:noProof w:val="0"/>
              </w:rPr>
            </w:pPr>
            <w:r w:rsidRPr="006C13D6">
              <w:rPr>
                <w:noProof w:val="0"/>
              </w:rPr>
              <w:t>Oversight Organizations</w:t>
            </w:r>
          </w:p>
        </w:tc>
        <w:tc>
          <w:tcPr>
            <w:tcW w:w="2913" w:type="dxa"/>
            <w:tcBorders>
              <w:top w:val="nil"/>
              <w:left w:val="nil"/>
              <w:bottom w:val="single" w:color="auto" w:sz="4" w:space="0"/>
              <w:right w:val="nil"/>
            </w:tcBorders>
            <w:shd w:val="clear" w:color="auto" w:fill="auto"/>
            <w:vAlign w:val="center"/>
            <w:hideMark/>
          </w:tcPr>
          <w:p w:rsidRPr="006C13D6" w:rsidR="006725AB" w:rsidP="00284587" w:rsidRDefault="006725AB" w14:paraId="1DC1F856" w14:textId="77777777">
            <w:pPr>
              <w:pStyle w:val="Table1"/>
              <w:rPr>
                <w:noProof w:val="0"/>
              </w:rPr>
            </w:pPr>
            <w:r w:rsidRPr="006C13D6">
              <w:rPr>
                <w:noProof w:val="0"/>
              </w:rPr>
              <w:t> </w:t>
            </w:r>
          </w:p>
        </w:tc>
        <w:tc>
          <w:tcPr>
            <w:tcW w:w="2166" w:type="dxa"/>
            <w:tcBorders>
              <w:top w:val="nil"/>
              <w:left w:val="nil"/>
              <w:bottom w:val="single" w:color="auto" w:sz="4" w:space="0"/>
              <w:right w:val="single" w:color="auto" w:sz="8" w:space="0"/>
            </w:tcBorders>
            <w:shd w:val="clear" w:color="auto" w:fill="auto"/>
            <w:vAlign w:val="bottom"/>
            <w:hideMark/>
          </w:tcPr>
          <w:p w:rsidRPr="006C13D6" w:rsidR="006725AB" w:rsidP="00284587" w:rsidRDefault="006725AB" w14:paraId="3560AB33" w14:textId="77777777">
            <w:pPr>
              <w:pStyle w:val="Table1"/>
              <w:rPr>
                <w:noProof w:val="0"/>
              </w:rPr>
            </w:pPr>
            <w:r w:rsidRPr="006C13D6">
              <w:rPr>
                <w:noProof w:val="0"/>
              </w:rPr>
              <w:t> </w:t>
            </w:r>
          </w:p>
        </w:tc>
      </w:tr>
      <w:tr w:rsidRPr="006C13D6" w:rsidR="006725AB" w:rsidTr="00923C9D" w14:paraId="76768CBE" w14:textId="77777777">
        <w:trPr>
          <w:gridAfter w:val="2"/>
          <w:wAfter w:w="1006" w:type="dxa"/>
          <w:trHeight w:val="50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5416227B" w14:textId="77777777">
            <w:pPr>
              <w:pStyle w:val="Table1"/>
              <w:rPr>
                <w:b/>
                <w:noProof w:val="0"/>
              </w:rPr>
            </w:pPr>
            <w:r w:rsidRPr="006C13D6">
              <w:rPr>
                <w:noProof w:val="0"/>
              </w:rPr>
              <w:t>Verification Oversight Organizations (VOOs)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7035ABA9" w14:textId="77777777">
            <w:pPr>
              <w:pStyle w:val="Table1"/>
              <w:jc w:val="center"/>
              <w:rPr>
                <w:b/>
                <w:noProof w:val="0"/>
              </w:rPr>
            </w:pPr>
            <w:r w:rsidRPr="006C13D6">
              <w:rPr>
                <w:noProof w:val="0"/>
              </w:rPr>
              <w:t>0.33</w:t>
            </w:r>
          </w:p>
        </w:tc>
        <w:tc>
          <w:tcPr>
            <w:tcW w:w="2166" w:type="dxa"/>
            <w:tcBorders>
              <w:top w:val="nil"/>
              <w:left w:val="nil"/>
              <w:bottom w:val="single" w:color="auto" w:sz="4" w:space="0"/>
              <w:right w:val="single" w:color="auto" w:sz="8" w:space="0"/>
            </w:tcBorders>
            <w:shd w:val="clear" w:color="auto" w:fill="auto"/>
            <w:noWrap/>
            <w:vAlign w:val="center"/>
            <w:hideMark/>
          </w:tcPr>
          <w:p w:rsidRPr="006C13D6" w:rsidR="006725AB" w:rsidP="00284587" w:rsidRDefault="006725AB" w14:paraId="56077093" w14:textId="77777777">
            <w:pPr>
              <w:pStyle w:val="Table1"/>
              <w:jc w:val="center"/>
              <w:rPr>
                <w:noProof w:val="0"/>
              </w:rPr>
            </w:pPr>
            <w:r w:rsidRPr="006C13D6">
              <w:rPr>
                <w:noProof w:val="0"/>
              </w:rPr>
              <w:t>1</w:t>
            </w:r>
          </w:p>
        </w:tc>
      </w:tr>
      <w:tr w:rsidRPr="006C13D6" w:rsidR="006725AB" w:rsidTr="00923C9D" w14:paraId="712B2DF4" w14:textId="77777777">
        <w:trPr>
          <w:gridAfter w:val="2"/>
          <w:wAfter w:w="1006" w:type="dxa"/>
          <w:trHeight w:val="44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3D0250F5" w14:textId="77777777">
            <w:pPr>
              <w:pStyle w:val="Table1"/>
              <w:rPr>
                <w:b/>
                <w:noProof w:val="0"/>
              </w:rPr>
            </w:pPr>
            <w:r w:rsidRPr="006C13D6">
              <w:rPr>
                <w:noProof w:val="0"/>
              </w:rPr>
              <w:t>HVAC Quality Installation Training and Oversight Organizations (H-QUITOs)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1CE88B44" w14:textId="77777777">
            <w:pPr>
              <w:pStyle w:val="Table1"/>
              <w:jc w:val="center"/>
              <w:rPr>
                <w:noProof w:val="0"/>
              </w:rPr>
            </w:pPr>
            <w:r w:rsidRPr="006C13D6">
              <w:rPr>
                <w:noProof w:val="0"/>
              </w:rPr>
              <w:t>0</w:t>
            </w:r>
          </w:p>
        </w:tc>
        <w:tc>
          <w:tcPr>
            <w:tcW w:w="2166" w:type="dxa"/>
            <w:tcBorders>
              <w:top w:val="nil"/>
              <w:left w:val="nil"/>
              <w:bottom w:val="single" w:color="auto" w:sz="4" w:space="0"/>
              <w:right w:val="single" w:color="auto" w:sz="8" w:space="0"/>
            </w:tcBorders>
            <w:shd w:val="clear" w:color="auto" w:fill="auto"/>
            <w:noWrap/>
            <w:vAlign w:val="center"/>
            <w:hideMark/>
          </w:tcPr>
          <w:p w:rsidRPr="006C13D6" w:rsidR="006725AB" w:rsidP="00284587" w:rsidRDefault="006725AB" w14:paraId="20337564" w14:textId="77777777">
            <w:pPr>
              <w:pStyle w:val="Table1"/>
              <w:jc w:val="center"/>
              <w:rPr>
                <w:noProof w:val="0"/>
              </w:rPr>
            </w:pPr>
            <w:r w:rsidRPr="006C13D6">
              <w:rPr>
                <w:noProof w:val="0"/>
              </w:rPr>
              <w:t>2</w:t>
            </w:r>
          </w:p>
        </w:tc>
      </w:tr>
      <w:tr w:rsidRPr="006C13D6" w:rsidR="006725AB" w:rsidTr="00923C9D" w14:paraId="3A1A10DB" w14:textId="77777777">
        <w:trPr>
          <w:gridAfter w:val="2"/>
          <w:wAfter w:w="1006" w:type="dxa"/>
          <w:trHeight w:val="50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952F15" w14:paraId="208EE56D" w14:textId="77777777">
            <w:pPr>
              <w:pStyle w:val="Table1"/>
              <w:rPr>
                <w:b/>
                <w:noProof w:val="0"/>
              </w:rPr>
            </w:pPr>
            <w:r w:rsidRPr="006C13D6">
              <w:rPr>
                <w:noProof w:val="0"/>
              </w:rPr>
              <w:t>Multifamily High Rise</w:t>
            </w:r>
            <w:r w:rsidRPr="006C13D6" w:rsidR="006725AB">
              <w:rPr>
                <w:noProof w:val="0"/>
              </w:rPr>
              <w:t xml:space="preserve"> Review Organizations (MROs)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25043CC6" w14:textId="77777777">
            <w:pPr>
              <w:pStyle w:val="Table1"/>
              <w:jc w:val="center"/>
              <w:rPr>
                <w:noProof w:val="0"/>
              </w:rPr>
            </w:pPr>
            <w:r w:rsidRPr="006C13D6">
              <w:rPr>
                <w:noProof w:val="0"/>
              </w:rPr>
              <w:t>1</w:t>
            </w:r>
          </w:p>
        </w:tc>
        <w:tc>
          <w:tcPr>
            <w:tcW w:w="2166" w:type="dxa"/>
            <w:tcBorders>
              <w:top w:val="nil"/>
              <w:left w:val="nil"/>
              <w:bottom w:val="single" w:color="auto" w:sz="4" w:space="0"/>
              <w:right w:val="single" w:color="auto" w:sz="8" w:space="0"/>
            </w:tcBorders>
            <w:shd w:val="clear" w:color="auto" w:fill="auto"/>
            <w:noWrap/>
            <w:vAlign w:val="center"/>
            <w:hideMark/>
          </w:tcPr>
          <w:p w:rsidRPr="006C13D6" w:rsidR="006725AB" w:rsidP="00284587" w:rsidRDefault="006725AB" w14:paraId="2E9C37EB" w14:textId="77777777">
            <w:pPr>
              <w:pStyle w:val="Table1"/>
              <w:jc w:val="center"/>
              <w:rPr>
                <w:noProof w:val="0"/>
              </w:rPr>
            </w:pPr>
            <w:r w:rsidRPr="006C13D6">
              <w:rPr>
                <w:noProof w:val="0"/>
              </w:rPr>
              <w:t>4</w:t>
            </w:r>
          </w:p>
        </w:tc>
      </w:tr>
      <w:tr w:rsidRPr="006C13D6" w:rsidR="006725AB" w:rsidTr="00923C9D" w14:paraId="573629A9" w14:textId="77777777">
        <w:trPr>
          <w:gridAfter w:val="2"/>
          <w:wAfter w:w="1006" w:type="dxa"/>
          <w:trHeight w:val="215"/>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15057D46" w14:textId="77777777">
            <w:pPr>
              <w:pStyle w:val="Table1"/>
              <w:rPr>
                <w:b/>
                <w:noProof w:val="0"/>
              </w:rPr>
            </w:pPr>
            <w:r w:rsidRPr="006C13D6">
              <w:rPr>
                <w:noProof w:val="0"/>
              </w:rPr>
              <w:t>Quality Assurance Providers (QAPs)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0EA3A67F" w14:textId="77777777">
            <w:pPr>
              <w:pStyle w:val="Table1"/>
              <w:jc w:val="center"/>
              <w:rPr>
                <w:noProof w:val="0"/>
              </w:rPr>
            </w:pPr>
            <w:r w:rsidRPr="006C13D6">
              <w:rPr>
                <w:noProof w:val="0"/>
              </w:rPr>
              <w:t>0</w:t>
            </w:r>
          </w:p>
        </w:tc>
        <w:tc>
          <w:tcPr>
            <w:tcW w:w="2166" w:type="dxa"/>
            <w:tcBorders>
              <w:top w:val="nil"/>
              <w:left w:val="nil"/>
              <w:bottom w:val="single" w:color="auto" w:sz="4" w:space="0"/>
              <w:right w:val="single" w:color="auto" w:sz="8" w:space="0"/>
            </w:tcBorders>
            <w:shd w:val="clear" w:color="auto" w:fill="auto"/>
            <w:noWrap/>
            <w:vAlign w:val="center"/>
            <w:hideMark/>
          </w:tcPr>
          <w:p w:rsidRPr="006C13D6" w:rsidR="006725AB" w:rsidP="00284587" w:rsidRDefault="006725AB" w14:paraId="3737153A" w14:textId="77777777">
            <w:pPr>
              <w:pStyle w:val="Table1"/>
              <w:jc w:val="center"/>
              <w:rPr>
                <w:noProof w:val="0"/>
              </w:rPr>
            </w:pPr>
            <w:r w:rsidRPr="006C13D6">
              <w:rPr>
                <w:noProof w:val="0"/>
              </w:rPr>
              <w:t>2</w:t>
            </w:r>
          </w:p>
        </w:tc>
      </w:tr>
      <w:tr w:rsidRPr="006C13D6" w:rsidR="006725AB" w:rsidTr="00923C9D" w14:paraId="21FFA9DA" w14:textId="77777777">
        <w:trPr>
          <w:gridAfter w:val="2"/>
          <w:wAfter w:w="1006" w:type="dxa"/>
          <w:trHeight w:val="250"/>
        </w:trPr>
        <w:tc>
          <w:tcPr>
            <w:tcW w:w="4371" w:type="dxa"/>
            <w:tcBorders>
              <w:top w:val="nil"/>
              <w:left w:val="single" w:color="auto" w:sz="8" w:space="0"/>
              <w:bottom w:val="single" w:color="auto" w:sz="4" w:space="0"/>
              <w:right w:val="nil"/>
            </w:tcBorders>
            <w:shd w:val="clear" w:color="auto" w:fill="auto"/>
            <w:vAlign w:val="bottom"/>
            <w:hideMark/>
          </w:tcPr>
          <w:p w:rsidRPr="006C13D6" w:rsidR="006725AB" w:rsidP="00284587" w:rsidRDefault="006725AB" w14:paraId="53E91F32" w14:textId="77777777">
            <w:pPr>
              <w:pStyle w:val="Table1"/>
              <w:rPr>
                <w:b/>
                <w:noProof w:val="0"/>
              </w:rPr>
            </w:pPr>
            <w:r w:rsidRPr="006C13D6">
              <w:rPr>
                <w:noProof w:val="0"/>
              </w:rPr>
              <w:t>Subtotal</w:t>
            </w:r>
          </w:p>
        </w:tc>
        <w:tc>
          <w:tcPr>
            <w:tcW w:w="2913" w:type="dxa"/>
            <w:tcBorders>
              <w:top w:val="nil"/>
              <w:left w:val="single" w:color="auto" w:sz="4" w:space="0"/>
              <w:bottom w:val="single" w:color="auto" w:sz="4" w:space="0"/>
              <w:right w:val="single" w:color="auto" w:sz="4" w:space="0"/>
            </w:tcBorders>
            <w:shd w:val="clear" w:color="auto" w:fill="auto"/>
            <w:vAlign w:val="center"/>
            <w:hideMark/>
          </w:tcPr>
          <w:p w:rsidRPr="006C13D6" w:rsidR="006725AB" w:rsidP="00284587" w:rsidRDefault="006725AB" w14:paraId="315EA319" w14:textId="77777777">
            <w:pPr>
              <w:pStyle w:val="Table1"/>
              <w:jc w:val="center"/>
              <w:rPr>
                <w:b/>
                <w:noProof w:val="0"/>
              </w:rPr>
            </w:pPr>
            <w:r w:rsidRPr="006C13D6">
              <w:rPr>
                <w:noProof w:val="0"/>
              </w:rPr>
              <w:t>1.33</w:t>
            </w:r>
          </w:p>
        </w:tc>
        <w:tc>
          <w:tcPr>
            <w:tcW w:w="2166" w:type="dxa"/>
            <w:tcBorders>
              <w:top w:val="nil"/>
              <w:left w:val="nil"/>
              <w:bottom w:val="single" w:color="auto" w:sz="4" w:space="0"/>
              <w:right w:val="single" w:color="auto" w:sz="8" w:space="0"/>
            </w:tcBorders>
            <w:shd w:val="clear" w:color="auto" w:fill="auto"/>
            <w:noWrap/>
            <w:vAlign w:val="center"/>
            <w:hideMark/>
          </w:tcPr>
          <w:p w:rsidRPr="006C13D6" w:rsidR="006725AB" w:rsidP="00284587" w:rsidRDefault="006725AB" w14:paraId="16A3B912" w14:textId="77777777">
            <w:pPr>
              <w:pStyle w:val="Table1"/>
              <w:jc w:val="center"/>
              <w:rPr>
                <w:noProof w:val="0"/>
              </w:rPr>
            </w:pPr>
            <w:r w:rsidRPr="006C13D6">
              <w:rPr>
                <w:noProof w:val="0"/>
              </w:rPr>
              <w:t>9</w:t>
            </w:r>
          </w:p>
        </w:tc>
      </w:tr>
      <w:tr w:rsidRPr="006C13D6" w:rsidR="006725AB" w:rsidTr="00923C9D" w14:paraId="43691D5E" w14:textId="77777777">
        <w:trPr>
          <w:gridAfter w:val="2"/>
          <w:wAfter w:w="1006" w:type="dxa"/>
          <w:trHeight w:val="260"/>
        </w:trPr>
        <w:tc>
          <w:tcPr>
            <w:tcW w:w="9450" w:type="dxa"/>
            <w:gridSpan w:val="3"/>
            <w:tcBorders>
              <w:top w:val="single" w:color="auto" w:sz="4" w:space="0"/>
              <w:left w:val="single" w:color="auto" w:sz="8" w:space="0"/>
              <w:bottom w:val="single" w:color="auto" w:sz="4" w:space="0"/>
              <w:right w:val="single" w:color="000000" w:sz="8" w:space="0"/>
            </w:tcBorders>
            <w:shd w:val="clear" w:color="auto" w:fill="auto"/>
            <w:vAlign w:val="bottom"/>
            <w:hideMark/>
          </w:tcPr>
          <w:p w:rsidRPr="006C13D6" w:rsidR="006725AB" w:rsidP="00284587" w:rsidRDefault="006725AB" w14:paraId="6823E084" w14:textId="77777777">
            <w:pPr>
              <w:pStyle w:val="Table1"/>
              <w:rPr>
                <w:noProof w:val="0"/>
              </w:rPr>
            </w:pPr>
            <w:r w:rsidRPr="006C13D6">
              <w:rPr>
                <w:noProof w:val="0"/>
              </w:rPr>
              <w:t>HVAC Contractors</w:t>
            </w:r>
          </w:p>
        </w:tc>
      </w:tr>
      <w:tr w:rsidRPr="006C13D6" w:rsidR="006725AB" w:rsidTr="00923C9D" w14:paraId="16DD0A39" w14:textId="77777777">
        <w:trPr>
          <w:gridAfter w:val="2"/>
          <w:wAfter w:w="1006" w:type="dxa"/>
          <w:trHeight w:val="233"/>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32986AD4" w14:textId="77777777">
            <w:pPr>
              <w:pStyle w:val="Table1"/>
              <w:rPr>
                <w:b/>
                <w:noProof w:val="0"/>
              </w:rPr>
            </w:pPr>
            <w:r w:rsidRPr="006C13D6">
              <w:rPr>
                <w:noProof w:val="0"/>
              </w:rPr>
              <w:t>HVAC Contractors Credentialed for ESCH</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1C470C07" w14:textId="77777777">
            <w:pPr>
              <w:pStyle w:val="Table1"/>
              <w:jc w:val="center"/>
              <w:rPr>
                <w:b/>
                <w:noProof w:val="0"/>
              </w:rPr>
            </w:pPr>
            <w:r w:rsidRPr="006C13D6">
              <w:rPr>
                <w:noProof w:val="0"/>
              </w:rPr>
              <w:t>130</w:t>
            </w:r>
          </w:p>
        </w:tc>
        <w:tc>
          <w:tcPr>
            <w:tcW w:w="2166" w:type="dxa"/>
            <w:tcBorders>
              <w:top w:val="nil"/>
              <w:left w:val="nil"/>
              <w:bottom w:val="single" w:color="auto" w:sz="4" w:space="0"/>
              <w:right w:val="single" w:color="auto" w:sz="8" w:space="0"/>
            </w:tcBorders>
            <w:shd w:val="clear" w:color="auto" w:fill="auto"/>
            <w:noWrap/>
            <w:vAlign w:val="center"/>
            <w:hideMark/>
          </w:tcPr>
          <w:p w:rsidRPr="006C13D6" w:rsidR="006725AB" w:rsidP="00284587" w:rsidRDefault="006725AB" w14:paraId="6CA5272E" w14:textId="77777777">
            <w:pPr>
              <w:pStyle w:val="Table1"/>
              <w:jc w:val="center"/>
              <w:rPr>
                <w:b/>
                <w:noProof w:val="0"/>
              </w:rPr>
            </w:pPr>
            <w:r w:rsidRPr="006C13D6">
              <w:rPr>
                <w:noProof w:val="0"/>
              </w:rPr>
              <w:t>1,000</w:t>
            </w:r>
          </w:p>
        </w:tc>
      </w:tr>
      <w:tr w:rsidRPr="006C13D6" w:rsidR="006725AB" w:rsidTr="00923C9D" w14:paraId="2A01D2E6" w14:textId="77777777">
        <w:trPr>
          <w:gridAfter w:val="2"/>
          <w:wAfter w:w="1006" w:type="dxa"/>
          <w:trHeight w:val="233"/>
        </w:trPr>
        <w:tc>
          <w:tcPr>
            <w:tcW w:w="4371" w:type="dxa"/>
            <w:tcBorders>
              <w:top w:val="nil"/>
              <w:left w:val="single" w:color="auto" w:sz="8" w:space="0"/>
              <w:bottom w:val="nil"/>
              <w:right w:val="single" w:color="auto" w:sz="4" w:space="0"/>
            </w:tcBorders>
            <w:shd w:val="clear" w:color="auto" w:fill="auto"/>
            <w:vAlign w:val="bottom"/>
            <w:hideMark/>
          </w:tcPr>
          <w:p w:rsidRPr="006C13D6" w:rsidR="006725AB" w:rsidP="00284587" w:rsidRDefault="006725AB" w14:paraId="38DDDF96" w14:textId="77777777">
            <w:pPr>
              <w:pStyle w:val="Table1"/>
              <w:rPr>
                <w:b/>
                <w:noProof w:val="0"/>
              </w:rPr>
            </w:pPr>
            <w:r w:rsidRPr="006C13D6">
              <w:rPr>
                <w:noProof w:val="0"/>
              </w:rPr>
              <w:t>HVAC Contractors Participating in ESVI</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6725AB" w14:paraId="32D73DC8" w14:textId="77777777">
            <w:pPr>
              <w:pStyle w:val="Table1"/>
              <w:jc w:val="center"/>
              <w:rPr>
                <w:noProof w:val="0"/>
              </w:rPr>
            </w:pPr>
            <w:r w:rsidRPr="006C13D6">
              <w:rPr>
                <w:noProof w:val="0"/>
              </w:rPr>
              <w:t>8</w:t>
            </w:r>
          </w:p>
        </w:tc>
        <w:tc>
          <w:tcPr>
            <w:tcW w:w="2166" w:type="dxa"/>
            <w:tcBorders>
              <w:top w:val="nil"/>
              <w:left w:val="nil"/>
              <w:bottom w:val="single" w:color="auto" w:sz="4" w:space="0"/>
              <w:right w:val="single" w:color="auto" w:sz="8" w:space="0"/>
            </w:tcBorders>
            <w:shd w:val="clear" w:color="auto" w:fill="auto"/>
            <w:noWrap/>
            <w:vAlign w:val="center"/>
            <w:hideMark/>
          </w:tcPr>
          <w:p w:rsidRPr="006C13D6" w:rsidR="006725AB" w:rsidP="00284587" w:rsidRDefault="006725AB" w14:paraId="0669F5A8" w14:textId="77777777">
            <w:pPr>
              <w:pStyle w:val="Table1"/>
              <w:jc w:val="center"/>
              <w:rPr>
                <w:b/>
                <w:noProof w:val="0"/>
              </w:rPr>
            </w:pPr>
            <w:r w:rsidRPr="006C13D6">
              <w:rPr>
                <w:noProof w:val="0"/>
              </w:rPr>
              <w:t>40</w:t>
            </w:r>
          </w:p>
        </w:tc>
      </w:tr>
      <w:tr w:rsidRPr="006C13D6" w:rsidR="006725AB" w:rsidTr="00923C9D" w14:paraId="4254AAF4" w14:textId="77777777">
        <w:trPr>
          <w:gridAfter w:val="2"/>
          <w:wAfter w:w="1006" w:type="dxa"/>
          <w:trHeight w:val="250"/>
        </w:trPr>
        <w:tc>
          <w:tcPr>
            <w:tcW w:w="4371" w:type="dxa"/>
            <w:tcBorders>
              <w:top w:val="single" w:color="auto" w:sz="4" w:space="0"/>
              <w:left w:val="single" w:color="auto" w:sz="8" w:space="0"/>
              <w:bottom w:val="single" w:color="auto" w:sz="4" w:space="0"/>
              <w:right w:val="nil"/>
            </w:tcBorders>
            <w:shd w:val="clear" w:color="auto" w:fill="auto"/>
            <w:vAlign w:val="bottom"/>
            <w:hideMark/>
          </w:tcPr>
          <w:p w:rsidRPr="006C13D6" w:rsidR="006725AB" w:rsidP="00284587" w:rsidRDefault="006725AB" w14:paraId="2304831E" w14:textId="77777777">
            <w:pPr>
              <w:pStyle w:val="Table1"/>
              <w:rPr>
                <w:b/>
                <w:noProof w:val="0"/>
              </w:rPr>
            </w:pPr>
            <w:r w:rsidRPr="006C13D6">
              <w:rPr>
                <w:noProof w:val="0"/>
              </w:rPr>
              <w:t>Subtotal</w:t>
            </w:r>
          </w:p>
        </w:tc>
        <w:tc>
          <w:tcPr>
            <w:tcW w:w="2913" w:type="dxa"/>
            <w:tcBorders>
              <w:top w:val="nil"/>
              <w:left w:val="single" w:color="auto" w:sz="4" w:space="0"/>
              <w:bottom w:val="single" w:color="auto" w:sz="4" w:space="0"/>
              <w:right w:val="single" w:color="auto" w:sz="4" w:space="0"/>
            </w:tcBorders>
            <w:shd w:val="clear" w:color="auto" w:fill="auto"/>
            <w:vAlign w:val="center"/>
            <w:hideMark/>
          </w:tcPr>
          <w:p w:rsidRPr="006C13D6" w:rsidR="006725AB" w:rsidP="00284587" w:rsidRDefault="006725AB" w14:paraId="7F26ED43" w14:textId="77777777">
            <w:pPr>
              <w:pStyle w:val="Table1"/>
              <w:jc w:val="center"/>
              <w:rPr>
                <w:b/>
                <w:noProof w:val="0"/>
              </w:rPr>
            </w:pPr>
            <w:r w:rsidRPr="006C13D6">
              <w:rPr>
                <w:noProof w:val="0"/>
              </w:rPr>
              <w:t>138</w:t>
            </w:r>
          </w:p>
        </w:tc>
        <w:tc>
          <w:tcPr>
            <w:tcW w:w="2166" w:type="dxa"/>
            <w:tcBorders>
              <w:top w:val="nil"/>
              <w:left w:val="nil"/>
              <w:bottom w:val="single" w:color="auto" w:sz="4" w:space="0"/>
              <w:right w:val="single" w:color="auto" w:sz="8" w:space="0"/>
            </w:tcBorders>
            <w:shd w:val="clear" w:color="auto" w:fill="auto"/>
            <w:noWrap/>
            <w:vAlign w:val="center"/>
            <w:hideMark/>
          </w:tcPr>
          <w:p w:rsidRPr="006C13D6" w:rsidR="006725AB" w:rsidP="00284587" w:rsidRDefault="006725AB" w14:paraId="13691B9A" w14:textId="77777777">
            <w:pPr>
              <w:pStyle w:val="Table1"/>
              <w:jc w:val="center"/>
              <w:rPr>
                <w:b/>
                <w:noProof w:val="0"/>
              </w:rPr>
            </w:pPr>
            <w:r w:rsidRPr="006C13D6">
              <w:rPr>
                <w:noProof w:val="0"/>
              </w:rPr>
              <w:t>1,040</w:t>
            </w:r>
          </w:p>
        </w:tc>
      </w:tr>
      <w:tr w:rsidRPr="006C13D6" w:rsidR="006725AB" w:rsidTr="00923C9D" w14:paraId="3B3DB9B7" w14:textId="77777777">
        <w:trPr>
          <w:gridAfter w:val="2"/>
          <w:wAfter w:w="1006" w:type="dxa"/>
          <w:trHeight w:val="260"/>
        </w:trPr>
        <w:tc>
          <w:tcPr>
            <w:tcW w:w="9450" w:type="dxa"/>
            <w:gridSpan w:val="3"/>
            <w:tcBorders>
              <w:top w:val="single" w:color="auto" w:sz="4" w:space="0"/>
              <w:left w:val="single" w:color="auto" w:sz="8" w:space="0"/>
              <w:bottom w:val="single" w:color="auto" w:sz="4" w:space="0"/>
              <w:right w:val="single" w:color="000000" w:sz="8" w:space="0"/>
            </w:tcBorders>
            <w:shd w:val="clear" w:color="auto" w:fill="auto"/>
            <w:noWrap/>
            <w:vAlign w:val="bottom"/>
            <w:hideMark/>
          </w:tcPr>
          <w:p w:rsidRPr="006C13D6" w:rsidR="006725AB" w:rsidP="00284587" w:rsidRDefault="006725AB" w14:paraId="452F1B79" w14:textId="77777777">
            <w:pPr>
              <w:pStyle w:val="Table1"/>
              <w:rPr>
                <w:noProof w:val="0"/>
              </w:rPr>
            </w:pPr>
            <w:r w:rsidRPr="006C13D6">
              <w:rPr>
                <w:noProof w:val="0"/>
              </w:rPr>
              <w:t>Respondents to EPA Evaluations</w:t>
            </w:r>
          </w:p>
        </w:tc>
      </w:tr>
      <w:tr w:rsidRPr="006C13D6" w:rsidR="006725AB" w:rsidTr="00923C9D" w14:paraId="529F231D"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noWrap/>
            <w:vAlign w:val="bottom"/>
            <w:hideMark/>
          </w:tcPr>
          <w:p w:rsidRPr="006C13D6" w:rsidR="006725AB" w:rsidP="00284587" w:rsidRDefault="006725AB" w14:paraId="4A0A6344" w14:textId="77777777">
            <w:pPr>
              <w:pStyle w:val="Table1"/>
              <w:rPr>
                <w:b/>
                <w:noProof w:val="0"/>
              </w:rPr>
            </w:pPr>
            <w:r w:rsidRPr="006C13D6">
              <w:rPr>
                <w:noProof w:val="0"/>
              </w:rPr>
              <w:t>Partners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FE72F1" w14:paraId="0B8F13FA" w14:textId="77777777">
            <w:pPr>
              <w:pStyle w:val="Table1"/>
              <w:jc w:val="center"/>
              <w:rPr>
                <w:noProof w:val="0"/>
              </w:rPr>
            </w:pPr>
            <w:r w:rsidRPr="006C13D6">
              <w:rPr>
                <w:noProof w:val="0"/>
              </w:rPr>
              <w:t>0</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FE72F1" w14:paraId="0AFE235B" w14:textId="77777777">
            <w:pPr>
              <w:pStyle w:val="Table1"/>
              <w:jc w:val="center"/>
              <w:rPr>
                <w:noProof w:val="0"/>
              </w:rPr>
            </w:pPr>
            <w:r w:rsidRPr="006C13D6">
              <w:rPr>
                <w:noProof w:val="0"/>
              </w:rPr>
              <w:t>5</w:t>
            </w:r>
          </w:p>
        </w:tc>
      </w:tr>
      <w:tr w:rsidRPr="006C13D6" w:rsidR="006725AB" w:rsidTr="00923C9D" w14:paraId="5532C4D1"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noWrap/>
            <w:vAlign w:val="bottom"/>
            <w:hideMark/>
          </w:tcPr>
          <w:p w:rsidRPr="006C13D6" w:rsidR="006725AB" w:rsidP="00284587" w:rsidRDefault="006725AB" w14:paraId="3E12ED32" w14:textId="77777777">
            <w:pPr>
              <w:pStyle w:val="Table1"/>
              <w:rPr>
                <w:b/>
                <w:noProof w:val="0"/>
              </w:rPr>
            </w:pPr>
            <w:r w:rsidRPr="006C13D6">
              <w:rPr>
                <w:noProof w:val="0"/>
              </w:rPr>
              <w:t>Industry Professionals</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FE72F1" w14:paraId="772272F3" w14:textId="77777777">
            <w:pPr>
              <w:pStyle w:val="Table1"/>
              <w:jc w:val="center"/>
              <w:rPr>
                <w:noProof w:val="0"/>
              </w:rPr>
            </w:pPr>
            <w:r w:rsidRPr="006C13D6">
              <w:rPr>
                <w:noProof w:val="0"/>
              </w:rPr>
              <w:t>0</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FE72F1" w14:paraId="7FA0C1AB" w14:textId="77777777">
            <w:pPr>
              <w:pStyle w:val="Table1"/>
              <w:jc w:val="center"/>
              <w:rPr>
                <w:noProof w:val="0"/>
              </w:rPr>
            </w:pPr>
            <w:r w:rsidRPr="006C13D6">
              <w:rPr>
                <w:noProof w:val="0"/>
              </w:rPr>
              <w:t>5</w:t>
            </w:r>
          </w:p>
        </w:tc>
      </w:tr>
      <w:tr w:rsidRPr="006C13D6" w:rsidR="006725AB" w:rsidTr="00923C9D" w14:paraId="4EEDB590" w14:textId="77777777">
        <w:trPr>
          <w:gridAfter w:val="2"/>
          <w:wAfter w:w="1006" w:type="dxa"/>
          <w:trHeight w:val="250"/>
        </w:trPr>
        <w:tc>
          <w:tcPr>
            <w:tcW w:w="4371" w:type="dxa"/>
            <w:tcBorders>
              <w:top w:val="nil"/>
              <w:left w:val="single" w:color="auto" w:sz="8" w:space="0"/>
              <w:bottom w:val="single" w:color="auto" w:sz="4" w:space="0"/>
              <w:right w:val="single" w:color="auto" w:sz="4" w:space="0"/>
            </w:tcBorders>
            <w:shd w:val="clear" w:color="auto" w:fill="auto"/>
            <w:vAlign w:val="bottom"/>
            <w:hideMark/>
          </w:tcPr>
          <w:p w:rsidRPr="006C13D6" w:rsidR="006725AB" w:rsidP="00284587" w:rsidRDefault="006725AB" w14:paraId="17B55DF8" w14:textId="77777777">
            <w:pPr>
              <w:pStyle w:val="Table1"/>
              <w:rPr>
                <w:b/>
                <w:noProof w:val="0"/>
              </w:rPr>
            </w:pPr>
            <w:r w:rsidRPr="006C13D6">
              <w:rPr>
                <w:noProof w:val="0"/>
              </w:rPr>
              <w:t>Subtotal</w:t>
            </w:r>
          </w:p>
        </w:tc>
        <w:tc>
          <w:tcPr>
            <w:tcW w:w="2913" w:type="dxa"/>
            <w:tcBorders>
              <w:top w:val="nil"/>
              <w:left w:val="nil"/>
              <w:bottom w:val="single" w:color="auto" w:sz="4" w:space="0"/>
              <w:right w:val="single" w:color="auto" w:sz="4" w:space="0"/>
            </w:tcBorders>
            <w:shd w:val="clear" w:color="auto" w:fill="auto"/>
            <w:vAlign w:val="center"/>
            <w:hideMark/>
          </w:tcPr>
          <w:p w:rsidRPr="006C13D6" w:rsidR="006725AB" w:rsidP="00284587" w:rsidRDefault="00FE72F1" w14:paraId="23E2B6FB" w14:textId="77777777">
            <w:pPr>
              <w:pStyle w:val="Table1"/>
              <w:jc w:val="center"/>
              <w:rPr>
                <w:noProof w:val="0"/>
              </w:rPr>
            </w:pPr>
            <w:r w:rsidRPr="006C13D6">
              <w:rPr>
                <w:noProof w:val="0"/>
              </w:rPr>
              <w:t>0</w:t>
            </w:r>
          </w:p>
        </w:tc>
        <w:tc>
          <w:tcPr>
            <w:tcW w:w="2166" w:type="dxa"/>
            <w:tcBorders>
              <w:top w:val="nil"/>
              <w:left w:val="nil"/>
              <w:bottom w:val="single" w:color="auto" w:sz="4" w:space="0"/>
              <w:right w:val="single" w:color="auto" w:sz="8" w:space="0"/>
            </w:tcBorders>
            <w:shd w:val="clear" w:color="auto" w:fill="auto"/>
            <w:noWrap/>
            <w:vAlign w:val="bottom"/>
            <w:hideMark/>
          </w:tcPr>
          <w:p w:rsidRPr="006C13D6" w:rsidR="006725AB" w:rsidP="00284587" w:rsidRDefault="00FE72F1" w14:paraId="4B928463" w14:textId="77777777">
            <w:pPr>
              <w:pStyle w:val="Table1"/>
              <w:jc w:val="center"/>
              <w:rPr>
                <w:b/>
                <w:noProof w:val="0"/>
              </w:rPr>
            </w:pPr>
            <w:r w:rsidRPr="006C13D6">
              <w:rPr>
                <w:noProof w:val="0"/>
              </w:rPr>
              <w:t>1</w:t>
            </w:r>
            <w:r w:rsidRPr="006C13D6" w:rsidR="006725AB">
              <w:rPr>
                <w:noProof w:val="0"/>
              </w:rPr>
              <w:t>0</w:t>
            </w:r>
          </w:p>
        </w:tc>
      </w:tr>
      <w:tr w:rsidRPr="006C13D6" w:rsidR="006725AB" w:rsidTr="00923C9D" w14:paraId="00E64E55" w14:textId="77777777">
        <w:trPr>
          <w:gridAfter w:val="2"/>
          <w:wAfter w:w="1006" w:type="dxa"/>
          <w:trHeight w:val="270"/>
        </w:trPr>
        <w:tc>
          <w:tcPr>
            <w:tcW w:w="4371" w:type="dxa"/>
            <w:tcBorders>
              <w:top w:val="nil"/>
              <w:left w:val="single" w:color="auto" w:sz="8" w:space="0"/>
              <w:bottom w:val="single" w:color="auto" w:sz="8" w:space="0"/>
              <w:right w:val="single" w:color="auto" w:sz="4" w:space="0"/>
            </w:tcBorders>
            <w:shd w:val="clear" w:color="auto" w:fill="auto"/>
            <w:noWrap/>
            <w:vAlign w:val="bottom"/>
            <w:hideMark/>
          </w:tcPr>
          <w:p w:rsidRPr="006C13D6" w:rsidR="006725AB" w:rsidP="00284587" w:rsidRDefault="006725AB" w14:paraId="105B28DC" w14:textId="77777777">
            <w:pPr>
              <w:pStyle w:val="Table1"/>
              <w:rPr>
                <w:noProof w:val="0"/>
              </w:rPr>
            </w:pPr>
            <w:r w:rsidRPr="006C13D6">
              <w:rPr>
                <w:noProof w:val="0"/>
              </w:rPr>
              <w:t>Total</w:t>
            </w:r>
          </w:p>
        </w:tc>
        <w:tc>
          <w:tcPr>
            <w:tcW w:w="2913" w:type="dxa"/>
            <w:tcBorders>
              <w:top w:val="nil"/>
              <w:left w:val="nil"/>
              <w:bottom w:val="single" w:color="auto" w:sz="8" w:space="0"/>
              <w:right w:val="single" w:color="auto" w:sz="4" w:space="0"/>
            </w:tcBorders>
            <w:shd w:val="clear" w:color="auto" w:fill="auto"/>
            <w:vAlign w:val="center"/>
            <w:hideMark/>
          </w:tcPr>
          <w:p w:rsidRPr="006C13D6" w:rsidR="006725AB" w:rsidP="00284587" w:rsidRDefault="00FE72F1" w14:paraId="143B47B5" w14:textId="77777777">
            <w:pPr>
              <w:pStyle w:val="Table1"/>
              <w:jc w:val="center"/>
              <w:rPr>
                <w:b/>
                <w:noProof w:val="0"/>
              </w:rPr>
            </w:pPr>
            <w:r w:rsidRPr="006C13D6">
              <w:rPr>
                <w:noProof w:val="0"/>
              </w:rPr>
              <w:t>81</w:t>
            </w:r>
            <w:r w:rsidRPr="006C13D6" w:rsidR="006725AB">
              <w:rPr>
                <w:noProof w:val="0"/>
              </w:rPr>
              <w:t>2</w:t>
            </w:r>
          </w:p>
        </w:tc>
        <w:tc>
          <w:tcPr>
            <w:tcW w:w="2166" w:type="dxa"/>
            <w:tcBorders>
              <w:top w:val="nil"/>
              <w:left w:val="nil"/>
              <w:bottom w:val="single" w:color="auto" w:sz="8" w:space="0"/>
              <w:right w:val="single" w:color="auto" w:sz="8" w:space="0"/>
            </w:tcBorders>
            <w:shd w:val="clear" w:color="auto" w:fill="auto"/>
            <w:noWrap/>
            <w:vAlign w:val="bottom"/>
            <w:hideMark/>
          </w:tcPr>
          <w:p w:rsidRPr="006C13D6" w:rsidR="006725AB" w:rsidP="00284587" w:rsidRDefault="00FE72F1" w14:paraId="413A9EAE" w14:textId="77777777">
            <w:pPr>
              <w:pStyle w:val="Table1"/>
              <w:jc w:val="center"/>
              <w:rPr>
                <w:b/>
                <w:noProof w:val="0"/>
              </w:rPr>
            </w:pPr>
            <w:r w:rsidRPr="006C13D6">
              <w:rPr>
                <w:noProof w:val="0"/>
              </w:rPr>
              <w:t>3,23</w:t>
            </w:r>
            <w:r w:rsidRPr="006C13D6" w:rsidR="006725AB">
              <w:rPr>
                <w:noProof w:val="0"/>
              </w:rPr>
              <w:t>5</w:t>
            </w:r>
          </w:p>
        </w:tc>
      </w:tr>
      <w:tr w:rsidRPr="006C13D6" w:rsidR="006725AB" w:rsidTr="0046100C" w14:paraId="080C9337" w14:textId="77777777">
        <w:trPr>
          <w:gridAfter w:val="1"/>
          <w:wAfter w:w="148" w:type="dxa"/>
          <w:trHeight w:val="250"/>
        </w:trPr>
        <w:tc>
          <w:tcPr>
            <w:tcW w:w="4371" w:type="dxa"/>
            <w:tcBorders>
              <w:top w:val="nil"/>
              <w:left w:val="nil"/>
              <w:bottom w:val="nil"/>
              <w:right w:val="nil"/>
            </w:tcBorders>
            <w:shd w:val="clear" w:color="auto" w:fill="auto"/>
            <w:noWrap/>
            <w:vAlign w:val="bottom"/>
            <w:hideMark/>
          </w:tcPr>
          <w:p w:rsidRPr="006C13D6" w:rsidR="006725AB" w:rsidP="00674AD5" w:rsidRDefault="006725AB" w14:paraId="1E57D38B" w14:textId="77777777">
            <w:pPr>
              <w:pStyle w:val="TableNotes"/>
              <w:rPr>
                <w:noProof w:val="0"/>
              </w:rPr>
            </w:pPr>
            <w:r w:rsidRPr="006C13D6">
              <w:rPr>
                <w:noProof w:val="0"/>
              </w:rPr>
              <w:t>*Table includes minor rounding.</w:t>
            </w:r>
          </w:p>
        </w:tc>
        <w:tc>
          <w:tcPr>
            <w:tcW w:w="2913" w:type="dxa"/>
            <w:tcBorders>
              <w:top w:val="nil"/>
              <w:left w:val="nil"/>
              <w:bottom w:val="nil"/>
              <w:right w:val="nil"/>
            </w:tcBorders>
            <w:shd w:val="clear" w:color="auto" w:fill="auto"/>
            <w:noWrap/>
            <w:vAlign w:val="bottom"/>
            <w:hideMark/>
          </w:tcPr>
          <w:p w:rsidRPr="006C13D6" w:rsidR="006725AB" w:rsidP="00674AD5" w:rsidRDefault="006725AB" w14:paraId="2A5B4BF9" w14:textId="77777777">
            <w:pPr>
              <w:pStyle w:val="NormalTable"/>
              <w:rPr>
                <w:noProof w:val="0"/>
              </w:rPr>
            </w:pPr>
          </w:p>
        </w:tc>
        <w:tc>
          <w:tcPr>
            <w:tcW w:w="3024" w:type="dxa"/>
            <w:gridSpan w:val="2"/>
            <w:tcBorders>
              <w:top w:val="nil"/>
              <w:left w:val="nil"/>
              <w:bottom w:val="nil"/>
              <w:right w:val="nil"/>
            </w:tcBorders>
            <w:shd w:val="clear" w:color="auto" w:fill="auto"/>
            <w:noWrap/>
            <w:vAlign w:val="bottom"/>
            <w:hideMark/>
          </w:tcPr>
          <w:p w:rsidRPr="006C13D6" w:rsidR="006725AB" w:rsidP="00674AD5" w:rsidRDefault="006725AB" w14:paraId="0B7E5196" w14:textId="77777777">
            <w:pPr>
              <w:pStyle w:val="NormalTable"/>
              <w:rPr>
                <w:noProof w:val="0"/>
              </w:rPr>
            </w:pPr>
          </w:p>
        </w:tc>
      </w:tr>
    </w:tbl>
    <w:p w:rsidRPr="006C13D6" w:rsidR="00455F40" w:rsidP="0093119C" w:rsidRDefault="00455F40" w14:paraId="65786B26" w14:textId="77777777">
      <w:pPr>
        <w:rPr>
          <w:noProof w:val="0"/>
        </w:rPr>
      </w:pPr>
    </w:p>
    <w:p w:rsidRPr="006C13D6" w:rsidR="00455F40" w:rsidP="002E37C8" w:rsidRDefault="004B5B16" w14:paraId="57B381E8" w14:textId="77777777">
      <w:pPr>
        <w:pStyle w:val="Subheader1"/>
        <w:rPr>
          <w:iCs/>
          <w:noProof w:val="0"/>
        </w:rPr>
      </w:pPr>
      <w:r w:rsidRPr="006C13D6">
        <w:rPr>
          <w:noProof w:val="0"/>
        </w:rPr>
        <w:t>JOINING THE ENERGY STAR</w:t>
      </w:r>
      <w:r w:rsidRPr="006C13D6">
        <w:rPr>
          <w:smallCaps/>
          <w:noProof w:val="0"/>
        </w:rPr>
        <w:t xml:space="preserve"> </w:t>
      </w:r>
      <w:r w:rsidRPr="006C13D6">
        <w:rPr>
          <w:noProof w:val="0"/>
        </w:rPr>
        <w:t xml:space="preserve">PROGRAM AND RELATED ACTIVITIES </w:t>
      </w:r>
      <w:r w:rsidRPr="006C13D6">
        <w:rPr>
          <w:iCs/>
          <w:noProof w:val="0"/>
        </w:rPr>
        <w:t>(EXHIBIT 1)</w:t>
      </w:r>
    </w:p>
    <w:p w:rsidRPr="006C13D6" w:rsidR="00455F40" w:rsidP="0093119C" w:rsidRDefault="00455F40" w14:paraId="1C8B956C" w14:textId="77777777">
      <w:pPr>
        <w:rPr>
          <w:noProof w:val="0"/>
        </w:rPr>
      </w:pPr>
    </w:p>
    <w:p w:rsidRPr="006C13D6" w:rsidR="00455F40" w:rsidP="002E37C8" w:rsidRDefault="00432AAF" w14:paraId="31F0188B" w14:textId="77777777">
      <w:pPr>
        <w:pStyle w:val="Subheader2"/>
        <w:rPr>
          <w:b/>
          <w:noProof w:val="0"/>
        </w:rPr>
      </w:pPr>
      <w:r w:rsidRPr="006C13D6">
        <w:rPr>
          <w:noProof w:val="0"/>
        </w:rPr>
        <w:t xml:space="preserve">Home Builders, </w:t>
      </w:r>
      <w:r w:rsidRPr="006C13D6" w:rsidR="00795FAB">
        <w:rPr>
          <w:noProof w:val="0"/>
        </w:rPr>
        <w:t xml:space="preserve">MFHR </w:t>
      </w:r>
      <w:r w:rsidRPr="006C13D6">
        <w:rPr>
          <w:noProof w:val="0"/>
        </w:rPr>
        <w:t xml:space="preserve">Developers, </w:t>
      </w:r>
      <w:r w:rsidRPr="006C13D6" w:rsidR="00795FAB">
        <w:rPr>
          <w:noProof w:val="0"/>
        </w:rPr>
        <w:t xml:space="preserve">Manufactured Home </w:t>
      </w:r>
      <w:r w:rsidRPr="006C13D6">
        <w:rPr>
          <w:noProof w:val="0"/>
        </w:rPr>
        <w:t>Plants and Verification Organizations</w:t>
      </w:r>
    </w:p>
    <w:p w:rsidRPr="006C13D6" w:rsidR="00795FAB" w:rsidP="0093119C" w:rsidRDefault="00795FAB" w14:paraId="62EA4AD6" w14:textId="77777777">
      <w:pPr>
        <w:rPr>
          <w:noProof w:val="0"/>
        </w:rPr>
      </w:pPr>
    </w:p>
    <w:p w:rsidRPr="006C13D6" w:rsidR="00455F40" w:rsidP="00674AD5" w:rsidRDefault="00122ACA" w14:paraId="5145D260" w14:textId="77777777">
      <w:pPr>
        <w:pStyle w:val="Normal5"/>
        <w:rPr>
          <w:b/>
          <w:noProof w:val="0"/>
        </w:rPr>
      </w:pPr>
      <w:r w:rsidRPr="006C13D6">
        <w:rPr>
          <w:noProof w:val="0"/>
        </w:rPr>
        <w:tab/>
      </w:r>
      <w:r w:rsidRPr="006C13D6" w:rsidR="00D62ADC">
        <w:rPr>
          <w:noProof w:val="0"/>
        </w:rPr>
        <w:t>EPA estimates that</w:t>
      </w:r>
      <w:r w:rsidRPr="006C13D6" w:rsidR="001337BF">
        <w:rPr>
          <w:noProof w:val="0"/>
        </w:rPr>
        <w:t>,</w:t>
      </w:r>
      <w:r w:rsidRPr="006C13D6" w:rsidR="00D62ADC">
        <w:rPr>
          <w:noProof w:val="0"/>
        </w:rPr>
        <w:t xml:space="preserve"> during the three-year life of this ICR, on average, </w:t>
      </w:r>
      <w:r w:rsidRPr="006C13D6" w:rsidR="00D967CF">
        <w:rPr>
          <w:noProof w:val="0"/>
        </w:rPr>
        <w:t>6</w:t>
      </w:r>
      <w:r w:rsidRPr="006C13D6" w:rsidR="00D62ADC">
        <w:rPr>
          <w:noProof w:val="0"/>
        </w:rPr>
        <w:t xml:space="preserve">00 home builders will </w:t>
      </w:r>
      <w:r w:rsidRPr="006C13D6" w:rsidR="00D967CF">
        <w:rPr>
          <w:noProof w:val="0"/>
        </w:rPr>
        <w:t xml:space="preserve">complete and </w:t>
      </w:r>
      <w:r w:rsidRPr="006C13D6" w:rsidR="00D62ADC">
        <w:rPr>
          <w:noProof w:val="0"/>
        </w:rPr>
        <w:t xml:space="preserve">submit </w:t>
      </w:r>
      <w:r w:rsidRPr="006C13D6" w:rsidR="00D967CF">
        <w:rPr>
          <w:noProof w:val="0"/>
        </w:rPr>
        <w:t xml:space="preserve">the online </w:t>
      </w:r>
      <w:r w:rsidRPr="006C13D6" w:rsidR="00D62ADC">
        <w:rPr>
          <w:noProof w:val="0"/>
        </w:rPr>
        <w:t>Partnership Agreement</w:t>
      </w:r>
      <w:r w:rsidRPr="006C13D6" w:rsidR="00536C3A">
        <w:rPr>
          <w:noProof w:val="0"/>
        </w:rPr>
        <w:t xml:space="preserve"> </w:t>
      </w:r>
      <w:r w:rsidRPr="006C13D6" w:rsidR="00D62ADC">
        <w:rPr>
          <w:noProof w:val="0"/>
        </w:rPr>
        <w:t>to EPA each year.</w:t>
      </w:r>
      <w:r w:rsidRPr="006C13D6" w:rsidR="000609C6">
        <w:rPr>
          <w:noProof w:val="0"/>
        </w:rPr>
        <w:t xml:space="preserve"> </w:t>
      </w:r>
      <w:r w:rsidRPr="006C13D6" w:rsidR="00D967CF">
        <w:rPr>
          <w:noProof w:val="0"/>
        </w:rPr>
        <w:t>EPA estimates that 13% of these home builders, or 78 home builders, on average will choose the 100% commitment</w:t>
      </w:r>
      <w:r w:rsidRPr="006C13D6" w:rsidR="00631595">
        <w:rPr>
          <w:noProof w:val="0"/>
        </w:rPr>
        <w:t xml:space="preserve"> </w:t>
      </w:r>
      <w:r w:rsidRPr="006C13D6" w:rsidR="00D967CF">
        <w:rPr>
          <w:noProof w:val="0"/>
        </w:rPr>
        <w:t xml:space="preserve">on their Partnership Agreement each year and that all of these home builders renew their 100% commitment annually. </w:t>
      </w:r>
      <w:r w:rsidRPr="006C13D6" w:rsidR="00B951B9">
        <w:rPr>
          <w:noProof w:val="0"/>
        </w:rPr>
        <w:t xml:space="preserve">EPA </w:t>
      </w:r>
      <w:r w:rsidRPr="006C13D6" w:rsidR="001337BF">
        <w:rPr>
          <w:noProof w:val="0"/>
        </w:rPr>
        <w:t xml:space="preserve">also </w:t>
      </w:r>
      <w:r w:rsidRPr="006C13D6" w:rsidR="00B951B9">
        <w:rPr>
          <w:noProof w:val="0"/>
        </w:rPr>
        <w:t>estimates that</w:t>
      </w:r>
      <w:r w:rsidRPr="006C13D6" w:rsidR="00D967CF">
        <w:rPr>
          <w:noProof w:val="0"/>
        </w:rPr>
        <w:t>, on average,</w:t>
      </w:r>
      <w:r w:rsidRPr="006C13D6" w:rsidR="00B951B9">
        <w:rPr>
          <w:noProof w:val="0"/>
        </w:rPr>
        <w:t xml:space="preserve"> </w:t>
      </w:r>
      <w:r w:rsidRPr="006C13D6" w:rsidR="00D967CF">
        <w:rPr>
          <w:noProof w:val="0"/>
        </w:rPr>
        <w:t>25</w:t>
      </w:r>
      <w:r w:rsidRPr="006C13D6" w:rsidR="00B951B9">
        <w:rPr>
          <w:noProof w:val="0"/>
        </w:rPr>
        <w:t xml:space="preserve"> </w:t>
      </w:r>
      <w:r w:rsidRPr="006C13D6" w:rsidR="004D43CA">
        <w:rPr>
          <w:noProof w:val="0"/>
        </w:rPr>
        <w:t>multifamily</w:t>
      </w:r>
      <w:r w:rsidRPr="006C13D6" w:rsidR="001337BF">
        <w:rPr>
          <w:noProof w:val="0"/>
        </w:rPr>
        <w:t xml:space="preserve"> </w:t>
      </w:r>
      <w:r w:rsidRPr="006C13D6" w:rsidR="00952F15">
        <w:rPr>
          <w:noProof w:val="0"/>
        </w:rPr>
        <w:t>high rise</w:t>
      </w:r>
      <w:r w:rsidRPr="006C13D6" w:rsidR="004D43CA">
        <w:rPr>
          <w:noProof w:val="0"/>
        </w:rPr>
        <w:t xml:space="preserve"> </w:t>
      </w:r>
      <w:r w:rsidRPr="006C13D6" w:rsidR="00B951B9">
        <w:rPr>
          <w:noProof w:val="0"/>
        </w:rPr>
        <w:t xml:space="preserve">developers will submit </w:t>
      </w:r>
      <w:r w:rsidRPr="006C13D6" w:rsidR="00D967CF">
        <w:rPr>
          <w:noProof w:val="0"/>
        </w:rPr>
        <w:t xml:space="preserve">a </w:t>
      </w:r>
      <w:r w:rsidRPr="006C13D6" w:rsidR="00B951B9">
        <w:rPr>
          <w:noProof w:val="0"/>
        </w:rPr>
        <w:t>Partnership Agreement to EPA</w:t>
      </w:r>
      <w:r w:rsidRPr="006C13D6" w:rsidR="00D967CF">
        <w:rPr>
          <w:noProof w:val="0"/>
        </w:rPr>
        <w:t xml:space="preserve"> each year</w:t>
      </w:r>
      <w:r w:rsidRPr="006C13D6" w:rsidR="004D43CA">
        <w:rPr>
          <w:noProof w:val="0"/>
        </w:rPr>
        <w:t xml:space="preserve">. </w:t>
      </w:r>
      <w:r w:rsidRPr="006C13D6" w:rsidR="001337BF">
        <w:rPr>
          <w:noProof w:val="0"/>
        </w:rPr>
        <w:t xml:space="preserve">In addition, </w:t>
      </w:r>
      <w:r w:rsidRPr="006C13D6" w:rsidR="00D62ADC">
        <w:rPr>
          <w:noProof w:val="0"/>
        </w:rPr>
        <w:t>EPA estimates that</w:t>
      </w:r>
      <w:r w:rsidRPr="006C13D6" w:rsidR="00D967CF">
        <w:rPr>
          <w:noProof w:val="0"/>
        </w:rPr>
        <w:t xml:space="preserve">, on average, </w:t>
      </w:r>
      <w:r w:rsidRPr="006C13D6" w:rsidR="00D62ADC">
        <w:rPr>
          <w:noProof w:val="0"/>
        </w:rPr>
        <w:t xml:space="preserve">no more than </w:t>
      </w:r>
      <w:r w:rsidRPr="006C13D6" w:rsidR="0004050D">
        <w:rPr>
          <w:noProof w:val="0"/>
        </w:rPr>
        <w:t>five</w:t>
      </w:r>
      <w:r w:rsidRPr="006C13D6" w:rsidR="00D62ADC">
        <w:rPr>
          <w:noProof w:val="0"/>
        </w:rPr>
        <w:t xml:space="preserve"> manufactured home </w:t>
      </w:r>
      <w:r w:rsidRPr="006C13D6" w:rsidR="0004050D">
        <w:rPr>
          <w:noProof w:val="0"/>
        </w:rPr>
        <w:t xml:space="preserve">plants </w:t>
      </w:r>
      <w:r w:rsidRPr="006C13D6" w:rsidR="00D62ADC">
        <w:rPr>
          <w:noProof w:val="0"/>
        </w:rPr>
        <w:t xml:space="preserve">each year will </w:t>
      </w:r>
      <w:r w:rsidRPr="006C13D6" w:rsidR="00D967CF">
        <w:rPr>
          <w:noProof w:val="0"/>
        </w:rPr>
        <w:t>complete and submit an online Partnership Agreement</w:t>
      </w:r>
      <w:r w:rsidRPr="006C13D6" w:rsidR="0004050D">
        <w:rPr>
          <w:noProof w:val="0"/>
        </w:rPr>
        <w:t xml:space="preserve">. </w:t>
      </w:r>
      <w:r w:rsidR="007635FB">
        <w:rPr>
          <w:noProof w:val="0"/>
        </w:rPr>
        <w:t xml:space="preserve">Further, </w:t>
      </w:r>
      <w:r w:rsidRPr="006C13D6" w:rsidR="00F436A9">
        <w:rPr>
          <w:noProof w:val="0"/>
        </w:rPr>
        <w:t xml:space="preserve">EPA estimates that </w:t>
      </w:r>
      <w:r w:rsidRPr="006C13D6" w:rsidR="009C795B">
        <w:rPr>
          <w:noProof w:val="0"/>
        </w:rPr>
        <w:t>4</w:t>
      </w:r>
      <w:r w:rsidRPr="006C13D6" w:rsidR="00F436A9">
        <w:rPr>
          <w:noProof w:val="0"/>
        </w:rPr>
        <w:t xml:space="preserve">0 verification organizations </w:t>
      </w:r>
      <w:r w:rsidRPr="006C13D6" w:rsidR="009C795B">
        <w:rPr>
          <w:noProof w:val="0"/>
        </w:rPr>
        <w:t>(</w:t>
      </w:r>
      <w:r w:rsidRPr="006C13D6" w:rsidR="00D8067F">
        <w:rPr>
          <w:noProof w:val="0"/>
        </w:rPr>
        <w:t xml:space="preserve">Home Energy </w:t>
      </w:r>
      <w:r w:rsidRPr="006C13D6" w:rsidR="009C795B">
        <w:rPr>
          <w:noProof w:val="0"/>
        </w:rPr>
        <w:t xml:space="preserve">Raters and Rating Providers) </w:t>
      </w:r>
      <w:r w:rsidRPr="006C13D6" w:rsidR="00F436A9">
        <w:rPr>
          <w:noProof w:val="0"/>
        </w:rPr>
        <w:t xml:space="preserve">will submit </w:t>
      </w:r>
      <w:r w:rsidRPr="006C13D6" w:rsidR="009C795B">
        <w:rPr>
          <w:noProof w:val="0"/>
        </w:rPr>
        <w:t xml:space="preserve">an online </w:t>
      </w:r>
      <w:r w:rsidRPr="006C13D6" w:rsidR="00F436A9">
        <w:rPr>
          <w:noProof w:val="0"/>
        </w:rPr>
        <w:t xml:space="preserve">Partnership Agreement, on average, each year.  </w:t>
      </w:r>
    </w:p>
    <w:p w:rsidRPr="006C13D6" w:rsidR="00455F40" w:rsidP="0093119C" w:rsidRDefault="00455F40" w14:paraId="7EA49685" w14:textId="77777777">
      <w:pPr>
        <w:rPr>
          <w:noProof w:val="0"/>
        </w:rPr>
      </w:pPr>
    </w:p>
    <w:p w:rsidRPr="006C13D6" w:rsidR="009C795B" w:rsidP="00B55008" w:rsidRDefault="00432AAF" w14:paraId="0B2F70DE" w14:textId="77777777">
      <w:pPr>
        <w:pStyle w:val="Subheader2"/>
        <w:keepNext/>
        <w:rPr>
          <w:b/>
          <w:noProof w:val="0"/>
        </w:rPr>
      </w:pPr>
      <w:r w:rsidRPr="006C13D6">
        <w:rPr>
          <w:noProof w:val="0"/>
        </w:rPr>
        <w:t xml:space="preserve">Energy Efficiency Program Sponsors (EEPS) </w:t>
      </w:r>
    </w:p>
    <w:p w:rsidRPr="006C13D6" w:rsidR="009C795B" w:rsidP="00B55008" w:rsidRDefault="009C795B" w14:paraId="3609B490" w14:textId="77777777">
      <w:pPr>
        <w:keepNext/>
        <w:rPr>
          <w:noProof w:val="0"/>
        </w:rPr>
      </w:pPr>
    </w:p>
    <w:p w:rsidRPr="006C13D6" w:rsidR="00090B10" w:rsidP="00674AD5" w:rsidRDefault="00101136" w14:paraId="2D60CFD5" w14:textId="77777777">
      <w:pPr>
        <w:pStyle w:val="Normal5"/>
        <w:rPr>
          <w:noProof w:val="0"/>
        </w:rPr>
      </w:pPr>
      <w:r w:rsidRPr="006C13D6">
        <w:rPr>
          <w:noProof w:val="0"/>
        </w:rPr>
        <w:tab/>
      </w:r>
      <w:r w:rsidRPr="006C13D6" w:rsidR="00DF52BF">
        <w:rPr>
          <w:noProof w:val="0"/>
        </w:rPr>
        <w:t xml:space="preserve">EEPS are given the opportunity to join one or more programs within ENERGY STAR when they complete and submit their Partnership Agreement (e.g., C&amp;I, Products). </w:t>
      </w:r>
      <w:r w:rsidRPr="006C13D6" w:rsidR="00090B10">
        <w:rPr>
          <w:noProof w:val="0"/>
        </w:rPr>
        <w:t>EPA ICR No. 1772 (OMB Control No. 2060-0347) consolidates the burden for all EEPS Partnership Agr</w:t>
      </w:r>
      <w:r w:rsidR="008D14F6">
        <w:rPr>
          <w:noProof w:val="0"/>
        </w:rPr>
        <w:t>eements across all ENERGY STAR p</w:t>
      </w:r>
      <w:r w:rsidRPr="006C13D6" w:rsidR="00090B10">
        <w:rPr>
          <w:noProof w:val="0"/>
        </w:rPr>
        <w:t>rograms (e.g., C&amp;I, Products). When ICR 1772 is renewed, EPA intends to move this consolidated burden to the Products ICR (EPA ICR No. 2078, OMB Control Number 2060-0528) because the Products program sees the greatest amount of EEPS partnering activity.  To avoid duplication, this ICR (No. 2193) does not burden EEPS for their Partnership Agreements.</w:t>
      </w:r>
    </w:p>
    <w:p w:rsidRPr="006C13D6" w:rsidR="009C795B" w:rsidP="00674AD5" w:rsidRDefault="009C795B" w14:paraId="7611D7D9" w14:textId="77777777">
      <w:pPr>
        <w:pStyle w:val="Normal5"/>
        <w:rPr>
          <w:noProof w:val="0"/>
        </w:rPr>
      </w:pPr>
    </w:p>
    <w:p w:rsidRPr="006C13D6" w:rsidR="009C795B" w:rsidP="00674AD5" w:rsidRDefault="00101136" w14:paraId="259285E3" w14:textId="77777777">
      <w:pPr>
        <w:pStyle w:val="Normal5"/>
        <w:rPr>
          <w:b/>
          <w:noProof w:val="0"/>
        </w:rPr>
      </w:pPr>
      <w:r w:rsidRPr="006C13D6">
        <w:rPr>
          <w:noProof w:val="0"/>
        </w:rPr>
        <w:tab/>
      </w:r>
      <w:r w:rsidRPr="006C13D6" w:rsidR="00DF52BF">
        <w:rPr>
          <w:noProof w:val="0"/>
        </w:rPr>
        <w:t xml:space="preserve">Under the ENERGY STAR Verified </w:t>
      </w:r>
      <w:r w:rsidRPr="006C13D6" w:rsidR="00D8067F">
        <w:rPr>
          <w:noProof w:val="0"/>
        </w:rPr>
        <w:t xml:space="preserve">HVAC </w:t>
      </w:r>
      <w:r w:rsidR="008D14F6">
        <w:rPr>
          <w:noProof w:val="0"/>
        </w:rPr>
        <w:t>Installation (ESVI) p</w:t>
      </w:r>
      <w:r w:rsidRPr="006C13D6" w:rsidR="00DF52BF">
        <w:rPr>
          <w:noProof w:val="0"/>
        </w:rPr>
        <w:t xml:space="preserve">rogram, </w:t>
      </w:r>
      <w:r w:rsidRPr="006C13D6" w:rsidR="009C795B">
        <w:rPr>
          <w:noProof w:val="0"/>
        </w:rPr>
        <w:t>EPA estimates that</w:t>
      </w:r>
      <w:r w:rsidRPr="006C13D6" w:rsidR="00D16583">
        <w:rPr>
          <w:noProof w:val="0"/>
        </w:rPr>
        <w:t xml:space="preserve"> </w:t>
      </w:r>
      <w:r w:rsidRPr="006C13D6" w:rsidR="009C795B">
        <w:rPr>
          <w:noProof w:val="0"/>
        </w:rPr>
        <w:t xml:space="preserve">one </w:t>
      </w:r>
      <w:r w:rsidRPr="006C13D6" w:rsidR="00965E55">
        <w:rPr>
          <w:noProof w:val="0"/>
        </w:rPr>
        <w:t xml:space="preserve">energy efficiency program </w:t>
      </w:r>
      <w:r w:rsidRPr="006C13D6" w:rsidR="009C795B">
        <w:rPr>
          <w:noProof w:val="0"/>
        </w:rPr>
        <w:t xml:space="preserve">organization will submit </w:t>
      </w:r>
      <w:r w:rsidRPr="006C13D6" w:rsidR="00965E55">
        <w:rPr>
          <w:noProof w:val="0"/>
        </w:rPr>
        <w:t xml:space="preserve">a </w:t>
      </w:r>
      <w:r w:rsidRPr="006C13D6" w:rsidR="009C795B">
        <w:rPr>
          <w:noProof w:val="0"/>
        </w:rPr>
        <w:t xml:space="preserve">program design </w:t>
      </w:r>
      <w:r w:rsidRPr="006C13D6" w:rsidR="00965E55">
        <w:rPr>
          <w:noProof w:val="0"/>
        </w:rPr>
        <w:t>proposal</w:t>
      </w:r>
      <w:r w:rsidRPr="006C13D6" w:rsidR="009C795B">
        <w:rPr>
          <w:noProof w:val="0"/>
        </w:rPr>
        <w:t xml:space="preserve"> for EPA review</w:t>
      </w:r>
      <w:r w:rsidRPr="006C13D6" w:rsidR="004A2021">
        <w:rPr>
          <w:noProof w:val="0"/>
        </w:rPr>
        <w:t xml:space="preserve"> on average each year</w:t>
      </w:r>
      <w:r w:rsidRPr="006C13D6" w:rsidR="009C795B">
        <w:rPr>
          <w:noProof w:val="0"/>
        </w:rPr>
        <w:t>.</w:t>
      </w:r>
      <w:r w:rsidRPr="006C13D6" w:rsidR="004A2021">
        <w:rPr>
          <w:noProof w:val="0"/>
        </w:rPr>
        <w:t xml:space="preserve">  </w:t>
      </w:r>
      <w:r w:rsidRPr="006C13D6" w:rsidR="009C795B">
        <w:rPr>
          <w:noProof w:val="0"/>
        </w:rPr>
        <w:t xml:space="preserve">  </w:t>
      </w:r>
    </w:p>
    <w:p w:rsidRPr="006C13D6" w:rsidR="00455F40" w:rsidP="0093119C" w:rsidRDefault="00455F40" w14:paraId="0127183B" w14:textId="77777777">
      <w:pPr>
        <w:rPr>
          <w:noProof w:val="0"/>
        </w:rPr>
      </w:pPr>
    </w:p>
    <w:p w:rsidRPr="006C13D6" w:rsidR="00455F40" w:rsidP="00101136" w:rsidRDefault="00432AAF" w14:paraId="53D93CD7" w14:textId="77777777">
      <w:pPr>
        <w:pStyle w:val="Subheader2"/>
        <w:rPr>
          <w:b/>
          <w:noProof w:val="0"/>
        </w:rPr>
      </w:pPr>
      <w:r w:rsidRPr="006C13D6">
        <w:rPr>
          <w:noProof w:val="0"/>
        </w:rPr>
        <w:t>Oversight Organizations</w:t>
      </w:r>
    </w:p>
    <w:p w:rsidRPr="006C13D6" w:rsidR="00455F40" w:rsidP="0093119C" w:rsidRDefault="00455F40" w14:paraId="4FFFE0CB" w14:textId="77777777">
      <w:pPr>
        <w:rPr>
          <w:noProof w:val="0"/>
        </w:rPr>
      </w:pPr>
    </w:p>
    <w:p w:rsidRPr="006C13D6" w:rsidR="008827EC" w:rsidP="008827EC" w:rsidRDefault="002B5853" w14:paraId="265FA523" w14:textId="77777777">
      <w:pPr>
        <w:pStyle w:val="Subheader4"/>
        <w:rPr>
          <w:noProof w:val="0"/>
        </w:rPr>
      </w:pPr>
      <w:r w:rsidRPr="006C13D6">
        <w:rPr>
          <w:noProof w:val="0"/>
        </w:rPr>
        <w:tab/>
      </w:r>
      <w:r w:rsidRPr="006C13D6" w:rsidR="008827EC">
        <w:rPr>
          <w:noProof w:val="0"/>
        </w:rPr>
        <w:t>Verification Oversight Organizations (VOOs)</w:t>
      </w:r>
    </w:p>
    <w:p w:rsidRPr="006C13D6" w:rsidR="00455F40" w:rsidP="008827EC" w:rsidRDefault="00455F40" w14:paraId="3E4EFDF1" w14:textId="77777777">
      <w:pPr>
        <w:pStyle w:val="Subheader4"/>
        <w:rPr>
          <w:noProof w:val="0"/>
        </w:rPr>
      </w:pPr>
    </w:p>
    <w:p w:rsidRPr="006C13D6" w:rsidR="00455F40" w:rsidP="00674AD5" w:rsidRDefault="00BA214D" w14:paraId="7770D24D" w14:textId="77777777">
      <w:pPr>
        <w:pStyle w:val="Normal5"/>
        <w:rPr>
          <w:b/>
          <w:noProof w:val="0"/>
        </w:rPr>
      </w:pPr>
      <w:r w:rsidRPr="006C13D6">
        <w:rPr>
          <w:noProof w:val="0"/>
        </w:rPr>
        <w:tab/>
      </w:r>
      <w:r w:rsidRPr="006C13D6" w:rsidR="00B10ED5">
        <w:rPr>
          <w:noProof w:val="0"/>
        </w:rPr>
        <w:t>EPA estimates that</w:t>
      </w:r>
      <w:r w:rsidRPr="006C13D6" w:rsidR="00727EFC">
        <w:rPr>
          <w:noProof w:val="0"/>
        </w:rPr>
        <w:t xml:space="preserve">, on average, one new VOO application will be submitted to EPA during the three-year life of this ICR. Note:  Exhibit 1 annualizes this one applicant over the three-year life of this ICR to estimate 0.33 applicants/year.  </w:t>
      </w:r>
    </w:p>
    <w:p w:rsidRPr="006C13D6" w:rsidR="00B10ED5" w:rsidP="0093119C" w:rsidRDefault="00B10ED5" w14:paraId="3E40C650" w14:textId="77777777">
      <w:pPr>
        <w:rPr>
          <w:noProof w:val="0"/>
        </w:rPr>
      </w:pPr>
    </w:p>
    <w:p w:rsidRPr="006C13D6" w:rsidR="00C57126" w:rsidP="002B5853" w:rsidRDefault="0072603E" w14:paraId="5604CC18" w14:textId="77777777">
      <w:pPr>
        <w:pStyle w:val="Subheader4"/>
        <w:ind w:firstLine="720"/>
        <w:rPr>
          <w:noProof w:val="0"/>
        </w:rPr>
      </w:pPr>
      <w:r w:rsidRPr="006C13D6">
        <w:rPr>
          <w:noProof w:val="0"/>
        </w:rPr>
        <w:t>HVAC Quality Installation Training and Oversight Organizations (H-QUITOs)</w:t>
      </w:r>
    </w:p>
    <w:p w:rsidRPr="006C13D6" w:rsidR="00C57126" w:rsidP="0093119C" w:rsidRDefault="00C57126" w14:paraId="1116972D" w14:textId="77777777">
      <w:pPr>
        <w:rPr>
          <w:noProof w:val="0"/>
        </w:rPr>
      </w:pPr>
    </w:p>
    <w:p w:rsidRPr="006C13D6" w:rsidR="00C57126" w:rsidP="00674AD5" w:rsidRDefault="00986B3B" w14:paraId="2AB266C0" w14:textId="77777777">
      <w:pPr>
        <w:pStyle w:val="Normal5"/>
        <w:rPr>
          <w:b/>
          <w:noProof w:val="0"/>
        </w:rPr>
      </w:pPr>
      <w:r w:rsidRPr="006C13D6">
        <w:rPr>
          <w:noProof w:val="0"/>
        </w:rPr>
        <w:tab/>
      </w:r>
      <w:r w:rsidRPr="006C13D6" w:rsidR="00C57126">
        <w:rPr>
          <w:noProof w:val="0"/>
        </w:rPr>
        <w:t xml:space="preserve">EPA estimates that </w:t>
      </w:r>
      <w:r w:rsidRPr="006C13D6" w:rsidR="00727EFC">
        <w:rPr>
          <w:noProof w:val="0"/>
        </w:rPr>
        <w:t>no</w:t>
      </w:r>
      <w:r w:rsidRPr="006C13D6" w:rsidR="00C57126">
        <w:rPr>
          <w:noProof w:val="0"/>
        </w:rPr>
        <w:t xml:space="preserve"> new H-QUITO will apply to the program during the three-year life of this ICR, on average. </w:t>
      </w:r>
      <w:r w:rsidRPr="006C13D6" w:rsidR="0089159F">
        <w:rPr>
          <w:noProof w:val="0"/>
        </w:rPr>
        <w:t xml:space="preserve"> </w:t>
      </w:r>
      <w:r w:rsidRPr="006C13D6" w:rsidR="00C57126">
        <w:rPr>
          <w:noProof w:val="0"/>
        </w:rPr>
        <w:t xml:space="preserve">EPA estimates that, on average, </w:t>
      </w:r>
      <w:r w:rsidRPr="006C13D6" w:rsidR="00727EFC">
        <w:rPr>
          <w:noProof w:val="0"/>
        </w:rPr>
        <w:t xml:space="preserve">each of the two </w:t>
      </w:r>
      <w:r w:rsidRPr="006C13D6" w:rsidR="00C57126">
        <w:rPr>
          <w:noProof w:val="0"/>
        </w:rPr>
        <w:t xml:space="preserve">H-QUITOs </w:t>
      </w:r>
      <w:r w:rsidRPr="006C13D6" w:rsidR="00727EFC">
        <w:rPr>
          <w:noProof w:val="0"/>
        </w:rPr>
        <w:t xml:space="preserve">currently </w:t>
      </w:r>
      <w:r w:rsidRPr="006C13D6" w:rsidR="00C57126">
        <w:rPr>
          <w:noProof w:val="0"/>
        </w:rPr>
        <w:t>participating in the program will receive 1</w:t>
      </w:r>
      <w:r w:rsidRPr="006C13D6" w:rsidR="00727EFC">
        <w:rPr>
          <w:noProof w:val="0"/>
        </w:rPr>
        <w:t>30</w:t>
      </w:r>
      <w:r w:rsidRPr="006C13D6" w:rsidR="00C57126">
        <w:rPr>
          <w:noProof w:val="0"/>
        </w:rPr>
        <w:t xml:space="preserve"> </w:t>
      </w:r>
      <w:r w:rsidRPr="006C13D6" w:rsidR="007635FB">
        <w:rPr>
          <w:noProof w:val="0"/>
        </w:rPr>
        <w:t>credentialing</w:t>
      </w:r>
      <w:r w:rsidRPr="006C13D6" w:rsidR="00727EFC">
        <w:rPr>
          <w:noProof w:val="0"/>
        </w:rPr>
        <w:t xml:space="preserve"> applications</w:t>
      </w:r>
      <w:r w:rsidRPr="006C13D6" w:rsidR="00C57126">
        <w:rPr>
          <w:noProof w:val="0"/>
        </w:rPr>
        <w:t xml:space="preserve"> from HVAC contractors annually. </w:t>
      </w:r>
    </w:p>
    <w:p w:rsidRPr="006C13D6" w:rsidR="00C57126" w:rsidP="0093119C" w:rsidRDefault="00C57126" w14:paraId="191C9F95" w14:textId="77777777">
      <w:pPr>
        <w:rPr>
          <w:noProof w:val="0"/>
        </w:rPr>
      </w:pPr>
    </w:p>
    <w:p w:rsidRPr="006C13D6" w:rsidR="00C57126" w:rsidP="002B5853" w:rsidRDefault="0072603E" w14:paraId="7A22C3B5" w14:textId="77777777">
      <w:pPr>
        <w:pStyle w:val="Subheader4"/>
        <w:ind w:firstLine="720"/>
        <w:rPr>
          <w:b/>
          <w:noProof w:val="0"/>
        </w:rPr>
      </w:pPr>
      <w:r w:rsidRPr="006C13D6">
        <w:rPr>
          <w:noProof w:val="0"/>
        </w:rPr>
        <w:t xml:space="preserve">Multifamily </w:t>
      </w:r>
      <w:r w:rsidRPr="006C13D6" w:rsidR="00952F15">
        <w:rPr>
          <w:noProof w:val="0"/>
        </w:rPr>
        <w:t>High Rise</w:t>
      </w:r>
      <w:r w:rsidRPr="006C13D6">
        <w:rPr>
          <w:noProof w:val="0"/>
        </w:rPr>
        <w:t xml:space="preserve"> Organizations (MROs)</w:t>
      </w:r>
    </w:p>
    <w:p w:rsidRPr="006C13D6" w:rsidR="00C57126" w:rsidP="0093119C" w:rsidRDefault="00C57126" w14:paraId="22BAF9E1" w14:textId="77777777">
      <w:pPr>
        <w:rPr>
          <w:noProof w:val="0"/>
        </w:rPr>
      </w:pPr>
    </w:p>
    <w:p w:rsidRPr="006C13D6" w:rsidR="00C57126" w:rsidP="00674AD5" w:rsidRDefault="00986B3B" w14:paraId="7A1101C7" w14:textId="77777777">
      <w:pPr>
        <w:pStyle w:val="Normal5"/>
        <w:rPr>
          <w:noProof w:val="0"/>
        </w:rPr>
      </w:pPr>
      <w:r w:rsidRPr="006C13D6">
        <w:rPr>
          <w:noProof w:val="0"/>
        </w:rPr>
        <w:tab/>
      </w:r>
      <w:r w:rsidRPr="006C13D6" w:rsidR="00C57126">
        <w:rPr>
          <w:noProof w:val="0"/>
        </w:rPr>
        <w:t xml:space="preserve">EPA estimates that one new MRO will apply each year during the three-year life of this ICR, on average. </w:t>
      </w:r>
    </w:p>
    <w:p w:rsidRPr="006C13D6" w:rsidR="00455F40" w:rsidP="0093119C" w:rsidRDefault="00455F40" w14:paraId="797E35B6" w14:textId="77777777">
      <w:pPr>
        <w:rPr>
          <w:noProof w:val="0"/>
        </w:rPr>
      </w:pPr>
    </w:p>
    <w:p w:rsidRPr="006C13D6" w:rsidR="00455F40" w:rsidP="00F97516" w:rsidRDefault="004C67A9" w14:paraId="79DF8239" w14:textId="77777777">
      <w:pPr>
        <w:pStyle w:val="Subheader4"/>
        <w:keepNext/>
        <w:ind w:firstLine="720"/>
        <w:rPr>
          <w:b/>
          <w:noProof w:val="0"/>
        </w:rPr>
      </w:pPr>
      <w:r w:rsidRPr="006C13D6">
        <w:rPr>
          <w:noProof w:val="0"/>
        </w:rPr>
        <w:softHyphen/>
      </w:r>
      <w:r w:rsidRPr="006C13D6" w:rsidR="0072603E">
        <w:rPr>
          <w:noProof w:val="0"/>
        </w:rPr>
        <w:t>Quality Assurance Providers (QAPs)</w:t>
      </w:r>
    </w:p>
    <w:p w:rsidRPr="006C13D6" w:rsidR="00455F40" w:rsidP="00F97516" w:rsidRDefault="00455F40" w14:paraId="0E93AF55" w14:textId="77777777">
      <w:pPr>
        <w:keepNext/>
        <w:rPr>
          <w:noProof w:val="0"/>
        </w:rPr>
      </w:pPr>
    </w:p>
    <w:p w:rsidRPr="006C13D6" w:rsidR="0060104B" w:rsidP="00F97516" w:rsidRDefault="00F95C1A" w14:paraId="52BA15A3" w14:textId="77777777">
      <w:pPr>
        <w:pStyle w:val="Normal5"/>
        <w:keepNext/>
        <w:rPr>
          <w:b/>
          <w:noProof w:val="0"/>
        </w:rPr>
      </w:pPr>
      <w:r w:rsidRPr="006C13D6">
        <w:rPr>
          <w:noProof w:val="0"/>
        </w:rPr>
        <w:tab/>
        <w:t xml:space="preserve">EPA estimates that </w:t>
      </w:r>
      <w:r w:rsidRPr="006C13D6" w:rsidR="00BF01BF">
        <w:rPr>
          <w:noProof w:val="0"/>
        </w:rPr>
        <w:t>no</w:t>
      </w:r>
      <w:r w:rsidRPr="006C13D6">
        <w:rPr>
          <w:noProof w:val="0"/>
        </w:rPr>
        <w:t xml:space="preserve"> new </w:t>
      </w:r>
      <w:r w:rsidRPr="006C13D6" w:rsidR="004C67A9">
        <w:rPr>
          <w:noProof w:val="0"/>
        </w:rPr>
        <w:t>QAP</w:t>
      </w:r>
      <w:r w:rsidRPr="006C13D6" w:rsidR="00BF01BF">
        <w:rPr>
          <w:noProof w:val="0"/>
        </w:rPr>
        <w:t>s</w:t>
      </w:r>
      <w:r w:rsidRPr="006C13D6" w:rsidR="004C67A9">
        <w:rPr>
          <w:noProof w:val="0"/>
        </w:rPr>
        <w:t xml:space="preserve"> </w:t>
      </w:r>
      <w:r w:rsidRPr="006C13D6">
        <w:rPr>
          <w:noProof w:val="0"/>
        </w:rPr>
        <w:t xml:space="preserve">will </w:t>
      </w:r>
      <w:r w:rsidRPr="006C13D6" w:rsidR="00BF01BF">
        <w:rPr>
          <w:noProof w:val="0"/>
        </w:rPr>
        <w:t xml:space="preserve">submit an application to EPA </w:t>
      </w:r>
      <w:r w:rsidRPr="006C13D6" w:rsidR="005B7E4B">
        <w:rPr>
          <w:noProof w:val="0"/>
        </w:rPr>
        <w:t xml:space="preserve">during the three-year life of this ICR, on average. </w:t>
      </w:r>
    </w:p>
    <w:p w:rsidRPr="006C13D6" w:rsidR="000C5820" w:rsidP="0093119C" w:rsidRDefault="000C5820" w14:paraId="47DCEC2D" w14:textId="77777777">
      <w:pPr>
        <w:rPr>
          <w:noProof w:val="0"/>
        </w:rPr>
      </w:pPr>
    </w:p>
    <w:p w:rsidRPr="006C13D6" w:rsidR="00455F40" w:rsidP="00F97516" w:rsidRDefault="00432AAF" w14:paraId="015D4BA6" w14:textId="77777777">
      <w:pPr>
        <w:pStyle w:val="Subheader2"/>
        <w:keepNext/>
        <w:rPr>
          <w:noProof w:val="0"/>
        </w:rPr>
      </w:pPr>
      <w:r w:rsidRPr="006C13D6">
        <w:rPr>
          <w:noProof w:val="0"/>
        </w:rPr>
        <w:t>HVAC Contractors</w:t>
      </w:r>
    </w:p>
    <w:p w:rsidRPr="006C13D6" w:rsidR="00455F40" w:rsidP="00F97516" w:rsidRDefault="00455F40" w14:paraId="732BD5DA" w14:textId="77777777">
      <w:pPr>
        <w:keepNext/>
        <w:rPr>
          <w:noProof w:val="0"/>
        </w:rPr>
      </w:pPr>
    </w:p>
    <w:p w:rsidRPr="006C13D6" w:rsidR="00455F40" w:rsidP="00F97516" w:rsidRDefault="000F1B0D" w14:paraId="73B7EF06" w14:textId="77777777">
      <w:pPr>
        <w:pStyle w:val="Normal5"/>
        <w:keepNext/>
        <w:rPr>
          <w:b/>
          <w:noProof w:val="0"/>
        </w:rPr>
      </w:pPr>
      <w:r w:rsidRPr="006C13D6">
        <w:rPr>
          <w:noProof w:val="0"/>
        </w:rPr>
        <w:tab/>
      </w:r>
      <w:r w:rsidRPr="006C13D6" w:rsidR="00D708FB">
        <w:rPr>
          <w:noProof w:val="0"/>
        </w:rPr>
        <w:t>EPA estimates that</w:t>
      </w:r>
      <w:r w:rsidRPr="006C13D6" w:rsidR="004B5983">
        <w:rPr>
          <w:noProof w:val="0"/>
        </w:rPr>
        <w:t xml:space="preserve">, </w:t>
      </w:r>
      <w:r w:rsidRPr="006C13D6" w:rsidR="00BE3D7B">
        <w:rPr>
          <w:noProof w:val="0"/>
        </w:rPr>
        <w:t xml:space="preserve">on average, </w:t>
      </w:r>
      <w:r w:rsidRPr="006C13D6" w:rsidR="005B7E4B">
        <w:rPr>
          <w:noProof w:val="0"/>
        </w:rPr>
        <w:t>1</w:t>
      </w:r>
      <w:r w:rsidRPr="006C13D6" w:rsidR="004B5983">
        <w:rPr>
          <w:noProof w:val="0"/>
        </w:rPr>
        <w:t>30</w:t>
      </w:r>
      <w:r w:rsidRPr="006C13D6" w:rsidR="00D708FB">
        <w:rPr>
          <w:noProof w:val="0"/>
        </w:rPr>
        <w:t xml:space="preserve"> contractors will submit a</w:t>
      </w:r>
      <w:r w:rsidRPr="006C13D6" w:rsidR="004B5983">
        <w:rPr>
          <w:noProof w:val="0"/>
        </w:rPr>
        <w:t xml:space="preserve"> </w:t>
      </w:r>
      <w:r w:rsidRPr="006C13D6" w:rsidR="007635FB">
        <w:rPr>
          <w:noProof w:val="0"/>
        </w:rPr>
        <w:t>credentialing</w:t>
      </w:r>
      <w:r w:rsidRPr="006C13D6" w:rsidR="004B5983">
        <w:rPr>
          <w:noProof w:val="0"/>
        </w:rPr>
        <w:t xml:space="preserve"> </w:t>
      </w:r>
      <w:r w:rsidRPr="006C13D6" w:rsidR="00D708FB">
        <w:rPr>
          <w:noProof w:val="0"/>
        </w:rPr>
        <w:t xml:space="preserve">application </w:t>
      </w:r>
      <w:r w:rsidRPr="006C13D6" w:rsidR="004B5983">
        <w:rPr>
          <w:noProof w:val="0"/>
        </w:rPr>
        <w:t xml:space="preserve">to an H-QUITO </w:t>
      </w:r>
      <w:r w:rsidRPr="006C13D6" w:rsidR="00D708FB">
        <w:rPr>
          <w:noProof w:val="0"/>
        </w:rPr>
        <w:t>annually</w:t>
      </w:r>
      <w:r w:rsidRPr="006C13D6" w:rsidR="00BE3D7B">
        <w:rPr>
          <w:noProof w:val="0"/>
        </w:rPr>
        <w:t xml:space="preserve"> during the three-year life of this ICR</w:t>
      </w:r>
      <w:r w:rsidRPr="006C13D6" w:rsidR="00D708FB">
        <w:rPr>
          <w:noProof w:val="0"/>
        </w:rPr>
        <w:t>.</w:t>
      </w:r>
      <w:r w:rsidRPr="006C13D6" w:rsidR="00631595">
        <w:rPr>
          <w:noProof w:val="0"/>
        </w:rPr>
        <w:t xml:space="preserve"> </w:t>
      </w:r>
      <w:r w:rsidRPr="006C13D6" w:rsidR="004B5983">
        <w:rPr>
          <w:noProof w:val="0"/>
        </w:rPr>
        <w:t>EPA also estimates that, a</w:t>
      </w:r>
      <w:r w:rsidRPr="006C13D6">
        <w:rPr>
          <w:noProof w:val="0"/>
        </w:rPr>
        <w:t xml:space="preserve">s part of their participation in the </w:t>
      </w:r>
      <w:r w:rsidRPr="006C13D6" w:rsidR="004B5983">
        <w:rPr>
          <w:noProof w:val="0"/>
        </w:rPr>
        <w:t xml:space="preserve">ENERGY STAR </w:t>
      </w:r>
      <w:r w:rsidR="00DB267D">
        <w:rPr>
          <w:noProof w:val="0"/>
        </w:rPr>
        <w:t>Verified HVAC</w:t>
      </w:r>
      <w:r w:rsidRPr="006C13D6" w:rsidR="0066404A">
        <w:rPr>
          <w:noProof w:val="0"/>
        </w:rPr>
        <w:t xml:space="preserve"> </w:t>
      </w:r>
      <w:r w:rsidRPr="006C13D6">
        <w:rPr>
          <w:noProof w:val="0"/>
        </w:rPr>
        <w:t xml:space="preserve">Installation </w:t>
      </w:r>
      <w:r w:rsidRPr="006C13D6" w:rsidR="004B5983">
        <w:rPr>
          <w:noProof w:val="0"/>
        </w:rPr>
        <w:t xml:space="preserve">(ESVI) </w:t>
      </w:r>
      <w:r w:rsidR="008D14F6">
        <w:rPr>
          <w:noProof w:val="0"/>
        </w:rPr>
        <w:t>p</w:t>
      </w:r>
      <w:r w:rsidRPr="006C13D6">
        <w:rPr>
          <w:noProof w:val="0"/>
        </w:rPr>
        <w:t>rogra</w:t>
      </w:r>
      <w:r w:rsidRPr="006C13D6" w:rsidR="00564383">
        <w:rPr>
          <w:noProof w:val="0"/>
        </w:rPr>
        <w:t xml:space="preserve">m, </w:t>
      </w:r>
      <w:r w:rsidRPr="006C13D6" w:rsidR="004B5983">
        <w:rPr>
          <w:noProof w:val="0"/>
        </w:rPr>
        <w:t xml:space="preserve">eight </w:t>
      </w:r>
      <w:r w:rsidRPr="006C13D6" w:rsidR="00564383">
        <w:rPr>
          <w:noProof w:val="0"/>
        </w:rPr>
        <w:t xml:space="preserve">contractors submit </w:t>
      </w:r>
      <w:r w:rsidRPr="006C13D6" w:rsidR="00F436A9">
        <w:rPr>
          <w:noProof w:val="0"/>
        </w:rPr>
        <w:t>an online logo use agreement to EPA</w:t>
      </w:r>
      <w:r w:rsidR="008D14F6">
        <w:rPr>
          <w:noProof w:val="0"/>
        </w:rPr>
        <w:t xml:space="preserve"> annually and submit an ESVI p</w:t>
      </w:r>
      <w:r w:rsidRPr="006C13D6" w:rsidR="004B5983">
        <w:rPr>
          <w:noProof w:val="0"/>
        </w:rPr>
        <w:t>rogram part</w:t>
      </w:r>
      <w:r w:rsidR="008D14F6">
        <w:rPr>
          <w:noProof w:val="0"/>
        </w:rPr>
        <w:t>icipation agreement to an ESVI p</w:t>
      </w:r>
      <w:r w:rsidRPr="006C13D6" w:rsidR="004B5983">
        <w:rPr>
          <w:noProof w:val="0"/>
        </w:rPr>
        <w:t>rogram Sponsor annually</w:t>
      </w:r>
      <w:r w:rsidRPr="006C13D6" w:rsidR="00F436A9">
        <w:rPr>
          <w:noProof w:val="0"/>
        </w:rPr>
        <w:t>.</w:t>
      </w:r>
      <w:r w:rsidRPr="006C13D6">
        <w:rPr>
          <w:noProof w:val="0"/>
        </w:rPr>
        <w:t xml:space="preserve"> </w:t>
      </w:r>
    </w:p>
    <w:p w:rsidRPr="006C13D6" w:rsidR="00455F40" w:rsidP="0093119C" w:rsidRDefault="00455F40" w14:paraId="7259B509" w14:textId="77777777">
      <w:pPr>
        <w:rPr>
          <w:noProof w:val="0"/>
        </w:rPr>
      </w:pPr>
    </w:p>
    <w:p w:rsidRPr="006C13D6" w:rsidR="00455F40" w:rsidP="00F97516" w:rsidRDefault="000A79ED" w14:paraId="7682FDD9" w14:textId="77777777">
      <w:pPr>
        <w:pStyle w:val="Subheader1"/>
        <w:keepNext/>
        <w:rPr>
          <w:noProof w:val="0"/>
        </w:rPr>
      </w:pPr>
      <w:r w:rsidRPr="006C13D6">
        <w:rPr>
          <w:noProof w:val="0"/>
        </w:rPr>
        <w:t xml:space="preserve">VERIFICATION OF </w:t>
      </w:r>
      <w:r w:rsidRPr="006C13D6" w:rsidR="00700777">
        <w:rPr>
          <w:noProof w:val="0"/>
        </w:rPr>
        <w:t xml:space="preserve">ENERGY STAR GUIDELINES </w:t>
      </w:r>
      <w:r w:rsidRPr="006C13D6" w:rsidR="001D0226">
        <w:rPr>
          <w:noProof w:val="0"/>
        </w:rPr>
        <w:t>(EXHIBIT 2)</w:t>
      </w:r>
    </w:p>
    <w:p w:rsidRPr="006C13D6" w:rsidR="00455F40" w:rsidP="00F97516" w:rsidRDefault="00455F40" w14:paraId="1A51571C" w14:textId="77777777">
      <w:pPr>
        <w:keepNext/>
        <w:rPr>
          <w:noProof w:val="0"/>
        </w:rPr>
      </w:pPr>
    </w:p>
    <w:p w:rsidRPr="006C13D6" w:rsidR="00DA55CA" w:rsidP="00F97516" w:rsidRDefault="00DA55CA" w14:paraId="3D878897" w14:textId="77777777">
      <w:pPr>
        <w:pStyle w:val="Subheader2"/>
        <w:keepNext/>
        <w:rPr>
          <w:b/>
          <w:noProof w:val="0"/>
        </w:rPr>
      </w:pPr>
      <w:r w:rsidRPr="006C13D6">
        <w:rPr>
          <w:noProof w:val="0"/>
        </w:rPr>
        <w:t xml:space="preserve">Home Builders, MFHR Developers, Manufactured Home Plants </w:t>
      </w:r>
    </w:p>
    <w:p w:rsidRPr="006C13D6" w:rsidR="00DA55CA" w:rsidP="00F97516" w:rsidRDefault="00DA55CA" w14:paraId="138FE445" w14:textId="77777777">
      <w:pPr>
        <w:keepNext/>
        <w:rPr>
          <w:noProof w:val="0"/>
        </w:rPr>
      </w:pPr>
    </w:p>
    <w:p w:rsidRPr="006C13D6" w:rsidR="00455F40" w:rsidP="00F97516" w:rsidRDefault="00A37FC9" w14:paraId="1234F5A0" w14:textId="77777777">
      <w:pPr>
        <w:pStyle w:val="Subheader4"/>
        <w:keepNext/>
        <w:rPr>
          <w:noProof w:val="0"/>
        </w:rPr>
      </w:pPr>
      <w:r w:rsidRPr="006C13D6">
        <w:rPr>
          <w:noProof w:val="0"/>
        </w:rPr>
        <w:tab/>
      </w:r>
      <w:r w:rsidRPr="006C13D6" w:rsidR="00432AAF">
        <w:rPr>
          <w:noProof w:val="0"/>
        </w:rPr>
        <w:t>Home Builders</w:t>
      </w:r>
      <w:r w:rsidRPr="006C13D6" w:rsidR="00A5535E">
        <w:rPr>
          <w:noProof w:val="0"/>
        </w:rPr>
        <w:t xml:space="preserve"> (Site</w:t>
      </w:r>
      <w:r w:rsidRPr="006C13D6" w:rsidR="00274EE8">
        <w:rPr>
          <w:noProof w:val="0"/>
        </w:rPr>
        <w:t>-</w:t>
      </w:r>
      <w:r w:rsidRPr="006C13D6" w:rsidR="00A5535E">
        <w:rPr>
          <w:noProof w:val="0"/>
        </w:rPr>
        <w:t>Built Homes)</w:t>
      </w:r>
      <w:r w:rsidRPr="006C13D6" w:rsidR="00432AAF">
        <w:rPr>
          <w:noProof w:val="0"/>
        </w:rPr>
        <w:t xml:space="preserve"> </w:t>
      </w:r>
    </w:p>
    <w:p w:rsidRPr="006C13D6" w:rsidR="00455F40" w:rsidP="00F97516" w:rsidRDefault="00455F40" w14:paraId="14BFA457" w14:textId="77777777">
      <w:pPr>
        <w:keepNext/>
        <w:rPr>
          <w:noProof w:val="0"/>
        </w:rPr>
      </w:pPr>
    </w:p>
    <w:p w:rsidRPr="006C13D6" w:rsidR="00ED5CC9" w:rsidP="00F97516" w:rsidRDefault="00B7322B" w14:paraId="17104D56" w14:textId="77777777">
      <w:pPr>
        <w:pStyle w:val="Normal5"/>
        <w:keepNext/>
        <w:rPr>
          <w:noProof w:val="0"/>
        </w:rPr>
      </w:pPr>
      <w:r w:rsidRPr="006C13D6">
        <w:rPr>
          <w:noProof w:val="0"/>
        </w:rPr>
        <w:tab/>
      </w:r>
      <w:r w:rsidRPr="006C13D6" w:rsidR="00ED5CC9">
        <w:rPr>
          <w:noProof w:val="0"/>
        </w:rPr>
        <w:t xml:space="preserve">The following four checklists are completed for a home to earn the ENERGY STAR label:  Rater Design </w:t>
      </w:r>
      <w:r w:rsidRPr="006C13D6" w:rsidR="006633E9">
        <w:rPr>
          <w:noProof w:val="0"/>
        </w:rPr>
        <w:t>Review Checklist, Rater Field</w:t>
      </w:r>
      <w:r w:rsidRPr="006C13D6" w:rsidR="00ED5CC9">
        <w:rPr>
          <w:noProof w:val="0"/>
        </w:rPr>
        <w:t xml:space="preserve"> Checklist, HVAC Design Report and HVAC Commissioning Checklist. EPA estimates that, on average, 25% of all </w:t>
      </w:r>
      <w:r w:rsidRPr="006C13D6" w:rsidR="006633E9">
        <w:rPr>
          <w:noProof w:val="0"/>
        </w:rPr>
        <w:t>HVAC Design Reports</w:t>
      </w:r>
      <w:r w:rsidRPr="006C13D6" w:rsidR="00ED5CC9">
        <w:rPr>
          <w:noProof w:val="0"/>
        </w:rPr>
        <w:t xml:space="preserve"> that are completed during the three-year life of this ICR are completed by the home builder (75% are com</w:t>
      </w:r>
      <w:r w:rsidRPr="006C13D6" w:rsidR="00B11E7F">
        <w:rPr>
          <w:noProof w:val="0"/>
        </w:rPr>
        <w:t xml:space="preserve">pleted by the HVAC contractor). </w:t>
      </w:r>
      <w:r w:rsidRPr="006C13D6" w:rsidR="00A82E8F">
        <w:rPr>
          <w:noProof w:val="0"/>
        </w:rPr>
        <w:t>EPA estimates that</w:t>
      </w:r>
      <w:r w:rsidRPr="006C13D6" w:rsidR="00B11E7F">
        <w:rPr>
          <w:noProof w:val="0"/>
        </w:rPr>
        <w:t xml:space="preserve"> home builders apply o</w:t>
      </w:r>
      <w:r w:rsidRPr="006C13D6" w:rsidR="00C130A6">
        <w:rPr>
          <w:noProof w:val="0"/>
        </w:rPr>
        <w:t>ne HVAC design to multiple home plans</w:t>
      </w:r>
      <w:r w:rsidRPr="006C13D6" w:rsidR="00B11E7F">
        <w:rPr>
          <w:noProof w:val="0"/>
        </w:rPr>
        <w:t xml:space="preserve"> </w:t>
      </w:r>
      <w:r w:rsidRPr="006C13D6" w:rsidR="00A82E8F">
        <w:rPr>
          <w:noProof w:val="0"/>
        </w:rPr>
        <w:t>and</w:t>
      </w:r>
      <w:r w:rsidRPr="006C13D6" w:rsidR="00B11E7F">
        <w:rPr>
          <w:noProof w:val="0"/>
        </w:rPr>
        <w:t xml:space="preserve"> that </w:t>
      </w:r>
      <w:r w:rsidRPr="006C13D6" w:rsidR="00ED5CC9">
        <w:rPr>
          <w:noProof w:val="0"/>
        </w:rPr>
        <w:t xml:space="preserve">one </w:t>
      </w:r>
      <w:r w:rsidRPr="006C13D6" w:rsidR="00B11E7F">
        <w:rPr>
          <w:noProof w:val="0"/>
        </w:rPr>
        <w:t>HVAC Design R</w:t>
      </w:r>
      <w:r w:rsidRPr="006C13D6" w:rsidR="00ED5CC9">
        <w:rPr>
          <w:noProof w:val="0"/>
        </w:rPr>
        <w:t xml:space="preserve">eport </w:t>
      </w:r>
      <w:r w:rsidRPr="006C13D6" w:rsidR="00B11E7F">
        <w:rPr>
          <w:noProof w:val="0"/>
        </w:rPr>
        <w:t xml:space="preserve">is completed for every </w:t>
      </w:r>
      <w:r w:rsidRPr="006C13D6" w:rsidR="00B31EF8">
        <w:rPr>
          <w:noProof w:val="0"/>
        </w:rPr>
        <w:t>seven</w:t>
      </w:r>
      <w:r w:rsidRPr="006C13D6" w:rsidR="00ED5CC9">
        <w:rPr>
          <w:noProof w:val="0"/>
        </w:rPr>
        <w:t xml:space="preserve"> </w:t>
      </w:r>
      <w:r w:rsidRPr="006C13D6" w:rsidR="00C130A6">
        <w:rPr>
          <w:noProof w:val="0"/>
        </w:rPr>
        <w:t xml:space="preserve">site-built </w:t>
      </w:r>
      <w:r w:rsidRPr="006C13D6" w:rsidR="00B11E7F">
        <w:rPr>
          <w:noProof w:val="0"/>
        </w:rPr>
        <w:t xml:space="preserve">certified </w:t>
      </w:r>
      <w:r w:rsidRPr="006C13D6" w:rsidR="00ED5CC9">
        <w:rPr>
          <w:noProof w:val="0"/>
        </w:rPr>
        <w:t>homes</w:t>
      </w:r>
      <w:r w:rsidRPr="006C13D6" w:rsidR="006633E9">
        <w:rPr>
          <w:noProof w:val="0"/>
        </w:rPr>
        <w:t>.</w:t>
      </w:r>
      <w:r w:rsidRPr="006C13D6" w:rsidR="00B11E7F">
        <w:rPr>
          <w:noProof w:val="0"/>
        </w:rPr>
        <w:t xml:space="preserve"> Given that EPA estimates there will be a total of </w:t>
      </w:r>
      <w:r w:rsidRPr="006C13D6" w:rsidR="00B31EF8">
        <w:rPr>
          <w:noProof w:val="0"/>
        </w:rPr>
        <w:t>90</w:t>
      </w:r>
      <w:r w:rsidRPr="006C13D6" w:rsidR="00B11E7F">
        <w:rPr>
          <w:noProof w:val="0"/>
        </w:rPr>
        <w:t xml:space="preserve">,000 </w:t>
      </w:r>
      <w:r w:rsidRPr="006C13D6" w:rsidR="00C130A6">
        <w:rPr>
          <w:noProof w:val="0"/>
        </w:rPr>
        <w:t xml:space="preserve">site-built </w:t>
      </w:r>
      <w:r w:rsidRPr="006C13D6" w:rsidR="00B11E7F">
        <w:rPr>
          <w:noProof w:val="0"/>
        </w:rPr>
        <w:t>certified homes annually</w:t>
      </w:r>
      <w:r w:rsidRPr="006C13D6" w:rsidR="00B31EF8">
        <w:rPr>
          <w:noProof w:val="0"/>
        </w:rPr>
        <w:t>, EPA estimates there will be 12</w:t>
      </w:r>
      <w:r w:rsidRPr="006C13D6" w:rsidR="00B11E7F">
        <w:rPr>
          <w:noProof w:val="0"/>
        </w:rPr>
        <w:t>,</w:t>
      </w:r>
      <w:r w:rsidRPr="006C13D6" w:rsidR="00B31EF8">
        <w:rPr>
          <w:noProof w:val="0"/>
        </w:rPr>
        <w:t>857 (90,000/7=12</w:t>
      </w:r>
      <w:r w:rsidRPr="006C13D6" w:rsidR="00B11E7F">
        <w:rPr>
          <w:noProof w:val="0"/>
        </w:rPr>
        <w:t>,</w:t>
      </w:r>
      <w:r w:rsidRPr="006C13D6" w:rsidR="00B31EF8">
        <w:rPr>
          <w:noProof w:val="0"/>
        </w:rPr>
        <w:t>857</w:t>
      </w:r>
      <w:r w:rsidRPr="006C13D6" w:rsidR="00ED5CC9">
        <w:rPr>
          <w:noProof w:val="0"/>
        </w:rPr>
        <w:t>)</w:t>
      </w:r>
      <w:r w:rsidRPr="006C13D6" w:rsidR="00B11E7F">
        <w:rPr>
          <w:noProof w:val="0"/>
        </w:rPr>
        <w:t xml:space="preserve"> total HVAC Design Reports completed annually</w:t>
      </w:r>
      <w:r w:rsidRPr="006C13D6" w:rsidR="00ED5CC9">
        <w:rPr>
          <w:noProof w:val="0"/>
        </w:rPr>
        <w:t xml:space="preserve">, and that </w:t>
      </w:r>
      <w:r w:rsidRPr="006C13D6" w:rsidR="00B11E7F">
        <w:rPr>
          <w:noProof w:val="0"/>
        </w:rPr>
        <w:t>25% (</w:t>
      </w:r>
      <w:r w:rsidRPr="006C13D6" w:rsidR="00B31EF8">
        <w:rPr>
          <w:noProof w:val="0"/>
        </w:rPr>
        <w:t>3</w:t>
      </w:r>
      <w:r w:rsidRPr="006C13D6" w:rsidR="00B11E7F">
        <w:rPr>
          <w:noProof w:val="0"/>
        </w:rPr>
        <w:t>,</w:t>
      </w:r>
      <w:r w:rsidRPr="006C13D6" w:rsidR="00B31EF8">
        <w:rPr>
          <w:noProof w:val="0"/>
        </w:rPr>
        <w:t>214</w:t>
      </w:r>
      <w:r w:rsidRPr="006C13D6" w:rsidR="00B11E7F">
        <w:rPr>
          <w:noProof w:val="0"/>
        </w:rPr>
        <w:t xml:space="preserve">) of these will be completed by the </w:t>
      </w:r>
      <w:r w:rsidRPr="006C13D6" w:rsidR="00ED5CC9">
        <w:rPr>
          <w:noProof w:val="0"/>
        </w:rPr>
        <w:t>builde</w:t>
      </w:r>
      <w:r w:rsidRPr="006C13D6" w:rsidR="00B11E7F">
        <w:rPr>
          <w:noProof w:val="0"/>
        </w:rPr>
        <w:t>r.</w:t>
      </w:r>
      <w:r w:rsidRPr="006C13D6" w:rsidR="00ED5CC9">
        <w:rPr>
          <w:noProof w:val="0"/>
        </w:rPr>
        <w:t xml:space="preserve">   </w:t>
      </w:r>
      <w:r w:rsidRPr="006C13D6" w:rsidR="001E1422">
        <w:rPr>
          <w:noProof w:val="0"/>
        </w:rPr>
        <w:tab/>
      </w:r>
    </w:p>
    <w:p w:rsidRPr="006C13D6" w:rsidR="00ED5CC9" w:rsidP="0093119C" w:rsidRDefault="00ED5CC9" w14:paraId="6773AAC4" w14:textId="77777777">
      <w:pPr>
        <w:rPr>
          <w:noProof w:val="0"/>
        </w:rPr>
      </w:pPr>
    </w:p>
    <w:p w:rsidRPr="006C13D6" w:rsidR="00930500" w:rsidP="00DA55CA" w:rsidRDefault="00432AAF" w14:paraId="5B6B08D4" w14:textId="77777777">
      <w:pPr>
        <w:pStyle w:val="Subheader4"/>
        <w:ind w:firstLine="720"/>
        <w:rPr>
          <w:noProof w:val="0"/>
        </w:rPr>
      </w:pPr>
      <w:r w:rsidRPr="006C13D6">
        <w:rPr>
          <w:noProof w:val="0"/>
        </w:rPr>
        <w:t xml:space="preserve">Multifamily </w:t>
      </w:r>
      <w:r w:rsidRPr="006C13D6" w:rsidR="00952F15">
        <w:rPr>
          <w:noProof w:val="0"/>
        </w:rPr>
        <w:t>High Rise</w:t>
      </w:r>
      <w:r w:rsidRPr="006C13D6">
        <w:rPr>
          <w:noProof w:val="0"/>
        </w:rPr>
        <w:t xml:space="preserve"> Developers</w:t>
      </w:r>
    </w:p>
    <w:p w:rsidRPr="006C13D6" w:rsidR="00930500" w:rsidP="0093119C" w:rsidRDefault="00930500" w14:paraId="343E8EDF" w14:textId="77777777">
      <w:pPr>
        <w:rPr>
          <w:noProof w:val="0"/>
        </w:rPr>
      </w:pPr>
    </w:p>
    <w:p w:rsidRPr="006C13D6" w:rsidR="00930500" w:rsidP="00674AD5" w:rsidRDefault="00A5535E" w14:paraId="5EFBE364" w14:textId="77777777">
      <w:pPr>
        <w:pStyle w:val="Normal5"/>
        <w:rPr>
          <w:b/>
          <w:noProof w:val="0"/>
        </w:rPr>
      </w:pPr>
      <w:r w:rsidRPr="006C13D6">
        <w:rPr>
          <w:noProof w:val="0"/>
        </w:rPr>
        <w:tab/>
      </w:r>
      <w:r w:rsidRPr="006C13D6" w:rsidR="00930500">
        <w:rPr>
          <w:noProof w:val="0"/>
        </w:rPr>
        <w:t>EPA estimates that</w:t>
      </w:r>
      <w:r w:rsidRPr="006C13D6" w:rsidR="00C039CC">
        <w:rPr>
          <w:noProof w:val="0"/>
        </w:rPr>
        <w:t>, on average,</w:t>
      </w:r>
      <w:r w:rsidRPr="006C13D6" w:rsidR="00930500">
        <w:rPr>
          <w:noProof w:val="0"/>
        </w:rPr>
        <w:t xml:space="preserve"> </w:t>
      </w:r>
      <w:r w:rsidRPr="006C13D6" w:rsidR="00C039CC">
        <w:rPr>
          <w:noProof w:val="0"/>
        </w:rPr>
        <w:t>23</w:t>
      </w:r>
      <w:r w:rsidRPr="006C13D6" w:rsidR="00930500">
        <w:rPr>
          <w:noProof w:val="0"/>
        </w:rPr>
        <w:t xml:space="preserve"> new </w:t>
      </w:r>
      <w:r w:rsidRPr="006C13D6" w:rsidR="00C039CC">
        <w:rPr>
          <w:noProof w:val="0"/>
        </w:rPr>
        <w:t xml:space="preserve">multifamily </w:t>
      </w:r>
      <w:r w:rsidRPr="006C13D6" w:rsidR="00952F15">
        <w:rPr>
          <w:noProof w:val="0"/>
        </w:rPr>
        <w:t>high rise</w:t>
      </w:r>
      <w:r w:rsidRPr="006C13D6" w:rsidR="00930500">
        <w:rPr>
          <w:noProof w:val="0"/>
        </w:rPr>
        <w:t xml:space="preserve"> development project</w:t>
      </w:r>
      <w:r w:rsidRPr="006C13D6" w:rsidR="00464A6F">
        <w:rPr>
          <w:noProof w:val="0"/>
        </w:rPr>
        <w:t xml:space="preserve"> applications</w:t>
      </w:r>
      <w:r w:rsidRPr="006C13D6" w:rsidR="00930500">
        <w:rPr>
          <w:noProof w:val="0"/>
        </w:rPr>
        <w:t xml:space="preserve"> will </w:t>
      </w:r>
      <w:r w:rsidRPr="006C13D6" w:rsidR="00464A6F">
        <w:rPr>
          <w:noProof w:val="0"/>
        </w:rPr>
        <w:t xml:space="preserve">be </w:t>
      </w:r>
      <w:r w:rsidR="00EE0387">
        <w:rPr>
          <w:noProof w:val="0"/>
        </w:rPr>
        <w:t>submitted by</w:t>
      </w:r>
      <w:r w:rsidRPr="006C13D6" w:rsidR="00464A6F">
        <w:rPr>
          <w:noProof w:val="0"/>
        </w:rPr>
        <w:t xml:space="preserve"> developers </w:t>
      </w:r>
      <w:r w:rsidRPr="006C13D6" w:rsidR="00930500">
        <w:rPr>
          <w:noProof w:val="0"/>
        </w:rPr>
        <w:t>annually</w:t>
      </w:r>
      <w:r w:rsidRPr="006C13D6" w:rsidR="00C039CC">
        <w:rPr>
          <w:noProof w:val="0"/>
        </w:rPr>
        <w:t xml:space="preserve"> during the three-year life of this ICR</w:t>
      </w:r>
      <w:r w:rsidRPr="006C13D6" w:rsidR="00930500">
        <w:rPr>
          <w:noProof w:val="0"/>
        </w:rPr>
        <w:t xml:space="preserve">. </w:t>
      </w:r>
      <w:r w:rsidRPr="006C13D6" w:rsidR="00464A6F">
        <w:rPr>
          <w:noProof w:val="0"/>
        </w:rPr>
        <w:t xml:space="preserve">EPA also estimates that each project application submitted annually will be accompanied by two </w:t>
      </w:r>
      <w:r w:rsidRPr="006C13D6" w:rsidR="00930500">
        <w:rPr>
          <w:noProof w:val="0"/>
        </w:rPr>
        <w:t>Testing &amp; Verification worksheet</w:t>
      </w:r>
      <w:r w:rsidRPr="006C13D6" w:rsidR="00464A6F">
        <w:rPr>
          <w:noProof w:val="0"/>
        </w:rPr>
        <w:t>s (design and construction phases)</w:t>
      </w:r>
      <w:r w:rsidRPr="006C13D6" w:rsidR="00930500">
        <w:rPr>
          <w:noProof w:val="0"/>
        </w:rPr>
        <w:t xml:space="preserve">, </w:t>
      </w:r>
      <w:r w:rsidRPr="006C13D6" w:rsidR="00464A6F">
        <w:rPr>
          <w:noProof w:val="0"/>
        </w:rPr>
        <w:t>two</w:t>
      </w:r>
      <w:r w:rsidRPr="006C13D6" w:rsidR="00930500">
        <w:rPr>
          <w:noProof w:val="0"/>
        </w:rPr>
        <w:t xml:space="preserve"> Submittal Validation form</w:t>
      </w:r>
      <w:r w:rsidRPr="006C13D6" w:rsidR="00464A6F">
        <w:rPr>
          <w:noProof w:val="0"/>
        </w:rPr>
        <w:t>s (design and construction phases), two</w:t>
      </w:r>
      <w:r w:rsidRPr="006C13D6" w:rsidR="00930500">
        <w:rPr>
          <w:noProof w:val="0"/>
        </w:rPr>
        <w:t xml:space="preserve"> </w:t>
      </w:r>
      <w:r w:rsidRPr="006C13D6" w:rsidR="00C039CC">
        <w:rPr>
          <w:noProof w:val="0"/>
        </w:rPr>
        <w:t>performance path calculator</w:t>
      </w:r>
      <w:r w:rsidRPr="006C13D6" w:rsidR="00464A6F">
        <w:rPr>
          <w:noProof w:val="0"/>
        </w:rPr>
        <w:t>s</w:t>
      </w:r>
      <w:r w:rsidRPr="006C13D6" w:rsidR="00C039CC">
        <w:rPr>
          <w:noProof w:val="0"/>
        </w:rPr>
        <w:t xml:space="preserve"> </w:t>
      </w:r>
      <w:r w:rsidRPr="006C13D6" w:rsidR="00464A6F">
        <w:rPr>
          <w:noProof w:val="0"/>
        </w:rPr>
        <w:t>(design and construction phases) and a photo template (construction phase only)</w:t>
      </w:r>
      <w:r w:rsidRPr="006C13D6" w:rsidR="00930500">
        <w:rPr>
          <w:noProof w:val="0"/>
        </w:rPr>
        <w:t xml:space="preserve">.  </w:t>
      </w:r>
    </w:p>
    <w:p w:rsidRPr="006C13D6" w:rsidR="00930500" w:rsidP="00674AD5" w:rsidRDefault="00930500" w14:paraId="004F6021" w14:textId="77777777">
      <w:pPr>
        <w:pStyle w:val="Normal5"/>
        <w:rPr>
          <w:noProof w:val="0"/>
        </w:rPr>
      </w:pPr>
    </w:p>
    <w:p w:rsidRPr="006C13D6" w:rsidR="00455F40" w:rsidP="00DA55CA" w:rsidRDefault="00A37FC9" w14:paraId="00277B94" w14:textId="77777777">
      <w:pPr>
        <w:pStyle w:val="Subheader4"/>
        <w:rPr>
          <w:b/>
          <w:noProof w:val="0"/>
        </w:rPr>
      </w:pPr>
      <w:r w:rsidRPr="006C13D6">
        <w:rPr>
          <w:noProof w:val="0"/>
        </w:rPr>
        <w:tab/>
      </w:r>
      <w:r w:rsidRPr="006C13D6" w:rsidR="00432AAF">
        <w:rPr>
          <w:noProof w:val="0"/>
        </w:rPr>
        <w:t>Manufactured Home Plants</w:t>
      </w:r>
    </w:p>
    <w:p w:rsidRPr="006C13D6" w:rsidR="00455F40" w:rsidP="0093119C" w:rsidRDefault="00455F40" w14:paraId="05BC88FB" w14:textId="77777777">
      <w:pPr>
        <w:rPr>
          <w:noProof w:val="0"/>
        </w:rPr>
      </w:pPr>
    </w:p>
    <w:p w:rsidRPr="006C13D6" w:rsidR="00455F40" w:rsidP="00674AD5" w:rsidRDefault="00274EE8" w14:paraId="2CDFA71E" w14:textId="77777777">
      <w:pPr>
        <w:pStyle w:val="Normal5"/>
        <w:rPr>
          <w:b/>
          <w:noProof w:val="0"/>
        </w:rPr>
      </w:pPr>
      <w:r w:rsidRPr="006C13D6">
        <w:rPr>
          <w:noProof w:val="0"/>
        </w:rPr>
        <w:tab/>
      </w:r>
      <w:r w:rsidRPr="006C13D6" w:rsidR="00F95C1A">
        <w:rPr>
          <w:noProof w:val="0"/>
        </w:rPr>
        <w:t>EPA estimates that</w:t>
      </w:r>
      <w:r w:rsidRPr="006C13D6" w:rsidR="00BD65EF">
        <w:rPr>
          <w:noProof w:val="0"/>
        </w:rPr>
        <w:t>, during the three-year life of this ICR,</w:t>
      </w:r>
      <w:r w:rsidRPr="006C13D6" w:rsidR="00F95C1A">
        <w:rPr>
          <w:noProof w:val="0"/>
        </w:rPr>
        <w:t xml:space="preserve"> </w:t>
      </w:r>
      <w:r w:rsidRPr="006C13D6" w:rsidR="00BD65EF">
        <w:rPr>
          <w:noProof w:val="0"/>
        </w:rPr>
        <w:t>five</w:t>
      </w:r>
      <w:r w:rsidRPr="006C13D6" w:rsidR="00F95C1A">
        <w:rPr>
          <w:noProof w:val="0"/>
        </w:rPr>
        <w:t xml:space="preserve"> plants will </w:t>
      </w:r>
      <w:r w:rsidRPr="006C13D6" w:rsidR="00BD65EF">
        <w:rPr>
          <w:noProof w:val="0"/>
        </w:rPr>
        <w:t xml:space="preserve">become certified by incorporating </w:t>
      </w:r>
      <w:r w:rsidRPr="006C13D6" w:rsidR="003807A2">
        <w:rPr>
          <w:noProof w:val="0"/>
        </w:rPr>
        <w:t xml:space="preserve">ENERGY STAR </w:t>
      </w:r>
      <w:r w:rsidRPr="006C13D6" w:rsidR="00BD65EF">
        <w:rPr>
          <w:noProof w:val="0"/>
        </w:rPr>
        <w:t xml:space="preserve">design details into their home plans </w:t>
      </w:r>
      <w:r w:rsidRPr="006C13D6" w:rsidR="00F95C1A">
        <w:rPr>
          <w:noProof w:val="0"/>
        </w:rPr>
        <w:t>each year, on average.</w:t>
      </w:r>
      <w:r w:rsidRPr="006C13D6" w:rsidR="00631595">
        <w:rPr>
          <w:noProof w:val="0"/>
        </w:rPr>
        <w:t xml:space="preserve"> </w:t>
      </w:r>
      <w:r w:rsidRPr="006C13D6" w:rsidR="0068545A">
        <w:rPr>
          <w:noProof w:val="0"/>
        </w:rPr>
        <w:t xml:space="preserve">EPA estimates that </w:t>
      </w:r>
      <w:r w:rsidRPr="006C13D6" w:rsidR="00BD65EF">
        <w:rPr>
          <w:noProof w:val="0"/>
        </w:rPr>
        <w:t>4</w:t>
      </w:r>
      <w:r w:rsidRPr="006C13D6" w:rsidR="0068545A">
        <w:rPr>
          <w:noProof w:val="0"/>
        </w:rPr>
        <w:t>,000 manufactured homes will earn the ENERGY STAR on average annually</w:t>
      </w:r>
      <w:r w:rsidRPr="006C13D6" w:rsidR="00D122C4">
        <w:rPr>
          <w:noProof w:val="0"/>
        </w:rPr>
        <w:t>;</w:t>
      </w:r>
      <w:r w:rsidRPr="006C13D6" w:rsidR="00BD65EF">
        <w:rPr>
          <w:noProof w:val="0"/>
        </w:rPr>
        <w:t xml:space="preserve"> therefore</w:t>
      </w:r>
      <w:r w:rsidRPr="006C13D6" w:rsidR="00D122C4">
        <w:rPr>
          <w:noProof w:val="0"/>
        </w:rPr>
        <w:t>,</w:t>
      </w:r>
      <w:r w:rsidRPr="006C13D6" w:rsidR="00BD65EF">
        <w:rPr>
          <w:noProof w:val="0"/>
        </w:rPr>
        <w:t xml:space="preserve"> there will be 4,000 site installation checklists completed annually</w:t>
      </w:r>
      <w:r w:rsidRPr="006C13D6" w:rsidR="0000291D">
        <w:rPr>
          <w:noProof w:val="0"/>
        </w:rPr>
        <w:t xml:space="preserve"> </w:t>
      </w:r>
      <w:r w:rsidRPr="006C13D6" w:rsidR="00BD65EF">
        <w:rPr>
          <w:noProof w:val="0"/>
        </w:rPr>
        <w:t>by a</w:t>
      </w:r>
      <w:r w:rsidRPr="006C13D6" w:rsidR="00F95C1A">
        <w:rPr>
          <w:noProof w:val="0"/>
        </w:rPr>
        <w:t xml:space="preserve"> plant </w:t>
      </w:r>
      <w:r w:rsidRPr="006C13D6" w:rsidR="0000291D">
        <w:rPr>
          <w:noProof w:val="0"/>
        </w:rPr>
        <w:t xml:space="preserve">representative </w:t>
      </w:r>
      <w:r w:rsidRPr="006C13D6" w:rsidR="00F95C1A">
        <w:rPr>
          <w:noProof w:val="0"/>
        </w:rPr>
        <w:t xml:space="preserve">when </w:t>
      </w:r>
      <w:r w:rsidRPr="006C13D6" w:rsidR="00BD65EF">
        <w:rPr>
          <w:noProof w:val="0"/>
        </w:rPr>
        <w:t xml:space="preserve">these </w:t>
      </w:r>
      <w:r w:rsidRPr="006C13D6" w:rsidR="00F95C1A">
        <w:rPr>
          <w:noProof w:val="0"/>
        </w:rPr>
        <w:t xml:space="preserve">homes are inspected </w:t>
      </w:r>
      <w:r w:rsidRPr="006C13D6" w:rsidR="00C42D3B">
        <w:rPr>
          <w:noProof w:val="0"/>
        </w:rPr>
        <w:t>onsite</w:t>
      </w:r>
      <w:r w:rsidRPr="006C13D6" w:rsidR="00F95C1A">
        <w:rPr>
          <w:noProof w:val="0"/>
        </w:rPr>
        <w:t xml:space="preserve">. </w:t>
      </w:r>
    </w:p>
    <w:p w:rsidRPr="006C13D6" w:rsidR="0060104B" w:rsidP="0093119C" w:rsidRDefault="0060104B" w14:paraId="1B1AE29A" w14:textId="77777777">
      <w:pPr>
        <w:rPr>
          <w:noProof w:val="0"/>
        </w:rPr>
      </w:pPr>
    </w:p>
    <w:p w:rsidRPr="006C13D6" w:rsidR="00631595" w:rsidP="00F97516" w:rsidRDefault="00432AAF" w14:paraId="7173FC8B" w14:textId="77777777">
      <w:pPr>
        <w:pStyle w:val="Subheader2"/>
        <w:keepNext/>
        <w:rPr>
          <w:noProof w:val="0"/>
        </w:rPr>
      </w:pPr>
      <w:r w:rsidRPr="006C13D6">
        <w:rPr>
          <w:noProof w:val="0"/>
        </w:rPr>
        <w:t>Verification Organizations</w:t>
      </w:r>
    </w:p>
    <w:p w:rsidRPr="006C13D6" w:rsidR="00C02B66" w:rsidP="00F97516" w:rsidRDefault="00C02B66" w14:paraId="09AC4F18" w14:textId="77777777">
      <w:pPr>
        <w:keepNext/>
        <w:rPr>
          <w:noProof w:val="0"/>
        </w:rPr>
      </w:pPr>
    </w:p>
    <w:p w:rsidRPr="006C13D6" w:rsidR="000F1B0D" w:rsidP="00F97516" w:rsidRDefault="005531D0" w14:paraId="32630318" w14:textId="77777777">
      <w:pPr>
        <w:pStyle w:val="Subheader4"/>
        <w:keepNext/>
        <w:rPr>
          <w:b/>
          <w:noProof w:val="0"/>
        </w:rPr>
      </w:pPr>
      <w:r w:rsidRPr="006C13D6">
        <w:rPr>
          <w:noProof w:val="0"/>
        </w:rPr>
        <w:tab/>
      </w:r>
      <w:r w:rsidRPr="006C13D6" w:rsidR="00432AAF">
        <w:rPr>
          <w:noProof w:val="0"/>
        </w:rPr>
        <w:t xml:space="preserve">Home Energy Raters </w:t>
      </w:r>
    </w:p>
    <w:p w:rsidRPr="006C13D6" w:rsidR="00057C3E" w:rsidP="00F97516" w:rsidRDefault="00057C3E" w14:paraId="1B7A6C1D" w14:textId="77777777">
      <w:pPr>
        <w:keepNext/>
        <w:rPr>
          <w:noProof w:val="0"/>
        </w:rPr>
      </w:pPr>
    </w:p>
    <w:p w:rsidRPr="006C13D6" w:rsidR="00455F40" w:rsidP="00F97516" w:rsidRDefault="005D5DC3" w14:paraId="42925772" w14:textId="77777777">
      <w:pPr>
        <w:pStyle w:val="Normal5"/>
        <w:keepNext/>
        <w:rPr>
          <w:noProof w:val="0"/>
        </w:rPr>
      </w:pPr>
      <w:r w:rsidRPr="006C13D6">
        <w:rPr>
          <w:noProof w:val="0"/>
        </w:rPr>
        <w:tab/>
      </w:r>
      <w:r w:rsidRPr="006C13D6" w:rsidR="00ED5CC9">
        <w:rPr>
          <w:noProof w:val="0"/>
        </w:rPr>
        <w:t>EPA estimates that</w:t>
      </w:r>
      <w:r w:rsidRPr="006C13D6" w:rsidR="008D5326">
        <w:rPr>
          <w:noProof w:val="0"/>
        </w:rPr>
        <w:t>, on average, 90,000</w:t>
      </w:r>
      <w:r w:rsidRPr="006C13D6" w:rsidR="00ED5CC9">
        <w:rPr>
          <w:noProof w:val="0"/>
        </w:rPr>
        <w:t xml:space="preserve"> site-built homes (e.g., single-family and low-rise multifamily homes) will earn ENERGY STAR certification annually during the three-year life of this ICR. EPA also estimates that 75%, or </w:t>
      </w:r>
      <w:r w:rsidRPr="006C13D6" w:rsidR="008D5326">
        <w:rPr>
          <w:noProof w:val="0"/>
        </w:rPr>
        <w:t>67</w:t>
      </w:r>
      <w:r w:rsidRPr="006C13D6" w:rsidR="00ED5CC9">
        <w:rPr>
          <w:noProof w:val="0"/>
        </w:rPr>
        <w:t>,</w:t>
      </w:r>
      <w:r w:rsidRPr="006C13D6" w:rsidR="008D5326">
        <w:rPr>
          <w:noProof w:val="0"/>
        </w:rPr>
        <w:t>500</w:t>
      </w:r>
      <w:r w:rsidRPr="006C13D6" w:rsidR="00ED5CC9">
        <w:rPr>
          <w:noProof w:val="0"/>
        </w:rPr>
        <w:t xml:space="preserve"> of these homes</w:t>
      </w:r>
      <w:r w:rsidRPr="006C13D6" w:rsidR="00670409">
        <w:rPr>
          <w:noProof w:val="0"/>
        </w:rPr>
        <w:t>,</w:t>
      </w:r>
      <w:r w:rsidRPr="006C13D6" w:rsidR="00ED5CC9">
        <w:rPr>
          <w:noProof w:val="0"/>
        </w:rPr>
        <w:t xml:space="preserve"> will be certified via individual home energy ratings using the ENERGY STAR checklists. EPA estimates that the remaining 25% (</w:t>
      </w:r>
      <w:r w:rsidRPr="006C13D6" w:rsidR="008D5326">
        <w:rPr>
          <w:noProof w:val="0"/>
        </w:rPr>
        <w:t>22,500</w:t>
      </w:r>
      <w:r w:rsidRPr="006C13D6" w:rsidR="00ED5CC9">
        <w:rPr>
          <w:noProof w:val="0"/>
        </w:rPr>
        <w:t xml:space="preserve">) represent production homes that share similar floor plans, equipment and other characteristics that will be certified collectively using an analytical sampling protocol developed by the home energy rating industry.  </w:t>
      </w:r>
      <w:r w:rsidRPr="006C13D6" w:rsidR="008D5326">
        <w:rPr>
          <w:noProof w:val="0"/>
        </w:rPr>
        <w:t>Of these 22,500</w:t>
      </w:r>
      <w:r w:rsidRPr="006C13D6" w:rsidR="005653E4">
        <w:rPr>
          <w:noProof w:val="0"/>
        </w:rPr>
        <w:t xml:space="preserve"> certified production homes</w:t>
      </w:r>
      <w:r w:rsidRPr="006C13D6" w:rsidR="00ED5CC9">
        <w:rPr>
          <w:noProof w:val="0"/>
        </w:rPr>
        <w:t>, one in</w:t>
      </w:r>
      <w:r w:rsidRPr="006C13D6" w:rsidR="005653E4">
        <w:rPr>
          <w:noProof w:val="0"/>
        </w:rPr>
        <w:t xml:space="preserve"> seven</w:t>
      </w:r>
      <w:r w:rsidRPr="006C13D6" w:rsidR="00ED5CC9">
        <w:rPr>
          <w:noProof w:val="0"/>
        </w:rPr>
        <w:t xml:space="preserve"> is </w:t>
      </w:r>
      <w:r w:rsidRPr="006C13D6" w:rsidR="005653E4">
        <w:rPr>
          <w:noProof w:val="0"/>
        </w:rPr>
        <w:t>individually certified</w:t>
      </w:r>
      <w:r w:rsidRPr="006C13D6" w:rsidR="00670409">
        <w:rPr>
          <w:noProof w:val="0"/>
        </w:rPr>
        <w:t>;</w:t>
      </w:r>
      <w:r w:rsidRPr="006C13D6" w:rsidR="008D5326">
        <w:rPr>
          <w:noProof w:val="0"/>
        </w:rPr>
        <w:t xml:space="preserve"> therefore</w:t>
      </w:r>
      <w:r w:rsidRPr="006C13D6" w:rsidR="00670409">
        <w:rPr>
          <w:noProof w:val="0"/>
        </w:rPr>
        <w:t>,</w:t>
      </w:r>
      <w:r w:rsidRPr="006C13D6" w:rsidR="008D5326">
        <w:rPr>
          <w:noProof w:val="0"/>
        </w:rPr>
        <w:t xml:space="preserve"> 3,214 of the 22,500</w:t>
      </w:r>
      <w:r w:rsidRPr="006C13D6" w:rsidR="002E1A0D">
        <w:rPr>
          <w:noProof w:val="0"/>
        </w:rPr>
        <w:t xml:space="preserve"> certified production homes</w:t>
      </w:r>
      <w:r w:rsidRPr="006C13D6" w:rsidR="008D5326">
        <w:rPr>
          <w:noProof w:val="0"/>
        </w:rPr>
        <w:t xml:space="preserve"> (22,500 / 7 = 3,214</w:t>
      </w:r>
      <w:r w:rsidRPr="006C13D6" w:rsidR="00ED5CC9">
        <w:rPr>
          <w:noProof w:val="0"/>
        </w:rPr>
        <w:t>)</w:t>
      </w:r>
      <w:r w:rsidRPr="006C13D6" w:rsidR="002E1A0D">
        <w:rPr>
          <w:noProof w:val="0"/>
        </w:rPr>
        <w:t xml:space="preserve"> are individually certified</w:t>
      </w:r>
      <w:r w:rsidRPr="006C13D6" w:rsidR="00ED5CC9">
        <w:rPr>
          <w:noProof w:val="0"/>
        </w:rPr>
        <w:t>.</w:t>
      </w:r>
      <w:r w:rsidRPr="006C13D6" w:rsidR="00670409">
        <w:rPr>
          <w:noProof w:val="0"/>
        </w:rPr>
        <w:t xml:space="preserve"> </w:t>
      </w:r>
      <w:r w:rsidRPr="006C13D6" w:rsidR="00ED5CC9">
        <w:rPr>
          <w:noProof w:val="0"/>
        </w:rPr>
        <w:t xml:space="preserve"> </w:t>
      </w:r>
      <w:r w:rsidRPr="006C13D6" w:rsidR="002E1A0D">
        <w:rPr>
          <w:noProof w:val="0"/>
        </w:rPr>
        <w:t xml:space="preserve">This means that </w:t>
      </w:r>
      <w:r w:rsidRPr="006C13D6" w:rsidR="008D5326">
        <w:rPr>
          <w:noProof w:val="0"/>
        </w:rPr>
        <w:t>EPA estimates a total of 70</w:t>
      </w:r>
      <w:r w:rsidRPr="006C13D6" w:rsidR="00ED5CC9">
        <w:rPr>
          <w:noProof w:val="0"/>
        </w:rPr>
        <w:t>,</w:t>
      </w:r>
      <w:r w:rsidRPr="006C13D6" w:rsidR="008D5326">
        <w:rPr>
          <w:noProof w:val="0"/>
        </w:rPr>
        <w:t>714 (67</w:t>
      </w:r>
      <w:r w:rsidRPr="006C13D6" w:rsidR="00ED5CC9">
        <w:rPr>
          <w:noProof w:val="0"/>
        </w:rPr>
        <w:t>,</w:t>
      </w:r>
      <w:r w:rsidRPr="006C13D6" w:rsidR="008D5326">
        <w:rPr>
          <w:noProof w:val="0"/>
        </w:rPr>
        <w:t>500+3,214</w:t>
      </w:r>
      <w:r w:rsidRPr="006C13D6" w:rsidR="00ED5CC9">
        <w:rPr>
          <w:noProof w:val="0"/>
        </w:rPr>
        <w:t xml:space="preserve">) </w:t>
      </w:r>
      <w:r w:rsidRPr="006C13D6" w:rsidR="002E1A0D">
        <w:rPr>
          <w:noProof w:val="0"/>
        </w:rPr>
        <w:t>indiv</w:t>
      </w:r>
      <w:r w:rsidRPr="006C13D6" w:rsidR="00670409">
        <w:rPr>
          <w:noProof w:val="0"/>
        </w:rPr>
        <w:t>i</w:t>
      </w:r>
      <w:r w:rsidRPr="006C13D6" w:rsidR="002E1A0D">
        <w:rPr>
          <w:noProof w:val="0"/>
        </w:rPr>
        <w:t xml:space="preserve">dually certified </w:t>
      </w:r>
      <w:r w:rsidRPr="006C13D6" w:rsidR="008D5326">
        <w:rPr>
          <w:noProof w:val="0"/>
        </w:rPr>
        <w:t>homes and 19,286</w:t>
      </w:r>
      <w:r w:rsidRPr="006C13D6" w:rsidR="00ED5CC9">
        <w:rPr>
          <w:noProof w:val="0"/>
        </w:rPr>
        <w:t xml:space="preserve"> homes certified </w:t>
      </w:r>
      <w:r w:rsidRPr="006C13D6" w:rsidR="00367227">
        <w:rPr>
          <w:noProof w:val="0"/>
        </w:rPr>
        <w:t>collectively through</w:t>
      </w:r>
      <w:r w:rsidRPr="006C13D6" w:rsidR="00ED5CC9">
        <w:rPr>
          <w:noProof w:val="0"/>
        </w:rPr>
        <w:t xml:space="preserve"> sampling</w:t>
      </w:r>
      <w:r w:rsidRPr="006C13D6" w:rsidR="004B2F46">
        <w:rPr>
          <w:noProof w:val="0"/>
        </w:rPr>
        <w:t xml:space="preserve"> each year</w:t>
      </w:r>
      <w:r w:rsidRPr="006C13D6" w:rsidR="00ED5CC9">
        <w:rPr>
          <w:noProof w:val="0"/>
        </w:rPr>
        <w:t xml:space="preserve">. </w:t>
      </w:r>
    </w:p>
    <w:p w:rsidRPr="006C13D6" w:rsidR="0094461E" w:rsidP="00674AD5" w:rsidRDefault="0094461E" w14:paraId="03319220" w14:textId="77777777">
      <w:pPr>
        <w:pStyle w:val="Normal5"/>
        <w:rPr>
          <w:noProof w:val="0"/>
        </w:rPr>
      </w:pPr>
    </w:p>
    <w:p w:rsidRPr="006C13D6" w:rsidR="00900415" w:rsidP="00674AD5" w:rsidRDefault="005D5DC3" w14:paraId="1FBF83B5" w14:textId="77777777">
      <w:pPr>
        <w:pStyle w:val="Normal5"/>
        <w:rPr>
          <w:noProof w:val="0"/>
        </w:rPr>
      </w:pPr>
      <w:r w:rsidRPr="006C13D6">
        <w:rPr>
          <w:noProof w:val="0"/>
        </w:rPr>
        <w:tab/>
      </w:r>
      <w:r w:rsidRPr="006C13D6" w:rsidR="00900415">
        <w:rPr>
          <w:noProof w:val="0"/>
        </w:rPr>
        <w:t xml:space="preserve">There are four checklists used to certify a site-built home for the ENERGY STAR label: Rater Design Review Checklist, Rater Field Checklist, HVAC Design Report, and HVAC Commissioning Checklist. Raters complete the Rater Design Review Checklist and the Rater Field Checklist. Raters collect the HVAC Design Report from HVAC contractors and home builders and the HVAC Commissioning Checklist from the HVAC contractor.  </w:t>
      </w:r>
    </w:p>
    <w:p w:rsidRPr="006C13D6" w:rsidR="00900415" w:rsidP="00674AD5" w:rsidRDefault="00900415" w14:paraId="112C856F" w14:textId="77777777">
      <w:pPr>
        <w:pStyle w:val="Normal5"/>
        <w:rPr>
          <w:noProof w:val="0"/>
        </w:rPr>
      </w:pPr>
    </w:p>
    <w:p w:rsidRPr="006C13D6" w:rsidR="00455F40" w:rsidP="00674AD5" w:rsidRDefault="005D5DC3" w14:paraId="7407B329" w14:textId="77777777">
      <w:pPr>
        <w:pStyle w:val="Normal5"/>
        <w:rPr>
          <w:noProof w:val="0"/>
        </w:rPr>
      </w:pPr>
      <w:r w:rsidRPr="006C13D6">
        <w:rPr>
          <w:noProof w:val="0"/>
        </w:rPr>
        <w:tab/>
      </w:r>
      <w:r w:rsidRPr="006C13D6" w:rsidR="00900415">
        <w:rPr>
          <w:noProof w:val="0"/>
        </w:rPr>
        <w:t xml:space="preserve">EPA estimates </w:t>
      </w:r>
      <w:r w:rsidRPr="006C13D6" w:rsidR="00DF5538">
        <w:rPr>
          <w:noProof w:val="0"/>
        </w:rPr>
        <w:t>that Raters complete one Rater Design Review Checklist for each HVAC Design Report. Sinc</w:t>
      </w:r>
      <w:r w:rsidRPr="006C13D6" w:rsidR="00C130A6">
        <w:rPr>
          <w:noProof w:val="0"/>
        </w:rPr>
        <w:t xml:space="preserve">e EPA estimates there will be </w:t>
      </w:r>
      <w:r w:rsidRPr="006C13D6" w:rsidR="00155D92">
        <w:rPr>
          <w:noProof w:val="0"/>
        </w:rPr>
        <w:t>12,857</w:t>
      </w:r>
      <w:r w:rsidRPr="006C13D6" w:rsidR="00DF5538">
        <w:rPr>
          <w:noProof w:val="0"/>
        </w:rPr>
        <w:t xml:space="preserve"> HVAC Design Reports </w:t>
      </w:r>
      <w:r w:rsidRPr="006C13D6" w:rsidR="008D5326">
        <w:rPr>
          <w:noProof w:val="0"/>
        </w:rPr>
        <w:t>(one for every seven</w:t>
      </w:r>
      <w:r w:rsidRPr="006C13D6" w:rsidR="00C130A6">
        <w:rPr>
          <w:noProof w:val="0"/>
        </w:rPr>
        <w:t xml:space="preserve"> certified homes) </w:t>
      </w:r>
      <w:r w:rsidRPr="006C13D6" w:rsidR="00DF5538">
        <w:rPr>
          <w:noProof w:val="0"/>
        </w:rPr>
        <w:t xml:space="preserve">completed </w:t>
      </w:r>
      <w:r w:rsidRPr="006C13D6" w:rsidR="00FA521D">
        <w:rPr>
          <w:noProof w:val="0"/>
        </w:rPr>
        <w:t xml:space="preserve">by builders and HVAC contractors and collected by Raters </w:t>
      </w:r>
      <w:r w:rsidRPr="006C13D6" w:rsidR="00DF5538">
        <w:rPr>
          <w:noProof w:val="0"/>
        </w:rPr>
        <w:t xml:space="preserve">annually, EPA </w:t>
      </w:r>
      <w:r w:rsidRPr="006C13D6" w:rsidR="00155D92">
        <w:rPr>
          <w:noProof w:val="0"/>
        </w:rPr>
        <w:t>estimates Raters will complete12,857</w:t>
      </w:r>
      <w:r w:rsidRPr="006C13D6" w:rsidR="00DF5538">
        <w:rPr>
          <w:noProof w:val="0"/>
        </w:rPr>
        <w:t xml:space="preserve"> Rater D</w:t>
      </w:r>
      <w:r w:rsidRPr="006C13D6" w:rsidR="00FA521D">
        <w:rPr>
          <w:noProof w:val="0"/>
        </w:rPr>
        <w:t xml:space="preserve">esign Review Checklists </w:t>
      </w:r>
      <w:r w:rsidRPr="006C13D6" w:rsidR="00155D92">
        <w:rPr>
          <w:noProof w:val="0"/>
        </w:rPr>
        <w:t>and collect 12</w:t>
      </w:r>
      <w:r w:rsidRPr="006C13D6" w:rsidR="00FA521D">
        <w:rPr>
          <w:noProof w:val="0"/>
        </w:rPr>
        <w:t>,</w:t>
      </w:r>
      <w:r w:rsidRPr="006C13D6" w:rsidR="00C130A6">
        <w:rPr>
          <w:noProof w:val="0"/>
        </w:rPr>
        <w:t>8</w:t>
      </w:r>
      <w:r w:rsidRPr="006C13D6" w:rsidR="00155D92">
        <w:rPr>
          <w:noProof w:val="0"/>
        </w:rPr>
        <w:t>57</w:t>
      </w:r>
      <w:r w:rsidRPr="006C13D6" w:rsidR="00FA521D">
        <w:rPr>
          <w:noProof w:val="0"/>
        </w:rPr>
        <w:t xml:space="preserve"> HVAC Design Reports annually</w:t>
      </w:r>
      <w:r w:rsidRPr="006C13D6" w:rsidR="00DF5538">
        <w:rPr>
          <w:noProof w:val="0"/>
        </w:rPr>
        <w:t>. EPA also estimates Raters will complete one Rater Field Checklist for each</w:t>
      </w:r>
      <w:r w:rsidRPr="006C13D6" w:rsidR="00155D92">
        <w:rPr>
          <w:noProof w:val="0"/>
        </w:rPr>
        <w:t xml:space="preserve"> individually certified home (70</w:t>
      </w:r>
      <w:r w:rsidRPr="006C13D6" w:rsidR="00DF5538">
        <w:rPr>
          <w:noProof w:val="0"/>
        </w:rPr>
        <w:t>,</w:t>
      </w:r>
      <w:r w:rsidRPr="006C13D6" w:rsidR="00155D92">
        <w:rPr>
          <w:noProof w:val="0"/>
        </w:rPr>
        <w:t>714</w:t>
      </w:r>
      <w:r w:rsidRPr="006C13D6" w:rsidR="00DF5538">
        <w:rPr>
          <w:noProof w:val="0"/>
        </w:rPr>
        <w:t>)</w:t>
      </w:r>
      <w:r w:rsidRPr="006C13D6" w:rsidR="00FA521D">
        <w:rPr>
          <w:noProof w:val="0"/>
        </w:rPr>
        <w:t xml:space="preserve"> and will collect one HVAC Commissioning </w:t>
      </w:r>
      <w:r w:rsidRPr="006C13D6" w:rsidR="00155D92">
        <w:rPr>
          <w:noProof w:val="0"/>
        </w:rPr>
        <w:t>Checklist per certified home (90</w:t>
      </w:r>
      <w:r w:rsidRPr="006C13D6" w:rsidR="00FA521D">
        <w:rPr>
          <w:noProof w:val="0"/>
        </w:rPr>
        <w:t>,000)</w:t>
      </w:r>
      <w:r w:rsidRPr="006C13D6" w:rsidR="00DF5538">
        <w:rPr>
          <w:noProof w:val="0"/>
        </w:rPr>
        <w:t xml:space="preserve">. </w:t>
      </w:r>
    </w:p>
    <w:p w:rsidRPr="006C13D6" w:rsidR="00FE46FC" w:rsidP="00F97516" w:rsidRDefault="00FE46FC" w14:paraId="667122CE" w14:textId="77777777">
      <w:pPr>
        <w:pStyle w:val="Normal5"/>
        <w:rPr>
          <w:noProof w:val="0"/>
        </w:rPr>
      </w:pPr>
    </w:p>
    <w:p w:rsidRPr="006C13D6" w:rsidR="00FE46FC" w:rsidP="00FE46FC" w:rsidRDefault="00FE46FC" w14:paraId="1D511CDE" w14:textId="77777777">
      <w:pPr>
        <w:pStyle w:val="Normal5"/>
        <w:rPr>
          <w:noProof w:val="0"/>
        </w:rPr>
      </w:pPr>
      <w:r w:rsidRPr="006C13D6">
        <w:rPr>
          <w:noProof w:val="0"/>
        </w:rPr>
        <w:tab/>
        <w:t>Refer to Table 2 and the associated text, below, for additional information on these estimates.</w:t>
      </w:r>
    </w:p>
    <w:p w:rsidRPr="006C13D6" w:rsidR="00455F40" w:rsidP="0093119C" w:rsidRDefault="00455F40" w14:paraId="4BCD36EE" w14:textId="77777777">
      <w:pPr>
        <w:rPr>
          <w:noProof w:val="0"/>
        </w:rPr>
      </w:pPr>
    </w:p>
    <w:tbl>
      <w:tblPr>
        <w:tblW w:w="9363" w:type="dxa"/>
        <w:tblInd w:w="108" w:type="dxa"/>
        <w:tblLook w:val="04A0" w:firstRow="1" w:lastRow="0" w:firstColumn="1" w:lastColumn="0" w:noHBand="0" w:noVBand="1"/>
      </w:tblPr>
      <w:tblGrid>
        <w:gridCol w:w="1530"/>
        <w:gridCol w:w="1350"/>
        <w:gridCol w:w="1710"/>
        <w:gridCol w:w="1350"/>
        <w:gridCol w:w="1620"/>
        <w:gridCol w:w="1803"/>
      </w:tblGrid>
      <w:tr w:rsidRPr="006C13D6" w:rsidR="00FE46FC" w:rsidTr="00F97516" w14:paraId="007B5C8F" w14:textId="77777777">
        <w:trPr>
          <w:trHeight w:val="310"/>
          <w:tblHeader/>
        </w:trPr>
        <w:tc>
          <w:tcPr>
            <w:tcW w:w="9363" w:type="dxa"/>
            <w:gridSpan w:val="6"/>
            <w:tcBorders>
              <w:top w:val="nil"/>
              <w:left w:val="nil"/>
              <w:bottom w:val="single" w:color="auto" w:sz="8" w:space="0"/>
              <w:right w:val="nil"/>
            </w:tcBorders>
            <w:shd w:val="clear" w:color="auto" w:fill="auto"/>
            <w:noWrap/>
            <w:vAlign w:val="bottom"/>
            <w:hideMark/>
          </w:tcPr>
          <w:p w:rsidRPr="006C13D6" w:rsidR="00FE46FC" w:rsidP="0035080B" w:rsidRDefault="00FE46FC" w14:paraId="1AC130D7" w14:textId="77777777">
            <w:pPr>
              <w:pStyle w:val="Table2"/>
              <w:rPr>
                <w:b/>
                <w:noProof w:val="0"/>
                <w:szCs w:val="24"/>
              </w:rPr>
            </w:pPr>
            <w:r w:rsidRPr="006C13D6">
              <w:rPr>
                <w:b/>
                <w:noProof w:val="0"/>
              </w:rPr>
              <w:t>Table 2. Estimated Annual Number of Site-built ENERGY STAR Certified Homes</w:t>
            </w:r>
          </w:p>
        </w:tc>
      </w:tr>
      <w:tr w:rsidRPr="006C13D6" w:rsidR="00FE46FC" w:rsidTr="00F97516" w14:paraId="2EEB61D3" w14:textId="77777777">
        <w:trPr>
          <w:trHeight w:val="1210"/>
          <w:tblHeader/>
        </w:trPr>
        <w:tc>
          <w:tcPr>
            <w:tcW w:w="1530" w:type="dxa"/>
            <w:tcBorders>
              <w:top w:val="nil"/>
              <w:left w:val="single" w:color="auto" w:sz="8" w:space="0"/>
              <w:bottom w:val="single" w:color="auto" w:sz="8" w:space="0"/>
              <w:right w:val="single" w:color="auto" w:sz="8" w:space="0"/>
            </w:tcBorders>
            <w:shd w:val="clear" w:color="000000" w:fill="D9D9D9"/>
            <w:vAlign w:val="center"/>
            <w:hideMark/>
          </w:tcPr>
          <w:p w:rsidRPr="006C13D6" w:rsidR="00FE46FC" w:rsidP="0035080B" w:rsidRDefault="00FE46FC" w14:paraId="179A931F" w14:textId="77777777">
            <w:pPr>
              <w:pStyle w:val="Table2"/>
              <w:rPr>
                <w:b/>
                <w:noProof w:val="0"/>
              </w:rPr>
            </w:pPr>
            <w:r w:rsidRPr="006C13D6">
              <w:rPr>
                <w:b/>
                <w:noProof w:val="0"/>
              </w:rPr>
              <w:t>Certification Method</w:t>
            </w:r>
          </w:p>
        </w:tc>
        <w:tc>
          <w:tcPr>
            <w:tcW w:w="1350" w:type="dxa"/>
            <w:tcBorders>
              <w:top w:val="nil"/>
              <w:left w:val="nil"/>
              <w:bottom w:val="single" w:color="auto" w:sz="8" w:space="0"/>
              <w:right w:val="single" w:color="auto" w:sz="8" w:space="0"/>
            </w:tcBorders>
            <w:shd w:val="clear" w:color="000000" w:fill="D9D9D9"/>
            <w:vAlign w:val="center"/>
            <w:hideMark/>
          </w:tcPr>
          <w:p w:rsidRPr="006C13D6" w:rsidR="00FE46FC" w:rsidP="0035080B" w:rsidRDefault="00FE46FC" w14:paraId="200AD672" w14:textId="77777777">
            <w:pPr>
              <w:pStyle w:val="Table2"/>
              <w:rPr>
                <w:b/>
                <w:noProof w:val="0"/>
              </w:rPr>
            </w:pPr>
            <w:r w:rsidRPr="006C13D6">
              <w:rPr>
                <w:b/>
                <w:noProof w:val="0"/>
              </w:rPr>
              <w:t>Annual No. of Homes Certified</w:t>
            </w:r>
          </w:p>
        </w:tc>
        <w:tc>
          <w:tcPr>
            <w:tcW w:w="1710" w:type="dxa"/>
            <w:tcBorders>
              <w:top w:val="nil"/>
              <w:left w:val="nil"/>
              <w:bottom w:val="single" w:color="auto" w:sz="8" w:space="0"/>
              <w:right w:val="single" w:color="auto" w:sz="8" w:space="0"/>
            </w:tcBorders>
            <w:shd w:val="clear" w:color="000000" w:fill="D9D9D9"/>
            <w:vAlign w:val="center"/>
            <w:hideMark/>
          </w:tcPr>
          <w:p w:rsidRPr="006C13D6" w:rsidR="00FE46FC" w:rsidP="0035080B" w:rsidRDefault="00FE46FC" w14:paraId="5AD18BA5" w14:textId="77777777">
            <w:pPr>
              <w:pStyle w:val="Table2"/>
              <w:rPr>
                <w:b/>
                <w:noProof w:val="0"/>
              </w:rPr>
            </w:pPr>
            <w:r w:rsidRPr="006C13D6">
              <w:rPr>
                <w:b/>
                <w:noProof w:val="0"/>
              </w:rPr>
              <w:t>No. of Rater Design Review Checklists Completed***</w:t>
            </w:r>
          </w:p>
        </w:tc>
        <w:tc>
          <w:tcPr>
            <w:tcW w:w="1350" w:type="dxa"/>
            <w:tcBorders>
              <w:top w:val="nil"/>
              <w:left w:val="nil"/>
              <w:bottom w:val="single" w:color="auto" w:sz="8" w:space="0"/>
              <w:right w:val="single" w:color="auto" w:sz="8" w:space="0"/>
            </w:tcBorders>
            <w:shd w:val="clear" w:color="000000" w:fill="D9D9D9"/>
            <w:vAlign w:val="center"/>
            <w:hideMark/>
          </w:tcPr>
          <w:p w:rsidRPr="006C13D6" w:rsidR="00FE46FC" w:rsidP="0035080B" w:rsidRDefault="00FE46FC" w14:paraId="33E7324A" w14:textId="77777777">
            <w:pPr>
              <w:pStyle w:val="Table2"/>
              <w:rPr>
                <w:b/>
                <w:noProof w:val="0"/>
              </w:rPr>
            </w:pPr>
            <w:r w:rsidRPr="006C13D6">
              <w:rPr>
                <w:b/>
                <w:noProof w:val="0"/>
              </w:rPr>
              <w:t>No. of Rater Field Checklists Completed</w:t>
            </w:r>
          </w:p>
        </w:tc>
        <w:tc>
          <w:tcPr>
            <w:tcW w:w="1620" w:type="dxa"/>
            <w:tcBorders>
              <w:top w:val="nil"/>
              <w:left w:val="nil"/>
              <w:bottom w:val="single" w:color="auto" w:sz="8" w:space="0"/>
              <w:right w:val="single" w:color="auto" w:sz="8" w:space="0"/>
            </w:tcBorders>
            <w:shd w:val="clear" w:color="000000" w:fill="D9D9D9"/>
            <w:vAlign w:val="center"/>
            <w:hideMark/>
          </w:tcPr>
          <w:p w:rsidRPr="006C13D6" w:rsidR="00FE46FC" w:rsidP="0035080B" w:rsidRDefault="00FE46FC" w14:paraId="47810DE9" w14:textId="77777777">
            <w:pPr>
              <w:pStyle w:val="Table2"/>
              <w:rPr>
                <w:b/>
                <w:noProof w:val="0"/>
              </w:rPr>
            </w:pPr>
            <w:r w:rsidRPr="006C13D6">
              <w:rPr>
                <w:b/>
                <w:noProof w:val="0"/>
              </w:rPr>
              <w:t>No. of HVAC Design Reports****</w:t>
            </w:r>
          </w:p>
        </w:tc>
        <w:tc>
          <w:tcPr>
            <w:tcW w:w="1803" w:type="dxa"/>
            <w:tcBorders>
              <w:top w:val="nil"/>
              <w:left w:val="nil"/>
              <w:bottom w:val="single" w:color="auto" w:sz="8" w:space="0"/>
              <w:right w:val="single" w:color="auto" w:sz="8" w:space="0"/>
            </w:tcBorders>
            <w:shd w:val="clear" w:color="000000" w:fill="D9D9D9"/>
            <w:vAlign w:val="center"/>
            <w:hideMark/>
          </w:tcPr>
          <w:p w:rsidRPr="006C13D6" w:rsidR="00FE46FC" w:rsidP="0035080B" w:rsidRDefault="00FE46FC" w14:paraId="3CFF72FE" w14:textId="77777777">
            <w:pPr>
              <w:pStyle w:val="Table2"/>
              <w:rPr>
                <w:b/>
                <w:noProof w:val="0"/>
              </w:rPr>
            </w:pPr>
            <w:r w:rsidRPr="006C13D6">
              <w:rPr>
                <w:b/>
                <w:noProof w:val="0"/>
              </w:rPr>
              <w:t>No. of HVAC Commissioning Checklists</w:t>
            </w:r>
          </w:p>
        </w:tc>
      </w:tr>
      <w:tr w:rsidRPr="006C13D6" w:rsidR="00FE46FC" w:rsidTr="0035080B" w14:paraId="2DE7A3B7" w14:textId="77777777">
        <w:trPr>
          <w:trHeight w:val="630"/>
        </w:trPr>
        <w:tc>
          <w:tcPr>
            <w:tcW w:w="1530" w:type="dxa"/>
            <w:tcBorders>
              <w:top w:val="nil"/>
              <w:left w:val="single" w:color="auto" w:sz="8" w:space="0"/>
              <w:bottom w:val="single" w:color="auto" w:sz="8" w:space="0"/>
              <w:right w:val="single" w:color="auto" w:sz="8" w:space="0"/>
            </w:tcBorders>
            <w:shd w:val="clear" w:color="auto" w:fill="auto"/>
            <w:hideMark/>
          </w:tcPr>
          <w:p w:rsidRPr="006C13D6" w:rsidR="00FE46FC" w:rsidP="0035080B" w:rsidRDefault="00FE46FC" w14:paraId="1714B68B" w14:textId="77777777">
            <w:pPr>
              <w:pStyle w:val="Table2"/>
              <w:rPr>
                <w:noProof w:val="0"/>
              </w:rPr>
            </w:pPr>
            <w:r w:rsidRPr="006C13D6">
              <w:rPr>
                <w:noProof w:val="0"/>
              </w:rPr>
              <w:t>Individually Certified Homes</w:t>
            </w:r>
          </w:p>
        </w:tc>
        <w:tc>
          <w:tcPr>
            <w:tcW w:w="135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10ABB2A3" w14:textId="77777777">
            <w:pPr>
              <w:pStyle w:val="Table2"/>
              <w:rPr>
                <w:noProof w:val="0"/>
              </w:rPr>
            </w:pPr>
            <w:r w:rsidRPr="006C13D6">
              <w:rPr>
                <w:noProof w:val="0"/>
              </w:rPr>
              <w:t>70,714*</w:t>
            </w:r>
          </w:p>
        </w:tc>
        <w:tc>
          <w:tcPr>
            <w:tcW w:w="171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25F0DD46" w14:textId="77777777">
            <w:pPr>
              <w:pStyle w:val="Table2"/>
              <w:rPr>
                <w:noProof w:val="0"/>
              </w:rPr>
            </w:pPr>
            <w:r w:rsidRPr="006C13D6">
              <w:rPr>
                <w:noProof w:val="0"/>
              </w:rPr>
              <w:t>10,102</w:t>
            </w:r>
          </w:p>
        </w:tc>
        <w:tc>
          <w:tcPr>
            <w:tcW w:w="135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246599E7" w14:textId="77777777">
            <w:pPr>
              <w:pStyle w:val="Table2"/>
              <w:rPr>
                <w:noProof w:val="0"/>
              </w:rPr>
            </w:pPr>
            <w:r w:rsidRPr="006C13D6">
              <w:rPr>
                <w:noProof w:val="0"/>
              </w:rPr>
              <w:t>70,714</w:t>
            </w:r>
          </w:p>
        </w:tc>
        <w:tc>
          <w:tcPr>
            <w:tcW w:w="162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68CDF3BB" w14:textId="77777777">
            <w:pPr>
              <w:pStyle w:val="Table2"/>
              <w:rPr>
                <w:noProof w:val="0"/>
              </w:rPr>
            </w:pPr>
            <w:r w:rsidRPr="006C13D6">
              <w:rPr>
                <w:noProof w:val="0"/>
              </w:rPr>
              <w:t>10,102</w:t>
            </w:r>
          </w:p>
        </w:tc>
        <w:tc>
          <w:tcPr>
            <w:tcW w:w="1803"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400C2B58" w14:textId="77777777">
            <w:pPr>
              <w:pStyle w:val="Table2"/>
              <w:rPr>
                <w:noProof w:val="0"/>
              </w:rPr>
            </w:pPr>
            <w:r w:rsidRPr="006C13D6">
              <w:rPr>
                <w:noProof w:val="0"/>
              </w:rPr>
              <w:t>70,714</w:t>
            </w:r>
          </w:p>
        </w:tc>
      </w:tr>
      <w:tr w:rsidRPr="006C13D6" w:rsidR="00FE46FC" w:rsidTr="0035080B" w14:paraId="3964B85B" w14:textId="77777777">
        <w:trPr>
          <w:trHeight w:val="630"/>
        </w:trPr>
        <w:tc>
          <w:tcPr>
            <w:tcW w:w="1530" w:type="dxa"/>
            <w:tcBorders>
              <w:top w:val="nil"/>
              <w:left w:val="single" w:color="auto" w:sz="8" w:space="0"/>
              <w:bottom w:val="single" w:color="auto" w:sz="8" w:space="0"/>
              <w:right w:val="single" w:color="auto" w:sz="8" w:space="0"/>
            </w:tcBorders>
            <w:shd w:val="clear" w:color="auto" w:fill="auto"/>
            <w:hideMark/>
          </w:tcPr>
          <w:p w:rsidRPr="006C13D6" w:rsidR="00FE46FC" w:rsidP="0035080B" w:rsidRDefault="00FE46FC" w14:paraId="2A8067AB" w14:textId="77777777">
            <w:pPr>
              <w:pStyle w:val="Table2"/>
              <w:rPr>
                <w:noProof w:val="0"/>
              </w:rPr>
            </w:pPr>
            <w:r w:rsidRPr="006C13D6">
              <w:rPr>
                <w:noProof w:val="0"/>
              </w:rPr>
              <w:t>Homes Certified via Sampling</w:t>
            </w:r>
          </w:p>
        </w:tc>
        <w:tc>
          <w:tcPr>
            <w:tcW w:w="135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1B15C9D7" w14:textId="77777777">
            <w:pPr>
              <w:pStyle w:val="Table2"/>
              <w:rPr>
                <w:noProof w:val="0"/>
              </w:rPr>
            </w:pPr>
            <w:r w:rsidRPr="006C13D6">
              <w:rPr>
                <w:noProof w:val="0"/>
              </w:rPr>
              <w:t>19,286**</w:t>
            </w:r>
          </w:p>
        </w:tc>
        <w:tc>
          <w:tcPr>
            <w:tcW w:w="171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2DECF1DB" w14:textId="77777777">
            <w:pPr>
              <w:pStyle w:val="Table2"/>
              <w:rPr>
                <w:noProof w:val="0"/>
              </w:rPr>
            </w:pPr>
            <w:r w:rsidRPr="006C13D6">
              <w:rPr>
                <w:noProof w:val="0"/>
              </w:rPr>
              <w:t>2,755</w:t>
            </w:r>
          </w:p>
        </w:tc>
        <w:tc>
          <w:tcPr>
            <w:tcW w:w="135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76073399" w14:textId="77777777">
            <w:pPr>
              <w:pStyle w:val="Table2"/>
              <w:rPr>
                <w:noProof w:val="0"/>
              </w:rPr>
            </w:pPr>
            <w:r w:rsidRPr="006C13D6">
              <w:rPr>
                <w:noProof w:val="0"/>
              </w:rPr>
              <w:t>0</w:t>
            </w:r>
          </w:p>
        </w:tc>
        <w:tc>
          <w:tcPr>
            <w:tcW w:w="162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0D537B02" w14:textId="77777777">
            <w:pPr>
              <w:pStyle w:val="Table2"/>
              <w:rPr>
                <w:noProof w:val="0"/>
              </w:rPr>
            </w:pPr>
            <w:r w:rsidRPr="006C13D6">
              <w:rPr>
                <w:noProof w:val="0"/>
              </w:rPr>
              <w:t>2,755</w:t>
            </w:r>
          </w:p>
        </w:tc>
        <w:tc>
          <w:tcPr>
            <w:tcW w:w="1803"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56A2AA1B" w14:textId="77777777">
            <w:pPr>
              <w:pStyle w:val="Table2"/>
              <w:rPr>
                <w:noProof w:val="0"/>
              </w:rPr>
            </w:pPr>
            <w:r w:rsidRPr="006C13D6">
              <w:rPr>
                <w:noProof w:val="0"/>
              </w:rPr>
              <w:t>19,286</w:t>
            </w:r>
          </w:p>
        </w:tc>
      </w:tr>
      <w:tr w:rsidRPr="006C13D6" w:rsidR="00FE46FC" w:rsidTr="0035080B" w14:paraId="47229DA8" w14:textId="77777777">
        <w:trPr>
          <w:trHeight w:val="320"/>
        </w:trPr>
        <w:tc>
          <w:tcPr>
            <w:tcW w:w="1530" w:type="dxa"/>
            <w:tcBorders>
              <w:top w:val="nil"/>
              <w:left w:val="single" w:color="auto" w:sz="8" w:space="0"/>
              <w:bottom w:val="single" w:color="auto" w:sz="8" w:space="0"/>
              <w:right w:val="single" w:color="auto" w:sz="8" w:space="0"/>
            </w:tcBorders>
            <w:shd w:val="clear" w:color="auto" w:fill="auto"/>
            <w:hideMark/>
          </w:tcPr>
          <w:p w:rsidRPr="006C13D6" w:rsidR="00FE46FC" w:rsidP="0035080B" w:rsidRDefault="00FE46FC" w14:paraId="68016022" w14:textId="77777777">
            <w:pPr>
              <w:pStyle w:val="Table2"/>
              <w:rPr>
                <w:noProof w:val="0"/>
              </w:rPr>
            </w:pPr>
            <w:r w:rsidRPr="006C13D6">
              <w:rPr>
                <w:noProof w:val="0"/>
              </w:rPr>
              <w:t>Total</w:t>
            </w:r>
          </w:p>
        </w:tc>
        <w:tc>
          <w:tcPr>
            <w:tcW w:w="135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17D1F9D5" w14:textId="77777777">
            <w:pPr>
              <w:pStyle w:val="Table2"/>
              <w:rPr>
                <w:noProof w:val="0"/>
              </w:rPr>
            </w:pPr>
            <w:r w:rsidRPr="006C13D6">
              <w:rPr>
                <w:noProof w:val="0"/>
              </w:rPr>
              <w:t>90,000</w:t>
            </w:r>
          </w:p>
        </w:tc>
        <w:tc>
          <w:tcPr>
            <w:tcW w:w="171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6D6A0F0F" w14:textId="77777777">
            <w:pPr>
              <w:pStyle w:val="Table2"/>
              <w:rPr>
                <w:noProof w:val="0"/>
              </w:rPr>
            </w:pPr>
            <w:r w:rsidRPr="006C13D6">
              <w:rPr>
                <w:noProof w:val="0"/>
              </w:rPr>
              <w:t>12,857</w:t>
            </w:r>
          </w:p>
        </w:tc>
        <w:tc>
          <w:tcPr>
            <w:tcW w:w="135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18D09283" w14:textId="77777777">
            <w:pPr>
              <w:pStyle w:val="Table2"/>
              <w:rPr>
                <w:noProof w:val="0"/>
              </w:rPr>
            </w:pPr>
            <w:r w:rsidRPr="006C13D6">
              <w:rPr>
                <w:noProof w:val="0"/>
              </w:rPr>
              <w:t>70,714</w:t>
            </w:r>
          </w:p>
        </w:tc>
        <w:tc>
          <w:tcPr>
            <w:tcW w:w="1620"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149159F9" w14:textId="77777777">
            <w:pPr>
              <w:pStyle w:val="Table2"/>
              <w:rPr>
                <w:noProof w:val="0"/>
              </w:rPr>
            </w:pPr>
            <w:r w:rsidRPr="006C13D6">
              <w:rPr>
                <w:noProof w:val="0"/>
              </w:rPr>
              <w:t>12,857</w:t>
            </w:r>
          </w:p>
        </w:tc>
        <w:tc>
          <w:tcPr>
            <w:tcW w:w="1803" w:type="dxa"/>
            <w:tcBorders>
              <w:top w:val="nil"/>
              <w:left w:val="nil"/>
              <w:bottom w:val="single" w:color="auto" w:sz="8" w:space="0"/>
              <w:right w:val="single" w:color="auto" w:sz="8" w:space="0"/>
            </w:tcBorders>
            <w:shd w:val="clear" w:color="auto" w:fill="auto"/>
            <w:vAlign w:val="center"/>
            <w:hideMark/>
          </w:tcPr>
          <w:p w:rsidRPr="006C13D6" w:rsidR="00FE46FC" w:rsidP="0035080B" w:rsidRDefault="00FE46FC" w14:paraId="273569A5" w14:textId="77777777">
            <w:pPr>
              <w:pStyle w:val="Table2"/>
              <w:rPr>
                <w:noProof w:val="0"/>
              </w:rPr>
            </w:pPr>
            <w:r w:rsidRPr="006C13D6">
              <w:rPr>
                <w:noProof w:val="0"/>
              </w:rPr>
              <w:t>90,000</w:t>
            </w:r>
          </w:p>
        </w:tc>
      </w:tr>
    </w:tbl>
    <w:p w:rsidRPr="006C13D6" w:rsidR="00FE46FC" w:rsidP="00FE46FC" w:rsidRDefault="00FE46FC" w14:paraId="16071126" w14:textId="77777777">
      <w:pPr>
        <w:pStyle w:val="TableNotes"/>
        <w:rPr>
          <w:b/>
          <w:noProof w:val="0"/>
        </w:rPr>
      </w:pPr>
      <w:r w:rsidRPr="006C13D6">
        <w:rPr>
          <w:noProof w:val="0"/>
        </w:rPr>
        <w:t xml:space="preserve">* Includes 3,214 individually certified homes from sampling protocol. </w:t>
      </w:r>
    </w:p>
    <w:p w:rsidRPr="006C13D6" w:rsidR="00FE46FC" w:rsidP="00FE46FC" w:rsidRDefault="00FE46FC" w14:paraId="28298D7D" w14:textId="77777777">
      <w:pPr>
        <w:pStyle w:val="TableNotes"/>
        <w:rPr>
          <w:b/>
          <w:noProof w:val="0"/>
        </w:rPr>
      </w:pPr>
      <w:r w:rsidRPr="006C13D6">
        <w:rPr>
          <w:noProof w:val="0"/>
        </w:rPr>
        <w:t>**Includes homes collectively certified via sampling.</w:t>
      </w:r>
    </w:p>
    <w:p w:rsidRPr="006C13D6" w:rsidR="00FE46FC" w:rsidP="00FE46FC" w:rsidRDefault="00FE46FC" w14:paraId="5D25AE1A" w14:textId="77777777">
      <w:pPr>
        <w:pStyle w:val="TableNotes"/>
        <w:rPr>
          <w:b/>
          <w:noProof w:val="0"/>
        </w:rPr>
      </w:pPr>
      <w:r w:rsidRPr="006C13D6">
        <w:rPr>
          <w:noProof w:val="0"/>
        </w:rPr>
        <w:t>***Assumes an average of one Rater Design Checklist for every seven certified homes.</w:t>
      </w:r>
    </w:p>
    <w:p w:rsidRPr="006C13D6" w:rsidR="00FE46FC" w:rsidP="00FE46FC" w:rsidRDefault="00FE46FC" w14:paraId="09951668" w14:textId="77777777">
      <w:pPr>
        <w:pStyle w:val="TableNotes"/>
        <w:rPr>
          <w:noProof w:val="0"/>
        </w:rPr>
      </w:pPr>
      <w:r w:rsidRPr="006C13D6">
        <w:rPr>
          <w:noProof w:val="0"/>
        </w:rPr>
        <w:t>****Assumes an average of one HVAC Design Report for every seven certified homes.</w:t>
      </w:r>
    </w:p>
    <w:p w:rsidRPr="006C13D6" w:rsidR="00FE46FC" w:rsidP="0093119C" w:rsidRDefault="00FE46FC" w14:paraId="37894A08" w14:textId="77777777">
      <w:pPr>
        <w:rPr>
          <w:noProof w:val="0"/>
        </w:rPr>
      </w:pPr>
    </w:p>
    <w:p w:rsidRPr="006C13D6" w:rsidR="00293A5D" w:rsidP="00F97516" w:rsidRDefault="00293A5D" w14:paraId="28E9DBDD" w14:textId="77777777">
      <w:pPr>
        <w:pStyle w:val="Subheader2"/>
        <w:keepNext/>
        <w:rPr>
          <w:noProof w:val="0"/>
        </w:rPr>
      </w:pPr>
      <w:r w:rsidRPr="006C13D6">
        <w:rPr>
          <w:noProof w:val="0"/>
        </w:rPr>
        <w:t>Energy Efficiency Program Sponsor (EEPS) Partners</w:t>
      </w:r>
    </w:p>
    <w:p w:rsidRPr="006C13D6" w:rsidR="00930D45" w:rsidP="00682F8A" w:rsidRDefault="00930D45" w14:paraId="2EA487A6" w14:textId="77777777">
      <w:pPr>
        <w:pStyle w:val="Subheader4"/>
        <w:keepNext/>
        <w:rPr>
          <w:noProof w:val="0"/>
        </w:rPr>
      </w:pPr>
    </w:p>
    <w:p w:rsidRPr="006C13D6" w:rsidR="00930D45" w:rsidP="00F97516" w:rsidRDefault="00930D45" w14:paraId="78F4C763" w14:textId="77777777">
      <w:pPr>
        <w:pStyle w:val="Normal5"/>
        <w:keepNext/>
        <w:rPr>
          <w:b/>
          <w:noProof w:val="0"/>
        </w:rPr>
      </w:pPr>
      <w:r w:rsidRPr="006C13D6">
        <w:rPr>
          <w:noProof w:val="0"/>
        </w:rPr>
        <w:tab/>
        <w:t xml:space="preserve">To verify that HVAC systems have been installed correctly by contractors, ESVI Program Sponsors conduct periodic reviews of installation documentation.  EPA estimates that, on average, </w:t>
      </w:r>
      <w:r w:rsidRPr="006C13D6" w:rsidR="00343D68">
        <w:rPr>
          <w:noProof w:val="0"/>
        </w:rPr>
        <w:t xml:space="preserve">there will be five </w:t>
      </w:r>
      <w:r w:rsidRPr="006C13D6" w:rsidR="0070396D">
        <w:rPr>
          <w:noProof w:val="0"/>
        </w:rPr>
        <w:t xml:space="preserve">participating </w:t>
      </w:r>
      <w:r w:rsidRPr="006C13D6" w:rsidR="00343D68">
        <w:rPr>
          <w:noProof w:val="0"/>
        </w:rPr>
        <w:t xml:space="preserve">ESVI Program Sponsors annually during the three-year life of this ICR and that </w:t>
      </w:r>
      <w:r w:rsidRPr="006C13D6">
        <w:rPr>
          <w:noProof w:val="0"/>
        </w:rPr>
        <w:t xml:space="preserve">each ESVI Program Sponsor will conduct one document review </w:t>
      </w:r>
      <w:r w:rsidRPr="006C13D6" w:rsidR="00343D68">
        <w:rPr>
          <w:noProof w:val="0"/>
        </w:rPr>
        <w:t>annually</w:t>
      </w:r>
      <w:r w:rsidRPr="006C13D6">
        <w:rPr>
          <w:noProof w:val="0"/>
        </w:rPr>
        <w:t xml:space="preserve">. EPA also estimates that each ESVI Program Sponsor will enter </w:t>
      </w:r>
      <w:r w:rsidR="008D14F6">
        <w:rPr>
          <w:noProof w:val="0"/>
        </w:rPr>
        <w:t>ESVI p</w:t>
      </w:r>
      <w:r w:rsidRPr="006C13D6" w:rsidR="00343D68">
        <w:rPr>
          <w:noProof w:val="0"/>
        </w:rPr>
        <w:t>rogram-related</w:t>
      </w:r>
      <w:r w:rsidRPr="006C13D6">
        <w:rPr>
          <w:noProof w:val="0"/>
        </w:rPr>
        <w:t xml:space="preserve"> information into a tracking database.</w:t>
      </w:r>
    </w:p>
    <w:p w:rsidRPr="006C13D6" w:rsidR="00D144F3" w:rsidP="0093119C" w:rsidRDefault="00D144F3" w14:paraId="61922A3B" w14:textId="77777777">
      <w:pPr>
        <w:rPr>
          <w:noProof w:val="0"/>
        </w:rPr>
      </w:pPr>
    </w:p>
    <w:p w:rsidRPr="006C13D6" w:rsidR="00455F40" w:rsidP="002E7FC9" w:rsidRDefault="00432AAF" w14:paraId="3F6B10A5" w14:textId="77777777">
      <w:pPr>
        <w:pStyle w:val="Subheader2"/>
        <w:rPr>
          <w:b/>
          <w:noProof w:val="0"/>
        </w:rPr>
      </w:pPr>
      <w:r w:rsidRPr="006C13D6">
        <w:rPr>
          <w:noProof w:val="0"/>
        </w:rPr>
        <w:t>Oversight Organizations</w:t>
      </w:r>
    </w:p>
    <w:p w:rsidRPr="006C13D6" w:rsidR="00455F40" w:rsidP="0093119C" w:rsidRDefault="00A93507" w14:paraId="096A6369" w14:textId="77777777">
      <w:pPr>
        <w:rPr>
          <w:noProof w:val="0"/>
        </w:rPr>
      </w:pPr>
      <w:r w:rsidRPr="006C13D6">
        <w:rPr>
          <w:noProof w:val="0"/>
        </w:rPr>
        <w:tab/>
      </w:r>
    </w:p>
    <w:p w:rsidRPr="006C13D6" w:rsidR="008827EC" w:rsidP="008827EC" w:rsidRDefault="008827EC" w14:paraId="517461F9" w14:textId="77777777">
      <w:pPr>
        <w:pStyle w:val="Subheader4"/>
        <w:rPr>
          <w:noProof w:val="0"/>
        </w:rPr>
      </w:pPr>
      <w:r w:rsidRPr="006C13D6">
        <w:rPr>
          <w:noProof w:val="0"/>
        </w:rPr>
        <w:tab/>
        <w:t>Verification Oversight Organizations (VOOs)</w:t>
      </w:r>
    </w:p>
    <w:p w:rsidRPr="006C13D6" w:rsidR="008827EC" w:rsidP="0093119C" w:rsidRDefault="008827EC" w14:paraId="78DF7B73" w14:textId="77777777">
      <w:pPr>
        <w:rPr>
          <w:noProof w:val="0"/>
        </w:rPr>
      </w:pPr>
    </w:p>
    <w:p w:rsidRPr="006C13D6" w:rsidR="00455F40" w:rsidP="00674AD5" w:rsidRDefault="00C879CE" w14:paraId="308FDD7E" w14:textId="77777777">
      <w:pPr>
        <w:pStyle w:val="Normal5"/>
        <w:rPr>
          <w:noProof w:val="0"/>
        </w:rPr>
      </w:pPr>
      <w:r w:rsidRPr="006C13D6">
        <w:rPr>
          <w:noProof w:val="0"/>
        </w:rPr>
        <w:tab/>
      </w:r>
      <w:r w:rsidRPr="006C13D6" w:rsidR="00CA56D3">
        <w:rPr>
          <w:noProof w:val="0"/>
        </w:rPr>
        <w:t>EPA estimates that, on average, there will be 1.33 participating VOOs annually during the three-year life of this ICR. EPA estimates that</w:t>
      </w:r>
      <w:r w:rsidRPr="006C13D6" w:rsidR="00DB595B">
        <w:rPr>
          <w:noProof w:val="0"/>
        </w:rPr>
        <w:t>, on average,</w:t>
      </w:r>
      <w:r w:rsidRPr="006C13D6" w:rsidR="00CA56D3">
        <w:rPr>
          <w:noProof w:val="0"/>
        </w:rPr>
        <w:t xml:space="preserve"> each VOO conducts one periodic review of ENERGY STAR-related documentation annually. Each VOO also maintains ENERGY STAR-related information in a database. EPA also estimates that</w:t>
      </w:r>
      <w:r w:rsidRPr="006C13D6" w:rsidR="00DB595B">
        <w:rPr>
          <w:noProof w:val="0"/>
        </w:rPr>
        <w:t>, on average,</w:t>
      </w:r>
      <w:r w:rsidRPr="006C13D6" w:rsidR="00CA56D3">
        <w:rPr>
          <w:noProof w:val="0"/>
        </w:rPr>
        <w:t xml:space="preserve"> each VOO coordinates with EPA four times a year to resolve ENERGY STAR-related verification issues. </w:t>
      </w:r>
    </w:p>
    <w:p w:rsidRPr="006C13D6" w:rsidR="00455F40" w:rsidP="0093119C" w:rsidRDefault="00455F40" w14:paraId="1A310836" w14:textId="77777777">
      <w:pPr>
        <w:rPr>
          <w:noProof w:val="0"/>
        </w:rPr>
      </w:pPr>
    </w:p>
    <w:p w:rsidRPr="006C13D6" w:rsidR="00DB595B" w:rsidP="00220726" w:rsidRDefault="0072603E" w14:paraId="6614C67F" w14:textId="77777777">
      <w:pPr>
        <w:pStyle w:val="Subheader4"/>
        <w:ind w:firstLine="720"/>
        <w:rPr>
          <w:b/>
          <w:noProof w:val="0"/>
        </w:rPr>
      </w:pPr>
      <w:r w:rsidRPr="006C13D6">
        <w:rPr>
          <w:noProof w:val="0"/>
        </w:rPr>
        <w:t>Quality Assurance Providers (QAPs)</w:t>
      </w:r>
    </w:p>
    <w:p w:rsidRPr="006C13D6" w:rsidR="00DB595B" w:rsidP="0093119C" w:rsidRDefault="00DB595B" w14:paraId="460FEFE5" w14:textId="77777777">
      <w:pPr>
        <w:rPr>
          <w:noProof w:val="0"/>
        </w:rPr>
      </w:pPr>
    </w:p>
    <w:p w:rsidRPr="006C13D6" w:rsidR="00DB595B" w:rsidP="00674AD5" w:rsidRDefault="00C879CE" w14:paraId="6C730466" w14:textId="77777777">
      <w:pPr>
        <w:pStyle w:val="Normal5"/>
        <w:rPr>
          <w:b/>
          <w:noProof w:val="0"/>
        </w:rPr>
      </w:pPr>
      <w:r w:rsidRPr="006C13D6">
        <w:rPr>
          <w:noProof w:val="0"/>
        </w:rPr>
        <w:tab/>
      </w:r>
      <w:r w:rsidRPr="006C13D6" w:rsidR="00DB595B">
        <w:rPr>
          <w:noProof w:val="0"/>
        </w:rPr>
        <w:t xml:space="preserve">EPA estimates that, on average, two QAPs will participate annually during the three-year life of this ICR and that each QAP will conduct one review of ENERGY STAR-related documentation each year. EPA also estimates that, on average, </w:t>
      </w:r>
      <w:r w:rsidRPr="006C13D6" w:rsidR="00146198">
        <w:rPr>
          <w:noProof w:val="0"/>
        </w:rPr>
        <w:t xml:space="preserve">each </w:t>
      </w:r>
      <w:r w:rsidRPr="006C13D6" w:rsidR="00DB595B">
        <w:rPr>
          <w:noProof w:val="0"/>
        </w:rPr>
        <w:t xml:space="preserve">QAP will </w:t>
      </w:r>
      <w:r w:rsidRPr="006C13D6" w:rsidR="0039562A">
        <w:rPr>
          <w:noProof w:val="0"/>
        </w:rPr>
        <w:t>certify five manufacturing plants each year. EPA also estimates that each QAP</w:t>
      </w:r>
      <w:r w:rsidRPr="006C13D6" w:rsidR="00343D68">
        <w:rPr>
          <w:noProof w:val="0"/>
        </w:rPr>
        <w:t xml:space="preserve"> will</w:t>
      </w:r>
      <w:r w:rsidRPr="006C13D6" w:rsidR="0039562A">
        <w:rPr>
          <w:noProof w:val="0"/>
        </w:rPr>
        <w:t xml:space="preserve"> coordinate with EPA four times a year to resolve issues related to ENERGY STAR requirements. </w:t>
      </w:r>
    </w:p>
    <w:p w:rsidRPr="006C13D6" w:rsidR="00455F40" w:rsidP="0093119C" w:rsidRDefault="00455F40" w14:paraId="137C9F97" w14:textId="77777777">
      <w:pPr>
        <w:rPr>
          <w:noProof w:val="0"/>
        </w:rPr>
      </w:pPr>
    </w:p>
    <w:p w:rsidRPr="006C13D6" w:rsidR="00455F40" w:rsidP="00220726" w:rsidRDefault="0072603E" w14:paraId="2F0311F0" w14:textId="77777777">
      <w:pPr>
        <w:pStyle w:val="Subheader4"/>
        <w:ind w:firstLine="720"/>
        <w:rPr>
          <w:b/>
          <w:noProof w:val="0"/>
        </w:rPr>
      </w:pPr>
      <w:r w:rsidRPr="006C13D6">
        <w:rPr>
          <w:noProof w:val="0"/>
        </w:rPr>
        <w:t>HVAC Quality Installation Training and Oversight Organizations (H-QUITOs)</w:t>
      </w:r>
    </w:p>
    <w:p w:rsidRPr="006C13D6" w:rsidR="00455F40" w:rsidP="0093119C" w:rsidRDefault="00455F40" w14:paraId="23D3F2DD" w14:textId="77777777">
      <w:pPr>
        <w:rPr>
          <w:noProof w:val="0"/>
        </w:rPr>
      </w:pPr>
    </w:p>
    <w:p w:rsidRPr="006C13D6" w:rsidR="00455F40" w:rsidP="00674AD5" w:rsidRDefault="002D2A36" w14:paraId="1518D77D" w14:textId="77777777">
      <w:pPr>
        <w:pStyle w:val="Normal5"/>
        <w:rPr>
          <w:b/>
          <w:noProof w:val="0"/>
        </w:rPr>
      </w:pPr>
      <w:r w:rsidRPr="006C13D6">
        <w:rPr>
          <w:noProof w:val="0"/>
        </w:rPr>
        <w:tab/>
      </w:r>
      <w:r w:rsidRPr="006C13D6" w:rsidR="007D2621">
        <w:rPr>
          <w:noProof w:val="0"/>
        </w:rPr>
        <w:t xml:space="preserve">EPA estimates that, on average, there will be two H-QUITOs participating each year during the three-year life of this ICR. </w:t>
      </w:r>
      <w:r w:rsidRPr="006C13D6">
        <w:rPr>
          <w:noProof w:val="0"/>
        </w:rPr>
        <w:t xml:space="preserve">To ensure that HVAC systems are properly installed and tested by contractors, </w:t>
      </w:r>
      <w:r w:rsidRPr="006C13D6" w:rsidR="005531D0">
        <w:rPr>
          <w:noProof w:val="0"/>
        </w:rPr>
        <w:t xml:space="preserve">EPA estimates that </w:t>
      </w:r>
      <w:r w:rsidRPr="006C13D6" w:rsidR="007D2621">
        <w:rPr>
          <w:noProof w:val="0"/>
        </w:rPr>
        <w:t xml:space="preserve">each </w:t>
      </w:r>
      <w:r w:rsidRPr="006C13D6">
        <w:rPr>
          <w:noProof w:val="0"/>
        </w:rPr>
        <w:t xml:space="preserve">H-QUITO will perform </w:t>
      </w:r>
      <w:r w:rsidRPr="006C13D6" w:rsidR="007D2621">
        <w:rPr>
          <w:noProof w:val="0"/>
        </w:rPr>
        <w:t xml:space="preserve">one </w:t>
      </w:r>
      <w:r w:rsidRPr="006C13D6">
        <w:rPr>
          <w:noProof w:val="0"/>
        </w:rPr>
        <w:t xml:space="preserve">periodic, random </w:t>
      </w:r>
      <w:r w:rsidRPr="006C13D6" w:rsidR="007D2621">
        <w:rPr>
          <w:noProof w:val="0"/>
        </w:rPr>
        <w:t>review of ENERGY STAR-related documentation</w:t>
      </w:r>
      <w:r w:rsidRPr="006C13D6">
        <w:rPr>
          <w:noProof w:val="0"/>
        </w:rPr>
        <w:t xml:space="preserve"> </w:t>
      </w:r>
      <w:r w:rsidRPr="006C13D6" w:rsidR="007D2621">
        <w:rPr>
          <w:noProof w:val="0"/>
        </w:rPr>
        <w:t xml:space="preserve">on average, </w:t>
      </w:r>
      <w:r w:rsidRPr="006C13D6">
        <w:rPr>
          <w:noProof w:val="0"/>
        </w:rPr>
        <w:t xml:space="preserve">annually. </w:t>
      </w:r>
      <w:r w:rsidRPr="006C13D6" w:rsidR="007D2621">
        <w:rPr>
          <w:noProof w:val="0"/>
        </w:rPr>
        <w:t xml:space="preserve">Each H-QUITO will also enter ENERGY STAR-related information into a database four times a year, on average. EPA also estimates that, on average, each H-QUITO will coordinate with EPA four times annually to resolve ENERGY STAR-related issues. </w:t>
      </w:r>
    </w:p>
    <w:p w:rsidRPr="006C13D6" w:rsidR="00BF01BF" w:rsidP="0093119C" w:rsidRDefault="00BF01BF" w14:paraId="750F89A8" w14:textId="77777777">
      <w:pPr>
        <w:rPr>
          <w:noProof w:val="0"/>
        </w:rPr>
      </w:pPr>
    </w:p>
    <w:p w:rsidRPr="006C13D6" w:rsidR="002D2A36" w:rsidP="00F97516" w:rsidRDefault="0072603E" w14:paraId="7020FB86" w14:textId="77777777">
      <w:pPr>
        <w:pStyle w:val="Subheader4"/>
        <w:keepNext/>
        <w:ind w:firstLine="720"/>
        <w:rPr>
          <w:b/>
          <w:noProof w:val="0"/>
        </w:rPr>
      </w:pPr>
      <w:r w:rsidRPr="006C13D6">
        <w:rPr>
          <w:noProof w:val="0"/>
        </w:rPr>
        <w:t xml:space="preserve">Multifamily </w:t>
      </w:r>
      <w:r w:rsidRPr="006C13D6" w:rsidR="00952F15">
        <w:rPr>
          <w:noProof w:val="0"/>
        </w:rPr>
        <w:t>High Rise</w:t>
      </w:r>
      <w:r w:rsidRPr="006C13D6">
        <w:rPr>
          <w:noProof w:val="0"/>
        </w:rPr>
        <w:t xml:space="preserve"> Organizations (MROs)</w:t>
      </w:r>
    </w:p>
    <w:p w:rsidRPr="006C13D6" w:rsidR="00220726" w:rsidP="00F97516" w:rsidRDefault="00220726" w14:paraId="3C5E2982" w14:textId="77777777">
      <w:pPr>
        <w:keepNext/>
        <w:rPr>
          <w:noProof w:val="0"/>
        </w:rPr>
      </w:pPr>
    </w:p>
    <w:p w:rsidRPr="006C13D6" w:rsidR="00D0559E" w:rsidP="00F97516" w:rsidRDefault="00C879CE" w14:paraId="036B3460" w14:textId="77777777">
      <w:pPr>
        <w:pStyle w:val="Normal5"/>
        <w:keepNext/>
        <w:rPr>
          <w:noProof w:val="0"/>
        </w:rPr>
      </w:pPr>
      <w:r w:rsidRPr="006C13D6">
        <w:rPr>
          <w:noProof w:val="0"/>
        </w:rPr>
        <w:tab/>
      </w:r>
      <w:r w:rsidRPr="006C13D6" w:rsidR="005577A1">
        <w:rPr>
          <w:noProof w:val="0"/>
        </w:rPr>
        <w:t xml:space="preserve">EPA estimates that, on average, four MROs will participate each year during the three-year life of this ICR. EPA estimates that combined, </w:t>
      </w:r>
      <w:r w:rsidRPr="006C13D6" w:rsidR="00D0559E">
        <w:rPr>
          <w:noProof w:val="0"/>
        </w:rPr>
        <w:t xml:space="preserve">MROs will receive </w:t>
      </w:r>
      <w:r w:rsidRPr="006C13D6" w:rsidR="005577A1">
        <w:rPr>
          <w:noProof w:val="0"/>
        </w:rPr>
        <w:t xml:space="preserve">and review a total of </w:t>
      </w:r>
      <w:r w:rsidRPr="006C13D6" w:rsidR="00D0559E">
        <w:rPr>
          <w:noProof w:val="0"/>
        </w:rPr>
        <w:t>23 project application packages annually.</w:t>
      </w:r>
      <w:r w:rsidRPr="006C13D6" w:rsidR="005577A1">
        <w:rPr>
          <w:noProof w:val="0"/>
        </w:rPr>
        <w:t xml:space="preserve"> EPA also estimates that an MRO will assist developers five times a year and will coordinate with EPA to resolve ENERGY STAR-related issues three times a year.</w:t>
      </w:r>
    </w:p>
    <w:p w:rsidRPr="006C13D6" w:rsidR="00D31A6A" w:rsidP="0093119C" w:rsidRDefault="00D31A6A" w14:paraId="42C4F9AD" w14:textId="77777777">
      <w:pPr>
        <w:rPr>
          <w:noProof w:val="0"/>
        </w:rPr>
      </w:pPr>
    </w:p>
    <w:p w:rsidRPr="006C13D6" w:rsidR="000F1B0D" w:rsidP="00F97516" w:rsidRDefault="00432AAF" w14:paraId="19AB4189" w14:textId="77777777">
      <w:pPr>
        <w:pStyle w:val="Subheader2"/>
        <w:keepNext/>
        <w:rPr>
          <w:noProof w:val="0"/>
        </w:rPr>
      </w:pPr>
      <w:r w:rsidRPr="006C13D6">
        <w:rPr>
          <w:noProof w:val="0"/>
        </w:rPr>
        <w:t>HVAC Contractors</w:t>
      </w:r>
    </w:p>
    <w:p w:rsidRPr="006C13D6" w:rsidR="00057C3E" w:rsidP="00F97516" w:rsidRDefault="00057C3E" w14:paraId="59FDD685" w14:textId="77777777">
      <w:pPr>
        <w:keepNext/>
        <w:rPr>
          <w:noProof w:val="0"/>
        </w:rPr>
      </w:pPr>
    </w:p>
    <w:p w:rsidRPr="006C13D6" w:rsidR="0060104B" w:rsidP="00F97516" w:rsidRDefault="000F1B0D" w14:paraId="7A1B9D88" w14:textId="77777777">
      <w:pPr>
        <w:pStyle w:val="Normal5"/>
        <w:keepNext/>
        <w:rPr>
          <w:b/>
          <w:noProof w:val="0"/>
        </w:rPr>
      </w:pPr>
      <w:r w:rsidRPr="006C13D6">
        <w:rPr>
          <w:noProof w:val="0"/>
        </w:rPr>
        <w:tab/>
      </w:r>
      <w:r w:rsidRPr="006C13D6" w:rsidR="00EC536A">
        <w:rPr>
          <w:noProof w:val="0"/>
        </w:rPr>
        <w:t>EPA estimates</w:t>
      </w:r>
      <w:r w:rsidRPr="006C13D6" w:rsidR="00056948">
        <w:rPr>
          <w:noProof w:val="0"/>
        </w:rPr>
        <w:t xml:space="preserve"> that, on average,</w:t>
      </w:r>
      <w:r w:rsidRPr="006C13D6" w:rsidR="00EC536A">
        <w:rPr>
          <w:noProof w:val="0"/>
        </w:rPr>
        <w:t xml:space="preserve"> there will be 1,000 HVAC contractors </w:t>
      </w:r>
      <w:r w:rsidRPr="006C13D6" w:rsidR="007635FB">
        <w:rPr>
          <w:noProof w:val="0"/>
        </w:rPr>
        <w:t>credentialed</w:t>
      </w:r>
      <w:r w:rsidRPr="006C13D6" w:rsidR="0070396D">
        <w:rPr>
          <w:noProof w:val="0"/>
        </w:rPr>
        <w:t xml:space="preserve"> for HVAC installations in ENERGY STAR certified homes each year, </w:t>
      </w:r>
      <w:r w:rsidRPr="006C13D6" w:rsidR="00056948">
        <w:rPr>
          <w:noProof w:val="0"/>
        </w:rPr>
        <w:t>and 40 contrac</w:t>
      </w:r>
      <w:r w:rsidR="008D14F6">
        <w:rPr>
          <w:noProof w:val="0"/>
        </w:rPr>
        <w:t>tors participating in the ESVI p</w:t>
      </w:r>
      <w:r w:rsidRPr="006C13D6" w:rsidR="00056948">
        <w:rPr>
          <w:noProof w:val="0"/>
        </w:rPr>
        <w:t xml:space="preserve">rogram </w:t>
      </w:r>
      <w:r w:rsidRPr="006C13D6" w:rsidR="0070396D">
        <w:rPr>
          <w:noProof w:val="0"/>
        </w:rPr>
        <w:t xml:space="preserve">each year </w:t>
      </w:r>
      <w:r w:rsidRPr="006C13D6" w:rsidR="00EC536A">
        <w:rPr>
          <w:noProof w:val="0"/>
        </w:rPr>
        <w:t xml:space="preserve">during the three-year life of this ICR. </w:t>
      </w:r>
      <w:r w:rsidRPr="006C13D6" w:rsidR="00056948">
        <w:rPr>
          <w:noProof w:val="0"/>
        </w:rPr>
        <w:t>EPA estimates that, on average, H</w:t>
      </w:r>
      <w:r w:rsidRPr="006C13D6" w:rsidR="00146198">
        <w:rPr>
          <w:noProof w:val="0"/>
        </w:rPr>
        <w:t>VAC contractors will complete 9</w:t>
      </w:r>
      <w:r w:rsidRPr="006C13D6" w:rsidR="00056948">
        <w:rPr>
          <w:noProof w:val="0"/>
        </w:rPr>
        <w:t>,6</w:t>
      </w:r>
      <w:r w:rsidRPr="006C13D6" w:rsidR="00146198">
        <w:rPr>
          <w:noProof w:val="0"/>
        </w:rPr>
        <w:t>43 HVAC Design Reports and 90</w:t>
      </w:r>
      <w:r w:rsidRPr="006C13D6" w:rsidR="00056948">
        <w:rPr>
          <w:noProof w:val="0"/>
        </w:rPr>
        <w:t xml:space="preserve">,000 HVAC Commissioning Checklists annually for ENERGY STAR certified homes. </w:t>
      </w:r>
      <w:r w:rsidRPr="006C13D6" w:rsidR="00056948">
        <w:rPr>
          <w:noProof w:val="0"/>
        </w:rPr>
        <w:tab/>
      </w:r>
      <w:r w:rsidRPr="006C13D6">
        <w:rPr>
          <w:noProof w:val="0"/>
        </w:rPr>
        <w:t xml:space="preserve">EPA </w:t>
      </w:r>
      <w:r w:rsidRPr="006C13D6" w:rsidR="00056948">
        <w:rPr>
          <w:noProof w:val="0"/>
        </w:rPr>
        <w:t xml:space="preserve">also </w:t>
      </w:r>
      <w:r w:rsidRPr="006C13D6">
        <w:rPr>
          <w:noProof w:val="0"/>
        </w:rPr>
        <w:t xml:space="preserve">estimates that contractors </w:t>
      </w:r>
      <w:r w:rsidR="008D14F6">
        <w:rPr>
          <w:noProof w:val="0"/>
        </w:rPr>
        <w:t>participating in the ESVI p</w:t>
      </w:r>
      <w:r w:rsidRPr="006C13D6" w:rsidR="00056948">
        <w:rPr>
          <w:noProof w:val="0"/>
        </w:rPr>
        <w:t xml:space="preserve">rogram </w:t>
      </w:r>
      <w:r w:rsidRPr="006C13D6">
        <w:rPr>
          <w:noProof w:val="0"/>
        </w:rPr>
        <w:t xml:space="preserve">will submit </w:t>
      </w:r>
      <w:r w:rsidRPr="006C13D6" w:rsidR="00056948">
        <w:rPr>
          <w:noProof w:val="0"/>
        </w:rPr>
        <w:t xml:space="preserve">installation documentation to ESVI Sponsors a total of </w:t>
      </w:r>
      <w:r w:rsidRPr="006C13D6">
        <w:rPr>
          <w:noProof w:val="0"/>
        </w:rPr>
        <w:t xml:space="preserve">25 </w:t>
      </w:r>
      <w:r w:rsidRPr="006C13D6" w:rsidR="00056948">
        <w:rPr>
          <w:noProof w:val="0"/>
        </w:rPr>
        <w:t>times annually</w:t>
      </w:r>
      <w:r w:rsidRPr="006C13D6" w:rsidR="00370B7D">
        <w:rPr>
          <w:noProof w:val="0"/>
        </w:rPr>
        <w:t>.</w:t>
      </w:r>
    </w:p>
    <w:p w:rsidRPr="006C13D6" w:rsidR="00455F40" w:rsidP="00674AD5" w:rsidRDefault="00455F40" w14:paraId="107755DB" w14:textId="77777777">
      <w:pPr>
        <w:pStyle w:val="Normal5"/>
        <w:rPr>
          <w:noProof w:val="0"/>
        </w:rPr>
      </w:pPr>
    </w:p>
    <w:p w:rsidRPr="006C13D6" w:rsidR="00455F40" w:rsidP="0005067C" w:rsidRDefault="00D13EF5" w14:paraId="4D257851" w14:textId="77777777">
      <w:pPr>
        <w:pStyle w:val="Subheader1"/>
        <w:rPr>
          <w:noProof w:val="0"/>
        </w:rPr>
      </w:pPr>
      <w:r w:rsidRPr="006C13D6">
        <w:rPr>
          <w:noProof w:val="0"/>
        </w:rPr>
        <w:t>EVALUATION (EXHIBIT 3</w:t>
      </w:r>
      <w:r w:rsidRPr="006C13D6" w:rsidR="00D62ADC">
        <w:rPr>
          <w:noProof w:val="0"/>
        </w:rPr>
        <w:t>)</w:t>
      </w:r>
    </w:p>
    <w:p w:rsidRPr="006C13D6" w:rsidR="00455F40" w:rsidP="0093119C" w:rsidRDefault="00455F40" w14:paraId="31859963" w14:textId="77777777">
      <w:pPr>
        <w:rPr>
          <w:noProof w:val="0"/>
        </w:rPr>
      </w:pPr>
    </w:p>
    <w:p w:rsidRPr="006C13D6" w:rsidR="00455F40" w:rsidP="00674AD5" w:rsidRDefault="00D62ADC" w14:paraId="6D5A3C42" w14:textId="77777777">
      <w:pPr>
        <w:pStyle w:val="Normal5"/>
        <w:rPr>
          <w:b/>
          <w:noProof w:val="0"/>
        </w:rPr>
      </w:pPr>
      <w:r w:rsidRPr="006C13D6">
        <w:rPr>
          <w:noProof w:val="0"/>
        </w:rPr>
        <w:tab/>
      </w:r>
      <w:r w:rsidRPr="006C13D6" w:rsidR="00F95C1A">
        <w:rPr>
          <w:noProof w:val="0"/>
        </w:rPr>
        <w:t xml:space="preserve">EPA </w:t>
      </w:r>
      <w:r w:rsidRPr="006C13D6" w:rsidR="00A908B2">
        <w:rPr>
          <w:noProof w:val="0"/>
        </w:rPr>
        <w:t>estimates that, on average, it will seek feedback from</w:t>
      </w:r>
      <w:r w:rsidRPr="006C13D6" w:rsidR="009F6476">
        <w:rPr>
          <w:noProof w:val="0"/>
        </w:rPr>
        <w:t xml:space="preserve"> </w:t>
      </w:r>
      <w:r w:rsidRPr="006C13D6" w:rsidR="00FA5099">
        <w:rPr>
          <w:noProof w:val="0"/>
        </w:rPr>
        <w:t>partner</w:t>
      </w:r>
      <w:r w:rsidRPr="006C13D6" w:rsidR="009F6476">
        <w:rPr>
          <w:noProof w:val="0"/>
        </w:rPr>
        <w:t>s</w:t>
      </w:r>
      <w:r w:rsidRPr="006C13D6" w:rsidR="00061D4C">
        <w:rPr>
          <w:noProof w:val="0"/>
        </w:rPr>
        <w:t xml:space="preserve"> and other home industry professionals</w:t>
      </w:r>
      <w:r w:rsidRPr="006C13D6" w:rsidR="009F6476">
        <w:rPr>
          <w:noProof w:val="0"/>
        </w:rPr>
        <w:t xml:space="preserve"> </w:t>
      </w:r>
      <w:r w:rsidRPr="006C13D6" w:rsidR="00A908B2">
        <w:rPr>
          <w:noProof w:val="0"/>
        </w:rPr>
        <w:t>a total of ten times annually regarding</w:t>
      </w:r>
      <w:r w:rsidRPr="006C13D6" w:rsidR="009F6476">
        <w:rPr>
          <w:noProof w:val="0"/>
        </w:rPr>
        <w:t xml:space="preserve"> </w:t>
      </w:r>
      <w:r w:rsidRPr="006C13D6" w:rsidR="00A908B2">
        <w:rPr>
          <w:noProof w:val="0"/>
        </w:rPr>
        <w:t xml:space="preserve">ENERGY STAR’s technical requirements, its policy and program initiatives and resources, and partners’ level of participation in the program. </w:t>
      </w:r>
      <w:r w:rsidRPr="006C13D6" w:rsidR="004B5B16">
        <w:rPr>
          <w:noProof w:val="0"/>
        </w:rPr>
        <w:tab/>
      </w:r>
    </w:p>
    <w:p w:rsidRPr="006C13D6" w:rsidR="00455F40" w:rsidP="0093119C" w:rsidRDefault="00455F40" w14:paraId="39C6B340" w14:textId="77777777">
      <w:pPr>
        <w:rPr>
          <w:noProof w:val="0"/>
        </w:rPr>
      </w:pPr>
    </w:p>
    <w:p w:rsidRPr="006C13D6" w:rsidR="00455F40" w:rsidP="0005067C" w:rsidRDefault="000A79ED" w14:paraId="16D78115" w14:textId="77777777">
      <w:pPr>
        <w:pStyle w:val="Subheader1"/>
        <w:rPr>
          <w:noProof w:val="0"/>
        </w:rPr>
      </w:pPr>
      <w:r w:rsidRPr="006C13D6">
        <w:rPr>
          <w:noProof w:val="0"/>
        </w:rPr>
        <w:t>PERIODIC</w:t>
      </w:r>
      <w:r w:rsidRPr="006C13D6" w:rsidR="00DC1025">
        <w:rPr>
          <w:noProof w:val="0"/>
        </w:rPr>
        <w:t xml:space="preserve"> </w:t>
      </w:r>
      <w:r w:rsidRPr="006C13D6" w:rsidR="001D0226">
        <w:rPr>
          <w:noProof w:val="0"/>
        </w:rPr>
        <w:t>REPORTING (EXHIBIT 4</w:t>
      </w:r>
      <w:r w:rsidRPr="006C13D6" w:rsidR="004B5B16">
        <w:rPr>
          <w:noProof w:val="0"/>
        </w:rPr>
        <w:t>)</w:t>
      </w:r>
    </w:p>
    <w:p w:rsidRPr="006C13D6" w:rsidR="00057C3E" w:rsidP="0093119C" w:rsidRDefault="00057C3E" w14:paraId="647FCC82" w14:textId="77777777">
      <w:pPr>
        <w:rPr>
          <w:noProof w:val="0"/>
        </w:rPr>
      </w:pPr>
    </w:p>
    <w:p w:rsidRPr="006C13D6" w:rsidR="004B5B16" w:rsidP="00A66351" w:rsidRDefault="00432AAF" w14:paraId="15D574D1" w14:textId="77777777">
      <w:pPr>
        <w:pStyle w:val="Subheader2"/>
        <w:rPr>
          <w:noProof w:val="0"/>
        </w:rPr>
      </w:pPr>
      <w:r w:rsidRPr="006C13D6">
        <w:rPr>
          <w:noProof w:val="0"/>
        </w:rPr>
        <w:t>Verification Organizations</w:t>
      </w:r>
    </w:p>
    <w:p w:rsidRPr="006C13D6" w:rsidR="00057C3E" w:rsidP="0093119C" w:rsidRDefault="00057C3E" w14:paraId="38EF2462" w14:textId="77777777">
      <w:pPr>
        <w:rPr>
          <w:noProof w:val="0"/>
        </w:rPr>
      </w:pPr>
    </w:p>
    <w:p w:rsidRPr="006C13D6" w:rsidR="00455F40" w:rsidP="00674AD5" w:rsidRDefault="00D62ADC" w14:paraId="49538EC1" w14:textId="77777777">
      <w:pPr>
        <w:pStyle w:val="Normal5"/>
        <w:rPr>
          <w:noProof w:val="0"/>
        </w:rPr>
      </w:pPr>
      <w:r w:rsidRPr="006C13D6">
        <w:rPr>
          <w:noProof w:val="0"/>
        </w:rPr>
        <w:tab/>
      </w:r>
      <w:r w:rsidRPr="006C13D6" w:rsidR="00D618F1">
        <w:rPr>
          <w:noProof w:val="0"/>
        </w:rPr>
        <w:t>EPA estimates that</w:t>
      </w:r>
      <w:r w:rsidRPr="006C13D6" w:rsidR="003C6D1B">
        <w:rPr>
          <w:noProof w:val="0"/>
        </w:rPr>
        <w:t xml:space="preserve">, on average, there will be </w:t>
      </w:r>
      <w:r w:rsidRPr="006C13D6" w:rsidR="000C0E28">
        <w:rPr>
          <w:noProof w:val="0"/>
        </w:rPr>
        <w:t>8</w:t>
      </w:r>
      <w:r w:rsidRPr="006C13D6" w:rsidR="003C6D1B">
        <w:rPr>
          <w:noProof w:val="0"/>
        </w:rPr>
        <w:t>5</w:t>
      </w:r>
      <w:r w:rsidRPr="006C13D6" w:rsidR="00B35CB8">
        <w:rPr>
          <w:noProof w:val="0"/>
        </w:rPr>
        <w:t xml:space="preserve"> </w:t>
      </w:r>
      <w:r w:rsidRPr="006C13D6" w:rsidR="003C6D1B">
        <w:rPr>
          <w:noProof w:val="0"/>
        </w:rPr>
        <w:t xml:space="preserve">Rating </w:t>
      </w:r>
      <w:r w:rsidRPr="006C13D6" w:rsidR="00B35CB8">
        <w:rPr>
          <w:noProof w:val="0"/>
        </w:rPr>
        <w:t xml:space="preserve">Providers </w:t>
      </w:r>
      <w:r w:rsidRPr="006C13D6" w:rsidR="003C6D1B">
        <w:rPr>
          <w:noProof w:val="0"/>
        </w:rPr>
        <w:t>participating in th</w:t>
      </w:r>
      <w:r w:rsidR="008D14F6">
        <w:rPr>
          <w:noProof w:val="0"/>
        </w:rPr>
        <w:t>e ENERGY STAR p</w:t>
      </w:r>
      <w:r w:rsidRPr="006C13D6" w:rsidR="003C6D1B">
        <w:rPr>
          <w:noProof w:val="0"/>
        </w:rPr>
        <w:t xml:space="preserve">rogram annually during the three-year life of this ICR, and each Provider </w:t>
      </w:r>
      <w:r w:rsidRPr="006C13D6" w:rsidR="00B35CB8">
        <w:rPr>
          <w:noProof w:val="0"/>
        </w:rPr>
        <w:t xml:space="preserve">will submit </w:t>
      </w:r>
      <w:r w:rsidRPr="006C13D6" w:rsidR="003C6D1B">
        <w:rPr>
          <w:noProof w:val="0"/>
        </w:rPr>
        <w:t xml:space="preserve">four quarterly </w:t>
      </w:r>
      <w:r w:rsidRPr="006C13D6" w:rsidR="00B35CB8">
        <w:rPr>
          <w:noProof w:val="0"/>
        </w:rPr>
        <w:t>report</w:t>
      </w:r>
      <w:r w:rsidRPr="006C13D6" w:rsidR="003C6D1B">
        <w:rPr>
          <w:noProof w:val="0"/>
        </w:rPr>
        <w:t>s to EPA</w:t>
      </w:r>
      <w:r w:rsidRPr="006C13D6" w:rsidR="00B35CB8">
        <w:rPr>
          <w:noProof w:val="0"/>
        </w:rPr>
        <w:t xml:space="preserve"> each </w:t>
      </w:r>
      <w:r w:rsidRPr="006C13D6" w:rsidR="003C6D1B">
        <w:rPr>
          <w:noProof w:val="0"/>
        </w:rPr>
        <w:t>year</w:t>
      </w:r>
      <w:r w:rsidRPr="006C13D6" w:rsidR="00B35CB8">
        <w:rPr>
          <w:noProof w:val="0"/>
        </w:rPr>
        <w:t xml:space="preserve">. </w:t>
      </w:r>
    </w:p>
    <w:p w:rsidRPr="006C13D6" w:rsidR="00A467CF" w:rsidP="00674AD5" w:rsidRDefault="00A467CF" w14:paraId="25986313" w14:textId="77777777">
      <w:pPr>
        <w:pStyle w:val="Normal5"/>
        <w:rPr>
          <w:noProof w:val="0"/>
        </w:rPr>
      </w:pPr>
    </w:p>
    <w:p w:rsidRPr="006C13D6" w:rsidR="00A467CF" w:rsidP="00A467CF" w:rsidRDefault="00A467CF" w14:paraId="621D8506" w14:textId="77777777">
      <w:pPr>
        <w:pStyle w:val="Subheader2"/>
        <w:rPr>
          <w:noProof w:val="0"/>
        </w:rPr>
      </w:pPr>
      <w:r w:rsidRPr="006C13D6">
        <w:rPr>
          <w:noProof w:val="0"/>
        </w:rPr>
        <w:t>Energy Efficiency Program Sponsors</w:t>
      </w:r>
    </w:p>
    <w:p w:rsidRPr="006C13D6" w:rsidR="00A467CF" w:rsidP="00A467CF" w:rsidRDefault="00A467CF" w14:paraId="21852F11" w14:textId="77777777">
      <w:pPr>
        <w:rPr>
          <w:noProof w:val="0"/>
        </w:rPr>
      </w:pPr>
      <w:r w:rsidRPr="006C13D6">
        <w:rPr>
          <w:noProof w:val="0"/>
        </w:rPr>
        <w:tab/>
      </w:r>
    </w:p>
    <w:p w:rsidRPr="006C13D6" w:rsidR="00A467CF" w:rsidP="00674AD5" w:rsidRDefault="00A467CF" w14:paraId="0D6B6AA2" w14:textId="77777777">
      <w:pPr>
        <w:pStyle w:val="Normal5"/>
        <w:rPr>
          <w:noProof w:val="0"/>
        </w:rPr>
      </w:pPr>
      <w:r w:rsidRPr="006C13D6">
        <w:rPr>
          <w:noProof w:val="0"/>
        </w:rPr>
        <w:tab/>
        <w:t xml:space="preserve">EPA estimates that, on average, there will be five ESVI Program Sponsors in existence annually during the three-year life of this ICR, and that each ESVI Program Sponsor will </w:t>
      </w:r>
      <w:r w:rsidRPr="006C13D6" w:rsidR="00154970">
        <w:rPr>
          <w:noProof w:val="0"/>
        </w:rPr>
        <w:t xml:space="preserve">submit </w:t>
      </w:r>
      <w:r w:rsidRPr="006C13D6">
        <w:rPr>
          <w:noProof w:val="0"/>
        </w:rPr>
        <w:t xml:space="preserve">four quarterly reports to EPA and one annual update to EPA each year.  </w:t>
      </w:r>
    </w:p>
    <w:p w:rsidRPr="006C13D6" w:rsidR="00A467CF" w:rsidP="00A467CF" w:rsidRDefault="00A467CF" w14:paraId="6CE678F4" w14:textId="77777777">
      <w:pPr>
        <w:rPr>
          <w:noProof w:val="0"/>
        </w:rPr>
      </w:pPr>
    </w:p>
    <w:p w:rsidRPr="006C13D6" w:rsidR="00455F40" w:rsidP="00A66351" w:rsidRDefault="00432AAF" w14:paraId="60BB1A01" w14:textId="77777777">
      <w:pPr>
        <w:pStyle w:val="Subheader2"/>
        <w:rPr>
          <w:noProof w:val="0"/>
        </w:rPr>
      </w:pPr>
      <w:r w:rsidRPr="006C13D6">
        <w:rPr>
          <w:noProof w:val="0"/>
        </w:rPr>
        <w:t>Oversight Organizations</w:t>
      </w:r>
    </w:p>
    <w:p w:rsidRPr="006C13D6" w:rsidR="00FA5DE7" w:rsidP="0093119C" w:rsidRDefault="00FA5DE7" w14:paraId="04E191D3" w14:textId="77777777">
      <w:pPr>
        <w:rPr>
          <w:noProof w:val="0"/>
        </w:rPr>
      </w:pPr>
    </w:p>
    <w:p w:rsidRPr="006C13D6" w:rsidR="000C0E28" w:rsidP="00A66351" w:rsidRDefault="00A66351" w14:paraId="5CA40FFC" w14:textId="77777777">
      <w:pPr>
        <w:pStyle w:val="Subheader4"/>
        <w:rPr>
          <w:b/>
          <w:noProof w:val="0"/>
        </w:rPr>
      </w:pPr>
      <w:r w:rsidRPr="006C13D6">
        <w:rPr>
          <w:noProof w:val="0"/>
        </w:rPr>
        <w:tab/>
      </w:r>
      <w:r w:rsidRPr="006C13D6" w:rsidR="0072603E">
        <w:rPr>
          <w:noProof w:val="0"/>
        </w:rPr>
        <w:t>Verification Oversight Organizations (VOOs)</w:t>
      </w:r>
    </w:p>
    <w:p w:rsidRPr="006C13D6" w:rsidR="000C0E28" w:rsidP="0093119C" w:rsidRDefault="000C0E28" w14:paraId="1D062990" w14:textId="77777777">
      <w:pPr>
        <w:rPr>
          <w:noProof w:val="0"/>
        </w:rPr>
      </w:pPr>
    </w:p>
    <w:p w:rsidRPr="006C13D6" w:rsidR="00455F40" w:rsidP="00674AD5" w:rsidRDefault="00A66351" w14:paraId="10754C30" w14:textId="77777777">
      <w:pPr>
        <w:pStyle w:val="Normal5"/>
        <w:rPr>
          <w:noProof w:val="0"/>
        </w:rPr>
      </w:pPr>
      <w:r w:rsidRPr="006C13D6">
        <w:rPr>
          <w:noProof w:val="0"/>
        </w:rPr>
        <w:tab/>
      </w:r>
      <w:r w:rsidRPr="006C13D6" w:rsidR="000C0E28">
        <w:rPr>
          <w:noProof w:val="0"/>
        </w:rPr>
        <w:t xml:space="preserve">EPA estimates that </w:t>
      </w:r>
      <w:r w:rsidRPr="006C13D6" w:rsidR="003C6D1B">
        <w:rPr>
          <w:noProof w:val="0"/>
        </w:rPr>
        <w:t>1.33</w:t>
      </w:r>
      <w:r w:rsidRPr="006C13D6" w:rsidR="000C0E28">
        <w:rPr>
          <w:noProof w:val="0"/>
        </w:rPr>
        <w:t xml:space="preserve"> VOOs will submit an annual program update each year. </w:t>
      </w:r>
    </w:p>
    <w:p w:rsidRPr="006C13D6" w:rsidR="00455F40" w:rsidP="0093119C" w:rsidRDefault="00455F40" w14:paraId="7EF87CDD" w14:textId="77777777">
      <w:pPr>
        <w:rPr>
          <w:noProof w:val="0"/>
        </w:rPr>
      </w:pPr>
    </w:p>
    <w:p w:rsidRPr="006C13D6" w:rsidR="00455F40" w:rsidP="00F97516" w:rsidRDefault="00A66351" w14:paraId="1DDB29AA" w14:textId="77777777">
      <w:pPr>
        <w:pStyle w:val="Subheader4"/>
        <w:keepNext/>
        <w:rPr>
          <w:b/>
          <w:noProof w:val="0"/>
        </w:rPr>
      </w:pPr>
      <w:r w:rsidRPr="006C13D6">
        <w:rPr>
          <w:noProof w:val="0"/>
        </w:rPr>
        <w:tab/>
      </w:r>
      <w:r w:rsidRPr="006C13D6" w:rsidR="0072603E">
        <w:rPr>
          <w:noProof w:val="0"/>
        </w:rPr>
        <w:t>Quality Assurance Providers (QAPs)</w:t>
      </w:r>
    </w:p>
    <w:p w:rsidRPr="006C13D6" w:rsidR="000C0E28" w:rsidP="00F97516" w:rsidRDefault="007B5F95" w14:paraId="7BDA3080" w14:textId="77777777">
      <w:pPr>
        <w:keepNext/>
        <w:rPr>
          <w:noProof w:val="0"/>
        </w:rPr>
      </w:pPr>
      <w:r w:rsidRPr="006C13D6">
        <w:rPr>
          <w:noProof w:val="0"/>
        </w:rPr>
        <w:tab/>
      </w:r>
    </w:p>
    <w:p w:rsidRPr="006C13D6" w:rsidR="003C6D1B" w:rsidP="00F97516" w:rsidRDefault="00A66351" w14:paraId="7C83A538" w14:textId="77777777">
      <w:pPr>
        <w:pStyle w:val="Normal5"/>
        <w:keepNext/>
        <w:rPr>
          <w:noProof w:val="0"/>
        </w:rPr>
      </w:pPr>
      <w:r w:rsidRPr="006C13D6">
        <w:rPr>
          <w:noProof w:val="0"/>
        </w:rPr>
        <w:tab/>
      </w:r>
      <w:r w:rsidRPr="006C13D6" w:rsidR="003C6D1B">
        <w:rPr>
          <w:noProof w:val="0"/>
        </w:rPr>
        <w:t xml:space="preserve">EPA estimates that, on average, each QAP will submit four quarterly reports to EPA each year and one annual update to EPA each year during the three-year life of this ICR. </w:t>
      </w:r>
    </w:p>
    <w:p w:rsidRPr="006C13D6" w:rsidR="009564BA" w:rsidP="0093119C" w:rsidRDefault="009564BA" w14:paraId="616645F6" w14:textId="77777777">
      <w:pPr>
        <w:rPr>
          <w:noProof w:val="0"/>
        </w:rPr>
      </w:pPr>
    </w:p>
    <w:p w:rsidRPr="006C13D6" w:rsidR="000C0E28" w:rsidP="00F97516" w:rsidRDefault="00A66351" w14:paraId="2B96C882" w14:textId="77777777">
      <w:pPr>
        <w:pStyle w:val="Subheader4"/>
        <w:keepNext/>
        <w:rPr>
          <w:b/>
          <w:noProof w:val="0"/>
        </w:rPr>
      </w:pPr>
      <w:r w:rsidRPr="006C13D6">
        <w:rPr>
          <w:noProof w:val="0"/>
        </w:rPr>
        <w:tab/>
      </w:r>
      <w:r w:rsidRPr="006C13D6" w:rsidR="0072603E">
        <w:rPr>
          <w:noProof w:val="0"/>
        </w:rPr>
        <w:t xml:space="preserve">Multifamily </w:t>
      </w:r>
      <w:r w:rsidRPr="006C13D6" w:rsidR="00952F15">
        <w:rPr>
          <w:noProof w:val="0"/>
        </w:rPr>
        <w:t>High Rise</w:t>
      </w:r>
      <w:r w:rsidRPr="006C13D6" w:rsidR="0072603E">
        <w:rPr>
          <w:noProof w:val="0"/>
        </w:rPr>
        <w:t xml:space="preserve"> Organizations (MROs)</w:t>
      </w:r>
    </w:p>
    <w:p w:rsidRPr="006C13D6" w:rsidR="000C0E28" w:rsidP="00F97516" w:rsidRDefault="000C0E28" w14:paraId="5296EA68" w14:textId="77777777">
      <w:pPr>
        <w:keepNext/>
        <w:rPr>
          <w:noProof w:val="0"/>
        </w:rPr>
      </w:pPr>
    </w:p>
    <w:p w:rsidRPr="006C13D6" w:rsidR="00F91232" w:rsidP="00F97516" w:rsidRDefault="000C0E28" w14:paraId="02AB870E" w14:textId="77777777">
      <w:pPr>
        <w:keepNext/>
        <w:rPr>
          <w:noProof w:val="0"/>
        </w:rPr>
      </w:pPr>
      <w:r w:rsidRPr="006C13D6">
        <w:rPr>
          <w:noProof w:val="0"/>
        </w:rPr>
        <w:tab/>
        <w:t>EPA estimates that</w:t>
      </w:r>
      <w:r w:rsidRPr="006C13D6" w:rsidR="00F91232">
        <w:rPr>
          <w:noProof w:val="0"/>
        </w:rPr>
        <w:t xml:space="preserve">, on average, each </w:t>
      </w:r>
      <w:r w:rsidRPr="006C13D6">
        <w:rPr>
          <w:noProof w:val="0"/>
        </w:rPr>
        <w:t xml:space="preserve">MRO will submit </w:t>
      </w:r>
      <w:r w:rsidRPr="006C13D6" w:rsidR="00F91232">
        <w:rPr>
          <w:noProof w:val="0"/>
        </w:rPr>
        <w:t xml:space="preserve">four </w:t>
      </w:r>
      <w:r w:rsidRPr="006C13D6">
        <w:rPr>
          <w:noProof w:val="0"/>
        </w:rPr>
        <w:t xml:space="preserve">quarterly reports </w:t>
      </w:r>
      <w:r w:rsidRPr="006C13D6" w:rsidR="00F91232">
        <w:rPr>
          <w:noProof w:val="0"/>
        </w:rPr>
        <w:t xml:space="preserve">to EPA </w:t>
      </w:r>
      <w:r w:rsidRPr="006C13D6">
        <w:rPr>
          <w:noProof w:val="0"/>
        </w:rPr>
        <w:t xml:space="preserve">each year and </w:t>
      </w:r>
      <w:r w:rsidRPr="006C13D6" w:rsidR="00F91232">
        <w:rPr>
          <w:noProof w:val="0"/>
        </w:rPr>
        <w:t xml:space="preserve">one annual update to EPA each year during the three-year life of this ICR. </w:t>
      </w:r>
    </w:p>
    <w:p w:rsidRPr="006C13D6" w:rsidR="000C0E28" w:rsidP="0093119C" w:rsidRDefault="000C0E28" w14:paraId="0968CD73" w14:textId="77777777">
      <w:pPr>
        <w:rPr>
          <w:noProof w:val="0"/>
        </w:rPr>
      </w:pPr>
    </w:p>
    <w:p w:rsidRPr="006C13D6" w:rsidR="009564BA" w:rsidP="00F97516" w:rsidRDefault="00A66351" w14:paraId="149E7273" w14:textId="77777777">
      <w:pPr>
        <w:pStyle w:val="Subheader4"/>
        <w:keepNext/>
        <w:rPr>
          <w:b/>
          <w:noProof w:val="0"/>
        </w:rPr>
      </w:pPr>
      <w:r w:rsidRPr="006C13D6">
        <w:rPr>
          <w:noProof w:val="0"/>
        </w:rPr>
        <w:tab/>
      </w:r>
      <w:r w:rsidRPr="006C13D6" w:rsidR="0072603E">
        <w:rPr>
          <w:noProof w:val="0"/>
        </w:rPr>
        <w:t>HVAC Quality Installation Training and Oversight Organizations (H-QUITOs)</w:t>
      </w:r>
    </w:p>
    <w:p w:rsidRPr="006C13D6" w:rsidR="00057C3E" w:rsidP="00F97516" w:rsidRDefault="00057C3E" w14:paraId="1D995CB1" w14:textId="77777777">
      <w:pPr>
        <w:keepNext/>
        <w:rPr>
          <w:noProof w:val="0"/>
        </w:rPr>
      </w:pPr>
    </w:p>
    <w:p w:rsidRPr="006C13D6" w:rsidR="00585C5F" w:rsidP="00F97516" w:rsidRDefault="006224DE" w14:paraId="1F85C25D" w14:textId="77777777">
      <w:pPr>
        <w:keepNext/>
        <w:rPr>
          <w:noProof w:val="0"/>
        </w:rPr>
      </w:pPr>
      <w:r w:rsidRPr="006C13D6">
        <w:rPr>
          <w:noProof w:val="0"/>
        </w:rPr>
        <w:tab/>
        <w:t>EPA estimates that</w:t>
      </w:r>
      <w:r w:rsidRPr="006C13D6" w:rsidR="00F91232">
        <w:rPr>
          <w:noProof w:val="0"/>
        </w:rPr>
        <w:t xml:space="preserve">, on average, there will be two </w:t>
      </w:r>
      <w:r w:rsidRPr="006C13D6">
        <w:rPr>
          <w:noProof w:val="0"/>
        </w:rPr>
        <w:t>H-QUITOs in existence</w:t>
      </w:r>
      <w:r w:rsidRPr="006C13D6" w:rsidR="00F91232">
        <w:rPr>
          <w:noProof w:val="0"/>
        </w:rPr>
        <w:t xml:space="preserve"> each year</w:t>
      </w:r>
      <w:r w:rsidRPr="006C13D6">
        <w:rPr>
          <w:noProof w:val="0"/>
        </w:rPr>
        <w:t xml:space="preserve"> during the three-year life of this ICR</w:t>
      </w:r>
      <w:r w:rsidRPr="006C13D6" w:rsidR="00F91232">
        <w:rPr>
          <w:noProof w:val="0"/>
        </w:rPr>
        <w:t>, and that each will submit one annual update to EPA each year</w:t>
      </w:r>
      <w:r w:rsidRPr="006C13D6">
        <w:rPr>
          <w:noProof w:val="0"/>
        </w:rPr>
        <w:t xml:space="preserve">. </w:t>
      </w:r>
    </w:p>
    <w:p w:rsidRPr="006C13D6" w:rsidR="006224DE" w:rsidP="0093119C" w:rsidRDefault="006224DE" w14:paraId="697E33A0" w14:textId="77777777">
      <w:pPr>
        <w:rPr>
          <w:noProof w:val="0"/>
        </w:rPr>
      </w:pPr>
    </w:p>
    <w:p w:rsidRPr="006C13D6" w:rsidR="00455F40" w:rsidP="00C45059" w:rsidRDefault="001D0226" w14:paraId="298F6E69" w14:textId="77777777">
      <w:pPr>
        <w:pStyle w:val="Subheader1"/>
        <w:rPr>
          <w:noProof w:val="0"/>
        </w:rPr>
      </w:pPr>
      <w:r w:rsidRPr="006C13D6">
        <w:rPr>
          <w:noProof w:val="0"/>
        </w:rPr>
        <w:t>ENERGY STAR AWARDS (EXHIBIT 5</w:t>
      </w:r>
      <w:r w:rsidRPr="006C13D6" w:rsidR="004B5B16">
        <w:rPr>
          <w:noProof w:val="0"/>
        </w:rPr>
        <w:t>)</w:t>
      </w:r>
    </w:p>
    <w:p w:rsidRPr="006C13D6" w:rsidR="00455F40" w:rsidP="0093119C" w:rsidRDefault="00455F40" w14:paraId="7E8B75E0" w14:textId="77777777">
      <w:pPr>
        <w:rPr>
          <w:noProof w:val="0"/>
        </w:rPr>
      </w:pPr>
    </w:p>
    <w:p w:rsidRPr="006C13D6" w:rsidR="000C0E28" w:rsidP="00674AD5" w:rsidRDefault="00C45059" w14:paraId="47361A5F" w14:textId="77777777">
      <w:pPr>
        <w:pStyle w:val="Normal5"/>
        <w:rPr>
          <w:b/>
          <w:noProof w:val="0"/>
        </w:rPr>
      </w:pPr>
      <w:r w:rsidRPr="006C13D6">
        <w:rPr>
          <w:noProof w:val="0"/>
        </w:rPr>
        <w:tab/>
      </w:r>
      <w:r w:rsidRPr="006C13D6" w:rsidR="000C0E28">
        <w:rPr>
          <w:noProof w:val="0"/>
        </w:rPr>
        <w:t>Based on previous award applications received, EPA estimates that</w:t>
      </w:r>
      <w:r w:rsidRPr="006C13D6" w:rsidR="00450B54">
        <w:rPr>
          <w:noProof w:val="0"/>
        </w:rPr>
        <w:t>, on average,</w:t>
      </w:r>
      <w:r w:rsidRPr="006C13D6" w:rsidR="000C0E28">
        <w:rPr>
          <w:noProof w:val="0"/>
        </w:rPr>
        <w:t xml:space="preserve"> 2</w:t>
      </w:r>
      <w:r w:rsidRPr="006C13D6" w:rsidR="00450B54">
        <w:rPr>
          <w:noProof w:val="0"/>
        </w:rPr>
        <w:t>0</w:t>
      </w:r>
      <w:r w:rsidRPr="006C13D6" w:rsidR="000C0E28">
        <w:rPr>
          <w:noProof w:val="0"/>
        </w:rPr>
        <w:t xml:space="preserve"> home builder partners, three multifamily </w:t>
      </w:r>
      <w:r w:rsidRPr="006C13D6" w:rsidR="00952F15">
        <w:rPr>
          <w:noProof w:val="0"/>
        </w:rPr>
        <w:t>high rise</w:t>
      </w:r>
      <w:r w:rsidRPr="006C13D6" w:rsidR="000C0E28">
        <w:rPr>
          <w:noProof w:val="0"/>
        </w:rPr>
        <w:t xml:space="preserve"> developers,</w:t>
      </w:r>
      <w:r w:rsidRPr="006C13D6" w:rsidR="00450B54">
        <w:rPr>
          <w:noProof w:val="0"/>
        </w:rPr>
        <w:t>10</w:t>
      </w:r>
      <w:r w:rsidRPr="006C13D6" w:rsidR="000C0E28">
        <w:rPr>
          <w:noProof w:val="0"/>
        </w:rPr>
        <w:t xml:space="preserve"> verification organizations, and 20 Program Delivery </w:t>
      </w:r>
      <w:r w:rsidRPr="006C13D6" w:rsidR="00450B54">
        <w:rPr>
          <w:noProof w:val="0"/>
        </w:rPr>
        <w:t xml:space="preserve">(EEPS) </w:t>
      </w:r>
      <w:r w:rsidRPr="006C13D6" w:rsidR="000C0E28">
        <w:rPr>
          <w:noProof w:val="0"/>
        </w:rPr>
        <w:t xml:space="preserve">partners will apply for an </w:t>
      </w:r>
      <w:r w:rsidRPr="006C13D6" w:rsidR="000C0E28">
        <w:rPr>
          <w:smallCaps/>
          <w:noProof w:val="0"/>
        </w:rPr>
        <w:t>ENERGY STAR</w:t>
      </w:r>
      <w:r w:rsidRPr="006C13D6" w:rsidR="00844F0F">
        <w:rPr>
          <w:noProof w:val="0"/>
        </w:rPr>
        <w:t xml:space="preserve"> a</w:t>
      </w:r>
      <w:r w:rsidRPr="006C13D6" w:rsidR="000C0E28">
        <w:rPr>
          <w:noProof w:val="0"/>
        </w:rPr>
        <w:t xml:space="preserve">ward each year. </w:t>
      </w:r>
    </w:p>
    <w:p w:rsidRPr="006C13D6" w:rsidR="00455F40" w:rsidP="0093119C" w:rsidRDefault="00455F40" w14:paraId="019E7C11" w14:textId="77777777">
      <w:pPr>
        <w:rPr>
          <w:noProof w:val="0"/>
        </w:rPr>
      </w:pPr>
    </w:p>
    <w:p w:rsidRPr="006C13D6" w:rsidR="00455F40" w:rsidP="0093119C" w:rsidRDefault="00455F40" w14:paraId="380A4B94" w14:textId="77777777">
      <w:pPr>
        <w:rPr>
          <w:noProof w:val="0"/>
        </w:rPr>
      </w:pPr>
    </w:p>
    <w:p w:rsidRPr="006C13D6" w:rsidR="00455F40" w:rsidP="0093119C" w:rsidRDefault="00455F40" w14:paraId="7E023778" w14:textId="77777777">
      <w:pPr>
        <w:rPr>
          <w:noProof w:val="0"/>
        </w:rPr>
      </w:pPr>
    </w:p>
    <w:p w:rsidRPr="006C13D6" w:rsidR="00510B4C" w:rsidP="0093119C" w:rsidRDefault="00510B4C" w14:paraId="3F70B89E" w14:textId="77777777">
      <w:pPr>
        <w:rPr>
          <w:noProof w:val="0"/>
        </w:rPr>
        <w:sectPr w:rsidRPr="006C13D6" w:rsidR="00510B4C" w:rsidSect="00FD51BC">
          <w:footerReference w:type="first" r:id="rId20"/>
          <w:pgSz w:w="12240" w:h="15840" w:code="1"/>
          <w:pgMar w:top="1440" w:right="1440" w:bottom="1440" w:left="1440" w:header="1440" w:footer="864" w:gutter="0"/>
          <w:pgNumType w:start="1"/>
          <w:cols w:space="720"/>
          <w:titlePg/>
          <w:docGrid w:linePitch="326"/>
        </w:sectPr>
      </w:pPr>
    </w:p>
    <w:p w:rsidRPr="006C13D6" w:rsidR="00B71DC0" w:rsidP="0093119C" w:rsidRDefault="00B71DC0" w14:paraId="6267630F" w14:textId="77777777">
      <w:pPr>
        <w:rPr>
          <w:noProof w:val="0"/>
        </w:rPr>
      </w:pPr>
    </w:p>
    <w:p w:rsidRPr="006C13D6" w:rsidR="00B6535C" w:rsidP="0093119C" w:rsidRDefault="005A5944" w14:paraId="3350123D" w14:textId="77777777">
      <w:pPr>
        <w:rPr>
          <w:noProof w:val="0"/>
        </w:rPr>
      </w:pPr>
      <w:r w:rsidRPr="006C13D6">
        <w:drawing>
          <wp:inline distT="0" distB="0" distL="0" distR="0" wp14:anchorId="7E813EA5" wp14:editId="3F4D3BB9">
            <wp:extent cx="8229600" cy="5520886"/>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8229600" cy="5520886"/>
                    </a:xfrm>
                    <a:prstGeom prst="rect">
                      <a:avLst/>
                    </a:prstGeom>
                    <a:noFill/>
                    <a:ln w="9525">
                      <a:noFill/>
                      <a:miter lim="800000"/>
                      <a:headEnd/>
                      <a:tailEnd/>
                    </a:ln>
                  </pic:spPr>
                </pic:pic>
              </a:graphicData>
            </a:graphic>
          </wp:inline>
        </w:drawing>
      </w:r>
    </w:p>
    <w:p w:rsidRPr="006C13D6" w:rsidR="00B6535C" w:rsidP="0093119C" w:rsidRDefault="00B6535C" w14:paraId="21D87532" w14:textId="77777777">
      <w:pPr>
        <w:rPr>
          <w:noProof w:val="0"/>
        </w:rPr>
      </w:pPr>
    </w:p>
    <w:p w:rsidRPr="006C13D6" w:rsidR="00B6535C" w:rsidP="0093119C" w:rsidRDefault="005A5944" w14:paraId="0814BA23" w14:textId="77777777">
      <w:pPr>
        <w:rPr>
          <w:noProof w:val="0"/>
        </w:rPr>
      </w:pPr>
      <w:r w:rsidRPr="006C13D6">
        <w:drawing>
          <wp:inline distT="0" distB="0" distL="0" distR="0" wp14:anchorId="10F904BF" wp14:editId="3C37D360">
            <wp:extent cx="8229600" cy="5840665"/>
            <wp:effectExtent l="1905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8229600" cy="5840665"/>
                    </a:xfrm>
                    <a:prstGeom prst="rect">
                      <a:avLst/>
                    </a:prstGeom>
                    <a:noFill/>
                    <a:ln w="9525">
                      <a:noFill/>
                      <a:miter lim="800000"/>
                      <a:headEnd/>
                      <a:tailEnd/>
                    </a:ln>
                  </pic:spPr>
                </pic:pic>
              </a:graphicData>
            </a:graphic>
          </wp:inline>
        </w:drawing>
      </w:r>
    </w:p>
    <w:p w:rsidRPr="006C13D6" w:rsidR="00B6535C" w:rsidP="0093119C" w:rsidRDefault="005A5944" w14:paraId="1E358252" w14:textId="77777777">
      <w:pPr>
        <w:rPr>
          <w:noProof w:val="0"/>
        </w:rPr>
      </w:pPr>
      <w:r w:rsidRPr="006C13D6">
        <w:drawing>
          <wp:inline distT="0" distB="0" distL="0" distR="0" wp14:anchorId="44B4E85C" wp14:editId="6B42ED22">
            <wp:extent cx="8229600" cy="4563482"/>
            <wp:effectExtent l="1905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8229600" cy="4563482"/>
                    </a:xfrm>
                    <a:prstGeom prst="rect">
                      <a:avLst/>
                    </a:prstGeom>
                    <a:noFill/>
                    <a:ln w="9525">
                      <a:noFill/>
                      <a:miter lim="800000"/>
                      <a:headEnd/>
                      <a:tailEnd/>
                    </a:ln>
                  </pic:spPr>
                </pic:pic>
              </a:graphicData>
            </a:graphic>
          </wp:inline>
        </w:drawing>
      </w:r>
    </w:p>
    <w:p w:rsidRPr="006C13D6" w:rsidR="00B6535C" w:rsidP="0093119C" w:rsidRDefault="00B6535C" w14:paraId="05D540B6" w14:textId="77777777">
      <w:pPr>
        <w:rPr>
          <w:noProof w:val="0"/>
        </w:rPr>
      </w:pPr>
    </w:p>
    <w:p w:rsidRPr="006C13D6" w:rsidR="00B6535C" w:rsidP="0093119C" w:rsidRDefault="00B6535C" w14:paraId="61202D14" w14:textId="77777777">
      <w:pPr>
        <w:rPr>
          <w:noProof w:val="0"/>
        </w:rPr>
      </w:pPr>
    </w:p>
    <w:p w:rsidRPr="006C13D6" w:rsidR="00B6535C" w:rsidP="0093119C" w:rsidRDefault="00B6535C" w14:paraId="2A6E437D" w14:textId="77777777">
      <w:pPr>
        <w:rPr>
          <w:noProof w:val="0"/>
        </w:rPr>
      </w:pPr>
    </w:p>
    <w:p w:rsidRPr="006C13D6" w:rsidR="00B6535C" w:rsidP="0093119C" w:rsidRDefault="00B6535C" w14:paraId="631FE97A" w14:textId="77777777">
      <w:pPr>
        <w:rPr>
          <w:noProof w:val="0"/>
        </w:rPr>
      </w:pPr>
    </w:p>
    <w:p w:rsidRPr="006C13D6" w:rsidR="00B6535C" w:rsidP="0093119C" w:rsidRDefault="00B6535C" w14:paraId="5A4CC9B5" w14:textId="77777777">
      <w:pPr>
        <w:rPr>
          <w:noProof w:val="0"/>
        </w:rPr>
      </w:pPr>
    </w:p>
    <w:p w:rsidRPr="006C13D6" w:rsidR="00B6535C" w:rsidP="0093119C" w:rsidRDefault="00B6535C" w14:paraId="4EE2FD2B" w14:textId="77777777">
      <w:pPr>
        <w:rPr>
          <w:noProof w:val="0"/>
        </w:rPr>
      </w:pPr>
    </w:p>
    <w:p w:rsidRPr="006C13D6" w:rsidR="00B6535C" w:rsidP="0093119C" w:rsidRDefault="00B6535C" w14:paraId="75174158" w14:textId="77777777">
      <w:pPr>
        <w:rPr>
          <w:noProof w:val="0"/>
        </w:rPr>
      </w:pPr>
    </w:p>
    <w:p w:rsidRPr="006C13D6" w:rsidR="00B6535C" w:rsidP="0093119C" w:rsidRDefault="005A5944" w14:paraId="1832CE4C" w14:textId="77777777">
      <w:pPr>
        <w:rPr>
          <w:noProof w:val="0"/>
        </w:rPr>
      </w:pPr>
      <w:r w:rsidRPr="006C13D6">
        <w:drawing>
          <wp:inline distT="0" distB="0" distL="0" distR="0" wp14:anchorId="019017C8" wp14:editId="0FED12D3">
            <wp:extent cx="8229600" cy="5032457"/>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8229600" cy="5032457"/>
                    </a:xfrm>
                    <a:prstGeom prst="rect">
                      <a:avLst/>
                    </a:prstGeom>
                    <a:noFill/>
                    <a:ln w="9525">
                      <a:noFill/>
                      <a:miter lim="800000"/>
                      <a:headEnd/>
                      <a:tailEnd/>
                    </a:ln>
                  </pic:spPr>
                </pic:pic>
              </a:graphicData>
            </a:graphic>
          </wp:inline>
        </w:drawing>
      </w:r>
    </w:p>
    <w:p w:rsidRPr="006C13D6" w:rsidR="00B6535C" w:rsidP="0093119C" w:rsidRDefault="00B6535C" w14:paraId="702100DD" w14:textId="77777777">
      <w:pPr>
        <w:rPr>
          <w:noProof w:val="0"/>
        </w:rPr>
      </w:pPr>
    </w:p>
    <w:p w:rsidRPr="006C13D6" w:rsidR="00B6535C" w:rsidP="0093119C" w:rsidRDefault="00B6535C" w14:paraId="3D2B1486" w14:textId="77777777">
      <w:pPr>
        <w:rPr>
          <w:noProof w:val="0"/>
        </w:rPr>
      </w:pPr>
    </w:p>
    <w:p w:rsidRPr="006C13D6" w:rsidR="00B6535C" w:rsidP="0093119C" w:rsidRDefault="00B6535C" w14:paraId="38BF246F" w14:textId="77777777">
      <w:pPr>
        <w:rPr>
          <w:noProof w:val="0"/>
        </w:rPr>
      </w:pPr>
    </w:p>
    <w:p w:rsidRPr="006C13D6" w:rsidR="00B6535C" w:rsidP="0093119C" w:rsidRDefault="00B6535C" w14:paraId="17E5824E" w14:textId="77777777">
      <w:pPr>
        <w:rPr>
          <w:noProof w:val="0"/>
        </w:rPr>
      </w:pPr>
    </w:p>
    <w:p w:rsidRPr="006C13D6" w:rsidR="00B6535C" w:rsidP="0093119C" w:rsidRDefault="00B6535C" w14:paraId="5AC4A4DB" w14:textId="77777777">
      <w:pPr>
        <w:rPr>
          <w:noProof w:val="0"/>
        </w:rPr>
      </w:pPr>
    </w:p>
    <w:p w:rsidRPr="006C13D6" w:rsidR="000B591E" w:rsidP="0093119C" w:rsidRDefault="005A5944" w14:paraId="44F53A14" w14:textId="77777777">
      <w:pPr>
        <w:rPr>
          <w:noProof w:val="0"/>
        </w:rPr>
      </w:pPr>
      <w:r w:rsidRPr="006C13D6">
        <w:drawing>
          <wp:inline distT="0" distB="0" distL="0" distR="0" wp14:anchorId="14F7E0DA" wp14:editId="0479D305">
            <wp:extent cx="8229600" cy="4955797"/>
            <wp:effectExtent l="1905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8229600" cy="4955797"/>
                    </a:xfrm>
                    <a:prstGeom prst="rect">
                      <a:avLst/>
                    </a:prstGeom>
                    <a:noFill/>
                    <a:ln w="9525">
                      <a:noFill/>
                      <a:miter lim="800000"/>
                      <a:headEnd/>
                      <a:tailEnd/>
                    </a:ln>
                  </pic:spPr>
                </pic:pic>
              </a:graphicData>
            </a:graphic>
          </wp:inline>
        </w:drawing>
      </w:r>
    </w:p>
    <w:p w:rsidRPr="006C13D6" w:rsidR="000B591E" w:rsidP="0093119C" w:rsidRDefault="000B591E" w14:paraId="0EC1E6E9" w14:textId="77777777">
      <w:pPr>
        <w:rPr>
          <w:noProof w:val="0"/>
        </w:rPr>
      </w:pPr>
    </w:p>
    <w:p w:rsidRPr="006C13D6" w:rsidR="00455F40" w:rsidP="0093119C" w:rsidRDefault="00455F40" w14:paraId="3FC443B9" w14:textId="77777777">
      <w:pPr>
        <w:rPr>
          <w:noProof w:val="0"/>
        </w:rPr>
      </w:pPr>
    </w:p>
    <w:p w:rsidRPr="006C13D6" w:rsidR="00455F40" w:rsidP="0093119C" w:rsidRDefault="00455F40" w14:paraId="6766EA32" w14:textId="77777777">
      <w:pPr>
        <w:rPr>
          <w:b/>
          <w:iCs/>
          <w:noProof w:val="0"/>
        </w:rPr>
      </w:pPr>
    </w:p>
    <w:p w:rsidRPr="006C13D6" w:rsidR="00455F40" w:rsidP="0093119C" w:rsidRDefault="00455F40" w14:paraId="72335FC5" w14:textId="77777777">
      <w:pPr>
        <w:rPr>
          <w:noProof w:val="0"/>
        </w:rPr>
      </w:pPr>
    </w:p>
    <w:p w:rsidRPr="006C13D6" w:rsidR="00455F40" w:rsidP="0093119C" w:rsidRDefault="00455F40" w14:paraId="37EE0014" w14:textId="77777777">
      <w:pPr>
        <w:rPr>
          <w:noProof w:val="0"/>
        </w:rPr>
      </w:pPr>
    </w:p>
    <w:p w:rsidRPr="006C13D6" w:rsidR="00455F40" w:rsidP="0093119C" w:rsidRDefault="005A5944" w14:paraId="4085CE51" w14:textId="77777777">
      <w:pPr>
        <w:rPr>
          <w:noProof w:val="0"/>
        </w:rPr>
      </w:pPr>
      <w:r w:rsidRPr="006C13D6">
        <w:drawing>
          <wp:inline distT="0" distB="0" distL="0" distR="0" wp14:anchorId="50A10B0B" wp14:editId="4D318B3C">
            <wp:extent cx="8229600" cy="4883648"/>
            <wp:effectExtent l="19050" t="0" r="0"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8229600" cy="4883648"/>
                    </a:xfrm>
                    <a:prstGeom prst="rect">
                      <a:avLst/>
                    </a:prstGeom>
                    <a:noFill/>
                    <a:ln w="9525">
                      <a:noFill/>
                      <a:miter lim="800000"/>
                      <a:headEnd/>
                      <a:tailEnd/>
                    </a:ln>
                  </pic:spPr>
                </pic:pic>
              </a:graphicData>
            </a:graphic>
          </wp:inline>
        </w:drawing>
      </w:r>
    </w:p>
    <w:p w:rsidRPr="006C13D6" w:rsidR="00455F40" w:rsidP="0093119C" w:rsidRDefault="00455F40" w14:paraId="6848C51A" w14:textId="77777777">
      <w:pPr>
        <w:rPr>
          <w:noProof w:val="0"/>
        </w:rPr>
      </w:pPr>
    </w:p>
    <w:p w:rsidRPr="006C13D6" w:rsidR="00455F40" w:rsidP="0093119C" w:rsidRDefault="00455F40" w14:paraId="4ABE61D1" w14:textId="77777777">
      <w:pPr>
        <w:rPr>
          <w:noProof w:val="0"/>
        </w:rPr>
      </w:pPr>
    </w:p>
    <w:p w:rsidRPr="006C13D6" w:rsidR="00455F40" w:rsidP="0093119C" w:rsidRDefault="00455F40" w14:paraId="04BB73EF" w14:textId="77777777">
      <w:pPr>
        <w:rPr>
          <w:noProof w:val="0"/>
        </w:rPr>
      </w:pPr>
    </w:p>
    <w:p w:rsidRPr="006C13D6" w:rsidR="00640C66" w:rsidRDefault="00640C66" w14:paraId="265B459B"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p>
    <w:p w:rsidRPr="006C13D6" w:rsidR="00640C66" w:rsidRDefault="005A5944" w14:paraId="168A247A"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drawing>
          <wp:inline distT="0" distB="0" distL="0" distR="0" wp14:anchorId="00B7640D" wp14:editId="168605BD">
            <wp:extent cx="8229600" cy="2714734"/>
            <wp:effectExtent l="1905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8229600" cy="2714734"/>
                    </a:xfrm>
                    <a:prstGeom prst="rect">
                      <a:avLst/>
                    </a:prstGeom>
                    <a:noFill/>
                    <a:ln w="9525">
                      <a:noFill/>
                      <a:miter lim="800000"/>
                      <a:headEnd/>
                      <a:tailEnd/>
                    </a:ln>
                  </pic:spPr>
                </pic:pic>
              </a:graphicData>
            </a:graphic>
          </wp:inline>
        </w:drawing>
      </w:r>
    </w:p>
    <w:p w:rsidRPr="006C13D6" w:rsidR="00640C66" w:rsidRDefault="00640C66" w14:paraId="4CA615A4"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rPr>
          <w:noProof w:val="0"/>
        </w:rPr>
        <w:br w:type="page"/>
      </w:r>
    </w:p>
    <w:p w:rsidRPr="006C13D6" w:rsidR="00640C66" w:rsidRDefault="00535515" w14:paraId="1A990CB2"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drawing>
          <wp:inline distT="0" distB="0" distL="0" distR="0" wp14:anchorId="2E96F449" wp14:editId="70266494">
            <wp:extent cx="8229600" cy="3853504"/>
            <wp:effectExtent l="19050" t="0" r="0" b="0"/>
            <wp:docPr id="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8229600" cy="3853504"/>
                    </a:xfrm>
                    <a:prstGeom prst="rect">
                      <a:avLst/>
                    </a:prstGeom>
                    <a:noFill/>
                    <a:ln w="9525">
                      <a:noFill/>
                      <a:miter lim="800000"/>
                      <a:headEnd/>
                      <a:tailEnd/>
                    </a:ln>
                  </pic:spPr>
                </pic:pic>
              </a:graphicData>
            </a:graphic>
          </wp:inline>
        </w:drawing>
      </w:r>
      <w:r w:rsidRPr="006C13D6" w:rsidR="00640C66">
        <w:rPr>
          <w:noProof w:val="0"/>
        </w:rPr>
        <w:br w:type="page"/>
      </w:r>
    </w:p>
    <w:p w:rsidRPr="006C13D6" w:rsidR="00640C66" w:rsidRDefault="00535515" w14:paraId="7C88D384"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drawing>
          <wp:inline distT="0" distB="0" distL="0" distR="0" wp14:anchorId="0BED71F9" wp14:editId="2F3A246A">
            <wp:extent cx="8229600" cy="4424936"/>
            <wp:effectExtent l="19050" t="0" r="0" b="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srcRect/>
                    <a:stretch>
                      <a:fillRect/>
                    </a:stretch>
                  </pic:blipFill>
                  <pic:spPr bwMode="auto">
                    <a:xfrm>
                      <a:off x="0" y="0"/>
                      <a:ext cx="8229600" cy="4424936"/>
                    </a:xfrm>
                    <a:prstGeom prst="rect">
                      <a:avLst/>
                    </a:prstGeom>
                    <a:noFill/>
                    <a:ln w="9525">
                      <a:noFill/>
                      <a:miter lim="800000"/>
                      <a:headEnd/>
                      <a:tailEnd/>
                    </a:ln>
                  </pic:spPr>
                </pic:pic>
              </a:graphicData>
            </a:graphic>
          </wp:inline>
        </w:drawing>
      </w:r>
      <w:r w:rsidRPr="006C13D6" w:rsidR="00640C66">
        <w:rPr>
          <w:noProof w:val="0"/>
        </w:rPr>
        <w:br w:type="page"/>
      </w:r>
    </w:p>
    <w:p w:rsidRPr="006C13D6" w:rsidR="00455F40" w:rsidP="0093119C" w:rsidRDefault="001915F1" w14:paraId="28275A67" w14:textId="77777777">
      <w:pPr>
        <w:rPr>
          <w:noProof w:val="0"/>
        </w:rPr>
      </w:pPr>
      <w:r w:rsidRPr="006C13D6">
        <w:drawing>
          <wp:inline distT="0" distB="0" distL="0" distR="0" wp14:anchorId="6493D0DF" wp14:editId="15C0D71A">
            <wp:extent cx="8229600" cy="4995303"/>
            <wp:effectExtent l="19050" t="0" r="0" b="0"/>
            <wp:docPr id="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8229600" cy="4995303"/>
                    </a:xfrm>
                    <a:prstGeom prst="rect">
                      <a:avLst/>
                    </a:prstGeom>
                    <a:noFill/>
                    <a:ln w="9525">
                      <a:noFill/>
                      <a:miter lim="800000"/>
                      <a:headEnd/>
                      <a:tailEnd/>
                    </a:ln>
                  </pic:spPr>
                </pic:pic>
              </a:graphicData>
            </a:graphic>
          </wp:inline>
        </w:drawing>
      </w:r>
    </w:p>
    <w:p w:rsidRPr="006C13D6" w:rsidR="00455F40" w:rsidP="0093119C" w:rsidRDefault="00455F40" w14:paraId="08C3E72E" w14:textId="77777777">
      <w:pPr>
        <w:rPr>
          <w:noProof w:val="0"/>
        </w:rPr>
      </w:pPr>
    </w:p>
    <w:p w:rsidRPr="006C13D6" w:rsidR="00B97392" w:rsidP="0093119C" w:rsidRDefault="00B97392" w14:paraId="5E88874E" w14:textId="77777777">
      <w:pPr>
        <w:rPr>
          <w:noProof w:val="0"/>
        </w:rPr>
      </w:pPr>
    </w:p>
    <w:p w:rsidRPr="006C13D6" w:rsidR="00D45C40" w:rsidP="0093119C" w:rsidRDefault="00D45C40" w14:paraId="36BBB2FF" w14:textId="77777777">
      <w:pPr>
        <w:rPr>
          <w:noProof w:val="0"/>
        </w:rPr>
      </w:pPr>
    </w:p>
    <w:p w:rsidRPr="006C13D6" w:rsidR="00B97392" w:rsidP="0093119C" w:rsidRDefault="00B97392" w14:paraId="59CEBD8C" w14:textId="77777777">
      <w:pPr>
        <w:rPr>
          <w:b/>
          <w:iCs/>
          <w:noProof w:val="0"/>
        </w:rPr>
      </w:pPr>
    </w:p>
    <w:p w:rsidRPr="006C13D6" w:rsidR="00B97392" w:rsidP="0093119C" w:rsidRDefault="00FE46FC" w14:paraId="6B4A86B0" w14:textId="77777777">
      <w:pPr>
        <w:rPr>
          <w:b/>
          <w:iCs/>
          <w:noProof w:val="0"/>
        </w:rPr>
      </w:pPr>
      <w:r w:rsidRPr="006C13D6">
        <w:drawing>
          <wp:inline distT="0" distB="0" distL="0" distR="0" wp14:anchorId="2208BCFD" wp14:editId="444706C2">
            <wp:extent cx="8229600" cy="3785531"/>
            <wp:effectExtent l="19050" t="0" r="0" b="0"/>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srcRect/>
                    <a:stretch>
                      <a:fillRect/>
                    </a:stretch>
                  </pic:blipFill>
                  <pic:spPr bwMode="auto">
                    <a:xfrm>
                      <a:off x="0" y="0"/>
                      <a:ext cx="8229600" cy="3785531"/>
                    </a:xfrm>
                    <a:prstGeom prst="rect">
                      <a:avLst/>
                    </a:prstGeom>
                    <a:noFill/>
                    <a:ln w="9525">
                      <a:noFill/>
                      <a:miter lim="800000"/>
                      <a:headEnd/>
                      <a:tailEnd/>
                    </a:ln>
                  </pic:spPr>
                </pic:pic>
              </a:graphicData>
            </a:graphic>
          </wp:inline>
        </w:drawing>
      </w:r>
    </w:p>
    <w:p w:rsidRPr="006C13D6" w:rsidR="00455F40" w:rsidP="0093119C" w:rsidRDefault="00455F40" w14:paraId="251DFE2F" w14:textId="77777777">
      <w:pPr>
        <w:rPr>
          <w:b/>
          <w:iCs/>
          <w:noProof w:val="0"/>
        </w:rPr>
      </w:pPr>
    </w:p>
    <w:p w:rsidRPr="006C13D6" w:rsidR="00E7754A" w:rsidRDefault="00E7754A" w14:paraId="0AAD0873"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rPr>
          <w:noProof w:val="0"/>
        </w:rPr>
        <w:br w:type="page"/>
      </w:r>
    </w:p>
    <w:p w:rsidRPr="006C13D6" w:rsidR="00E7754A" w:rsidRDefault="00FE46FC" w14:paraId="2B29E02C"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drawing>
          <wp:inline distT="0" distB="0" distL="0" distR="0" wp14:anchorId="73DB19F0" wp14:editId="377F07BF">
            <wp:extent cx="8229600" cy="2683787"/>
            <wp:effectExtent l="19050" t="0" r="0" b="0"/>
            <wp:docPr id="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8229600" cy="2683787"/>
                    </a:xfrm>
                    <a:prstGeom prst="rect">
                      <a:avLst/>
                    </a:prstGeom>
                    <a:noFill/>
                    <a:ln w="9525">
                      <a:noFill/>
                      <a:miter lim="800000"/>
                      <a:headEnd/>
                      <a:tailEnd/>
                    </a:ln>
                  </pic:spPr>
                </pic:pic>
              </a:graphicData>
            </a:graphic>
          </wp:inline>
        </w:drawing>
      </w:r>
    </w:p>
    <w:p w:rsidRPr="006C13D6" w:rsidR="00E7754A" w:rsidRDefault="00E7754A" w14:paraId="0089BAE6"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p>
    <w:p w:rsidRPr="006C13D6" w:rsidR="00E7754A" w:rsidRDefault="00E7754A" w14:paraId="3ED3C4E6"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rPr>
          <w:noProof w:val="0"/>
        </w:rPr>
        <w:br w:type="page"/>
      </w:r>
    </w:p>
    <w:p w:rsidRPr="006C13D6" w:rsidR="00E7754A" w:rsidRDefault="00FE46FC" w14:paraId="5D358000"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drawing>
          <wp:inline distT="0" distB="0" distL="0" distR="0" wp14:anchorId="1F58F218" wp14:editId="324C560A">
            <wp:extent cx="8229600" cy="2812768"/>
            <wp:effectExtent l="19050" t="0" r="0" b="0"/>
            <wp:docPr id="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8229600" cy="2812768"/>
                    </a:xfrm>
                    <a:prstGeom prst="rect">
                      <a:avLst/>
                    </a:prstGeom>
                    <a:noFill/>
                    <a:ln w="9525">
                      <a:noFill/>
                      <a:miter lim="800000"/>
                      <a:headEnd/>
                      <a:tailEnd/>
                    </a:ln>
                  </pic:spPr>
                </pic:pic>
              </a:graphicData>
            </a:graphic>
          </wp:inline>
        </w:drawing>
      </w:r>
      <w:r w:rsidRPr="006C13D6" w:rsidR="00E7754A">
        <w:rPr>
          <w:noProof w:val="0"/>
        </w:rPr>
        <w:br w:type="page"/>
      </w:r>
    </w:p>
    <w:p w:rsidRPr="006C13D6" w:rsidR="00E7754A" w:rsidRDefault="00FE46FC" w14:paraId="687C5A23"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drawing>
          <wp:inline distT="0" distB="0" distL="0" distR="0" wp14:anchorId="358D96E0" wp14:editId="13E1CFAB">
            <wp:extent cx="8229600" cy="3116249"/>
            <wp:effectExtent l="19050" t="0" r="0" b="0"/>
            <wp:docPr id="3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srcRect/>
                    <a:stretch>
                      <a:fillRect/>
                    </a:stretch>
                  </pic:blipFill>
                  <pic:spPr bwMode="auto">
                    <a:xfrm>
                      <a:off x="0" y="0"/>
                      <a:ext cx="8229600" cy="3116249"/>
                    </a:xfrm>
                    <a:prstGeom prst="rect">
                      <a:avLst/>
                    </a:prstGeom>
                    <a:noFill/>
                    <a:ln w="9525">
                      <a:noFill/>
                      <a:miter lim="800000"/>
                      <a:headEnd/>
                      <a:tailEnd/>
                    </a:ln>
                  </pic:spPr>
                </pic:pic>
              </a:graphicData>
            </a:graphic>
          </wp:inline>
        </w:drawing>
      </w:r>
      <w:r w:rsidRPr="006C13D6" w:rsidR="00E7754A">
        <w:rPr>
          <w:noProof w:val="0"/>
        </w:rPr>
        <w:br w:type="page"/>
      </w:r>
    </w:p>
    <w:p w:rsidRPr="006C13D6" w:rsidR="00E7754A" w:rsidRDefault="00FE46FC" w14:paraId="059ADE44"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noProof w:val="0"/>
        </w:rPr>
      </w:pPr>
      <w:r w:rsidRPr="006C13D6">
        <w:drawing>
          <wp:inline distT="0" distB="0" distL="0" distR="0" wp14:anchorId="58E880C0" wp14:editId="6AA03757">
            <wp:extent cx="8229600" cy="3752022"/>
            <wp:effectExtent l="19050" t="0" r="0" b="0"/>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srcRect/>
                    <a:stretch>
                      <a:fillRect/>
                    </a:stretch>
                  </pic:blipFill>
                  <pic:spPr bwMode="auto">
                    <a:xfrm>
                      <a:off x="0" y="0"/>
                      <a:ext cx="8229600" cy="3752022"/>
                    </a:xfrm>
                    <a:prstGeom prst="rect">
                      <a:avLst/>
                    </a:prstGeom>
                    <a:noFill/>
                    <a:ln w="9525">
                      <a:noFill/>
                      <a:miter lim="800000"/>
                      <a:headEnd/>
                      <a:tailEnd/>
                    </a:ln>
                  </pic:spPr>
                </pic:pic>
              </a:graphicData>
            </a:graphic>
          </wp:inline>
        </w:drawing>
      </w:r>
    </w:p>
    <w:p w:rsidRPr="006C13D6" w:rsidR="00455F40" w:rsidP="0093119C" w:rsidRDefault="00455F40" w14:paraId="214D793F" w14:textId="77777777">
      <w:pPr>
        <w:rPr>
          <w:noProof w:val="0"/>
        </w:rPr>
      </w:pPr>
    </w:p>
    <w:p w:rsidRPr="006C13D6" w:rsidR="00455F40" w:rsidP="0093119C" w:rsidRDefault="00455F40" w14:paraId="3431359D" w14:textId="77777777">
      <w:pPr>
        <w:rPr>
          <w:noProof w:val="0"/>
        </w:rPr>
      </w:pPr>
    </w:p>
    <w:p w:rsidRPr="006C13D6" w:rsidR="00455F40" w:rsidP="0093119C" w:rsidRDefault="00455F40" w14:paraId="5EE285B3" w14:textId="77777777">
      <w:pPr>
        <w:rPr>
          <w:noProof w:val="0"/>
        </w:rPr>
      </w:pPr>
    </w:p>
    <w:p w:rsidRPr="006C13D6" w:rsidR="00455F40" w:rsidP="0093119C" w:rsidRDefault="00455F40" w14:paraId="333010AD" w14:textId="77777777">
      <w:pPr>
        <w:rPr>
          <w:noProof w:val="0"/>
        </w:rPr>
      </w:pPr>
    </w:p>
    <w:p w:rsidRPr="006C13D6" w:rsidR="00455F40" w:rsidP="0093119C" w:rsidRDefault="00455F40" w14:paraId="55FC7EDC" w14:textId="77777777">
      <w:pPr>
        <w:rPr>
          <w:noProof w:val="0"/>
        </w:rPr>
      </w:pPr>
    </w:p>
    <w:p w:rsidRPr="006C13D6" w:rsidR="00455F40" w:rsidP="0093119C" w:rsidRDefault="00455F40" w14:paraId="529B98BC" w14:textId="77777777">
      <w:pPr>
        <w:rPr>
          <w:noProof w:val="0"/>
        </w:rPr>
      </w:pPr>
    </w:p>
    <w:p w:rsidRPr="006C13D6" w:rsidR="00510B4C" w:rsidP="0093119C" w:rsidRDefault="00510B4C" w14:paraId="237599B2" w14:textId="77777777">
      <w:pPr>
        <w:pStyle w:val="Heading2"/>
        <w:rPr>
          <w:noProof w:val="0"/>
          <w:highlight w:val="yellow"/>
        </w:rPr>
        <w:sectPr w:rsidRPr="006C13D6" w:rsidR="00510B4C" w:rsidSect="00510B4C">
          <w:footerReference w:type="first" r:id="rId36"/>
          <w:pgSz w:w="15840" w:h="12240" w:orient="landscape" w:code="1"/>
          <w:pgMar w:top="1440" w:right="1440" w:bottom="1440" w:left="1440" w:header="1440" w:footer="864" w:gutter="0"/>
          <w:cols w:space="720"/>
          <w:titlePg/>
          <w:docGrid w:linePitch="328"/>
        </w:sectPr>
      </w:pPr>
      <w:bookmarkStart w:name="_Toc240253291" w:id="146"/>
      <w:bookmarkStart w:name="_Toc240253578" w:id="147"/>
      <w:bookmarkStart w:name="_Toc240253842" w:id="148"/>
      <w:bookmarkStart w:name="_Toc240280057" w:id="149"/>
    </w:p>
    <w:p w:rsidRPr="006C13D6" w:rsidR="004B5B16" w:rsidP="0093119C" w:rsidRDefault="002E7C6F" w14:paraId="71960E50" w14:textId="77777777">
      <w:pPr>
        <w:pStyle w:val="Heading2"/>
        <w:rPr>
          <w:noProof w:val="0"/>
        </w:rPr>
      </w:pPr>
      <w:bookmarkStart w:name="_Toc390963051" w:id="150"/>
      <w:r w:rsidRPr="006C13D6">
        <w:rPr>
          <w:noProof w:val="0"/>
        </w:rPr>
        <w:tab/>
      </w:r>
      <w:r w:rsidRPr="006C13D6" w:rsidR="004B5B16">
        <w:rPr>
          <w:noProof w:val="0"/>
        </w:rPr>
        <w:t>6(e)</w:t>
      </w:r>
      <w:r w:rsidRPr="006C13D6" w:rsidR="004B5B16">
        <w:rPr>
          <w:noProof w:val="0"/>
        </w:rPr>
        <w:tab/>
        <w:t>Bottom Line Burden Hours and Cost Tables</w:t>
      </w:r>
      <w:bookmarkEnd w:id="146"/>
      <w:bookmarkEnd w:id="147"/>
      <w:bookmarkEnd w:id="148"/>
      <w:bookmarkEnd w:id="149"/>
      <w:bookmarkEnd w:id="150"/>
    </w:p>
    <w:p w:rsidRPr="006C13D6" w:rsidR="00455F40" w:rsidP="0093119C" w:rsidRDefault="00455F40" w14:paraId="24B00C4C" w14:textId="77777777">
      <w:pPr>
        <w:rPr>
          <w:noProof w:val="0"/>
        </w:rPr>
      </w:pPr>
    </w:p>
    <w:p w:rsidRPr="006C13D6" w:rsidR="00455F40" w:rsidP="002960DF" w:rsidRDefault="00D62ADC" w14:paraId="10D4958E" w14:textId="77777777">
      <w:pPr>
        <w:pStyle w:val="Subheader3"/>
        <w:rPr>
          <w:noProof w:val="0"/>
        </w:rPr>
      </w:pPr>
      <w:r w:rsidRPr="006C13D6">
        <w:rPr>
          <w:noProof w:val="0"/>
        </w:rPr>
        <w:t>(</w:t>
      </w:r>
      <w:proofErr w:type="spellStart"/>
      <w:r w:rsidRPr="006C13D6">
        <w:rPr>
          <w:noProof w:val="0"/>
        </w:rPr>
        <w:t>i</w:t>
      </w:r>
      <w:proofErr w:type="spellEnd"/>
      <w:r w:rsidRPr="006C13D6">
        <w:rPr>
          <w:noProof w:val="0"/>
        </w:rPr>
        <w:t>)</w:t>
      </w:r>
      <w:r w:rsidRPr="006C13D6" w:rsidR="00AA5009">
        <w:rPr>
          <w:noProof w:val="0"/>
        </w:rPr>
        <w:t xml:space="preserve">        </w:t>
      </w:r>
      <w:r w:rsidRPr="006C13D6">
        <w:rPr>
          <w:noProof w:val="0"/>
        </w:rPr>
        <w:t>Respondent Tally</w:t>
      </w:r>
    </w:p>
    <w:p w:rsidRPr="006C13D6" w:rsidR="00455F40" w:rsidP="0093119C" w:rsidRDefault="00455F40" w14:paraId="467A292D" w14:textId="77777777">
      <w:pPr>
        <w:rPr>
          <w:noProof w:val="0"/>
        </w:rPr>
      </w:pPr>
    </w:p>
    <w:p w:rsidRPr="006C13D6" w:rsidR="00455F40" w:rsidP="00674AD5" w:rsidRDefault="00AA5009" w14:paraId="578A6CDA" w14:textId="77777777">
      <w:pPr>
        <w:pStyle w:val="Normal5"/>
        <w:rPr>
          <w:b/>
          <w:noProof w:val="0"/>
        </w:rPr>
      </w:pPr>
      <w:r w:rsidRPr="006C13D6">
        <w:rPr>
          <w:noProof w:val="0"/>
        </w:rPr>
        <w:tab/>
      </w:r>
      <w:r w:rsidRPr="006C13D6" w:rsidR="00D62ADC">
        <w:rPr>
          <w:noProof w:val="0"/>
        </w:rPr>
        <w:t xml:space="preserve">As shown in Table </w:t>
      </w:r>
      <w:r w:rsidRPr="006C13D6" w:rsidR="00196E09">
        <w:rPr>
          <w:noProof w:val="0"/>
        </w:rPr>
        <w:t>3</w:t>
      </w:r>
      <w:r w:rsidRPr="006C13D6" w:rsidR="00D62ADC">
        <w:rPr>
          <w:noProof w:val="0"/>
        </w:rPr>
        <w:t xml:space="preserve">, EPA estimates the total annual burden to respondents to be </w:t>
      </w:r>
      <w:r w:rsidRPr="006C13D6" w:rsidR="00462B29">
        <w:rPr>
          <w:noProof w:val="0"/>
        </w:rPr>
        <w:t xml:space="preserve">177,847 </w:t>
      </w:r>
      <w:r w:rsidRPr="006C13D6" w:rsidR="00D62ADC">
        <w:rPr>
          <w:noProof w:val="0"/>
        </w:rPr>
        <w:t>hours and $</w:t>
      </w:r>
      <w:r w:rsidRPr="006C13D6" w:rsidR="00462B29">
        <w:rPr>
          <w:noProof w:val="0"/>
        </w:rPr>
        <w:t>14,747,008</w:t>
      </w:r>
      <w:r w:rsidRPr="006C13D6" w:rsidR="00D62ADC">
        <w:rPr>
          <w:noProof w:val="0"/>
        </w:rPr>
        <w:t xml:space="preserve">. The total bottom-line burden to respondents over three years is estimated to be </w:t>
      </w:r>
      <w:r w:rsidRPr="006C13D6" w:rsidR="00462B29">
        <w:rPr>
          <w:noProof w:val="0"/>
        </w:rPr>
        <w:t>533,541</w:t>
      </w:r>
      <w:r w:rsidRPr="006C13D6" w:rsidR="00D62ADC">
        <w:rPr>
          <w:noProof w:val="0"/>
        </w:rPr>
        <w:t xml:space="preserve"> hours and $</w:t>
      </w:r>
      <w:r w:rsidRPr="006C13D6" w:rsidR="00462B29">
        <w:rPr>
          <w:noProof w:val="0"/>
        </w:rPr>
        <w:t>44,241,024</w:t>
      </w:r>
      <w:r w:rsidRPr="006C13D6" w:rsidR="00D62ADC">
        <w:rPr>
          <w:noProof w:val="0"/>
        </w:rPr>
        <w:t>.</w:t>
      </w:r>
    </w:p>
    <w:p w:rsidRPr="006C13D6" w:rsidR="00455F40" w:rsidP="0093119C" w:rsidRDefault="00455F40" w14:paraId="747EC84D" w14:textId="77777777">
      <w:pPr>
        <w:rPr>
          <w:noProof w:val="0"/>
          <w:highlight w:val="yellow"/>
        </w:rPr>
      </w:pPr>
    </w:p>
    <w:tbl>
      <w:tblPr>
        <w:tblW w:w="9990" w:type="dxa"/>
        <w:tblInd w:w="108" w:type="dxa"/>
        <w:tblLook w:val="04A0" w:firstRow="1" w:lastRow="0" w:firstColumn="1" w:lastColumn="0" w:noHBand="0" w:noVBand="1"/>
      </w:tblPr>
      <w:tblGrid>
        <w:gridCol w:w="2520"/>
        <w:gridCol w:w="1350"/>
        <w:gridCol w:w="1620"/>
        <w:gridCol w:w="1620"/>
        <w:gridCol w:w="1440"/>
        <w:gridCol w:w="1440"/>
      </w:tblGrid>
      <w:tr w:rsidRPr="006C13D6" w:rsidR="00CB0E0A" w:rsidTr="00034CF8" w14:paraId="5D42E168" w14:textId="77777777">
        <w:trPr>
          <w:trHeight w:val="270"/>
        </w:trPr>
        <w:tc>
          <w:tcPr>
            <w:tcW w:w="9990" w:type="dxa"/>
            <w:gridSpan w:val="6"/>
            <w:tcBorders>
              <w:top w:val="nil"/>
              <w:left w:val="nil"/>
              <w:bottom w:val="single" w:color="auto" w:sz="4" w:space="0"/>
            </w:tcBorders>
            <w:shd w:val="clear" w:color="auto" w:fill="auto"/>
            <w:vAlign w:val="bottom"/>
            <w:hideMark/>
          </w:tcPr>
          <w:p w:rsidRPr="006C13D6" w:rsidR="00CB0E0A" w:rsidP="00B63342" w:rsidRDefault="00CB0E0A" w14:paraId="3ED71B66" w14:textId="77777777">
            <w:pPr>
              <w:pStyle w:val="StyleTable3"/>
              <w:jc w:val="center"/>
              <w:rPr>
                <w:noProof w:val="0"/>
              </w:rPr>
            </w:pPr>
            <w:r w:rsidRPr="006C13D6">
              <w:rPr>
                <w:noProof w:val="0"/>
              </w:rPr>
              <w:t>Table 3. Total Estimated Respondent Burden</w:t>
            </w:r>
            <w:r w:rsidRPr="006C13D6" w:rsidR="00034CF8">
              <w:rPr>
                <w:noProof w:val="0"/>
              </w:rPr>
              <w:t xml:space="preserve"> Hour</w:t>
            </w:r>
            <w:r w:rsidRPr="006C13D6">
              <w:rPr>
                <w:noProof w:val="0"/>
              </w:rPr>
              <w:t xml:space="preserve"> and Cost Summary *</w:t>
            </w:r>
          </w:p>
        </w:tc>
      </w:tr>
      <w:tr w:rsidRPr="006C13D6" w:rsidR="00C821DD" w:rsidTr="00E53FC5" w14:paraId="471B151C" w14:textId="77777777">
        <w:trPr>
          <w:trHeight w:val="790"/>
        </w:trPr>
        <w:tc>
          <w:tcPr>
            <w:tcW w:w="25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C821DD" w:rsidP="00922F4B" w:rsidRDefault="00C821DD" w14:paraId="69CE4C50" w14:textId="77777777">
            <w:pPr>
              <w:pStyle w:val="StyleTable3"/>
              <w:jc w:val="center"/>
              <w:rPr>
                <w:noProof w:val="0"/>
                <w:sz w:val="22"/>
                <w:szCs w:val="22"/>
              </w:rPr>
            </w:pPr>
            <w:r w:rsidRPr="006C13D6">
              <w:rPr>
                <w:noProof w:val="0"/>
                <w:sz w:val="22"/>
                <w:szCs w:val="22"/>
              </w:rPr>
              <w:t>Activity</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C821DD" w:rsidP="005C5F59" w:rsidRDefault="00C821DD" w14:paraId="2A528ABB" w14:textId="77777777">
            <w:pPr>
              <w:pStyle w:val="StyleTable3"/>
              <w:jc w:val="center"/>
              <w:rPr>
                <w:noProof w:val="0"/>
                <w:sz w:val="22"/>
                <w:szCs w:val="22"/>
              </w:rPr>
            </w:pPr>
            <w:r w:rsidRPr="006C13D6">
              <w:rPr>
                <w:noProof w:val="0"/>
                <w:sz w:val="22"/>
                <w:szCs w:val="22"/>
              </w:rPr>
              <w:t>Total Hours Per Year</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C821DD" w:rsidP="005C5F59" w:rsidRDefault="00C821DD" w14:paraId="3BA0F077" w14:textId="77777777">
            <w:pPr>
              <w:pStyle w:val="StyleTable3"/>
              <w:jc w:val="center"/>
              <w:rPr>
                <w:noProof w:val="0"/>
                <w:sz w:val="22"/>
                <w:szCs w:val="22"/>
              </w:rPr>
            </w:pPr>
            <w:r w:rsidRPr="006C13D6">
              <w:rPr>
                <w:noProof w:val="0"/>
                <w:sz w:val="22"/>
                <w:szCs w:val="22"/>
              </w:rPr>
              <w:t>Total Labor Costs Per Year</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C821DD" w:rsidP="005C5F59" w:rsidRDefault="00C821DD" w14:paraId="2835D87A" w14:textId="77777777">
            <w:pPr>
              <w:pStyle w:val="StyleTable3"/>
              <w:jc w:val="center"/>
              <w:rPr>
                <w:noProof w:val="0"/>
                <w:sz w:val="22"/>
                <w:szCs w:val="22"/>
              </w:rPr>
            </w:pPr>
            <w:r w:rsidRPr="006C13D6">
              <w:rPr>
                <w:noProof w:val="0"/>
                <w:sz w:val="22"/>
                <w:szCs w:val="22"/>
              </w:rPr>
              <w:t>Total Capital Costs Per Year</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C821DD" w:rsidP="005C5F59" w:rsidRDefault="00C821DD" w14:paraId="34BE9298" w14:textId="77777777">
            <w:pPr>
              <w:pStyle w:val="StyleTable3"/>
              <w:jc w:val="center"/>
              <w:rPr>
                <w:noProof w:val="0"/>
                <w:sz w:val="22"/>
                <w:szCs w:val="22"/>
              </w:rPr>
            </w:pPr>
            <w:r w:rsidRPr="006C13D6">
              <w:rPr>
                <w:noProof w:val="0"/>
                <w:sz w:val="22"/>
                <w:szCs w:val="22"/>
              </w:rPr>
              <w:t>Total O&amp;M Costs Per Year</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13D6" w:rsidR="00C821DD" w:rsidP="005C5F59" w:rsidRDefault="00C821DD" w14:paraId="0E0A95A2" w14:textId="77777777">
            <w:pPr>
              <w:pStyle w:val="StyleTable3"/>
              <w:jc w:val="center"/>
              <w:rPr>
                <w:noProof w:val="0"/>
                <w:sz w:val="22"/>
                <w:szCs w:val="22"/>
              </w:rPr>
            </w:pPr>
            <w:r w:rsidRPr="006C13D6">
              <w:rPr>
                <w:noProof w:val="0"/>
                <w:sz w:val="22"/>
                <w:szCs w:val="22"/>
              </w:rPr>
              <w:t>Total Cost</w:t>
            </w:r>
            <w:r w:rsidRPr="006C13D6" w:rsidR="000F7381">
              <w:rPr>
                <w:noProof w:val="0"/>
                <w:sz w:val="22"/>
                <w:szCs w:val="22"/>
              </w:rPr>
              <w:t>s</w:t>
            </w:r>
            <w:r w:rsidRPr="006C13D6">
              <w:rPr>
                <w:noProof w:val="0"/>
                <w:sz w:val="22"/>
                <w:szCs w:val="22"/>
              </w:rPr>
              <w:t xml:space="preserve"> Per Year</w:t>
            </w:r>
          </w:p>
        </w:tc>
      </w:tr>
      <w:tr w:rsidRPr="006C13D6" w:rsidR="00C821DD" w:rsidTr="00034CF8" w14:paraId="6511459E" w14:textId="77777777">
        <w:trPr>
          <w:trHeight w:val="765"/>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13D6" w:rsidR="00C821DD" w:rsidP="00674AD5" w:rsidRDefault="00CB0E0A" w14:paraId="7505A1EB" w14:textId="77777777">
            <w:pPr>
              <w:pStyle w:val="StyleTable3"/>
              <w:rPr>
                <w:b w:val="0"/>
                <w:noProof w:val="0"/>
                <w:sz w:val="22"/>
                <w:szCs w:val="22"/>
              </w:rPr>
            </w:pPr>
            <w:r w:rsidRPr="006C13D6">
              <w:rPr>
                <w:b w:val="0"/>
                <w:noProof w:val="0"/>
                <w:sz w:val="22"/>
                <w:szCs w:val="22"/>
              </w:rPr>
              <w:t xml:space="preserve">Joining the </w:t>
            </w:r>
            <w:r w:rsidRPr="006C13D6" w:rsidR="00C821DD">
              <w:rPr>
                <w:b w:val="0"/>
                <w:noProof w:val="0"/>
                <w:sz w:val="22"/>
                <w:szCs w:val="22"/>
              </w:rPr>
              <w:t>ENERGY STAR P</w:t>
            </w:r>
            <w:r w:rsidRPr="006C13D6">
              <w:rPr>
                <w:b w:val="0"/>
                <w:noProof w:val="0"/>
                <w:sz w:val="22"/>
                <w:szCs w:val="22"/>
              </w:rPr>
              <w:t>rogram and Related Activities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7421B0E6" w14:textId="77777777">
            <w:pPr>
              <w:pStyle w:val="StyleTable3"/>
              <w:jc w:val="center"/>
              <w:rPr>
                <w:b w:val="0"/>
                <w:noProof w:val="0"/>
                <w:sz w:val="22"/>
                <w:szCs w:val="22"/>
              </w:rPr>
            </w:pPr>
            <w:r w:rsidRPr="006C13D6">
              <w:rPr>
                <w:b w:val="0"/>
                <w:noProof w:val="0"/>
                <w:sz w:val="22"/>
                <w:szCs w:val="22"/>
              </w:rPr>
              <w:t>299</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4B8C6390" w14:textId="77777777">
            <w:pPr>
              <w:pStyle w:val="StyleTable3"/>
              <w:jc w:val="center"/>
              <w:rPr>
                <w:b w:val="0"/>
                <w:noProof w:val="0"/>
                <w:sz w:val="22"/>
                <w:szCs w:val="22"/>
              </w:rPr>
            </w:pPr>
            <w:r w:rsidRPr="006C13D6">
              <w:rPr>
                <w:b w:val="0"/>
                <w:noProof w:val="0"/>
                <w:sz w:val="22"/>
                <w:szCs w:val="22"/>
              </w:rPr>
              <w:t>$34,762</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63D45677"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6405F430"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5375B0ED" w14:textId="77777777">
            <w:pPr>
              <w:pStyle w:val="StyleTable3"/>
              <w:jc w:val="center"/>
              <w:rPr>
                <w:b w:val="0"/>
                <w:noProof w:val="0"/>
                <w:sz w:val="22"/>
                <w:szCs w:val="22"/>
              </w:rPr>
            </w:pPr>
            <w:r w:rsidRPr="006C13D6">
              <w:rPr>
                <w:b w:val="0"/>
                <w:noProof w:val="0"/>
                <w:sz w:val="22"/>
                <w:szCs w:val="22"/>
              </w:rPr>
              <w:t>$34,762</w:t>
            </w:r>
          </w:p>
        </w:tc>
      </w:tr>
      <w:tr w:rsidRPr="006C13D6" w:rsidR="00C821DD" w:rsidTr="00F97516" w14:paraId="5AE8F7D5" w14:textId="77777777">
        <w:trPr>
          <w:trHeight w:val="611"/>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13D6" w:rsidR="00C821DD" w:rsidP="00154970" w:rsidRDefault="00CB0E0A" w14:paraId="62A8B036" w14:textId="77777777">
            <w:pPr>
              <w:pStyle w:val="StyleTable3"/>
              <w:rPr>
                <w:b w:val="0"/>
                <w:noProof w:val="0"/>
                <w:sz w:val="22"/>
                <w:szCs w:val="22"/>
              </w:rPr>
            </w:pPr>
            <w:r w:rsidRPr="006C13D6">
              <w:rPr>
                <w:b w:val="0"/>
                <w:noProof w:val="0"/>
                <w:sz w:val="22"/>
                <w:szCs w:val="22"/>
              </w:rPr>
              <w:t xml:space="preserve">Verification of </w:t>
            </w:r>
            <w:r w:rsidRPr="006C13D6" w:rsidR="00C821DD">
              <w:rPr>
                <w:b w:val="0"/>
                <w:noProof w:val="0"/>
                <w:sz w:val="22"/>
                <w:szCs w:val="22"/>
              </w:rPr>
              <w:t xml:space="preserve">ENERGY STAR </w:t>
            </w:r>
            <w:r w:rsidRPr="006C13D6">
              <w:rPr>
                <w:b w:val="0"/>
                <w:noProof w:val="0"/>
                <w:sz w:val="22"/>
                <w:szCs w:val="22"/>
              </w:rPr>
              <w:t>Guidelines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7C7D0472" w14:textId="77777777">
            <w:pPr>
              <w:pStyle w:val="StyleTable3"/>
              <w:jc w:val="center"/>
              <w:rPr>
                <w:b w:val="0"/>
                <w:noProof w:val="0"/>
                <w:sz w:val="22"/>
                <w:szCs w:val="22"/>
              </w:rPr>
            </w:pPr>
            <w:r w:rsidRPr="006C13D6">
              <w:rPr>
                <w:b w:val="0"/>
                <w:noProof w:val="0"/>
                <w:sz w:val="22"/>
                <w:szCs w:val="22"/>
              </w:rPr>
              <w:t>176,889</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63207AC7" w14:textId="77777777">
            <w:pPr>
              <w:pStyle w:val="StyleTable3"/>
              <w:jc w:val="center"/>
              <w:rPr>
                <w:b w:val="0"/>
                <w:noProof w:val="0"/>
                <w:sz w:val="22"/>
                <w:szCs w:val="22"/>
              </w:rPr>
            </w:pPr>
            <w:r w:rsidRPr="006C13D6">
              <w:rPr>
                <w:b w:val="0"/>
                <w:noProof w:val="0"/>
                <w:sz w:val="22"/>
                <w:szCs w:val="22"/>
              </w:rPr>
              <w:t>$14,656,123</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70131DC0"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28693973"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67CDBD6D" w14:textId="77777777">
            <w:pPr>
              <w:pStyle w:val="StyleTable3"/>
              <w:jc w:val="center"/>
              <w:rPr>
                <w:b w:val="0"/>
                <w:noProof w:val="0"/>
                <w:sz w:val="22"/>
                <w:szCs w:val="22"/>
              </w:rPr>
            </w:pPr>
            <w:r w:rsidRPr="006C13D6">
              <w:rPr>
                <w:b w:val="0"/>
                <w:noProof w:val="0"/>
                <w:sz w:val="22"/>
                <w:szCs w:val="22"/>
              </w:rPr>
              <w:t>$14,656,123</w:t>
            </w:r>
          </w:p>
        </w:tc>
      </w:tr>
      <w:tr w:rsidRPr="006C13D6" w:rsidR="00C821DD" w:rsidTr="00F97516" w14:paraId="2C7C8560" w14:textId="77777777">
        <w:trPr>
          <w:trHeight w:val="350"/>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13D6" w:rsidR="00C821DD" w:rsidP="00674AD5" w:rsidRDefault="00CB0E0A" w14:paraId="36787C2C" w14:textId="77777777">
            <w:pPr>
              <w:pStyle w:val="StyleTable3"/>
              <w:rPr>
                <w:b w:val="0"/>
                <w:noProof w:val="0"/>
                <w:sz w:val="22"/>
                <w:szCs w:val="22"/>
              </w:rPr>
            </w:pPr>
            <w:r w:rsidRPr="006C13D6">
              <w:rPr>
                <w:b w:val="0"/>
                <w:noProof w:val="0"/>
                <w:sz w:val="22"/>
                <w:szCs w:val="22"/>
              </w:rPr>
              <w:t>Evaluation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47407D00" w14:textId="77777777">
            <w:pPr>
              <w:pStyle w:val="StyleTable3"/>
              <w:jc w:val="center"/>
              <w:rPr>
                <w:b w:val="0"/>
                <w:noProof w:val="0"/>
                <w:sz w:val="22"/>
                <w:szCs w:val="22"/>
              </w:rPr>
            </w:pPr>
            <w:r w:rsidRPr="006C13D6">
              <w:rPr>
                <w:b w:val="0"/>
                <w:noProof w:val="0"/>
                <w:sz w:val="22"/>
                <w:szCs w:val="22"/>
              </w:rPr>
              <w:t>20</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10083AC0" w14:textId="77777777">
            <w:pPr>
              <w:pStyle w:val="StyleTable3"/>
              <w:jc w:val="center"/>
              <w:rPr>
                <w:b w:val="0"/>
                <w:noProof w:val="0"/>
                <w:sz w:val="22"/>
                <w:szCs w:val="22"/>
              </w:rPr>
            </w:pPr>
            <w:r w:rsidRPr="006C13D6">
              <w:rPr>
                <w:b w:val="0"/>
                <w:noProof w:val="0"/>
                <w:sz w:val="22"/>
                <w:szCs w:val="22"/>
              </w:rPr>
              <w:t>$2,040</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26C291BF"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115E167E"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6191ABE6" w14:textId="77777777">
            <w:pPr>
              <w:pStyle w:val="StyleTable3"/>
              <w:jc w:val="center"/>
              <w:rPr>
                <w:b w:val="0"/>
                <w:noProof w:val="0"/>
                <w:sz w:val="22"/>
                <w:szCs w:val="22"/>
              </w:rPr>
            </w:pPr>
            <w:r w:rsidRPr="006C13D6">
              <w:rPr>
                <w:b w:val="0"/>
                <w:noProof w:val="0"/>
                <w:sz w:val="22"/>
                <w:szCs w:val="22"/>
              </w:rPr>
              <w:t>$2,040</w:t>
            </w:r>
          </w:p>
        </w:tc>
      </w:tr>
      <w:tr w:rsidRPr="006C13D6" w:rsidR="00C821DD" w:rsidTr="00F97516" w14:paraId="5F7F72E6" w14:textId="77777777">
        <w:trPr>
          <w:trHeight w:val="350"/>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13D6" w:rsidR="00C821DD" w:rsidP="00674AD5" w:rsidRDefault="00CB0E0A" w14:paraId="40158027" w14:textId="77777777">
            <w:pPr>
              <w:pStyle w:val="StyleTable3"/>
              <w:rPr>
                <w:b w:val="0"/>
                <w:noProof w:val="0"/>
                <w:sz w:val="22"/>
                <w:szCs w:val="22"/>
              </w:rPr>
            </w:pPr>
            <w:r w:rsidRPr="006C13D6">
              <w:rPr>
                <w:b w:val="0"/>
                <w:noProof w:val="0"/>
                <w:sz w:val="22"/>
                <w:szCs w:val="22"/>
              </w:rPr>
              <w:t>Periodic Reporting</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13E22E90" w14:textId="77777777">
            <w:pPr>
              <w:pStyle w:val="StyleTable3"/>
              <w:jc w:val="center"/>
              <w:rPr>
                <w:b w:val="0"/>
                <w:noProof w:val="0"/>
                <w:sz w:val="22"/>
                <w:szCs w:val="22"/>
              </w:rPr>
            </w:pPr>
            <w:r w:rsidRPr="006C13D6">
              <w:rPr>
                <w:b w:val="0"/>
                <w:noProof w:val="0"/>
                <w:sz w:val="22"/>
                <w:szCs w:val="22"/>
              </w:rPr>
              <w:t>380</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67210E58" w14:textId="77777777">
            <w:pPr>
              <w:pStyle w:val="StyleTable3"/>
              <w:jc w:val="center"/>
              <w:rPr>
                <w:b w:val="0"/>
                <w:noProof w:val="0"/>
                <w:sz w:val="22"/>
                <w:szCs w:val="22"/>
              </w:rPr>
            </w:pPr>
            <w:r w:rsidRPr="006C13D6">
              <w:rPr>
                <w:b w:val="0"/>
                <w:noProof w:val="0"/>
                <w:sz w:val="22"/>
                <w:szCs w:val="22"/>
              </w:rPr>
              <w:t>$32,060</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7A304378"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28995C50"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1E773D82" w14:textId="77777777">
            <w:pPr>
              <w:pStyle w:val="StyleTable3"/>
              <w:jc w:val="center"/>
              <w:rPr>
                <w:b w:val="0"/>
                <w:noProof w:val="0"/>
                <w:sz w:val="22"/>
                <w:szCs w:val="22"/>
              </w:rPr>
            </w:pPr>
            <w:r w:rsidRPr="006C13D6">
              <w:rPr>
                <w:b w:val="0"/>
                <w:noProof w:val="0"/>
                <w:sz w:val="22"/>
                <w:szCs w:val="22"/>
              </w:rPr>
              <w:t>$32,060</w:t>
            </w:r>
          </w:p>
        </w:tc>
      </w:tr>
      <w:tr w:rsidRPr="006C13D6" w:rsidR="00C821DD" w:rsidTr="00F97516" w14:paraId="18AD1E43" w14:textId="77777777">
        <w:trPr>
          <w:trHeight w:val="440"/>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13D6" w:rsidR="00C821DD" w:rsidP="00674AD5" w:rsidRDefault="00C821DD" w14:paraId="3767D71E" w14:textId="77777777">
            <w:pPr>
              <w:pStyle w:val="StyleTable3"/>
              <w:rPr>
                <w:b w:val="0"/>
                <w:noProof w:val="0"/>
                <w:sz w:val="22"/>
                <w:szCs w:val="22"/>
              </w:rPr>
            </w:pPr>
            <w:r w:rsidRPr="006C13D6">
              <w:rPr>
                <w:b w:val="0"/>
                <w:noProof w:val="0"/>
                <w:sz w:val="22"/>
                <w:szCs w:val="22"/>
              </w:rPr>
              <w:t xml:space="preserve">ENERGY STAR </w:t>
            </w:r>
            <w:r w:rsidRPr="006C13D6" w:rsidR="00CB0E0A">
              <w:rPr>
                <w:b w:val="0"/>
                <w:noProof w:val="0"/>
                <w:sz w:val="22"/>
                <w:szCs w:val="22"/>
              </w:rPr>
              <w:t>Awards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25B47384" w14:textId="77777777">
            <w:pPr>
              <w:pStyle w:val="StyleTable3"/>
              <w:jc w:val="center"/>
              <w:rPr>
                <w:b w:val="0"/>
                <w:noProof w:val="0"/>
                <w:sz w:val="22"/>
                <w:szCs w:val="22"/>
              </w:rPr>
            </w:pPr>
            <w:r w:rsidRPr="006C13D6">
              <w:rPr>
                <w:b w:val="0"/>
                <w:noProof w:val="0"/>
                <w:sz w:val="22"/>
                <w:szCs w:val="22"/>
              </w:rPr>
              <w:t>259</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16C04BB9" w14:textId="77777777">
            <w:pPr>
              <w:pStyle w:val="StyleTable3"/>
              <w:jc w:val="center"/>
              <w:rPr>
                <w:b w:val="0"/>
                <w:noProof w:val="0"/>
                <w:sz w:val="22"/>
                <w:szCs w:val="22"/>
              </w:rPr>
            </w:pPr>
            <w:r w:rsidRPr="006C13D6">
              <w:rPr>
                <w:b w:val="0"/>
                <w:noProof w:val="0"/>
                <w:sz w:val="22"/>
                <w:szCs w:val="22"/>
              </w:rPr>
              <w:t>$22,023</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6A25B798"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440135AF"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7D7550E3" w14:textId="77777777">
            <w:pPr>
              <w:pStyle w:val="StyleTable3"/>
              <w:jc w:val="center"/>
              <w:rPr>
                <w:b w:val="0"/>
                <w:noProof w:val="0"/>
                <w:sz w:val="22"/>
                <w:szCs w:val="22"/>
              </w:rPr>
            </w:pPr>
            <w:r w:rsidRPr="006C13D6">
              <w:rPr>
                <w:b w:val="0"/>
                <w:noProof w:val="0"/>
                <w:sz w:val="22"/>
                <w:szCs w:val="22"/>
              </w:rPr>
              <w:t>$22,023</w:t>
            </w:r>
          </w:p>
        </w:tc>
      </w:tr>
      <w:tr w:rsidRPr="006C13D6" w:rsidR="00C821DD" w:rsidTr="00034CF8" w14:paraId="04EEDAC0" w14:textId="77777777">
        <w:trPr>
          <w:trHeight w:val="270"/>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13D6" w:rsidR="00C821DD" w:rsidP="00674AD5" w:rsidRDefault="00036174" w14:paraId="446EA550" w14:textId="77777777">
            <w:pPr>
              <w:pStyle w:val="StyleTable3"/>
              <w:rPr>
                <w:b w:val="0"/>
                <w:noProof w:val="0"/>
                <w:sz w:val="22"/>
                <w:szCs w:val="22"/>
              </w:rPr>
            </w:pPr>
            <w:r w:rsidRPr="006C13D6">
              <w:rPr>
                <w:b w:val="0"/>
                <w:noProof w:val="0"/>
                <w:sz w:val="22"/>
                <w:szCs w:val="22"/>
              </w:rPr>
              <w:t>Total</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63C8D802" w14:textId="77777777">
            <w:pPr>
              <w:pStyle w:val="StyleTable3"/>
              <w:jc w:val="center"/>
              <w:rPr>
                <w:b w:val="0"/>
                <w:noProof w:val="0"/>
                <w:sz w:val="22"/>
                <w:szCs w:val="22"/>
              </w:rPr>
            </w:pPr>
            <w:r w:rsidRPr="006C13D6">
              <w:rPr>
                <w:b w:val="0"/>
                <w:noProof w:val="0"/>
                <w:sz w:val="22"/>
                <w:szCs w:val="22"/>
              </w:rPr>
              <w:t>177,847</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2B13BEC9" w14:textId="77777777">
            <w:pPr>
              <w:pStyle w:val="StyleTable3"/>
              <w:jc w:val="center"/>
              <w:rPr>
                <w:b w:val="0"/>
                <w:noProof w:val="0"/>
                <w:sz w:val="22"/>
                <w:szCs w:val="22"/>
              </w:rPr>
            </w:pPr>
            <w:r w:rsidRPr="006C13D6">
              <w:rPr>
                <w:b w:val="0"/>
                <w:noProof w:val="0"/>
                <w:sz w:val="22"/>
                <w:szCs w:val="22"/>
              </w:rPr>
              <w:t>$14,747,008</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2F8AFABD"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01C1F6B6" w14:textId="77777777">
            <w:pPr>
              <w:pStyle w:val="StyleTable3"/>
              <w:jc w:val="center"/>
              <w:rPr>
                <w:b w:val="0"/>
                <w:noProof w:val="0"/>
                <w:sz w:val="22"/>
                <w:szCs w:val="22"/>
              </w:rPr>
            </w:pPr>
            <w:r w:rsidRPr="006C13D6">
              <w:rPr>
                <w:b w:val="0"/>
                <w:noProof w:val="0"/>
                <w:sz w:val="22"/>
                <w:szCs w:val="22"/>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C13D6" w:rsidR="00C821DD" w:rsidP="009D69B4" w:rsidRDefault="00C821DD" w14:paraId="092253A0" w14:textId="77777777">
            <w:pPr>
              <w:pStyle w:val="StyleTable3"/>
              <w:jc w:val="center"/>
              <w:rPr>
                <w:b w:val="0"/>
                <w:noProof w:val="0"/>
                <w:sz w:val="22"/>
                <w:szCs w:val="22"/>
              </w:rPr>
            </w:pPr>
            <w:r w:rsidRPr="006C13D6">
              <w:rPr>
                <w:b w:val="0"/>
                <w:noProof w:val="0"/>
                <w:sz w:val="22"/>
                <w:szCs w:val="22"/>
              </w:rPr>
              <w:t>$14,747,008</w:t>
            </w:r>
          </w:p>
        </w:tc>
      </w:tr>
      <w:tr w:rsidRPr="006C13D6" w:rsidR="00C821DD" w:rsidTr="00C821DD" w14:paraId="227C7A0E" w14:textId="77777777">
        <w:trPr>
          <w:trHeight w:val="250"/>
        </w:trPr>
        <w:tc>
          <w:tcPr>
            <w:tcW w:w="2520" w:type="dxa"/>
            <w:tcBorders>
              <w:top w:val="nil"/>
              <w:left w:val="nil"/>
              <w:bottom w:val="nil"/>
              <w:right w:val="nil"/>
            </w:tcBorders>
            <w:shd w:val="clear" w:color="auto" w:fill="auto"/>
            <w:vAlign w:val="center"/>
            <w:hideMark/>
          </w:tcPr>
          <w:p w:rsidRPr="006C13D6" w:rsidR="00C821DD" w:rsidP="00674AD5" w:rsidRDefault="00C821DD" w14:paraId="5A4AB601" w14:textId="77777777">
            <w:pPr>
              <w:pStyle w:val="TableNotes"/>
              <w:rPr>
                <w:rFonts w:ascii="Arial" w:hAnsi="Arial" w:cs="Arial"/>
                <w:noProof w:val="0"/>
              </w:rPr>
            </w:pPr>
            <w:r w:rsidRPr="006C13D6">
              <w:rPr>
                <w:rFonts w:ascii="Arial" w:hAnsi="Arial" w:cs="Arial"/>
                <w:noProof w:val="0"/>
              </w:rPr>
              <w:t>*</w:t>
            </w:r>
            <w:r w:rsidRPr="006C13D6">
              <w:rPr>
                <w:noProof w:val="0"/>
              </w:rPr>
              <w:t>Table contains rounding</w:t>
            </w:r>
            <w:r w:rsidRPr="006C13D6" w:rsidR="00034CF8">
              <w:rPr>
                <w:noProof w:val="0"/>
              </w:rPr>
              <w:t>.</w:t>
            </w:r>
          </w:p>
        </w:tc>
        <w:tc>
          <w:tcPr>
            <w:tcW w:w="1350" w:type="dxa"/>
            <w:tcBorders>
              <w:top w:val="nil"/>
              <w:left w:val="nil"/>
              <w:bottom w:val="nil"/>
              <w:right w:val="nil"/>
            </w:tcBorders>
            <w:shd w:val="clear" w:color="auto" w:fill="auto"/>
            <w:noWrap/>
            <w:vAlign w:val="bottom"/>
            <w:hideMark/>
          </w:tcPr>
          <w:p w:rsidRPr="006C13D6" w:rsidR="00C821DD" w:rsidP="00C821DD" w:rsidRDefault="00C821DD" w14:paraId="7F353322" w14:textId="77777777">
            <w:pPr>
              <w:rPr>
                <w:rFonts w:ascii="Arial" w:hAnsi="Arial" w:cs="Arial"/>
                <w:noProof w:val="0"/>
                <w:sz w:val="20"/>
              </w:rPr>
            </w:pPr>
          </w:p>
        </w:tc>
        <w:tc>
          <w:tcPr>
            <w:tcW w:w="1620" w:type="dxa"/>
            <w:tcBorders>
              <w:top w:val="nil"/>
              <w:left w:val="nil"/>
              <w:bottom w:val="nil"/>
              <w:right w:val="nil"/>
            </w:tcBorders>
            <w:shd w:val="clear" w:color="auto" w:fill="auto"/>
            <w:noWrap/>
            <w:vAlign w:val="bottom"/>
            <w:hideMark/>
          </w:tcPr>
          <w:p w:rsidRPr="006C13D6" w:rsidR="00C821DD" w:rsidP="00C821DD" w:rsidRDefault="00C821DD" w14:paraId="36F79271" w14:textId="77777777">
            <w:pPr>
              <w:rPr>
                <w:rFonts w:ascii="Arial" w:hAnsi="Arial" w:cs="Arial"/>
                <w:noProof w:val="0"/>
                <w:sz w:val="20"/>
              </w:rPr>
            </w:pPr>
          </w:p>
        </w:tc>
        <w:tc>
          <w:tcPr>
            <w:tcW w:w="1620" w:type="dxa"/>
            <w:tcBorders>
              <w:top w:val="nil"/>
              <w:left w:val="nil"/>
              <w:bottom w:val="nil"/>
              <w:right w:val="nil"/>
            </w:tcBorders>
            <w:shd w:val="clear" w:color="auto" w:fill="auto"/>
            <w:noWrap/>
            <w:vAlign w:val="bottom"/>
            <w:hideMark/>
          </w:tcPr>
          <w:p w:rsidRPr="006C13D6" w:rsidR="00C821DD" w:rsidP="00C821DD" w:rsidRDefault="00C821DD" w14:paraId="52B9D2E4" w14:textId="77777777">
            <w:pPr>
              <w:rPr>
                <w:rFonts w:ascii="Arial" w:hAnsi="Arial" w:cs="Arial"/>
                <w:noProof w:val="0"/>
                <w:sz w:val="20"/>
              </w:rPr>
            </w:pPr>
          </w:p>
        </w:tc>
        <w:tc>
          <w:tcPr>
            <w:tcW w:w="1440" w:type="dxa"/>
            <w:tcBorders>
              <w:top w:val="nil"/>
              <w:left w:val="nil"/>
              <w:bottom w:val="nil"/>
              <w:right w:val="nil"/>
            </w:tcBorders>
            <w:shd w:val="clear" w:color="auto" w:fill="auto"/>
            <w:noWrap/>
            <w:vAlign w:val="bottom"/>
            <w:hideMark/>
          </w:tcPr>
          <w:p w:rsidRPr="006C13D6" w:rsidR="00C821DD" w:rsidP="00C821DD" w:rsidRDefault="00C821DD" w14:paraId="3DDC4680" w14:textId="77777777">
            <w:pPr>
              <w:rPr>
                <w:rFonts w:ascii="Arial" w:hAnsi="Arial" w:cs="Arial"/>
                <w:noProof w:val="0"/>
                <w:sz w:val="20"/>
              </w:rPr>
            </w:pPr>
          </w:p>
        </w:tc>
        <w:tc>
          <w:tcPr>
            <w:tcW w:w="1440" w:type="dxa"/>
            <w:tcBorders>
              <w:top w:val="nil"/>
              <w:left w:val="nil"/>
              <w:bottom w:val="nil"/>
              <w:right w:val="nil"/>
            </w:tcBorders>
            <w:shd w:val="clear" w:color="auto" w:fill="auto"/>
            <w:noWrap/>
            <w:vAlign w:val="bottom"/>
            <w:hideMark/>
          </w:tcPr>
          <w:p w:rsidRPr="006C13D6" w:rsidR="00C821DD" w:rsidP="00C821DD" w:rsidRDefault="00C821DD" w14:paraId="468975E4" w14:textId="77777777">
            <w:pPr>
              <w:rPr>
                <w:rFonts w:ascii="Arial" w:hAnsi="Arial" w:cs="Arial"/>
                <w:noProof w:val="0"/>
                <w:sz w:val="20"/>
              </w:rPr>
            </w:pPr>
          </w:p>
        </w:tc>
      </w:tr>
    </w:tbl>
    <w:p w:rsidRPr="006C13D6" w:rsidR="00455F40" w:rsidP="0093119C" w:rsidRDefault="00455F40" w14:paraId="1C6336D7" w14:textId="77777777">
      <w:pPr>
        <w:rPr>
          <w:noProof w:val="0"/>
          <w:highlight w:val="yellow"/>
        </w:rPr>
      </w:pPr>
    </w:p>
    <w:p w:rsidRPr="006C13D6" w:rsidR="004B5B16" w:rsidP="002960DF" w:rsidRDefault="004B5B16" w14:paraId="253BA216" w14:textId="77777777">
      <w:pPr>
        <w:pStyle w:val="Subheader3"/>
        <w:rPr>
          <w:noProof w:val="0"/>
        </w:rPr>
      </w:pPr>
      <w:r w:rsidRPr="006C13D6">
        <w:rPr>
          <w:noProof w:val="0"/>
        </w:rPr>
        <w:t>(ii)</w:t>
      </w:r>
      <w:r w:rsidRPr="006C13D6" w:rsidR="00AA5009">
        <w:rPr>
          <w:noProof w:val="0"/>
        </w:rPr>
        <w:t xml:space="preserve">      </w:t>
      </w:r>
      <w:r w:rsidRPr="006C13D6">
        <w:rPr>
          <w:noProof w:val="0"/>
        </w:rPr>
        <w:t>Agency Tally</w:t>
      </w:r>
    </w:p>
    <w:p w:rsidRPr="006C13D6" w:rsidR="004B5B16" w:rsidP="0093119C" w:rsidRDefault="004B5B16" w14:paraId="7BC5E082" w14:textId="77777777">
      <w:pPr>
        <w:rPr>
          <w:noProof w:val="0"/>
        </w:rPr>
      </w:pPr>
    </w:p>
    <w:p w:rsidRPr="006C13D6" w:rsidR="004B5B16" w:rsidP="00674AD5" w:rsidRDefault="00D62ADC" w14:paraId="7142D61B" w14:textId="77777777">
      <w:pPr>
        <w:pStyle w:val="Normal5"/>
        <w:rPr>
          <w:b/>
          <w:noProof w:val="0"/>
        </w:rPr>
      </w:pPr>
      <w:r w:rsidRPr="006C13D6">
        <w:rPr>
          <w:noProof w:val="0"/>
        </w:rPr>
        <w:tab/>
        <w:t>As shown in Table</w:t>
      </w:r>
      <w:r w:rsidRPr="006C13D6" w:rsidR="00DC4FEE">
        <w:rPr>
          <w:noProof w:val="0"/>
        </w:rPr>
        <w:t xml:space="preserve"> </w:t>
      </w:r>
      <w:r w:rsidRPr="006C13D6" w:rsidR="00196E09">
        <w:rPr>
          <w:noProof w:val="0"/>
        </w:rPr>
        <w:t>4</w:t>
      </w:r>
      <w:r w:rsidRPr="006C13D6">
        <w:rPr>
          <w:noProof w:val="0"/>
        </w:rPr>
        <w:t>, EPA estimates the total annual burden to the Agency to be</w:t>
      </w:r>
      <w:r w:rsidRPr="006C13D6" w:rsidR="00485C5C">
        <w:rPr>
          <w:noProof w:val="0"/>
        </w:rPr>
        <w:t xml:space="preserve"> 1,2</w:t>
      </w:r>
      <w:r w:rsidRPr="006C13D6" w:rsidR="00FD1045">
        <w:rPr>
          <w:noProof w:val="0"/>
        </w:rPr>
        <w:t>92</w:t>
      </w:r>
      <w:r w:rsidRPr="006C13D6" w:rsidR="00485C5C">
        <w:rPr>
          <w:noProof w:val="0"/>
        </w:rPr>
        <w:t xml:space="preserve"> </w:t>
      </w:r>
      <w:r w:rsidRPr="006C13D6">
        <w:rPr>
          <w:noProof w:val="0"/>
        </w:rPr>
        <w:t>hours and $</w:t>
      </w:r>
      <w:r w:rsidRPr="006C13D6" w:rsidR="00FD1045">
        <w:rPr>
          <w:noProof w:val="0"/>
        </w:rPr>
        <w:t>67,874</w:t>
      </w:r>
      <w:r w:rsidRPr="006C13D6">
        <w:rPr>
          <w:noProof w:val="0"/>
        </w:rPr>
        <w:t xml:space="preserve">. The bottom-line burden to the Agency over three years is estimated to be </w:t>
      </w:r>
      <w:r w:rsidRPr="006C13D6" w:rsidR="003C1A02">
        <w:rPr>
          <w:noProof w:val="0"/>
        </w:rPr>
        <w:t>3,</w:t>
      </w:r>
      <w:r w:rsidRPr="006C13D6" w:rsidR="00A67CF2">
        <w:rPr>
          <w:noProof w:val="0"/>
        </w:rPr>
        <w:t>876</w:t>
      </w:r>
      <w:r w:rsidRPr="006C13D6">
        <w:rPr>
          <w:noProof w:val="0"/>
        </w:rPr>
        <w:t xml:space="preserve"> hours and </w:t>
      </w:r>
      <w:r w:rsidRPr="006C13D6" w:rsidR="00A67CF2">
        <w:rPr>
          <w:noProof w:val="0"/>
        </w:rPr>
        <w:t>$203,622</w:t>
      </w:r>
      <w:r w:rsidRPr="006C13D6">
        <w:rPr>
          <w:noProof w:val="0"/>
        </w:rPr>
        <w:t>.</w:t>
      </w:r>
    </w:p>
    <w:p w:rsidRPr="006C13D6" w:rsidR="00F124C8" w:rsidP="00E966AE" w:rsidRDefault="00F124C8" w14:paraId="2C1CC5D1" w14:textId="77777777">
      <w:pPr>
        <w:jc w:val="center"/>
        <w:rPr>
          <w:rStyle w:val="NormalTableChar"/>
          <w:noProof w:val="0"/>
        </w:rPr>
      </w:pPr>
    </w:p>
    <w:p w:rsidRPr="00F97516" w:rsidR="004B5B16" w:rsidP="00F124C8" w:rsidRDefault="00196E09" w14:paraId="66DDAE14" w14:textId="77777777">
      <w:pPr>
        <w:jc w:val="center"/>
        <w:rPr>
          <w:b/>
        </w:rPr>
      </w:pPr>
      <w:r w:rsidRPr="006C13D6">
        <w:rPr>
          <w:rStyle w:val="NormalTableChar"/>
          <w:b/>
          <w:noProof w:val="0"/>
        </w:rPr>
        <w:t>Table 4</w:t>
      </w:r>
      <w:r w:rsidRPr="006C13D6" w:rsidR="001749A0">
        <w:rPr>
          <w:rStyle w:val="NormalTableChar"/>
          <w:b/>
          <w:noProof w:val="0"/>
        </w:rPr>
        <w:t>. Total Estimated Agency Burden</w:t>
      </w:r>
      <w:r w:rsidRPr="006C13D6" w:rsidR="00F124C8">
        <w:rPr>
          <w:rStyle w:val="NormalTableChar"/>
          <w:b/>
          <w:noProof w:val="0"/>
        </w:rPr>
        <w:t xml:space="preserve"> Hour</w:t>
      </w:r>
      <w:r w:rsidRPr="006C13D6" w:rsidR="001749A0">
        <w:rPr>
          <w:rStyle w:val="NormalTableChar"/>
          <w:b/>
          <w:noProof w:val="0"/>
        </w:rPr>
        <w:t xml:space="preserve"> and Cost Summary</w:t>
      </w:r>
      <w:r w:rsidRPr="006C13D6" w:rsidR="001749A0">
        <w:rPr>
          <w:b/>
          <w:noProof w:val="0"/>
        </w:rPr>
        <w:t xml:space="preserve"> </w:t>
      </w:r>
      <w:r w:rsidRPr="006C13D6" w:rsidR="00D62ADC">
        <w:rPr>
          <w:b/>
          <w:noProof w:val="0"/>
        </w:rPr>
        <w:t>*</w:t>
      </w:r>
    </w:p>
    <w:tbl>
      <w:tblPr>
        <w:tblW w:w="9995" w:type="dxa"/>
        <w:tblInd w:w="103" w:type="dxa"/>
        <w:tblLook w:val="04A0" w:firstRow="1" w:lastRow="0" w:firstColumn="1" w:lastColumn="0" w:noHBand="0" w:noVBand="1"/>
      </w:tblPr>
      <w:tblGrid>
        <w:gridCol w:w="2525"/>
        <w:gridCol w:w="1350"/>
        <w:gridCol w:w="1620"/>
        <w:gridCol w:w="1620"/>
        <w:gridCol w:w="1440"/>
        <w:gridCol w:w="1440"/>
      </w:tblGrid>
      <w:tr w:rsidRPr="00CB27A5" w:rsidR="003974EE" w:rsidTr="00036174" w14:paraId="0560C08F" w14:textId="77777777">
        <w:trPr>
          <w:trHeight w:val="780"/>
        </w:trPr>
        <w:tc>
          <w:tcPr>
            <w:tcW w:w="25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F97516" w:rsidR="00CB27A5" w:rsidP="00F97516" w:rsidRDefault="00CB27A5" w14:paraId="616C1639"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b/>
                <w:color w:val="auto"/>
                <w:sz w:val="22"/>
              </w:rPr>
            </w:pPr>
            <w:r w:rsidRPr="00F97516">
              <w:rPr>
                <w:b/>
                <w:color w:val="auto"/>
                <w:sz w:val="22"/>
              </w:rPr>
              <w:t>Activity</w:t>
            </w:r>
          </w:p>
        </w:tc>
        <w:tc>
          <w:tcPr>
            <w:tcW w:w="135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F97516" w:rsidR="00CB27A5" w:rsidP="00F97516" w:rsidRDefault="00CB27A5" w14:paraId="0A9D6433"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b/>
                <w:color w:val="auto"/>
                <w:sz w:val="22"/>
              </w:rPr>
            </w:pPr>
            <w:r w:rsidRPr="00F97516">
              <w:rPr>
                <w:b/>
                <w:color w:val="auto"/>
                <w:sz w:val="22"/>
              </w:rPr>
              <w:t>Total Hours Per Year</w:t>
            </w:r>
          </w:p>
        </w:tc>
        <w:tc>
          <w:tcPr>
            <w:tcW w:w="162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F97516" w:rsidR="00CB27A5" w:rsidP="00F97516" w:rsidRDefault="00CB27A5" w14:paraId="5319A3AF"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b/>
                <w:color w:val="auto"/>
                <w:sz w:val="22"/>
              </w:rPr>
            </w:pPr>
            <w:r w:rsidRPr="00F97516">
              <w:rPr>
                <w:b/>
                <w:color w:val="auto"/>
                <w:sz w:val="22"/>
              </w:rPr>
              <w:t>Total Labor Costs Per Year</w:t>
            </w:r>
          </w:p>
        </w:tc>
        <w:tc>
          <w:tcPr>
            <w:tcW w:w="162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F97516" w:rsidR="00CB27A5" w:rsidP="00F97516" w:rsidRDefault="00CB27A5" w14:paraId="19A96265"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b/>
                <w:color w:val="auto"/>
                <w:sz w:val="22"/>
              </w:rPr>
            </w:pPr>
            <w:r w:rsidRPr="00F97516">
              <w:rPr>
                <w:b/>
                <w:color w:val="auto"/>
                <w:sz w:val="22"/>
              </w:rPr>
              <w:t>Total Capital Costs Per Year</w:t>
            </w:r>
          </w:p>
        </w:tc>
        <w:tc>
          <w:tcPr>
            <w:tcW w:w="144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F97516" w:rsidR="00CB27A5" w:rsidP="00F97516" w:rsidRDefault="00CB27A5" w14:paraId="12306CCC"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b/>
                <w:color w:val="auto"/>
                <w:sz w:val="22"/>
              </w:rPr>
            </w:pPr>
            <w:r w:rsidRPr="00F97516">
              <w:rPr>
                <w:b/>
                <w:color w:val="auto"/>
                <w:sz w:val="22"/>
              </w:rPr>
              <w:t>Total O&amp;M Costs Per Year</w:t>
            </w:r>
          </w:p>
        </w:tc>
        <w:tc>
          <w:tcPr>
            <w:tcW w:w="144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F97516" w:rsidR="00CB27A5" w:rsidP="00F97516" w:rsidRDefault="00CB27A5" w14:paraId="66CA991C"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b/>
                <w:color w:val="auto"/>
                <w:sz w:val="22"/>
              </w:rPr>
            </w:pPr>
            <w:r w:rsidRPr="00F97516">
              <w:rPr>
                <w:b/>
                <w:color w:val="auto"/>
                <w:sz w:val="22"/>
              </w:rPr>
              <w:t xml:space="preserve">Total </w:t>
            </w:r>
            <w:r w:rsidRPr="00CB27A5">
              <w:rPr>
                <w:b/>
                <w:noProof w:val="0"/>
                <w:color w:val="auto"/>
                <w:sz w:val="22"/>
                <w:szCs w:val="22"/>
              </w:rPr>
              <w:t>Cost</w:t>
            </w:r>
            <w:r w:rsidRPr="00F97516">
              <w:rPr>
                <w:b/>
                <w:color w:val="auto"/>
                <w:sz w:val="22"/>
              </w:rPr>
              <w:t xml:space="preserve"> Per Year</w:t>
            </w:r>
          </w:p>
        </w:tc>
      </w:tr>
      <w:tr w:rsidRPr="00CB27A5" w:rsidR="003974EE" w:rsidTr="007806FE" w14:paraId="1A62AF4C" w14:textId="77777777">
        <w:trPr>
          <w:trHeight w:val="872"/>
        </w:trPr>
        <w:tc>
          <w:tcPr>
            <w:tcW w:w="2525" w:type="dxa"/>
            <w:tcBorders>
              <w:top w:val="nil"/>
              <w:left w:val="single" w:color="auto" w:sz="4" w:space="0"/>
              <w:bottom w:val="single" w:color="auto" w:sz="4" w:space="0"/>
              <w:right w:val="single" w:color="auto" w:sz="4" w:space="0"/>
            </w:tcBorders>
            <w:shd w:val="clear" w:color="auto" w:fill="auto"/>
            <w:vAlign w:val="bottom"/>
            <w:hideMark/>
          </w:tcPr>
          <w:p w:rsidRPr="00CB27A5" w:rsidR="00CB27A5" w:rsidP="00F97516" w:rsidRDefault="00CB27A5" w14:paraId="6BC7EB50"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bCs w:val="0"/>
                <w:noProof w:val="0"/>
                <w:sz w:val="22"/>
                <w:szCs w:val="22"/>
              </w:rPr>
            </w:pPr>
            <w:r w:rsidRPr="00CB27A5">
              <w:rPr>
                <w:bCs w:val="0"/>
                <w:noProof w:val="0"/>
                <w:sz w:val="22"/>
                <w:szCs w:val="22"/>
              </w:rPr>
              <w:t>Joining the ENERGY STAR Program and Related Activities</w:t>
            </w:r>
          </w:p>
        </w:tc>
        <w:tc>
          <w:tcPr>
            <w:tcW w:w="135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6F9B5332"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268</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34D39E2D"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$10,</w:t>
            </w:r>
            <w:r w:rsidRPr="00CB27A5">
              <w:rPr>
                <w:bCs w:val="0"/>
                <w:noProof w:val="0"/>
                <w:color w:val="auto"/>
                <w:sz w:val="22"/>
                <w:szCs w:val="22"/>
              </w:rPr>
              <w:t>193</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3567E550"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6DD4F40B"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1DA33CDD"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$10,</w:t>
            </w:r>
            <w:r w:rsidRPr="00CB27A5">
              <w:rPr>
                <w:bCs w:val="0"/>
                <w:noProof w:val="0"/>
                <w:color w:val="auto"/>
                <w:sz w:val="22"/>
                <w:szCs w:val="22"/>
              </w:rPr>
              <w:t>193</w:t>
            </w:r>
          </w:p>
        </w:tc>
      </w:tr>
      <w:tr w:rsidRPr="00CB27A5" w:rsidR="003974EE" w:rsidTr="007806FE" w14:paraId="2B8A5B69" w14:textId="77777777">
        <w:trPr>
          <w:trHeight w:val="521"/>
        </w:trPr>
        <w:tc>
          <w:tcPr>
            <w:tcW w:w="2525" w:type="dxa"/>
            <w:tcBorders>
              <w:top w:val="nil"/>
              <w:left w:val="single" w:color="auto" w:sz="4" w:space="0"/>
              <w:bottom w:val="single" w:color="auto" w:sz="4" w:space="0"/>
              <w:right w:val="single" w:color="auto" w:sz="4" w:space="0"/>
            </w:tcBorders>
            <w:shd w:val="clear" w:color="auto" w:fill="auto"/>
            <w:vAlign w:val="bottom"/>
            <w:hideMark/>
          </w:tcPr>
          <w:p w:rsidRPr="00CB27A5" w:rsidR="00CB27A5" w:rsidP="00F97516" w:rsidRDefault="00CB27A5" w14:paraId="56EBB540"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bCs w:val="0"/>
                <w:noProof w:val="0"/>
                <w:sz w:val="22"/>
                <w:szCs w:val="22"/>
              </w:rPr>
            </w:pPr>
            <w:r w:rsidRPr="00CB27A5">
              <w:rPr>
                <w:bCs w:val="0"/>
                <w:noProof w:val="0"/>
                <w:sz w:val="22"/>
                <w:szCs w:val="22"/>
              </w:rPr>
              <w:t>Verification of ENERGY STAR Guidelines</w:t>
            </w:r>
          </w:p>
        </w:tc>
        <w:tc>
          <w:tcPr>
            <w:tcW w:w="135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2B952C65"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CB27A5">
              <w:rPr>
                <w:bCs w:val="0"/>
                <w:noProof w:val="0"/>
                <w:color w:val="auto"/>
                <w:sz w:val="22"/>
                <w:szCs w:val="22"/>
              </w:rPr>
              <w:t>66</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14D4F7DC"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w:t>
            </w:r>
            <w:r w:rsidRPr="00CB27A5">
              <w:rPr>
                <w:bCs w:val="0"/>
                <w:noProof w:val="0"/>
                <w:color w:val="auto"/>
                <w:sz w:val="22"/>
                <w:szCs w:val="22"/>
              </w:rPr>
              <w:t>4,310</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49356C3E"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21865EA4"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3AE9846F"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w:t>
            </w:r>
            <w:r w:rsidRPr="00CB27A5">
              <w:rPr>
                <w:bCs w:val="0"/>
                <w:noProof w:val="0"/>
                <w:color w:val="auto"/>
                <w:sz w:val="22"/>
                <w:szCs w:val="22"/>
              </w:rPr>
              <w:t>4,310</w:t>
            </w:r>
          </w:p>
        </w:tc>
      </w:tr>
      <w:tr w:rsidRPr="00CB27A5" w:rsidR="003974EE" w:rsidTr="007806FE" w14:paraId="3BF23B27" w14:textId="77777777">
        <w:trPr>
          <w:trHeight w:val="260"/>
        </w:trPr>
        <w:tc>
          <w:tcPr>
            <w:tcW w:w="2525" w:type="dxa"/>
            <w:tcBorders>
              <w:top w:val="nil"/>
              <w:left w:val="single" w:color="auto" w:sz="4" w:space="0"/>
              <w:bottom w:val="single" w:color="auto" w:sz="4" w:space="0"/>
              <w:right w:val="single" w:color="auto" w:sz="4" w:space="0"/>
            </w:tcBorders>
            <w:shd w:val="clear" w:color="auto" w:fill="auto"/>
            <w:vAlign w:val="bottom"/>
            <w:hideMark/>
          </w:tcPr>
          <w:p w:rsidRPr="00CB27A5" w:rsidR="00CB27A5" w:rsidP="00F97516" w:rsidRDefault="00CB27A5" w14:paraId="75E190C0"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bCs w:val="0"/>
                <w:noProof w:val="0"/>
                <w:sz w:val="22"/>
                <w:szCs w:val="22"/>
              </w:rPr>
            </w:pPr>
            <w:r w:rsidRPr="00CB27A5">
              <w:rPr>
                <w:bCs w:val="0"/>
                <w:noProof w:val="0"/>
                <w:sz w:val="22"/>
                <w:szCs w:val="22"/>
              </w:rPr>
              <w:t>Evaluation</w:t>
            </w:r>
          </w:p>
        </w:tc>
        <w:tc>
          <w:tcPr>
            <w:tcW w:w="135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697B0C22"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CB27A5">
              <w:rPr>
                <w:bCs w:val="0"/>
                <w:noProof w:val="0"/>
                <w:color w:val="auto"/>
                <w:sz w:val="22"/>
                <w:szCs w:val="22"/>
              </w:rPr>
              <w:t>73</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308D7441"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w:t>
            </w:r>
            <w:r w:rsidRPr="00CB27A5">
              <w:rPr>
                <w:bCs w:val="0"/>
                <w:noProof w:val="0"/>
                <w:color w:val="auto"/>
                <w:sz w:val="22"/>
                <w:szCs w:val="22"/>
              </w:rPr>
              <w:t>4,382</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3DB1BDC7"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66CA3ECD"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77D8318F"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w:t>
            </w:r>
            <w:r w:rsidRPr="00CB27A5">
              <w:rPr>
                <w:bCs w:val="0"/>
                <w:noProof w:val="0"/>
                <w:color w:val="auto"/>
                <w:sz w:val="22"/>
                <w:szCs w:val="22"/>
              </w:rPr>
              <w:t>4,382</w:t>
            </w:r>
          </w:p>
        </w:tc>
      </w:tr>
      <w:tr w:rsidRPr="00CB27A5" w:rsidR="003974EE" w:rsidTr="007806FE" w14:paraId="52A4D0C2" w14:textId="77777777">
        <w:trPr>
          <w:trHeight w:val="260"/>
        </w:trPr>
        <w:tc>
          <w:tcPr>
            <w:tcW w:w="2525" w:type="dxa"/>
            <w:tcBorders>
              <w:top w:val="nil"/>
              <w:left w:val="single" w:color="auto" w:sz="4" w:space="0"/>
              <w:bottom w:val="single" w:color="auto" w:sz="4" w:space="0"/>
              <w:right w:val="single" w:color="auto" w:sz="4" w:space="0"/>
            </w:tcBorders>
            <w:shd w:val="clear" w:color="auto" w:fill="auto"/>
            <w:vAlign w:val="bottom"/>
            <w:hideMark/>
          </w:tcPr>
          <w:p w:rsidRPr="00CB27A5" w:rsidR="00CB27A5" w:rsidP="00F97516" w:rsidRDefault="00CB27A5" w14:paraId="56D418EA"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bCs w:val="0"/>
                <w:noProof w:val="0"/>
                <w:sz w:val="22"/>
                <w:szCs w:val="22"/>
              </w:rPr>
            </w:pPr>
            <w:r w:rsidRPr="00CB27A5">
              <w:rPr>
                <w:bCs w:val="0"/>
                <w:noProof w:val="0"/>
                <w:sz w:val="22"/>
                <w:szCs w:val="22"/>
              </w:rPr>
              <w:t>Periodic Reporting</w:t>
            </w:r>
          </w:p>
        </w:tc>
        <w:tc>
          <w:tcPr>
            <w:tcW w:w="135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21CCA95E"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824</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438A4541"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$45,538</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2A8F9ABE"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6230337A"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6E33C1F5"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$45,538</w:t>
            </w:r>
          </w:p>
        </w:tc>
      </w:tr>
      <w:tr w:rsidRPr="00CB27A5" w:rsidR="003974EE" w:rsidTr="007806FE" w14:paraId="0648588B" w14:textId="77777777">
        <w:trPr>
          <w:trHeight w:val="260"/>
        </w:trPr>
        <w:tc>
          <w:tcPr>
            <w:tcW w:w="2525" w:type="dxa"/>
            <w:tcBorders>
              <w:top w:val="nil"/>
              <w:left w:val="single" w:color="auto" w:sz="4" w:space="0"/>
              <w:bottom w:val="single" w:color="auto" w:sz="4" w:space="0"/>
              <w:right w:val="single" w:color="auto" w:sz="4" w:space="0"/>
            </w:tcBorders>
            <w:shd w:val="clear" w:color="auto" w:fill="auto"/>
            <w:vAlign w:val="bottom"/>
            <w:hideMark/>
          </w:tcPr>
          <w:p w:rsidRPr="00CB27A5" w:rsidR="00CB27A5" w:rsidP="00F97516" w:rsidRDefault="00CB27A5" w14:paraId="17E98CF4"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bCs w:val="0"/>
                <w:noProof w:val="0"/>
                <w:sz w:val="22"/>
                <w:szCs w:val="22"/>
              </w:rPr>
            </w:pPr>
            <w:r w:rsidRPr="00CB27A5">
              <w:rPr>
                <w:bCs w:val="0"/>
                <w:noProof w:val="0"/>
                <w:sz w:val="22"/>
                <w:szCs w:val="22"/>
              </w:rPr>
              <w:t>ENERGY STAR Awards</w:t>
            </w:r>
          </w:p>
        </w:tc>
        <w:tc>
          <w:tcPr>
            <w:tcW w:w="135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75D12462"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CB27A5">
              <w:rPr>
                <w:bCs w:val="0"/>
                <w:noProof w:val="0"/>
                <w:color w:val="auto"/>
                <w:sz w:val="22"/>
                <w:szCs w:val="22"/>
              </w:rPr>
              <w:t>60</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736DC932"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w:t>
            </w:r>
            <w:r w:rsidRPr="00CB27A5">
              <w:rPr>
                <w:bCs w:val="0"/>
                <w:noProof w:val="0"/>
                <w:color w:val="auto"/>
                <w:sz w:val="22"/>
                <w:szCs w:val="22"/>
              </w:rPr>
              <w:t>3,450</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55CC7E45"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211507B1"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3ED4D6FC"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w:t>
            </w:r>
            <w:r w:rsidRPr="00CB27A5">
              <w:rPr>
                <w:bCs w:val="0"/>
                <w:noProof w:val="0"/>
                <w:color w:val="auto"/>
                <w:sz w:val="22"/>
                <w:szCs w:val="22"/>
              </w:rPr>
              <w:t>3,450</w:t>
            </w:r>
          </w:p>
        </w:tc>
      </w:tr>
      <w:tr w:rsidRPr="00CB27A5" w:rsidR="003974EE" w:rsidTr="00036174" w14:paraId="0F1E98C0" w14:textId="77777777">
        <w:trPr>
          <w:trHeight w:val="250"/>
        </w:trPr>
        <w:tc>
          <w:tcPr>
            <w:tcW w:w="2525" w:type="dxa"/>
            <w:tcBorders>
              <w:top w:val="nil"/>
              <w:left w:val="single" w:color="auto" w:sz="4" w:space="0"/>
              <w:bottom w:val="single" w:color="auto" w:sz="4" w:space="0"/>
              <w:right w:val="single" w:color="auto" w:sz="4" w:space="0"/>
            </w:tcBorders>
            <w:shd w:val="clear" w:color="auto" w:fill="auto"/>
            <w:vAlign w:val="center"/>
            <w:hideMark/>
          </w:tcPr>
          <w:p w:rsidRPr="00F97516" w:rsidR="00CB27A5" w:rsidP="00F97516" w:rsidRDefault="00CB27A5" w14:paraId="20797B8E"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rPr>
                <w:color w:val="auto"/>
                <w:sz w:val="22"/>
              </w:rPr>
            </w:pPr>
            <w:r w:rsidRPr="00F97516">
              <w:rPr>
                <w:color w:val="auto"/>
                <w:sz w:val="22"/>
              </w:rPr>
              <w:t>Total</w:t>
            </w:r>
          </w:p>
        </w:tc>
        <w:tc>
          <w:tcPr>
            <w:tcW w:w="135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6F85ACC2"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1,</w:t>
            </w:r>
            <w:r w:rsidRPr="00CB27A5">
              <w:rPr>
                <w:bCs w:val="0"/>
                <w:noProof w:val="0"/>
                <w:color w:val="auto"/>
                <w:sz w:val="22"/>
                <w:szCs w:val="22"/>
              </w:rPr>
              <w:t>292</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764174D3"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w:t>
            </w:r>
            <w:r w:rsidRPr="00CB27A5">
              <w:rPr>
                <w:bCs w:val="0"/>
                <w:noProof w:val="0"/>
                <w:color w:val="auto"/>
                <w:sz w:val="22"/>
                <w:szCs w:val="22"/>
              </w:rPr>
              <w:t>67,874</w:t>
            </w:r>
          </w:p>
        </w:tc>
        <w:tc>
          <w:tcPr>
            <w:tcW w:w="162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482BC7A6"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52971507"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$0</w:t>
            </w:r>
          </w:p>
        </w:tc>
        <w:tc>
          <w:tcPr>
            <w:tcW w:w="1440" w:type="dxa"/>
            <w:tcBorders>
              <w:top w:val="nil"/>
              <w:left w:val="nil"/>
              <w:bottom w:val="single" w:color="auto" w:sz="4" w:space="0"/>
              <w:right w:val="single" w:color="auto" w:sz="4" w:space="0"/>
            </w:tcBorders>
            <w:shd w:val="clear" w:color="auto" w:fill="auto"/>
            <w:noWrap/>
            <w:vAlign w:val="center"/>
            <w:hideMark/>
          </w:tcPr>
          <w:p w:rsidRPr="00F97516" w:rsidR="00CB27A5" w:rsidP="00F97516" w:rsidRDefault="00CB27A5" w14:paraId="090E92B3" w14:textId="77777777">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color w:val="auto"/>
                <w:sz w:val="22"/>
              </w:rPr>
            </w:pPr>
            <w:r w:rsidRPr="00F97516">
              <w:rPr>
                <w:color w:val="auto"/>
                <w:sz w:val="22"/>
              </w:rPr>
              <w:t>$</w:t>
            </w:r>
            <w:r w:rsidRPr="00CB27A5">
              <w:rPr>
                <w:bCs w:val="0"/>
                <w:noProof w:val="0"/>
                <w:color w:val="auto"/>
                <w:sz w:val="22"/>
                <w:szCs w:val="22"/>
              </w:rPr>
              <w:t>67,874</w:t>
            </w:r>
          </w:p>
        </w:tc>
      </w:tr>
    </w:tbl>
    <w:p w:rsidRPr="006C13D6" w:rsidR="00034CF8" w:rsidP="00674AD5" w:rsidRDefault="00F124C8" w14:paraId="23D6A850" w14:textId="77777777">
      <w:pPr>
        <w:pStyle w:val="TableNotes"/>
        <w:rPr>
          <w:noProof w:val="0"/>
        </w:rPr>
      </w:pPr>
      <w:r w:rsidRPr="006C13D6">
        <w:rPr>
          <w:rFonts w:ascii="Arial" w:hAnsi="Arial" w:cs="Arial"/>
          <w:noProof w:val="0"/>
        </w:rPr>
        <w:t>*</w:t>
      </w:r>
      <w:r w:rsidRPr="006C13D6">
        <w:rPr>
          <w:noProof w:val="0"/>
        </w:rPr>
        <w:t>Table contains rounding.</w:t>
      </w:r>
    </w:p>
    <w:p w:rsidRPr="006C13D6" w:rsidR="00716F9A" w:rsidP="0093119C" w:rsidRDefault="00716F9A" w14:paraId="7D03BF21" w14:textId="77777777">
      <w:pPr>
        <w:pStyle w:val="Heading2"/>
        <w:rPr>
          <w:noProof w:val="0"/>
        </w:rPr>
      </w:pPr>
      <w:bookmarkStart w:name="_Toc240253292" w:id="151"/>
      <w:bookmarkStart w:name="_Toc240253579" w:id="152"/>
      <w:bookmarkStart w:name="_Toc240253843" w:id="153"/>
    </w:p>
    <w:p w:rsidRPr="006C13D6" w:rsidR="00455F40" w:rsidP="00682F8A" w:rsidRDefault="004B5B16" w14:paraId="13C84C6D" w14:textId="77777777">
      <w:pPr>
        <w:pStyle w:val="Heading2"/>
        <w:rPr>
          <w:noProof w:val="0"/>
        </w:rPr>
      </w:pPr>
      <w:r w:rsidRPr="006C13D6">
        <w:rPr>
          <w:noProof w:val="0"/>
        </w:rPr>
        <w:tab/>
      </w:r>
      <w:bookmarkStart w:name="_Toc240280058" w:id="154"/>
      <w:bookmarkStart w:name="_Toc390963052" w:id="155"/>
      <w:r w:rsidRPr="006C13D6">
        <w:rPr>
          <w:noProof w:val="0"/>
        </w:rPr>
        <w:t>6(f)</w:t>
      </w:r>
      <w:r w:rsidRPr="006C13D6">
        <w:rPr>
          <w:noProof w:val="0"/>
        </w:rPr>
        <w:tab/>
        <w:t>Reasons for Change in Burden</w:t>
      </w:r>
      <w:bookmarkEnd w:id="151"/>
      <w:bookmarkEnd w:id="152"/>
      <w:bookmarkEnd w:id="153"/>
      <w:bookmarkEnd w:id="154"/>
      <w:bookmarkEnd w:id="155"/>
    </w:p>
    <w:p w:rsidRPr="006C13D6" w:rsidR="00455F40" w:rsidP="00F97516" w:rsidRDefault="00455F40" w14:paraId="0628B9C2" w14:textId="77777777">
      <w:pPr>
        <w:keepNext/>
        <w:rPr>
          <w:noProof w:val="0"/>
        </w:rPr>
      </w:pPr>
    </w:p>
    <w:p w:rsidRPr="006C13D6" w:rsidR="00455F40" w:rsidP="00F97516" w:rsidRDefault="00D765E1" w14:paraId="636AF7E1" w14:textId="77777777">
      <w:pPr>
        <w:keepNext/>
        <w:rPr>
          <w:b/>
          <w:noProof w:val="0"/>
        </w:rPr>
      </w:pPr>
      <w:r w:rsidRPr="006C13D6">
        <w:rPr>
          <w:noProof w:val="0"/>
        </w:rPr>
        <w:tab/>
      </w:r>
      <w:r w:rsidRPr="006C13D6" w:rsidR="00845D10">
        <w:rPr>
          <w:noProof w:val="0"/>
        </w:rPr>
        <w:t>EPA estimates a total annual respon</w:t>
      </w:r>
      <w:r w:rsidRPr="006C13D6" w:rsidR="00645090">
        <w:rPr>
          <w:noProof w:val="0"/>
        </w:rPr>
        <w:t>dent burden in this ICR, 2193.04</w:t>
      </w:r>
      <w:r w:rsidRPr="006C13D6" w:rsidR="00845D10">
        <w:rPr>
          <w:noProof w:val="0"/>
        </w:rPr>
        <w:t xml:space="preserve">, of </w:t>
      </w:r>
      <w:r w:rsidRPr="006C13D6" w:rsidR="00645090">
        <w:rPr>
          <w:noProof w:val="0"/>
        </w:rPr>
        <w:t>177,84</w:t>
      </w:r>
      <w:r w:rsidRPr="006C13D6" w:rsidR="003656C4">
        <w:rPr>
          <w:noProof w:val="0"/>
        </w:rPr>
        <w:t>7</w:t>
      </w:r>
      <w:r w:rsidRPr="006C13D6" w:rsidR="00B17BDB">
        <w:rPr>
          <w:noProof w:val="0"/>
        </w:rPr>
        <w:t xml:space="preserve"> </w:t>
      </w:r>
      <w:r w:rsidRPr="006C13D6" w:rsidR="00845D10">
        <w:rPr>
          <w:noProof w:val="0"/>
        </w:rPr>
        <w:t>hours.  This is a</w:t>
      </w:r>
      <w:r w:rsidRPr="006C13D6">
        <w:rPr>
          <w:noProof w:val="0"/>
        </w:rPr>
        <w:t xml:space="preserve"> decrease </w:t>
      </w:r>
      <w:r w:rsidRPr="006C13D6" w:rsidR="00845D10">
        <w:rPr>
          <w:noProof w:val="0"/>
        </w:rPr>
        <w:t xml:space="preserve">of </w:t>
      </w:r>
      <w:r w:rsidRPr="006C13D6">
        <w:rPr>
          <w:noProof w:val="0"/>
        </w:rPr>
        <w:t>6,120</w:t>
      </w:r>
      <w:r w:rsidRPr="006C13D6" w:rsidR="00845D10">
        <w:rPr>
          <w:noProof w:val="0"/>
        </w:rPr>
        <w:t xml:space="preserve"> hours from the previously approved burden of</w:t>
      </w:r>
      <w:r w:rsidRPr="006C13D6">
        <w:rPr>
          <w:noProof w:val="0"/>
        </w:rPr>
        <w:t xml:space="preserve"> 183,967</w:t>
      </w:r>
      <w:r w:rsidRPr="006C13D6" w:rsidR="00845D10">
        <w:rPr>
          <w:noProof w:val="0"/>
        </w:rPr>
        <w:t xml:space="preserve"> </w:t>
      </w:r>
      <w:r w:rsidRPr="006C13D6" w:rsidR="00000FE8">
        <w:rPr>
          <w:noProof w:val="0"/>
        </w:rPr>
        <w:t>hours in ICR 2193.03</w:t>
      </w:r>
      <w:r w:rsidRPr="006C13D6" w:rsidR="00845D10">
        <w:rPr>
          <w:noProof w:val="0"/>
        </w:rPr>
        <w:t>.</w:t>
      </w:r>
    </w:p>
    <w:p w:rsidRPr="006C13D6" w:rsidR="00455F40" w:rsidP="0093119C" w:rsidRDefault="00455F40" w14:paraId="19B4599E" w14:textId="77777777">
      <w:pPr>
        <w:rPr>
          <w:noProof w:val="0"/>
        </w:rPr>
      </w:pPr>
    </w:p>
    <w:p w:rsidRPr="006C13D6" w:rsidR="00455F40" w:rsidP="0093119C" w:rsidRDefault="00D765E1" w14:paraId="36DEC4F0" w14:textId="77777777">
      <w:pPr>
        <w:rPr>
          <w:b/>
          <w:noProof w:val="0"/>
        </w:rPr>
      </w:pPr>
      <w:r w:rsidRPr="006C13D6">
        <w:rPr>
          <w:noProof w:val="0"/>
        </w:rPr>
        <w:tab/>
      </w:r>
      <w:r w:rsidRPr="006C13D6" w:rsidR="000044C3">
        <w:rPr>
          <w:noProof w:val="0"/>
        </w:rPr>
        <w:t>Table 5 explains this</w:t>
      </w:r>
      <w:r w:rsidRPr="006C13D6">
        <w:rPr>
          <w:noProof w:val="0"/>
        </w:rPr>
        <w:t xml:space="preserve"> 6,120</w:t>
      </w:r>
      <w:r w:rsidRPr="006C13D6" w:rsidR="000044C3">
        <w:rPr>
          <w:noProof w:val="0"/>
        </w:rPr>
        <w:t xml:space="preserve">-hour </w:t>
      </w:r>
      <w:r w:rsidRPr="006C13D6">
        <w:rPr>
          <w:noProof w:val="0"/>
        </w:rPr>
        <w:t>decrease</w:t>
      </w:r>
      <w:r w:rsidRPr="006C13D6" w:rsidR="000044C3">
        <w:rPr>
          <w:noProof w:val="0"/>
        </w:rPr>
        <w:t xml:space="preserve">.  Specifically, the table presents the total annual hours estimated in ICR </w:t>
      </w:r>
      <w:r w:rsidRPr="006C13D6" w:rsidR="00000FE8">
        <w:rPr>
          <w:noProof w:val="0"/>
        </w:rPr>
        <w:t>2193.03</w:t>
      </w:r>
      <w:r w:rsidRPr="006C13D6" w:rsidR="000044C3">
        <w:rPr>
          <w:noProof w:val="0"/>
        </w:rPr>
        <w:t xml:space="preserve"> and ICR </w:t>
      </w:r>
      <w:r w:rsidRPr="006C13D6" w:rsidR="00000FE8">
        <w:rPr>
          <w:noProof w:val="0"/>
        </w:rPr>
        <w:t>2193.04</w:t>
      </w:r>
      <w:r w:rsidRPr="006C13D6" w:rsidR="000044C3">
        <w:rPr>
          <w:noProof w:val="0"/>
        </w:rPr>
        <w:t xml:space="preserve"> for each </w:t>
      </w:r>
      <w:r w:rsidRPr="006C13D6" w:rsidR="006F2E2A">
        <w:rPr>
          <w:noProof w:val="0"/>
        </w:rPr>
        <w:t>category of collections in these</w:t>
      </w:r>
      <w:r w:rsidRPr="006C13D6" w:rsidR="000044C3">
        <w:rPr>
          <w:noProof w:val="0"/>
        </w:rPr>
        <w:t xml:space="preserve"> document</w:t>
      </w:r>
      <w:r w:rsidRPr="006C13D6" w:rsidR="006F2E2A">
        <w:rPr>
          <w:noProof w:val="0"/>
        </w:rPr>
        <w:t>s</w:t>
      </w:r>
      <w:r w:rsidRPr="006C13D6" w:rsidR="000044C3">
        <w:rPr>
          <w:noProof w:val="0"/>
        </w:rPr>
        <w:t xml:space="preserve"> (see columns 1-3).  The table then compares their respective hours to derive the change in hours and indicates whether this hour-change resulted from a program change and/or adjustment (see column 4).  The table also briefly describes the program change and/or adjustment (see column 5).  Finally, the table sums up all hour-changes to derive the total annual change in hours for all collections (see the bottom row of the table).</w:t>
      </w:r>
    </w:p>
    <w:p w:rsidRPr="006C13D6" w:rsidR="00455F40" w:rsidP="0093119C" w:rsidRDefault="00455F40" w14:paraId="1B35EA0E" w14:textId="77777777">
      <w:pPr>
        <w:rPr>
          <w:noProof w:val="0"/>
        </w:rPr>
      </w:pPr>
    </w:p>
    <w:p w:rsidRPr="006C13D6" w:rsidR="00BC5058" w:rsidP="0093119C" w:rsidRDefault="00D765E1" w14:paraId="7E60DDC5" w14:textId="77777777">
      <w:pPr>
        <w:rPr>
          <w:noProof w:val="0"/>
        </w:rPr>
      </w:pPr>
      <w:r w:rsidRPr="006C13D6">
        <w:rPr>
          <w:noProof w:val="0"/>
        </w:rPr>
        <w:tab/>
      </w:r>
      <w:r w:rsidRPr="006C13D6" w:rsidR="000044C3">
        <w:rPr>
          <w:noProof w:val="0"/>
        </w:rPr>
        <w:t>The table shows that there was a</w:t>
      </w:r>
      <w:r w:rsidRPr="006C13D6">
        <w:rPr>
          <w:noProof w:val="0"/>
        </w:rPr>
        <w:t xml:space="preserve"> </w:t>
      </w:r>
      <w:r w:rsidRPr="006C13D6" w:rsidR="001C7175">
        <w:rPr>
          <w:noProof w:val="0"/>
        </w:rPr>
        <w:t>68,457</w:t>
      </w:r>
      <w:r w:rsidRPr="006C13D6" w:rsidR="000044C3">
        <w:rPr>
          <w:noProof w:val="0"/>
        </w:rPr>
        <w:t xml:space="preserve">-hour </w:t>
      </w:r>
      <w:r w:rsidRPr="006C13D6" w:rsidR="001763E8">
        <w:rPr>
          <w:noProof w:val="0"/>
        </w:rPr>
        <w:t>decrea</w:t>
      </w:r>
      <w:r w:rsidRPr="006C13D6" w:rsidR="00D14A0E">
        <w:rPr>
          <w:noProof w:val="0"/>
        </w:rPr>
        <w:t>s</w:t>
      </w:r>
      <w:r w:rsidRPr="006C13D6" w:rsidR="001763E8">
        <w:rPr>
          <w:noProof w:val="0"/>
        </w:rPr>
        <w:t>e</w:t>
      </w:r>
      <w:r w:rsidRPr="006C13D6" w:rsidR="000044C3">
        <w:rPr>
          <w:noProof w:val="0"/>
        </w:rPr>
        <w:t xml:space="preserve"> due to program changes and a</w:t>
      </w:r>
      <w:r w:rsidRPr="006C13D6">
        <w:rPr>
          <w:noProof w:val="0"/>
        </w:rPr>
        <w:t xml:space="preserve"> </w:t>
      </w:r>
      <w:r w:rsidRPr="006C13D6" w:rsidR="001C7175">
        <w:rPr>
          <w:noProof w:val="0"/>
        </w:rPr>
        <w:t>62,337</w:t>
      </w:r>
      <w:r w:rsidRPr="006C13D6" w:rsidR="000044C3">
        <w:rPr>
          <w:noProof w:val="0"/>
        </w:rPr>
        <w:t xml:space="preserve">-hour </w:t>
      </w:r>
      <w:r w:rsidRPr="006C13D6" w:rsidR="001763E8">
        <w:rPr>
          <w:noProof w:val="0"/>
        </w:rPr>
        <w:t>increas</w:t>
      </w:r>
      <w:r w:rsidRPr="006C13D6" w:rsidR="000044C3">
        <w:rPr>
          <w:noProof w:val="0"/>
        </w:rPr>
        <w:t xml:space="preserve">e due to adjustments resulting primarily from improved data and analysis.  This resulted in a net </w:t>
      </w:r>
      <w:r w:rsidRPr="006C13D6">
        <w:rPr>
          <w:noProof w:val="0"/>
        </w:rPr>
        <w:t>decrease</w:t>
      </w:r>
      <w:r w:rsidRPr="006C13D6" w:rsidR="000044C3">
        <w:rPr>
          <w:noProof w:val="0"/>
        </w:rPr>
        <w:t xml:space="preserve"> o</w:t>
      </w:r>
      <w:r w:rsidRPr="006C13D6" w:rsidR="003656C4">
        <w:rPr>
          <w:noProof w:val="0"/>
        </w:rPr>
        <w:t xml:space="preserve">f </w:t>
      </w:r>
      <w:r w:rsidRPr="006C13D6">
        <w:rPr>
          <w:noProof w:val="0"/>
        </w:rPr>
        <w:t>6,120</w:t>
      </w:r>
      <w:r w:rsidRPr="006C13D6" w:rsidR="000044C3">
        <w:rPr>
          <w:noProof w:val="0"/>
        </w:rPr>
        <w:t xml:space="preserve"> ho</w:t>
      </w:r>
      <w:r w:rsidRPr="006C13D6" w:rsidR="00000FE8">
        <w:rPr>
          <w:noProof w:val="0"/>
        </w:rPr>
        <w:t>urs in ICR 2193.04</w:t>
      </w:r>
      <w:r w:rsidRPr="006C13D6" w:rsidR="000044C3">
        <w:rPr>
          <w:noProof w:val="0"/>
        </w:rPr>
        <w:t xml:space="preserve">.  </w:t>
      </w:r>
    </w:p>
    <w:p w:rsidRPr="006C13D6" w:rsidR="00BC5058" w:rsidP="0093119C" w:rsidRDefault="00BC5058" w14:paraId="6528C1BB" w14:textId="77777777">
      <w:pPr>
        <w:rPr>
          <w:noProof w:val="0"/>
        </w:rPr>
      </w:pPr>
    </w:p>
    <w:p w:rsidRPr="006C13D6" w:rsidR="004B5EB9" w:rsidP="00674AD5" w:rsidRDefault="00B64829" w14:paraId="679D03D0" w14:textId="77777777">
      <w:pPr>
        <w:pStyle w:val="Normal5"/>
        <w:rPr>
          <w:noProof w:val="0"/>
        </w:rPr>
      </w:pPr>
      <w:r w:rsidRPr="006C13D6">
        <w:rPr>
          <w:noProof w:val="0"/>
        </w:rPr>
        <w:tab/>
        <w:t xml:space="preserve">EPA’s program changes include </w:t>
      </w:r>
      <w:r w:rsidRPr="006C13D6" w:rsidR="00CD4904">
        <w:rPr>
          <w:noProof w:val="0"/>
        </w:rPr>
        <w:t>the sun</w:t>
      </w:r>
      <w:r w:rsidR="00F97516">
        <w:rPr>
          <w:noProof w:val="0"/>
        </w:rPr>
        <w:t>-</w:t>
      </w:r>
      <w:r w:rsidRPr="006C13D6" w:rsidR="00CD4904">
        <w:rPr>
          <w:noProof w:val="0"/>
        </w:rPr>
        <w:t xml:space="preserve">setting of </w:t>
      </w:r>
      <w:r w:rsidRPr="006C13D6">
        <w:rPr>
          <w:noProof w:val="0"/>
        </w:rPr>
        <w:t xml:space="preserve">several programs and collections that were burdened in ICR 2193.03, including the </w:t>
      </w:r>
      <w:r w:rsidRPr="006C13D6" w:rsidR="00CD4904">
        <w:rPr>
          <w:noProof w:val="0"/>
        </w:rPr>
        <w:t xml:space="preserve">Lender </w:t>
      </w:r>
      <w:r w:rsidRPr="006C13D6" w:rsidR="001D6111">
        <w:rPr>
          <w:noProof w:val="0"/>
        </w:rPr>
        <w:t>Partner</w:t>
      </w:r>
      <w:r w:rsidRPr="006C13D6" w:rsidR="00154970">
        <w:rPr>
          <w:noProof w:val="0"/>
        </w:rPr>
        <w:t>ship</w:t>
      </w:r>
      <w:r w:rsidRPr="006C13D6" w:rsidR="001D6111">
        <w:rPr>
          <w:noProof w:val="0"/>
        </w:rPr>
        <w:t xml:space="preserve"> </w:t>
      </w:r>
      <w:r w:rsidR="008D14F6">
        <w:rPr>
          <w:noProof w:val="0"/>
        </w:rPr>
        <w:t>p</w:t>
      </w:r>
      <w:r w:rsidRPr="006C13D6" w:rsidR="00CD4904">
        <w:rPr>
          <w:noProof w:val="0"/>
        </w:rPr>
        <w:t>rogram</w:t>
      </w:r>
      <w:r w:rsidRPr="006C13D6" w:rsidR="002C0C3F">
        <w:rPr>
          <w:noProof w:val="0"/>
        </w:rPr>
        <w:t xml:space="preserve">, </w:t>
      </w:r>
      <w:r w:rsidRPr="006C13D6" w:rsidR="00154970">
        <w:rPr>
          <w:noProof w:val="0"/>
        </w:rPr>
        <w:t xml:space="preserve">the </w:t>
      </w:r>
      <w:r w:rsidR="008D14F6">
        <w:rPr>
          <w:noProof w:val="0"/>
        </w:rPr>
        <w:t>Designed to Earn p</w:t>
      </w:r>
      <w:r w:rsidRPr="006C13D6" w:rsidR="00DE3AAA">
        <w:rPr>
          <w:noProof w:val="0"/>
        </w:rPr>
        <w:t>rogram</w:t>
      </w:r>
      <w:r w:rsidRPr="006C13D6" w:rsidR="00CD4904">
        <w:rPr>
          <w:noProof w:val="0"/>
        </w:rPr>
        <w:t xml:space="preserve">, </w:t>
      </w:r>
      <w:r w:rsidRPr="006C13D6" w:rsidR="00674AD5">
        <w:rPr>
          <w:noProof w:val="0"/>
        </w:rPr>
        <w:t xml:space="preserve">and </w:t>
      </w:r>
      <w:r w:rsidRPr="006C13D6" w:rsidR="00154970">
        <w:rPr>
          <w:noProof w:val="0"/>
        </w:rPr>
        <w:t xml:space="preserve">the </w:t>
      </w:r>
      <w:r w:rsidRPr="006C13D6" w:rsidR="002C0C3F">
        <w:rPr>
          <w:noProof w:val="0"/>
        </w:rPr>
        <w:t>Outreach Partnership</w:t>
      </w:r>
      <w:r w:rsidRPr="006C13D6" w:rsidR="00674AD5">
        <w:rPr>
          <w:noProof w:val="0"/>
        </w:rPr>
        <w:t xml:space="preserve">. </w:t>
      </w:r>
      <w:r w:rsidRPr="006C13D6">
        <w:rPr>
          <w:noProof w:val="0"/>
        </w:rPr>
        <w:t>In addition, the Home Performance with ENERGY STAR (</w:t>
      </w:r>
      <w:proofErr w:type="spellStart"/>
      <w:r w:rsidRPr="006C13D6">
        <w:rPr>
          <w:noProof w:val="0"/>
        </w:rPr>
        <w:t>HPwES</w:t>
      </w:r>
      <w:proofErr w:type="spellEnd"/>
      <w:r w:rsidRPr="006C13D6">
        <w:rPr>
          <w:noProof w:val="0"/>
        </w:rPr>
        <w:t xml:space="preserve">) </w:t>
      </w:r>
      <w:r w:rsidR="008D14F6">
        <w:rPr>
          <w:noProof w:val="0"/>
        </w:rPr>
        <w:t>p</w:t>
      </w:r>
      <w:r w:rsidRPr="006C13D6">
        <w:rPr>
          <w:noProof w:val="0"/>
        </w:rPr>
        <w:t xml:space="preserve">rogram was transferred from EPA to the U.S. Department of Energy (DOE) in 2015. </w:t>
      </w:r>
      <w:r w:rsidRPr="006C13D6" w:rsidR="00674AD5">
        <w:rPr>
          <w:noProof w:val="0"/>
        </w:rPr>
        <w:t>EPA</w:t>
      </w:r>
      <w:r w:rsidRPr="006C13D6">
        <w:rPr>
          <w:noProof w:val="0"/>
        </w:rPr>
        <w:t xml:space="preserve"> also</w:t>
      </w:r>
      <w:r w:rsidRPr="006C13D6" w:rsidR="00674AD5">
        <w:rPr>
          <w:noProof w:val="0"/>
        </w:rPr>
        <w:t xml:space="preserve"> will no longer collect homeowner information</w:t>
      </w:r>
      <w:r w:rsidRPr="006C13D6" w:rsidR="00670F84">
        <w:rPr>
          <w:noProof w:val="0"/>
        </w:rPr>
        <w:t xml:space="preserve"> </w:t>
      </w:r>
      <w:r w:rsidRPr="006C13D6" w:rsidR="00674AD5">
        <w:rPr>
          <w:noProof w:val="0"/>
        </w:rPr>
        <w:t>related to ENERGY STAR certified homes</w:t>
      </w:r>
      <w:r w:rsidRPr="006C13D6" w:rsidR="00B23CE1">
        <w:rPr>
          <w:noProof w:val="0"/>
        </w:rPr>
        <w:t xml:space="preserve"> or other programmatic info</w:t>
      </w:r>
      <w:r w:rsidRPr="006C13D6" w:rsidR="00154970">
        <w:rPr>
          <w:noProof w:val="0"/>
        </w:rPr>
        <w:t>r</w:t>
      </w:r>
      <w:r w:rsidRPr="006C13D6" w:rsidR="00B23CE1">
        <w:rPr>
          <w:noProof w:val="0"/>
        </w:rPr>
        <w:t>mation under this ICR</w:t>
      </w:r>
      <w:r w:rsidRPr="006C13D6" w:rsidR="004B5EB9">
        <w:rPr>
          <w:noProof w:val="0"/>
        </w:rPr>
        <w:t>.</w:t>
      </w:r>
    </w:p>
    <w:p w:rsidRPr="006C13D6" w:rsidR="004B5EB9" w:rsidP="00674AD5" w:rsidRDefault="004B5EB9" w14:paraId="0DA83D73" w14:textId="77777777">
      <w:pPr>
        <w:pStyle w:val="Normal5"/>
        <w:rPr>
          <w:noProof w:val="0"/>
        </w:rPr>
      </w:pPr>
    </w:p>
    <w:p w:rsidRPr="006C13D6" w:rsidR="00670F84" w:rsidP="00674AD5" w:rsidRDefault="004B5EB9" w14:paraId="0A4A1410" w14:textId="77777777">
      <w:pPr>
        <w:pStyle w:val="Normal5"/>
        <w:rPr>
          <w:noProof w:val="0"/>
        </w:rPr>
      </w:pPr>
      <w:r w:rsidRPr="006C13D6">
        <w:rPr>
          <w:noProof w:val="0"/>
        </w:rPr>
        <w:tab/>
      </w:r>
      <w:r w:rsidRPr="006C13D6" w:rsidR="00B64829">
        <w:rPr>
          <w:noProof w:val="0"/>
        </w:rPr>
        <w:t xml:space="preserve">In addition, EPA </w:t>
      </w:r>
      <w:r w:rsidRPr="006C13D6" w:rsidR="00670F84">
        <w:rPr>
          <w:noProof w:val="0"/>
        </w:rPr>
        <w:t>reorganized and streamlined a number of the checklists</w:t>
      </w:r>
      <w:r w:rsidRPr="006C13D6" w:rsidR="005F181E">
        <w:rPr>
          <w:noProof w:val="0"/>
        </w:rPr>
        <w:t xml:space="preserve"> and</w:t>
      </w:r>
      <w:r w:rsidRPr="006C13D6" w:rsidR="001D6111">
        <w:rPr>
          <w:noProof w:val="0"/>
        </w:rPr>
        <w:t xml:space="preserve"> </w:t>
      </w:r>
      <w:r w:rsidRPr="006C13D6" w:rsidR="0096685C">
        <w:rPr>
          <w:noProof w:val="0"/>
        </w:rPr>
        <w:t xml:space="preserve">the </w:t>
      </w:r>
      <w:r w:rsidRPr="006C13D6">
        <w:rPr>
          <w:noProof w:val="0"/>
        </w:rPr>
        <w:t>documentation process</w:t>
      </w:r>
      <w:r w:rsidRPr="006C13D6" w:rsidR="00670F84">
        <w:rPr>
          <w:noProof w:val="0"/>
        </w:rPr>
        <w:t xml:space="preserve"> used to verify homes for the ENERGY STAR label</w:t>
      </w:r>
      <w:r w:rsidRPr="006C13D6" w:rsidR="00F4159D">
        <w:rPr>
          <w:noProof w:val="0"/>
        </w:rPr>
        <w:t xml:space="preserve"> and provided for greater independent verification of the results.  </w:t>
      </w:r>
      <w:r w:rsidRPr="006C13D6">
        <w:rPr>
          <w:noProof w:val="0"/>
        </w:rPr>
        <w:t>This include</w:t>
      </w:r>
      <w:r w:rsidRPr="006C13D6" w:rsidR="00F4159D">
        <w:rPr>
          <w:noProof w:val="0"/>
        </w:rPr>
        <w:t>d</w:t>
      </w:r>
      <w:r w:rsidRPr="006C13D6">
        <w:rPr>
          <w:noProof w:val="0"/>
        </w:rPr>
        <w:t>, among other things, eliminating</w:t>
      </w:r>
      <w:r w:rsidRPr="006C13D6" w:rsidR="00670F84">
        <w:rPr>
          <w:noProof w:val="0"/>
        </w:rPr>
        <w:t xml:space="preserve"> a water management system builder checklist.</w:t>
      </w:r>
      <w:r w:rsidRPr="006C13D6">
        <w:rPr>
          <w:noProof w:val="0"/>
        </w:rPr>
        <w:t xml:space="preserve"> </w:t>
      </w:r>
      <w:r w:rsidRPr="006C13D6" w:rsidR="0096685C">
        <w:rPr>
          <w:noProof w:val="0"/>
        </w:rPr>
        <w:t xml:space="preserve"> </w:t>
      </w:r>
      <w:r w:rsidRPr="006C13D6">
        <w:rPr>
          <w:noProof w:val="0"/>
        </w:rPr>
        <w:t>Finally, EPA made other modifications to</w:t>
      </w:r>
      <w:r w:rsidRPr="006C13D6" w:rsidR="004B41C8">
        <w:rPr>
          <w:noProof w:val="0"/>
        </w:rPr>
        <w:t xml:space="preserve"> its collections to</w:t>
      </w:r>
      <w:r w:rsidRPr="006C13D6">
        <w:rPr>
          <w:noProof w:val="0"/>
        </w:rPr>
        <w:t xml:space="preserve"> improve the program’s</w:t>
      </w:r>
      <w:r w:rsidRPr="006C13D6" w:rsidR="004B41C8">
        <w:rPr>
          <w:noProof w:val="0"/>
        </w:rPr>
        <w:t xml:space="preserve"> performance</w:t>
      </w:r>
      <w:r w:rsidRPr="006C13D6">
        <w:rPr>
          <w:noProof w:val="0"/>
        </w:rPr>
        <w:t xml:space="preserve">, such as the addition of a new respondent category (Multifamily </w:t>
      </w:r>
      <w:r w:rsidRPr="006C13D6" w:rsidR="00952F15">
        <w:rPr>
          <w:noProof w:val="0"/>
        </w:rPr>
        <w:t>High Rise</w:t>
      </w:r>
      <w:r w:rsidRPr="006C13D6">
        <w:rPr>
          <w:noProof w:val="0"/>
        </w:rPr>
        <w:t xml:space="preserve"> Review Organizations or MROs) to oversee MFHR developers</w:t>
      </w:r>
      <w:r w:rsidRPr="006C13D6" w:rsidR="004B41C8">
        <w:rPr>
          <w:noProof w:val="0"/>
        </w:rPr>
        <w:t xml:space="preserve"> and the addition of annual reporting for certain respondent types.</w:t>
      </w:r>
    </w:p>
    <w:p w:rsidRPr="006C13D6" w:rsidR="00764EA9" w:rsidP="00674AD5" w:rsidRDefault="00764EA9" w14:paraId="56F04E87" w14:textId="77777777">
      <w:pPr>
        <w:pStyle w:val="Normal5"/>
        <w:rPr>
          <w:noProof w:val="0"/>
        </w:rPr>
      </w:pPr>
    </w:p>
    <w:p w:rsidRPr="006C13D6" w:rsidR="00764EA9" w:rsidP="00674AD5" w:rsidRDefault="00764EA9" w14:paraId="5C016B08" w14:textId="77777777">
      <w:pPr>
        <w:pStyle w:val="Normal5"/>
        <w:rPr>
          <w:noProof w:val="0"/>
        </w:rPr>
      </w:pPr>
      <w:r w:rsidRPr="006C13D6">
        <w:rPr>
          <w:noProof w:val="0"/>
        </w:rPr>
        <w:tab/>
        <w:t xml:space="preserve">EPA’s adjustments include updating the number of respondents and burdens in ICR 2193.04 based on improved data and analysis. The burden estimates in ICR 2193.04 reflect EPA's program experience gained over the past three years. In particular, EPA adjusted the number of respondents </w:t>
      </w:r>
      <w:r w:rsidRPr="006C13D6" w:rsidR="00066A77">
        <w:rPr>
          <w:noProof w:val="0"/>
        </w:rPr>
        <w:t>involved in the certification process</w:t>
      </w:r>
      <w:r w:rsidRPr="006C13D6" w:rsidR="00C960FE">
        <w:rPr>
          <w:noProof w:val="0"/>
        </w:rPr>
        <w:t xml:space="preserve"> and</w:t>
      </w:r>
      <w:r w:rsidRPr="006C13D6">
        <w:rPr>
          <w:noProof w:val="0"/>
        </w:rPr>
        <w:t xml:space="preserve"> homes being certified (e.g., site-built) </w:t>
      </w:r>
      <w:r w:rsidRPr="006C13D6" w:rsidR="00066A77">
        <w:rPr>
          <w:noProof w:val="0"/>
        </w:rPr>
        <w:t>and</w:t>
      </w:r>
      <w:r w:rsidRPr="006C13D6">
        <w:rPr>
          <w:noProof w:val="0"/>
        </w:rPr>
        <w:t xml:space="preserve"> </w:t>
      </w:r>
      <w:r w:rsidRPr="006C13D6" w:rsidR="00C960FE">
        <w:rPr>
          <w:noProof w:val="0"/>
        </w:rPr>
        <w:t xml:space="preserve">their </w:t>
      </w:r>
      <w:r w:rsidRPr="006C13D6">
        <w:rPr>
          <w:noProof w:val="0"/>
        </w:rPr>
        <w:t xml:space="preserve">associated burdens. The burden estimates in ICR 2193.04 reflect EPA's expectation for the same </w:t>
      </w:r>
      <w:r w:rsidRPr="006C13D6" w:rsidR="00B2209E">
        <w:rPr>
          <w:noProof w:val="0"/>
        </w:rPr>
        <w:t xml:space="preserve">general </w:t>
      </w:r>
      <w:r w:rsidRPr="006C13D6">
        <w:rPr>
          <w:noProof w:val="0"/>
        </w:rPr>
        <w:t>level of participation by home builders and others in site built and low-rise homes certification as ICR 2193.03. EPA also improved its analysis of the proportion of site-built and low-rise homes that will be individually and collectively rated and their respective burdens.</w:t>
      </w:r>
      <w:r w:rsidRPr="006C13D6" w:rsidR="00D65792">
        <w:rPr>
          <w:noProof w:val="0"/>
        </w:rPr>
        <w:t xml:space="preserve"> </w:t>
      </w:r>
      <w:r w:rsidRPr="006C13D6" w:rsidR="00C960FE">
        <w:rPr>
          <w:noProof w:val="0"/>
        </w:rPr>
        <w:t xml:space="preserve"> </w:t>
      </w:r>
    </w:p>
    <w:p w:rsidRPr="006C13D6" w:rsidR="007D3EBE" w:rsidP="00674AD5" w:rsidRDefault="007D3EBE" w14:paraId="3D73F184" w14:textId="77777777">
      <w:pPr>
        <w:pStyle w:val="Normal5"/>
        <w:rPr>
          <w:noProof w:val="0"/>
        </w:rPr>
      </w:pPr>
    </w:p>
    <w:p w:rsidRPr="006C13D6" w:rsidR="00AD72C2" w:rsidP="00C960FE" w:rsidRDefault="007D3EBE" w14:paraId="2405261A" w14:textId="77777777">
      <w:pPr>
        <w:pStyle w:val="Normal5"/>
        <w:rPr>
          <w:b/>
          <w:noProof w:val="0"/>
        </w:rPr>
        <w:sectPr w:rsidRPr="006C13D6" w:rsidR="00AD72C2" w:rsidSect="00510B4C">
          <w:pgSz w:w="12240" w:h="15840" w:code="1"/>
          <w:pgMar w:top="1440" w:right="1440" w:bottom="1440" w:left="1440" w:header="1440" w:footer="864" w:gutter="0"/>
          <w:cols w:space="720"/>
          <w:titlePg/>
        </w:sectPr>
      </w:pPr>
      <w:r w:rsidRPr="006C13D6">
        <w:rPr>
          <w:noProof w:val="0"/>
        </w:rPr>
        <w:tab/>
        <w:t>See Table 5 for additional informa</w:t>
      </w:r>
      <w:r w:rsidRPr="006C13D6" w:rsidR="00AB389B">
        <w:rPr>
          <w:noProof w:val="0"/>
        </w:rPr>
        <w:t>tion</w:t>
      </w:r>
      <w:r w:rsidRPr="006C13D6">
        <w:rPr>
          <w:noProof w:val="0"/>
        </w:rPr>
        <w:t xml:space="preserve"> on program changes and adjustments.</w:t>
      </w:r>
      <w:r w:rsidRPr="006C13D6" w:rsidR="00AD72C2">
        <w:rPr>
          <w:noProof w:val="0"/>
        </w:rPr>
        <w:t xml:space="preserve"> </w:t>
      </w:r>
    </w:p>
    <w:tbl>
      <w:tblPr>
        <w:tblW w:w="14490" w:type="dxa"/>
        <w:tblInd w:w="-702" w:type="dxa"/>
        <w:tblLayout w:type="fixed"/>
        <w:tblLook w:val="04A0" w:firstRow="1" w:lastRow="0" w:firstColumn="1" w:lastColumn="0" w:noHBand="0" w:noVBand="1"/>
      </w:tblPr>
      <w:tblGrid>
        <w:gridCol w:w="2970"/>
        <w:gridCol w:w="1080"/>
        <w:gridCol w:w="990"/>
        <w:gridCol w:w="990"/>
        <w:gridCol w:w="1260"/>
        <w:gridCol w:w="900"/>
        <w:gridCol w:w="6300"/>
      </w:tblGrid>
      <w:tr w:rsidRPr="006C13D6" w:rsidR="00356940" w:rsidTr="00F97516" w14:paraId="59FF2DF1" w14:textId="77777777">
        <w:trPr>
          <w:trHeight w:val="340"/>
          <w:tblHeader/>
        </w:trPr>
        <w:tc>
          <w:tcPr>
            <w:tcW w:w="14490" w:type="dxa"/>
            <w:gridSpan w:val="7"/>
            <w:tcBorders>
              <w:top w:val="single" w:color="auto" w:sz="8" w:space="0"/>
              <w:left w:val="single" w:color="auto" w:sz="8" w:space="0"/>
              <w:bottom w:val="single" w:color="000000" w:sz="8" w:space="0"/>
              <w:right w:val="single" w:color="auto" w:sz="8" w:space="0"/>
            </w:tcBorders>
            <w:shd w:val="clear" w:color="000000" w:fill="BFBFBF"/>
            <w:vAlign w:val="center"/>
            <w:hideMark/>
          </w:tcPr>
          <w:p w:rsidRPr="006C13D6" w:rsidR="00356940" w:rsidP="004E22C4" w:rsidRDefault="00356940" w14:paraId="7493826B" w14:textId="77777777">
            <w:pPr>
              <w:jc w:val="center"/>
              <w:rPr>
                <w:b/>
                <w:bCs w:val="0"/>
                <w:noProof w:val="0"/>
                <w:sz w:val="20"/>
              </w:rPr>
            </w:pPr>
            <w:r w:rsidRPr="006C13D6">
              <w:rPr>
                <w:b/>
                <w:bCs w:val="0"/>
                <w:noProof w:val="0"/>
                <w:sz w:val="20"/>
              </w:rPr>
              <w:t>Table 5. Comparison of Total Annual Hours Under ICR 2193.03 and ICR 2193.04*</w:t>
            </w:r>
          </w:p>
        </w:tc>
      </w:tr>
      <w:tr w:rsidRPr="006C13D6" w:rsidR="00356940" w:rsidTr="00F97516" w14:paraId="0CAF5C32" w14:textId="77777777">
        <w:trPr>
          <w:trHeight w:val="645"/>
          <w:tblHeader/>
        </w:trPr>
        <w:tc>
          <w:tcPr>
            <w:tcW w:w="297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6C13D6" w:rsidR="00356940" w:rsidP="004E22C4" w:rsidRDefault="00356940" w14:paraId="2D92661F" w14:textId="77777777">
            <w:pPr>
              <w:jc w:val="center"/>
              <w:rPr>
                <w:b/>
                <w:noProof w:val="0"/>
                <w:sz w:val="20"/>
              </w:rPr>
            </w:pPr>
            <w:r w:rsidRPr="006C13D6">
              <w:rPr>
                <w:b/>
                <w:noProof w:val="0"/>
                <w:sz w:val="20"/>
              </w:rPr>
              <w:t>(1) Information Collections**</w:t>
            </w:r>
          </w:p>
        </w:tc>
        <w:tc>
          <w:tcPr>
            <w:tcW w:w="108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6C13D6" w:rsidR="00356940" w:rsidP="004E22C4" w:rsidRDefault="00356940" w14:paraId="6464787E" w14:textId="77777777">
            <w:pPr>
              <w:jc w:val="center"/>
              <w:rPr>
                <w:b/>
                <w:noProof w:val="0"/>
                <w:sz w:val="20"/>
              </w:rPr>
            </w:pPr>
            <w:r w:rsidRPr="006C13D6">
              <w:rPr>
                <w:b/>
                <w:noProof w:val="0"/>
                <w:sz w:val="20"/>
              </w:rPr>
              <w:t>(2) Annual Hour Burden in ICR 2193.03</w:t>
            </w:r>
          </w:p>
        </w:tc>
        <w:tc>
          <w:tcPr>
            <w:tcW w:w="990" w:type="dxa"/>
            <w:vMerge w:val="restart"/>
            <w:tcBorders>
              <w:top w:val="single" w:color="auto" w:sz="8" w:space="0"/>
              <w:left w:val="nil"/>
              <w:bottom w:val="single" w:color="000000" w:sz="8" w:space="0"/>
              <w:right w:val="single" w:color="auto" w:sz="8" w:space="0"/>
            </w:tcBorders>
            <w:shd w:val="clear" w:color="000000" w:fill="BFBFBF"/>
            <w:vAlign w:val="center"/>
            <w:hideMark/>
          </w:tcPr>
          <w:p w:rsidRPr="006C13D6" w:rsidR="00356940" w:rsidP="004E22C4" w:rsidRDefault="00356940" w14:paraId="7D6F73AE" w14:textId="77777777">
            <w:pPr>
              <w:jc w:val="center"/>
              <w:rPr>
                <w:b/>
                <w:noProof w:val="0"/>
                <w:sz w:val="20"/>
              </w:rPr>
            </w:pPr>
            <w:r w:rsidRPr="006C13D6">
              <w:rPr>
                <w:b/>
                <w:noProof w:val="0"/>
                <w:sz w:val="20"/>
              </w:rPr>
              <w:t>(3) Annual Hour Burden in ICR 2193.04</w:t>
            </w:r>
          </w:p>
        </w:tc>
        <w:tc>
          <w:tcPr>
            <w:tcW w:w="3150" w:type="dxa"/>
            <w:gridSpan w:val="3"/>
            <w:tcBorders>
              <w:top w:val="single" w:color="auto" w:sz="8" w:space="0"/>
              <w:left w:val="nil"/>
              <w:bottom w:val="single" w:color="auto" w:sz="4" w:space="0"/>
              <w:right w:val="single" w:color="auto" w:sz="4" w:space="0"/>
            </w:tcBorders>
            <w:shd w:val="clear" w:color="000000" w:fill="BFBFBF"/>
            <w:vAlign w:val="center"/>
            <w:hideMark/>
          </w:tcPr>
          <w:p w:rsidRPr="006C13D6" w:rsidR="00356940" w:rsidP="004E22C4" w:rsidRDefault="00356940" w14:paraId="37B5C85B" w14:textId="77777777">
            <w:pPr>
              <w:jc w:val="center"/>
              <w:rPr>
                <w:b/>
                <w:noProof w:val="0"/>
                <w:sz w:val="20"/>
              </w:rPr>
            </w:pPr>
            <w:r w:rsidRPr="006C13D6">
              <w:rPr>
                <w:b/>
                <w:noProof w:val="0"/>
                <w:sz w:val="20"/>
              </w:rPr>
              <w:t>(4) Difference in Hour Burden Between ICR 2193.03 and 2193.04</w:t>
            </w:r>
          </w:p>
        </w:tc>
        <w:tc>
          <w:tcPr>
            <w:tcW w:w="630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6C13D6" w:rsidR="00356940" w:rsidP="004E22C4" w:rsidRDefault="00356940" w14:paraId="53D4257F" w14:textId="77777777">
            <w:pPr>
              <w:jc w:val="center"/>
              <w:rPr>
                <w:b/>
                <w:noProof w:val="0"/>
                <w:sz w:val="20"/>
              </w:rPr>
            </w:pPr>
            <w:r w:rsidRPr="006C13D6">
              <w:rPr>
                <w:b/>
                <w:noProof w:val="0"/>
                <w:sz w:val="20"/>
              </w:rPr>
              <w:t>(5) Description of Program Change and/or Adjustment</w:t>
            </w:r>
          </w:p>
        </w:tc>
      </w:tr>
      <w:tr w:rsidRPr="006C13D6" w:rsidR="00593120" w:rsidTr="00F97516" w14:paraId="201A8937" w14:textId="77777777">
        <w:trPr>
          <w:trHeight w:val="1245"/>
          <w:tblHeader/>
        </w:trPr>
        <w:tc>
          <w:tcPr>
            <w:tcW w:w="2970" w:type="dxa"/>
            <w:vMerge/>
            <w:tcBorders>
              <w:top w:val="single" w:color="auto" w:sz="8" w:space="0"/>
              <w:left w:val="single" w:color="auto" w:sz="8" w:space="0"/>
              <w:bottom w:val="single" w:color="000000" w:sz="8" w:space="0"/>
              <w:right w:val="single" w:color="auto" w:sz="8" w:space="0"/>
            </w:tcBorders>
            <w:vAlign w:val="center"/>
            <w:hideMark/>
          </w:tcPr>
          <w:p w:rsidRPr="006C13D6" w:rsidR="00356940" w:rsidP="004E22C4" w:rsidRDefault="00356940" w14:paraId="3E70A296" w14:textId="77777777">
            <w:pPr>
              <w:rPr>
                <w:b/>
                <w:noProof w:val="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6C13D6" w:rsidR="00356940" w:rsidP="004E22C4" w:rsidRDefault="00356940" w14:paraId="021A25B8" w14:textId="77777777">
            <w:pPr>
              <w:rPr>
                <w:b/>
                <w:noProof w:val="0"/>
                <w:sz w:val="20"/>
              </w:rPr>
            </w:pPr>
          </w:p>
        </w:tc>
        <w:tc>
          <w:tcPr>
            <w:tcW w:w="990" w:type="dxa"/>
            <w:vMerge/>
            <w:tcBorders>
              <w:top w:val="single" w:color="auto" w:sz="8" w:space="0"/>
              <w:left w:val="nil"/>
              <w:bottom w:val="single" w:color="000000" w:sz="8" w:space="0"/>
              <w:right w:val="single" w:color="auto" w:sz="8" w:space="0"/>
            </w:tcBorders>
            <w:vAlign w:val="center"/>
            <w:hideMark/>
          </w:tcPr>
          <w:p w:rsidRPr="006C13D6" w:rsidR="00356940" w:rsidP="004E22C4" w:rsidRDefault="00356940" w14:paraId="4025B36C" w14:textId="77777777">
            <w:pPr>
              <w:rPr>
                <w:b/>
                <w:noProof w:val="0"/>
                <w:sz w:val="20"/>
              </w:rPr>
            </w:pPr>
          </w:p>
        </w:tc>
        <w:tc>
          <w:tcPr>
            <w:tcW w:w="990" w:type="dxa"/>
            <w:tcBorders>
              <w:top w:val="nil"/>
              <w:left w:val="nil"/>
              <w:bottom w:val="single" w:color="auto" w:sz="8" w:space="0"/>
              <w:right w:val="single" w:color="auto" w:sz="4" w:space="0"/>
            </w:tcBorders>
            <w:shd w:val="clear" w:color="000000" w:fill="BFBFBF"/>
            <w:vAlign w:val="center"/>
            <w:hideMark/>
          </w:tcPr>
          <w:p w:rsidRPr="006C13D6" w:rsidR="00356940" w:rsidP="004E22C4" w:rsidRDefault="00356940" w14:paraId="01611D31" w14:textId="77777777">
            <w:pPr>
              <w:jc w:val="center"/>
              <w:rPr>
                <w:b/>
                <w:noProof w:val="0"/>
                <w:sz w:val="20"/>
              </w:rPr>
            </w:pPr>
            <w:r w:rsidRPr="006C13D6">
              <w:rPr>
                <w:b/>
                <w:noProof w:val="0"/>
                <w:sz w:val="20"/>
              </w:rPr>
              <w:t>Program Change</w:t>
            </w:r>
          </w:p>
        </w:tc>
        <w:tc>
          <w:tcPr>
            <w:tcW w:w="1260" w:type="dxa"/>
            <w:tcBorders>
              <w:top w:val="nil"/>
              <w:left w:val="nil"/>
              <w:bottom w:val="single" w:color="auto" w:sz="8" w:space="0"/>
              <w:right w:val="single" w:color="auto" w:sz="4" w:space="0"/>
            </w:tcBorders>
            <w:shd w:val="clear" w:color="000000" w:fill="BFBFBF"/>
            <w:vAlign w:val="center"/>
            <w:hideMark/>
          </w:tcPr>
          <w:p w:rsidRPr="006C13D6" w:rsidR="00356940" w:rsidP="004E22C4" w:rsidRDefault="00356940" w14:paraId="05A99AF3" w14:textId="77777777">
            <w:pPr>
              <w:jc w:val="center"/>
              <w:rPr>
                <w:b/>
                <w:noProof w:val="0"/>
                <w:sz w:val="20"/>
              </w:rPr>
            </w:pPr>
            <w:r w:rsidRPr="006C13D6">
              <w:rPr>
                <w:b/>
                <w:noProof w:val="0"/>
                <w:sz w:val="20"/>
              </w:rPr>
              <w:t>Adjustment</w:t>
            </w:r>
          </w:p>
        </w:tc>
        <w:tc>
          <w:tcPr>
            <w:tcW w:w="900" w:type="dxa"/>
            <w:tcBorders>
              <w:top w:val="nil"/>
              <w:left w:val="nil"/>
              <w:bottom w:val="single" w:color="auto" w:sz="8" w:space="0"/>
              <w:right w:val="nil"/>
            </w:tcBorders>
            <w:shd w:val="clear" w:color="000000" w:fill="BFBFBF"/>
            <w:vAlign w:val="center"/>
            <w:hideMark/>
          </w:tcPr>
          <w:p w:rsidRPr="006C13D6" w:rsidR="00356940" w:rsidP="004E22C4" w:rsidRDefault="00356940" w14:paraId="56AA0DF4" w14:textId="77777777">
            <w:pPr>
              <w:jc w:val="center"/>
              <w:rPr>
                <w:b/>
                <w:noProof w:val="0"/>
                <w:sz w:val="20"/>
              </w:rPr>
            </w:pPr>
            <w:r w:rsidRPr="006C13D6">
              <w:rPr>
                <w:b/>
                <w:noProof w:val="0"/>
                <w:sz w:val="20"/>
              </w:rPr>
              <w:t>Total</w:t>
            </w:r>
          </w:p>
        </w:tc>
        <w:tc>
          <w:tcPr>
            <w:tcW w:w="6300" w:type="dxa"/>
            <w:vMerge/>
            <w:tcBorders>
              <w:top w:val="single" w:color="auto" w:sz="8" w:space="0"/>
              <w:left w:val="single" w:color="auto" w:sz="8" w:space="0"/>
              <w:bottom w:val="single" w:color="000000" w:sz="8" w:space="0"/>
              <w:right w:val="single" w:color="auto" w:sz="8" w:space="0"/>
            </w:tcBorders>
            <w:vAlign w:val="center"/>
            <w:hideMark/>
          </w:tcPr>
          <w:p w:rsidRPr="006C13D6" w:rsidR="00356940" w:rsidP="004E22C4" w:rsidRDefault="00356940" w14:paraId="54E63F63" w14:textId="77777777">
            <w:pPr>
              <w:rPr>
                <w:b/>
                <w:noProof w:val="0"/>
                <w:sz w:val="20"/>
              </w:rPr>
            </w:pPr>
          </w:p>
        </w:tc>
      </w:tr>
      <w:tr w:rsidRPr="006C13D6" w:rsidR="00593120" w:rsidTr="00F97516" w14:paraId="57CCE1BA" w14:textId="77777777">
        <w:trPr>
          <w:trHeight w:val="2734"/>
        </w:trPr>
        <w:tc>
          <w:tcPr>
            <w:tcW w:w="2970" w:type="dxa"/>
            <w:tcBorders>
              <w:top w:val="nil"/>
              <w:left w:val="single" w:color="auto" w:sz="8" w:space="0"/>
              <w:bottom w:val="single" w:color="auto" w:sz="4" w:space="0"/>
              <w:right w:val="single" w:color="auto" w:sz="8" w:space="0"/>
            </w:tcBorders>
            <w:shd w:val="clear" w:color="auto" w:fill="auto"/>
            <w:vAlign w:val="center"/>
            <w:hideMark/>
          </w:tcPr>
          <w:p w:rsidRPr="006C13D6" w:rsidR="00593120" w:rsidP="004E22C4" w:rsidRDefault="00593120" w14:paraId="350ECB10" w14:textId="77777777">
            <w:pPr>
              <w:rPr>
                <w:noProof w:val="0"/>
                <w:sz w:val="20"/>
              </w:rPr>
            </w:pPr>
            <w:r w:rsidRPr="006C13D6">
              <w:rPr>
                <w:noProof w:val="0"/>
                <w:sz w:val="20"/>
              </w:rPr>
              <w:t>Exhibit 1 - Joining the ENERGY STAR Program and Related Activities</w:t>
            </w:r>
          </w:p>
        </w:tc>
        <w:tc>
          <w:tcPr>
            <w:tcW w:w="1080" w:type="dxa"/>
            <w:tcBorders>
              <w:top w:val="nil"/>
              <w:left w:val="nil"/>
              <w:bottom w:val="single" w:color="auto" w:sz="4" w:space="0"/>
              <w:right w:val="single" w:color="auto" w:sz="8" w:space="0"/>
            </w:tcBorders>
            <w:shd w:val="clear" w:color="auto" w:fill="auto"/>
            <w:vAlign w:val="center"/>
            <w:hideMark/>
          </w:tcPr>
          <w:p w:rsidRPr="006C13D6" w:rsidR="00593120" w:rsidP="004E22C4" w:rsidRDefault="00593120" w14:paraId="1390F49D" w14:textId="77777777">
            <w:pPr>
              <w:jc w:val="center"/>
              <w:rPr>
                <w:noProof w:val="0"/>
                <w:sz w:val="20"/>
              </w:rPr>
            </w:pPr>
            <w:r w:rsidRPr="006C13D6">
              <w:rPr>
                <w:noProof w:val="0"/>
                <w:sz w:val="20"/>
              </w:rPr>
              <w:t>1,293</w:t>
            </w:r>
          </w:p>
        </w:tc>
        <w:tc>
          <w:tcPr>
            <w:tcW w:w="990" w:type="dxa"/>
            <w:tcBorders>
              <w:top w:val="nil"/>
              <w:left w:val="nil"/>
              <w:bottom w:val="single" w:color="auto" w:sz="4" w:space="0"/>
              <w:right w:val="single" w:color="auto" w:sz="8" w:space="0"/>
            </w:tcBorders>
            <w:shd w:val="clear" w:color="auto" w:fill="auto"/>
            <w:noWrap/>
            <w:vAlign w:val="center"/>
            <w:hideMark/>
          </w:tcPr>
          <w:p w:rsidRPr="006C13D6" w:rsidR="00593120" w:rsidP="004E22C4" w:rsidRDefault="00593120" w14:paraId="3B04EFAC" w14:textId="77777777">
            <w:pPr>
              <w:jc w:val="center"/>
              <w:rPr>
                <w:noProof w:val="0"/>
                <w:sz w:val="20"/>
              </w:rPr>
            </w:pPr>
            <w:r w:rsidRPr="006C13D6">
              <w:rPr>
                <w:noProof w:val="0"/>
                <w:sz w:val="20"/>
              </w:rPr>
              <w:t>299</w:t>
            </w:r>
          </w:p>
        </w:tc>
        <w:tc>
          <w:tcPr>
            <w:tcW w:w="99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476B5BA5" w14:textId="77777777">
            <w:pPr>
              <w:jc w:val="center"/>
              <w:rPr>
                <w:noProof w:val="0"/>
                <w:sz w:val="20"/>
              </w:rPr>
            </w:pPr>
            <w:r w:rsidRPr="006C13D6">
              <w:rPr>
                <w:noProof w:val="0"/>
                <w:sz w:val="20"/>
              </w:rPr>
              <w:t>(406)</w:t>
            </w:r>
          </w:p>
        </w:tc>
        <w:tc>
          <w:tcPr>
            <w:tcW w:w="126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7CA7B1B0" w14:textId="77777777">
            <w:pPr>
              <w:jc w:val="center"/>
              <w:rPr>
                <w:noProof w:val="0"/>
                <w:sz w:val="20"/>
              </w:rPr>
            </w:pPr>
            <w:r w:rsidRPr="006C13D6">
              <w:rPr>
                <w:noProof w:val="0"/>
                <w:sz w:val="20"/>
              </w:rPr>
              <w:t>(589)</w:t>
            </w:r>
          </w:p>
        </w:tc>
        <w:tc>
          <w:tcPr>
            <w:tcW w:w="900" w:type="dxa"/>
            <w:tcBorders>
              <w:top w:val="nil"/>
              <w:left w:val="nil"/>
              <w:bottom w:val="single" w:color="auto" w:sz="4" w:space="0"/>
              <w:right w:val="nil"/>
            </w:tcBorders>
            <w:shd w:val="clear" w:color="auto" w:fill="auto"/>
            <w:vAlign w:val="center"/>
            <w:hideMark/>
          </w:tcPr>
          <w:p w:rsidRPr="006C13D6" w:rsidR="00593120" w:rsidP="004E22C4" w:rsidRDefault="00593120" w14:paraId="4858AA98" w14:textId="77777777">
            <w:pPr>
              <w:jc w:val="center"/>
              <w:rPr>
                <w:noProof w:val="0"/>
                <w:sz w:val="20"/>
              </w:rPr>
            </w:pPr>
            <w:r w:rsidRPr="006C13D6">
              <w:rPr>
                <w:noProof w:val="0"/>
                <w:sz w:val="20"/>
              </w:rPr>
              <w:t>(994)</w:t>
            </w:r>
          </w:p>
        </w:tc>
        <w:tc>
          <w:tcPr>
            <w:tcW w:w="6300" w:type="dxa"/>
            <w:tcBorders>
              <w:top w:val="nil"/>
              <w:left w:val="single" w:color="auto" w:sz="8" w:space="0"/>
              <w:bottom w:val="single" w:color="auto" w:sz="4" w:space="0"/>
              <w:right w:val="single" w:color="auto" w:sz="8" w:space="0"/>
            </w:tcBorders>
            <w:shd w:val="clear" w:color="auto" w:fill="auto"/>
            <w:hideMark/>
          </w:tcPr>
          <w:p w:rsidRPr="006C13D6" w:rsidR="00593120" w:rsidP="00EE0387" w:rsidRDefault="00593120" w14:paraId="0C95543A" w14:textId="77777777">
            <w:pPr>
              <w:rPr>
                <w:noProof w:val="0"/>
                <w:sz w:val="20"/>
              </w:rPr>
            </w:pPr>
            <w:r w:rsidRPr="006C13D6">
              <w:rPr>
                <w:noProof w:val="0"/>
                <w:sz w:val="20"/>
              </w:rPr>
              <w:t>Key program changes include the sun</w:t>
            </w:r>
            <w:r w:rsidR="00F97516">
              <w:rPr>
                <w:noProof w:val="0"/>
                <w:sz w:val="20"/>
              </w:rPr>
              <w:t>-</w:t>
            </w:r>
            <w:r w:rsidRPr="006C13D6">
              <w:rPr>
                <w:noProof w:val="0"/>
                <w:sz w:val="20"/>
              </w:rPr>
              <w:t>se</w:t>
            </w:r>
            <w:r w:rsidR="008D14F6">
              <w:rPr>
                <w:noProof w:val="0"/>
                <w:sz w:val="20"/>
              </w:rPr>
              <w:t>tting of the Lender Partnering p</w:t>
            </w:r>
            <w:r w:rsidRPr="006C13D6">
              <w:rPr>
                <w:noProof w:val="0"/>
                <w:sz w:val="20"/>
              </w:rPr>
              <w:t xml:space="preserve">rogram and </w:t>
            </w:r>
            <w:r w:rsidRPr="006C13D6" w:rsidR="007635FB">
              <w:rPr>
                <w:noProof w:val="0"/>
                <w:sz w:val="20"/>
              </w:rPr>
              <w:t>anticipated</w:t>
            </w:r>
            <w:r w:rsidRPr="006C13D6">
              <w:rPr>
                <w:noProof w:val="0"/>
                <w:sz w:val="20"/>
              </w:rPr>
              <w:t xml:space="preserve"> sun</w:t>
            </w:r>
            <w:r w:rsidR="00F97516">
              <w:rPr>
                <w:noProof w:val="0"/>
                <w:sz w:val="20"/>
              </w:rPr>
              <w:t>-</w:t>
            </w:r>
            <w:r w:rsidRPr="006C13D6">
              <w:rPr>
                <w:noProof w:val="0"/>
                <w:sz w:val="20"/>
              </w:rPr>
              <w:t xml:space="preserve">setting of the Architect and Home Plan Designer partnership program. Also includes the transfer of the Home Performance with </w:t>
            </w:r>
            <w:r w:rsidRPr="006C13D6" w:rsidR="006412D0">
              <w:rPr>
                <w:noProof w:val="0"/>
                <w:sz w:val="20"/>
              </w:rPr>
              <w:t xml:space="preserve">ENERGY STAR </w:t>
            </w:r>
            <w:r w:rsidR="00273E2E">
              <w:rPr>
                <w:noProof w:val="0"/>
                <w:sz w:val="20"/>
              </w:rPr>
              <w:t>p</w:t>
            </w:r>
            <w:r w:rsidRPr="006C13D6" w:rsidR="006412D0">
              <w:rPr>
                <w:noProof w:val="0"/>
                <w:sz w:val="20"/>
              </w:rPr>
              <w:t>rogram</w:t>
            </w:r>
            <w:r w:rsidRPr="006C13D6">
              <w:rPr>
                <w:noProof w:val="0"/>
                <w:sz w:val="20"/>
              </w:rPr>
              <w:t xml:space="preserve"> (</w:t>
            </w:r>
            <w:proofErr w:type="spellStart"/>
            <w:r w:rsidRPr="006C13D6">
              <w:rPr>
                <w:noProof w:val="0"/>
                <w:sz w:val="20"/>
              </w:rPr>
              <w:t>HPwES</w:t>
            </w:r>
            <w:proofErr w:type="spellEnd"/>
            <w:r w:rsidRPr="006C13D6">
              <w:rPr>
                <w:noProof w:val="0"/>
                <w:sz w:val="20"/>
              </w:rPr>
              <w:t xml:space="preserve">) from EPA to the U.S. Department of Energy (DOE) in 2015. Eliminating these programs from the ICR resulted in fewer partnering and other submittals. Also modified some applicants’ partnership submittals and added a new </w:t>
            </w:r>
            <w:r w:rsidR="00EE0387">
              <w:rPr>
                <w:noProof w:val="0"/>
                <w:sz w:val="20"/>
              </w:rPr>
              <w:t xml:space="preserve">category </w:t>
            </w:r>
            <w:r w:rsidR="00A54475">
              <w:rPr>
                <w:noProof w:val="0"/>
                <w:sz w:val="20"/>
              </w:rPr>
              <w:t>of oversight organization</w:t>
            </w:r>
            <w:r w:rsidRPr="006C13D6" w:rsidR="00952F15">
              <w:rPr>
                <w:noProof w:val="0"/>
                <w:sz w:val="20"/>
              </w:rPr>
              <w:t xml:space="preserve"> (Multifamily High Rise</w:t>
            </w:r>
            <w:r w:rsidRPr="006C13D6">
              <w:rPr>
                <w:noProof w:val="0"/>
                <w:sz w:val="20"/>
              </w:rPr>
              <w:t xml:space="preserve"> Review Organizations, or MROs). Adjustments include updating the number of respondents and burden estimates based on improved data and analysis. The burden estimates in ICR 2193.04 reflect EPA's program experience gained over the past three years. </w:t>
            </w:r>
          </w:p>
        </w:tc>
      </w:tr>
      <w:tr w:rsidRPr="006C13D6" w:rsidR="00593120" w:rsidTr="00F97516" w14:paraId="2DCB349D" w14:textId="77777777">
        <w:trPr>
          <w:trHeight w:val="674"/>
        </w:trPr>
        <w:tc>
          <w:tcPr>
            <w:tcW w:w="2970" w:type="dxa"/>
            <w:tcBorders>
              <w:top w:val="nil"/>
              <w:left w:val="single" w:color="auto" w:sz="8" w:space="0"/>
              <w:bottom w:val="single" w:color="auto" w:sz="4" w:space="0"/>
              <w:right w:val="single" w:color="auto" w:sz="8" w:space="0"/>
            </w:tcBorders>
            <w:shd w:val="clear" w:color="auto" w:fill="auto"/>
            <w:vAlign w:val="center"/>
            <w:hideMark/>
          </w:tcPr>
          <w:p w:rsidRPr="006C13D6" w:rsidR="00593120" w:rsidP="004E22C4" w:rsidRDefault="00593120" w14:paraId="69FC804C" w14:textId="77777777">
            <w:pPr>
              <w:rPr>
                <w:noProof w:val="0"/>
                <w:sz w:val="20"/>
              </w:rPr>
            </w:pPr>
            <w:r w:rsidRPr="006C13D6">
              <w:rPr>
                <w:noProof w:val="0"/>
                <w:sz w:val="20"/>
              </w:rPr>
              <w:t xml:space="preserve">Exhibit 2 - Verification of ENERGY STAR Guidelines </w:t>
            </w:r>
          </w:p>
        </w:tc>
        <w:tc>
          <w:tcPr>
            <w:tcW w:w="1080" w:type="dxa"/>
            <w:tcBorders>
              <w:top w:val="nil"/>
              <w:left w:val="nil"/>
              <w:bottom w:val="single" w:color="auto" w:sz="4" w:space="0"/>
              <w:right w:val="single" w:color="auto" w:sz="8" w:space="0"/>
            </w:tcBorders>
            <w:shd w:val="clear" w:color="auto" w:fill="auto"/>
            <w:vAlign w:val="center"/>
            <w:hideMark/>
          </w:tcPr>
          <w:p w:rsidRPr="006C13D6" w:rsidR="00593120" w:rsidP="004E22C4" w:rsidRDefault="00593120" w14:paraId="16D2DAC0" w14:textId="77777777">
            <w:pPr>
              <w:jc w:val="center"/>
              <w:rPr>
                <w:noProof w:val="0"/>
                <w:sz w:val="20"/>
              </w:rPr>
            </w:pPr>
            <w:r w:rsidRPr="006C13D6">
              <w:rPr>
                <w:noProof w:val="0"/>
                <w:sz w:val="20"/>
              </w:rPr>
              <w:t>143,833</w:t>
            </w:r>
          </w:p>
        </w:tc>
        <w:tc>
          <w:tcPr>
            <w:tcW w:w="990" w:type="dxa"/>
            <w:tcBorders>
              <w:top w:val="nil"/>
              <w:left w:val="nil"/>
              <w:bottom w:val="single" w:color="auto" w:sz="4" w:space="0"/>
              <w:right w:val="single" w:color="auto" w:sz="8" w:space="0"/>
            </w:tcBorders>
            <w:shd w:val="clear" w:color="auto" w:fill="auto"/>
            <w:noWrap/>
            <w:vAlign w:val="center"/>
            <w:hideMark/>
          </w:tcPr>
          <w:p w:rsidRPr="006C13D6" w:rsidR="00593120" w:rsidP="004E22C4" w:rsidRDefault="00593120" w14:paraId="321EA3E2" w14:textId="77777777">
            <w:pPr>
              <w:jc w:val="center"/>
              <w:rPr>
                <w:noProof w:val="0"/>
                <w:sz w:val="20"/>
              </w:rPr>
            </w:pPr>
            <w:r w:rsidRPr="006C13D6">
              <w:rPr>
                <w:noProof w:val="0"/>
                <w:sz w:val="20"/>
              </w:rPr>
              <w:t>176,889</w:t>
            </w:r>
          </w:p>
        </w:tc>
        <w:tc>
          <w:tcPr>
            <w:tcW w:w="99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5C81EE6A" w14:textId="77777777">
            <w:pPr>
              <w:jc w:val="center"/>
              <w:rPr>
                <w:noProof w:val="0"/>
                <w:sz w:val="20"/>
              </w:rPr>
            </w:pPr>
            <w:r w:rsidRPr="006C13D6">
              <w:rPr>
                <w:noProof w:val="0"/>
                <w:sz w:val="20"/>
              </w:rPr>
              <w:t>(31,142)</w:t>
            </w:r>
          </w:p>
        </w:tc>
        <w:tc>
          <w:tcPr>
            <w:tcW w:w="126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7FA44620" w14:textId="77777777">
            <w:pPr>
              <w:jc w:val="center"/>
              <w:rPr>
                <w:noProof w:val="0"/>
                <w:sz w:val="20"/>
              </w:rPr>
            </w:pPr>
            <w:r w:rsidRPr="006C13D6">
              <w:rPr>
                <w:noProof w:val="0"/>
                <w:sz w:val="20"/>
              </w:rPr>
              <w:t xml:space="preserve">64,198 </w:t>
            </w:r>
          </w:p>
        </w:tc>
        <w:tc>
          <w:tcPr>
            <w:tcW w:w="900" w:type="dxa"/>
            <w:tcBorders>
              <w:top w:val="nil"/>
              <w:left w:val="nil"/>
              <w:bottom w:val="single" w:color="auto" w:sz="4" w:space="0"/>
              <w:right w:val="nil"/>
            </w:tcBorders>
            <w:shd w:val="clear" w:color="auto" w:fill="auto"/>
            <w:vAlign w:val="center"/>
            <w:hideMark/>
          </w:tcPr>
          <w:p w:rsidRPr="006C13D6" w:rsidR="00593120" w:rsidP="004E22C4" w:rsidRDefault="00593120" w14:paraId="5C232FDC" w14:textId="77777777">
            <w:pPr>
              <w:jc w:val="center"/>
              <w:rPr>
                <w:noProof w:val="0"/>
                <w:sz w:val="20"/>
              </w:rPr>
            </w:pPr>
            <w:r w:rsidRPr="006C13D6">
              <w:rPr>
                <w:noProof w:val="0"/>
                <w:sz w:val="20"/>
              </w:rPr>
              <w:t xml:space="preserve">33,056 </w:t>
            </w:r>
          </w:p>
        </w:tc>
        <w:tc>
          <w:tcPr>
            <w:tcW w:w="6300" w:type="dxa"/>
            <w:tcBorders>
              <w:top w:val="nil"/>
              <w:left w:val="single" w:color="auto" w:sz="8" w:space="0"/>
              <w:bottom w:val="single" w:color="auto" w:sz="4" w:space="0"/>
              <w:right w:val="single" w:color="auto" w:sz="8" w:space="0"/>
            </w:tcBorders>
            <w:shd w:val="clear" w:color="auto" w:fill="auto"/>
            <w:hideMark/>
          </w:tcPr>
          <w:p w:rsidRPr="006C13D6" w:rsidR="00593120" w:rsidP="004E22C4" w:rsidRDefault="00593120" w14:paraId="4CEFFD0A" w14:textId="77777777">
            <w:pPr>
              <w:rPr>
                <w:noProof w:val="0"/>
                <w:sz w:val="20"/>
              </w:rPr>
            </w:pPr>
            <w:r w:rsidRPr="006C13D6">
              <w:rPr>
                <w:noProof w:val="0"/>
                <w:sz w:val="20"/>
              </w:rPr>
              <w:t>Program changes include EPA’s reorganizing and streamlining the checklists and process used to verify homes for the ENERGY STAR label, and ensuring greater independent verification of the results. Eliminated a water management system builder checklist which accounted for more than 20,000 hours annually in ICR 2193.03. Ended the Des</w:t>
            </w:r>
            <w:r w:rsidR="008D14F6">
              <w:rPr>
                <w:noProof w:val="0"/>
                <w:sz w:val="20"/>
              </w:rPr>
              <w:t>igned to Earn p</w:t>
            </w:r>
            <w:r w:rsidRPr="006C13D6">
              <w:rPr>
                <w:noProof w:val="0"/>
                <w:sz w:val="20"/>
              </w:rPr>
              <w:t xml:space="preserve">rogram and requested modular home builders to now meet the same requirements as traditional stick-built homes for the ENERGY STAR label. Added some activities for oversight organizations. Adjustments included analyzing and estimating the number of respondents (e.g., home builders) and homes being certified (e.g., site-built) and associated burdens based on updated information. The burden estimates in ICR 2193.04 reflect EPA's expectation for the same level of participation by home builders and others in site built and low-rise homes certification as ICR 2193.03. EPA also improved its estimate of the proportion of site-built and low-rise homes that are individually and collectively rated and the associated burdens. </w:t>
            </w:r>
          </w:p>
        </w:tc>
      </w:tr>
      <w:tr w:rsidRPr="006C13D6" w:rsidR="00593120" w:rsidTr="00F97516" w14:paraId="62E499EC" w14:textId="77777777">
        <w:trPr>
          <w:trHeight w:val="1574"/>
        </w:trPr>
        <w:tc>
          <w:tcPr>
            <w:tcW w:w="2970" w:type="dxa"/>
            <w:tcBorders>
              <w:top w:val="nil"/>
              <w:left w:val="single" w:color="auto" w:sz="8" w:space="0"/>
              <w:bottom w:val="single" w:color="auto" w:sz="4" w:space="0"/>
              <w:right w:val="single" w:color="auto" w:sz="8" w:space="0"/>
            </w:tcBorders>
            <w:shd w:val="clear" w:color="auto" w:fill="auto"/>
            <w:vAlign w:val="center"/>
            <w:hideMark/>
          </w:tcPr>
          <w:p w:rsidRPr="006C13D6" w:rsidR="00593120" w:rsidP="004E22C4" w:rsidRDefault="00593120" w14:paraId="67AE258D" w14:textId="77777777">
            <w:pPr>
              <w:rPr>
                <w:noProof w:val="0"/>
                <w:sz w:val="20"/>
              </w:rPr>
            </w:pPr>
            <w:r w:rsidRPr="006C13D6">
              <w:rPr>
                <w:noProof w:val="0"/>
                <w:sz w:val="20"/>
              </w:rPr>
              <w:t xml:space="preserve">Exhibit 3 - Evaluation </w:t>
            </w:r>
          </w:p>
        </w:tc>
        <w:tc>
          <w:tcPr>
            <w:tcW w:w="1080" w:type="dxa"/>
            <w:tcBorders>
              <w:top w:val="nil"/>
              <w:left w:val="nil"/>
              <w:bottom w:val="single" w:color="auto" w:sz="4" w:space="0"/>
              <w:right w:val="single" w:color="auto" w:sz="8" w:space="0"/>
            </w:tcBorders>
            <w:shd w:val="clear" w:color="auto" w:fill="auto"/>
            <w:vAlign w:val="center"/>
            <w:hideMark/>
          </w:tcPr>
          <w:p w:rsidRPr="006C13D6" w:rsidR="00593120" w:rsidP="004E22C4" w:rsidRDefault="00593120" w14:paraId="1EE38D1B" w14:textId="77777777">
            <w:pPr>
              <w:jc w:val="center"/>
              <w:rPr>
                <w:noProof w:val="0"/>
                <w:sz w:val="20"/>
              </w:rPr>
            </w:pPr>
            <w:r w:rsidRPr="006C13D6">
              <w:rPr>
                <w:noProof w:val="0"/>
                <w:sz w:val="20"/>
              </w:rPr>
              <w:t>36,658</w:t>
            </w:r>
          </w:p>
        </w:tc>
        <w:tc>
          <w:tcPr>
            <w:tcW w:w="990" w:type="dxa"/>
            <w:tcBorders>
              <w:top w:val="nil"/>
              <w:left w:val="nil"/>
              <w:bottom w:val="single" w:color="auto" w:sz="4" w:space="0"/>
              <w:right w:val="single" w:color="auto" w:sz="8" w:space="0"/>
            </w:tcBorders>
            <w:shd w:val="clear" w:color="auto" w:fill="auto"/>
            <w:noWrap/>
            <w:vAlign w:val="center"/>
            <w:hideMark/>
          </w:tcPr>
          <w:p w:rsidRPr="006C13D6" w:rsidR="00593120" w:rsidP="004E22C4" w:rsidRDefault="00593120" w14:paraId="1AA91A74" w14:textId="77777777">
            <w:pPr>
              <w:jc w:val="center"/>
              <w:rPr>
                <w:noProof w:val="0"/>
                <w:sz w:val="20"/>
              </w:rPr>
            </w:pPr>
            <w:r w:rsidRPr="006C13D6">
              <w:rPr>
                <w:noProof w:val="0"/>
                <w:sz w:val="20"/>
              </w:rPr>
              <w:t>20</w:t>
            </w:r>
          </w:p>
        </w:tc>
        <w:tc>
          <w:tcPr>
            <w:tcW w:w="99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64689F38" w14:textId="77777777">
            <w:pPr>
              <w:jc w:val="center"/>
              <w:rPr>
                <w:noProof w:val="0"/>
                <w:sz w:val="20"/>
              </w:rPr>
            </w:pPr>
            <w:r w:rsidRPr="006C13D6">
              <w:rPr>
                <w:noProof w:val="0"/>
                <w:sz w:val="20"/>
              </w:rPr>
              <w:t>(36,063)</w:t>
            </w:r>
          </w:p>
        </w:tc>
        <w:tc>
          <w:tcPr>
            <w:tcW w:w="126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1CB10156" w14:textId="77777777">
            <w:pPr>
              <w:jc w:val="center"/>
              <w:rPr>
                <w:noProof w:val="0"/>
                <w:sz w:val="20"/>
              </w:rPr>
            </w:pPr>
            <w:r w:rsidRPr="006C13D6">
              <w:rPr>
                <w:noProof w:val="0"/>
                <w:sz w:val="20"/>
              </w:rPr>
              <w:t>(575)</w:t>
            </w:r>
          </w:p>
        </w:tc>
        <w:tc>
          <w:tcPr>
            <w:tcW w:w="900" w:type="dxa"/>
            <w:tcBorders>
              <w:top w:val="nil"/>
              <w:left w:val="nil"/>
              <w:bottom w:val="single" w:color="auto" w:sz="4" w:space="0"/>
              <w:right w:val="nil"/>
            </w:tcBorders>
            <w:shd w:val="clear" w:color="auto" w:fill="auto"/>
            <w:vAlign w:val="center"/>
            <w:hideMark/>
          </w:tcPr>
          <w:p w:rsidRPr="006C13D6" w:rsidR="00593120" w:rsidP="004E22C4" w:rsidRDefault="00593120" w14:paraId="4D8CF97D" w14:textId="77777777">
            <w:pPr>
              <w:jc w:val="center"/>
              <w:rPr>
                <w:noProof w:val="0"/>
                <w:sz w:val="20"/>
              </w:rPr>
            </w:pPr>
            <w:r w:rsidRPr="006C13D6">
              <w:rPr>
                <w:noProof w:val="0"/>
                <w:sz w:val="20"/>
              </w:rPr>
              <w:t>(36,638)</w:t>
            </w:r>
          </w:p>
        </w:tc>
        <w:tc>
          <w:tcPr>
            <w:tcW w:w="6300" w:type="dxa"/>
            <w:tcBorders>
              <w:top w:val="nil"/>
              <w:left w:val="single" w:color="auto" w:sz="8" w:space="0"/>
              <w:bottom w:val="single" w:color="auto" w:sz="4" w:space="0"/>
              <w:right w:val="single" w:color="auto" w:sz="8" w:space="0"/>
            </w:tcBorders>
            <w:shd w:val="clear" w:color="auto" w:fill="auto"/>
            <w:hideMark/>
          </w:tcPr>
          <w:p w:rsidRPr="006C13D6" w:rsidR="00593120" w:rsidP="004E22C4" w:rsidRDefault="00593120" w14:paraId="344C018F" w14:textId="77777777">
            <w:pPr>
              <w:rPr>
                <w:noProof w:val="0"/>
                <w:sz w:val="20"/>
              </w:rPr>
            </w:pPr>
            <w:r w:rsidRPr="006C13D6">
              <w:rPr>
                <w:noProof w:val="0"/>
                <w:sz w:val="20"/>
              </w:rPr>
              <w:t xml:space="preserve">Program changes include the fact that EPA will no longer collect homeowner information related to </w:t>
            </w:r>
            <w:r w:rsidR="00EE0387">
              <w:rPr>
                <w:noProof w:val="0"/>
                <w:sz w:val="20"/>
              </w:rPr>
              <w:t>homeowners’ experience living in an ENERGY STAR certified home</w:t>
            </w:r>
            <w:r w:rsidRPr="006C13D6">
              <w:rPr>
                <w:noProof w:val="0"/>
                <w:sz w:val="20"/>
              </w:rPr>
              <w:t xml:space="preserve"> or other </w:t>
            </w:r>
            <w:r w:rsidRPr="006C13D6" w:rsidR="006412D0">
              <w:rPr>
                <w:noProof w:val="0"/>
                <w:sz w:val="20"/>
              </w:rPr>
              <w:t xml:space="preserve">ENERGY STAR </w:t>
            </w:r>
            <w:r w:rsidR="00273E2E">
              <w:rPr>
                <w:noProof w:val="0"/>
                <w:sz w:val="20"/>
              </w:rPr>
              <w:t>p</w:t>
            </w:r>
            <w:r w:rsidRPr="006C13D6" w:rsidR="006412D0">
              <w:rPr>
                <w:noProof w:val="0"/>
                <w:sz w:val="20"/>
              </w:rPr>
              <w:t>rogram</w:t>
            </w:r>
            <w:r w:rsidRPr="006C13D6">
              <w:rPr>
                <w:noProof w:val="0"/>
                <w:sz w:val="20"/>
              </w:rPr>
              <w:t xml:space="preserve"> offerings under this ICR. In ICR 2193.03, homeowner collections accounted for about 36,000 hours. EPA may collect evaluatio</w:t>
            </w:r>
            <w:r w:rsidR="00DB267D">
              <w:rPr>
                <w:noProof w:val="0"/>
                <w:sz w:val="20"/>
              </w:rPr>
              <w:t>n information from ENERGY STAR p</w:t>
            </w:r>
            <w:r w:rsidRPr="006C13D6">
              <w:rPr>
                <w:noProof w:val="0"/>
                <w:sz w:val="20"/>
              </w:rPr>
              <w:t>artners and other professionals. Adjustments include updating the number of respondents and burden based on improved data and analysis.</w:t>
            </w:r>
          </w:p>
        </w:tc>
      </w:tr>
      <w:tr w:rsidRPr="006C13D6" w:rsidR="00593120" w:rsidTr="00F97516" w14:paraId="7E7CAEDA" w14:textId="77777777">
        <w:trPr>
          <w:trHeight w:val="1376"/>
        </w:trPr>
        <w:tc>
          <w:tcPr>
            <w:tcW w:w="2970" w:type="dxa"/>
            <w:tcBorders>
              <w:top w:val="nil"/>
              <w:left w:val="single" w:color="auto" w:sz="8" w:space="0"/>
              <w:bottom w:val="single" w:color="auto" w:sz="4" w:space="0"/>
              <w:right w:val="single" w:color="auto" w:sz="8" w:space="0"/>
            </w:tcBorders>
            <w:shd w:val="clear" w:color="auto" w:fill="auto"/>
            <w:vAlign w:val="center"/>
            <w:hideMark/>
          </w:tcPr>
          <w:p w:rsidRPr="006C13D6" w:rsidR="00593120" w:rsidP="004E22C4" w:rsidRDefault="00593120" w14:paraId="76F1DDCE" w14:textId="77777777">
            <w:pPr>
              <w:rPr>
                <w:noProof w:val="0"/>
                <w:sz w:val="20"/>
              </w:rPr>
            </w:pPr>
            <w:r w:rsidRPr="006C13D6">
              <w:rPr>
                <w:noProof w:val="0"/>
                <w:sz w:val="20"/>
              </w:rPr>
              <w:t xml:space="preserve">Exhibit 4 - Periodic Reporting </w:t>
            </w:r>
          </w:p>
        </w:tc>
        <w:tc>
          <w:tcPr>
            <w:tcW w:w="1080" w:type="dxa"/>
            <w:tcBorders>
              <w:top w:val="nil"/>
              <w:left w:val="nil"/>
              <w:bottom w:val="single" w:color="auto" w:sz="4" w:space="0"/>
              <w:right w:val="single" w:color="auto" w:sz="8" w:space="0"/>
            </w:tcBorders>
            <w:shd w:val="clear" w:color="auto" w:fill="auto"/>
            <w:vAlign w:val="center"/>
            <w:hideMark/>
          </w:tcPr>
          <w:p w:rsidRPr="006C13D6" w:rsidR="00593120" w:rsidP="004E22C4" w:rsidRDefault="00593120" w14:paraId="37D71754" w14:textId="77777777">
            <w:pPr>
              <w:jc w:val="center"/>
              <w:rPr>
                <w:noProof w:val="0"/>
                <w:sz w:val="20"/>
              </w:rPr>
            </w:pPr>
            <w:r w:rsidRPr="006C13D6">
              <w:rPr>
                <w:noProof w:val="0"/>
                <w:sz w:val="20"/>
              </w:rPr>
              <w:t>1,737</w:t>
            </w:r>
          </w:p>
        </w:tc>
        <w:tc>
          <w:tcPr>
            <w:tcW w:w="990" w:type="dxa"/>
            <w:tcBorders>
              <w:top w:val="nil"/>
              <w:left w:val="nil"/>
              <w:bottom w:val="single" w:color="auto" w:sz="4" w:space="0"/>
              <w:right w:val="single" w:color="auto" w:sz="8" w:space="0"/>
            </w:tcBorders>
            <w:shd w:val="clear" w:color="auto" w:fill="auto"/>
            <w:noWrap/>
            <w:vAlign w:val="center"/>
            <w:hideMark/>
          </w:tcPr>
          <w:p w:rsidRPr="006C13D6" w:rsidR="00593120" w:rsidP="004E22C4" w:rsidRDefault="00593120" w14:paraId="51A6D625" w14:textId="77777777">
            <w:pPr>
              <w:jc w:val="center"/>
              <w:rPr>
                <w:noProof w:val="0"/>
                <w:sz w:val="20"/>
              </w:rPr>
            </w:pPr>
            <w:r w:rsidRPr="006C13D6">
              <w:rPr>
                <w:noProof w:val="0"/>
                <w:sz w:val="20"/>
              </w:rPr>
              <w:t>380</w:t>
            </w:r>
          </w:p>
        </w:tc>
        <w:tc>
          <w:tcPr>
            <w:tcW w:w="99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0872211C" w14:textId="77777777">
            <w:pPr>
              <w:jc w:val="center"/>
              <w:rPr>
                <w:noProof w:val="0"/>
                <w:sz w:val="20"/>
              </w:rPr>
            </w:pPr>
            <w:r w:rsidRPr="006C13D6">
              <w:rPr>
                <w:noProof w:val="0"/>
                <w:sz w:val="20"/>
              </w:rPr>
              <w:t>(672)</w:t>
            </w:r>
          </w:p>
        </w:tc>
        <w:tc>
          <w:tcPr>
            <w:tcW w:w="126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1D6CF695" w14:textId="77777777">
            <w:pPr>
              <w:jc w:val="center"/>
              <w:rPr>
                <w:noProof w:val="0"/>
                <w:sz w:val="20"/>
              </w:rPr>
            </w:pPr>
            <w:r w:rsidRPr="006C13D6">
              <w:rPr>
                <w:noProof w:val="0"/>
                <w:sz w:val="20"/>
              </w:rPr>
              <w:t>(685)</w:t>
            </w:r>
          </w:p>
        </w:tc>
        <w:tc>
          <w:tcPr>
            <w:tcW w:w="900" w:type="dxa"/>
            <w:tcBorders>
              <w:top w:val="nil"/>
              <w:left w:val="nil"/>
              <w:bottom w:val="single" w:color="auto" w:sz="4" w:space="0"/>
              <w:right w:val="nil"/>
            </w:tcBorders>
            <w:shd w:val="clear" w:color="auto" w:fill="auto"/>
            <w:vAlign w:val="center"/>
            <w:hideMark/>
          </w:tcPr>
          <w:p w:rsidRPr="006C13D6" w:rsidR="00593120" w:rsidP="004E22C4" w:rsidRDefault="00593120" w14:paraId="783C6993" w14:textId="77777777">
            <w:pPr>
              <w:jc w:val="center"/>
              <w:rPr>
                <w:noProof w:val="0"/>
                <w:sz w:val="20"/>
              </w:rPr>
            </w:pPr>
            <w:r w:rsidRPr="006C13D6">
              <w:rPr>
                <w:noProof w:val="0"/>
                <w:sz w:val="20"/>
              </w:rPr>
              <w:t>(1,357)</w:t>
            </w:r>
          </w:p>
        </w:tc>
        <w:tc>
          <w:tcPr>
            <w:tcW w:w="6300" w:type="dxa"/>
            <w:tcBorders>
              <w:top w:val="nil"/>
              <w:left w:val="single" w:color="auto" w:sz="8" w:space="0"/>
              <w:bottom w:val="single" w:color="auto" w:sz="4" w:space="0"/>
              <w:right w:val="single" w:color="auto" w:sz="8" w:space="0"/>
            </w:tcBorders>
            <w:shd w:val="clear" w:color="auto" w:fill="auto"/>
            <w:hideMark/>
          </w:tcPr>
          <w:p w:rsidRPr="006C13D6" w:rsidR="00593120" w:rsidP="00C12957" w:rsidRDefault="00593120" w14:paraId="40AB1620" w14:textId="77777777">
            <w:pPr>
              <w:rPr>
                <w:noProof w:val="0"/>
                <w:sz w:val="20"/>
              </w:rPr>
            </w:pPr>
            <w:r w:rsidRPr="006C13D6">
              <w:rPr>
                <w:noProof w:val="0"/>
                <w:sz w:val="20"/>
              </w:rPr>
              <w:t xml:space="preserve">Program changes include the addition of annual reporting by QAPs, H-QUITOs, VOOs, ESVI EEPS as well as quarterly and annual reporting by MROs. </w:t>
            </w:r>
            <w:r w:rsidR="00C12957">
              <w:rPr>
                <w:noProof w:val="0"/>
                <w:sz w:val="20"/>
              </w:rPr>
              <w:t>E</w:t>
            </w:r>
            <w:r w:rsidRPr="006C13D6">
              <w:rPr>
                <w:noProof w:val="0"/>
                <w:sz w:val="20"/>
              </w:rPr>
              <w:t>liminat</w:t>
            </w:r>
            <w:r w:rsidR="00C12957">
              <w:rPr>
                <w:noProof w:val="0"/>
                <w:sz w:val="20"/>
              </w:rPr>
              <w:t>ed</w:t>
            </w:r>
            <w:r w:rsidRPr="006C13D6">
              <w:rPr>
                <w:noProof w:val="0"/>
                <w:sz w:val="20"/>
              </w:rPr>
              <w:t xml:space="preserve"> </w:t>
            </w:r>
            <w:proofErr w:type="spellStart"/>
            <w:r w:rsidRPr="006C13D6">
              <w:rPr>
                <w:noProof w:val="0"/>
                <w:sz w:val="20"/>
              </w:rPr>
              <w:t>HPwES</w:t>
            </w:r>
            <w:proofErr w:type="spellEnd"/>
            <w:r w:rsidRPr="006C13D6">
              <w:rPr>
                <w:noProof w:val="0"/>
                <w:sz w:val="20"/>
              </w:rPr>
              <w:t xml:space="preserve"> Sponsor reporting to EPA. Adjustments include updating the number of respondents based on improved data and analysis. The burden estimates in ICR 2193.04 reflect EPA's program experience gained over the past three years.</w:t>
            </w:r>
          </w:p>
        </w:tc>
      </w:tr>
      <w:tr w:rsidRPr="006C13D6" w:rsidR="00593120" w:rsidTr="00F97516" w14:paraId="5F98EAC8" w14:textId="77777777">
        <w:trPr>
          <w:trHeight w:val="1610"/>
        </w:trPr>
        <w:tc>
          <w:tcPr>
            <w:tcW w:w="2970" w:type="dxa"/>
            <w:tcBorders>
              <w:top w:val="nil"/>
              <w:left w:val="single" w:color="auto" w:sz="8" w:space="0"/>
              <w:bottom w:val="single" w:color="auto" w:sz="4" w:space="0"/>
              <w:right w:val="single" w:color="auto" w:sz="8" w:space="0"/>
            </w:tcBorders>
            <w:shd w:val="clear" w:color="auto" w:fill="auto"/>
            <w:vAlign w:val="center"/>
            <w:hideMark/>
          </w:tcPr>
          <w:p w:rsidRPr="006C13D6" w:rsidR="00593120" w:rsidP="004E22C4" w:rsidRDefault="00593120" w14:paraId="104CCA3F" w14:textId="77777777">
            <w:pPr>
              <w:rPr>
                <w:noProof w:val="0"/>
                <w:sz w:val="20"/>
              </w:rPr>
            </w:pPr>
            <w:r w:rsidRPr="006C13D6">
              <w:rPr>
                <w:noProof w:val="0"/>
                <w:sz w:val="20"/>
              </w:rPr>
              <w:t xml:space="preserve">Exhibit 5 - Awards </w:t>
            </w:r>
          </w:p>
        </w:tc>
        <w:tc>
          <w:tcPr>
            <w:tcW w:w="1080" w:type="dxa"/>
            <w:tcBorders>
              <w:top w:val="nil"/>
              <w:left w:val="nil"/>
              <w:bottom w:val="single" w:color="auto" w:sz="4" w:space="0"/>
              <w:right w:val="single" w:color="auto" w:sz="8" w:space="0"/>
            </w:tcBorders>
            <w:shd w:val="clear" w:color="auto" w:fill="auto"/>
            <w:vAlign w:val="center"/>
            <w:hideMark/>
          </w:tcPr>
          <w:p w:rsidRPr="006C13D6" w:rsidR="00593120" w:rsidP="004E22C4" w:rsidRDefault="00593120" w14:paraId="6CF79FD6" w14:textId="77777777">
            <w:pPr>
              <w:jc w:val="center"/>
              <w:rPr>
                <w:noProof w:val="0"/>
                <w:sz w:val="20"/>
              </w:rPr>
            </w:pPr>
            <w:r w:rsidRPr="006C13D6">
              <w:rPr>
                <w:noProof w:val="0"/>
                <w:sz w:val="20"/>
              </w:rPr>
              <w:t>350</w:t>
            </w:r>
          </w:p>
        </w:tc>
        <w:tc>
          <w:tcPr>
            <w:tcW w:w="990" w:type="dxa"/>
            <w:tcBorders>
              <w:top w:val="nil"/>
              <w:left w:val="nil"/>
              <w:bottom w:val="single" w:color="auto" w:sz="4" w:space="0"/>
              <w:right w:val="single" w:color="auto" w:sz="8" w:space="0"/>
            </w:tcBorders>
            <w:shd w:val="clear" w:color="auto" w:fill="auto"/>
            <w:noWrap/>
            <w:vAlign w:val="center"/>
            <w:hideMark/>
          </w:tcPr>
          <w:p w:rsidRPr="006C13D6" w:rsidR="00593120" w:rsidP="004E22C4" w:rsidRDefault="00593120" w14:paraId="72BBC37C" w14:textId="77777777">
            <w:pPr>
              <w:jc w:val="center"/>
              <w:rPr>
                <w:noProof w:val="0"/>
                <w:sz w:val="20"/>
              </w:rPr>
            </w:pPr>
            <w:r w:rsidRPr="006C13D6">
              <w:rPr>
                <w:noProof w:val="0"/>
                <w:sz w:val="20"/>
              </w:rPr>
              <w:t>259</w:t>
            </w:r>
          </w:p>
        </w:tc>
        <w:tc>
          <w:tcPr>
            <w:tcW w:w="99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284757DF" w14:textId="77777777">
            <w:pPr>
              <w:jc w:val="center"/>
              <w:rPr>
                <w:noProof w:val="0"/>
                <w:sz w:val="20"/>
              </w:rPr>
            </w:pPr>
            <w:r w:rsidRPr="006C13D6">
              <w:rPr>
                <w:noProof w:val="0"/>
                <w:sz w:val="20"/>
              </w:rPr>
              <w:t>(79)</w:t>
            </w:r>
          </w:p>
        </w:tc>
        <w:tc>
          <w:tcPr>
            <w:tcW w:w="126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5402C82C" w14:textId="77777777">
            <w:pPr>
              <w:jc w:val="center"/>
              <w:rPr>
                <w:noProof w:val="0"/>
                <w:sz w:val="20"/>
              </w:rPr>
            </w:pPr>
            <w:r w:rsidRPr="006C13D6">
              <w:rPr>
                <w:noProof w:val="0"/>
                <w:sz w:val="20"/>
              </w:rPr>
              <w:t>(13)</w:t>
            </w:r>
          </w:p>
        </w:tc>
        <w:tc>
          <w:tcPr>
            <w:tcW w:w="900" w:type="dxa"/>
            <w:tcBorders>
              <w:top w:val="nil"/>
              <w:left w:val="nil"/>
              <w:bottom w:val="single" w:color="auto" w:sz="4" w:space="0"/>
              <w:right w:val="nil"/>
            </w:tcBorders>
            <w:shd w:val="clear" w:color="auto" w:fill="auto"/>
            <w:vAlign w:val="center"/>
            <w:hideMark/>
          </w:tcPr>
          <w:p w:rsidRPr="006C13D6" w:rsidR="00593120" w:rsidP="004E22C4" w:rsidRDefault="00593120" w14:paraId="09C628BD" w14:textId="77777777">
            <w:pPr>
              <w:jc w:val="center"/>
              <w:rPr>
                <w:noProof w:val="0"/>
                <w:sz w:val="20"/>
              </w:rPr>
            </w:pPr>
            <w:r w:rsidRPr="006C13D6">
              <w:rPr>
                <w:noProof w:val="0"/>
                <w:sz w:val="20"/>
              </w:rPr>
              <w:t>(91)</w:t>
            </w:r>
          </w:p>
        </w:tc>
        <w:tc>
          <w:tcPr>
            <w:tcW w:w="6300" w:type="dxa"/>
            <w:tcBorders>
              <w:top w:val="nil"/>
              <w:left w:val="single" w:color="auto" w:sz="8" w:space="0"/>
              <w:bottom w:val="single" w:color="auto" w:sz="4" w:space="0"/>
              <w:right w:val="single" w:color="auto" w:sz="8" w:space="0"/>
            </w:tcBorders>
            <w:shd w:val="clear" w:color="auto" w:fill="auto"/>
            <w:hideMark/>
          </w:tcPr>
          <w:p w:rsidRPr="006C13D6" w:rsidR="00593120" w:rsidP="00C12957" w:rsidRDefault="00593120" w14:paraId="12158B97" w14:textId="77777777">
            <w:pPr>
              <w:rPr>
                <w:noProof w:val="0"/>
                <w:sz w:val="20"/>
              </w:rPr>
            </w:pPr>
            <w:r w:rsidRPr="006C13D6">
              <w:rPr>
                <w:noProof w:val="0"/>
                <w:sz w:val="20"/>
              </w:rPr>
              <w:t>Program changes include the elimi</w:t>
            </w:r>
            <w:r w:rsidR="00DB267D">
              <w:rPr>
                <w:noProof w:val="0"/>
                <w:sz w:val="20"/>
              </w:rPr>
              <w:t>nation of the Program Delivery a</w:t>
            </w:r>
            <w:r w:rsidRPr="006C13D6">
              <w:rPr>
                <w:noProof w:val="0"/>
                <w:sz w:val="20"/>
              </w:rPr>
              <w:t xml:space="preserve">ward for </w:t>
            </w:r>
            <w:proofErr w:type="spellStart"/>
            <w:r w:rsidRPr="006C13D6">
              <w:rPr>
                <w:noProof w:val="0"/>
                <w:sz w:val="20"/>
              </w:rPr>
              <w:t>HPwES</w:t>
            </w:r>
            <w:proofErr w:type="spellEnd"/>
            <w:r w:rsidRPr="006C13D6">
              <w:rPr>
                <w:noProof w:val="0"/>
                <w:sz w:val="20"/>
              </w:rPr>
              <w:t xml:space="preserve"> Sponsors and </w:t>
            </w:r>
            <w:r w:rsidR="00EE0387">
              <w:rPr>
                <w:noProof w:val="0"/>
                <w:sz w:val="20"/>
              </w:rPr>
              <w:t xml:space="preserve">the addition of </w:t>
            </w:r>
            <w:r w:rsidRPr="006C13D6">
              <w:rPr>
                <w:noProof w:val="0"/>
                <w:sz w:val="20"/>
              </w:rPr>
              <w:t xml:space="preserve">a new award </w:t>
            </w:r>
            <w:r w:rsidR="00EE0387">
              <w:rPr>
                <w:noProof w:val="0"/>
                <w:sz w:val="20"/>
              </w:rPr>
              <w:t xml:space="preserve">application </w:t>
            </w:r>
            <w:r w:rsidRPr="006C13D6">
              <w:rPr>
                <w:noProof w:val="0"/>
                <w:sz w:val="20"/>
              </w:rPr>
              <w:t xml:space="preserve">for MFHR developers. Also </w:t>
            </w:r>
            <w:r w:rsidR="00C12957">
              <w:rPr>
                <w:noProof w:val="0"/>
                <w:sz w:val="20"/>
              </w:rPr>
              <w:t xml:space="preserve">enabled </w:t>
            </w:r>
            <w:r w:rsidRPr="006C13D6">
              <w:rPr>
                <w:noProof w:val="0"/>
                <w:sz w:val="20"/>
              </w:rPr>
              <w:t xml:space="preserve">affordable housing builders </w:t>
            </w:r>
            <w:r w:rsidR="00C12957">
              <w:rPr>
                <w:noProof w:val="0"/>
                <w:sz w:val="20"/>
              </w:rPr>
              <w:t xml:space="preserve">to </w:t>
            </w:r>
            <w:r w:rsidRPr="006C13D6">
              <w:rPr>
                <w:noProof w:val="0"/>
                <w:sz w:val="20"/>
              </w:rPr>
              <w:t>now use the same award application as all other home builders. Adjustments include updating the number of respondents and burden estimates based on improved data and analysis. The burden estimates in ICR 2193.04 reflect EPA's program experience gained over the past three years.</w:t>
            </w:r>
          </w:p>
        </w:tc>
      </w:tr>
      <w:tr w:rsidRPr="006C13D6" w:rsidR="00593120" w:rsidTr="00F97516" w14:paraId="0C995B9B" w14:textId="77777777">
        <w:trPr>
          <w:trHeight w:val="700"/>
        </w:trPr>
        <w:tc>
          <w:tcPr>
            <w:tcW w:w="2970" w:type="dxa"/>
            <w:tcBorders>
              <w:top w:val="nil"/>
              <w:left w:val="single" w:color="auto" w:sz="8" w:space="0"/>
              <w:bottom w:val="nil"/>
              <w:right w:val="single" w:color="auto" w:sz="8" w:space="0"/>
            </w:tcBorders>
            <w:shd w:val="clear" w:color="auto" w:fill="auto"/>
            <w:vAlign w:val="center"/>
            <w:hideMark/>
          </w:tcPr>
          <w:p w:rsidRPr="006C13D6" w:rsidR="00593120" w:rsidP="004E22C4" w:rsidRDefault="00593120" w14:paraId="0873ED13" w14:textId="77777777">
            <w:pPr>
              <w:rPr>
                <w:noProof w:val="0"/>
                <w:sz w:val="20"/>
              </w:rPr>
            </w:pPr>
            <w:r w:rsidRPr="006C13D6">
              <w:rPr>
                <w:noProof w:val="0"/>
                <w:sz w:val="20"/>
              </w:rPr>
              <w:t>Exhibit 6 - Outreach Partnership***</w:t>
            </w:r>
          </w:p>
        </w:tc>
        <w:tc>
          <w:tcPr>
            <w:tcW w:w="1080" w:type="dxa"/>
            <w:tcBorders>
              <w:top w:val="nil"/>
              <w:left w:val="nil"/>
              <w:bottom w:val="nil"/>
              <w:right w:val="single" w:color="auto" w:sz="8" w:space="0"/>
            </w:tcBorders>
            <w:shd w:val="clear" w:color="auto" w:fill="auto"/>
            <w:vAlign w:val="center"/>
            <w:hideMark/>
          </w:tcPr>
          <w:p w:rsidRPr="006C13D6" w:rsidR="00593120" w:rsidP="004E22C4" w:rsidRDefault="00593120" w14:paraId="625AB363" w14:textId="77777777">
            <w:pPr>
              <w:jc w:val="center"/>
              <w:rPr>
                <w:noProof w:val="0"/>
                <w:sz w:val="20"/>
              </w:rPr>
            </w:pPr>
            <w:r w:rsidRPr="006C13D6">
              <w:rPr>
                <w:noProof w:val="0"/>
                <w:sz w:val="20"/>
              </w:rPr>
              <w:t>97</w:t>
            </w:r>
          </w:p>
        </w:tc>
        <w:tc>
          <w:tcPr>
            <w:tcW w:w="990" w:type="dxa"/>
            <w:tcBorders>
              <w:top w:val="nil"/>
              <w:left w:val="nil"/>
              <w:bottom w:val="nil"/>
              <w:right w:val="single" w:color="auto" w:sz="8" w:space="0"/>
            </w:tcBorders>
            <w:shd w:val="clear" w:color="auto" w:fill="auto"/>
            <w:vAlign w:val="center"/>
            <w:hideMark/>
          </w:tcPr>
          <w:p w:rsidRPr="006C13D6" w:rsidR="00593120" w:rsidP="004E22C4" w:rsidRDefault="00593120" w14:paraId="4CA0D3BA" w14:textId="77777777">
            <w:pPr>
              <w:jc w:val="center"/>
              <w:rPr>
                <w:noProof w:val="0"/>
                <w:sz w:val="20"/>
              </w:rPr>
            </w:pPr>
            <w:r w:rsidRPr="006C13D6">
              <w:rPr>
                <w:noProof w:val="0"/>
                <w:sz w:val="20"/>
              </w:rPr>
              <w:t>0</w:t>
            </w:r>
          </w:p>
        </w:tc>
        <w:tc>
          <w:tcPr>
            <w:tcW w:w="99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50E75C96" w14:textId="77777777">
            <w:pPr>
              <w:jc w:val="center"/>
              <w:rPr>
                <w:noProof w:val="0"/>
                <w:sz w:val="20"/>
              </w:rPr>
            </w:pPr>
            <w:r w:rsidRPr="006C13D6">
              <w:rPr>
                <w:noProof w:val="0"/>
                <w:sz w:val="20"/>
              </w:rPr>
              <w:t>(97)</w:t>
            </w:r>
          </w:p>
        </w:tc>
        <w:tc>
          <w:tcPr>
            <w:tcW w:w="1260" w:type="dxa"/>
            <w:tcBorders>
              <w:top w:val="nil"/>
              <w:left w:val="nil"/>
              <w:bottom w:val="single" w:color="auto" w:sz="4" w:space="0"/>
              <w:right w:val="single" w:color="auto" w:sz="4" w:space="0"/>
            </w:tcBorders>
            <w:shd w:val="clear" w:color="auto" w:fill="auto"/>
            <w:vAlign w:val="center"/>
            <w:hideMark/>
          </w:tcPr>
          <w:p w:rsidRPr="006C13D6" w:rsidR="00593120" w:rsidP="004E22C4" w:rsidRDefault="00593120" w14:paraId="56D7D469" w14:textId="77777777">
            <w:pPr>
              <w:jc w:val="center"/>
              <w:rPr>
                <w:noProof w:val="0"/>
                <w:sz w:val="20"/>
              </w:rPr>
            </w:pPr>
            <w:r w:rsidRPr="006C13D6">
              <w:rPr>
                <w:noProof w:val="0"/>
                <w:sz w:val="20"/>
              </w:rPr>
              <w:t xml:space="preserve">0 </w:t>
            </w:r>
          </w:p>
        </w:tc>
        <w:tc>
          <w:tcPr>
            <w:tcW w:w="900" w:type="dxa"/>
            <w:tcBorders>
              <w:top w:val="nil"/>
              <w:left w:val="nil"/>
              <w:bottom w:val="nil"/>
              <w:right w:val="nil"/>
            </w:tcBorders>
            <w:shd w:val="clear" w:color="auto" w:fill="auto"/>
            <w:vAlign w:val="center"/>
            <w:hideMark/>
          </w:tcPr>
          <w:p w:rsidRPr="006C13D6" w:rsidR="00593120" w:rsidP="004E22C4" w:rsidRDefault="00593120" w14:paraId="30FCABE5" w14:textId="77777777">
            <w:pPr>
              <w:jc w:val="center"/>
              <w:rPr>
                <w:noProof w:val="0"/>
                <w:sz w:val="20"/>
              </w:rPr>
            </w:pPr>
            <w:r w:rsidRPr="006C13D6">
              <w:rPr>
                <w:noProof w:val="0"/>
                <w:sz w:val="20"/>
              </w:rPr>
              <w:t>(97)</w:t>
            </w:r>
          </w:p>
        </w:tc>
        <w:tc>
          <w:tcPr>
            <w:tcW w:w="6300" w:type="dxa"/>
            <w:tcBorders>
              <w:top w:val="nil"/>
              <w:left w:val="single" w:color="auto" w:sz="8" w:space="0"/>
              <w:bottom w:val="nil"/>
              <w:right w:val="single" w:color="auto" w:sz="8" w:space="0"/>
            </w:tcBorders>
            <w:shd w:val="clear" w:color="auto" w:fill="auto"/>
            <w:hideMark/>
          </w:tcPr>
          <w:p w:rsidRPr="006C13D6" w:rsidR="00593120" w:rsidP="004E22C4" w:rsidRDefault="00593120" w14:paraId="685B2B4F" w14:textId="77777777">
            <w:pPr>
              <w:rPr>
                <w:noProof w:val="0"/>
                <w:sz w:val="20"/>
              </w:rPr>
            </w:pPr>
            <w:r w:rsidRPr="006C13D6">
              <w:rPr>
                <w:noProof w:val="0"/>
                <w:sz w:val="20"/>
              </w:rPr>
              <w:t xml:space="preserve">Program changes include EPA’s elimination of the Outreach Partnership, which no longer exists. Its burden was estimated in ICR 2193.03 but not in ICR 2193.04.  </w:t>
            </w:r>
          </w:p>
        </w:tc>
      </w:tr>
      <w:tr w:rsidRPr="006C13D6" w:rsidR="00593120" w:rsidTr="00F97516" w14:paraId="7C5DE5E1" w14:textId="77777777">
        <w:trPr>
          <w:trHeight w:val="320"/>
        </w:trPr>
        <w:tc>
          <w:tcPr>
            <w:tcW w:w="29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C13D6" w:rsidR="00356940" w:rsidP="004E22C4" w:rsidRDefault="00356940" w14:paraId="725BFDFB" w14:textId="77777777">
            <w:pPr>
              <w:rPr>
                <w:b/>
                <w:noProof w:val="0"/>
                <w:sz w:val="20"/>
              </w:rPr>
            </w:pPr>
            <w:r w:rsidRPr="006C13D6">
              <w:rPr>
                <w:b/>
                <w:noProof w:val="0"/>
                <w:sz w:val="20"/>
              </w:rPr>
              <w:t>Total (rounded)</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6C13D6" w:rsidR="00356940" w:rsidP="004E22C4" w:rsidRDefault="00356940" w14:paraId="4E2B7A9F" w14:textId="77777777">
            <w:pPr>
              <w:jc w:val="center"/>
              <w:rPr>
                <w:noProof w:val="0"/>
                <w:sz w:val="20"/>
              </w:rPr>
            </w:pPr>
            <w:r w:rsidRPr="006C13D6">
              <w:rPr>
                <w:noProof w:val="0"/>
                <w:sz w:val="20"/>
              </w:rPr>
              <w:t>183,967</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6C13D6" w:rsidR="00356940" w:rsidP="004E22C4" w:rsidRDefault="00356940" w14:paraId="750C0A16" w14:textId="77777777">
            <w:pPr>
              <w:jc w:val="center"/>
              <w:rPr>
                <w:noProof w:val="0"/>
                <w:sz w:val="20"/>
              </w:rPr>
            </w:pPr>
            <w:r w:rsidRPr="006C13D6">
              <w:rPr>
                <w:noProof w:val="0"/>
                <w:sz w:val="20"/>
              </w:rPr>
              <w:t xml:space="preserve">177,847 </w:t>
            </w:r>
          </w:p>
        </w:tc>
        <w:tc>
          <w:tcPr>
            <w:tcW w:w="990" w:type="dxa"/>
            <w:tcBorders>
              <w:top w:val="single" w:color="auto" w:sz="8" w:space="0"/>
              <w:left w:val="nil"/>
              <w:bottom w:val="single" w:color="auto" w:sz="8" w:space="0"/>
              <w:right w:val="single" w:color="auto" w:sz="4" w:space="0"/>
            </w:tcBorders>
            <w:shd w:val="clear" w:color="auto" w:fill="auto"/>
            <w:vAlign w:val="center"/>
            <w:hideMark/>
          </w:tcPr>
          <w:p w:rsidRPr="006C13D6" w:rsidR="00356940" w:rsidP="00B34017" w:rsidRDefault="00356940" w14:paraId="69EBF682" w14:textId="77777777">
            <w:pPr>
              <w:jc w:val="center"/>
              <w:rPr>
                <w:noProof w:val="0"/>
                <w:sz w:val="20"/>
              </w:rPr>
            </w:pPr>
            <w:r w:rsidRPr="006C13D6">
              <w:rPr>
                <w:noProof w:val="0"/>
                <w:sz w:val="20"/>
              </w:rPr>
              <w:t>(68,45</w:t>
            </w:r>
            <w:r w:rsidRPr="006C13D6" w:rsidR="00B34017">
              <w:rPr>
                <w:noProof w:val="0"/>
                <w:sz w:val="20"/>
              </w:rPr>
              <w:t>7</w:t>
            </w:r>
            <w:r w:rsidRPr="006C13D6">
              <w:rPr>
                <w:noProof w:val="0"/>
                <w:sz w:val="20"/>
              </w:rPr>
              <w:t>)</w:t>
            </w:r>
          </w:p>
        </w:tc>
        <w:tc>
          <w:tcPr>
            <w:tcW w:w="1260" w:type="dxa"/>
            <w:tcBorders>
              <w:top w:val="single" w:color="auto" w:sz="8" w:space="0"/>
              <w:left w:val="nil"/>
              <w:bottom w:val="single" w:color="auto" w:sz="8" w:space="0"/>
              <w:right w:val="single" w:color="auto" w:sz="4" w:space="0"/>
            </w:tcBorders>
            <w:shd w:val="clear" w:color="auto" w:fill="auto"/>
            <w:vAlign w:val="center"/>
            <w:hideMark/>
          </w:tcPr>
          <w:p w:rsidRPr="006C13D6" w:rsidR="00356940" w:rsidP="004E22C4" w:rsidRDefault="00356940" w14:paraId="1C5CD7A2" w14:textId="77777777">
            <w:pPr>
              <w:jc w:val="center"/>
              <w:rPr>
                <w:noProof w:val="0"/>
                <w:sz w:val="20"/>
              </w:rPr>
            </w:pPr>
            <w:r w:rsidRPr="006C13D6">
              <w:rPr>
                <w:noProof w:val="0"/>
                <w:sz w:val="20"/>
              </w:rPr>
              <w:t xml:space="preserve">62,337 </w:t>
            </w:r>
          </w:p>
        </w:tc>
        <w:tc>
          <w:tcPr>
            <w:tcW w:w="900" w:type="dxa"/>
            <w:tcBorders>
              <w:top w:val="single" w:color="auto" w:sz="8" w:space="0"/>
              <w:left w:val="nil"/>
              <w:bottom w:val="single" w:color="auto" w:sz="8" w:space="0"/>
              <w:right w:val="nil"/>
            </w:tcBorders>
            <w:shd w:val="clear" w:color="auto" w:fill="auto"/>
            <w:vAlign w:val="center"/>
            <w:hideMark/>
          </w:tcPr>
          <w:p w:rsidRPr="006C13D6" w:rsidR="00356940" w:rsidP="004E22C4" w:rsidRDefault="00356940" w14:paraId="30C925BD" w14:textId="77777777">
            <w:pPr>
              <w:jc w:val="center"/>
              <w:rPr>
                <w:noProof w:val="0"/>
                <w:sz w:val="20"/>
              </w:rPr>
            </w:pPr>
            <w:r w:rsidRPr="006C13D6">
              <w:rPr>
                <w:noProof w:val="0"/>
                <w:sz w:val="20"/>
              </w:rPr>
              <w:t>(6,120)</w:t>
            </w:r>
          </w:p>
        </w:tc>
        <w:tc>
          <w:tcPr>
            <w:tcW w:w="630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6C13D6" w:rsidR="00356940" w:rsidP="004E22C4" w:rsidRDefault="00356940" w14:paraId="2FB98CDE" w14:textId="77777777">
            <w:pPr>
              <w:rPr>
                <w:noProof w:val="0"/>
                <w:sz w:val="20"/>
              </w:rPr>
            </w:pPr>
            <w:r w:rsidRPr="006C13D6">
              <w:rPr>
                <w:noProof w:val="0"/>
                <w:sz w:val="20"/>
              </w:rPr>
              <w:t> </w:t>
            </w:r>
          </w:p>
        </w:tc>
      </w:tr>
    </w:tbl>
    <w:p w:rsidRPr="006C13D6" w:rsidR="00CB2ABD" w:rsidP="00674AD5" w:rsidRDefault="00CB2ABD" w14:paraId="3948E2A6" w14:textId="77777777">
      <w:pPr>
        <w:pStyle w:val="TableNotes"/>
        <w:rPr>
          <w:noProof w:val="0"/>
        </w:rPr>
      </w:pPr>
      <w:r w:rsidRPr="006C13D6">
        <w:rPr>
          <w:noProof w:val="0"/>
        </w:rPr>
        <w:t>* Table includes minor rounding.  Decreases in burden shown in parentheses.</w:t>
      </w:r>
      <w:r w:rsidRPr="006C13D6">
        <w:rPr>
          <w:noProof w:val="0"/>
        </w:rPr>
        <w:tab/>
      </w:r>
      <w:r w:rsidRPr="006C13D6">
        <w:rPr>
          <w:noProof w:val="0"/>
        </w:rPr>
        <w:tab/>
      </w:r>
      <w:r w:rsidRPr="006C13D6">
        <w:rPr>
          <w:noProof w:val="0"/>
        </w:rPr>
        <w:tab/>
      </w:r>
      <w:r w:rsidRPr="006C13D6">
        <w:rPr>
          <w:noProof w:val="0"/>
        </w:rPr>
        <w:tab/>
      </w:r>
      <w:r w:rsidRPr="006C13D6">
        <w:rPr>
          <w:noProof w:val="0"/>
        </w:rPr>
        <w:tab/>
      </w:r>
      <w:r w:rsidRPr="006C13D6">
        <w:rPr>
          <w:noProof w:val="0"/>
        </w:rPr>
        <w:tab/>
      </w:r>
    </w:p>
    <w:p w:rsidRPr="006C13D6" w:rsidR="00CB2ABD" w:rsidP="00674AD5" w:rsidRDefault="00CB2ABD" w14:paraId="3C2BC229" w14:textId="77777777">
      <w:pPr>
        <w:pStyle w:val="TableNotes"/>
        <w:rPr>
          <w:noProof w:val="0"/>
        </w:rPr>
      </w:pPr>
      <w:r w:rsidRPr="006C13D6">
        <w:rPr>
          <w:noProof w:val="0"/>
        </w:rPr>
        <w:t>** The information collections and exhibits in this column reflect those included in ICR 2193.03.</w:t>
      </w:r>
      <w:r w:rsidRPr="006C13D6">
        <w:rPr>
          <w:noProof w:val="0"/>
        </w:rPr>
        <w:tab/>
      </w:r>
      <w:r w:rsidRPr="006C13D6">
        <w:rPr>
          <w:noProof w:val="0"/>
        </w:rPr>
        <w:tab/>
      </w:r>
      <w:r w:rsidRPr="006C13D6">
        <w:rPr>
          <w:noProof w:val="0"/>
        </w:rPr>
        <w:tab/>
      </w:r>
      <w:r w:rsidRPr="006C13D6">
        <w:rPr>
          <w:noProof w:val="0"/>
        </w:rPr>
        <w:tab/>
      </w:r>
      <w:r w:rsidRPr="006C13D6">
        <w:rPr>
          <w:noProof w:val="0"/>
        </w:rPr>
        <w:tab/>
      </w:r>
      <w:r w:rsidRPr="006C13D6">
        <w:rPr>
          <w:noProof w:val="0"/>
        </w:rPr>
        <w:tab/>
      </w:r>
    </w:p>
    <w:p w:rsidRPr="006C13D6" w:rsidR="00532048" w:rsidP="00674AD5" w:rsidRDefault="00CB2ABD" w14:paraId="75C48026" w14:textId="77777777">
      <w:pPr>
        <w:pStyle w:val="TableNotes"/>
        <w:rPr>
          <w:b/>
          <w:iCs/>
          <w:noProof w:val="0"/>
        </w:rPr>
      </w:pPr>
      <w:r w:rsidRPr="006C13D6">
        <w:rPr>
          <w:noProof w:val="0"/>
        </w:rPr>
        <w:t>*** The Outreach Partnership has been terminated and no longer exists.  Its burden was estimated in Exhibit 6 of ICR 2193.03 but not in ICR 2193.04.</w:t>
      </w:r>
      <w:r w:rsidRPr="006C13D6">
        <w:rPr>
          <w:noProof w:val="0"/>
        </w:rPr>
        <w:tab/>
      </w:r>
    </w:p>
    <w:p w:rsidRPr="006C13D6" w:rsidR="00455F40" w:rsidP="0093119C" w:rsidRDefault="00455F40" w14:paraId="0E75292B" w14:textId="77777777">
      <w:pPr>
        <w:pStyle w:val="Heading2"/>
        <w:rPr>
          <w:noProof w:val="0"/>
        </w:rPr>
      </w:pPr>
    </w:p>
    <w:p w:rsidRPr="006C13D6" w:rsidR="007827D3" w:rsidP="0093119C" w:rsidRDefault="007827D3" w14:paraId="3FB917BC" w14:textId="77777777">
      <w:pPr>
        <w:pStyle w:val="Heading2"/>
        <w:rPr>
          <w:noProof w:val="0"/>
        </w:rPr>
        <w:sectPr w:rsidRPr="006C13D6" w:rsidR="007827D3" w:rsidSect="007827D3">
          <w:pgSz w:w="15840" w:h="12240" w:orient="landscape" w:code="1"/>
          <w:pgMar w:top="1440" w:right="1440" w:bottom="1440" w:left="1440" w:header="1440" w:footer="864" w:gutter="0"/>
          <w:cols w:space="720"/>
          <w:titlePg/>
          <w:docGrid w:linePitch="328"/>
        </w:sectPr>
      </w:pPr>
    </w:p>
    <w:p w:rsidRPr="006C13D6" w:rsidR="004B5B16" w:rsidP="0093119C" w:rsidRDefault="004B5B16" w14:paraId="3AD05B38" w14:textId="77777777">
      <w:pPr>
        <w:pStyle w:val="Heading2"/>
        <w:rPr>
          <w:noProof w:val="0"/>
        </w:rPr>
      </w:pPr>
      <w:r w:rsidRPr="006C13D6">
        <w:rPr>
          <w:noProof w:val="0"/>
        </w:rPr>
        <w:tab/>
      </w:r>
      <w:bookmarkStart w:name="_Toc240253293" w:id="156"/>
      <w:bookmarkStart w:name="_Toc240253580" w:id="157"/>
      <w:bookmarkStart w:name="_Toc240253844" w:id="158"/>
      <w:bookmarkStart w:name="_Toc240280059" w:id="159"/>
      <w:bookmarkStart w:name="_Toc390963054" w:id="160"/>
      <w:r w:rsidRPr="006C13D6">
        <w:rPr>
          <w:noProof w:val="0"/>
        </w:rPr>
        <w:t>6(g)</w:t>
      </w:r>
      <w:r w:rsidRPr="006C13D6">
        <w:rPr>
          <w:noProof w:val="0"/>
        </w:rPr>
        <w:tab/>
        <w:t>Burden Statement</w:t>
      </w:r>
      <w:bookmarkEnd w:id="156"/>
      <w:bookmarkEnd w:id="157"/>
      <w:bookmarkEnd w:id="158"/>
      <w:bookmarkEnd w:id="159"/>
      <w:bookmarkEnd w:id="160"/>
      <w:r w:rsidRPr="006C13D6" w:rsidR="00845D10">
        <w:rPr>
          <w:noProof w:val="0"/>
        </w:rPr>
        <w:t xml:space="preserve"> </w:t>
      </w:r>
    </w:p>
    <w:p w:rsidRPr="006C13D6" w:rsidR="00455F40" w:rsidP="0093119C" w:rsidRDefault="00455F40" w14:paraId="6648379A" w14:textId="77777777">
      <w:pPr>
        <w:rPr>
          <w:noProof w:val="0"/>
        </w:rPr>
      </w:pPr>
    </w:p>
    <w:p w:rsidRPr="006C13D6" w:rsidR="00122ACA" w:rsidP="0093119C" w:rsidRDefault="00C019BE" w14:paraId="7B89FAFD" w14:textId="77777777">
      <w:pPr>
        <w:rPr>
          <w:b/>
          <w:noProof w:val="0"/>
        </w:rPr>
      </w:pPr>
      <w:r w:rsidRPr="006C13D6">
        <w:rPr>
          <w:noProof w:val="0"/>
        </w:rPr>
        <w:tab/>
      </w:r>
      <w:r w:rsidRPr="006C13D6" w:rsidR="00122ACA">
        <w:rPr>
          <w:noProof w:val="0"/>
        </w:rPr>
        <w:t xml:space="preserve">For the private sector, the annual reporting and recordkeeping burden for this collection of information is estimated to </w:t>
      </w:r>
      <w:r w:rsidRPr="00F97516" w:rsidR="00122ACA">
        <w:t xml:space="preserve">average </w:t>
      </w:r>
      <w:r w:rsidRPr="006C13D6" w:rsidR="0018241A">
        <w:rPr>
          <w:noProof w:val="0"/>
        </w:rPr>
        <w:t>3</w:t>
      </w:r>
      <w:r w:rsidRPr="006C13D6" w:rsidR="00122ACA">
        <w:rPr>
          <w:noProof w:val="0"/>
        </w:rPr>
        <w:t>5</w:t>
      </w:r>
      <w:r w:rsidRPr="00F97516" w:rsidR="00122ACA">
        <w:t xml:space="preserve"> minutes</w:t>
      </w:r>
      <w:r w:rsidRPr="006C13D6" w:rsidR="00122ACA">
        <w:rPr>
          <w:noProof w:val="0"/>
        </w:rPr>
        <w:t xml:space="preserve"> per response.</w:t>
      </w:r>
    </w:p>
    <w:p w:rsidRPr="006C13D6" w:rsidR="00122ACA" w:rsidP="0093119C" w:rsidRDefault="00122ACA" w14:paraId="776EB943" w14:textId="77777777">
      <w:pPr>
        <w:rPr>
          <w:noProof w:val="0"/>
        </w:rPr>
      </w:pPr>
    </w:p>
    <w:p w:rsidRPr="00F97516" w:rsidR="00122ACA" w:rsidP="0093119C" w:rsidRDefault="00122ACA" w14:paraId="6DC63B32" w14:textId="77777777">
      <w:r w:rsidRPr="006C13D6">
        <w:rPr>
          <w:noProof w:val="0"/>
        </w:rPr>
        <w:tab/>
        <w:t xml:space="preserve">For states and locals, the annual reporting and recordkeeping burden for this collection of information is estimated to </w:t>
      </w:r>
      <w:r w:rsidRPr="00F97516">
        <w:t xml:space="preserve">average </w:t>
      </w:r>
      <w:r w:rsidRPr="006C13D6" w:rsidR="0018241A">
        <w:rPr>
          <w:noProof w:val="0"/>
        </w:rPr>
        <w:t>2 hours and 3</w:t>
      </w:r>
      <w:r w:rsidRPr="006C13D6">
        <w:rPr>
          <w:noProof w:val="0"/>
        </w:rPr>
        <w:t>0</w:t>
      </w:r>
      <w:r w:rsidRPr="00F97516">
        <w:t xml:space="preserve"> minutes</w:t>
      </w:r>
      <w:r w:rsidRPr="006C13D6">
        <w:rPr>
          <w:noProof w:val="0"/>
        </w:rPr>
        <w:t xml:space="preserve"> per response.  </w:t>
      </w:r>
    </w:p>
    <w:p w:rsidR="009D1A12" w:rsidP="0093119C" w:rsidRDefault="009D1A12" w14:paraId="68D9D0BE" w14:textId="77777777">
      <w:pPr>
        <w:rPr>
          <w:noProof w:val="0"/>
        </w:rPr>
      </w:pPr>
    </w:p>
    <w:p w:rsidRPr="006C13D6" w:rsidR="009D1A12" w:rsidP="0093119C" w:rsidRDefault="009D1A12" w14:paraId="0729F24D" w14:textId="77777777">
      <w:pPr>
        <w:rPr>
          <w:b/>
          <w:noProof w:val="0"/>
        </w:rPr>
      </w:pPr>
      <w:r>
        <w:rPr>
          <w:noProof w:val="0"/>
        </w:rPr>
        <w:tab/>
        <w:t xml:space="preserve">There is no </w:t>
      </w:r>
      <w:r w:rsidR="00B863B4">
        <w:rPr>
          <w:noProof w:val="0"/>
        </w:rPr>
        <w:t xml:space="preserve">reporting or recordkeeping </w:t>
      </w:r>
      <w:r>
        <w:rPr>
          <w:noProof w:val="0"/>
        </w:rPr>
        <w:t>for homeowners.</w:t>
      </w:r>
    </w:p>
    <w:p w:rsidRPr="006C13D6" w:rsidR="00122ACA" w:rsidP="0093119C" w:rsidRDefault="00122ACA" w14:paraId="6F412F50" w14:textId="77777777">
      <w:pPr>
        <w:rPr>
          <w:noProof w:val="0"/>
        </w:rPr>
      </w:pPr>
    </w:p>
    <w:p w:rsidRPr="006C13D6" w:rsidR="004B5B16" w:rsidP="0093119C" w:rsidRDefault="00122ACA" w14:paraId="32C10ADF" w14:textId="77777777">
      <w:pPr>
        <w:rPr>
          <w:b/>
          <w:noProof w:val="0"/>
        </w:rPr>
      </w:pPr>
      <w:r w:rsidRPr="006C13D6">
        <w:rPr>
          <w:noProof w:val="0"/>
        </w:rPr>
        <w:tab/>
      </w:r>
      <w:r w:rsidRPr="006C13D6" w:rsidR="00D62ADC">
        <w:rPr>
          <w:noProof w:val="0"/>
        </w:rPr>
        <w:t>Burden means the total time, effort, or financial resources expended by persons to generate, maintain, retain, or disclose or p</w:t>
      </w:r>
      <w:r w:rsidRPr="006C13D6" w:rsidR="00B4026C">
        <w:rPr>
          <w:noProof w:val="0"/>
        </w:rPr>
        <w:t>rovide information to or for a f</w:t>
      </w:r>
      <w:r w:rsidRPr="006C13D6" w:rsidR="00D62ADC">
        <w:rPr>
          <w:noProof w:val="0"/>
        </w:rPr>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t>
      </w:r>
      <w:r w:rsidRPr="00E23389" w:rsidR="00D62ADC">
        <w:rPr>
          <w:noProof w:val="0"/>
        </w:rPr>
        <w:t xml:space="preserve">with any previously applicable instructions and requirements; train personnel to be able to respond to a collection of information; search data sources; complete and review the collection of </w:t>
      </w:r>
      <w:r w:rsidRPr="00E23389" w:rsidR="00E23389">
        <w:rPr>
          <w:noProof w:val="0"/>
        </w:rPr>
        <w:t>information</w:t>
      </w:r>
      <w:r w:rsidRPr="00E23389" w:rsidR="00D62ADC">
        <w:rPr>
          <w:noProof w:val="0"/>
        </w:rPr>
        <w:t>; and transmit or otherwise disclose the information.</w:t>
      </w:r>
      <w:r w:rsidRPr="006C13D6" w:rsidR="00D62ADC">
        <w:rPr>
          <w:noProof w:val="0"/>
        </w:rPr>
        <w:t xml:space="preserve">   </w:t>
      </w:r>
    </w:p>
    <w:p w:rsidRPr="006C13D6" w:rsidR="004B5B16" w:rsidP="0093119C" w:rsidRDefault="00D62ADC" w14:paraId="32CADBC3" w14:textId="77777777">
      <w:pPr>
        <w:rPr>
          <w:noProof w:val="0"/>
        </w:rPr>
      </w:pPr>
      <w:r w:rsidRPr="006C13D6">
        <w:rPr>
          <w:noProof w:val="0"/>
        </w:rPr>
        <w:tab/>
      </w:r>
    </w:p>
    <w:p w:rsidRPr="00F97516" w:rsidR="006C13D6" w:rsidP="0093119C" w:rsidRDefault="00D62ADC" w14:paraId="2B5D9E02" w14:textId="77777777">
      <w:r w:rsidRPr="006C13D6">
        <w:rPr>
          <w:noProof w:val="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EPA-HQ-OAR-2004-0500, which is available for public viewing at the Air and Radiation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An electronic version of the public docket is available through the </w:t>
      </w:r>
      <w:r w:rsidRPr="006C13D6">
        <w:rPr>
          <w:noProof w:val="0"/>
          <w:szCs w:val="24"/>
        </w:rPr>
        <w:t>Federal Docket Management System (FDMS)</w:t>
      </w:r>
      <w:r w:rsidRPr="006C13D6">
        <w:rPr>
          <w:noProof w:val="0"/>
        </w:rPr>
        <w:t xml:space="preserve"> at http://www.regulations.gov.  Use </w:t>
      </w:r>
      <w:r w:rsidRPr="006C13D6">
        <w:rPr>
          <w:noProof w:val="0"/>
          <w:szCs w:val="24"/>
        </w:rPr>
        <w:t>FDMS</w:t>
      </w:r>
      <w:r w:rsidRPr="006C13D6">
        <w:rPr>
          <w:noProof w:val="0"/>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w:t>
      </w:r>
      <w:r w:rsidRPr="006C13D6" w:rsidR="0066725F">
        <w:rPr>
          <w:noProof w:val="0"/>
        </w:rPr>
        <w:t>Please include the EPA Docket ID No. EPA-HQ-OAR-2004-0500 and OMB Control Number 2060-0586 in any correspondence.</w:t>
      </w:r>
    </w:p>
    <w:sectPr w:rsidRPr="00F97516" w:rsidR="006C13D6" w:rsidSect="007827D3">
      <w:pgSz w:w="12240" w:h="15840" w:code="1"/>
      <w:pgMar w:top="1440" w:right="1440" w:bottom="1440" w:left="1440" w:header="1440" w:footer="864"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A3CC6" w14:textId="77777777" w:rsidR="00A40869" w:rsidRDefault="00A40869" w:rsidP="0093119C">
      <w:r>
        <w:separator/>
      </w:r>
    </w:p>
    <w:p w14:paraId="4F8A40A4" w14:textId="77777777" w:rsidR="00A40869" w:rsidRDefault="00A40869" w:rsidP="0093119C"/>
    <w:p w14:paraId="05DEC3CA" w14:textId="77777777" w:rsidR="00A40869" w:rsidRDefault="00A40869" w:rsidP="0093119C"/>
    <w:p w14:paraId="4E09BCE7" w14:textId="77777777" w:rsidR="00A40869" w:rsidRDefault="00A40869" w:rsidP="0093119C"/>
    <w:p w14:paraId="66A0BD50" w14:textId="77777777" w:rsidR="00A40869" w:rsidRDefault="00A40869" w:rsidP="0093119C"/>
    <w:p w14:paraId="3F8B8645" w14:textId="77777777" w:rsidR="00A40869" w:rsidRDefault="00A40869" w:rsidP="0093119C"/>
    <w:p w14:paraId="66AAE798" w14:textId="77777777" w:rsidR="00A40869" w:rsidRDefault="00A40869" w:rsidP="0093119C"/>
    <w:p w14:paraId="4583ACF4" w14:textId="77777777" w:rsidR="00A40869" w:rsidRDefault="00A40869" w:rsidP="0093119C"/>
    <w:p w14:paraId="678ED458" w14:textId="77777777" w:rsidR="00A40869" w:rsidRDefault="00A40869" w:rsidP="0093119C"/>
    <w:p w14:paraId="6D752DA6" w14:textId="77777777" w:rsidR="00A40869" w:rsidRDefault="00A40869" w:rsidP="0093119C"/>
    <w:p w14:paraId="436538E8" w14:textId="77777777" w:rsidR="00A40869" w:rsidRDefault="00A40869" w:rsidP="0093119C"/>
    <w:p w14:paraId="1D450303" w14:textId="77777777" w:rsidR="00A40869" w:rsidRDefault="00A40869" w:rsidP="0093119C"/>
    <w:p w14:paraId="7B913EB0" w14:textId="77777777" w:rsidR="00A40869" w:rsidRDefault="00A40869" w:rsidP="0093119C"/>
    <w:p w14:paraId="0E1ED369" w14:textId="77777777" w:rsidR="00A40869" w:rsidRDefault="00A40869" w:rsidP="0093119C"/>
    <w:p w14:paraId="4FA12528" w14:textId="77777777" w:rsidR="00A40869" w:rsidRDefault="00A40869" w:rsidP="0093119C"/>
    <w:p w14:paraId="741B4A57" w14:textId="77777777" w:rsidR="00A40869" w:rsidRDefault="00A40869" w:rsidP="0093119C"/>
    <w:p w14:paraId="55FFF180" w14:textId="77777777" w:rsidR="00A40869" w:rsidRDefault="00A40869" w:rsidP="0093119C"/>
    <w:p w14:paraId="56E0AC1E" w14:textId="77777777" w:rsidR="00A40869" w:rsidRDefault="00A40869" w:rsidP="0093119C"/>
    <w:p w14:paraId="0437D4F7" w14:textId="77777777" w:rsidR="00A40869" w:rsidRDefault="00A40869" w:rsidP="0093119C"/>
    <w:p w14:paraId="6CF1C7F1" w14:textId="77777777" w:rsidR="00A40869" w:rsidRDefault="00A40869" w:rsidP="0093119C"/>
    <w:p w14:paraId="12905BF2" w14:textId="77777777" w:rsidR="00A40869" w:rsidRDefault="00A40869" w:rsidP="0093119C"/>
    <w:p w14:paraId="4723FBE6" w14:textId="77777777" w:rsidR="00A40869" w:rsidRDefault="00A40869" w:rsidP="0093119C"/>
    <w:p w14:paraId="4A838E1B" w14:textId="77777777" w:rsidR="00A40869" w:rsidRDefault="00A40869" w:rsidP="0093119C"/>
    <w:p w14:paraId="33EF7CB3" w14:textId="77777777" w:rsidR="00A40869" w:rsidRDefault="00A40869" w:rsidP="0093119C"/>
    <w:p w14:paraId="058F9F2B" w14:textId="77777777" w:rsidR="00A40869" w:rsidRDefault="00A40869" w:rsidP="0093119C"/>
    <w:p w14:paraId="71D9FAAD" w14:textId="77777777" w:rsidR="00A40869" w:rsidRDefault="00A40869" w:rsidP="0093119C"/>
    <w:p w14:paraId="5272B8AE" w14:textId="77777777" w:rsidR="00A40869" w:rsidRDefault="00A40869" w:rsidP="0093119C"/>
    <w:p w14:paraId="1623D28A" w14:textId="77777777" w:rsidR="00A40869" w:rsidRDefault="00A40869" w:rsidP="0093119C"/>
    <w:p w14:paraId="7750BE1D" w14:textId="77777777" w:rsidR="00A40869" w:rsidRDefault="00A40869" w:rsidP="0093119C"/>
    <w:p w14:paraId="6F9A5166" w14:textId="77777777" w:rsidR="00A40869" w:rsidRDefault="00A40869" w:rsidP="0093119C"/>
    <w:p w14:paraId="0E31A16E" w14:textId="77777777" w:rsidR="00A40869" w:rsidRDefault="00A40869" w:rsidP="0093119C"/>
    <w:p w14:paraId="210AB7AE" w14:textId="77777777" w:rsidR="00A40869" w:rsidRDefault="00A40869" w:rsidP="0093119C"/>
    <w:p w14:paraId="333542F6" w14:textId="77777777" w:rsidR="00A40869" w:rsidRDefault="00A40869" w:rsidP="0093119C"/>
    <w:p w14:paraId="1D56AC6A" w14:textId="77777777" w:rsidR="00A40869" w:rsidRDefault="00A40869" w:rsidP="0093119C"/>
    <w:p w14:paraId="21211834" w14:textId="77777777" w:rsidR="00A40869" w:rsidRDefault="00A40869" w:rsidP="0093119C"/>
    <w:p w14:paraId="0DAA577D" w14:textId="77777777" w:rsidR="00A40869" w:rsidRDefault="00A40869" w:rsidP="0093119C"/>
    <w:p w14:paraId="5AEB0CA8" w14:textId="77777777" w:rsidR="00A40869" w:rsidRDefault="00A40869" w:rsidP="0093119C"/>
    <w:p w14:paraId="0651765B" w14:textId="77777777" w:rsidR="00A40869" w:rsidRDefault="00A40869" w:rsidP="0093119C"/>
    <w:p w14:paraId="7E36350E" w14:textId="77777777" w:rsidR="00A40869" w:rsidRDefault="00A40869" w:rsidP="0093119C"/>
    <w:p w14:paraId="009E5C8A" w14:textId="77777777" w:rsidR="00A40869" w:rsidRDefault="00A40869" w:rsidP="0093119C"/>
    <w:p w14:paraId="5650D6C0" w14:textId="77777777" w:rsidR="00A40869" w:rsidRDefault="00A40869" w:rsidP="0093119C"/>
    <w:p w14:paraId="764B5B90" w14:textId="77777777" w:rsidR="00A40869" w:rsidRDefault="00A40869" w:rsidP="0093119C"/>
    <w:p w14:paraId="4404AA7C" w14:textId="77777777" w:rsidR="00A40869" w:rsidRDefault="00A40869" w:rsidP="0093119C"/>
    <w:p w14:paraId="020D249A" w14:textId="77777777" w:rsidR="00A40869" w:rsidRDefault="00A40869" w:rsidP="0093119C"/>
    <w:p w14:paraId="4D41DB58" w14:textId="77777777" w:rsidR="00A40869" w:rsidRDefault="00A40869" w:rsidP="0093119C"/>
    <w:p w14:paraId="7288B009" w14:textId="77777777" w:rsidR="00A40869" w:rsidRDefault="00A40869" w:rsidP="0093119C"/>
    <w:p w14:paraId="00D63DCA" w14:textId="77777777" w:rsidR="00A40869" w:rsidRDefault="00A40869" w:rsidP="0093119C"/>
    <w:p w14:paraId="360D0CE1" w14:textId="77777777" w:rsidR="00A40869" w:rsidRDefault="00A40869" w:rsidP="0093119C"/>
    <w:p w14:paraId="2DB3EACF" w14:textId="77777777" w:rsidR="00A40869" w:rsidRDefault="00A40869" w:rsidP="0093119C"/>
    <w:p w14:paraId="6A43C8AF" w14:textId="77777777" w:rsidR="00A40869" w:rsidRDefault="00A40869" w:rsidP="0093119C"/>
    <w:p w14:paraId="4576D856" w14:textId="77777777" w:rsidR="00A40869" w:rsidRDefault="00A40869" w:rsidP="0093119C"/>
    <w:p w14:paraId="7B563142" w14:textId="77777777" w:rsidR="00A40869" w:rsidRDefault="00A40869" w:rsidP="0093119C"/>
    <w:p w14:paraId="34AC9EE6" w14:textId="77777777" w:rsidR="00A40869" w:rsidRDefault="00A40869" w:rsidP="0093119C"/>
    <w:p w14:paraId="5D58A303" w14:textId="77777777" w:rsidR="00A40869" w:rsidRDefault="00A40869" w:rsidP="0093119C"/>
    <w:p w14:paraId="2C72928B" w14:textId="77777777" w:rsidR="00A40869" w:rsidRDefault="00A40869" w:rsidP="0093119C"/>
    <w:p w14:paraId="426C99EA" w14:textId="77777777" w:rsidR="00A40869" w:rsidRDefault="00A40869" w:rsidP="0093119C"/>
    <w:p w14:paraId="5B59816B" w14:textId="77777777" w:rsidR="00A40869" w:rsidRDefault="00A40869" w:rsidP="0093119C"/>
    <w:p w14:paraId="13C6D6CB" w14:textId="77777777" w:rsidR="00A40869" w:rsidRDefault="00A40869" w:rsidP="0093119C"/>
    <w:p w14:paraId="4E2AD2F5" w14:textId="77777777" w:rsidR="00A40869" w:rsidRDefault="00A40869" w:rsidP="0093119C"/>
    <w:p w14:paraId="5BEBD718" w14:textId="77777777" w:rsidR="00A40869" w:rsidRDefault="00A40869" w:rsidP="0093119C"/>
    <w:p w14:paraId="01A7A89C" w14:textId="77777777" w:rsidR="00A40869" w:rsidRDefault="00A40869" w:rsidP="0093119C"/>
    <w:p w14:paraId="17FC29F0" w14:textId="77777777" w:rsidR="00A40869" w:rsidRDefault="00A40869" w:rsidP="0093119C"/>
    <w:p w14:paraId="3FE197AF" w14:textId="77777777" w:rsidR="00A40869" w:rsidRDefault="00A40869" w:rsidP="0093119C"/>
    <w:p w14:paraId="4C84DC18" w14:textId="77777777" w:rsidR="00A40869" w:rsidRDefault="00A40869" w:rsidP="0093119C"/>
    <w:p w14:paraId="1FFC59D7" w14:textId="77777777" w:rsidR="00A40869" w:rsidRDefault="00A40869" w:rsidP="0093119C"/>
    <w:p w14:paraId="2F0F4DC5" w14:textId="77777777" w:rsidR="00A40869" w:rsidRDefault="00A40869" w:rsidP="0093119C"/>
    <w:p w14:paraId="79274F09" w14:textId="77777777" w:rsidR="00A40869" w:rsidRDefault="00A40869" w:rsidP="0093119C"/>
    <w:p w14:paraId="74100F9E" w14:textId="77777777" w:rsidR="00A40869" w:rsidRDefault="00A40869" w:rsidP="0093119C"/>
    <w:p w14:paraId="27340A46" w14:textId="77777777" w:rsidR="00A40869" w:rsidRDefault="00A40869" w:rsidP="0093119C"/>
    <w:p w14:paraId="127AEC3C" w14:textId="77777777" w:rsidR="00A40869" w:rsidRDefault="00A40869" w:rsidP="0093119C"/>
    <w:p w14:paraId="10C5743F" w14:textId="77777777" w:rsidR="00A40869" w:rsidRDefault="00A40869" w:rsidP="0093119C"/>
    <w:p w14:paraId="02093C14" w14:textId="77777777" w:rsidR="00A40869" w:rsidRDefault="00A40869" w:rsidP="0093119C"/>
    <w:p w14:paraId="37527EAB" w14:textId="77777777" w:rsidR="00A40869" w:rsidRDefault="00A40869" w:rsidP="0093119C"/>
    <w:p w14:paraId="72D230D3" w14:textId="77777777" w:rsidR="00A40869" w:rsidRDefault="00A40869" w:rsidP="0093119C"/>
    <w:p w14:paraId="04A8032B" w14:textId="77777777" w:rsidR="00A40869" w:rsidRDefault="00A40869" w:rsidP="0093119C"/>
    <w:p w14:paraId="3C8E4D7B" w14:textId="77777777" w:rsidR="00A40869" w:rsidRDefault="00A40869" w:rsidP="0093119C"/>
    <w:p w14:paraId="3A3F3EC0" w14:textId="77777777" w:rsidR="00A40869" w:rsidRDefault="00A40869" w:rsidP="0093119C"/>
    <w:p w14:paraId="27572823" w14:textId="77777777" w:rsidR="00A40869" w:rsidRDefault="00A40869" w:rsidP="0093119C"/>
    <w:p w14:paraId="55AB9F21" w14:textId="77777777" w:rsidR="00A40869" w:rsidRDefault="00A40869" w:rsidP="0093119C"/>
    <w:p w14:paraId="34049BB7" w14:textId="77777777" w:rsidR="00A40869" w:rsidRDefault="00A40869" w:rsidP="0093119C"/>
    <w:p w14:paraId="2FD69672" w14:textId="77777777" w:rsidR="00A40869" w:rsidRDefault="00A40869" w:rsidP="0093119C"/>
    <w:p w14:paraId="56565A85" w14:textId="77777777" w:rsidR="00A40869" w:rsidRDefault="00A40869" w:rsidP="0093119C"/>
    <w:p w14:paraId="49DB889E" w14:textId="77777777" w:rsidR="00A40869" w:rsidRDefault="00A40869" w:rsidP="0093119C"/>
    <w:p w14:paraId="0614E93F" w14:textId="77777777" w:rsidR="00A40869" w:rsidRDefault="00A40869" w:rsidP="0093119C"/>
    <w:p w14:paraId="6B44D32D" w14:textId="77777777" w:rsidR="00A40869" w:rsidRDefault="00A40869" w:rsidP="0093119C"/>
    <w:p w14:paraId="4A665584" w14:textId="77777777" w:rsidR="00A40869" w:rsidRDefault="00A40869" w:rsidP="0093119C"/>
    <w:p w14:paraId="52EB7FA5" w14:textId="77777777" w:rsidR="00A40869" w:rsidRDefault="00A40869" w:rsidP="0093119C"/>
    <w:p w14:paraId="2F8CBCDA" w14:textId="77777777" w:rsidR="00A40869" w:rsidRDefault="00A40869" w:rsidP="0093119C"/>
    <w:p w14:paraId="4535BDDA" w14:textId="77777777" w:rsidR="00A40869" w:rsidRDefault="00A40869" w:rsidP="0093119C"/>
    <w:p w14:paraId="39C1390D" w14:textId="77777777" w:rsidR="00A40869" w:rsidRDefault="00A40869" w:rsidP="0093119C"/>
    <w:p w14:paraId="44B66DEE" w14:textId="77777777" w:rsidR="00A40869" w:rsidRDefault="00A40869" w:rsidP="0093119C"/>
    <w:p w14:paraId="25A424DF" w14:textId="77777777" w:rsidR="00A40869" w:rsidRDefault="00A40869" w:rsidP="0093119C"/>
    <w:p w14:paraId="25273796" w14:textId="77777777" w:rsidR="00A40869" w:rsidRDefault="00A40869" w:rsidP="0093119C"/>
    <w:p w14:paraId="6C8C2E49" w14:textId="77777777" w:rsidR="00A40869" w:rsidRDefault="00A40869" w:rsidP="0093119C"/>
    <w:p w14:paraId="58D89A95" w14:textId="77777777" w:rsidR="00A40869" w:rsidRDefault="00A40869" w:rsidP="0093119C"/>
    <w:p w14:paraId="08AF2DE9" w14:textId="77777777" w:rsidR="00A40869" w:rsidRDefault="00A40869" w:rsidP="0093119C"/>
    <w:p w14:paraId="4380E6B6" w14:textId="77777777" w:rsidR="00A40869" w:rsidRDefault="00A40869" w:rsidP="0093119C"/>
    <w:p w14:paraId="431FAE42" w14:textId="77777777" w:rsidR="00A40869" w:rsidRDefault="00A40869" w:rsidP="0093119C"/>
    <w:p w14:paraId="316CE129" w14:textId="77777777" w:rsidR="00A40869" w:rsidRDefault="00A40869" w:rsidP="0093119C"/>
    <w:p w14:paraId="3906AACD" w14:textId="77777777" w:rsidR="00A40869" w:rsidRDefault="00A40869" w:rsidP="0093119C"/>
    <w:p w14:paraId="4FD34A32" w14:textId="77777777" w:rsidR="00A40869" w:rsidRDefault="00A40869" w:rsidP="0093119C"/>
    <w:p w14:paraId="77D24431" w14:textId="77777777" w:rsidR="00A40869" w:rsidRDefault="00A40869" w:rsidP="0093119C"/>
    <w:p w14:paraId="588EF872" w14:textId="77777777" w:rsidR="00A40869" w:rsidRDefault="00A40869" w:rsidP="0093119C"/>
    <w:p w14:paraId="7FDE15EF" w14:textId="77777777" w:rsidR="00A40869" w:rsidRDefault="00A40869" w:rsidP="0093119C"/>
    <w:p w14:paraId="05FC80F1" w14:textId="77777777" w:rsidR="00A40869" w:rsidRDefault="00A40869" w:rsidP="0093119C"/>
    <w:p w14:paraId="42EB4EA1" w14:textId="77777777" w:rsidR="00A40869" w:rsidRDefault="00A40869" w:rsidP="0093119C"/>
    <w:p w14:paraId="58344F5A" w14:textId="77777777" w:rsidR="00A40869" w:rsidRDefault="00A40869" w:rsidP="0093119C"/>
    <w:p w14:paraId="69D519DE" w14:textId="77777777" w:rsidR="00A40869" w:rsidRDefault="00A40869" w:rsidP="0093119C"/>
    <w:p w14:paraId="2F4E4240" w14:textId="77777777" w:rsidR="00A40869" w:rsidRDefault="00A40869" w:rsidP="0093119C"/>
    <w:p w14:paraId="68505A9A" w14:textId="77777777" w:rsidR="00A40869" w:rsidRDefault="00A40869" w:rsidP="0093119C"/>
    <w:p w14:paraId="6DB0BF7A" w14:textId="77777777" w:rsidR="00A40869" w:rsidRDefault="00A40869" w:rsidP="0093119C"/>
    <w:p w14:paraId="30AE9CFD" w14:textId="77777777" w:rsidR="00A40869" w:rsidRDefault="00A40869" w:rsidP="0093119C"/>
    <w:p w14:paraId="35C95E84" w14:textId="77777777" w:rsidR="00A40869" w:rsidRDefault="00A40869" w:rsidP="0093119C"/>
    <w:p w14:paraId="093BC82C" w14:textId="77777777" w:rsidR="00A40869" w:rsidRDefault="00A40869" w:rsidP="0093119C"/>
    <w:p w14:paraId="557AE7C5" w14:textId="77777777" w:rsidR="00A40869" w:rsidRDefault="00A40869" w:rsidP="0093119C"/>
    <w:p w14:paraId="671A5BB6" w14:textId="77777777" w:rsidR="00A40869" w:rsidRDefault="00A40869" w:rsidP="0093119C"/>
    <w:p w14:paraId="793D4B93" w14:textId="77777777" w:rsidR="00A40869" w:rsidRDefault="00A40869" w:rsidP="0093119C"/>
    <w:p w14:paraId="3F894D46" w14:textId="77777777" w:rsidR="00A40869" w:rsidRDefault="00A40869" w:rsidP="0093119C"/>
    <w:p w14:paraId="11664E79" w14:textId="77777777" w:rsidR="00A40869" w:rsidRDefault="00A40869" w:rsidP="0093119C"/>
    <w:p w14:paraId="1CDD3BD8" w14:textId="77777777" w:rsidR="00A40869" w:rsidRDefault="00A40869" w:rsidP="0093119C"/>
    <w:p w14:paraId="6E4D96AC" w14:textId="77777777" w:rsidR="00A40869" w:rsidRDefault="00A40869" w:rsidP="0093119C"/>
    <w:p w14:paraId="319A3015" w14:textId="77777777" w:rsidR="00A40869" w:rsidRDefault="00A40869" w:rsidP="0093119C"/>
    <w:p w14:paraId="0333692E" w14:textId="77777777" w:rsidR="00A40869" w:rsidRDefault="00A40869" w:rsidP="0093119C"/>
    <w:p w14:paraId="6656AB20" w14:textId="77777777" w:rsidR="00A40869" w:rsidRDefault="00A40869" w:rsidP="0093119C"/>
    <w:p w14:paraId="25EFEB48" w14:textId="77777777" w:rsidR="00A40869" w:rsidRDefault="00A40869" w:rsidP="0093119C"/>
    <w:p w14:paraId="0021EEEB" w14:textId="77777777" w:rsidR="00A40869" w:rsidRDefault="00A40869" w:rsidP="0093119C"/>
    <w:p w14:paraId="30D764F8" w14:textId="77777777" w:rsidR="00A40869" w:rsidRDefault="00A40869" w:rsidP="0093119C"/>
    <w:p w14:paraId="52494F64" w14:textId="77777777" w:rsidR="00A40869" w:rsidRDefault="00A40869" w:rsidP="0093119C"/>
    <w:p w14:paraId="61779AA0" w14:textId="77777777" w:rsidR="00A40869" w:rsidRDefault="00A40869" w:rsidP="0093119C"/>
    <w:p w14:paraId="4473CA29" w14:textId="77777777" w:rsidR="00A40869" w:rsidRDefault="00A40869" w:rsidP="0093119C"/>
    <w:p w14:paraId="291F5F29" w14:textId="77777777" w:rsidR="00A40869" w:rsidRDefault="00A40869" w:rsidP="0093119C"/>
    <w:p w14:paraId="339280B0" w14:textId="77777777" w:rsidR="00A40869" w:rsidRDefault="00A40869" w:rsidP="0093119C"/>
    <w:p w14:paraId="165F9CC8" w14:textId="77777777" w:rsidR="00A40869" w:rsidRDefault="00A40869" w:rsidP="0093119C"/>
    <w:p w14:paraId="6D0E6B03" w14:textId="77777777" w:rsidR="00A40869" w:rsidRDefault="00A40869" w:rsidP="0093119C"/>
    <w:p w14:paraId="5D2C416F" w14:textId="77777777" w:rsidR="00A40869" w:rsidRDefault="00A40869" w:rsidP="0093119C"/>
    <w:p w14:paraId="05D7162C" w14:textId="77777777" w:rsidR="00A40869" w:rsidRDefault="00A40869" w:rsidP="0093119C"/>
    <w:p w14:paraId="277A371B" w14:textId="77777777" w:rsidR="00A40869" w:rsidRDefault="00A40869" w:rsidP="0093119C"/>
    <w:p w14:paraId="16A0C53A" w14:textId="77777777" w:rsidR="00A40869" w:rsidRDefault="00A40869" w:rsidP="0093119C"/>
    <w:p w14:paraId="30BB0150" w14:textId="77777777" w:rsidR="00A40869" w:rsidRDefault="00A40869" w:rsidP="0093119C"/>
    <w:p w14:paraId="112E193B" w14:textId="77777777" w:rsidR="00A40869" w:rsidRDefault="00A40869" w:rsidP="0093119C"/>
    <w:p w14:paraId="308AA4A2" w14:textId="77777777" w:rsidR="00A40869" w:rsidRDefault="00A40869" w:rsidP="0093119C"/>
    <w:p w14:paraId="51DA972B" w14:textId="77777777" w:rsidR="00A40869" w:rsidRDefault="00A40869" w:rsidP="0093119C"/>
    <w:p w14:paraId="49E62EED" w14:textId="77777777" w:rsidR="00A40869" w:rsidRDefault="00A40869" w:rsidP="0093119C"/>
    <w:p w14:paraId="1EA31FED" w14:textId="77777777" w:rsidR="00A40869" w:rsidRDefault="00A40869" w:rsidP="0093119C"/>
    <w:p w14:paraId="730C9B2A" w14:textId="77777777" w:rsidR="00A40869" w:rsidRDefault="00A40869" w:rsidP="0093119C"/>
    <w:p w14:paraId="45A992D1" w14:textId="77777777" w:rsidR="00A40869" w:rsidRDefault="00A40869" w:rsidP="0093119C"/>
    <w:p w14:paraId="15723FCF" w14:textId="77777777" w:rsidR="00A40869" w:rsidRDefault="00A40869" w:rsidP="0093119C"/>
    <w:p w14:paraId="5B06A08B" w14:textId="77777777" w:rsidR="00A40869" w:rsidRDefault="00A40869" w:rsidP="0093119C"/>
    <w:p w14:paraId="2849E51D" w14:textId="77777777" w:rsidR="00A40869" w:rsidRDefault="00A40869" w:rsidP="0093119C"/>
    <w:p w14:paraId="35E7639A" w14:textId="77777777" w:rsidR="00A40869" w:rsidRDefault="00A40869" w:rsidP="0093119C"/>
    <w:p w14:paraId="08E4CB2A" w14:textId="77777777" w:rsidR="00A40869" w:rsidRDefault="00A40869" w:rsidP="0093119C"/>
    <w:p w14:paraId="4C52B0EC" w14:textId="77777777" w:rsidR="00A40869" w:rsidRDefault="00A40869" w:rsidP="0093119C"/>
    <w:p w14:paraId="1B5A1D16" w14:textId="77777777" w:rsidR="00A40869" w:rsidRDefault="00A40869" w:rsidP="0093119C"/>
    <w:p w14:paraId="6B1A962D" w14:textId="77777777" w:rsidR="00A40869" w:rsidRDefault="00A40869" w:rsidP="0093119C"/>
    <w:p w14:paraId="76003D99" w14:textId="77777777" w:rsidR="00A40869" w:rsidRDefault="00A40869" w:rsidP="0093119C"/>
    <w:p w14:paraId="0247FD2A" w14:textId="77777777" w:rsidR="00A40869" w:rsidRDefault="00A40869" w:rsidP="0093119C"/>
    <w:p w14:paraId="1EC7DB00" w14:textId="77777777" w:rsidR="00A40869" w:rsidRDefault="00A40869" w:rsidP="0093119C"/>
    <w:p w14:paraId="74293EF4" w14:textId="77777777" w:rsidR="00A40869" w:rsidRDefault="00A40869" w:rsidP="0093119C"/>
    <w:p w14:paraId="6D611112" w14:textId="77777777" w:rsidR="00A40869" w:rsidRDefault="00A40869" w:rsidP="0093119C"/>
    <w:p w14:paraId="3FD8D840" w14:textId="77777777" w:rsidR="00A40869" w:rsidRDefault="00A40869" w:rsidP="0093119C"/>
    <w:p w14:paraId="7CECDAB3" w14:textId="77777777" w:rsidR="00A40869" w:rsidRDefault="00A40869" w:rsidP="0093119C"/>
    <w:p w14:paraId="258F01DC" w14:textId="77777777" w:rsidR="00A40869" w:rsidRDefault="00A40869" w:rsidP="0093119C"/>
    <w:p w14:paraId="7A472012" w14:textId="77777777" w:rsidR="00A40869" w:rsidRDefault="00A40869" w:rsidP="0093119C"/>
    <w:p w14:paraId="15A659DD" w14:textId="77777777" w:rsidR="00A40869" w:rsidRDefault="00A40869" w:rsidP="0093119C"/>
    <w:p w14:paraId="29D22890" w14:textId="77777777" w:rsidR="00A40869" w:rsidRDefault="00A40869" w:rsidP="0093119C"/>
    <w:p w14:paraId="7E6AD568" w14:textId="77777777" w:rsidR="00A40869" w:rsidRDefault="00A40869" w:rsidP="0093119C"/>
    <w:p w14:paraId="6389E05A" w14:textId="77777777" w:rsidR="00A40869" w:rsidRDefault="00A40869" w:rsidP="0093119C"/>
    <w:p w14:paraId="3B70DA5A" w14:textId="77777777" w:rsidR="00A40869" w:rsidRDefault="00A40869" w:rsidP="0093119C"/>
    <w:p w14:paraId="7375799F" w14:textId="77777777" w:rsidR="00A40869" w:rsidRDefault="00A40869" w:rsidP="0093119C"/>
    <w:p w14:paraId="7CC7BB2D" w14:textId="77777777" w:rsidR="00A40869" w:rsidRDefault="00A40869" w:rsidP="0093119C"/>
    <w:p w14:paraId="15649547" w14:textId="77777777" w:rsidR="00A40869" w:rsidRDefault="00A40869" w:rsidP="0093119C"/>
    <w:p w14:paraId="4EBF75DF" w14:textId="77777777" w:rsidR="00A40869" w:rsidRDefault="00A40869" w:rsidP="0093119C"/>
    <w:p w14:paraId="2219C4E1" w14:textId="77777777" w:rsidR="00A40869" w:rsidRDefault="00A40869" w:rsidP="0093119C"/>
    <w:p w14:paraId="51A2AF8C" w14:textId="77777777" w:rsidR="00A40869" w:rsidRDefault="00A40869" w:rsidP="0093119C"/>
    <w:p w14:paraId="69357675" w14:textId="77777777" w:rsidR="00A40869" w:rsidRDefault="00A40869" w:rsidP="0093119C"/>
    <w:p w14:paraId="430E5639" w14:textId="77777777" w:rsidR="00A40869" w:rsidRDefault="00A40869" w:rsidP="0093119C"/>
    <w:p w14:paraId="180E9BE1" w14:textId="77777777" w:rsidR="00A40869" w:rsidRDefault="00A40869" w:rsidP="0093119C"/>
    <w:p w14:paraId="037ED20C" w14:textId="77777777" w:rsidR="00A40869" w:rsidRDefault="00A40869" w:rsidP="0093119C"/>
    <w:p w14:paraId="334CB887" w14:textId="77777777" w:rsidR="00A40869" w:rsidRDefault="00A40869" w:rsidP="0093119C"/>
    <w:p w14:paraId="214FE64A" w14:textId="77777777" w:rsidR="00A40869" w:rsidRDefault="00A40869" w:rsidP="0093119C"/>
    <w:p w14:paraId="11427728" w14:textId="77777777" w:rsidR="00A40869" w:rsidRDefault="00A40869" w:rsidP="0093119C"/>
    <w:p w14:paraId="3DE1FDF1" w14:textId="77777777" w:rsidR="00A40869" w:rsidRDefault="00A40869" w:rsidP="0093119C"/>
    <w:p w14:paraId="21D7DA2C" w14:textId="77777777" w:rsidR="00A40869" w:rsidRDefault="00A40869" w:rsidP="0093119C"/>
    <w:p w14:paraId="70D998BB" w14:textId="77777777" w:rsidR="00A40869" w:rsidRDefault="00A40869" w:rsidP="0093119C"/>
    <w:p w14:paraId="66C53A76" w14:textId="77777777" w:rsidR="00A40869" w:rsidRDefault="00A40869" w:rsidP="0093119C"/>
    <w:p w14:paraId="3760BCE0" w14:textId="77777777" w:rsidR="00A40869" w:rsidRDefault="00A40869" w:rsidP="0093119C"/>
    <w:p w14:paraId="153AA875" w14:textId="77777777" w:rsidR="00A40869" w:rsidRDefault="00A40869" w:rsidP="0093119C"/>
    <w:p w14:paraId="065D4422" w14:textId="77777777" w:rsidR="00A40869" w:rsidRDefault="00A40869" w:rsidP="0093119C"/>
    <w:p w14:paraId="430B8599" w14:textId="77777777" w:rsidR="00A40869" w:rsidRDefault="00A40869" w:rsidP="0093119C"/>
    <w:p w14:paraId="2C110FBB" w14:textId="77777777" w:rsidR="00A40869" w:rsidRDefault="00A40869" w:rsidP="0093119C"/>
    <w:p w14:paraId="259547E9" w14:textId="77777777" w:rsidR="00A40869" w:rsidRDefault="00A40869" w:rsidP="0093119C"/>
    <w:p w14:paraId="6AF47A5A" w14:textId="77777777" w:rsidR="00A40869" w:rsidRDefault="00A40869" w:rsidP="0093119C"/>
    <w:p w14:paraId="4006BE30" w14:textId="77777777" w:rsidR="00A40869" w:rsidRDefault="00A40869" w:rsidP="0093119C"/>
    <w:p w14:paraId="5DBB1C11" w14:textId="77777777" w:rsidR="00A40869" w:rsidRDefault="00A40869" w:rsidP="0093119C"/>
    <w:p w14:paraId="6E308FD7" w14:textId="77777777" w:rsidR="00A40869" w:rsidRDefault="00A40869" w:rsidP="0093119C"/>
    <w:p w14:paraId="580B18E0" w14:textId="77777777" w:rsidR="00A40869" w:rsidRDefault="00A40869" w:rsidP="0093119C"/>
    <w:p w14:paraId="3CC62743" w14:textId="77777777" w:rsidR="00A40869" w:rsidRDefault="00A40869" w:rsidP="0093119C"/>
    <w:p w14:paraId="18DCFFAC" w14:textId="77777777" w:rsidR="00A40869" w:rsidRDefault="00A40869" w:rsidP="0093119C"/>
    <w:p w14:paraId="71492427" w14:textId="77777777" w:rsidR="00A40869" w:rsidRDefault="00A40869" w:rsidP="0093119C"/>
    <w:p w14:paraId="1DFCCEA0" w14:textId="77777777" w:rsidR="00A40869" w:rsidRDefault="00A40869" w:rsidP="0093119C"/>
    <w:p w14:paraId="068F9DAE" w14:textId="77777777" w:rsidR="00A40869" w:rsidRDefault="00A40869" w:rsidP="0093119C"/>
    <w:p w14:paraId="4EA0CF9C" w14:textId="77777777" w:rsidR="00A40869" w:rsidRDefault="00A40869" w:rsidP="0093119C"/>
    <w:p w14:paraId="0A4984BE" w14:textId="77777777" w:rsidR="00A40869" w:rsidRDefault="00A40869" w:rsidP="0093119C"/>
    <w:p w14:paraId="4176242C" w14:textId="77777777" w:rsidR="00A40869" w:rsidRDefault="00A40869" w:rsidP="0093119C"/>
    <w:p w14:paraId="6C5679D5" w14:textId="77777777" w:rsidR="00A40869" w:rsidRDefault="00A40869" w:rsidP="0093119C"/>
    <w:p w14:paraId="4C8CD604" w14:textId="77777777" w:rsidR="00A40869" w:rsidRDefault="00A40869" w:rsidP="0093119C"/>
    <w:p w14:paraId="51FB382F" w14:textId="77777777" w:rsidR="00A40869" w:rsidRDefault="00A40869" w:rsidP="0093119C"/>
    <w:p w14:paraId="2DA75005" w14:textId="77777777" w:rsidR="00A40869" w:rsidRDefault="00A40869" w:rsidP="0093119C"/>
    <w:p w14:paraId="06B5ADB5" w14:textId="77777777" w:rsidR="00A40869" w:rsidRDefault="00A40869" w:rsidP="0093119C"/>
    <w:p w14:paraId="02D59CB9" w14:textId="77777777" w:rsidR="00A40869" w:rsidRDefault="00A40869" w:rsidP="0093119C"/>
    <w:p w14:paraId="57EA1FE0" w14:textId="77777777" w:rsidR="00A40869" w:rsidRDefault="00A40869" w:rsidP="0093119C"/>
    <w:p w14:paraId="4BD5B6D5" w14:textId="77777777" w:rsidR="00A40869" w:rsidRDefault="00A40869" w:rsidP="0093119C"/>
    <w:p w14:paraId="60D3EDC8" w14:textId="77777777" w:rsidR="00A40869" w:rsidRDefault="00A40869" w:rsidP="0093119C"/>
    <w:p w14:paraId="3D55FAC8" w14:textId="77777777" w:rsidR="00A40869" w:rsidRDefault="00A40869" w:rsidP="0093119C"/>
    <w:p w14:paraId="26829E6E" w14:textId="77777777" w:rsidR="00A40869" w:rsidRDefault="00A40869" w:rsidP="0093119C"/>
    <w:p w14:paraId="7C049848" w14:textId="77777777" w:rsidR="00A40869" w:rsidRDefault="00A40869" w:rsidP="0093119C"/>
    <w:p w14:paraId="5752F672" w14:textId="77777777" w:rsidR="00A40869" w:rsidRDefault="00A40869" w:rsidP="0093119C"/>
    <w:p w14:paraId="24C549A9" w14:textId="77777777" w:rsidR="00A40869" w:rsidRDefault="00A40869" w:rsidP="0093119C"/>
    <w:p w14:paraId="3FA78E7E" w14:textId="77777777" w:rsidR="00A40869" w:rsidRDefault="00A40869" w:rsidP="0093119C"/>
    <w:p w14:paraId="1A125729" w14:textId="77777777" w:rsidR="00A40869" w:rsidRDefault="00A40869" w:rsidP="0093119C"/>
    <w:p w14:paraId="4CA67C23" w14:textId="77777777" w:rsidR="00A40869" w:rsidRDefault="00A40869" w:rsidP="0093119C"/>
    <w:p w14:paraId="29F5260E" w14:textId="77777777" w:rsidR="00A40869" w:rsidRDefault="00A40869" w:rsidP="0093119C"/>
    <w:p w14:paraId="3CC1AAAC" w14:textId="77777777" w:rsidR="00A40869" w:rsidRDefault="00A40869" w:rsidP="0093119C"/>
    <w:p w14:paraId="6CBD5C2D" w14:textId="77777777" w:rsidR="00A40869" w:rsidRDefault="00A40869" w:rsidP="0093119C"/>
    <w:p w14:paraId="3786266E" w14:textId="77777777" w:rsidR="00A40869" w:rsidRDefault="00A40869" w:rsidP="0093119C"/>
    <w:p w14:paraId="307D1C02" w14:textId="77777777" w:rsidR="00A40869" w:rsidRDefault="00A40869" w:rsidP="0093119C"/>
    <w:p w14:paraId="4AA84E98" w14:textId="77777777" w:rsidR="00A40869" w:rsidRDefault="00A40869" w:rsidP="0093119C"/>
    <w:p w14:paraId="35DBFD34" w14:textId="77777777" w:rsidR="00A40869" w:rsidRDefault="00A40869" w:rsidP="0093119C"/>
    <w:p w14:paraId="538D8184" w14:textId="77777777" w:rsidR="00A40869" w:rsidRDefault="00A40869" w:rsidP="0093119C"/>
    <w:p w14:paraId="76AE85AF" w14:textId="77777777" w:rsidR="00A40869" w:rsidRDefault="00A40869" w:rsidP="0093119C"/>
    <w:p w14:paraId="204B7786" w14:textId="77777777" w:rsidR="00A40869" w:rsidRDefault="00A40869" w:rsidP="0093119C"/>
    <w:p w14:paraId="0A35075B" w14:textId="77777777" w:rsidR="00A40869" w:rsidRDefault="00A40869" w:rsidP="0093119C"/>
    <w:p w14:paraId="2F67DFF6" w14:textId="77777777" w:rsidR="00A40869" w:rsidRDefault="00A40869" w:rsidP="0093119C"/>
    <w:p w14:paraId="3F07B928" w14:textId="77777777" w:rsidR="00A40869" w:rsidRDefault="00A40869" w:rsidP="0093119C"/>
    <w:p w14:paraId="265716BD" w14:textId="77777777" w:rsidR="00A40869" w:rsidRDefault="00A40869" w:rsidP="0093119C"/>
    <w:p w14:paraId="76101704" w14:textId="77777777" w:rsidR="00A40869" w:rsidRDefault="00A40869" w:rsidP="0093119C"/>
    <w:p w14:paraId="624FE3CB" w14:textId="77777777" w:rsidR="00A40869" w:rsidRDefault="00A40869" w:rsidP="0093119C"/>
    <w:p w14:paraId="2DE2DFF4" w14:textId="77777777" w:rsidR="00A40869" w:rsidRDefault="00A40869" w:rsidP="0093119C"/>
    <w:p w14:paraId="73B65B1F" w14:textId="77777777" w:rsidR="00A40869" w:rsidRDefault="00A40869" w:rsidP="0093119C"/>
    <w:p w14:paraId="35D2990B" w14:textId="77777777" w:rsidR="00A40869" w:rsidRDefault="00A40869" w:rsidP="0093119C"/>
    <w:p w14:paraId="6B45FA4F" w14:textId="77777777" w:rsidR="00A40869" w:rsidRDefault="00A40869" w:rsidP="0093119C"/>
    <w:p w14:paraId="76A09531" w14:textId="77777777" w:rsidR="00A40869" w:rsidRDefault="00A40869" w:rsidP="0093119C"/>
    <w:p w14:paraId="0988799B" w14:textId="77777777" w:rsidR="00A40869" w:rsidRDefault="00A40869" w:rsidP="0093119C"/>
    <w:p w14:paraId="53ADEC13" w14:textId="77777777" w:rsidR="00A40869" w:rsidRDefault="00A40869" w:rsidP="0093119C"/>
    <w:p w14:paraId="52467AA7" w14:textId="77777777" w:rsidR="00A40869" w:rsidRDefault="00A40869" w:rsidP="0093119C"/>
    <w:p w14:paraId="74DC4C21" w14:textId="77777777" w:rsidR="00A40869" w:rsidRDefault="00A40869" w:rsidP="0093119C"/>
    <w:p w14:paraId="42618AAB" w14:textId="77777777" w:rsidR="00A40869" w:rsidRDefault="00A40869" w:rsidP="0093119C"/>
    <w:p w14:paraId="3311A58D" w14:textId="77777777" w:rsidR="00A40869" w:rsidRDefault="00A40869" w:rsidP="0093119C"/>
    <w:p w14:paraId="4708ED7C" w14:textId="77777777" w:rsidR="00A40869" w:rsidRDefault="00A40869" w:rsidP="0093119C"/>
    <w:p w14:paraId="3C8B9107" w14:textId="77777777" w:rsidR="00A40869" w:rsidRDefault="00A40869" w:rsidP="0093119C"/>
    <w:p w14:paraId="5147915C" w14:textId="77777777" w:rsidR="00A40869" w:rsidRDefault="00A40869" w:rsidP="0093119C"/>
    <w:p w14:paraId="41A04BC4" w14:textId="77777777" w:rsidR="00A40869" w:rsidRDefault="00A40869" w:rsidP="0093119C"/>
    <w:p w14:paraId="3D8773C6" w14:textId="77777777" w:rsidR="00A40869" w:rsidRDefault="00A40869" w:rsidP="0093119C"/>
    <w:p w14:paraId="1071370B" w14:textId="77777777" w:rsidR="00A40869" w:rsidRDefault="00A40869" w:rsidP="0093119C"/>
    <w:p w14:paraId="625958BE" w14:textId="77777777" w:rsidR="00A40869" w:rsidRDefault="00A40869" w:rsidP="0093119C"/>
    <w:p w14:paraId="18AE5043" w14:textId="77777777" w:rsidR="00A40869" w:rsidRDefault="00A40869" w:rsidP="0093119C"/>
    <w:p w14:paraId="7249C8A5" w14:textId="77777777" w:rsidR="00A40869" w:rsidRDefault="00A40869" w:rsidP="0093119C"/>
    <w:p w14:paraId="13A34586" w14:textId="77777777" w:rsidR="00A40869" w:rsidRDefault="00A40869" w:rsidP="0093119C"/>
    <w:p w14:paraId="79AEE896" w14:textId="77777777" w:rsidR="00A40869" w:rsidRDefault="00A40869" w:rsidP="0093119C"/>
    <w:p w14:paraId="461DCA90" w14:textId="77777777" w:rsidR="00A40869" w:rsidRDefault="00A40869" w:rsidP="0093119C"/>
    <w:p w14:paraId="7FF0CAC1" w14:textId="77777777" w:rsidR="00A40869" w:rsidRDefault="00A40869" w:rsidP="0093119C"/>
    <w:p w14:paraId="539F4327" w14:textId="77777777" w:rsidR="00A40869" w:rsidRDefault="00A40869" w:rsidP="0093119C"/>
    <w:p w14:paraId="1FDFFE85" w14:textId="77777777" w:rsidR="00A40869" w:rsidRDefault="00A40869" w:rsidP="0093119C"/>
    <w:p w14:paraId="6F33F580" w14:textId="77777777" w:rsidR="00A40869" w:rsidRDefault="00A40869" w:rsidP="0093119C"/>
    <w:p w14:paraId="375E30C1" w14:textId="77777777" w:rsidR="00A40869" w:rsidRDefault="00A40869" w:rsidP="0093119C"/>
    <w:p w14:paraId="33811C54" w14:textId="77777777" w:rsidR="00A40869" w:rsidRDefault="00A40869" w:rsidP="0093119C"/>
    <w:p w14:paraId="7B288F8A" w14:textId="77777777" w:rsidR="00A40869" w:rsidRDefault="00A40869" w:rsidP="0093119C"/>
    <w:p w14:paraId="5E1796D8" w14:textId="77777777" w:rsidR="00A40869" w:rsidRDefault="00A40869" w:rsidP="0093119C"/>
    <w:p w14:paraId="4A02C418" w14:textId="77777777" w:rsidR="00A40869" w:rsidRDefault="00A40869" w:rsidP="0093119C"/>
    <w:p w14:paraId="6729AE93" w14:textId="77777777" w:rsidR="00A40869" w:rsidRDefault="00A40869" w:rsidP="0093119C"/>
    <w:p w14:paraId="451B1FC9" w14:textId="77777777" w:rsidR="00A40869" w:rsidRDefault="00A40869" w:rsidP="0093119C"/>
    <w:p w14:paraId="3C9F2874" w14:textId="77777777" w:rsidR="00A40869" w:rsidRDefault="00A40869" w:rsidP="0093119C"/>
    <w:p w14:paraId="40DFBA17" w14:textId="77777777" w:rsidR="00A40869" w:rsidRDefault="00A40869" w:rsidP="0093119C"/>
    <w:p w14:paraId="61F2D6ED" w14:textId="77777777" w:rsidR="00A40869" w:rsidRDefault="00A40869" w:rsidP="0093119C"/>
    <w:p w14:paraId="3C2C2262" w14:textId="77777777" w:rsidR="00A40869" w:rsidRDefault="00A40869" w:rsidP="0093119C"/>
    <w:p w14:paraId="042FCCBE" w14:textId="77777777" w:rsidR="00A40869" w:rsidRDefault="00A40869" w:rsidP="0093119C"/>
    <w:p w14:paraId="38CE3EE9" w14:textId="77777777" w:rsidR="00A40869" w:rsidRDefault="00A40869" w:rsidP="0093119C"/>
    <w:p w14:paraId="5B5038B9" w14:textId="77777777" w:rsidR="00A40869" w:rsidRDefault="00A40869" w:rsidP="0093119C"/>
    <w:p w14:paraId="2F9D075F" w14:textId="77777777" w:rsidR="00A40869" w:rsidRDefault="00A40869" w:rsidP="0093119C"/>
    <w:p w14:paraId="36308C26" w14:textId="77777777" w:rsidR="00A40869" w:rsidRDefault="00A40869" w:rsidP="0093119C"/>
    <w:p w14:paraId="7F7D4FF6" w14:textId="77777777" w:rsidR="00A40869" w:rsidRDefault="00A40869" w:rsidP="0093119C"/>
    <w:p w14:paraId="05719F7C" w14:textId="77777777" w:rsidR="00A40869" w:rsidRDefault="00A40869" w:rsidP="0093119C"/>
    <w:p w14:paraId="7300091F" w14:textId="77777777" w:rsidR="00A40869" w:rsidRDefault="00A40869" w:rsidP="0093119C"/>
    <w:p w14:paraId="636AE97D" w14:textId="77777777" w:rsidR="00A40869" w:rsidRDefault="00A40869" w:rsidP="0093119C"/>
    <w:p w14:paraId="178C4ABC" w14:textId="77777777" w:rsidR="00A40869" w:rsidRDefault="00A40869" w:rsidP="0093119C"/>
    <w:p w14:paraId="7C1BDE78" w14:textId="77777777" w:rsidR="00A40869" w:rsidRDefault="00A40869" w:rsidP="0093119C"/>
    <w:p w14:paraId="54328912" w14:textId="77777777" w:rsidR="00A40869" w:rsidRDefault="00A40869" w:rsidP="0093119C"/>
    <w:p w14:paraId="31C14B89" w14:textId="77777777" w:rsidR="00A40869" w:rsidRDefault="00A40869" w:rsidP="0093119C"/>
    <w:p w14:paraId="5F7B91FF" w14:textId="77777777" w:rsidR="00A40869" w:rsidRDefault="00A40869" w:rsidP="0093119C"/>
    <w:p w14:paraId="229CCB90" w14:textId="77777777" w:rsidR="00A40869" w:rsidRDefault="00A40869" w:rsidP="0093119C"/>
    <w:p w14:paraId="743A2AAD" w14:textId="77777777" w:rsidR="00A40869" w:rsidRDefault="00A40869" w:rsidP="0093119C"/>
    <w:p w14:paraId="7684271B" w14:textId="77777777" w:rsidR="00A40869" w:rsidRDefault="00A40869" w:rsidP="0093119C"/>
    <w:p w14:paraId="46DD252E" w14:textId="77777777" w:rsidR="00A40869" w:rsidRDefault="00A40869" w:rsidP="0093119C"/>
    <w:p w14:paraId="2CE81E9E" w14:textId="77777777" w:rsidR="00A40869" w:rsidRDefault="00A40869" w:rsidP="0093119C"/>
    <w:p w14:paraId="5FEB631F" w14:textId="77777777" w:rsidR="00A40869" w:rsidRDefault="00A40869" w:rsidP="0093119C"/>
    <w:p w14:paraId="6446804A" w14:textId="77777777" w:rsidR="00A40869" w:rsidRDefault="00A40869" w:rsidP="0093119C"/>
    <w:p w14:paraId="7FB48386" w14:textId="77777777" w:rsidR="00A40869" w:rsidRDefault="00A40869" w:rsidP="0093119C"/>
    <w:p w14:paraId="4B26BA6B" w14:textId="77777777" w:rsidR="00A40869" w:rsidRDefault="00A40869" w:rsidP="0093119C"/>
    <w:p w14:paraId="27CA75C3" w14:textId="77777777" w:rsidR="00A40869" w:rsidRDefault="00A40869" w:rsidP="0093119C"/>
    <w:p w14:paraId="1D1479FB" w14:textId="77777777" w:rsidR="00A40869" w:rsidRDefault="00A40869" w:rsidP="0093119C"/>
    <w:p w14:paraId="3598583E" w14:textId="77777777" w:rsidR="00A40869" w:rsidRDefault="00A40869" w:rsidP="0093119C"/>
    <w:p w14:paraId="307E15FF" w14:textId="77777777" w:rsidR="00A40869" w:rsidRDefault="00A40869" w:rsidP="0093119C"/>
    <w:p w14:paraId="701E9872" w14:textId="77777777" w:rsidR="00A40869" w:rsidRDefault="00A40869" w:rsidP="0093119C"/>
    <w:p w14:paraId="60CB522F" w14:textId="77777777" w:rsidR="00A40869" w:rsidRDefault="00A40869" w:rsidP="0093119C"/>
    <w:p w14:paraId="731CD02E" w14:textId="77777777" w:rsidR="00A40869" w:rsidRDefault="00A40869" w:rsidP="0093119C"/>
    <w:p w14:paraId="336B5F43" w14:textId="77777777" w:rsidR="00A40869" w:rsidRDefault="00A40869" w:rsidP="0093119C"/>
    <w:p w14:paraId="39324C35" w14:textId="77777777" w:rsidR="00A40869" w:rsidRDefault="00A40869" w:rsidP="0093119C"/>
    <w:p w14:paraId="59A24FF0" w14:textId="77777777" w:rsidR="00A40869" w:rsidRDefault="00A40869" w:rsidP="0093119C"/>
    <w:p w14:paraId="42E19D5A" w14:textId="77777777" w:rsidR="00A40869" w:rsidRDefault="00A40869" w:rsidP="0093119C"/>
    <w:p w14:paraId="645E6680" w14:textId="77777777" w:rsidR="00A40869" w:rsidRDefault="00A40869" w:rsidP="0093119C"/>
    <w:p w14:paraId="148F306B" w14:textId="77777777" w:rsidR="00A40869" w:rsidRDefault="00A40869" w:rsidP="0093119C"/>
    <w:p w14:paraId="54412C45" w14:textId="77777777" w:rsidR="00A40869" w:rsidRDefault="00A40869" w:rsidP="0093119C"/>
    <w:p w14:paraId="634C4422" w14:textId="77777777" w:rsidR="00A40869" w:rsidRDefault="00A40869" w:rsidP="0093119C"/>
    <w:p w14:paraId="7FDEA9DC" w14:textId="77777777" w:rsidR="00A40869" w:rsidRDefault="00A40869" w:rsidP="0093119C"/>
    <w:p w14:paraId="1C275123" w14:textId="77777777" w:rsidR="00A40869" w:rsidRDefault="00A40869" w:rsidP="0093119C"/>
    <w:p w14:paraId="2B607B11" w14:textId="77777777" w:rsidR="00A40869" w:rsidRDefault="00A40869" w:rsidP="0093119C"/>
    <w:p w14:paraId="2F5DFC5D" w14:textId="77777777" w:rsidR="00A40869" w:rsidRDefault="00A40869" w:rsidP="0093119C"/>
    <w:p w14:paraId="43A756AC" w14:textId="77777777" w:rsidR="00A40869" w:rsidRDefault="00A40869" w:rsidP="0093119C"/>
    <w:p w14:paraId="05B4EAFD" w14:textId="77777777" w:rsidR="00A40869" w:rsidRDefault="00A40869" w:rsidP="0093119C"/>
    <w:p w14:paraId="08A7B1F9" w14:textId="77777777" w:rsidR="00A40869" w:rsidRDefault="00A40869" w:rsidP="0093119C"/>
    <w:p w14:paraId="24634A91" w14:textId="77777777" w:rsidR="00A40869" w:rsidRDefault="00A40869" w:rsidP="0093119C"/>
    <w:p w14:paraId="10305D7E" w14:textId="77777777" w:rsidR="00A40869" w:rsidRDefault="00A40869" w:rsidP="0093119C"/>
    <w:p w14:paraId="2A7F62D2" w14:textId="77777777" w:rsidR="00A40869" w:rsidRDefault="00A40869" w:rsidP="0093119C"/>
    <w:p w14:paraId="73FEE708" w14:textId="77777777" w:rsidR="00A40869" w:rsidRDefault="00A40869" w:rsidP="0093119C"/>
    <w:p w14:paraId="14F20875" w14:textId="77777777" w:rsidR="00A40869" w:rsidRDefault="00A40869" w:rsidP="0093119C"/>
    <w:p w14:paraId="243B2F5F" w14:textId="77777777" w:rsidR="00A40869" w:rsidRDefault="00A40869" w:rsidP="0093119C"/>
    <w:p w14:paraId="0D951234" w14:textId="77777777" w:rsidR="00A40869" w:rsidRDefault="00A40869" w:rsidP="0093119C"/>
    <w:p w14:paraId="2AE7FB55" w14:textId="77777777" w:rsidR="00A40869" w:rsidRDefault="00A40869" w:rsidP="0093119C"/>
    <w:p w14:paraId="20A1A653" w14:textId="77777777" w:rsidR="00A40869" w:rsidRDefault="00A40869" w:rsidP="0093119C"/>
    <w:p w14:paraId="74768BB3" w14:textId="77777777" w:rsidR="00A40869" w:rsidRDefault="00A40869" w:rsidP="0093119C"/>
    <w:p w14:paraId="02DA5229" w14:textId="77777777" w:rsidR="00A40869" w:rsidRDefault="00A40869" w:rsidP="0093119C"/>
    <w:p w14:paraId="0C8E9363" w14:textId="77777777" w:rsidR="00A40869" w:rsidRDefault="00A40869" w:rsidP="0093119C"/>
    <w:p w14:paraId="54B9020D" w14:textId="77777777" w:rsidR="00A40869" w:rsidRDefault="00A40869" w:rsidP="0093119C"/>
    <w:p w14:paraId="58908953" w14:textId="77777777" w:rsidR="00A40869" w:rsidRDefault="00A40869" w:rsidP="0093119C"/>
    <w:p w14:paraId="3BF11330" w14:textId="77777777" w:rsidR="00A40869" w:rsidRDefault="00A40869" w:rsidP="0093119C"/>
    <w:p w14:paraId="2A79F0B4" w14:textId="77777777" w:rsidR="00A40869" w:rsidRDefault="00A40869" w:rsidP="0093119C"/>
    <w:p w14:paraId="2314022F" w14:textId="77777777" w:rsidR="00A40869" w:rsidRDefault="00A40869" w:rsidP="0097274D"/>
    <w:p w14:paraId="51A481EA" w14:textId="77777777" w:rsidR="00A40869" w:rsidRDefault="00A40869" w:rsidP="007B30DA"/>
    <w:p w14:paraId="2F18DABB" w14:textId="77777777" w:rsidR="00A40869" w:rsidRDefault="00A40869" w:rsidP="00B60809"/>
    <w:p w14:paraId="678C00E9" w14:textId="77777777" w:rsidR="00A40869" w:rsidRDefault="00A40869" w:rsidP="0087607D"/>
    <w:p w14:paraId="010BE7B4" w14:textId="77777777" w:rsidR="00A40869" w:rsidRDefault="00A40869"/>
    <w:p w14:paraId="40C49DF0" w14:textId="77777777" w:rsidR="00A40869" w:rsidRDefault="00A40869" w:rsidP="00FE60DA"/>
    <w:p w14:paraId="51EBC6D8" w14:textId="77777777" w:rsidR="00A40869" w:rsidRDefault="00A40869" w:rsidP="00464B32"/>
    <w:p w14:paraId="5D383CC9" w14:textId="77777777" w:rsidR="00A40869" w:rsidRDefault="00A40869" w:rsidP="00464B32"/>
    <w:p w14:paraId="5180CF93" w14:textId="77777777" w:rsidR="00A40869" w:rsidRDefault="00A40869" w:rsidP="00464B32"/>
    <w:p w14:paraId="55A80B19" w14:textId="77777777" w:rsidR="00A40869" w:rsidRDefault="00A40869" w:rsidP="00464B32"/>
    <w:p w14:paraId="2ABEAFFA" w14:textId="77777777" w:rsidR="00A40869" w:rsidRDefault="00A40869"/>
    <w:p w14:paraId="7071C0E4" w14:textId="77777777" w:rsidR="00A40869" w:rsidRDefault="00A40869" w:rsidP="00034CF8"/>
    <w:p w14:paraId="5701D813" w14:textId="77777777" w:rsidR="00A40869" w:rsidRDefault="00A40869" w:rsidP="00034CF8"/>
  </w:endnote>
  <w:endnote w:type="continuationSeparator" w:id="0">
    <w:p w14:paraId="7CCB2472" w14:textId="77777777" w:rsidR="00A40869" w:rsidRDefault="00A40869" w:rsidP="0093119C">
      <w:r>
        <w:continuationSeparator/>
      </w:r>
    </w:p>
    <w:p w14:paraId="18421790" w14:textId="77777777" w:rsidR="00A40869" w:rsidRDefault="00A40869" w:rsidP="0093119C"/>
    <w:p w14:paraId="3A8EA363" w14:textId="77777777" w:rsidR="00A40869" w:rsidRDefault="00A40869" w:rsidP="0093119C"/>
    <w:p w14:paraId="0D1EF006" w14:textId="77777777" w:rsidR="00A40869" w:rsidRDefault="00A40869" w:rsidP="0093119C"/>
    <w:p w14:paraId="76EACE99" w14:textId="77777777" w:rsidR="00A40869" w:rsidRDefault="00A40869" w:rsidP="0093119C"/>
    <w:p w14:paraId="2904BB2B" w14:textId="77777777" w:rsidR="00A40869" w:rsidRDefault="00A40869" w:rsidP="0093119C"/>
    <w:p w14:paraId="358D3691" w14:textId="77777777" w:rsidR="00A40869" w:rsidRDefault="00A40869" w:rsidP="0093119C"/>
    <w:p w14:paraId="05731945" w14:textId="77777777" w:rsidR="00A40869" w:rsidRDefault="00A40869" w:rsidP="0093119C"/>
    <w:p w14:paraId="2B9D0F36" w14:textId="77777777" w:rsidR="00A40869" w:rsidRDefault="00A40869" w:rsidP="0093119C"/>
    <w:p w14:paraId="435D455C" w14:textId="77777777" w:rsidR="00A40869" w:rsidRDefault="00A40869" w:rsidP="0093119C"/>
    <w:p w14:paraId="6C3AC3D8" w14:textId="77777777" w:rsidR="00A40869" w:rsidRDefault="00A40869" w:rsidP="0093119C"/>
    <w:p w14:paraId="2578251D" w14:textId="77777777" w:rsidR="00A40869" w:rsidRDefault="00A40869" w:rsidP="0093119C"/>
    <w:p w14:paraId="0D3495E4" w14:textId="77777777" w:rsidR="00A40869" w:rsidRDefault="00A40869" w:rsidP="0093119C"/>
    <w:p w14:paraId="356702D4" w14:textId="77777777" w:rsidR="00A40869" w:rsidRDefault="00A40869" w:rsidP="0093119C"/>
    <w:p w14:paraId="4BE43EEE" w14:textId="77777777" w:rsidR="00A40869" w:rsidRDefault="00A40869" w:rsidP="0093119C"/>
    <w:p w14:paraId="0E4F07FB" w14:textId="77777777" w:rsidR="00A40869" w:rsidRDefault="00A40869" w:rsidP="0093119C"/>
    <w:p w14:paraId="08F1E1A8" w14:textId="77777777" w:rsidR="00A40869" w:rsidRDefault="00A40869" w:rsidP="0093119C"/>
    <w:p w14:paraId="426AA9B8" w14:textId="77777777" w:rsidR="00A40869" w:rsidRDefault="00A40869" w:rsidP="0093119C"/>
    <w:p w14:paraId="10FDE0D2" w14:textId="77777777" w:rsidR="00A40869" w:rsidRDefault="00A40869" w:rsidP="0093119C"/>
    <w:p w14:paraId="76A69E1F" w14:textId="77777777" w:rsidR="00A40869" w:rsidRDefault="00A40869" w:rsidP="0093119C"/>
    <w:p w14:paraId="710CF030" w14:textId="77777777" w:rsidR="00A40869" w:rsidRDefault="00A40869" w:rsidP="0093119C"/>
    <w:p w14:paraId="1867550E" w14:textId="77777777" w:rsidR="00A40869" w:rsidRDefault="00A40869" w:rsidP="0093119C"/>
    <w:p w14:paraId="4F36B80D" w14:textId="77777777" w:rsidR="00A40869" w:rsidRDefault="00A40869" w:rsidP="0093119C"/>
    <w:p w14:paraId="013FACE2" w14:textId="77777777" w:rsidR="00A40869" w:rsidRDefault="00A40869" w:rsidP="0093119C"/>
    <w:p w14:paraId="02D80BA2" w14:textId="77777777" w:rsidR="00A40869" w:rsidRDefault="00A40869" w:rsidP="0093119C"/>
    <w:p w14:paraId="3542FBCD" w14:textId="77777777" w:rsidR="00A40869" w:rsidRDefault="00A40869" w:rsidP="0093119C"/>
    <w:p w14:paraId="65C2C46B" w14:textId="77777777" w:rsidR="00A40869" w:rsidRDefault="00A40869" w:rsidP="0093119C"/>
    <w:p w14:paraId="7BF61F5C" w14:textId="77777777" w:rsidR="00A40869" w:rsidRDefault="00A40869" w:rsidP="0093119C"/>
    <w:p w14:paraId="2C1E16E4" w14:textId="77777777" w:rsidR="00A40869" w:rsidRDefault="00A40869" w:rsidP="0093119C"/>
    <w:p w14:paraId="1960F615" w14:textId="77777777" w:rsidR="00A40869" w:rsidRDefault="00A40869" w:rsidP="0093119C"/>
    <w:p w14:paraId="37CD4185" w14:textId="77777777" w:rsidR="00A40869" w:rsidRDefault="00A40869" w:rsidP="0093119C"/>
    <w:p w14:paraId="58576681" w14:textId="77777777" w:rsidR="00A40869" w:rsidRDefault="00A40869" w:rsidP="0093119C"/>
    <w:p w14:paraId="2C043EE0" w14:textId="77777777" w:rsidR="00A40869" w:rsidRDefault="00A40869" w:rsidP="0093119C"/>
    <w:p w14:paraId="39ECF350" w14:textId="77777777" w:rsidR="00A40869" w:rsidRDefault="00A40869" w:rsidP="0093119C"/>
    <w:p w14:paraId="523F1908" w14:textId="77777777" w:rsidR="00A40869" w:rsidRDefault="00A40869" w:rsidP="0093119C"/>
    <w:p w14:paraId="59B020FF" w14:textId="77777777" w:rsidR="00A40869" w:rsidRDefault="00A40869" w:rsidP="0093119C"/>
    <w:p w14:paraId="54EEAF5A" w14:textId="77777777" w:rsidR="00A40869" w:rsidRDefault="00A40869" w:rsidP="0093119C"/>
    <w:p w14:paraId="63C9EBEE" w14:textId="77777777" w:rsidR="00A40869" w:rsidRDefault="00A40869" w:rsidP="0093119C"/>
    <w:p w14:paraId="546CFA4D" w14:textId="77777777" w:rsidR="00A40869" w:rsidRDefault="00A40869" w:rsidP="0093119C"/>
    <w:p w14:paraId="73CB4AF0" w14:textId="77777777" w:rsidR="00A40869" w:rsidRDefault="00A40869" w:rsidP="0093119C"/>
    <w:p w14:paraId="5906D9C3" w14:textId="77777777" w:rsidR="00A40869" w:rsidRDefault="00A40869" w:rsidP="0093119C"/>
    <w:p w14:paraId="76DD025A" w14:textId="77777777" w:rsidR="00A40869" w:rsidRDefault="00A40869" w:rsidP="0093119C"/>
    <w:p w14:paraId="17B021D8" w14:textId="77777777" w:rsidR="00A40869" w:rsidRDefault="00A40869" w:rsidP="0093119C"/>
    <w:p w14:paraId="5B0F2BB7" w14:textId="77777777" w:rsidR="00A40869" w:rsidRDefault="00A40869" w:rsidP="0093119C"/>
    <w:p w14:paraId="700CF9EC" w14:textId="77777777" w:rsidR="00A40869" w:rsidRDefault="00A40869" w:rsidP="0093119C"/>
    <w:p w14:paraId="3CDCC8E6" w14:textId="77777777" w:rsidR="00A40869" w:rsidRDefault="00A40869" w:rsidP="0093119C"/>
    <w:p w14:paraId="7D13E443" w14:textId="77777777" w:rsidR="00A40869" w:rsidRDefault="00A40869" w:rsidP="0093119C"/>
    <w:p w14:paraId="7F28CDD4" w14:textId="77777777" w:rsidR="00A40869" w:rsidRDefault="00A40869" w:rsidP="0093119C"/>
    <w:p w14:paraId="5B6D4902" w14:textId="77777777" w:rsidR="00A40869" w:rsidRDefault="00A40869" w:rsidP="0093119C"/>
    <w:p w14:paraId="0A96A979" w14:textId="77777777" w:rsidR="00A40869" w:rsidRDefault="00A40869" w:rsidP="0093119C"/>
    <w:p w14:paraId="50F02EF8" w14:textId="77777777" w:rsidR="00A40869" w:rsidRDefault="00A40869" w:rsidP="0093119C"/>
    <w:p w14:paraId="2946B9C9" w14:textId="77777777" w:rsidR="00A40869" w:rsidRDefault="00A40869" w:rsidP="0093119C"/>
    <w:p w14:paraId="195217C2" w14:textId="77777777" w:rsidR="00A40869" w:rsidRDefault="00A40869" w:rsidP="0093119C"/>
    <w:p w14:paraId="7D6628BE" w14:textId="77777777" w:rsidR="00A40869" w:rsidRDefault="00A40869" w:rsidP="0093119C"/>
    <w:p w14:paraId="5335F4DD" w14:textId="77777777" w:rsidR="00A40869" w:rsidRDefault="00A40869" w:rsidP="0093119C"/>
    <w:p w14:paraId="57FF953B" w14:textId="77777777" w:rsidR="00A40869" w:rsidRDefault="00A40869" w:rsidP="0093119C"/>
    <w:p w14:paraId="030CD533" w14:textId="77777777" w:rsidR="00A40869" w:rsidRDefault="00A40869" w:rsidP="0093119C"/>
    <w:p w14:paraId="1E5BB40F" w14:textId="77777777" w:rsidR="00A40869" w:rsidRDefault="00A40869" w:rsidP="0093119C"/>
    <w:p w14:paraId="3F177593" w14:textId="77777777" w:rsidR="00A40869" w:rsidRDefault="00A40869" w:rsidP="0093119C"/>
    <w:p w14:paraId="020655E2" w14:textId="77777777" w:rsidR="00A40869" w:rsidRDefault="00A40869" w:rsidP="0093119C"/>
    <w:p w14:paraId="48196B89" w14:textId="77777777" w:rsidR="00A40869" w:rsidRDefault="00A40869" w:rsidP="0093119C"/>
    <w:p w14:paraId="123F3599" w14:textId="77777777" w:rsidR="00A40869" w:rsidRDefault="00A40869" w:rsidP="0093119C"/>
    <w:p w14:paraId="1DF7FC5C" w14:textId="77777777" w:rsidR="00A40869" w:rsidRDefault="00A40869" w:rsidP="0093119C"/>
    <w:p w14:paraId="4D991DBA" w14:textId="77777777" w:rsidR="00A40869" w:rsidRDefault="00A40869" w:rsidP="0093119C"/>
    <w:p w14:paraId="06164D47" w14:textId="77777777" w:rsidR="00A40869" w:rsidRDefault="00A40869" w:rsidP="0093119C"/>
    <w:p w14:paraId="209F5511" w14:textId="77777777" w:rsidR="00A40869" w:rsidRDefault="00A40869" w:rsidP="0093119C"/>
    <w:p w14:paraId="1B8F3077" w14:textId="77777777" w:rsidR="00A40869" w:rsidRDefault="00A40869" w:rsidP="0093119C"/>
    <w:p w14:paraId="5F42FD0D" w14:textId="77777777" w:rsidR="00A40869" w:rsidRDefault="00A40869" w:rsidP="0093119C"/>
    <w:p w14:paraId="27F2C1ED" w14:textId="77777777" w:rsidR="00A40869" w:rsidRDefault="00A40869" w:rsidP="0093119C"/>
    <w:p w14:paraId="270671A6" w14:textId="77777777" w:rsidR="00A40869" w:rsidRDefault="00A40869" w:rsidP="0093119C"/>
    <w:p w14:paraId="3D42AAE5" w14:textId="77777777" w:rsidR="00A40869" w:rsidRDefault="00A40869" w:rsidP="0093119C"/>
    <w:p w14:paraId="41A2F8DF" w14:textId="77777777" w:rsidR="00A40869" w:rsidRDefault="00A40869" w:rsidP="0093119C"/>
    <w:p w14:paraId="24324926" w14:textId="77777777" w:rsidR="00A40869" w:rsidRDefault="00A40869" w:rsidP="0093119C"/>
    <w:p w14:paraId="382CEAE1" w14:textId="77777777" w:rsidR="00A40869" w:rsidRDefault="00A40869" w:rsidP="0093119C"/>
    <w:p w14:paraId="2E3B9CCB" w14:textId="77777777" w:rsidR="00A40869" w:rsidRDefault="00A40869" w:rsidP="0093119C"/>
    <w:p w14:paraId="3FFAF688" w14:textId="77777777" w:rsidR="00A40869" w:rsidRDefault="00A40869" w:rsidP="0093119C"/>
    <w:p w14:paraId="19D090A2" w14:textId="77777777" w:rsidR="00A40869" w:rsidRDefault="00A40869" w:rsidP="0093119C"/>
    <w:p w14:paraId="7149466E" w14:textId="77777777" w:rsidR="00A40869" w:rsidRDefault="00A40869" w:rsidP="0093119C"/>
    <w:p w14:paraId="231FD0EA" w14:textId="77777777" w:rsidR="00A40869" w:rsidRDefault="00A40869" w:rsidP="0093119C"/>
    <w:p w14:paraId="169E6AAA" w14:textId="77777777" w:rsidR="00A40869" w:rsidRDefault="00A40869" w:rsidP="0093119C"/>
    <w:p w14:paraId="566EC470" w14:textId="77777777" w:rsidR="00A40869" w:rsidRDefault="00A40869" w:rsidP="0093119C"/>
    <w:p w14:paraId="7272DDDE" w14:textId="77777777" w:rsidR="00A40869" w:rsidRDefault="00A40869" w:rsidP="0093119C"/>
    <w:p w14:paraId="3BB67E0B" w14:textId="77777777" w:rsidR="00A40869" w:rsidRDefault="00A40869" w:rsidP="0093119C"/>
    <w:p w14:paraId="630E3127" w14:textId="77777777" w:rsidR="00A40869" w:rsidRDefault="00A40869" w:rsidP="0093119C"/>
    <w:p w14:paraId="3280981C" w14:textId="77777777" w:rsidR="00A40869" w:rsidRDefault="00A40869" w:rsidP="0093119C"/>
    <w:p w14:paraId="0A583614" w14:textId="77777777" w:rsidR="00A40869" w:rsidRDefault="00A40869" w:rsidP="0093119C"/>
    <w:p w14:paraId="751F50D0" w14:textId="77777777" w:rsidR="00A40869" w:rsidRDefault="00A40869" w:rsidP="0093119C"/>
    <w:p w14:paraId="4D6C3A91" w14:textId="77777777" w:rsidR="00A40869" w:rsidRDefault="00A40869" w:rsidP="0093119C"/>
    <w:p w14:paraId="4C0FA205" w14:textId="77777777" w:rsidR="00A40869" w:rsidRDefault="00A40869" w:rsidP="0093119C"/>
    <w:p w14:paraId="0EC76F63" w14:textId="77777777" w:rsidR="00A40869" w:rsidRDefault="00A40869" w:rsidP="0093119C"/>
    <w:p w14:paraId="1408ED14" w14:textId="77777777" w:rsidR="00A40869" w:rsidRDefault="00A40869" w:rsidP="0093119C"/>
    <w:p w14:paraId="357BD003" w14:textId="77777777" w:rsidR="00A40869" w:rsidRDefault="00A40869" w:rsidP="0093119C"/>
    <w:p w14:paraId="69E7E252" w14:textId="77777777" w:rsidR="00A40869" w:rsidRDefault="00A40869" w:rsidP="0093119C"/>
    <w:p w14:paraId="7FE25ED1" w14:textId="77777777" w:rsidR="00A40869" w:rsidRDefault="00A40869" w:rsidP="0093119C"/>
    <w:p w14:paraId="2A5C81DF" w14:textId="77777777" w:rsidR="00A40869" w:rsidRDefault="00A40869" w:rsidP="0093119C"/>
    <w:p w14:paraId="39EF0AEC" w14:textId="77777777" w:rsidR="00A40869" w:rsidRDefault="00A40869" w:rsidP="0093119C"/>
    <w:p w14:paraId="2282E171" w14:textId="77777777" w:rsidR="00A40869" w:rsidRDefault="00A40869" w:rsidP="0093119C"/>
    <w:p w14:paraId="120F8080" w14:textId="77777777" w:rsidR="00A40869" w:rsidRDefault="00A40869" w:rsidP="0093119C"/>
    <w:p w14:paraId="77C156CF" w14:textId="77777777" w:rsidR="00A40869" w:rsidRDefault="00A40869" w:rsidP="0093119C"/>
    <w:p w14:paraId="4F2C38C3" w14:textId="77777777" w:rsidR="00A40869" w:rsidRDefault="00A40869" w:rsidP="0093119C"/>
    <w:p w14:paraId="6E8A6A87" w14:textId="77777777" w:rsidR="00A40869" w:rsidRDefault="00A40869" w:rsidP="0093119C"/>
    <w:p w14:paraId="4F25A724" w14:textId="77777777" w:rsidR="00A40869" w:rsidRDefault="00A40869" w:rsidP="0093119C"/>
    <w:p w14:paraId="7289F1B5" w14:textId="77777777" w:rsidR="00A40869" w:rsidRDefault="00A40869" w:rsidP="0093119C"/>
    <w:p w14:paraId="310AA098" w14:textId="77777777" w:rsidR="00A40869" w:rsidRDefault="00A40869" w:rsidP="0093119C"/>
    <w:p w14:paraId="7FBFBA29" w14:textId="77777777" w:rsidR="00A40869" w:rsidRDefault="00A40869" w:rsidP="0093119C"/>
    <w:p w14:paraId="7955BA04" w14:textId="77777777" w:rsidR="00A40869" w:rsidRDefault="00A40869" w:rsidP="0093119C"/>
    <w:p w14:paraId="68CE26DC" w14:textId="77777777" w:rsidR="00A40869" w:rsidRDefault="00A40869" w:rsidP="0093119C"/>
    <w:p w14:paraId="47B5A60E" w14:textId="77777777" w:rsidR="00A40869" w:rsidRDefault="00A40869" w:rsidP="0093119C"/>
    <w:p w14:paraId="1EB042A7" w14:textId="77777777" w:rsidR="00A40869" w:rsidRDefault="00A40869" w:rsidP="0093119C"/>
    <w:p w14:paraId="6AF9B2CB" w14:textId="77777777" w:rsidR="00A40869" w:rsidRDefault="00A40869" w:rsidP="0093119C"/>
    <w:p w14:paraId="084D0372" w14:textId="77777777" w:rsidR="00A40869" w:rsidRDefault="00A40869" w:rsidP="0093119C"/>
    <w:p w14:paraId="0D89DCE5" w14:textId="77777777" w:rsidR="00A40869" w:rsidRDefault="00A40869" w:rsidP="0093119C"/>
    <w:p w14:paraId="7CEC04AB" w14:textId="77777777" w:rsidR="00A40869" w:rsidRDefault="00A40869" w:rsidP="0093119C"/>
    <w:p w14:paraId="057C1F44" w14:textId="77777777" w:rsidR="00A40869" w:rsidRDefault="00A40869" w:rsidP="0093119C"/>
    <w:p w14:paraId="05C83305" w14:textId="77777777" w:rsidR="00A40869" w:rsidRDefault="00A40869" w:rsidP="0093119C"/>
    <w:p w14:paraId="6C5A0CF2" w14:textId="77777777" w:rsidR="00A40869" w:rsidRDefault="00A40869" w:rsidP="0093119C"/>
    <w:p w14:paraId="55AFA0B7" w14:textId="77777777" w:rsidR="00A40869" w:rsidRDefault="00A40869" w:rsidP="0093119C"/>
    <w:p w14:paraId="4DB56F9C" w14:textId="77777777" w:rsidR="00A40869" w:rsidRDefault="00A40869" w:rsidP="0093119C"/>
    <w:p w14:paraId="4487996D" w14:textId="77777777" w:rsidR="00A40869" w:rsidRDefault="00A40869" w:rsidP="0093119C"/>
    <w:p w14:paraId="2115B7B3" w14:textId="77777777" w:rsidR="00A40869" w:rsidRDefault="00A40869" w:rsidP="0093119C"/>
    <w:p w14:paraId="59352458" w14:textId="77777777" w:rsidR="00A40869" w:rsidRDefault="00A40869" w:rsidP="0093119C"/>
    <w:p w14:paraId="66C02766" w14:textId="77777777" w:rsidR="00A40869" w:rsidRDefault="00A40869" w:rsidP="0093119C"/>
    <w:p w14:paraId="74B44F51" w14:textId="77777777" w:rsidR="00A40869" w:rsidRDefault="00A40869" w:rsidP="0093119C"/>
    <w:p w14:paraId="4453B968" w14:textId="77777777" w:rsidR="00A40869" w:rsidRDefault="00A40869" w:rsidP="0093119C"/>
    <w:p w14:paraId="5AFCA2AC" w14:textId="77777777" w:rsidR="00A40869" w:rsidRDefault="00A40869" w:rsidP="0093119C"/>
    <w:p w14:paraId="28F97CCC" w14:textId="77777777" w:rsidR="00A40869" w:rsidRDefault="00A40869" w:rsidP="0093119C"/>
    <w:p w14:paraId="06356F8F" w14:textId="77777777" w:rsidR="00A40869" w:rsidRDefault="00A40869" w:rsidP="0093119C"/>
    <w:p w14:paraId="4B05856F" w14:textId="77777777" w:rsidR="00A40869" w:rsidRDefault="00A40869" w:rsidP="0093119C"/>
    <w:p w14:paraId="2DDCCDEA" w14:textId="77777777" w:rsidR="00A40869" w:rsidRDefault="00A40869" w:rsidP="0093119C"/>
    <w:p w14:paraId="0AD454A4" w14:textId="77777777" w:rsidR="00A40869" w:rsidRDefault="00A40869" w:rsidP="0093119C"/>
    <w:p w14:paraId="0EBFC7C3" w14:textId="77777777" w:rsidR="00A40869" w:rsidRDefault="00A40869" w:rsidP="0093119C"/>
    <w:p w14:paraId="6E5F2F72" w14:textId="77777777" w:rsidR="00A40869" w:rsidRDefault="00A40869" w:rsidP="0093119C"/>
    <w:p w14:paraId="54AC1DAD" w14:textId="77777777" w:rsidR="00A40869" w:rsidRDefault="00A40869" w:rsidP="0093119C"/>
    <w:p w14:paraId="69FB5A06" w14:textId="77777777" w:rsidR="00A40869" w:rsidRDefault="00A40869" w:rsidP="0093119C"/>
    <w:p w14:paraId="6AB992C3" w14:textId="77777777" w:rsidR="00A40869" w:rsidRDefault="00A40869" w:rsidP="0093119C"/>
    <w:p w14:paraId="6C4022F8" w14:textId="77777777" w:rsidR="00A40869" w:rsidRDefault="00A40869" w:rsidP="0093119C"/>
    <w:p w14:paraId="738A8604" w14:textId="77777777" w:rsidR="00A40869" w:rsidRDefault="00A40869" w:rsidP="0093119C"/>
    <w:p w14:paraId="24444675" w14:textId="77777777" w:rsidR="00A40869" w:rsidRDefault="00A40869" w:rsidP="0093119C"/>
    <w:p w14:paraId="6A4FCBD8" w14:textId="77777777" w:rsidR="00A40869" w:rsidRDefault="00A40869" w:rsidP="0093119C"/>
    <w:p w14:paraId="124C1967" w14:textId="77777777" w:rsidR="00A40869" w:rsidRDefault="00A40869" w:rsidP="0093119C"/>
    <w:p w14:paraId="0C774888" w14:textId="77777777" w:rsidR="00A40869" w:rsidRDefault="00A40869" w:rsidP="0093119C"/>
    <w:p w14:paraId="57264127" w14:textId="77777777" w:rsidR="00A40869" w:rsidRDefault="00A40869" w:rsidP="0093119C"/>
    <w:p w14:paraId="719E5466" w14:textId="77777777" w:rsidR="00A40869" w:rsidRDefault="00A40869" w:rsidP="0093119C"/>
    <w:p w14:paraId="6218C816" w14:textId="77777777" w:rsidR="00A40869" w:rsidRDefault="00A40869" w:rsidP="0093119C"/>
    <w:p w14:paraId="6BC0D7B8" w14:textId="77777777" w:rsidR="00A40869" w:rsidRDefault="00A40869" w:rsidP="0093119C"/>
    <w:p w14:paraId="6020A4FA" w14:textId="77777777" w:rsidR="00A40869" w:rsidRDefault="00A40869" w:rsidP="0093119C"/>
    <w:p w14:paraId="5F6603D4" w14:textId="77777777" w:rsidR="00A40869" w:rsidRDefault="00A40869" w:rsidP="0093119C"/>
    <w:p w14:paraId="67ADC344" w14:textId="77777777" w:rsidR="00A40869" w:rsidRDefault="00A40869" w:rsidP="0093119C"/>
    <w:p w14:paraId="1028ED16" w14:textId="77777777" w:rsidR="00A40869" w:rsidRDefault="00A40869" w:rsidP="0093119C"/>
    <w:p w14:paraId="0D1C0F41" w14:textId="77777777" w:rsidR="00A40869" w:rsidRDefault="00A40869" w:rsidP="0093119C"/>
    <w:p w14:paraId="0881F52D" w14:textId="77777777" w:rsidR="00A40869" w:rsidRDefault="00A40869" w:rsidP="0093119C"/>
    <w:p w14:paraId="7CA77A8A" w14:textId="77777777" w:rsidR="00A40869" w:rsidRDefault="00A40869" w:rsidP="0093119C"/>
    <w:p w14:paraId="4014ED01" w14:textId="77777777" w:rsidR="00A40869" w:rsidRDefault="00A40869" w:rsidP="0093119C"/>
    <w:p w14:paraId="7DD5165A" w14:textId="77777777" w:rsidR="00A40869" w:rsidRDefault="00A40869" w:rsidP="0093119C"/>
    <w:p w14:paraId="72C77679" w14:textId="77777777" w:rsidR="00A40869" w:rsidRDefault="00A40869" w:rsidP="0093119C"/>
    <w:p w14:paraId="691902DB" w14:textId="77777777" w:rsidR="00A40869" w:rsidRDefault="00A40869" w:rsidP="0093119C"/>
    <w:p w14:paraId="7F8F71FB" w14:textId="77777777" w:rsidR="00A40869" w:rsidRDefault="00A40869" w:rsidP="0093119C"/>
    <w:p w14:paraId="3D14B600" w14:textId="77777777" w:rsidR="00A40869" w:rsidRDefault="00A40869" w:rsidP="0093119C"/>
    <w:p w14:paraId="5E96F5BD" w14:textId="77777777" w:rsidR="00A40869" w:rsidRDefault="00A40869" w:rsidP="0093119C"/>
    <w:p w14:paraId="605E4866" w14:textId="77777777" w:rsidR="00A40869" w:rsidRDefault="00A40869" w:rsidP="0093119C"/>
    <w:p w14:paraId="1C0C4ABF" w14:textId="77777777" w:rsidR="00A40869" w:rsidRDefault="00A40869" w:rsidP="0093119C"/>
    <w:p w14:paraId="1E9C4520" w14:textId="77777777" w:rsidR="00A40869" w:rsidRDefault="00A40869" w:rsidP="0093119C"/>
    <w:p w14:paraId="6C1497E4" w14:textId="77777777" w:rsidR="00A40869" w:rsidRDefault="00A40869" w:rsidP="0093119C"/>
    <w:p w14:paraId="6D13F9AA" w14:textId="77777777" w:rsidR="00A40869" w:rsidRDefault="00A40869" w:rsidP="0093119C"/>
    <w:p w14:paraId="325DE811" w14:textId="77777777" w:rsidR="00A40869" w:rsidRDefault="00A40869" w:rsidP="0093119C"/>
    <w:p w14:paraId="579CB103" w14:textId="77777777" w:rsidR="00A40869" w:rsidRDefault="00A40869" w:rsidP="0093119C"/>
    <w:p w14:paraId="313F9BF4" w14:textId="77777777" w:rsidR="00A40869" w:rsidRDefault="00A40869" w:rsidP="0093119C"/>
    <w:p w14:paraId="704EADA3" w14:textId="77777777" w:rsidR="00A40869" w:rsidRDefault="00A40869" w:rsidP="0093119C"/>
    <w:p w14:paraId="156849CB" w14:textId="77777777" w:rsidR="00A40869" w:rsidRDefault="00A40869" w:rsidP="0093119C"/>
    <w:p w14:paraId="5CE3A2B9" w14:textId="77777777" w:rsidR="00A40869" w:rsidRDefault="00A40869" w:rsidP="0093119C"/>
    <w:p w14:paraId="23E672F8" w14:textId="77777777" w:rsidR="00A40869" w:rsidRDefault="00A40869" w:rsidP="0093119C"/>
    <w:p w14:paraId="5AD54CD0" w14:textId="77777777" w:rsidR="00A40869" w:rsidRDefault="00A40869" w:rsidP="0093119C"/>
    <w:p w14:paraId="43F0B4A8" w14:textId="77777777" w:rsidR="00A40869" w:rsidRDefault="00A40869" w:rsidP="0093119C"/>
    <w:p w14:paraId="044F7CDB" w14:textId="77777777" w:rsidR="00A40869" w:rsidRDefault="00A40869" w:rsidP="0093119C"/>
    <w:p w14:paraId="78759FA4" w14:textId="77777777" w:rsidR="00A40869" w:rsidRDefault="00A40869" w:rsidP="0093119C"/>
    <w:p w14:paraId="537A5EB9" w14:textId="77777777" w:rsidR="00A40869" w:rsidRDefault="00A40869" w:rsidP="0093119C"/>
    <w:p w14:paraId="1890BAB2" w14:textId="77777777" w:rsidR="00A40869" w:rsidRDefault="00A40869" w:rsidP="0093119C"/>
    <w:p w14:paraId="03571031" w14:textId="77777777" w:rsidR="00A40869" w:rsidRDefault="00A40869" w:rsidP="0093119C"/>
    <w:p w14:paraId="3E14CCE4" w14:textId="77777777" w:rsidR="00A40869" w:rsidRDefault="00A40869" w:rsidP="0093119C"/>
    <w:p w14:paraId="3F051D4C" w14:textId="77777777" w:rsidR="00A40869" w:rsidRDefault="00A40869" w:rsidP="0093119C"/>
    <w:p w14:paraId="4241B79D" w14:textId="77777777" w:rsidR="00A40869" w:rsidRDefault="00A40869" w:rsidP="0093119C"/>
    <w:p w14:paraId="6E2DD50E" w14:textId="77777777" w:rsidR="00A40869" w:rsidRDefault="00A40869" w:rsidP="0093119C"/>
    <w:p w14:paraId="6F535DD0" w14:textId="77777777" w:rsidR="00A40869" w:rsidRDefault="00A40869" w:rsidP="0093119C"/>
    <w:p w14:paraId="6C42EBC5" w14:textId="77777777" w:rsidR="00A40869" w:rsidRDefault="00A40869" w:rsidP="0093119C"/>
    <w:p w14:paraId="5E5BE478" w14:textId="77777777" w:rsidR="00A40869" w:rsidRDefault="00A40869" w:rsidP="0093119C"/>
    <w:p w14:paraId="0658ABD6" w14:textId="77777777" w:rsidR="00A40869" w:rsidRDefault="00A40869" w:rsidP="0093119C"/>
    <w:p w14:paraId="12C4D4DC" w14:textId="77777777" w:rsidR="00A40869" w:rsidRDefault="00A40869" w:rsidP="0093119C"/>
    <w:p w14:paraId="2426C488" w14:textId="77777777" w:rsidR="00A40869" w:rsidRDefault="00A40869" w:rsidP="0093119C"/>
    <w:p w14:paraId="7E4E4941" w14:textId="77777777" w:rsidR="00A40869" w:rsidRDefault="00A40869" w:rsidP="0093119C"/>
    <w:p w14:paraId="1C5D3721" w14:textId="77777777" w:rsidR="00A40869" w:rsidRDefault="00A40869" w:rsidP="0093119C"/>
    <w:p w14:paraId="3F18B1D9" w14:textId="77777777" w:rsidR="00A40869" w:rsidRDefault="00A40869" w:rsidP="0093119C"/>
    <w:p w14:paraId="316BA8E6" w14:textId="77777777" w:rsidR="00A40869" w:rsidRDefault="00A40869" w:rsidP="0093119C"/>
    <w:p w14:paraId="0A3B5BF2" w14:textId="77777777" w:rsidR="00A40869" w:rsidRDefault="00A40869" w:rsidP="0093119C"/>
    <w:p w14:paraId="224304F8" w14:textId="77777777" w:rsidR="00A40869" w:rsidRDefault="00A40869" w:rsidP="0093119C"/>
    <w:p w14:paraId="00225E76" w14:textId="77777777" w:rsidR="00A40869" w:rsidRDefault="00A40869" w:rsidP="0093119C"/>
    <w:p w14:paraId="418E8978" w14:textId="77777777" w:rsidR="00A40869" w:rsidRDefault="00A40869" w:rsidP="0093119C"/>
    <w:p w14:paraId="143C87B5" w14:textId="77777777" w:rsidR="00A40869" w:rsidRDefault="00A40869" w:rsidP="0093119C"/>
    <w:p w14:paraId="712ED4B6" w14:textId="77777777" w:rsidR="00A40869" w:rsidRDefault="00A40869" w:rsidP="0093119C"/>
    <w:p w14:paraId="2CA33F88" w14:textId="77777777" w:rsidR="00A40869" w:rsidRDefault="00A40869" w:rsidP="0093119C"/>
    <w:p w14:paraId="0DC9102A" w14:textId="77777777" w:rsidR="00A40869" w:rsidRDefault="00A40869" w:rsidP="0093119C"/>
    <w:p w14:paraId="757DC0DE" w14:textId="77777777" w:rsidR="00A40869" w:rsidRDefault="00A40869" w:rsidP="0093119C"/>
    <w:p w14:paraId="745D0BE4" w14:textId="77777777" w:rsidR="00A40869" w:rsidRDefault="00A40869" w:rsidP="0093119C"/>
    <w:p w14:paraId="309E24C9" w14:textId="77777777" w:rsidR="00A40869" w:rsidRDefault="00A40869" w:rsidP="0093119C"/>
    <w:p w14:paraId="3DF60FB5" w14:textId="77777777" w:rsidR="00A40869" w:rsidRDefault="00A40869" w:rsidP="0093119C"/>
    <w:p w14:paraId="23C560AE" w14:textId="77777777" w:rsidR="00A40869" w:rsidRDefault="00A40869" w:rsidP="0093119C"/>
    <w:p w14:paraId="661AC974" w14:textId="77777777" w:rsidR="00A40869" w:rsidRDefault="00A40869" w:rsidP="0093119C"/>
    <w:p w14:paraId="2CAF439B" w14:textId="77777777" w:rsidR="00A40869" w:rsidRDefault="00A40869" w:rsidP="0093119C"/>
    <w:p w14:paraId="5AC14A54" w14:textId="77777777" w:rsidR="00A40869" w:rsidRDefault="00A40869" w:rsidP="0093119C"/>
    <w:p w14:paraId="444D5B1F" w14:textId="77777777" w:rsidR="00A40869" w:rsidRDefault="00A40869" w:rsidP="0093119C"/>
    <w:p w14:paraId="66AD8F99" w14:textId="77777777" w:rsidR="00A40869" w:rsidRDefault="00A40869" w:rsidP="0093119C"/>
    <w:p w14:paraId="2B6ACA88" w14:textId="77777777" w:rsidR="00A40869" w:rsidRDefault="00A40869" w:rsidP="0093119C"/>
    <w:p w14:paraId="3AE8971A" w14:textId="77777777" w:rsidR="00A40869" w:rsidRDefault="00A40869" w:rsidP="0093119C"/>
    <w:p w14:paraId="07F9962B" w14:textId="77777777" w:rsidR="00A40869" w:rsidRDefault="00A40869" w:rsidP="0093119C"/>
    <w:p w14:paraId="0D029B4F" w14:textId="77777777" w:rsidR="00A40869" w:rsidRDefault="00A40869" w:rsidP="0093119C"/>
    <w:p w14:paraId="380CD534" w14:textId="77777777" w:rsidR="00A40869" w:rsidRDefault="00A40869" w:rsidP="0093119C"/>
    <w:p w14:paraId="5F5C0BDF" w14:textId="77777777" w:rsidR="00A40869" w:rsidRDefault="00A40869" w:rsidP="0093119C"/>
    <w:p w14:paraId="69405E00" w14:textId="77777777" w:rsidR="00A40869" w:rsidRDefault="00A40869" w:rsidP="0093119C"/>
    <w:p w14:paraId="656306BB" w14:textId="77777777" w:rsidR="00A40869" w:rsidRDefault="00A40869" w:rsidP="0093119C"/>
    <w:p w14:paraId="230620E2" w14:textId="77777777" w:rsidR="00A40869" w:rsidRDefault="00A40869" w:rsidP="0093119C"/>
    <w:p w14:paraId="3D2835A0" w14:textId="77777777" w:rsidR="00A40869" w:rsidRDefault="00A40869" w:rsidP="0093119C"/>
    <w:p w14:paraId="4A9E0574" w14:textId="77777777" w:rsidR="00A40869" w:rsidRDefault="00A40869" w:rsidP="0093119C"/>
    <w:p w14:paraId="2B44142D" w14:textId="77777777" w:rsidR="00A40869" w:rsidRDefault="00A40869" w:rsidP="0093119C"/>
    <w:p w14:paraId="6DC6BE70" w14:textId="77777777" w:rsidR="00A40869" w:rsidRDefault="00A40869" w:rsidP="0093119C"/>
    <w:p w14:paraId="7C84C273" w14:textId="77777777" w:rsidR="00A40869" w:rsidRDefault="00A40869" w:rsidP="0093119C"/>
    <w:p w14:paraId="0C24A80C" w14:textId="77777777" w:rsidR="00A40869" w:rsidRDefault="00A40869" w:rsidP="0093119C"/>
    <w:p w14:paraId="754F87FB" w14:textId="77777777" w:rsidR="00A40869" w:rsidRDefault="00A40869" w:rsidP="0093119C"/>
    <w:p w14:paraId="0720AE29" w14:textId="77777777" w:rsidR="00A40869" w:rsidRDefault="00A40869" w:rsidP="0093119C"/>
    <w:p w14:paraId="0BC605AF" w14:textId="77777777" w:rsidR="00A40869" w:rsidRDefault="00A40869" w:rsidP="0093119C"/>
    <w:p w14:paraId="46D4B32F" w14:textId="77777777" w:rsidR="00A40869" w:rsidRDefault="00A40869" w:rsidP="0093119C"/>
    <w:p w14:paraId="68EAFD25" w14:textId="77777777" w:rsidR="00A40869" w:rsidRDefault="00A40869" w:rsidP="0093119C"/>
    <w:p w14:paraId="19FE63F0" w14:textId="77777777" w:rsidR="00A40869" w:rsidRDefault="00A40869" w:rsidP="0093119C"/>
    <w:p w14:paraId="4F4CAC74" w14:textId="77777777" w:rsidR="00A40869" w:rsidRDefault="00A40869" w:rsidP="0093119C"/>
    <w:p w14:paraId="4B80B5CE" w14:textId="77777777" w:rsidR="00A40869" w:rsidRDefault="00A40869" w:rsidP="0093119C"/>
    <w:p w14:paraId="23CB8D9C" w14:textId="77777777" w:rsidR="00A40869" w:rsidRDefault="00A40869" w:rsidP="0093119C"/>
    <w:p w14:paraId="5304511E" w14:textId="77777777" w:rsidR="00A40869" w:rsidRDefault="00A40869" w:rsidP="0093119C"/>
    <w:p w14:paraId="67A8D59F" w14:textId="77777777" w:rsidR="00A40869" w:rsidRDefault="00A40869" w:rsidP="0093119C"/>
    <w:p w14:paraId="531819EA" w14:textId="77777777" w:rsidR="00A40869" w:rsidRDefault="00A40869" w:rsidP="0093119C"/>
    <w:p w14:paraId="5EA70816" w14:textId="77777777" w:rsidR="00A40869" w:rsidRDefault="00A40869" w:rsidP="0093119C"/>
    <w:p w14:paraId="48EE2B47" w14:textId="77777777" w:rsidR="00A40869" w:rsidRDefault="00A40869" w:rsidP="0093119C"/>
    <w:p w14:paraId="73FF2339" w14:textId="77777777" w:rsidR="00A40869" w:rsidRDefault="00A40869" w:rsidP="0093119C"/>
    <w:p w14:paraId="1DF73925" w14:textId="77777777" w:rsidR="00A40869" w:rsidRDefault="00A40869" w:rsidP="0093119C"/>
    <w:p w14:paraId="30580899" w14:textId="77777777" w:rsidR="00A40869" w:rsidRDefault="00A40869" w:rsidP="0093119C"/>
    <w:p w14:paraId="3C4EAC59" w14:textId="77777777" w:rsidR="00A40869" w:rsidRDefault="00A40869" w:rsidP="0093119C"/>
    <w:p w14:paraId="3136B936" w14:textId="77777777" w:rsidR="00A40869" w:rsidRDefault="00A40869" w:rsidP="0093119C"/>
    <w:p w14:paraId="1B6C0F28" w14:textId="77777777" w:rsidR="00A40869" w:rsidRDefault="00A40869" w:rsidP="0093119C"/>
    <w:p w14:paraId="1B8E3066" w14:textId="77777777" w:rsidR="00A40869" w:rsidRDefault="00A40869" w:rsidP="0093119C"/>
    <w:p w14:paraId="38E37BBE" w14:textId="77777777" w:rsidR="00A40869" w:rsidRDefault="00A40869" w:rsidP="0093119C"/>
    <w:p w14:paraId="0A0EF4D4" w14:textId="77777777" w:rsidR="00A40869" w:rsidRDefault="00A40869" w:rsidP="0093119C"/>
    <w:p w14:paraId="7AD32375" w14:textId="77777777" w:rsidR="00A40869" w:rsidRDefault="00A40869" w:rsidP="0093119C"/>
    <w:p w14:paraId="1104336C" w14:textId="77777777" w:rsidR="00A40869" w:rsidRDefault="00A40869" w:rsidP="0093119C"/>
    <w:p w14:paraId="693569B5" w14:textId="77777777" w:rsidR="00A40869" w:rsidRDefault="00A40869" w:rsidP="0093119C"/>
    <w:p w14:paraId="41253CCA" w14:textId="77777777" w:rsidR="00A40869" w:rsidRDefault="00A40869" w:rsidP="0093119C"/>
    <w:p w14:paraId="4C99EAC6" w14:textId="77777777" w:rsidR="00A40869" w:rsidRDefault="00A40869" w:rsidP="0093119C"/>
    <w:p w14:paraId="47D07C28" w14:textId="77777777" w:rsidR="00A40869" w:rsidRDefault="00A40869" w:rsidP="0093119C"/>
    <w:p w14:paraId="2437D649" w14:textId="77777777" w:rsidR="00A40869" w:rsidRDefault="00A40869" w:rsidP="0093119C"/>
    <w:p w14:paraId="0D247A80" w14:textId="77777777" w:rsidR="00A40869" w:rsidRDefault="00A40869" w:rsidP="0093119C"/>
    <w:p w14:paraId="4B7C3B05" w14:textId="77777777" w:rsidR="00A40869" w:rsidRDefault="00A40869" w:rsidP="0093119C"/>
    <w:p w14:paraId="77F10355" w14:textId="77777777" w:rsidR="00A40869" w:rsidRDefault="00A40869" w:rsidP="0093119C"/>
    <w:p w14:paraId="7419CFE2" w14:textId="77777777" w:rsidR="00A40869" w:rsidRDefault="00A40869" w:rsidP="0093119C"/>
    <w:p w14:paraId="1D49029F" w14:textId="77777777" w:rsidR="00A40869" w:rsidRDefault="00A40869" w:rsidP="0093119C"/>
    <w:p w14:paraId="14F6486F" w14:textId="77777777" w:rsidR="00A40869" w:rsidRDefault="00A40869" w:rsidP="0093119C"/>
    <w:p w14:paraId="4745866B" w14:textId="77777777" w:rsidR="00A40869" w:rsidRDefault="00A40869" w:rsidP="0093119C"/>
    <w:p w14:paraId="51428445" w14:textId="77777777" w:rsidR="00A40869" w:rsidRDefault="00A40869" w:rsidP="0093119C"/>
    <w:p w14:paraId="7FD93D41" w14:textId="77777777" w:rsidR="00A40869" w:rsidRDefault="00A40869" w:rsidP="0093119C"/>
    <w:p w14:paraId="4C0FDFEC" w14:textId="77777777" w:rsidR="00A40869" w:rsidRDefault="00A40869" w:rsidP="0093119C"/>
    <w:p w14:paraId="180E3D93" w14:textId="77777777" w:rsidR="00A40869" w:rsidRDefault="00A40869" w:rsidP="0093119C"/>
    <w:p w14:paraId="755CE5E6" w14:textId="77777777" w:rsidR="00A40869" w:rsidRDefault="00A40869" w:rsidP="0093119C"/>
    <w:p w14:paraId="07EC9CEC" w14:textId="77777777" w:rsidR="00A40869" w:rsidRDefault="00A40869" w:rsidP="0093119C"/>
    <w:p w14:paraId="1B4CC0A9" w14:textId="77777777" w:rsidR="00A40869" w:rsidRDefault="00A40869" w:rsidP="0093119C"/>
    <w:p w14:paraId="6A87CC56" w14:textId="77777777" w:rsidR="00A40869" w:rsidRDefault="00A40869" w:rsidP="0093119C"/>
    <w:p w14:paraId="76B7013D" w14:textId="77777777" w:rsidR="00A40869" w:rsidRDefault="00A40869" w:rsidP="0093119C"/>
    <w:p w14:paraId="65B786FB" w14:textId="77777777" w:rsidR="00A40869" w:rsidRDefault="00A40869" w:rsidP="0093119C"/>
    <w:p w14:paraId="4CC234E8" w14:textId="77777777" w:rsidR="00A40869" w:rsidRDefault="00A40869" w:rsidP="0093119C"/>
    <w:p w14:paraId="51748D6F" w14:textId="77777777" w:rsidR="00A40869" w:rsidRDefault="00A40869" w:rsidP="0093119C"/>
    <w:p w14:paraId="7F62BD67" w14:textId="77777777" w:rsidR="00A40869" w:rsidRDefault="00A40869" w:rsidP="0093119C"/>
    <w:p w14:paraId="0A090FB5" w14:textId="77777777" w:rsidR="00A40869" w:rsidRDefault="00A40869" w:rsidP="0093119C"/>
    <w:p w14:paraId="18AC4CD3" w14:textId="77777777" w:rsidR="00A40869" w:rsidRDefault="00A40869" w:rsidP="0093119C"/>
    <w:p w14:paraId="250C0BBA" w14:textId="77777777" w:rsidR="00A40869" w:rsidRDefault="00A40869" w:rsidP="0093119C"/>
    <w:p w14:paraId="5A2AA693" w14:textId="77777777" w:rsidR="00A40869" w:rsidRDefault="00A40869" w:rsidP="0093119C"/>
    <w:p w14:paraId="31454499" w14:textId="77777777" w:rsidR="00A40869" w:rsidRDefault="00A40869" w:rsidP="0093119C"/>
    <w:p w14:paraId="49656A56" w14:textId="77777777" w:rsidR="00A40869" w:rsidRDefault="00A40869" w:rsidP="0093119C"/>
    <w:p w14:paraId="52AD4D64" w14:textId="77777777" w:rsidR="00A40869" w:rsidRDefault="00A40869" w:rsidP="0093119C"/>
    <w:p w14:paraId="5D7EE199" w14:textId="77777777" w:rsidR="00A40869" w:rsidRDefault="00A40869" w:rsidP="0093119C"/>
    <w:p w14:paraId="67A1967A" w14:textId="77777777" w:rsidR="00A40869" w:rsidRDefault="00A40869" w:rsidP="0093119C"/>
    <w:p w14:paraId="3D16B5BD" w14:textId="77777777" w:rsidR="00A40869" w:rsidRDefault="00A40869" w:rsidP="0093119C"/>
    <w:p w14:paraId="2B46F152" w14:textId="77777777" w:rsidR="00A40869" w:rsidRDefault="00A40869" w:rsidP="0093119C"/>
    <w:p w14:paraId="5BA4B293" w14:textId="77777777" w:rsidR="00A40869" w:rsidRDefault="00A40869" w:rsidP="0093119C"/>
    <w:p w14:paraId="58639ECC" w14:textId="77777777" w:rsidR="00A40869" w:rsidRDefault="00A40869" w:rsidP="0093119C"/>
    <w:p w14:paraId="00CFD972" w14:textId="77777777" w:rsidR="00A40869" w:rsidRDefault="00A40869" w:rsidP="0093119C"/>
    <w:p w14:paraId="40D59C04" w14:textId="77777777" w:rsidR="00A40869" w:rsidRDefault="00A40869" w:rsidP="0093119C"/>
    <w:p w14:paraId="5DCF28BC" w14:textId="77777777" w:rsidR="00A40869" w:rsidRDefault="00A40869" w:rsidP="0093119C"/>
    <w:p w14:paraId="6F5A8D16" w14:textId="77777777" w:rsidR="00A40869" w:rsidRDefault="00A40869" w:rsidP="0093119C"/>
    <w:p w14:paraId="7FE36832" w14:textId="77777777" w:rsidR="00A40869" w:rsidRDefault="00A40869" w:rsidP="0093119C"/>
    <w:p w14:paraId="522132E2" w14:textId="77777777" w:rsidR="00A40869" w:rsidRDefault="00A40869" w:rsidP="0093119C"/>
    <w:p w14:paraId="5EA9F785" w14:textId="77777777" w:rsidR="00A40869" w:rsidRDefault="00A40869" w:rsidP="0093119C"/>
    <w:p w14:paraId="398986FA" w14:textId="77777777" w:rsidR="00A40869" w:rsidRDefault="00A40869" w:rsidP="0093119C"/>
    <w:p w14:paraId="6C0C009B" w14:textId="77777777" w:rsidR="00A40869" w:rsidRDefault="00A40869" w:rsidP="0093119C"/>
    <w:p w14:paraId="238027B5" w14:textId="77777777" w:rsidR="00A40869" w:rsidRDefault="00A40869" w:rsidP="0093119C"/>
    <w:p w14:paraId="068005BA" w14:textId="77777777" w:rsidR="00A40869" w:rsidRDefault="00A40869" w:rsidP="0093119C"/>
    <w:p w14:paraId="7868622B" w14:textId="77777777" w:rsidR="00A40869" w:rsidRDefault="00A40869" w:rsidP="0093119C"/>
    <w:p w14:paraId="578B1543" w14:textId="77777777" w:rsidR="00A40869" w:rsidRDefault="00A40869" w:rsidP="0093119C"/>
    <w:p w14:paraId="0DBB9F1C" w14:textId="77777777" w:rsidR="00A40869" w:rsidRDefault="00A40869" w:rsidP="0093119C"/>
    <w:p w14:paraId="71D39AA2" w14:textId="77777777" w:rsidR="00A40869" w:rsidRDefault="00A40869" w:rsidP="0093119C"/>
    <w:p w14:paraId="5DE03229" w14:textId="77777777" w:rsidR="00A40869" w:rsidRDefault="00A40869" w:rsidP="0093119C"/>
    <w:p w14:paraId="7CF12BBA" w14:textId="77777777" w:rsidR="00A40869" w:rsidRDefault="00A40869" w:rsidP="0093119C"/>
    <w:p w14:paraId="4B2780CC" w14:textId="77777777" w:rsidR="00A40869" w:rsidRDefault="00A40869" w:rsidP="0093119C"/>
    <w:p w14:paraId="4584E042" w14:textId="77777777" w:rsidR="00A40869" w:rsidRDefault="00A40869" w:rsidP="0093119C"/>
    <w:p w14:paraId="159C2F20" w14:textId="77777777" w:rsidR="00A40869" w:rsidRDefault="00A40869" w:rsidP="0093119C"/>
    <w:p w14:paraId="23C8AEBA" w14:textId="77777777" w:rsidR="00A40869" w:rsidRDefault="00A40869" w:rsidP="0093119C"/>
    <w:p w14:paraId="64E3CFB6" w14:textId="77777777" w:rsidR="00A40869" w:rsidRDefault="00A40869" w:rsidP="0093119C"/>
    <w:p w14:paraId="12A47786" w14:textId="77777777" w:rsidR="00A40869" w:rsidRDefault="00A40869" w:rsidP="0093119C"/>
    <w:p w14:paraId="4A8A1390" w14:textId="77777777" w:rsidR="00A40869" w:rsidRDefault="00A40869" w:rsidP="0093119C"/>
    <w:p w14:paraId="2E1D6AE2" w14:textId="77777777" w:rsidR="00A40869" w:rsidRDefault="00A40869" w:rsidP="0093119C"/>
    <w:p w14:paraId="399A2556" w14:textId="77777777" w:rsidR="00A40869" w:rsidRDefault="00A40869" w:rsidP="0093119C"/>
    <w:p w14:paraId="699727C9" w14:textId="77777777" w:rsidR="00A40869" w:rsidRDefault="00A40869" w:rsidP="0093119C"/>
    <w:p w14:paraId="66DE3829" w14:textId="77777777" w:rsidR="00A40869" w:rsidRDefault="00A40869" w:rsidP="0093119C"/>
    <w:p w14:paraId="761D7D8B" w14:textId="77777777" w:rsidR="00A40869" w:rsidRDefault="00A40869" w:rsidP="0093119C"/>
    <w:p w14:paraId="646638FA" w14:textId="77777777" w:rsidR="00A40869" w:rsidRDefault="00A40869" w:rsidP="0093119C"/>
    <w:p w14:paraId="40A4B5D9" w14:textId="77777777" w:rsidR="00A40869" w:rsidRDefault="00A40869" w:rsidP="0093119C"/>
    <w:p w14:paraId="09E1164F" w14:textId="77777777" w:rsidR="00A40869" w:rsidRDefault="00A40869" w:rsidP="0093119C"/>
    <w:p w14:paraId="1B218B53" w14:textId="77777777" w:rsidR="00A40869" w:rsidRDefault="00A40869" w:rsidP="0093119C"/>
    <w:p w14:paraId="70EAB296" w14:textId="77777777" w:rsidR="00A40869" w:rsidRDefault="00A40869" w:rsidP="0093119C"/>
    <w:p w14:paraId="76D2109C" w14:textId="77777777" w:rsidR="00A40869" w:rsidRDefault="00A40869" w:rsidP="0093119C"/>
    <w:p w14:paraId="73D43511" w14:textId="77777777" w:rsidR="00A40869" w:rsidRDefault="00A40869" w:rsidP="0093119C"/>
    <w:p w14:paraId="2F04CBE2" w14:textId="77777777" w:rsidR="00A40869" w:rsidRDefault="00A40869" w:rsidP="0093119C"/>
    <w:p w14:paraId="660E5692" w14:textId="77777777" w:rsidR="00A40869" w:rsidRDefault="00A40869" w:rsidP="0093119C"/>
    <w:p w14:paraId="4F1C0517" w14:textId="77777777" w:rsidR="00A40869" w:rsidRDefault="00A40869" w:rsidP="0093119C"/>
    <w:p w14:paraId="00FC2C56" w14:textId="77777777" w:rsidR="00A40869" w:rsidRDefault="00A40869" w:rsidP="0093119C"/>
    <w:p w14:paraId="653D7EB6" w14:textId="77777777" w:rsidR="00A40869" w:rsidRDefault="00A40869" w:rsidP="0093119C"/>
    <w:p w14:paraId="0332F10D" w14:textId="77777777" w:rsidR="00A40869" w:rsidRDefault="00A40869" w:rsidP="0093119C"/>
    <w:p w14:paraId="54563200" w14:textId="77777777" w:rsidR="00A40869" w:rsidRDefault="00A40869" w:rsidP="0093119C"/>
    <w:p w14:paraId="09C8FF46" w14:textId="77777777" w:rsidR="00A40869" w:rsidRDefault="00A40869" w:rsidP="0093119C"/>
    <w:p w14:paraId="7EF5DFAA" w14:textId="77777777" w:rsidR="00A40869" w:rsidRDefault="00A40869" w:rsidP="0093119C"/>
    <w:p w14:paraId="399288A6" w14:textId="77777777" w:rsidR="00A40869" w:rsidRDefault="00A40869" w:rsidP="0093119C"/>
    <w:p w14:paraId="459126F0" w14:textId="77777777" w:rsidR="00A40869" w:rsidRDefault="00A40869" w:rsidP="0093119C"/>
    <w:p w14:paraId="6C8FAED6" w14:textId="77777777" w:rsidR="00A40869" w:rsidRDefault="00A40869" w:rsidP="0093119C"/>
    <w:p w14:paraId="5F3325ED" w14:textId="77777777" w:rsidR="00A40869" w:rsidRDefault="00A40869" w:rsidP="0097274D"/>
    <w:p w14:paraId="4842DB60" w14:textId="77777777" w:rsidR="00A40869" w:rsidRDefault="00A40869" w:rsidP="007B30DA"/>
    <w:p w14:paraId="47E6C964" w14:textId="77777777" w:rsidR="00A40869" w:rsidRDefault="00A40869" w:rsidP="00B60809"/>
    <w:p w14:paraId="7BC8E128" w14:textId="77777777" w:rsidR="00A40869" w:rsidRDefault="00A40869" w:rsidP="0087607D"/>
    <w:p w14:paraId="6472C7F2" w14:textId="77777777" w:rsidR="00A40869" w:rsidRDefault="00A40869"/>
    <w:p w14:paraId="226D780A" w14:textId="77777777" w:rsidR="00A40869" w:rsidRDefault="00A40869" w:rsidP="00FE60DA"/>
    <w:p w14:paraId="5CA2EB67" w14:textId="77777777" w:rsidR="00A40869" w:rsidRDefault="00A40869" w:rsidP="00464B32"/>
    <w:p w14:paraId="712DAB1A" w14:textId="77777777" w:rsidR="00A40869" w:rsidRDefault="00A40869" w:rsidP="00464B32"/>
    <w:p w14:paraId="0009F8BD" w14:textId="77777777" w:rsidR="00A40869" w:rsidRDefault="00A40869" w:rsidP="00464B32"/>
    <w:p w14:paraId="19981A8B" w14:textId="77777777" w:rsidR="00A40869" w:rsidRDefault="00A40869" w:rsidP="00464B32"/>
    <w:p w14:paraId="7B3EFC98" w14:textId="77777777" w:rsidR="00A40869" w:rsidRDefault="00A40869"/>
    <w:p w14:paraId="3A6D4042" w14:textId="77777777" w:rsidR="00A40869" w:rsidRDefault="00A40869" w:rsidP="00034CF8"/>
    <w:p w14:paraId="0C47011E" w14:textId="77777777" w:rsidR="00A40869" w:rsidRDefault="00A40869" w:rsidP="00034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ABBE" w14:textId="77777777" w:rsidR="00A40869" w:rsidRDefault="00A40869" w:rsidP="0093119C">
    <w:pPr>
      <w:pStyle w:val="Footer"/>
      <w:rPr>
        <w:rStyle w:val="PageNumber"/>
      </w:rPr>
    </w:pPr>
  </w:p>
  <w:p w14:paraId="3A987E73" w14:textId="77777777" w:rsidR="00A40869" w:rsidRDefault="00A40869" w:rsidP="00931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71630"/>
      <w:docPartObj>
        <w:docPartGallery w:val="Page Numbers (Bottom of Page)"/>
        <w:docPartUnique/>
      </w:docPartObj>
    </w:sdtPr>
    <w:sdtEndPr/>
    <w:sdtContent>
      <w:p w14:paraId="06AE9A07" w14:textId="77777777" w:rsidR="00A40869" w:rsidRDefault="00A40869">
        <w:pPr>
          <w:pStyle w:val="Footer"/>
          <w:jc w:val="center"/>
        </w:pPr>
        <w:r>
          <w:fldChar w:fldCharType="begin"/>
        </w:r>
        <w:r>
          <w:instrText xml:space="preserve"> PAGE   \* MERGEFORMAT </w:instrText>
        </w:r>
        <w:r>
          <w:fldChar w:fldCharType="separate"/>
        </w:r>
        <w:r>
          <w:t>2</w:t>
        </w:r>
        <w:r>
          <w:fldChar w:fldCharType="end"/>
        </w:r>
      </w:p>
    </w:sdtContent>
  </w:sdt>
  <w:p w14:paraId="7357BEFA" w14:textId="77777777" w:rsidR="00A40869" w:rsidRDefault="00A40869" w:rsidP="00931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71538"/>
      <w:docPartObj>
        <w:docPartGallery w:val="Page Numbers (Bottom of Page)"/>
        <w:docPartUnique/>
      </w:docPartObj>
    </w:sdtPr>
    <w:sdtEndPr/>
    <w:sdtContent>
      <w:p w14:paraId="0BE79025" w14:textId="77777777" w:rsidR="00A40869" w:rsidRDefault="00A40869" w:rsidP="0093119C">
        <w:pPr>
          <w:pStyle w:val="Footer"/>
        </w:pPr>
        <w:r>
          <w:fldChar w:fldCharType="begin"/>
        </w:r>
        <w:r>
          <w:instrText xml:space="preserve"> PAGE   \* MERGEFORMAT </w:instrText>
        </w:r>
        <w:r>
          <w:fldChar w:fldCharType="separate"/>
        </w:r>
        <w:r>
          <w:t>2</w:t>
        </w:r>
        <w:r>
          <w:fldChar w:fldCharType="end"/>
        </w:r>
      </w:p>
    </w:sdtContent>
  </w:sdt>
  <w:p w14:paraId="4D9194B0" w14:textId="77777777" w:rsidR="00A40869" w:rsidRDefault="00A40869" w:rsidP="0093119C">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71634"/>
      <w:docPartObj>
        <w:docPartGallery w:val="Page Numbers (Bottom of Page)"/>
        <w:docPartUnique/>
      </w:docPartObj>
    </w:sdtPr>
    <w:sdtEndPr/>
    <w:sdtContent>
      <w:p w14:paraId="17241BF8" w14:textId="77777777" w:rsidR="00A40869" w:rsidRDefault="00A40869">
        <w:pPr>
          <w:pStyle w:val="Footer"/>
          <w:jc w:val="center"/>
        </w:pPr>
        <w:r>
          <w:fldChar w:fldCharType="begin"/>
        </w:r>
        <w:r>
          <w:instrText xml:space="preserve"> PAGE   \* MERGEFORMAT </w:instrText>
        </w:r>
        <w:r>
          <w:fldChar w:fldCharType="separate"/>
        </w:r>
        <w:r w:rsidR="00EE0387">
          <w:t>49</w:t>
        </w:r>
        <w:r>
          <w:fldChar w:fldCharType="end"/>
        </w:r>
      </w:p>
    </w:sdtContent>
  </w:sdt>
  <w:p w14:paraId="5F51BDCD" w14:textId="77777777" w:rsidR="00A40869" w:rsidRDefault="00A40869" w:rsidP="009311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71631"/>
      <w:docPartObj>
        <w:docPartGallery w:val="Page Numbers (Bottom of Page)"/>
        <w:docPartUnique/>
      </w:docPartObj>
    </w:sdtPr>
    <w:sdtEndPr/>
    <w:sdtContent>
      <w:p w14:paraId="278DF85C" w14:textId="77777777" w:rsidR="00A40869" w:rsidRDefault="00A40869">
        <w:pPr>
          <w:pStyle w:val="Footer"/>
          <w:jc w:val="center"/>
        </w:pPr>
        <w:r>
          <w:fldChar w:fldCharType="begin"/>
        </w:r>
        <w:r>
          <w:instrText xml:space="preserve"> PAGE   \* MERGEFORMAT </w:instrText>
        </w:r>
        <w:r>
          <w:fldChar w:fldCharType="separate"/>
        </w:r>
        <w:r w:rsidR="00EE0387">
          <w:t>i</w:t>
        </w:r>
        <w:r>
          <w:fldChar w:fldCharType="end"/>
        </w:r>
      </w:p>
    </w:sdtContent>
  </w:sdt>
  <w:p w14:paraId="0C7DB917" w14:textId="77777777" w:rsidR="00A40869" w:rsidRDefault="00A40869" w:rsidP="0093119C">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272493"/>
      <w:docPartObj>
        <w:docPartGallery w:val="Page Numbers (Bottom of Page)"/>
        <w:docPartUnique/>
      </w:docPartObj>
    </w:sdtPr>
    <w:sdtEndPr/>
    <w:sdtContent>
      <w:p w14:paraId="268BA9F3" w14:textId="77777777" w:rsidR="00A40869" w:rsidRDefault="00A40869">
        <w:pPr>
          <w:pStyle w:val="Footer"/>
          <w:jc w:val="center"/>
        </w:pPr>
        <w:r>
          <w:fldChar w:fldCharType="begin"/>
        </w:r>
        <w:r>
          <w:instrText xml:space="preserve"> PAGE   \* MERGEFORMAT </w:instrText>
        </w:r>
        <w:r>
          <w:fldChar w:fldCharType="separate"/>
        </w:r>
        <w:r w:rsidR="00EE0387">
          <w:t>1</w:t>
        </w:r>
        <w:r>
          <w:fldChar w:fldCharType="end"/>
        </w:r>
      </w:p>
    </w:sdtContent>
  </w:sdt>
  <w:p w14:paraId="570394CF" w14:textId="77777777" w:rsidR="00A40869" w:rsidRDefault="00A40869" w:rsidP="009311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272494"/>
      <w:docPartObj>
        <w:docPartGallery w:val="Page Numbers (Bottom of Page)"/>
        <w:docPartUnique/>
      </w:docPartObj>
    </w:sdtPr>
    <w:sdtEndPr/>
    <w:sdtContent>
      <w:p w14:paraId="341A0C8F" w14:textId="77777777" w:rsidR="00A40869" w:rsidRDefault="00A40869">
        <w:pPr>
          <w:pStyle w:val="Footer"/>
          <w:jc w:val="center"/>
        </w:pPr>
        <w:r>
          <w:fldChar w:fldCharType="begin"/>
        </w:r>
        <w:r>
          <w:instrText xml:space="preserve"> PAGE   \* MERGEFORMAT </w:instrText>
        </w:r>
        <w:r>
          <w:fldChar w:fldCharType="separate"/>
        </w:r>
        <w:r w:rsidR="00EE0387">
          <w:t>47</w:t>
        </w:r>
        <w:r>
          <w:fldChar w:fldCharType="end"/>
        </w:r>
      </w:p>
    </w:sdtContent>
  </w:sdt>
  <w:p w14:paraId="66609D0B" w14:textId="77777777" w:rsidR="00A40869" w:rsidRDefault="00A40869" w:rsidP="009311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38838" w14:textId="77777777" w:rsidR="00A40869" w:rsidRDefault="00A40869" w:rsidP="0093119C">
      <w:r>
        <w:separator/>
      </w:r>
    </w:p>
    <w:p w14:paraId="6E0DAFD9" w14:textId="77777777" w:rsidR="00A40869" w:rsidRDefault="00A40869" w:rsidP="0093119C"/>
    <w:p w14:paraId="1E1FFA11" w14:textId="77777777" w:rsidR="00A40869" w:rsidRDefault="00A40869" w:rsidP="0093119C"/>
    <w:p w14:paraId="4BC916BF" w14:textId="77777777" w:rsidR="00A40869" w:rsidRDefault="00A40869" w:rsidP="0093119C"/>
    <w:p w14:paraId="7C7A7C8B" w14:textId="77777777" w:rsidR="00A40869" w:rsidRDefault="00A40869" w:rsidP="0093119C"/>
    <w:p w14:paraId="0208D490" w14:textId="77777777" w:rsidR="00A40869" w:rsidRDefault="00A40869" w:rsidP="0093119C"/>
    <w:p w14:paraId="27CF59BA" w14:textId="77777777" w:rsidR="00A40869" w:rsidRDefault="00A40869" w:rsidP="0093119C"/>
    <w:p w14:paraId="58B1FE00" w14:textId="77777777" w:rsidR="00A40869" w:rsidRDefault="00A40869" w:rsidP="0093119C"/>
    <w:p w14:paraId="3F6A3724" w14:textId="77777777" w:rsidR="00A40869" w:rsidRDefault="00A40869" w:rsidP="0093119C"/>
    <w:p w14:paraId="68D2448E" w14:textId="77777777" w:rsidR="00A40869" w:rsidRDefault="00A40869" w:rsidP="0093119C"/>
    <w:p w14:paraId="659CEBAD" w14:textId="77777777" w:rsidR="00A40869" w:rsidRDefault="00A40869" w:rsidP="0093119C"/>
    <w:p w14:paraId="500A41DC" w14:textId="77777777" w:rsidR="00A40869" w:rsidRDefault="00A40869" w:rsidP="0093119C"/>
    <w:p w14:paraId="348D71FC" w14:textId="77777777" w:rsidR="00A40869" w:rsidRDefault="00A40869" w:rsidP="0093119C"/>
    <w:p w14:paraId="315A9AF4" w14:textId="77777777" w:rsidR="00A40869" w:rsidRDefault="00A40869" w:rsidP="0093119C"/>
    <w:p w14:paraId="7BF74446" w14:textId="77777777" w:rsidR="00A40869" w:rsidRDefault="00A40869" w:rsidP="0093119C"/>
    <w:p w14:paraId="58033620" w14:textId="77777777" w:rsidR="00A40869" w:rsidRDefault="00A40869" w:rsidP="0093119C"/>
    <w:p w14:paraId="0E405DD8" w14:textId="77777777" w:rsidR="00A40869" w:rsidRDefault="00A40869" w:rsidP="0093119C"/>
    <w:p w14:paraId="565CD061" w14:textId="77777777" w:rsidR="00A40869" w:rsidRDefault="00A40869" w:rsidP="0093119C"/>
    <w:p w14:paraId="41B2F9D2" w14:textId="77777777" w:rsidR="00A40869" w:rsidRDefault="00A40869" w:rsidP="0093119C"/>
    <w:p w14:paraId="0A26CC4D" w14:textId="77777777" w:rsidR="00A40869" w:rsidRDefault="00A40869" w:rsidP="0093119C"/>
    <w:p w14:paraId="0D7865BD" w14:textId="77777777" w:rsidR="00A40869" w:rsidRDefault="00A40869" w:rsidP="0093119C"/>
    <w:p w14:paraId="5EE3CD3D" w14:textId="77777777" w:rsidR="00A40869" w:rsidRDefault="00A40869" w:rsidP="0093119C"/>
    <w:p w14:paraId="6445853C" w14:textId="77777777" w:rsidR="00A40869" w:rsidRDefault="00A40869" w:rsidP="0093119C"/>
    <w:p w14:paraId="5A153419" w14:textId="77777777" w:rsidR="00A40869" w:rsidRDefault="00A40869" w:rsidP="0093119C"/>
    <w:p w14:paraId="7A7C9319" w14:textId="77777777" w:rsidR="00A40869" w:rsidRDefault="00A40869" w:rsidP="0093119C"/>
    <w:p w14:paraId="18241521" w14:textId="77777777" w:rsidR="00A40869" w:rsidRDefault="00A40869" w:rsidP="0093119C"/>
    <w:p w14:paraId="3B4B4DF5" w14:textId="77777777" w:rsidR="00A40869" w:rsidRDefault="00A40869" w:rsidP="0093119C"/>
    <w:p w14:paraId="52FA87F8" w14:textId="77777777" w:rsidR="00A40869" w:rsidRDefault="00A40869" w:rsidP="0093119C"/>
    <w:p w14:paraId="703F185F" w14:textId="77777777" w:rsidR="00A40869" w:rsidRDefault="00A40869" w:rsidP="0093119C"/>
    <w:p w14:paraId="3F96E834" w14:textId="77777777" w:rsidR="00A40869" w:rsidRDefault="00A40869" w:rsidP="0093119C"/>
    <w:p w14:paraId="1B56D7C1" w14:textId="77777777" w:rsidR="00A40869" w:rsidRDefault="00A40869" w:rsidP="0093119C"/>
    <w:p w14:paraId="6D9FB7D0" w14:textId="77777777" w:rsidR="00A40869" w:rsidRDefault="00A40869" w:rsidP="0093119C"/>
    <w:p w14:paraId="235BA950" w14:textId="77777777" w:rsidR="00A40869" w:rsidRDefault="00A40869" w:rsidP="0093119C"/>
    <w:p w14:paraId="0E7B3A8E" w14:textId="77777777" w:rsidR="00A40869" w:rsidRDefault="00A40869" w:rsidP="0093119C"/>
    <w:p w14:paraId="288220EB" w14:textId="77777777" w:rsidR="00A40869" w:rsidRDefault="00A40869" w:rsidP="0093119C"/>
    <w:p w14:paraId="2335AE37" w14:textId="77777777" w:rsidR="00A40869" w:rsidRDefault="00A40869" w:rsidP="0093119C"/>
    <w:p w14:paraId="5D693B76" w14:textId="77777777" w:rsidR="00A40869" w:rsidRDefault="00A40869" w:rsidP="0093119C"/>
    <w:p w14:paraId="291B02A6" w14:textId="77777777" w:rsidR="00A40869" w:rsidRDefault="00A40869" w:rsidP="0093119C"/>
    <w:p w14:paraId="0C41598C" w14:textId="77777777" w:rsidR="00A40869" w:rsidRDefault="00A40869" w:rsidP="0093119C"/>
    <w:p w14:paraId="42150F06" w14:textId="77777777" w:rsidR="00A40869" w:rsidRDefault="00A40869" w:rsidP="0093119C"/>
    <w:p w14:paraId="3CEE37BD" w14:textId="77777777" w:rsidR="00A40869" w:rsidRDefault="00A40869" w:rsidP="0093119C"/>
    <w:p w14:paraId="19DD3058" w14:textId="77777777" w:rsidR="00A40869" w:rsidRDefault="00A40869" w:rsidP="0093119C"/>
    <w:p w14:paraId="55945BE9" w14:textId="77777777" w:rsidR="00A40869" w:rsidRDefault="00A40869" w:rsidP="0093119C"/>
    <w:p w14:paraId="3796DF79" w14:textId="77777777" w:rsidR="00A40869" w:rsidRDefault="00A40869" w:rsidP="0093119C"/>
    <w:p w14:paraId="3207F907" w14:textId="77777777" w:rsidR="00A40869" w:rsidRDefault="00A40869" w:rsidP="0093119C"/>
    <w:p w14:paraId="76E953BC" w14:textId="77777777" w:rsidR="00A40869" w:rsidRDefault="00A40869" w:rsidP="0093119C"/>
    <w:p w14:paraId="703E5D76" w14:textId="77777777" w:rsidR="00A40869" w:rsidRDefault="00A40869" w:rsidP="0093119C"/>
    <w:p w14:paraId="239475F9" w14:textId="77777777" w:rsidR="00A40869" w:rsidRDefault="00A40869" w:rsidP="0093119C"/>
    <w:p w14:paraId="117E9FE9" w14:textId="77777777" w:rsidR="00A40869" w:rsidRDefault="00A40869" w:rsidP="0093119C"/>
    <w:p w14:paraId="41C967F0" w14:textId="77777777" w:rsidR="00A40869" w:rsidRDefault="00A40869" w:rsidP="0093119C"/>
    <w:p w14:paraId="66A5482A" w14:textId="77777777" w:rsidR="00A40869" w:rsidRDefault="00A40869" w:rsidP="0093119C"/>
    <w:p w14:paraId="6DCE5543" w14:textId="77777777" w:rsidR="00A40869" w:rsidRDefault="00A40869" w:rsidP="0093119C"/>
    <w:p w14:paraId="1FA9DBA9" w14:textId="77777777" w:rsidR="00A40869" w:rsidRDefault="00A40869" w:rsidP="0093119C"/>
    <w:p w14:paraId="525CA0A9" w14:textId="77777777" w:rsidR="00A40869" w:rsidRDefault="00A40869" w:rsidP="0093119C"/>
    <w:p w14:paraId="468C4B10" w14:textId="77777777" w:rsidR="00A40869" w:rsidRDefault="00A40869" w:rsidP="0093119C"/>
    <w:p w14:paraId="0F286C39" w14:textId="77777777" w:rsidR="00A40869" w:rsidRDefault="00A40869" w:rsidP="0093119C"/>
    <w:p w14:paraId="1CCC7E28" w14:textId="77777777" w:rsidR="00A40869" w:rsidRDefault="00A40869" w:rsidP="0093119C"/>
    <w:p w14:paraId="6C1087E4" w14:textId="77777777" w:rsidR="00A40869" w:rsidRDefault="00A40869" w:rsidP="0093119C"/>
    <w:p w14:paraId="513A1AFB" w14:textId="77777777" w:rsidR="00A40869" w:rsidRDefault="00A40869" w:rsidP="0093119C"/>
    <w:p w14:paraId="3D29F16A" w14:textId="77777777" w:rsidR="00A40869" w:rsidRDefault="00A40869" w:rsidP="0093119C"/>
    <w:p w14:paraId="0D1F4E5F" w14:textId="77777777" w:rsidR="00A40869" w:rsidRDefault="00A40869" w:rsidP="0093119C"/>
    <w:p w14:paraId="050E4458" w14:textId="77777777" w:rsidR="00A40869" w:rsidRDefault="00A40869" w:rsidP="0093119C"/>
    <w:p w14:paraId="0F608F6E" w14:textId="77777777" w:rsidR="00A40869" w:rsidRDefault="00A40869" w:rsidP="0093119C"/>
    <w:p w14:paraId="066B2FED" w14:textId="77777777" w:rsidR="00A40869" w:rsidRDefault="00A40869" w:rsidP="0093119C"/>
    <w:p w14:paraId="591A5D14" w14:textId="77777777" w:rsidR="00A40869" w:rsidRDefault="00A40869" w:rsidP="0093119C"/>
    <w:p w14:paraId="6371BB21" w14:textId="77777777" w:rsidR="00A40869" w:rsidRDefault="00A40869" w:rsidP="0093119C"/>
    <w:p w14:paraId="1D24CC4A" w14:textId="77777777" w:rsidR="00A40869" w:rsidRDefault="00A40869" w:rsidP="0093119C"/>
    <w:p w14:paraId="27BDEA8E" w14:textId="77777777" w:rsidR="00A40869" w:rsidRDefault="00A40869" w:rsidP="0093119C"/>
    <w:p w14:paraId="3BDC21DA" w14:textId="77777777" w:rsidR="00A40869" w:rsidRDefault="00A40869" w:rsidP="0093119C"/>
    <w:p w14:paraId="070B80FD" w14:textId="77777777" w:rsidR="00A40869" w:rsidRDefault="00A40869" w:rsidP="0093119C"/>
    <w:p w14:paraId="5F6026C0" w14:textId="77777777" w:rsidR="00A40869" w:rsidRDefault="00A40869" w:rsidP="0093119C"/>
    <w:p w14:paraId="06BB807A" w14:textId="77777777" w:rsidR="00A40869" w:rsidRDefault="00A40869" w:rsidP="0093119C"/>
    <w:p w14:paraId="623C6AEF" w14:textId="77777777" w:rsidR="00A40869" w:rsidRDefault="00A40869" w:rsidP="0093119C"/>
    <w:p w14:paraId="42DF4FE1" w14:textId="77777777" w:rsidR="00A40869" w:rsidRDefault="00A40869" w:rsidP="0093119C"/>
    <w:p w14:paraId="0C084AA6" w14:textId="77777777" w:rsidR="00A40869" w:rsidRDefault="00A40869" w:rsidP="0093119C"/>
    <w:p w14:paraId="352488F7" w14:textId="77777777" w:rsidR="00A40869" w:rsidRDefault="00A40869" w:rsidP="0093119C"/>
    <w:p w14:paraId="55A72A38" w14:textId="77777777" w:rsidR="00A40869" w:rsidRDefault="00A40869" w:rsidP="0093119C"/>
    <w:p w14:paraId="090B92EB" w14:textId="77777777" w:rsidR="00A40869" w:rsidRDefault="00A40869" w:rsidP="0093119C"/>
    <w:p w14:paraId="1C0FFC6B" w14:textId="77777777" w:rsidR="00A40869" w:rsidRDefault="00A40869" w:rsidP="0093119C"/>
    <w:p w14:paraId="2C534D72" w14:textId="77777777" w:rsidR="00A40869" w:rsidRDefault="00A40869" w:rsidP="0093119C"/>
    <w:p w14:paraId="12CEC736" w14:textId="77777777" w:rsidR="00A40869" w:rsidRDefault="00A40869" w:rsidP="0093119C"/>
    <w:p w14:paraId="21BD3052" w14:textId="77777777" w:rsidR="00A40869" w:rsidRDefault="00A40869" w:rsidP="0093119C"/>
    <w:p w14:paraId="71F37B20" w14:textId="77777777" w:rsidR="00A40869" w:rsidRDefault="00A40869" w:rsidP="0093119C"/>
    <w:p w14:paraId="24C76374" w14:textId="77777777" w:rsidR="00A40869" w:rsidRDefault="00A40869" w:rsidP="0093119C"/>
    <w:p w14:paraId="103F111E" w14:textId="77777777" w:rsidR="00A40869" w:rsidRDefault="00A40869" w:rsidP="0093119C"/>
    <w:p w14:paraId="5E80534F" w14:textId="77777777" w:rsidR="00A40869" w:rsidRDefault="00A40869" w:rsidP="0093119C"/>
    <w:p w14:paraId="7C08EC5D" w14:textId="77777777" w:rsidR="00A40869" w:rsidRDefault="00A40869" w:rsidP="0093119C"/>
    <w:p w14:paraId="7D60B6D9" w14:textId="77777777" w:rsidR="00A40869" w:rsidRDefault="00A40869" w:rsidP="0093119C"/>
    <w:p w14:paraId="0253A7D5" w14:textId="77777777" w:rsidR="00A40869" w:rsidRDefault="00A40869" w:rsidP="0093119C"/>
    <w:p w14:paraId="5E5A59BD" w14:textId="77777777" w:rsidR="00A40869" w:rsidRDefault="00A40869" w:rsidP="0093119C"/>
    <w:p w14:paraId="4B318CD1" w14:textId="77777777" w:rsidR="00A40869" w:rsidRDefault="00A40869" w:rsidP="0093119C"/>
    <w:p w14:paraId="46F400A6" w14:textId="77777777" w:rsidR="00A40869" w:rsidRDefault="00A40869" w:rsidP="0093119C"/>
    <w:p w14:paraId="19C9A82A" w14:textId="77777777" w:rsidR="00A40869" w:rsidRDefault="00A40869" w:rsidP="0093119C"/>
    <w:p w14:paraId="68450E26" w14:textId="77777777" w:rsidR="00A40869" w:rsidRDefault="00A40869" w:rsidP="0093119C"/>
    <w:p w14:paraId="3C3CBF2A" w14:textId="77777777" w:rsidR="00A40869" w:rsidRDefault="00A40869" w:rsidP="0093119C"/>
    <w:p w14:paraId="017E95AA" w14:textId="77777777" w:rsidR="00A40869" w:rsidRDefault="00A40869" w:rsidP="0093119C"/>
    <w:p w14:paraId="70404158" w14:textId="77777777" w:rsidR="00A40869" w:rsidRDefault="00A40869" w:rsidP="0093119C"/>
    <w:p w14:paraId="6C17BBB6" w14:textId="77777777" w:rsidR="00A40869" w:rsidRDefault="00A40869" w:rsidP="0093119C"/>
    <w:p w14:paraId="65892C53" w14:textId="77777777" w:rsidR="00A40869" w:rsidRDefault="00A40869" w:rsidP="0093119C"/>
    <w:p w14:paraId="5A766C0E" w14:textId="77777777" w:rsidR="00A40869" w:rsidRDefault="00A40869" w:rsidP="0093119C"/>
    <w:p w14:paraId="0C1C3140" w14:textId="77777777" w:rsidR="00A40869" w:rsidRDefault="00A40869" w:rsidP="0093119C"/>
    <w:p w14:paraId="309A27C3" w14:textId="77777777" w:rsidR="00A40869" w:rsidRDefault="00A40869" w:rsidP="0093119C"/>
    <w:p w14:paraId="24F43092" w14:textId="77777777" w:rsidR="00A40869" w:rsidRDefault="00A40869" w:rsidP="0093119C"/>
    <w:p w14:paraId="46F80484" w14:textId="77777777" w:rsidR="00A40869" w:rsidRDefault="00A40869" w:rsidP="0093119C"/>
    <w:p w14:paraId="33D20DA0" w14:textId="77777777" w:rsidR="00A40869" w:rsidRDefault="00A40869" w:rsidP="0093119C"/>
    <w:p w14:paraId="1C618C84" w14:textId="77777777" w:rsidR="00A40869" w:rsidRDefault="00A40869" w:rsidP="0093119C"/>
    <w:p w14:paraId="6558722D" w14:textId="77777777" w:rsidR="00A40869" w:rsidRDefault="00A40869" w:rsidP="0093119C"/>
    <w:p w14:paraId="0D211A78" w14:textId="77777777" w:rsidR="00A40869" w:rsidRDefault="00A40869" w:rsidP="0093119C"/>
    <w:p w14:paraId="4A011335" w14:textId="77777777" w:rsidR="00A40869" w:rsidRDefault="00A40869" w:rsidP="0093119C"/>
    <w:p w14:paraId="264AB923" w14:textId="77777777" w:rsidR="00A40869" w:rsidRDefault="00A40869" w:rsidP="0093119C"/>
    <w:p w14:paraId="1BAD483D" w14:textId="77777777" w:rsidR="00A40869" w:rsidRDefault="00A40869" w:rsidP="0093119C"/>
    <w:p w14:paraId="61B8FB70" w14:textId="77777777" w:rsidR="00A40869" w:rsidRDefault="00A40869" w:rsidP="0093119C"/>
    <w:p w14:paraId="1092E922" w14:textId="77777777" w:rsidR="00A40869" w:rsidRDefault="00A40869" w:rsidP="0093119C"/>
    <w:p w14:paraId="6F0670FA" w14:textId="77777777" w:rsidR="00A40869" w:rsidRDefault="00A40869" w:rsidP="0093119C"/>
    <w:p w14:paraId="6529066D" w14:textId="77777777" w:rsidR="00A40869" w:rsidRDefault="00A40869" w:rsidP="0093119C"/>
    <w:p w14:paraId="71E87B1B" w14:textId="77777777" w:rsidR="00A40869" w:rsidRDefault="00A40869" w:rsidP="0093119C"/>
    <w:p w14:paraId="7EC7B025" w14:textId="77777777" w:rsidR="00A40869" w:rsidRDefault="00A40869" w:rsidP="0093119C"/>
    <w:p w14:paraId="4DBD66AA" w14:textId="77777777" w:rsidR="00A40869" w:rsidRDefault="00A40869" w:rsidP="0093119C"/>
    <w:p w14:paraId="76185EE5" w14:textId="77777777" w:rsidR="00A40869" w:rsidRDefault="00A40869" w:rsidP="0093119C"/>
    <w:p w14:paraId="1FFD80E9" w14:textId="77777777" w:rsidR="00A40869" w:rsidRDefault="00A40869" w:rsidP="0093119C"/>
    <w:p w14:paraId="5B473F16" w14:textId="77777777" w:rsidR="00A40869" w:rsidRDefault="00A40869" w:rsidP="0093119C"/>
    <w:p w14:paraId="574C2407" w14:textId="77777777" w:rsidR="00A40869" w:rsidRDefault="00A40869" w:rsidP="0093119C"/>
    <w:p w14:paraId="1F0F161C" w14:textId="77777777" w:rsidR="00A40869" w:rsidRDefault="00A40869" w:rsidP="0093119C"/>
    <w:p w14:paraId="20CFE36D" w14:textId="77777777" w:rsidR="00A40869" w:rsidRDefault="00A40869" w:rsidP="0093119C"/>
    <w:p w14:paraId="6254895D" w14:textId="77777777" w:rsidR="00A40869" w:rsidRDefault="00A40869" w:rsidP="0093119C"/>
    <w:p w14:paraId="60269A89" w14:textId="77777777" w:rsidR="00A40869" w:rsidRDefault="00A40869" w:rsidP="0093119C"/>
    <w:p w14:paraId="44036D3C" w14:textId="77777777" w:rsidR="00A40869" w:rsidRDefault="00A40869" w:rsidP="0093119C"/>
    <w:p w14:paraId="52826D1D" w14:textId="77777777" w:rsidR="00A40869" w:rsidRDefault="00A40869" w:rsidP="0093119C"/>
    <w:p w14:paraId="70A0D4F6" w14:textId="77777777" w:rsidR="00A40869" w:rsidRDefault="00A40869" w:rsidP="0093119C"/>
    <w:p w14:paraId="6516E2FE" w14:textId="77777777" w:rsidR="00A40869" w:rsidRDefault="00A40869" w:rsidP="0093119C"/>
    <w:p w14:paraId="3A0F0D67" w14:textId="77777777" w:rsidR="00A40869" w:rsidRDefault="00A40869" w:rsidP="0093119C"/>
    <w:p w14:paraId="6E820E2B" w14:textId="77777777" w:rsidR="00A40869" w:rsidRDefault="00A40869" w:rsidP="0093119C"/>
    <w:p w14:paraId="0E667B17" w14:textId="77777777" w:rsidR="00A40869" w:rsidRDefault="00A40869" w:rsidP="0093119C"/>
    <w:p w14:paraId="0C8CD163" w14:textId="77777777" w:rsidR="00A40869" w:rsidRDefault="00A40869" w:rsidP="0093119C"/>
    <w:p w14:paraId="11498701" w14:textId="77777777" w:rsidR="00A40869" w:rsidRDefault="00A40869" w:rsidP="0093119C"/>
    <w:p w14:paraId="4CCCE224" w14:textId="77777777" w:rsidR="00A40869" w:rsidRDefault="00A40869" w:rsidP="0093119C"/>
    <w:p w14:paraId="6B0C626E" w14:textId="77777777" w:rsidR="00A40869" w:rsidRDefault="00A40869" w:rsidP="0093119C"/>
    <w:p w14:paraId="5529109E" w14:textId="77777777" w:rsidR="00A40869" w:rsidRDefault="00A40869" w:rsidP="0093119C"/>
    <w:p w14:paraId="236F6494" w14:textId="77777777" w:rsidR="00A40869" w:rsidRDefault="00A40869" w:rsidP="0093119C"/>
    <w:p w14:paraId="037239D1" w14:textId="77777777" w:rsidR="00A40869" w:rsidRDefault="00A40869" w:rsidP="0093119C"/>
    <w:p w14:paraId="5020B54E" w14:textId="77777777" w:rsidR="00A40869" w:rsidRDefault="00A40869" w:rsidP="0093119C"/>
    <w:p w14:paraId="11D85BE3" w14:textId="77777777" w:rsidR="00A40869" w:rsidRDefault="00A40869" w:rsidP="0093119C"/>
    <w:p w14:paraId="3449D22E" w14:textId="77777777" w:rsidR="00A40869" w:rsidRDefault="00A40869" w:rsidP="0093119C"/>
    <w:p w14:paraId="0F1109D4" w14:textId="77777777" w:rsidR="00A40869" w:rsidRDefault="00A40869" w:rsidP="0093119C"/>
    <w:p w14:paraId="1BB2B8B3" w14:textId="77777777" w:rsidR="00A40869" w:rsidRDefault="00A40869" w:rsidP="0093119C"/>
    <w:p w14:paraId="326464B9" w14:textId="77777777" w:rsidR="00A40869" w:rsidRDefault="00A40869" w:rsidP="0093119C"/>
    <w:p w14:paraId="5078E1CD" w14:textId="77777777" w:rsidR="00A40869" w:rsidRDefault="00A40869" w:rsidP="0093119C"/>
    <w:p w14:paraId="487B5215" w14:textId="77777777" w:rsidR="00A40869" w:rsidRDefault="00A40869" w:rsidP="0093119C"/>
    <w:p w14:paraId="3E08DCF3" w14:textId="77777777" w:rsidR="00A40869" w:rsidRDefault="00A40869" w:rsidP="0093119C"/>
    <w:p w14:paraId="751130A3" w14:textId="77777777" w:rsidR="00A40869" w:rsidRDefault="00A40869" w:rsidP="0093119C"/>
    <w:p w14:paraId="2F83DFAB" w14:textId="77777777" w:rsidR="00A40869" w:rsidRDefault="00A40869" w:rsidP="0093119C"/>
    <w:p w14:paraId="71285FBC" w14:textId="77777777" w:rsidR="00A40869" w:rsidRDefault="00A40869" w:rsidP="0093119C"/>
    <w:p w14:paraId="34EDAD7A" w14:textId="77777777" w:rsidR="00A40869" w:rsidRDefault="00A40869" w:rsidP="0093119C"/>
    <w:p w14:paraId="1D24F6AB" w14:textId="77777777" w:rsidR="00A40869" w:rsidRDefault="00A40869" w:rsidP="0093119C"/>
    <w:p w14:paraId="2E17AD54" w14:textId="77777777" w:rsidR="00A40869" w:rsidRDefault="00A40869" w:rsidP="0093119C"/>
    <w:p w14:paraId="5D6133A0" w14:textId="77777777" w:rsidR="00A40869" w:rsidRDefault="00A40869" w:rsidP="0093119C"/>
    <w:p w14:paraId="75065F3B" w14:textId="77777777" w:rsidR="00A40869" w:rsidRDefault="00A40869" w:rsidP="0093119C"/>
    <w:p w14:paraId="10806009" w14:textId="77777777" w:rsidR="00A40869" w:rsidRDefault="00A40869" w:rsidP="0093119C"/>
    <w:p w14:paraId="27F0E7A7" w14:textId="77777777" w:rsidR="00A40869" w:rsidRDefault="00A40869" w:rsidP="0093119C"/>
    <w:p w14:paraId="5FF3B5DA" w14:textId="77777777" w:rsidR="00A40869" w:rsidRDefault="00A40869" w:rsidP="0093119C"/>
    <w:p w14:paraId="23945147" w14:textId="77777777" w:rsidR="00A40869" w:rsidRDefault="00A40869" w:rsidP="0093119C"/>
    <w:p w14:paraId="0BFEC58C" w14:textId="77777777" w:rsidR="00A40869" w:rsidRDefault="00A40869" w:rsidP="0093119C"/>
    <w:p w14:paraId="47ED3A8A" w14:textId="77777777" w:rsidR="00A40869" w:rsidRDefault="00A40869" w:rsidP="0093119C"/>
    <w:p w14:paraId="72EBA030" w14:textId="77777777" w:rsidR="00A40869" w:rsidRDefault="00A40869" w:rsidP="0093119C"/>
    <w:p w14:paraId="546D4C65" w14:textId="77777777" w:rsidR="00A40869" w:rsidRDefault="00A40869" w:rsidP="0093119C"/>
    <w:p w14:paraId="00189B62" w14:textId="77777777" w:rsidR="00A40869" w:rsidRDefault="00A40869" w:rsidP="0093119C"/>
    <w:p w14:paraId="4B0DA62A" w14:textId="77777777" w:rsidR="00A40869" w:rsidRDefault="00A40869" w:rsidP="0093119C"/>
    <w:p w14:paraId="65AC6F80" w14:textId="77777777" w:rsidR="00A40869" w:rsidRDefault="00A40869" w:rsidP="0093119C"/>
    <w:p w14:paraId="233E6B9A" w14:textId="77777777" w:rsidR="00A40869" w:rsidRDefault="00A40869" w:rsidP="0093119C"/>
    <w:p w14:paraId="2CB2AE37" w14:textId="77777777" w:rsidR="00A40869" w:rsidRDefault="00A40869" w:rsidP="0093119C"/>
    <w:p w14:paraId="5DD24174" w14:textId="77777777" w:rsidR="00A40869" w:rsidRDefault="00A40869" w:rsidP="0093119C"/>
    <w:p w14:paraId="6625F84C" w14:textId="77777777" w:rsidR="00A40869" w:rsidRDefault="00A40869" w:rsidP="0093119C"/>
    <w:p w14:paraId="59B370CC" w14:textId="77777777" w:rsidR="00A40869" w:rsidRDefault="00A40869" w:rsidP="0093119C"/>
    <w:p w14:paraId="53FB1F3F" w14:textId="77777777" w:rsidR="00A40869" w:rsidRDefault="00A40869" w:rsidP="0093119C"/>
    <w:p w14:paraId="63EA8542" w14:textId="77777777" w:rsidR="00A40869" w:rsidRDefault="00A40869" w:rsidP="0093119C"/>
    <w:p w14:paraId="370718DB" w14:textId="77777777" w:rsidR="00A40869" w:rsidRDefault="00A40869" w:rsidP="0093119C"/>
    <w:p w14:paraId="26516845" w14:textId="77777777" w:rsidR="00A40869" w:rsidRDefault="00A40869" w:rsidP="0093119C"/>
    <w:p w14:paraId="1C19E953" w14:textId="77777777" w:rsidR="00A40869" w:rsidRDefault="00A40869" w:rsidP="0093119C"/>
    <w:p w14:paraId="2918C8DB" w14:textId="77777777" w:rsidR="00A40869" w:rsidRDefault="00A40869" w:rsidP="0093119C"/>
    <w:p w14:paraId="36DE39C6" w14:textId="77777777" w:rsidR="00A40869" w:rsidRDefault="00A40869" w:rsidP="0093119C"/>
    <w:p w14:paraId="065B2DF6" w14:textId="77777777" w:rsidR="00A40869" w:rsidRDefault="00A40869" w:rsidP="0093119C"/>
    <w:p w14:paraId="72FEDF5A" w14:textId="77777777" w:rsidR="00A40869" w:rsidRDefault="00A40869" w:rsidP="0093119C"/>
    <w:p w14:paraId="36CB673F" w14:textId="77777777" w:rsidR="00A40869" w:rsidRDefault="00A40869" w:rsidP="0093119C"/>
    <w:p w14:paraId="3444B6ED" w14:textId="77777777" w:rsidR="00A40869" w:rsidRDefault="00A40869" w:rsidP="0093119C"/>
    <w:p w14:paraId="4B2A702C" w14:textId="77777777" w:rsidR="00A40869" w:rsidRDefault="00A40869" w:rsidP="0093119C"/>
    <w:p w14:paraId="361E2C2A" w14:textId="77777777" w:rsidR="00A40869" w:rsidRDefault="00A40869" w:rsidP="0093119C"/>
    <w:p w14:paraId="3E911B7A" w14:textId="77777777" w:rsidR="00A40869" w:rsidRDefault="00A40869" w:rsidP="0093119C"/>
    <w:p w14:paraId="5FD7F774" w14:textId="77777777" w:rsidR="00A40869" w:rsidRDefault="00A40869" w:rsidP="0093119C"/>
    <w:p w14:paraId="7B3CF8B3" w14:textId="77777777" w:rsidR="00A40869" w:rsidRDefault="00A40869" w:rsidP="0093119C"/>
    <w:p w14:paraId="6D1DE9E1" w14:textId="77777777" w:rsidR="00A40869" w:rsidRDefault="00A40869" w:rsidP="0093119C"/>
    <w:p w14:paraId="2FA24A82" w14:textId="77777777" w:rsidR="00A40869" w:rsidRDefault="00A40869" w:rsidP="0093119C"/>
    <w:p w14:paraId="00113B1E" w14:textId="77777777" w:rsidR="00A40869" w:rsidRDefault="00A40869" w:rsidP="0093119C"/>
    <w:p w14:paraId="301591DE" w14:textId="77777777" w:rsidR="00A40869" w:rsidRDefault="00A40869" w:rsidP="0093119C"/>
    <w:p w14:paraId="4689AC52" w14:textId="77777777" w:rsidR="00A40869" w:rsidRDefault="00A40869" w:rsidP="0093119C"/>
    <w:p w14:paraId="2AA48F85" w14:textId="77777777" w:rsidR="00A40869" w:rsidRDefault="00A40869" w:rsidP="0093119C"/>
    <w:p w14:paraId="0622B0F8" w14:textId="77777777" w:rsidR="00A40869" w:rsidRDefault="00A40869" w:rsidP="0093119C"/>
    <w:p w14:paraId="7BEBD0CA" w14:textId="77777777" w:rsidR="00A40869" w:rsidRDefault="00A40869" w:rsidP="0093119C"/>
    <w:p w14:paraId="20B5C627" w14:textId="77777777" w:rsidR="00A40869" w:rsidRDefault="00A40869" w:rsidP="0093119C"/>
    <w:p w14:paraId="787F87E1" w14:textId="77777777" w:rsidR="00A40869" w:rsidRDefault="00A40869" w:rsidP="0093119C"/>
    <w:p w14:paraId="4F8CA80A" w14:textId="77777777" w:rsidR="00A40869" w:rsidRDefault="00A40869" w:rsidP="0093119C"/>
    <w:p w14:paraId="621777A6" w14:textId="77777777" w:rsidR="00A40869" w:rsidRDefault="00A40869" w:rsidP="0093119C"/>
    <w:p w14:paraId="39560A59" w14:textId="77777777" w:rsidR="00A40869" w:rsidRDefault="00A40869" w:rsidP="0093119C"/>
    <w:p w14:paraId="34D7D984" w14:textId="77777777" w:rsidR="00A40869" w:rsidRDefault="00A40869" w:rsidP="0093119C"/>
    <w:p w14:paraId="57C066FB" w14:textId="77777777" w:rsidR="00A40869" w:rsidRDefault="00A40869" w:rsidP="0093119C"/>
    <w:p w14:paraId="0B3B96B6" w14:textId="77777777" w:rsidR="00A40869" w:rsidRDefault="00A40869" w:rsidP="0093119C"/>
    <w:p w14:paraId="08116A56" w14:textId="77777777" w:rsidR="00A40869" w:rsidRDefault="00A40869" w:rsidP="0093119C"/>
    <w:p w14:paraId="1F290AC9" w14:textId="77777777" w:rsidR="00A40869" w:rsidRDefault="00A40869" w:rsidP="0093119C"/>
    <w:p w14:paraId="048F7493" w14:textId="77777777" w:rsidR="00A40869" w:rsidRDefault="00A40869" w:rsidP="0093119C"/>
    <w:p w14:paraId="0E77DDAF" w14:textId="77777777" w:rsidR="00A40869" w:rsidRDefault="00A40869" w:rsidP="0093119C"/>
    <w:p w14:paraId="2780317B" w14:textId="77777777" w:rsidR="00A40869" w:rsidRDefault="00A40869" w:rsidP="0093119C"/>
    <w:p w14:paraId="7BF70A48" w14:textId="77777777" w:rsidR="00A40869" w:rsidRDefault="00A40869" w:rsidP="0093119C"/>
    <w:p w14:paraId="4F525AC0" w14:textId="77777777" w:rsidR="00A40869" w:rsidRDefault="00A40869" w:rsidP="0093119C"/>
    <w:p w14:paraId="2570557D" w14:textId="77777777" w:rsidR="00A40869" w:rsidRDefault="00A40869" w:rsidP="0093119C"/>
    <w:p w14:paraId="618C58CD" w14:textId="77777777" w:rsidR="00A40869" w:rsidRDefault="00A40869" w:rsidP="0093119C"/>
    <w:p w14:paraId="603799BF" w14:textId="77777777" w:rsidR="00A40869" w:rsidRDefault="00A40869" w:rsidP="0093119C"/>
    <w:p w14:paraId="50121618" w14:textId="77777777" w:rsidR="00A40869" w:rsidRDefault="00A40869" w:rsidP="0093119C"/>
    <w:p w14:paraId="60E66B29" w14:textId="77777777" w:rsidR="00A40869" w:rsidRDefault="00A40869" w:rsidP="0093119C"/>
    <w:p w14:paraId="02A9F8F0" w14:textId="77777777" w:rsidR="00A40869" w:rsidRDefault="00A40869" w:rsidP="0093119C"/>
    <w:p w14:paraId="4DBFB806" w14:textId="77777777" w:rsidR="00A40869" w:rsidRDefault="00A40869" w:rsidP="0093119C"/>
    <w:p w14:paraId="4F0397CC" w14:textId="77777777" w:rsidR="00A40869" w:rsidRDefault="00A40869" w:rsidP="0093119C"/>
    <w:p w14:paraId="57E340E1" w14:textId="77777777" w:rsidR="00A40869" w:rsidRDefault="00A40869" w:rsidP="0093119C"/>
    <w:p w14:paraId="443CD46D" w14:textId="77777777" w:rsidR="00A40869" w:rsidRDefault="00A40869" w:rsidP="0093119C"/>
    <w:p w14:paraId="6CAE2785" w14:textId="77777777" w:rsidR="00A40869" w:rsidRDefault="00A40869" w:rsidP="0093119C"/>
    <w:p w14:paraId="702F15EB" w14:textId="77777777" w:rsidR="00A40869" w:rsidRDefault="00A40869" w:rsidP="0093119C"/>
    <w:p w14:paraId="5968DB45" w14:textId="77777777" w:rsidR="00A40869" w:rsidRDefault="00A40869" w:rsidP="0093119C"/>
    <w:p w14:paraId="26B0CC7F" w14:textId="77777777" w:rsidR="00A40869" w:rsidRDefault="00A40869" w:rsidP="0093119C"/>
    <w:p w14:paraId="67A1E339" w14:textId="77777777" w:rsidR="00A40869" w:rsidRDefault="00A40869" w:rsidP="0093119C"/>
    <w:p w14:paraId="4896FFA9" w14:textId="77777777" w:rsidR="00A40869" w:rsidRDefault="00A40869" w:rsidP="0093119C"/>
    <w:p w14:paraId="63DADD32" w14:textId="77777777" w:rsidR="00A40869" w:rsidRDefault="00A40869" w:rsidP="0093119C"/>
    <w:p w14:paraId="5E64A918" w14:textId="77777777" w:rsidR="00A40869" w:rsidRDefault="00A40869" w:rsidP="0093119C"/>
    <w:p w14:paraId="56B7E711" w14:textId="77777777" w:rsidR="00A40869" w:rsidRDefault="00A40869" w:rsidP="0093119C"/>
    <w:p w14:paraId="68285FD9" w14:textId="77777777" w:rsidR="00A40869" w:rsidRDefault="00A40869" w:rsidP="0093119C"/>
    <w:p w14:paraId="6FF1FE84" w14:textId="77777777" w:rsidR="00A40869" w:rsidRDefault="00A40869" w:rsidP="0093119C"/>
    <w:p w14:paraId="31BE035E" w14:textId="77777777" w:rsidR="00A40869" w:rsidRDefault="00A40869" w:rsidP="0093119C"/>
    <w:p w14:paraId="6193F8E6" w14:textId="77777777" w:rsidR="00A40869" w:rsidRDefault="00A40869" w:rsidP="0093119C"/>
    <w:p w14:paraId="04C081E6" w14:textId="77777777" w:rsidR="00A40869" w:rsidRDefault="00A40869" w:rsidP="0093119C"/>
    <w:p w14:paraId="68440F12" w14:textId="77777777" w:rsidR="00A40869" w:rsidRDefault="00A40869" w:rsidP="0093119C"/>
    <w:p w14:paraId="1603206D" w14:textId="77777777" w:rsidR="00A40869" w:rsidRDefault="00A40869" w:rsidP="0093119C"/>
    <w:p w14:paraId="10FFA4E1" w14:textId="77777777" w:rsidR="00A40869" w:rsidRDefault="00A40869" w:rsidP="0093119C"/>
    <w:p w14:paraId="3A6516D1" w14:textId="77777777" w:rsidR="00A40869" w:rsidRDefault="00A40869" w:rsidP="0093119C"/>
    <w:p w14:paraId="532929EA" w14:textId="77777777" w:rsidR="00A40869" w:rsidRDefault="00A40869" w:rsidP="0093119C"/>
    <w:p w14:paraId="6D39D59D" w14:textId="77777777" w:rsidR="00A40869" w:rsidRDefault="00A40869" w:rsidP="0093119C"/>
    <w:p w14:paraId="5EC4DF8B" w14:textId="77777777" w:rsidR="00A40869" w:rsidRDefault="00A40869" w:rsidP="0093119C"/>
    <w:p w14:paraId="41C0CCE9" w14:textId="77777777" w:rsidR="00A40869" w:rsidRDefault="00A40869" w:rsidP="0093119C"/>
    <w:p w14:paraId="1C81D253" w14:textId="77777777" w:rsidR="00A40869" w:rsidRDefault="00A40869" w:rsidP="0093119C"/>
    <w:p w14:paraId="3B6E7F29" w14:textId="77777777" w:rsidR="00A40869" w:rsidRDefault="00A40869" w:rsidP="0093119C"/>
    <w:p w14:paraId="19112CE7" w14:textId="77777777" w:rsidR="00A40869" w:rsidRDefault="00A40869" w:rsidP="0093119C"/>
    <w:p w14:paraId="42F447B3" w14:textId="77777777" w:rsidR="00A40869" w:rsidRDefault="00A40869" w:rsidP="0093119C"/>
    <w:p w14:paraId="306F7731" w14:textId="77777777" w:rsidR="00A40869" w:rsidRDefault="00A40869" w:rsidP="0093119C"/>
    <w:p w14:paraId="3F3C727C" w14:textId="77777777" w:rsidR="00A40869" w:rsidRDefault="00A40869" w:rsidP="0093119C"/>
    <w:p w14:paraId="0D00D72A" w14:textId="77777777" w:rsidR="00A40869" w:rsidRDefault="00A40869" w:rsidP="0093119C"/>
    <w:p w14:paraId="744B311C" w14:textId="77777777" w:rsidR="00A40869" w:rsidRDefault="00A40869" w:rsidP="0093119C"/>
    <w:p w14:paraId="03A7EAA0" w14:textId="77777777" w:rsidR="00A40869" w:rsidRDefault="00A40869" w:rsidP="0093119C"/>
    <w:p w14:paraId="5BE09B85" w14:textId="77777777" w:rsidR="00A40869" w:rsidRDefault="00A40869" w:rsidP="0093119C"/>
    <w:p w14:paraId="52BB1B47" w14:textId="77777777" w:rsidR="00A40869" w:rsidRDefault="00A40869" w:rsidP="0093119C"/>
    <w:p w14:paraId="6F124416" w14:textId="77777777" w:rsidR="00A40869" w:rsidRDefault="00A40869" w:rsidP="0093119C"/>
    <w:p w14:paraId="2ACB0345" w14:textId="77777777" w:rsidR="00A40869" w:rsidRDefault="00A40869" w:rsidP="0093119C"/>
    <w:p w14:paraId="49492A89" w14:textId="77777777" w:rsidR="00A40869" w:rsidRDefault="00A40869" w:rsidP="0093119C"/>
    <w:p w14:paraId="16F193A7" w14:textId="77777777" w:rsidR="00A40869" w:rsidRDefault="00A40869" w:rsidP="0093119C"/>
    <w:p w14:paraId="4CBA24E4" w14:textId="77777777" w:rsidR="00A40869" w:rsidRDefault="00A40869" w:rsidP="0093119C"/>
    <w:p w14:paraId="1C2613A6" w14:textId="77777777" w:rsidR="00A40869" w:rsidRDefault="00A40869" w:rsidP="0093119C"/>
    <w:p w14:paraId="7BCC9274" w14:textId="77777777" w:rsidR="00A40869" w:rsidRDefault="00A40869" w:rsidP="0093119C"/>
    <w:p w14:paraId="721B7375" w14:textId="77777777" w:rsidR="00A40869" w:rsidRDefault="00A40869" w:rsidP="0093119C"/>
    <w:p w14:paraId="22295182" w14:textId="77777777" w:rsidR="00A40869" w:rsidRDefault="00A40869" w:rsidP="0093119C"/>
    <w:p w14:paraId="2628A166" w14:textId="77777777" w:rsidR="00A40869" w:rsidRDefault="00A40869" w:rsidP="0093119C"/>
    <w:p w14:paraId="7FC4903B" w14:textId="77777777" w:rsidR="00A40869" w:rsidRDefault="00A40869" w:rsidP="0093119C"/>
    <w:p w14:paraId="32DE20E5" w14:textId="77777777" w:rsidR="00A40869" w:rsidRDefault="00A40869" w:rsidP="0093119C"/>
    <w:p w14:paraId="0EA0B59B" w14:textId="77777777" w:rsidR="00A40869" w:rsidRDefault="00A40869" w:rsidP="0093119C"/>
    <w:p w14:paraId="4663A891" w14:textId="77777777" w:rsidR="00A40869" w:rsidRDefault="00A40869" w:rsidP="0093119C"/>
    <w:p w14:paraId="7846916C" w14:textId="77777777" w:rsidR="00A40869" w:rsidRDefault="00A40869" w:rsidP="0093119C"/>
    <w:p w14:paraId="4645D8C4" w14:textId="77777777" w:rsidR="00A40869" w:rsidRDefault="00A40869" w:rsidP="0093119C"/>
    <w:p w14:paraId="0099ACDA" w14:textId="77777777" w:rsidR="00A40869" w:rsidRDefault="00A40869" w:rsidP="0093119C"/>
    <w:p w14:paraId="2288CBEA" w14:textId="77777777" w:rsidR="00A40869" w:rsidRDefault="00A40869" w:rsidP="0093119C"/>
    <w:p w14:paraId="750383A2" w14:textId="77777777" w:rsidR="00A40869" w:rsidRDefault="00A40869" w:rsidP="0093119C"/>
    <w:p w14:paraId="22DDC8F7" w14:textId="77777777" w:rsidR="00A40869" w:rsidRDefault="00A40869" w:rsidP="0093119C"/>
    <w:p w14:paraId="31736534" w14:textId="77777777" w:rsidR="00A40869" w:rsidRDefault="00A40869" w:rsidP="0093119C"/>
    <w:p w14:paraId="32FE3B95" w14:textId="77777777" w:rsidR="00A40869" w:rsidRDefault="00A40869" w:rsidP="0093119C"/>
    <w:p w14:paraId="5E4085BD" w14:textId="77777777" w:rsidR="00A40869" w:rsidRDefault="00A40869" w:rsidP="0093119C"/>
    <w:p w14:paraId="6C578FDB" w14:textId="77777777" w:rsidR="00A40869" w:rsidRDefault="00A40869" w:rsidP="0093119C"/>
    <w:p w14:paraId="7636A97C" w14:textId="77777777" w:rsidR="00A40869" w:rsidRDefault="00A40869" w:rsidP="0093119C"/>
    <w:p w14:paraId="2A10EDAA" w14:textId="77777777" w:rsidR="00A40869" w:rsidRDefault="00A40869" w:rsidP="0093119C"/>
    <w:p w14:paraId="667A50B9" w14:textId="77777777" w:rsidR="00A40869" w:rsidRDefault="00A40869" w:rsidP="0093119C"/>
    <w:p w14:paraId="7D77AB5C" w14:textId="77777777" w:rsidR="00A40869" w:rsidRDefault="00A40869" w:rsidP="0093119C"/>
    <w:p w14:paraId="72F5E6AC" w14:textId="77777777" w:rsidR="00A40869" w:rsidRDefault="00A40869" w:rsidP="0093119C"/>
    <w:p w14:paraId="5E9F573C" w14:textId="77777777" w:rsidR="00A40869" w:rsidRDefault="00A40869" w:rsidP="0093119C"/>
    <w:p w14:paraId="21E2714A" w14:textId="77777777" w:rsidR="00A40869" w:rsidRDefault="00A40869" w:rsidP="0093119C"/>
    <w:p w14:paraId="0720EB38" w14:textId="77777777" w:rsidR="00A40869" w:rsidRDefault="00A40869" w:rsidP="0093119C"/>
    <w:p w14:paraId="14EC73D3" w14:textId="77777777" w:rsidR="00A40869" w:rsidRDefault="00A40869" w:rsidP="0093119C"/>
    <w:p w14:paraId="4E242D22" w14:textId="77777777" w:rsidR="00A40869" w:rsidRDefault="00A40869" w:rsidP="0093119C"/>
    <w:p w14:paraId="5CE45621" w14:textId="77777777" w:rsidR="00A40869" w:rsidRDefault="00A40869" w:rsidP="0093119C"/>
    <w:p w14:paraId="3EC91597" w14:textId="77777777" w:rsidR="00A40869" w:rsidRDefault="00A40869" w:rsidP="0093119C"/>
    <w:p w14:paraId="434E2762" w14:textId="77777777" w:rsidR="00A40869" w:rsidRDefault="00A40869" w:rsidP="0093119C"/>
    <w:p w14:paraId="2849B92A" w14:textId="77777777" w:rsidR="00A40869" w:rsidRDefault="00A40869" w:rsidP="0093119C"/>
    <w:p w14:paraId="2F513C94" w14:textId="77777777" w:rsidR="00A40869" w:rsidRDefault="00A40869" w:rsidP="0093119C"/>
    <w:p w14:paraId="5A8DB5B5" w14:textId="77777777" w:rsidR="00A40869" w:rsidRDefault="00A40869" w:rsidP="0093119C"/>
    <w:p w14:paraId="0980C696" w14:textId="77777777" w:rsidR="00A40869" w:rsidRDefault="00A40869" w:rsidP="0093119C"/>
    <w:p w14:paraId="2C4F1633" w14:textId="77777777" w:rsidR="00A40869" w:rsidRDefault="00A40869" w:rsidP="0093119C"/>
    <w:p w14:paraId="711374B9" w14:textId="77777777" w:rsidR="00A40869" w:rsidRDefault="00A40869" w:rsidP="0093119C"/>
    <w:p w14:paraId="1271C104" w14:textId="77777777" w:rsidR="00A40869" w:rsidRDefault="00A40869" w:rsidP="0093119C"/>
    <w:p w14:paraId="310667D5" w14:textId="77777777" w:rsidR="00A40869" w:rsidRDefault="00A40869" w:rsidP="0093119C"/>
    <w:p w14:paraId="5DCA24C1" w14:textId="77777777" w:rsidR="00A40869" w:rsidRDefault="00A40869" w:rsidP="0093119C"/>
    <w:p w14:paraId="2EF0D9CE" w14:textId="77777777" w:rsidR="00A40869" w:rsidRDefault="00A40869" w:rsidP="0093119C"/>
    <w:p w14:paraId="68E07792" w14:textId="77777777" w:rsidR="00A40869" w:rsidRDefault="00A40869" w:rsidP="0093119C"/>
    <w:p w14:paraId="0657FDAD" w14:textId="77777777" w:rsidR="00A40869" w:rsidRDefault="00A40869" w:rsidP="0093119C"/>
    <w:p w14:paraId="78AB7CF5" w14:textId="77777777" w:rsidR="00A40869" w:rsidRDefault="00A40869" w:rsidP="0093119C"/>
    <w:p w14:paraId="65E5BC29" w14:textId="77777777" w:rsidR="00A40869" w:rsidRDefault="00A40869" w:rsidP="0093119C"/>
    <w:p w14:paraId="39706628" w14:textId="77777777" w:rsidR="00A40869" w:rsidRDefault="00A40869" w:rsidP="0093119C"/>
    <w:p w14:paraId="280BF0A3" w14:textId="77777777" w:rsidR="00A40869" w:rsidRDefault="00A40869" w:rsidP="0093119C"/>
    <w:p w14:paraId="6D1B6A77" w14:textId="77777777" w:rsidR="00A40869" w:rsidRDefault="00A40869" w:rsidP="0093119C"/>
    <w:p w14:paraId="4FD03B7C" w14:textId="77777777" w:rsidR="00A40869" w:rsidRDefault="00A40869" w:rsidP="0093119C"/>
    <w:p w14:paraId="0286DF63" w14:textId="77777777" w:rsidR="00A40869" w:rsidRDefault="00A40869" w:rsidP="0093119C"/>
    <w:p w14:paraId="0B349C8E" w14:textId="77777777" w:rsidR="00A40869" w:rsidRDefault="00A40869" w:rsidP="0093119C"/>
    <w:p w14:paraId="7C66A0EB" w14:textId="77777777" w:rsidR="00A40869" w:rsidRDefault="00A40869" w:rsidP="0093119C"/>
    <w:p w14:paraId="08384416" w14:textId="77777777" w:rsidR="00A40869" w:rsidRDefault="00A40869" w:rsidP="0093119C"/>
    <w:p w14:paraId="7198B9C2" w14:textId="77777777" w:rsidR="00A40869" w:rsidRDefault="00A40869" w:rsidP="0093119C"/>
    <w:p w14:paraId="0B1B4968" w14:textId="77777777" w:rsidR="00A40869" w:rsidRDefault="00A40869" w:rsidP="0093119C"/>
    <w:p w14:paraId="30DBCD0F" w14:textId="77777777" w:rsidR="00A40869" w:rsidRDefault="00A40869" w:rsidP="0093119C"/>
    <w:p w14:paraId="7B568DB7" w14:textId="77777777" w:rsidR="00A40869" w:rsidRDefault="00A40869" w:rsidP="0093119C"/>
    <w:p w14:paraId="42879A72" w14:textId="77777777" w:rsidR="00A40869" w:rsidRDefault="00A40869" w:rsidP="0093119C"/>
    <w:p w14:paraId="673CCFB8" w14:textId="77777777" w:rsidR="00A40869" w:rsidRDefault="00A40869" w:rsidP="0093119C"/>
    <w:p w14:paraId="22F9AA8D" w14:textId="77777777" w:rsidR="00A40869" w:rsidRDefault="00A40869" w:rsidP="0093119C"/>
    <w:p w14:paraId="5F109B7E" w14:textId="77777777" w:rsidR="00A40869" w:rsidRDefault="00A40869" w:rsidP="0093119C"/>
    <w:p w14:paraId="1B2A1A6D" w14:textId="77777777" w:rsidR="00A40869" w:rsidRDefault="00A40869" w:rsidP="0093119C"/>
    <w:p w14:paraId="39447F6C" w14:textId="77777777" w:rsidR="00A40869" w:rsidRDefault="00A40869" w:rsidP="0093119C"/>
    <w:p w14:paraId="13D91214" w14:textId="77777777" w:rsidR="00A40869" w:rsidRDefault="00A40869" w:rsidP="0093119C"/>
    <w:p w14:paraId="09973374" w14:textId="77777777" w:rsidR="00A40869" w:rsidRDefault="00A40869" w:rsidP="0093119C"/>
    <w:p w14:paraId="089DA6BC" w14:textId="77777777" w:rsidR="00A40869" w:rsidRDefault="00A40869" w:rsidP="0093119C"/>
    <w:p w14:paraId="2312399D" w14:textId="77777777" w:rsidR="00A40869" w:rsidRDefault="00A40869" w:rsidP="0093119C"/>
    <w:p w14:paraId="0D39022C" w14:textId="77777777" w:rsidR="00A40869" w:rsidRDefault="00A40869" w:rsidP="0093119C"/>
    <w:p w14:paraId="5F15060F" w14:textId="77777777" w:rsidR="00A40869" w:rsidRDefault="00A40869" w:rsidP="0093119C"/>
    <w:p w14:paraId="44965081" w14:textId="77777777" w:rsidR="00A40869" w:rsidRDefault="00A40869" w:rsidP="0093119C"/>
    <w:p w14:paraId="559B43A6" w14:textId="77777777" w:rsidR="00A40869" w:rsidRDefault="00A40869" w:rsidP="0093119C"/>
    <w:p w14:paraId="407F0887" w14:textId="77777777" w:rsidR="00A40869" w:rsidRDefault="00A40869" w:rsidP="0093119C"/>
    <w:p w14:paraId="6476F8FC" w14:textId="77777777" w:rsidR="00A40869" w:rsidRDefault="00A40869" w:rsidP="0093119C"/>
    <w:p w14:paraId="433AC280" w14:textId="77777777" w:rsidR="00A40869" w:rsidRDefault="00A40869" w:rsidP="0093119C"/>
    <w:p w14:paraId="40447201" w14:textId="77777777" w:rsidR="00A40869" w:rsidRDefault="00A40869" w:rsidP="0093119C"/>
    <w:p w14:paraId="1CD67179" w14:textId="77777777" w:rsidR="00A40869" w:rsidRDefault="00A40869" w:rsidP="0097274D"/>
    <w:p w14:paraId="69CBF204" w14:textId="77777777" w:rsidR="00A40869" w:rsidRDefault="00A40869" w:rsidP="007B30DA"/>
    <w:p w14:paraId="50107318" w14:textId="77777777" w:rsidR="00A40869" w:rsidRDefault="00A40869" w:rsidP="00B60809"/>
    <w:p w14:paraId="221C5249" w14:textId="77777777" w:rsidR="00A40869" w:rsidRDefault="00A40869" w:rsidP="0087607D"/>
    <w:p w14:paraId="338D89F2" w14:textId="77777777" w:rsidR="00A40869" w:rsidRDefault="00A40869"/>
    <w:p w14:paraId="57F1D112" w14:textId="77777777" w:rsidR="00A40869" w:rsidRDefault="00A40869" w:rsidP="00FE60DA"/>
    <w:p w14:paraId="72EE764E" w14:textId="77777777" w:rsidR="00A40869" w:rsidRDefault="00A40869" w:rsidP="00464B32"/>
    <w:p w14:paraId="413D7536" w14:textId="77777777" w:rsidR="00A40869" w:rsidRDefault="00A40869" w:rsidP="00464B32"/>
    <w:p w14:paraId="6DC68197" w14:textId="77777777" w:rsidR="00A40869" w:rsidRDefault="00A40869" w:rsidP="00464B32"/>
    <w:p w14:paraId="73666A0D" w14:textId="77777777" w:rsidR="00A40869" w:rsidRDefault="00A40869" w:rsidP="00464B32"/>
    <w:p w14:paraId="3AFF59A7" w14:textId="77777777" w:rsidR="00A40869" w:rsidRDefault="00A40869"/>
    <w:p w14:paraId="711F28EB" w14:textId="77777777" w:rsidR="00A40869" w:rsidRDefault="00A40869" w:rsidP="00034CF8"/>
    <w:p w14:paraId="5371A3A0" w14:textId="77777777" w:rsidR="00A40869" w:rsidRDefault="00A40869" w:rsidP="00034CF8"/>
  </w:footnote>
  <w:footnote w:type="continuationSeparator" w:id="0">
    <w:p w14:paraId="499F0C76" w14:textId="77777777" w:rsidR="00A40869" w:rsidRDefault="00A40869" w:rsidP="0093119C">
      <w:r>
        <w:continuationSeparator/>
      </w:r>
    </w:p>
    <w:p w14:paraId="75ADF4D0" w14:textId="77777777" w:rsidR="00A40869" w:rsidRDefault="00A40869" w:rsidP="0093119C"/>
    <w:p w14:paraId="2D95C99F" w14:textId="77777777" w:rsidR="00A40869" w:rsidRDefault="00A40869" w:rsidP="0093119C"/>
    <w:p w14:paraId="6664AE8D" w14:textId="77777777" w:rsidR="00A40869" w:rsidRDefault="00A40869" w:rsidP="0093119C"/>
    <w:p w14:paraId="3F89569A" w14:textId="77777777" w:rsidR="00A40869" w:rsidRDefault="00A40869" w:rsidP="0093119C"/>
    <w:p w14:paraId="12CC23B2" w14:textId="77777777" w:rsidR="00A40869" w:rsidRDefault="00A40869" w:rsidP="0093119C"/>
    <w:p w14:paraId="3C821DA9" w14:textId="77777777" w:rsidR="00A40869" w:rsidRDefault="00A40869" w:rsidP="0093119C"/>
    <w:p w14:paraId="66B8A67F" w14:textId="77777777" w:rsidR="00A40869" w:rsidRDefault="00A40869" w:rsidP="0093119C"/>
    <w:p w14:paraId="54D848A0" w14:textId="77777777" w:rsidR="00A40869" w:rsidRDefault="00A40869" w:rsidP="0093119C"/>
    <w:p w14:paraId="086710F3" w14:textId="77777777" w:rsidR="00A40869" w:rsidRDefault="00A40869" w:rsidP="0093119C"/>
    <w:p w14:paraId="7501E030" w14:textId="77777777" w:rsidR="00A40869" w:rsidRDefault="00A40869" w:rsidP="0093119C"/>
    <w:p w14:paraId="64028E31" w14:textId="77777777" w:rsidR="00A40869" w:rsidRDefault="00A40869" w:rsidP="0093119C"/>
    <w:p w14:paraId="5115D846" w14:textId="77777777" w:rsidR="00A40869" w:rsidRDefault="00A40869" w:rsidP="0093119C"/>
    <w:p w14:paraId="4E16D38A" w14:textId="77777777" w:rsidR="00A40869" w:rsidRDefault="00A40869" w:rsidP="0093119C"/>
    <w:p w14:paraId="5CBE345E" w14:textId="77777777" w:rsidR="00A40869" w:rsidRDefault="00A40869" w:rsidP="0093119C"/>
    <w:p w14:paraId="07EBCED2" w14:textId="77777777" w:rsidR="00A40869" w:rsidRDefault="00A40869" w:rsidP="0093119C"/>
    <w:p w14:paraId="7C6A0B81" w14:textId="77777777" w:rsidR="00A40869" w:rsidRDefault="00A40869" w:rsidP="0093119C"/>
    <w:p w14:paraId="0B483D11" w14:textId="77777777" w:rsidR="00A40869" w:rsidRDefault="00A40869" w:rsidP="0093119C"/>
    <w:p w14:paraId="6D5B698C" w14:textId="77777777" w:rsidR="00A40869" w:rsidRDefault="00A40869" w:rsidP="0093119C"/>
    <w:p w14:paraId="66ED1EC9" w14:textId="77777777" w:rsidR="00A40869" w:rsidRDefault="00A40869" w:rsidP="0093119C"/>
    <w:p w14:paraId="31C2F9D5" w14:textId="77777777" w:rsidR="00A40869" w:rsidRDefault="00A40869" w:rsidP="0093119C"/>
    <w:p w14:paraId="1FF7410A" w14:textId="77777777" w:rsidR="00A40869" w:rsidRDefault="00A40869" w:rsidP="0093119C"/>
    <w:p w14:paraId="6B86DC3F" w14:textId="77777777" w:rsidR="00A40869" w:rsidRDefault="00A40869" w:rsidP="0093119C"/>
    <w:p w14:paraId="2FBC3EE5" w14:textId="77777777" w:rsidR="00A40869" w:rsidRDefault="00A40869" w:rsidP="0093119C"/>
    <w:p w14:paraId="63C5A125" w14:textId="77777777" w:rsidR="00A40869" w:rsidRDefault="00A40869" w:rsidP="0093119C"/>
    <w:p w14:paraId="2FC3ECFF" w14:textId="77777777" w:rsidR="00A40869" w:rsidRDefault="00A40869" w:rsidP="0093119C"/>
    <w:p w14:paraId="0A67C357" w14:textId="77777777" w:rsidR="00A40869" w:rsidRDefault="00A40869" w:rsidP="0093119C"/>
    <w:p w14:paraId="49BD85C5" w14:textId="77777777" w:rsidR="00A40869" w:rsidRDefault="00A40869" w:rsidP="0093119C"/>
    <w:p w14:paraId="06C1B401" w14:textId="77777777" w:rsidR="00A40869" w:rsidRDefault="00A40869" w:rsidP="0093119C"/>
    <w:p w14:paraId="5023513F" w14:textId="77777777" w:rsidR="00A40869" w:rsidRDefault="00A40869" w:rsidP="0093119C"/>
    <w:p w14:paraId="75F0B147" w14:textId="77777777" w:rsidR="00A40869" w:rsidRDefault="00A40869" w:rsidP="0093119C"/>
    <w:p w14:paraId="2DCDF75E" w14:textId="77777777" w:rsidR="00A40869" w:rsidRDefault="00A40869" w:rsidP="0093119C"/>
    <w:p w14:paraId="51978D51" w14:textId="77777777" w:rsidR="00A40869" w:rsidRDefault="00A40869" w:rsidP="0093119C"/>
    <w:p w14:paraId="3E1530CC" w14:textId="77777777" w:rsidR="00A40869" w:rsidRDefault="00A40869" w:rsidP="0093119C"/>
    <w:p w14:paraId="4DFDC9D1" w14:textId="77777777" w:rsidR="00A40869" w:rsidRDefault="00A40869" w:rsidP="0093119C"/>
    <w:p w14:paraId="1C342A40" w14:textId="77777777" w:rsidR="00A40869" w:rsidRDefault="00A40869" w:rsidP="0093119C"/>
    <w:p w14:paraId="18458C21" w14:textId="77777777" w:rsidR="00A40869" w:rsidRDefault="00A40869" w:rsidP="0093119C"/>
    <w:p w14:paraId="3F1D8E47" w14:textId="77777777" w:rsidR="00A40869" w:rsidRDefault="00A40869" w:rsidP="0093119C"/>
    <w:p w14:paraId="6BE80DC9" w14:textId="77777777" w:rsidR="00A40869" w:rsidRDefault="00A40869" w:rsidP="0093119C"/>
    <w:p w14:paraId="4065C99C" w14:textId="77777777" w:rsidR="00A40869" w:rsidRDefault="00A40869" w:rsidP="0093119C"/>
    <w:p w14:paraId="1BF44D9A" w14:textId="77777777" w:rsidR="00A40869" w:rsidRDefault="00A40869" w:rsidP="0093119C"/>
    <w:p w14:paraId="0651BDF4" w14:textId="77777777" w:rsidR="00A40869" w:rsidRDefault="00A40869" w:rsidP="0093119C"/>
    <w:p w14:paraId="08F0E52D" w14:textId="77777777" w:rsidR="00A40869" w:rsidRDefault="00A40869" w:rsidP="0093119C"/>
    <w:p w14:paraId="1C94B748" w14:textId="77777777" w:rsidR="00A40869" w:rsidRDefault="00A40869" w:rsidP="0093119C"/>
    <w:p w14:paraId="10480705" w14:textId="77777777" w:rsidR="00A40869" w:rsidRDefault="00A40869" w:rsidP="0093119C"/>
    <w:p w14:paraId="364217B2" w14:textId="77777777" w:rsidR="00A40869" w:rsidRDefault="00A40869" w:rsidP="0093119C"/>
    <w:p w14:paraId="2093C914" w14:textId="77777777" w:rsidR="00A40869" w:rsidRDefault="00A40869" w:rsidP="0093119C"/>
    <w:p w14:paraId="6095CDB2" w14:textId="77777777" w:rsidR="00A40869" w:rsidRDefault="00A40869" w:rsidP="0093119C"/>
    <w:p w14:paraId="6E00FFCD" w14:textId="77777777" w:rsidR="00A40869" w:rsidRDefault="00A40869" w:rsidP="0093119C"/>
    <w:p w14:paraId="37624905" w14:textId="77777777" w:rsidR="00A40869" w:rsidRDefault="00A40869" w:rsidP="0093119C"/>
    <w:p w14:paraId="50980DDF" w14:textId="77777777" w:rsidR="00A40869" w:rsidRDefault="00A40869" w:rsidP="0093119C"/>
    <w:p w14:paraId="745901AB" w14:textId="77777777" w:rsidR="00A40869" w:rsidRDefault="00A40869" w:rsidP="0093119C"/>
    <w:p w14:paraId="15A1FF46" w14:textId="77777777" w:rsidR="00A40869" w:rsidRDefault="00A40869" w:rsidP="0093119C"/>
    <w:p w14:paraId="02CAE78A" w14:textId="77777777" w:rsidR="00A40869" w:rsidRDefault="00A40869" w:rsidP="0093119C"/>
    <w:p w14:paraId="3D215B12" w14:textId="77777777" w:rsidR="00A40869" w:rsidRDefault="00A40869" w:rsidP="0093119C"/>
    <w:p w14:paraId="43AF9563" w14:textId="77777777" w:rsidR="00A40869" w:rsidRDefault="00A40869" w:rsidP="0093119C"/>
    <w:p w14:paraId="4202CB42" w14:textId="77777777" w:rsidR="00A40869" w:rsidRDefault="00A40869" w:rsidP="0093119C"/>
    <w:p w14:paraId="003C8A15" w14:textId="77777777" w:rsidR="00A40869" w:rsidRDefault="00A40869" w:rsidP="0093119C"/>
    <w:p w14:paraId="2D89F8B5" w14:textId="77777777" w:rsidR="00A40869" w:rsidRDefault="00A40869" w:rsidP="0093119C"/>
    <w:p w14:paraId="2117109F" w14:textId="77777777" w:rsidR="00A40869" w:rsidRDefault="00A40869" w:rsidP="0093119C"/>
    <w:p w14:paraId="0CE575F6" w14:textId="77777777" w:rsidR="00A40869" w:rsidRDefault="00A40869" w:rsidP="0093119C"/>
    <w:p w14:paraId="59EB1BCF" w14:textId="77777777" w:rsidR="00A40869" w:rsidRDefault="00A40869" w:rsidP="0093119C"/>
    <w:p w14:paraId="2B96ABF1" w14:textId="77777777" w:rsidR="00A40869" w:rsidRDefault="00A40869" w:rsidP="0093119C"/>
    <w:p w14:paraId="4E4F0AED" w14:textId="77777777" w:rsidR="00A40869" w:rsidRDefault="00A40869" w:rsidP="0093119C"/>
    <w:p w14:paraId="4962FFC9" w14:textId="77777777" w:rsidR="00A40869" w:rsidRDefault="00A40869" w:rsidP="0093119C"/>
    <w:p w14:paraId="75FBAC1D" w14:textId="77777777" w:rsidR="00A40869" w:rsidRDefault="00A40869" w:rsidP="0093119C"/>
    <w:p w14:paraId="5306DC87" w14:textId="77777777" w:rsidR="00A40869" w:rsidRDefault="00A40869" w:rsidP="0093119C"/>
    <w:p w14:paraId="49471AF5" w14:textId="77777777" w:rsidR="00A40869" w:rsidRDefault="00A40869" w:rsidP="0093119C"/>
    <w:p w14:paraId="47E202C5" w14:textId="77777777" w:rsidR="00A40869" w:rsidRDefault="00A40869" w:rsidP="0093119C"/>
    <w:p w14:paraId="44910A45" w14:textId="77777777" w:rsidR="00A40869" w:rsidRDefault="00A40869" w:rsidP="0093119C"/>
    <w:p w14:paraId="0B43D695" w14:textId="77777777" w:rsidR="00A40869" w:rsidRDefault="00A40869" w:rsidP="0093119C"/>
    <w:p w14:paraId="448BB99E" w14:textId="77777777" w:rsidR="00A40869" w:rsidRDefault="00A40869" w:rsidP="0093119C"/>
    <w:p w14:paraId="3F5CB1AC" w14:textId="77777777" w:rsidR="00A40869" w:rsidRDefault="00A40869" w:rsidP="0093119C"/>
    <w:p w14:paraId="6218F411" w14:textId="77777777" w:rsidR="00A40869" w:rsidRDefault="00A40869" w:rsidP="0093119C"/>
    <w:p w14:paraId="72580F2F" w14:textId="77777777" w:rsidR="00A40869" w:rsidRDefault="00A40869" w:rsidP="0093119C"/>
    <w:p w14:paraId="374B6434" w14:textId="77777777" w:rsidR="00A40869" w:rsidRDefault="00A40869" w:rsidP="0093119C"/>
    <w:p w14:paraId="624FE88B" w14:textId="77777777" w:rsidR="00A40869" w:rsidRDefault="00A40869" w:rsidP="0093119C"/>
    <w:p w14:paraId="2E990B8B" w14:textId="77777777" w:rsidR="00A40869" w:rsidRDefault="00A40869" w:rsidP="0093119C"/>
    <w:p w14:paraId="405C8E51" w14:textId="77777777" w:rsidR="00A40869" w:rsidRDefault="00A40869" w:rsidP="0093119C"/>
    <w:p w14:paraId="39CC8375" w14:textId="77777777" w:rsidR="00A40869" w:rsidRDefault="00A40869" w:rsidP="0093119C"/>
    <w:p w14:paraId="75DBE4A9" w14:textId="77777777" w:rsidR="00A40869" w:rsidRDefault="00A40869" w:rsidP="0093119C"/>
    <w:p w14:paraId="0FE01A56" w14:textId="77777777" w:rsidR="00A40869" w:rsidRDefault="00A40869" w:rsidP="0093119C"/>
    <w:p w14:paraId="235F214C" w14:textId="77777777" w:rsidR="00A40869" w:rsidRDefault="00A40869" w:rsidP="0093119C"/>
    <w:p w14:paraId="138D221A" w14:textId="77777777" w:rsidR="00A40869" w:rsidRDefault="00A40869" w:rsidP="0093119C"/>
    <w:p w14:paraId="2861E97B" w14:textId="77777777" w:rsidR="00A40869" w:rsidRDefault="00A40869" w:rsidP="0093119C"/>
    <w:p w14:paraId="4F46E9B3" w14:textId="77777777" w:rsidR="00A40869" w:rsidRDefault="00A40869" w:rsidP="0093119C"/>
    <w:p w14:paraId="6E8065F2" w14:textId="77777777" w:rsidR="00A40869" w:rsidRDefault="00A40869" w:rsidP="0093119C"/>
    <w:p w14:paraId="4ED3E0A9" w14:textId="77777777" w:rsidR="00A40869" w:rsidRDefault="00A40869" w:rsidP="0093119C"/>
    <w:p w14:paraId="315E9507" w14:textId="77777777" w:rsidR="00A40869" w:rsidRDefault="00A40869" w:rsidP="0093119C"/>
    <w:p w14:paraId="1487FB06" w14:textId="77777777" w:rsidR="00A40869" w:rsidRDefault="00A40869" w:rsidP="0093119C"/>
    <w:p w14:paraId="3FB5C19D" w14:textId="77777777" w:rsidR="00A40869" w:rsidRDefault="00A40869" w:rsidP="0093119C"/>
    <w:p w14:paraId="3AD172DC" w14:textId="77777777" w:rsidR="00A40869" w:rsidRDefault="00A40869" w:rsidP="0093119C"/>
    <w:p w14:paraId="10303F10" w14:textId="77777777" w:rsidR="00A40869" w:rsidRDefault="00A40869" w:rsidP="0093119C"/>
    <w:p w14:paraId="25EFF3D3" w14:textId="77777777" w:rsidR="00A40869" w:rsidRDefault="00A40869" w:rsidP="0093119C"/>
    <w:p w14:paraId="0169A32C" w14:textId="77777777" w:rsidR="00A40869" w:rsidRDefault="00A40869" w:rsidP="0093119C"/>
    <w:p w14:paraId="4CA58754" w14:textId="77777777" w:rsidR="00A40869" w:rsidRDefault="00A40869" w:rsidP="0093119C"/>
    <w:p w14:paraId="05459223" w14:textId="77777777" w:rsidR="00A40869" w:rsidRDefault="00A40869" w:rsidP="0093119C"/>
    <w:p w14:paraId="590407E1" w14:textId="77777777" w:rsidR="00A40869" w:rsidRDefault="00A40869" w:rsidP="0093119C"/>
    <w:p w14:paraId="0AAF214D" w14:textId="77777777" w:rsidR="00A40869" w:rsidRDefault="00A40869" w:rsidP="0093119C"/>
    <w:p w14:paraId="7B9D4349" w14:textId="77777777" w:rsidR="00A40869" w:rsidRDefault="00A40869" w:rsidP="0093119C"/>
    <w:p w14:paraId="5B2B5030" w14:textId="77777777" w:rsidR="00A40869" w:rsidRDefault="00A40869" w:rsidP="0093119C"/>
    <w:p w14:paraId="27B02744" w14:textId="77777777" w:rsidR="00A40869" w:rsidRDefault="00A40869" w:rsidP="0093119C"/>
    <w:p w14:paraId="2BDF2FC6" w14:textId="77777777" w:rsidR="00A40869" w:rsidRDefault="00A40869" w:rsidP="0093119C"/>
    <w:p w14:paraId="2C389121" w14:textId="77777777" w:rsidR="00A40869" w:rsidRDefault="00A40869" w:rsidP="0093119C"/>
    <w:p w14:paraId="11245C6F" w14:textId="77777777" w:rsidR="00A40869" w:rsidRDefault="00A40869" w:rsidP="0093119C"/>
    <w:p w14:paraId="3AFABFB4" w14:textId="77777777" w:rsidR="00A40869" w:rsidRDefault="00A40869" w:rsidP="0093119C"/>
    <w:p w14:paraId="40992AC4" w14:textId="77777777" w:rsidR="00A40869" w:rsidRDefault="00A40869" w:rsidP="0093119C"/>
    <w:p w14:paraId="4F0A7AE4" w14:textId="77777777" w:rsidR="00A40869" w:rsidRDefault="00A40869" w:rsidP="0093119C"/>
    <w:p w14:paraId="601966ED" w14:textId="77777777" w:rsidR="00A40869" w:rsidRDefault="00A40869" w:rsidP="0093119C"/>
    <w:p w14:paraId="498E73BB" w14:textId="77777777" w:rsidR="00A40869" w:rsidRDefault="00A40869" w:rsidP="0093119C"/>
    <w:p w14:paraId="78FA9A68" w14:textId="77777777" w:rsidR="00A40869" w:rsidRDefault="00A40869" w:rsidP="0093119C"/>
    <w:p w14:paraId="410280F1" w14:textId="77777777" w:rsidR="00A40869" w:rsidRDefault="00A40869" w:rsidP="0093119C"/>
    <w:p w14:paraId="18196C74" w14:textId="77777777" w:rsidR="00A40869" w:rsidRDefault="00A40869" w:rsidP="0093119C"/>
    <w:p w14:paraId="22625BE2" w14:textId="77777777" w:rsidR="00A40869" w:rsidRDefault="00A40869" w:rsidP="0093119C"/>
    <w:p w14:paraId="326BBA5B" w14:textId="77777777" w:rsidR="00A40869" w:rsidRDefault="00A40869" w:rsidP="0093119C"/>
    <w:p w14:paraId="69D8F2F2" w14:textId="77777777" w:rsidR="00A40869" w:rsidRDefault="00A40869" w:rsidP="0093119C"/>
    <w:p w14:paraId="42ED2F77" w14:textId="77777777" w:rsidR="00A40869" w:rsidRDefault="00A40869" w:rsidP="0093119C"/>
    <w:p w14:paraId="2042C43F" w14:textId="77777777" w:rsidR="00A40869" w:rsidRDefault="00A40869" w:rsidP="0093119C"/>
    <w:p w14:paraId="3C6F5A76" w14:textId="77777777" w:rsidR="00A40869" w:rsidRDefault="00A40869" w:rsidP="0093119C"/>
    <w:p w14:paraId="16EE35D7" w14:textId="77777777" w:rsidR="00A40869" w:rsidRDefault="00A40869" w:rsidP="0093119C"/>
    <w:p w14:paraId="4B942BD5" w14:textId="77777777" w:rsidR="00A40869" w:rsidRDefault="00A40869" w:rsidP="0093119C"/>
    <w:p w14:paraId="0E626319" w14:textId="77777777" w:rsidR="00A40869" w:rsidRDefault="00A40869" w:rsidP="0093119C"/>
    <w:p w14:paraId="6F806BF4" w14:textId="77777777" w:rsidR="00A40869" w:rsidRDefault="00A40869" w:rsidP="0093119C"/>
    <w:p w14:paraId="2CBA607C" w14:textId="77777777" w:rsidR="00A40869" w:rsidRDefault="00A40869" w:rsidP="0093119C"/>
    <w:p w14:paraId="05143DCE" w14:textId="77777777" w:rsidR="00A40869" w:rsidRDefault="00A40869" w:rsidP="0093119C"/>
    <w:p w14:paraId="7493C99F" w14:textId="77777777" w:rsidR="00A40869" w:rsidRDefault="00A40869" w:rsidP="0093119C"/>
    <w:p w14:paraId="64AAC508" w14:textId="77777777" w:rsidR="00A40869" w:rsidRDefault="00A40869" w:rsidP="0093119C"/>
    <w:p w14:paraId="0655AFE2" w14:textId="77777777" w:rsidR="00A40869" w:rsidRDefault="00A40869" w:rsidP="0093119C"/>
    <w:p w14:paraId="20491AC4" w14:textId="77777777" w:rsidR="00A40869" w:rsidRDefault="00A40869" w:rsidP="0093119C"/>
    <w:p w14:paraId="2F948461" w14:textId="77777777" w:rsidR="00A40869" w:rsidRDefault="00A40869" w:rsidP="0093119C"/>
    <w:p w14:paraId="6FA75966" w14:textId="77777777" w:rsidR="00A40869" w:rsidRDefault="00A40869" w:rsidP="0093119C"/>
    <w:p w14:paraId="021D87EF" w14:textId="77777777" w:rsidR="00A40869" w:rsidRDefault="00A40869" w:rsidP="0093119C"/>
    <w:p w14:paraId="41F48243" w14:textId="77777777" w:rsidR="00A40869" w:rsidRDefault="00A40869" w:rsidP="0093119C"/>
    <w:p w14:paraId="5C362526" w14:textId="77777777" w:rsidR="00A40869" w:rsidRDefault="00A40869" w:rsidP="0093119C"/>
    <w:p w14:paraId="243C075C" w14:textId="77777777" w:rsidR="00A40869" w:rsidRDefault="00A40869" w:rsidP="0093119C"/>
    <w:p w14:paraId="2DF3251F" w14:textId="77777777" w:rsidR="00A40869" w:rsidRDefault="00A40869" w:rsidP="0093119C"/>
    <w:p w14:paraId="63E3E1CA" w14:textId="77777777" w:rsidR="00A40869" w:rsidRDefault="00A40869" w:rsidP="0093119C"/>
    <w:p w14:paraId="3859DFD2" w14:textId="77777777" w:rsidR="00A40869" w:rsidRDefault="00A40869" w:rsidP="0093119C"/>
    <w:p w14:paraId="6AEC422B" w14:textId="77777777" w:rsidR="00A40869" w:rsidRDefault="00A40869" w:rsidP="0093119C"/>
    <w:p w14:paraId="04B36562" w14:textId="77777777" w:rsidR="00A40869" w:rsidRDefault="00A40869" w:rsidP="0093119C"/>
    <w:p w14:paraId="71451A85" w14:textId="77777777" w:rsidR="00A40869" w:rsidRDefault="00A40869" w:rsidP="0093119C"/>
    <w:p w14:paraId="031749D2" w14:textId="77777777" w:rsidR="00A40869" w:rsidRDefault="00A40869" w:rsidP="0093119C"/>
    <w:p w14:paraId="2F77A72D" w14:textId="77777777" w:rsidR="00A40869" w:rsidRDefault="00A40869" w:rsidP="0093119C"/>
    <w:p w14:paraId="1C55316F" w14:textId="77777777" w:rsidR="00A40869" w:rsidRDefault="00A40869" w:rsidP="0093119C"/>
    <w:p w14:paraId="0B562FC4" w14:textId="77777777" w:rsidR="00A40869" w:rsidRDefault="00A40869" w:rsidP="0093119C"/>
    <w:p w14:paraId="04732DC6" w14:textId="77777777" w:rsidR="00A40869" w:rsidRDefault="00A40869" w:rsidP="0093119C"/>
    <w:p w14:paraId="51AFC7EA" w14:textId="77777777" w:rsidR="00A40869" w:rsidRDefault="00A40869" w:rsidP="0093119C"/>
    <w:p w14:paraId="5F9544AE" w14:textId="77777777" w:rsidR="00A40869" w:rsidRDefault="00A40869" w:rsidP="0093119C"/>
    <w:p w14:paraId="7C78BDE5" w14:textId="77777777" w:rsidR="00A40869" w:rsidRDefault="00A40869" w:rsidP="0093119C"/>
    <w:p w14:paraId="3F19EF9B" w14:textId="77777777" w:rsidR="00A40869" w:rsidRDefault="00A40869" w:rsidP="0093119C"/>
    <w:p w14:paraId="6109D90F" w14:textId="77777777" w:rsidR="00A40869" w:rsidRDefault="00A40869" w:rsidP="0093119C"/>
    <w:p w14:paraId="51D906CA" w14:textId="77777777" w:rsidR="00A40869" w:rsidRDefault="00A40869" w:rsidP="0093119C"/>
    <w:p w14:paraId="0DE65445" w14:textId="77777777" w:rsidR="00A40869" w:rsidRDefault="00A40869" w:rsidP="0093119C"/>
    <w:p w14:paraId="583B8939" w14:textId="77777777" w:rsidR="00A40869" w:rsidRDefault="00A40869" w:rsidP="0093119C"/>
    <w:p w14:paraId="7F0C2559" w14:textId="77777777" w:rsidR="00A40869" w:rsidRDefault="00A40869" w:rsidP="0093119C"/>
    <w:p w14:paraId="1001B8C7" w14:textId="77777777" w:rsidR="00A40869" w:rsidRDefault="00A40869" w:rsidP="0093119C"/>
    <w:p w14:paraId="2D1A5E12" w14:textId="77777777" w:rsidR="00A40869" w:rsidRDefault="00A40869" w:rsidP="0093119C"/>
    <w:p w14:paraId="67979FB8" w14:textId="77777777" w:rsidR="00A40869" w:rsidRDefault="00A40869" w:rsidP="0093119C"/>
    <w:p w14:paraId="3ED7451D" w14:textId="77777777" w:rsidR="00A40869" w:rsidRDefault="00A40869" w:rsidP="0093119C"/>
    <w:p w14:paraId="63833942" w14:textId="77777777" w:rsidR="00A40869" w:rsidRDefault="00A40869" w:rsidP="0093119C"/>
    <w:p w14:paraId="3C387D02" w14:textId="77777777" w:rsidR="00A40869" w:rsidRDefault="00A40869" w:rsidP="0093119C"/>
    <w:p w14:paraId="5E207C02" w14:textId="77777777" w:rsidR="00A40869" w:rsidRDefault="00A40869" w:rsidP="0093119C"/>
    <w:p w14:paraId="1F42411B" w14:textId="77777777" w:rsidR="00A40869" w:rsidRDefault="00A40869" w:rsidP="0093119C"/>
    <w:p w14:paraId="4BC85D42" w14:textId="77777777" w:rsidR="00A40869" w:rsidRDefault="00A40869" w:rsidP="0093119C"/>
    <w:p w14:paraId="60AE8C82" w14:textId="77777777" w:rsidR="00A40869" w:rsidRDefault="00A40869" w:rsidP="0093119C"/>
    <w:p w14:paraId="235147C5" w14:textId="77777777" w:rsidR="00A40869" w:rsidRDefault="00A40869" w:rsidP="0093119C"/>
    <w:p w14:paraId="003B23AB" w14:textId="77777777" w:rsidR="00A40869" w:rsidRDefault="00A40869" w:rsidP="0093119C"/>
    <w:p w14:paraId="77D3F517" w14:textId="77777777" w:rsidR="00A40869" w:rsidRDefault="00A40869" w:rsidP="0093119C"/>
    <w:p w14:paraId="196E6660" w14:textId="77777777" w:rsidR="00A40869" w:rsidRDefault="00A40869" w:rsidP="0093119C"/>
    <w:p w14:paraId="3B5A2BD8" w14:textId="77777777" w:rsidR="00A40869" w:rsidRDefault="00A40869" w:rsidP="0093119C"/>
    <w:p w14:paraId="0D50D570" w14:textId="77777777" w:rsidR="00A40869" w:rsidRDefault="00A40869" w:rsidP="0093119C"/>
    <w:p w14:paraId="7118E69A" w14:textId="77777777" w:rsidR="00A40869" w:rsidRDefault="00A40869" w:rsidP="0093119C"/>
    <w:p w14:paraId="635395A2" w14:textId="77777777" w:rsidR="00A40869" w:rsidRDefault="00A40869" w:rsidP="0093119C"/>
    <w:p w14:paraId="18A05314" w14:textId="77777777" w:rsidR="00A40869" w:rsidRDefault="00A40869" w:rsidP="0093119C"/>
    <w:p w14:paraId="599FD6F8" w14:textId="77777777" w:rsidR="00A40869" w:rsidRDefault="00A40869" w:rsidP="0093119C"/>
    <w:p w14:paraId="6406C47A" w14:textId="77777777" w:rsidR="00A40869" w:rsidRDefault="00A40869" w:rsidP="0093119C"/>
    <w:p w14:paraId="72AC7B19" w14:textId="77777777" w:rsidR="00A40869" w:rsidRDefault="00A40869" w:rsidP="0093119C"/>
    <w:p w14:paraId="5DFB54CF" w14:textId="77777777" w:rsidR="00A40869" w:rsidRDefault="00A40869" w:rsidP="0093119C"/>
    <w:p w14:paraId="0DF1643E" w14:textId="77777777" w:rsidR="00A40869" w:rsidRDefault="00A40869" w:rsidP="0093119C"/>
    <w:p w14:paraId="009F463D" w14:textId="77777777" w:rsidR="00A40869" w:rsidRDefault="00A40869" w:rsidP="0093119C"/>
    <w:p w14:paraId="79564FF9" w14:textId="77777777" w:rsidR="00A40869" w:rsidRDefault="00A40869" w:rsidP="0093119C"/>
    <w:p w14:paraId="7F46FE0A" w14:textId="77777777" w:rsidR="00A40869" w:rsidRDefault="00A40869" w:rsidP="0093119C"/>
    <w:p w14:paraId="618CB14E" w14:textId="77777777" w:rsidR="00A40869" w:rsidRDefault="00A40869" w:rsidP="0093119C"/>
    <w:p w14:paraId="6D7AD7EC" w14:textId="77777777" w:rsidR="00A40869" w:rsidRDefault="00A40869" w:rsidP="0093119C"/>
    <w:p w14:paraId="1CBA69BB" w14:textId="77777777" w:rsidR="00A40869" w:rsidRDefault="00A40869" w:rsidP="0093119C"/>
    <w:p w14:paraId="3676DB1D" w14:textId="77777777" w:rsidR="00A40869" w:rsidRDefault="00A40869" w:rsidP="0093119C"/>
    <w:p w14:paraId="08C0B983" w14:textId="77777777" w:rsidR="00A40869" w:rsidRDefault="00A40869" w:rsidP="0093119C"/>
    <w:p w14:paraId="64997F20" w14:textId="77777777" w:rsidR="00A40869" w:rsidRDefault="00A40869" w:rsidP="0093119C"/>
    <w:p w14:paraId="6FAED2BA" w14:textId="77777777" w:rsidR="00A40869" w:rsidRDefault="00A40869" w:rsidP="0093119C"/>
    <w:p w14:paraId="20D71D30" w14:textId="77777777" w:rsidR="00A40869" w:rsidRDefault="00A40869" w:rsidP="0093119C"/>
    <w:p w14:paraId="77877866" w14:textId="77777777" w:rsidR="00A40869" w:rsidRDefault="00A40869" w:rsidP="0093119C"/>
    <w:p w14:paraId="2322E993" w14:textId="77777777" w:rsidR="00A40869" w:rsidRDefault="00A40869" w:rsidP="0093119C"/>
    <w:p w14:paraId="0D678472" w14:textId="77777777" w:rsidR="00A40869" w:rsidRDefault="00A40869" w:rsidP="0093119C"/>
    <w:p w14:paraId="5750CD4C" w14:textId="77777777" w:rsidR="00A40869" w:rsidRDefault="00A40869" w:rsidP="0093119C"/>
    <w:p w14:paraId="51E0CC2D" w14:textId="77777777" w:rsidR="00A40869" w:rsidRDefault="00A40869" w:rsidP="0093119C"/>
    <w:p w14:paraId="3805C5F2" w14:textId="77777777" w:rsidR="00A40869" w:rsidRDefault="00A40869" w:rsidP="0093119C"/>
    <w:p w14:paraId="5087A875" w14:textId="77777777" w:rsidR="00A40869" w:rsidRDefault="00A40869" w:rsidP="0093119C"/>
    <w:p w14:paraId="7F567EA5" w14:textId="77777777" w:rsidR="00A40869" w:rsidRDefault="00A40869" w:rsidP="0093119C"/>
    <w:p w14:paraId="34458098" w14:textId="77777777" w:rsidR="00A40869" w:rsidRDefault="00A40869" w:rsidP="0093119C"/>
    <w:p w14:paraId="69631C69" w14:textId="77777777" w:rsidR="00A40869" w:rsidRDefault="00A40869" w:rsidP="0093119C"/>
    <w:p w14:paraId="1A45D624" w14:textId="77777777" w:rsidR="00A40869" w:rsidRDefault="00A40869" w:rsidP="0093119C"/>
    <w:p w14:paraId="0434EF6F" w14:textId="77777777" w:rsidR="00A40869" w:rsidRDefault="00A40869" w:rsidP="0093119C"/>
    <w:p w14:paraId="7DD22C51" w14:textId="77777777" w:rsidR="00A40869" w:rsidRDefault="00A40869" w:rsidP="0093119C"/>
    <w:p w14:paraId="02FB2C12" w14:textId="77777777" w:rsidR="00A40869" w:rsidRDefault="00A40869" w:rsidP="0093119C"/>
    <w:p w14:paraId="78D65FC4" w14:textId="77777777" w:rsidR="00A40869" w:rsidRDefault="00A40869" w:rsidP="0093119C"/>
    <w:p w14:paraId="5324C902" w14:textId="77777777" w:rsidR="00A40869" w:rsidRDefault="00A40869" w:rsidP="0093119C"/>
    <w:p w14:paraId="4540245F" w14:textId="77777777" w:rsidR="00A40869" w:rsidRDefault="00A40869" w:rsidP="0093119C"/>
    <w:p w14:paraId="48C037C3" w14:textId="77777777" w:rsidR="00A40869" w:rsidRDefault="00A40869" w:rsidP="0093119C"/>
    <w:p w14:paraId="11281939" w14:textId="77777777" w:rsidR="00A40869" w:rsidRDefault="00A40869" w:rsidP="0093119C"/>
    <w:p w14:paraId="4A5C49F7" w14:textId="77777777" w:rsidR="00A40869" w:rsidRDefault="00A40869" w:rsidP="0093119C"/>
    <w:p w14:paraId="518E73A7" w14:textId="77777777" w:rsidR="00A40869" w:rsidRDefault="00A40869" w:rsidP="0093119C"/>
    <w:p w14:paraId="60F7AF39" w14:textId="77777777" w:rsidR="00A40869" w:rsidRDefault="00A40869" w:rsidP="0093119C"/>
    <w:p w14:paraId="190A0A95" w14:textId="77777777" w:rsidR="00A40869" w:rsidRDefault="00A40869" w:rsidP="0093119C"/>
    <w:p w14:paraId="3144A6AF" w14:textId="77777777" w:rsidR="00A40869" w:rsidRDefault="00A40869" w:rsidP="0093119C"/>
    <w:p w14:paraId="31BB5606" w14:textId="77777777" w:rsidR="00A40869" w:rsidRDefault="00A40869" w:rsidP="0093119C"/>
    <w:p w14:paraId="7AE004D5" w14:textId="77777777" w:rsidR="00A40869" w:rsidRDefault="00A40869" w:rsidP="0093119C"/>
    <w:p w14:paraId="7F266BB7" w14:textId="77777777" w:rsidR="00A40869" w:rsidRDefault="00A40869" w:rsidP="0093119C"/>
    <w:p w14:paraId="7FFF53EC" w14:textId="77777777" w:rsidR="00A40869" w:rsidRDefault="00A40869" w:rsidP="0093119C"/>
    <w:p w14:paraId="01437C19" w14:textId="77777777" w:rsidR="00A40869" w:rsidRDefault="00A40869" w:rsidP="0093119C"/>
    <w:p w14:paraId="14FC8C33" w14:textId="77777777" w:rsidR="00A40869" w:rsidRDefault="00A40869" w:rsidP="0093119C"/>
    <w:p w14:paraId="379B2E16" w14:textId="77777777" w:rsidR="00A40869" w:rsidRDefault="00A40869" w:rsidP="0093119C"/>
    <w:p w14:paraId="5743D1C1" w14:textId="77777777" w:rsidR="00A40869" w:rsidRDefault="00A40869" w:rsidP="0093119C"/>
    <w:p w14:paraId="5FD2AD7B" w14:textId="77777777" w:rsidR="00A40869" w:rsidRDefault="00A40869" w:rsidP="0093119C"/>
    <w:p w14:paraId="305635C1" w14:textId="77777777" w:rsidR="00A40869" w:rsidRDefault="00A40869" w:rsidP="0093119C"/>
    <w:p w14:paraId="7659006E" w14:textId="77777777" w:rsidR="00A40869" w:rsidRDefault="00A40869" w:rsidP="0093119C"/>
    <w:p w14:paraId="4F727B90" w14:textId="77777777" w:rsidR="00A40869" w:rsidRDefault="00A40869" w:rsidP="0093119C"/>
    <w:p w14:paraId="75FB2A09" w14:textId="77777777" w:rsidR="00A40869" w:rsidRDefault="00A40869" w:rsidP="0093119C"/>
    <w:p w14:paraId="3F889C99" w14:textId="77777777" w:rsidR="00A40869" w:rsidRDefault="00A40869" w:rsidP="0093119C"/>
    <w:p w14:paraId="76EC60D6" w14:textId="77777777" w:rsidR="00A40869" w:rsidRDefault="00A40869" w:rsidP="0093119C"/>
    <w:p w14:paraId="654BE7FA" w14:textId="77777777" w:rsidR="00A40869" w:rsidRDefault="00A40869" w:rsidP="0093119C"/>
    <w:p w14:paraId="2C0F53F0" w14:textId="77777777" w:rsidR="00A40869" w:rsidRDefault="00A40869" w:rsidP="0093119C"/>
    <w:p w14:paraId="6313EA2A" w14:textId="77777777" w:rsidR="00A40869" w:rsidRDefault="00A40869" w:rsidP="0093119C"/>
    <w:p w14:paraId="0E0B2E25" w14:textId="77777777" w:rsidR="00A40869" w:rsidRDefault="00A40869" w:rsidP="0093119C"/>
    <w:p w14:paraId="5DF5EF99" w14:textId="77777777" w:rsidR="00A40869" w:rsidRDefault="00A40869" w:rsidP="0093119C"/>
    <w:p w14:paraId="3EF5963A" w14:textId="77777777" w:rsidR="00A40869" w:rsidRDefault="00A40869" w:rsidP="0093119C"/>
    <w:p w14:paraId="6E90FA25" w14:textId="77777777" w:rsidR="00A40869" w:rsidRDefault="00A40869" w:rsidP="0093119C"/>
    <w:p w14:paraId="4AD95DCB" w14:textId="77777777" w:rsidR="00A40869" w:rsidRDefault="00A40869" w:rsidP="0093119C"/>
    <w:p w14:paraId="0FF0146F" w14:textId="77777777" w:rsidR="00A40869" w:rsidRDefault="00A40869" w:rsidP="0093119C"/>
    <w:p w14:paraId="084C9815" w14:textId="77777777" w:rsidR="00A40869" w:rsidRDefault="00A40869" w:rsidP="0093119C"/>
    <w:p w14:paraId="7D73021E" w14:textId="77777777" w:rsidR="00A40869" w:rsidRDefault="00A40869" w:rsidP="0093119C"/>
    <w:p w14:paraId="40252459" w14:textId="77777777" w:rsidR="00A40869" w:rsidRDefault="00A40869" w:rsidP="0093119C"/>
    <w:p w14:paraId="6BF03017" w14:textId="77777777" w:rsidR="00A40869" w:rsidRDefault="00A40869" w:rsidP="0093119C"/>
    <w:p w14:paraId="7871C050" w14:textId="77777777" w:rsidR="00A40869" w:rsidRDefault="00A40869" w:rsidP="0093119C"/>
    <w:p w14:paraId="3EEBB4E0" w14:textId="77777777" w:rsidR="00A40869" w:rsidRDefault="00A40869" w:rsidP="0093119C"/>
    <w:p w14:paraId="7386B9EE" w14:textId="77777777" w:rsidR="00A40869" w:rsidRDefault="00A40869" w:rsidP="0093119C"/>
    <w:p w14:paraId="1297E762" w14:textId="77777777" w:rsidR="00A40869" w:rsidRDefault="00A40869" w:rsidP="0093119C"/>
    <w:p w14:paraId="68946142" w14:textId="77777777" w:rsidR="00A40869" w:rsidRDefault="00A40869" w:rsidP="0093119C"/>
    <w:p w14:paraId="1F6405D5" w14:textId="77777777" w:rsidR="00A40869" w:rsidRDefault="00A40869" w:rsidP="0093119C"/>
    <w:p w14:paraId="5B408296" w14:textId="77777777" w:rsidR="00A40869" w:rsidRDefault="00A40869" w:rsidP="0093119C"/>
    <w:p w14:paraId="54DE95E6" w14:textId="77777777" w:rsidR="00A40869" w:rsidRDefault="00A40869" w:rsidP="0093119C"/>
    <w:p w14:paraId="7A29777C" w14:textId="77777777" w:rsidR="00A40869" w:rsidRDefault="00A40869" w:rsidP="0093119C"/>
    <w:p w14:paraId="23D9D592" w14:textId="77777777" w:rsidR="00A40869" w:rsidRDefault="00A40869" w:rsidP="0093119C"/>
    <w:p w14:paraId="76E30FE3" w14:textId="77777777" w:rsidR="00A40869" w:rsidRDefault="00A40869" w:rsidP="0093119C"/>
    <w:p w14:paraId="7FE56D19" w14:textId="77777777" w:rsidR="00A40869" w:rsidRDefault="00A40869" w:rsidP="0093119C"/>
    <w:p w14:paraId="1F975F2E" w14:textId="77777777" w:rsidR="00A40869" w:rsidRDefault="00A40869" w:rsidP="0093119C"/>
    <w:p w14:paraId="0D2B2E5F" w14:textId="77777777" w:rsidR="00A40869" w:rsidRDefault="00A40869" w:rsidP="0093119C"/>
    <w:p w14:paraId="4C9EB100" w14:textId="77777777" w:rsidR="00A40869" w:rsidRDefault="00A40869" w:rsidP="0093119C"/>
    <w:p w14:paraId="7EF93991" w14:textId="77777777" w:rsidR="00A40869" w:rsidRDefault="00A40869" w:rsidP="0093119C"/>
    <w:p w14:paraId="3A227772" w14:textId="77777777" w:rsidR="00A40869" w:rsidRDefault="00A40869" w:rsidP="0093119C"/>
    <w:p w14:paraId="574D2F59" w14:textId="77777777" w:rsidR="00A40869" w:rsidRDefault="00A40869" w:rsidP="0093119C"/>
    <w:p w14:paraId="471E487E" w14:textId="77777777" w:rsidR="00A40869" w:rsidRDefault="00A40869" w:rsidP="0093119C"/>
    <w:p w14:paraId="6FCFD779" w14:textId="77777777" w:rsidR="00A40869" w:rsidRDefault="00A40869" w:rsidP="0093119C"/>
    <w:p w14:paraId="138A24A9" w14:textId="77777777" w:rsidR="00A40869" w:rsidRDefault="00A40869" w:rsidP="0093119C"/>
    <w:p w14:paraId="35AD29DB" w14:textId="77777777" w:rsidR="00A40869" w:rsidRDefault="00A40869" w:rsidP="0093119C"/>
    <w:p w14:paraId="4F2B94D1" w14:textId="77777777" w:rsidR="00A40869" w:rsidRDefault="00A40869" w:rsidP="0093119C"/>
    <w:p w14:paraId="55F90318" w14:textId="77777777" w:rsidR="00A40869" w:rsidRDefault="00A40869" w:rsidP="0093119C"/>
    <w:p w14:paraId="4CF8A282" w14:textId="77777777" w:rsidR="00A40869" w:rsidRDefault="00A40869" w:rsidP="0093119C"/>
    <w:p w14:paraId="797F398D" w14:textId="77777777" w:rsidR="00A40869" w:rsidRDefault="00A40869" w:rsidP="0093119C"/>
    <w:p w14:paraId="20CFDEBF" w14:textId="77777777" w:rsidR="00A40869" w:rsidRDefault="00A40869" w:rsidP="0093119C"/>
    <w:p w14:paraId="61A0F710" w14:textId="77777777" w:rsidR="00A40869" w:rsidRDefault="00A40869" w:rsidP="0093119C"/>
    <w:p w14:paraId="77330B0F" w14:textId="77777777" w:rsidR="00A40869" w:rsidRDefault="00A40869" w:rsidP="0093119C"/>
    <w:p w14:paraId="7C3C2E04" w14:textId="77777777" w:rsidR="00A40869" w:rsidRDefault="00A40869" w:rsidP="0093119C"/>
    <w:p w14:paraId="2BBE3B20" w14:textId="77777777" w:rsidR="00A40869" w:rsidRDefault="00A40869" w:rsidP="0093119C"/>
    <w:p w14:paraId="3BEF1537" w14:textId="77777777" w:rsidR="00A40869" w:rsidRDefault="00A40869" w:rsidP="0093119C"/>
    <w:p w14:paraId="5E0DA99C" w14:textId="77777777" w:rsidR="00A40869" w:rsidRDefault="00A40869" w:rsidP="0093119C"/>
    <w:p w14:paraId="4D309C37" w14:textId="77777777" w:rsidR="00A40869" w:rsidRDefault="00A40869" w:rsidP="0093119C"/>
    <w:p w14:paraId="5CE5BBF3" w14:textId="77777777" w:rsidR="00A40869" w:rsidRDefault="00A40869" w:rsidP="0093119C"/>
    <w:p w14:paraId="74684E8A" w14:textId="77777777" w:rsidR="00A40869" w:rsidRDefault="00A40869" w:rsidP="0093119C"/>
    <w:p w14:paraId="6099E83C" w14:textId="77777777" w:rsidR="00A40869" w:rsidRDefault="00A40869" w:rsidP="0093119C"/>
    <w:p w14:paraId="0B6F396A" w14:textId="77777777" w:rsidR="00A40869" w:rsidRDefault="00A40869" w:rsidP="0093119C"/>
    <w:p w14:paraId="44FA5566" w14:textId="77777777" w:rsidR="00A40869" w:rsidRDefault="00A40869" w:rsidP="0093119C"/>
    <w:p w14:paraId="52AB053E" w14:textId="77777777" w:rsidR="00A40869" w:rsidRDefault="00A40869" w:rsidP="0093119C"/>
    <w:p w14:paraId="05F4F78A" w14:textId="77777777" w:rsidR="00A40869" w:rsidRDefault="00A40869" w:rsidP="0093119C"/>
    <w:p w14:paraId="21C91EB5" w14:textId="77777777" w:rsidR="00A40869" w:rsidRDefault="00A40869" w:rsidP="0093119C"/>
    <w:p w14:paraId="3BABDAB9" w14:textId="77777777" w:rsidR="00A40869" w:rsidRDefault="00A40869" w:rsidP="0093119C"/>
    <w:p w14:paraId="4AF2C44C" w14:textId="77777777" w:rsidR="00A40869" w:rsidRDefault="00A40869" w:rsidP="0093119C"/>
    <w:p w14:paraId="5E617053" w14:textId="77777777" w:rsidR="00A40869" w:rsidRDefault="00A40869" w:rsidP="0093119C"/>
    <w:p w14:paraId="5B1EFC63" w14:textId="77777777" w:rsidR="00A40869" w:rsidRDefault="00A40869" w:rsidP="0093119C"/>
    <w:p w14:paraId="4EC552CE" w14:textId="77777777" w:rsidR="00A40869" w:rsidRDefault="00A40869" w:rsidP="0093119C"/>
    <w:p w14:paraId="030697CF" w14:textId="77777777" w:rsidR="00A40869" w:rsidRDefault="00A40869" w:rsidP="0093119C"/>
    <w:p w14:paraId="2EFA940D" w14:textId="77777777" w:rsidR="00A40869" w:rsidRDefault="00A40869" w:rsidP="0093119C"/>
    <w:p w14:paraId="5E0E84E0" w14:textId="77777777" w:rsidR="00A40869" w:rsidRDefault="00A40869" w:rsidP="0093119C"/>
    <w:p w14:paraId="6E0C6129" w14:textId="77777777" w:rsidR="00A40869" w:rsidRDefault="00A40869" w:rsidP="0093119C"/>
    <w:p w14:paraId="6BF84F4A" w14:textId="77777777" w:rsidR="00A40869" w:rsidRDefault="00A40869" w:rsidP="0093119C"/>
    <w:p w14:paraId="3006AB37" w14:textId="77777777" w:rsidR="00A40869" w:rsidRDefault="00A40869" w:rsidP="0093119C"/>
    <w:p w14:paraId="0AE33506" w14:textId="77777777" w:rsidR="00A40869" w:rsidRDefault="00A40869" w:rsidP="0093119C"/>
    <w:p w14:paraId="4975EB11" w14:textId="77777777" w:rsidR="00A40869" w:rsidRDefault="00A40869" w:rsidP="0093119C"/>
    <w:p w14:paraId="4BC7B461" w14:textId="77777777" w:rsidR="00A40869" w:rsidRDefault="00A40869" w:rsidP="0093119C"/>
    <w:p w14:paraId="475FD8D6" w14:textId="77777777" w:rsidR="00A40869" w:rsidRDefault="00A40869" w:rsidP="0093119C"/>
    <w:p w14:paraId="430E5D4A" w14:textId="77777777" w:rsidR="00A40869" w:rsidRDefault="00A40869" w:rsidP="0093119C"/>
    <w:p w14:paraId="191DA7AB" w14:textId="77777777" w:rsidR="00A40869" w:rsidRDefault="00A40869" w:rsidP="0093119C"/>
    <w:p w14:paraId="21B5FF0C" w14:textId="77777777" w:rsidR="00A40869" w:rsidRDefault="00A40869" w:rsidP="0093119C"/>
    <w:p w14:paraId="5E06447A" w14:textId="77777777" w:rsidR="00A40869" w:rsidRDefault="00A40869" w:rsidP="0093119C"/>
    <w:p w14:paraId="317DE359" w14:textId="77777777" w:rsidR="00A40869" w:rsidRDefault="00A40869" w:rsidP="0093119C"/>
    <w:p w14:paraId="45879DCE" w14:textId="77777777" w:rsidR="00A40869" w:rsidRDefault="00A40869" w:rsidP="0093119C"/>
    <w:p w14:paraId="7EBDC4D2" w14:textId="77777777" w:rsidR="00A40869" w:rsidRDefault="00A40869" w:rsidP="0093119C"/>
    <w:p w14:paraId="51349616" w14:textId="77777777" w:rsidR="00A40869" w:rsidRDefault="00A40869" w:rsidP="0093119C"/>
    <w:p w14:paraId="696EB61D" w14:textId="77777777" w:rsidR="00A40869" w:rsidRDefault="00A40869" w:rsidP="0093119C"/>
    <w:p w14:paraId="574D547E" w14:textId="77777777" w:rsidR="00A40869" w:rsidRDefault="00A40869" w:rsidP="0093119C"/>
    <w:p w14:paraId="4CAF5D6F" w14:textId="77777777" w:rsidR="00A40869" w:rsidRDefault="00A40869" w:rsidP="0093119C"/>
    <w:p w14:paraId="7EA0483B" w14:textId="77777777" w:rsidR="00A40869" w:rsidRDefault="00A40869" w:rsidP="0093119C"/>
    <w:p w14:paraId="660008A0" w14:textId="77777777" w:rsidR="00A40869" w:rsidRDefault="00A40869" w:rsidP="0093119C"/>
    <w:p w14:paraId="2A57D272" w14:textId="77777777" w:rsidR="00A40869" w:rsidRDefault="00A40869" w:rsidP="0093119C"/>
    <w:p w14:paraId="06311D9C" w14:textId="77777777" w:rsidR="00A40869" w:rsidRDefault="00A40869" w:rsidP="0093119C"/>
    <w:p w14:paraId="25499402" w14:textId="77777777" w:rsidR="00A40869" w:rsidRDefault="00A40869" w:rsidP="0093119C"/>
    <w:p w14:paraId="12BFDC42" w14:textId="77777777" w:rsidR="00A40869" w:rsidRDefault="00A40869" w:rsidP="0093119C"/>
    <w:p w14:paraId="6571870C" w14:textId="77777777" w:rsidR="00A40869" w:rsidRDefault="00A40869" w:rsidP="0093119C"/>
    <w:p w14:paraId="4F56C49B" w14:textId="77777777" w:rsidR="00A40869" w:rsidRDefault="00A40869" w:rsidP="0093119C"/>
    <w:p w14:paraId="4EC141B4" w14:textId="77777777" w:rsidR="00A40869" w:rsidRDefault="00A40869" w:rsidP="0093119C"/>
    <w:p w14:paraId="67027699" w14:textId="77777777" w:rsidR="00A40869" w:rsidRDefault="00A40869" w:rsidP="0093119C"/>
    <w:p w14:paraId="648CAE1C" w14:textId="77777777" w:rsidR="00A40869" w:rsidRDefault="00A40869" w:rsidP="0093119C"/>
    <w:p w14:paraId="040062E9" w14:textId="77777777" w:rsidR="00A40869" w:rsidRDefault="00A40869" w:rsidP="0093119C"/>
    <w:p w14:paraId="1DDF25FD" w14:textId="77777777" w:rsidR="00A40869" w:rsidRDefault="00A40869" w:rsidP="0093119C"/>
    <w:p w14:paraId="14C12E3C" w14:textId="77777777" w:rsidR="00A40869" w:rsidRDefault="00A40869" w:rsidP="0093119C"/>
    <w:p w14:paraId="521766AC" w14:textId="77777777" w:rsidR="00A40869" w:rsidRDefault="00A40869" w:rsidP="0093119C"/>
    <w:p w14:paraId="66CABB22" w14:textId="77777777" w:rsidR="00A40869" w:rsidRDefault="00A40869" w:rsidP="0093119C"/>
    <w:p w14:paraId="0A7A01B7" w14:textId="77777777" w:rsidR="00A40869" w:rsidRDefault="00A40869" w:rsidP="0093119C"/>
    <w:p w14:paraId="05A06E59" w14:textId="77777777" w:rsidR="00A40869" w:rsidRDefault="00A40869" w:rsidP="0093119C"/>
    <w:p w14:paraId="76B60DE4" w14:textId="77777777" w:rsidR="00A40869" w:rsidRDefault="00A40869" w:rsidP="0093119C"/>
    <w:p w14:paraId="413FE18F" w14:textId="77777777" w:rsidR="00A40869" w:rsidRDefault="00A40869" w:rsidP="0093119C"/>
    <w:p w14:paraId="4ABCFCFF" w14:textId="77777777" w:rsidR="00A40869" w:rsidRDefault="00A40869" w:rsidP="0093119C"/>
    <w:p w14:paraId="4F429881" w14:textId="77777777" w:rsidR="00A40869" w:rsidRDefault="00A40869" w:rsidP="0093119C"/>
    <w:p w14:paraId="48E16CD9" w14:textId="77777777" w:rsidR="00A40869" w:rsidRDefault="00A40869" w:rsidP="0093119C"/>
    <w:p w14:paraId="0B198E76" w14:textId="77777777" w:rsidR="00A40869" w:rsidRDefault="00A40869" w:rsidP="0093119C"/>
    <w:p w14:paraId="6E7AFF3C" w14:textId="77777777" w:rsidR="00A40869" w:rsidRDefault="00A40869" w:rsidP="0093119C"/>
    <w:p w14:paraId="7F9E8DBD" w14:textId="77777777" w:rsidR="00A40869" w:rsidRDefault="00A40869" w:rsidP="0093119C"/>
    <w:p w14:paraId="00B09010" w14:textId="77777777" w:rsidR="00A40869" w:rsidRDefault="00A40869" w:rsidP="0097274D"/>
    <w:p w14:paraId="109367CB" w14:textId="77777777" w:rsidR="00A40869" w:rsidRDefault="00A40869" w:rsidP="007B30DA"/>
    <w:p w14:paraId="02019025" w14:textId="77777777" w:rsidR="00A40869" w:rsidRDefault="00A40869" w:rsidP="00B60809"/>
    <w:p w14:paraId="11039FAB" w14:textId="77777777" w:rsidR="00A40869" w:rsidRDefault="00A40869" w:rsidP="0087607D"/>
    <w:p w14:paraId="53111224" w14:textId="77777777" w:rsidR="00A40869" w:rsidRDefault="00A40869"/>
    <w:p w14:paraId="50F1CBF3" w14:textId="77777777" w:rsidR="00A40869" w:rsidRDefault="00A40869" w:rsidP="00FE60DA"/>
    <w:p w14:paraId="672A1BC4" w14:textId="77777777" w:rsidR="00A40869" w:rsidRDefault="00A40869" w:rsidP="00464B32"/>
    <w:p w14:paraId="55781D05" w14:textId="77777777" w:rsidR="00A40869" w:rsidRDefault="00A40869" w:rsidP="00464B32"/>
    <w:p w14:paraId="7BFE3B74" w14:textId="77777777" w:rsidR="00A40869" w:rsidRDefault="00A40869" w:rsidP="00464B32"/>
    <w:p w14:paraId="633BCDE5" w14:textId="77777777" w:rsidR="00A40869" w:rsidRDefault="00A40869" w:rsidP="00464B32"/>
    <w:p w14:paraId="0856B4AB" w14:textId="77777777" w:rsidR="00A40869" w:rsidRDefault="00A40869"/>
    <w:p w14:paraId="015DBBDF" w14:textId="77777777" w:rsidR="00A40869" w:rsidRDefault="00A40869" w:rsidP="00034CF8"/>
    <w:p w14:paraId="03FD12E3" w14:textId="77777777" w:rsidR="00A40869" w:rsidRDefault="00A40869" w:rsidP="00034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BB1C" w14:textId="77777777" w:rsidR="00A40869" w:rsidRDefault="00A40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544"/>
    <w:multiLevelType w:val="hybridMultilevel"/>
    <w:tmpl w:val="E91A4B4A"/>
    <w:lvl w:ilvl="0" w:tplc="04090001">
      <w:start w:val="1"/>
      <w:numFmt w:val="bullet"/>
      <w:lvlText w:val=""/>
      <w:lvlJc w:val="left"/>
      <w:pPr>
        <w:ind w:left="2520" w:hanging="360"/>
      </w:pPr>
      <w:rPr>
        <w:rFonts w:ascii="Symbol" w:hAnsi="Symbol" w:hint="default"/>
      </w:rPr>
    </w:lvl>
    <w:lvl w:ilvl="1" w:tplc="3A46E9C8">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15B25FE"/>
    <w:multiLevelType w:val="hybridMultilevel"/>
    <w:tmpl w:val="723496BA"/>
    <w:lvl w:ilvl="0" w:tplc="3A46E9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D2D71"/>
    <w:multiLevelType w:val="hybridMultilevel"/>
    <w:tmpl w:val="E4F63A20"/>
    <w:lvl w:ilvl="0" w:tplc="04090001">
      <w:start w:val="1"/>
      <w:numFmt w:val="bullet"/>
      <w:lvlText w:val=""/>
      <w:lvlJc w:val="left"/>
      <w:pPr>
        <w:tabs>
          <w:tab w:val="num" w:pos="2160"/>
        </w:tabs>
        <w:ind w:left="2160" w:hanging="360"/>
      </w:pPr>
      <w:rPr>
        <w:rFonts w:ascii="Symbol" w:hAnsi="Symbol" w:hint="default"/>
      </w:rPr>
    </w:lvl>
    <w:lvl w:ilvl="1" w:tplc="3A46E9C8">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2801C9C"/>
    <w:multiLevelType w:val="hybridMultilevel"/>
    <w:tmpl w:val="43CAF87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4FB414A"/>
    <w:multiLevelType w:val="hybridMultilevel"/>
    <w:tmpl w:val="0BECA7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80D03DB"/>
    <w:multiLevelType w:val="hybridMultilevel"/>
    <w:tmpl w:val="FFF26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5B3093"/>
    <w:multiLevelType w:val="hybridMultilevel"/>
    <w:tmpl w:val="7B18DC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8A5460A"/>
    <w:multiLevelType w:val="hybridMultilevel"/>
    <w:tmpl w:val="626AECDE"/>
    <w:lvl w:ilvl="0" w:tplc="04090001">
      <w:start w:val="1"/>
      <w:numFmt w:val="bullet"/>
      <w:lvlText w:val=""/>
      <w:lvlJc w:val="left"/>
      <w:pPr>
        <w:tabs>
          <w:tab w:val="num" w:pos="2160"/>
        </w:tabs>
        <w:ind w:left="2160" w:hanging="360"/>
      </w:pPr>
      <w:rPr>
        <w:rFonts w:ascii="Symbol" w:hAnsi="Symbol" w:hint="default"/>
      </w:rPr>
    </w:lvl>
    <w:lvl w:ilvl="1" w:tplc="3A46E9C8">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C22147F"/>
    <w:multiLevelType w:val="hybridMultilevel"/>
    <w:tmpl w:val="05FAB05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F822DA3"/>
    <w:multiLevelType w:val="hybridMultilevel"/>
    <w:tmpl w:val="36608438"/>
    <w:lvl w:ilvl="0" w:tplc="B6EE3AE4">
      <w:start w:val="1"/>
      <w:numFmt w:val="bullet"/>
      <w:pStyle w:val="Style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FFC6B7F"/>
    <w:multiLevelType w:val="hybridMultilevel"/>
    <w:tmpl w:val="DDC43A3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03753F3"/>
    <w:multiLevelType w:val="hybridMultilevel"/>
    <w:tmpl w:val="96D29BEC"/>
    <w:lvl w:ilvl="0" w:tplc="04090001">
      <w:start w:val="1"/>
      <w:numFmt w:val="bullet"/>
      <w:lvlText w:val=""/>
      <w:lvlJc w:val="left"/>
      <w:pPr>
        <w:ind w:left="1447" w:hanging="360"/>
      </w:pPr>
      <w:rPr>
        <w:rFonts w:ascii="Symbol" w:hAnsi="Symbol" w:hint="default"/>
      </w:rPr>
    </w:lvl>
    <w:lvl w:ilvl="1" w:tplc="3A46E9C8">
      <w:start w:val="1"/>
      <w:numFmt w:val="bullet"/>
      <w:lvlText w:val=""/>
      <w:lvlJc w:val="left"/>
      <w:pPr>
        <w:ind w:left="2167" w:hanging="360"/>
      </w:pPr>
      <w:rPr>
        <w:rFonts w:ascii="Symbol" w:hAnsi="Symbol"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2" w15:restartNumberingAfterBreak="0">
    <w:nsid w:val="11F64B41"/>
    <w:multiLevelType w:val="hybridMultilevel"/>
    <w:tmpl w:val="8BC48110"/>
    <w:lvl w:ilvl="0" w:tplc="9F085F8C">
      <w:start w:val="1"/>
      <w:numFmt w:val="bullet"/>
      <w:lvlText w:val=""/>
      <w:lvlJc w:val="left"/>
      <w:pPr>
        <w:tabs>
          <w:tab w:val="num" w:pos="1800"/>
        </w:tabs>
        <w:ind w:left="1800" w:hanging="360"/>
      </w:pPr>
      <w:rPr>
        <w:rFonts w:ascii="Wingdings" w:hAnsi="Wingdings" w:hint="default"/>
      </w:rPr>
    </w:lvl>
    <w:lvl w:ilvl="1" w:tplc="09D6B642">
      <w:start w:val="1"/>
      <w:numFmt w:val="bullet"/>
      <w:lvlText w:val="o"/>
      <w:lvlJc w:val="left"/>
      <w:pPr>
        <w:tabs>
          <w:tab w:val="num" w:pos="2520"/>
        </w:tabs>
        <w:ind w:left="2520" w:hanging="360"/>
      </w:pPr>
      <w:rPr>
        <w:rFonts w:ascii="Courier New" w:hAnsi="Courier New" w:hint="default"/>
      </w:rPr>
    </w:lvl>
    <w:lvl w:ilvl="2" w:tplc="A4AE109A">
      <w:start w:val="1"/>
      <w:numFmt w:val="bullet"/>
      <w:lvlText w:val=""/>
      <w:lvlJc w:val="left"/>
      <w:pPr>
        <w:tabs>
          <w:tab w:val="num" w:pos="3240"/>
        </w:tabs>
        <w:ind w:left="3240" w:hanging="360"/>
      </w:pPr>
      <w:rPr>
        <w:rFonts w:ascii="Wingdings" w:hAnsi="Wingdings" w:hint="default"/>
      </w:rPr>
    </w:lvl>
    <w:lvl w:ilvl="3" w:tplc="688ACDD2">
      <w:start w:val="1"/>
      <w:numFmt w:val="lowerRoman"/>
      <w:lvlText w:val="(%4)"/>
      <w:lvlJc w:val="left"/>
      <w:pPr>
        <w:tabs>
          <w:tab w:val="num" w:pos="4320"/>
        </w:tabs>
        <w:ind w:left="4320" w:hanging="720"/>
      </w:pPr>
      <w:rPr>
        <w:rFonts w:hint="default"/>
      </w:rPr>
    </w:lvl>
    <w:lvl w:ilvl="4" w:tplc="802C9F8A">
      <w:start w:val="1"/>
      <w:numFmt w:val="bullet"/>
      <w:lvlText w:val=""/>
      <w:lvlJc w:val="left"/>
      <w:pPr>
        <w:tabs>
          <w:tab w:val="num" w:pos="4680"/>
        </w:tabs>
        <w:ind w:left="4680" w:hanging="360"/>
      </w:pPr>
      <w:rPr>
        <w:rFonts w:ascii="Wingdings" w:hAnsi="Wingdings" w:hint="default"/>
      </w:rPr>
    </w:lvl>
    <w:lvl w:ilvl="5" w:tplc="DC86A502">
      <w:start w:val="1"/>
      <w:numFmt w:val="bullet"/>
      <w:lvlText w:val=""/>
      <w:lvlJc w:val="left"/>
      <w:pPr>
        <w:tabs>
          <w:tab w:val="num" w:pos="5400"/>
        </w:tabs>
        <w:ind w:left="5400" w:hanging="360"/>
      </w:pPr>
      <w:rPr>
        <w:rFonts w:ascii="Wingdings" w:hAnsi="Wingdings" w:hint="default"/>
      </w:rPr>
    </w:lvl>
    <w:lvl w:ilvl="6" w:tplc="C018CE74">
      <w:start w:val="1"/>
      <w:numFmt w:val="lowerRoman"/>
      <w:lvlText w:val="(%7)"/>
      <w:lvlJc w:val="left"/>
      <w:pPr>
        <w:tabs>
          <w:tab w:val="num" w:pos="6480"/>
        </w:tabs>
        <w:ind w:left="6480" w:hanging="720"/>
      </w:pPr>
      <w:rPr>
        <w:rFonts w:hint="default"/>
      </w:rPr>
    </w:lvl>
    <w:lvl w:ilvl="7" w:tplc="E2789014" w:tentative="1">
      <w:start w:val="1"/>
      <w:numFmt w:val="bullet"/>
      <w:lvlText w:val="o"/>
      <w:lvlJc w:val="left"/>
      <w:pPr>
        <w:tabs>
          <w:tab w:val="num" w:pos="6840"/>
        </w:tabs>
        <w:ind w:left="6840" w:hanging="360"/>
      </w:pPr>
      <w:rPr>
        <w:rFonts w:ascii="Courier New" w:hAnsi="Courier New" w:hint="default"/>
      </w:rPr>
    </w:lvl>
    <w:lvl w:ilvl="8" w:tplc="BA76F608"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20B69CC"/>
    <w:multiLevelType w:val="hybridMultilevel"/>
    <w:tmpl w:val="0F8A9D7C"/>
    <w:lvl w:ilvl="0" w:tplc="DDFA6C44">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4B518AA"/>
    <w:multiLevelType w:val="hybridMultilevel"/>
    <w:tmpl w:val="D918F162"/>
    <w:lvl w:ilvl="0" w:tplc="E7368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DD004D"/>
    <w:multiLevelType w:val="hybridMultilevel"/>
    <w:tmpl w:val="6D4685D4"/>
    <w:lvl w:ilvl="0" w:tplc="5E648DD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E1BC6"/>
    <w:multiLevelType w:val="hybridMultilevel"/>
    <w:tmpl w:val="6BD66DF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165575C7"/>
    <w:multiLevelType w:val="hybridMultilevel"/>
    <w:tmpl w:val="29F608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7553F5F"/>
    <w:multiLevelType w:val="hybridMultilevel"/>
    <w:tmpl w:val="0B96D9C4"/>
    <w:lvl w:ilvl="0" w:tplc="91AAD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EE41FA"/>
    <w:multiLevelType w:val="hybridMultilevel"/>
    <w:tmpl w:val="BAC0E784"/>
    <w:lvl w:ilvl="0" w:tplc="08F604F6">
      <w:start w:val="1"/>
      <w:numFmt w:val="lowerRoman"/>
      <w:lvlText w:val="(%1)"/>
      <w:lvlJc w:val="left"/>
      <w:pPr>
        <w:ind w:left="1440" w:hanging="360"/>
      </w:pPr>
      <w:rPr>
        <w:rFonts w:hint="default"/>
      </w:rPr>
    </w:lvl>
    <w:lvl w:ilvl="1" w:tplc="08F604F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076CFC"/>
    <w:multiLevelType w:val="hybridMultilevel"/>
    <w:tmpl w:val="B136FC8A"/>
    <w:lvl w:ilvl="0" w:tplc="08F604F6">
      <w:start w:val="1"/>
      <w:numFmt w:val="lowerRoman"/>
      <w:lvlText w:val="(%1)"/>
      <w:lvlJc w:val="left"/>
      <w:pPr>
        <w:tabs>
          <w:tab w:val="num" w:pos="1440"/>
        </w:tabs>
        <w:ind w:left="1440" w:hanging="720"/>
      </w:pPr>
      <w:rPr>
        <w:rFonts w:hint="default"/>
      </w:rPr>
    </w:lvl>
    <w:lvl w:ilvl="1" w:tplc="BCD8466E">
      <w:start w:val="1"/>
      <w:numFmt w:val="bullet"/>
      <w:lvlText w:val=""/>
      <w:lvlJc w:val="left"/>
      <w:pPr>
        <w:tabs>
          <w:tab w:val="num" w:pos="1800"/>
        </w:tabs>
        <w:ind w:left="1800" w:hanging="360"/>
      </w:pPr>
      <w:rPr>
        <w:rFonts w:ascii="Wingdings" w:hAnsi="Wingdings" w:hint="default"/>
      </w:rPr>
    </w:lvl>
    <w:lvl w:ilvl="2" w:tplc="68AADB02">
      <w:start w:val="1"/>
      <w:numFmt w:val="bullet"/>
      <w:lvlText w:val=""/>
      <w:lvlJc w:val="left"/>
      <w:pPr>
        <w:tabs>
          <w:tab w:val="num" w:pos="2700"/>
        </w:tabs>
        <w:ind w:left="2700" w:hanging="360"/>
      </w:pPr>
      <w:rPr>
        <w:rFonts w:ascii="Wingdings" w:hAnsi="Wingdings" w:hint="default"/>
      </w:rPr>
    </w:lvl>
    <w:lvl w:ilvl="3" w:tplc="94DAD9C0">
      <w:start w:val="1"/>
      <w:numFmt w:val="decimal"/>
      <w:lvlText w:val="%4."/>
      <w:lvlJc w:val="left"/>
      <w:pPr>
        <w:tabs>
          <w:tab w:val="num" w:pos="3240"/>
        </w:tabs>
        <w:ind w:left="3240" w:hanging="360"/>
      </w:pPr>
    </w:lvl>
    <w:lvl w:ilvl="4" w:tplc="452058E4" w:tentative="1">
      <w:start w:val="1"/>
      <w:numFmt w:val="lowerLetter"/>
      <w:lvlText w:val="%5."/>
      <w:lvlJc w:val="left"/>
      <w:pPr>
        <w:tabs>
          <w:tab w:val="num" w:pos="3960"/>
        </w:tabs>
        <w:ind w:left="3960" w:hanging="360"/>
      </w:pPr>
    </w:lvl>
    <w:lvl w:ilvl="5" w:tplc="9F98023E" w:tentative="1">
      <w:start w:val="1"/>
      <w:numFmt w:val="lowerRoman"/>
      <w:lvlText w:val="%6."/>
      <w:lvlJc w:val="right"/>
      <w:pPr>
        <w:tabs>
          <w:tab w:val="num" w:pos="4680"/>
        </w:tabs>
        <w:ind w:left="4680" w:hanging="180"/>
      </w:pPr>
    </w:lvl>
    <w:lvl w:ilvl="6" w:tplc="4462F55C" w:tentative="1">
      <w:start w:val="1"/>
      <w:numFmt w:val="decimal"/>
      <w:lvlText w:val="%7."/>
      <w:lvlJc w:val="left"/>
      <w:pPr>
        <w:tabs>
          <w:tab w:val="num" w:pos="5400"/>
        </w:tabs>
        <w:ind w:left="5400" w:hanging="360"/>
      </w:pPr>
    </w:lvl>
    <w:lvl w:ilvl="7" w:tplc="5958F71A" w:tentative="1">
      <w:start w:val="1"/>
      <w:numFmt w:val="lowerLetter"/>
      <w:lvlText w:val="%8."/>
      <w:lvlJc w:val="left"/>
      <w:pPr>
        <w:tabs>
          <w:tab w:val="num" w:pos="6120"/>
        </w:tabs>
        <w:ind w:left="6120" w:hanging="360"/>
      </w:pPr>
    </w:lvl>
    <w:lvl w:ilvl="8" w:tplc="652EFA50" w:tentative="1">
      <w:start w:val="1"/>
      <w:numFmt w:val="lowerRoman"/>
      <w:lvlText w:val="%9."/>
      <w:lvlJc w:val="right"/>
      <w:pPr>
        <w:tabs>
          <w:tab w:val="num" w:pos="6840"/>
        </w:tabs>
        <w:ind w:left="6840" w:hanging="180"/>
      </w:pPr>
    </w:lvl>
  </w:abstractNum>
  <w:abstractNum w:abstractNumId="21" w15:restartNumberingAfterBreak="0">
    <w:nsid w:val="19D65A13"/>
    <w:multiLevelType w:val="hybridMultilevel"/>
    <w:tmpl w:val="B8F2B1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1AFA196B"/>
    <w:multiLevelType w:val="hybridMultilevel"/>
    <w:tmpl w:val="91529B52"/>
    <w:lvl w:ilvl="0" w:tplc="04090001">
      <w:start w:val="1"/>
      <w:numFmt w:val="bullet"/>
      <w:lvlText w:val=""/>
      <w:lvlJc w:val="left"/>
      <w:pPr>
        <w:tabs>
          <w:tab w:val="num" w:pos="1440"/>
        </w:tabs>
        <w:ind w:left="1440" w:hanging="720"/>
      </w:pPr>
      <w:rPr>
        <w:rFonts w:ascii="Symbol" w:hAnsi="Symbol" w:hint="default"/>
      </w:rPr>
    </w:lvl>
    <w:lvl w:ilvl="1" w:tplc="C6B21CE6">
      <w:start w:val="1"/>
      <w:numFmt w:val="bullet"/>
      <w:lvlText w:val=""/>
      <w:lvlJc w:val="left"/>
      <w:pPr>
        <w:tabs>
          <w:tab w:val="num" w:pos="1800"/>
        </w:tabs>
        <w:ind w:left="1800" w:hanging="360"/>
      </w:pPr>
      <w:rPr>
        <w:rFonts w:ascii="Wingdings" w:hAnsi="Wingdings" w:hint="default"/>
      </w:rPr>
    </w:lvl>
    <w:lvl w:ilvl="2" w:tplc="18D4EC10">
      <w:start w:val="1"/>
      <w:numFmt w:val="bullet"/>
      <w:lvlText w:val=""/>
      <w:lvlJc w:val="left"/>
      <w:pPr>
        <w:tabs>
          <w:tab w:val="num" w:pos="2700"/>
        </w:tabs>
        <w:ind w:left="2700" w:hanging="360"/>
      </w:pPr>
      <w:rPr>
        <w:rFonts w:ascii="Wingdings" w:hAnsi="Wingdings" w:hint="default"/>
      </w:rPr>
    </w:lvl>
    <w:lvl w:ilvl="3" w:tplc="C5E463C6">
      <w:start w:val="1"/>
      <w:numFmt w:val="decimal"/>
      <w:lvlText w:val="%4."/>
      <w:lvlJc w:val="left"/>
      <w:pPr>
        <w:tabs>
          <w:tab w:val="num" w:pos="3240"/>
        </w:tabs>
        <w:ind w:left="3240" w:hanging="360"/>
      </w:pPr>
    </w:lvl>
    <w:lvl w:ilvl="4" w:tplc="FCC822B2" w:tentative="1">
      <w:start w:val="1"/>
      <w:numFmt w:val="lowerLetter"/>
      <w:lvlText w:val="%5."/>
      <w:lvlJc w:val="left"/>
      <w:pPr>
        <w:tabs>
          <w:tab w:val="num" w:pos="3960"/>
        </w:tabs>
        <w:ind w:left="3960" w:hanging="360"/>
      </w:pPr>
    </w:lvl>
    <w:lvl w:ilvl="5" w:tplc="62C0C52C" w:tentative="1">
      <w:start w:val="1"/>
      <w:numFmt w:val="lowerRoman"/>
      <w:lvlText w:val="%6."/>
      <w:lvlJc w:val="right"/>
      <w:pPr>
        <w:tabs>
          <w:tab w:val="num" w:pos="4680"/>
        </w:tabs>
        <w:ind w:left="4680" w:hanging="180"/>
      </w:pPr>
    </w:lvl>
    <w:lvl w:ilvl="6" w:tplc="E606381A" w:tentative="1">
      <w:start w:val="1"/>
      <w:numFmt w:val="decimal"/>
      <w:lvlText w:val="%7."/>
      <w:lvlJc w:val="left"/>
      <w:pPr>
        <w:tabs>
          <w:tab w:val="num" w:pos="5400"/>
        </w:tabs>
        <w:ind w:left="5400" w:hanging="360"/>
      </w:pPr>
    </w:lvl>
    <w:lvl w:ilvl="7" w:tplc="AF7CDC74" w:tentative="1">
      <w:start w:val="1"/>
      <w:numFmt w:val="lowerLetter"/>
      <w:lvlText w:val="%8."/>
      <w:lvlJc w:val="left"/>
      <w:pPr>
        <w:tabs>
          <w:tab w:val="num" w:pos="6120"/>
        </w:tabs>
        <w:ind w:left="6120" w:hanging="360"/>
      </w:pPr>
    </w:lvl>
    <w:lvl w:ilvl="8" w:tplc="F25C3D7A" w:tentative="1">
      <w:start w:val="1"/>
      <w:numFmt w:val="lowerRoman"/>
      <w:lvlText w:val="%9."/>
      <w:lvlJc w:val="right"/>
      <w:pPr>
        <w:tabs>
          <w:tab w:val="num" w:pos="6840"/>
        </w:tabs>
        <w:ind w:left="6840" w:hanging="180"/>
      </w:pPr>
    </w:lvl>
  </w:abstractNum>
  <w:abstractNum w:abstractNumId="23" w15:restartNumberingAfterBreak="0">
    <w:nsid w:val="1B070C79"/>
    <w:multiLevelType w:val="hybridMultilevel"/>
    <w:tmpl w:val="A7F04E4A"/>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1DE23073"/>
    <w:multiLevelType w:val="hybridMultilevel"/>
    <w:tmpl w:val="C7E2D6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1E2E0768"/>
    <w:multiLevelType w:val="hybridMultilevel"/>
    <w:tmpl w:val="25CEB29C"/>
    <w:lvl w:ilvl="0" w:tplc="82DA7BF6">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EEC6A95"/>
    <w:multiLevelType w:val="hybridMultilevel"/>
    <w:tmpl w:val="DB90CD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29221B"/>
    <w:multiLevelType w:val="hybridMultilevel"/>
    <w:tmpl w:val="3DD809F4"/>
    <w:lvl w:ilvl="0" w:tplc="86DE7BC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F023C9"/>
    <w:multiLevelType w:val="hybridMultilevel"/>
    <w:tmpl w:val="240E99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5F5B63"/>
    <w:multiLevelType w:val="hybridMultilevel"/>
    <w:tmpl w:val="3F145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2E90D1A"/>
    <w:multiLevelType w:val="hybridMultilevel"/>
    <w:tmpl w:val="C100D0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3035F20"/>
    <w:multiLevelType w:val="hybridMultilevel"/>
    <w:tmpl w:val="B136FC8A"/>
    <w:lvl w:ilvl="0" w:tplc="08F604F6">
      <w:start w:val="1"/>
      <w:numFmt w:val="lowerRoman"/>
      <w:lvlText w:val="(%1)"/>
      <w:lvlJc w:val="left"/>
      <w:pPr>
        <w:tabs>
          <w:tab w:val="num" w:pos="1440"/>
        </w:tabs>
        <w:ind w:left="1440" w:hanging="720"/>
      </w:pPr>
      <w:rPr>
        <w:rFonts w:hint="default"/>
      </w:rPr>
    </w:lvl>
    <w:lvl w:ilvl="1" w:tplc="BCD8466E">
      <w:start w:val="1"/>
      <w:numFmt w:val="bullet"/>
      <w:lvlText w:val=""/>
      <w:lvlJc w:val="left"/>
      <w:pPr>
        <w:tabs>
          <w:tab w:val="num" w:pos="1800"/>
        </w:tabs>
        <w:ind w:left="1800" w:hanging="360"/>
      </w:pPr>
      <w:rPr>
        <w:rFonts w:ascii="Wingdings" w:hAnsi="Wingdings" w:hint="default"/>
      </w:rPr>
    </w:lvl>
    <w:lvl w:ilvl="2" w:tplc="68AADB02">
      <w:start w:val="1"/>
      <w:numFmt w:val="bullet"/>
      <w:lvlText w:val=""/>
      <w:lvlJc w:val="left"/>
      <w:pPr>
        <w:tabs>
          <w:tab w:val="num" w:pos="2700"/>
        </w:tabs>
        <w:ind w:left="2700" w:hanging="360"/>
      </w:pPr>
      <w:rPr>
        <w:rFonts w:ascii="Wingdings" w:hAnsi="Wingdings" w:hint="default"/>
      </w:rPr>
    </w:lvl>
    <w:lvl w:ilvl="3" w:tplc="94DAD9C0">
      <w:start w:val="1"/>
      <w:numFmt w:val="decimal"/>
      <w:lvlText w:val="%4."/>
      <w:lvlJc w:val="left"/>
      <w:pPr>
        <w:tabs>
          <w:tab w:val="num" w:pos="3240"/>
        </w:tabs>
        <w:ind w:left="3240" w:hanging="360"/>
      </w:pPr>
    </w:lvl>
    <w:lvl w:ilvl="4" w:tplc="452058E4" w:tentative="1">
      <w:start w:val="1"/>
      <w:numFmt w:val="lowerLetter"/>
      <w:lvlText w:val="%5."/>
      <w:lvlJc w:val="left"/>
      <w:pPr>
        <w:tabs>
          <w:tab w:val="num" w:pos="3960"/>
        </w:tabs>
        <w:ind w:left="3960" w:hanging="360"/>
      </w:pPr>
    </w:lvl>
    <w:lvl w:ilvl="5" w:tplc="9F98023E" w:tentative="1">
      <w:start w:val="1"/>
      <w:numFmt w:val="lowerRoman"/>
      <w:lvlText w:val="%6."/>
      <w:lvlJc w:val="right"/>
      <w:pPr>
        <w:tabs>
          <w:tab w:val="num" w:pos="4680"/>
        </w:tabs>
        <w:ind w:left="4680" w:hanging="180"/>
      </w:pPr>
    </w:lvl>
    <w:lvl w:ilvl="6" w:tplc="4462F55C" w:tentative="1">
      <w:start w:val="1"/>
      <w:numFmt w:val="decimal"/>
      <w:lvlText w:val="%7."/>
      <w:lvlJc w:val="left"/>
      <w:pPr>
        <w:tabs>
          <w:tab w:val="num" w:pos="5400"/>
        </w:tabs>
        <w:ind w:left="5400" w:hanging="360"/>
      </w:pPr>
    </w:lvl>
    <w:lvl w:ilvl="7" w:tplc="5958F71A" w:tentative="1">
      <w:start w:val="1"/>
      <w:numFmt w:val="lowerLetter"/>
      <w:lvlText w:val="%8."/>
      <w:lvlJc w:val="left"/>
      <w:pPr>
        <w:tabs>
          <w:tab w:val="num" w:pos="6120"/>
        </w:tabs>
        <w:ind w:left="6120" w:hanging="360"/>
      </w:pPr>
    </w:lvl>
    <w:lvl w:ilvl="8" w:tplc="652EFA50" w:tentative="1">
      <w:start w:val="1"/>
      <w:numFmt w:val="lowerRoman"/>
      <w:lvlText w:val="%9."/>
      <w:lvlJc w:val="right"/>
      <w:pPr>
        <w:tabs>
          <w:tab w:val="num" w:pos="6840"/>
        </w:tabs>
        <w:ind w:left="6840" w:hanging="180"/>
      </w:pPr>
    </w:lvl>
  </w:abstractNum>
  <w:abstractNum w:abstractNumId="32" w15:restartNumberingAfterBreak="0">
    <w:nsid w:val="24C271B8"/>
    <w:multiLevelType w:val="hybridMultilevel"/>
    <w:tmpl w:val="D710429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2666568E"/>
    <w:multiLevelType w:val="hybridMultilevel"/>
    <w:tmpl w:val="8902B9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27970573"/>
    <w:multiLevelType w:val="hybridMultilevel"/>
    <w:tmpl w:val="8E745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7B346E9"/>
    <w:multiLevelType w:val="hybridMultilevel"/>
    <w:tmpl w:val="912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C677FF"/>
    <w:multiLevelType w:val="hybridMultilevel"/>
    <w:tmpl w:val="ACAA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81714D"/>
    <w:multiLevelType w:val="hybridMultilevel"/>
    <w:tmpl w:val="F61AF40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2A275D18"/>
    <w:multiLevelType w:val="hybridMultilevel"/>
    <w:tmpl w:val="6E705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A2C1477"/>
    <w:multiLevelType w:val="hybridMultilevel"/>
    <w:tmpl w:val="90EAF4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2A3B4474"/>
    <w:multiLevelType w:val="hybridMultilevel"/>
    <w:tmpl w:val="ADC601D8"/>
    <w:lvl w:ilvl="0" w:tplc="3A46E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664E3E"/>
    <w:multiLevelType w:val="hybridMultilevel"/>
    <w:tmpl w:val="D08AF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7D278F"/>
    <w:multiLevelType w:val="hybridMultilevel"/>
    <w:tmpl w:val="BA04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5B50F7"/>
    <w:multiLevelType w:val="hybridMultilevel"/>
    <w:tmpl w:val="B4D2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24458E"/>
    <w:multiLevelType w:val="hybridMultilevel"/>
    <w:tmpl w:val="32D0AECC"/>
    <w:lvl w:ilvl="0" w:tplc="37EA68C8">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A3708B"/>
    <w:multiLevelType w:val="hybridMultilevel"/>
    <w:tmpl w:val="CF349A6C"/>
    <w:lvl w:ilvl="0" w:tplc="3A46E9C8">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46" w15:restartNumberingAfterBreak="0">
    <w:nsid w:val="2EC026DE"/>
    <w:multiLevelType w:val="hybridMultilevel"/>
    <w:tmpl w:val="A59488AC"/>
    <w:lvl w:ilvl="0" w:tplc="04090001">
      <w:start w:val="1"/>
      <w:numFmt w:val="bullet"/>
      <w:lvlText w:val=""/>
      <w:lvlJc w:val="left"/>
      <w:pPr>
        <w:ind w:left="720" w:hanging="360"/>
      </w:pPr>
      <w:rPr>
        <w:rFonts w:ascii="Symbol" w:hAnsi="Symbol" w:hint="default"/>
      </w:rPr>
    </w:lvl>
    <w:lvl w:ilvl="1" w:tplc="3A46E9C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52491C"/>
    <w:multiLevelType w:val="hybridMultilevel"/>
    <w:tmpl w:val="B136FC8A"/>
    <w:lvl w:ilvl="0" w:tplc="08F604F6">
      <w:start w:val="1"/>
      <w:numFmt w:val="lowerRoman"/>
      <w:lvlText w:val="(%1)"/>
      <w:lvlJc w:val="left"/>
      <w:pPr>
        <w:tabs>
          <w:tab w:val="num" w:pos="1440"/>
        </w:tabs>
        <w:ind w:left="1440" w:hanging="720"/>
      </w:pPr>
      <w:rPr>
        <w:rFonts w:hint="default"/>
      </w:rPr>
    </w:lvl>
    <w:lvl w:ilvl="1" w:tplc="BCD8466E">
      <w:start w:val="1"/>
      <w:numFmt w:val="bullet"/>
      <w:lvlText w:val=""/>
      <w:lvlJc w:val="left"/>
      <w:pPr>
        <w:tabs>
          <w:tab w:val="num" w:pos="1800"/>
        </w:tabs>
        <w:ind w:left="1800" w:hanging="360"/>
      </w:pPr>
      <w:rPr>
        <w:rFonts w:ascii="Wingdings" w:hAnsi="Wingdings" w:hint="default"/>
      </w:rPr>
    </w:lvl>
    <w:lvl w:ilvl="2" w:tplc="68AADB02">
      <w:start w:val="1"/>
      <w:numFmt w:val="bullet"/>
      <w:lvlText w:val=""/>
      <w:lvlJc w:val="left"/>
      <w:pPr>
        <w:tabs>
          <w:tab w:val="num" w:pos="2700"/>
        </w:tabs>
        <w:ind w:left="2700" w:hanging="360"/>
      </w:pPr>
      <w:rPr>
        <w:rFonts w:ascii="Wingdings" w:hAnsi="Wingdings" w:hint="default"/>
      </w:rPr>
    </w:lvl>
    <w:lvl w:ilvl="3" w:tplc="94DAD9C0">
      <w:start w:val="1"/>
      <w:numFmt w:val="decimal"/>
      <w:lvlText w:val="%4."/>
      <w:lvlJc w:val="left"/>
      <w:pPr>
        <w:tabs>
          <w:tab w:val="num" w:pos="3240"/>
        </w:tabs>
        <w:ind w:left="3240" w:hanging="360"/>
      </w:pPr>
    </w:lvl>
    <w:lvl w:ilvl="4" w:tplc="452058E4" w:tentative="1">
      <w:start w:val="1"/>
      <w:numFmt w:val="lowerLetter"/>
      <w:lvlText w:val="%5."/>
      <w:lvlJc w:val="left"/>
      <w:pPr>
        <w:tabs>
          <w:tab w:val="num" w:pos="3960"/>
        </w:tabs>
        <w:ind w:left="3960" w:hanging="360"/>
      </w:pPr>
    </w:lvl>
    <w:lvl w:ilvl="5" w:tplc="9F98023E" w:tentative="1">
      <w:start w:val="1"/>
      <w:numFmt w:val="lowerRoman"/>
      <w:lvlText w:val="%6."/>
      <w:lvlJc w:val="right"/>
      <w:pPr>
        <w:tabs>
          <w:tab w:val="num" w:pos="4680"/>
        </w:tabs>
        <w:ind w:left="4680" w:hanging="180"/>
      </w:pPr>
    </w:lvl>
    <w:lvl w:ilvl="6" w:tplc="4462F55C" w:tentative="1">
      <w:start w:val="1"/>
      <w:numFmt w:val="decimal"/>
      <w:lvlText w:val="%7."/>
      <w:lvlJc w:val="left"/>
      <w:pPr>
        <w:tabs>
          <w:tab w:val="num" w:pos="5400"/>
        </w:tabs>
        <w:ind w:left="5400" w:hanging="360"/>
      </w:pPr>
    </w:lvl>
    <w:lvl w:ilvl="7" w:tplc="5958F71A" w:tentative="1">
      <w:start w:val="1"/>
      <w:numFmt w:val="lowerLetter"/>
      <w:lvlText w:val="%8."/>
      <w:lvlJc w:val="left"/>
      <w:pPr>
        <w:tabs>
          <w:tab w:val="num" w:pos="6120"/>
        </w:tabs>
        <w:ind w:left="6120" w:hanging="360"/>
      </w:pPr>
    </w:lvl>
    <w:lvl w:ilvl="8" w:tplc="652EFA50" w:tentative="1">
      <w:start w:val="1"/>
      <w:numFmt w:val="lowerRoman"/>
      <w:lvlText w:val="%9."/>
      <w:lvlJc w:val="right"/>
      <w:pPr>
        <w:tabs>
          <w:tab w:val="num" w:pos="6840"/>
        </w:tabs>
        <w:ind w:left="6840" w:hanging="180"/>
      </w:pPr>
    </w:lvl>
  </w:abstractNum>
  <w:abstractNum w:abstractNumId="48" w15:restartNumberingAfterBreak="0">
    <w:nsid w:val="32576097"/>
    <w:multiLevelType w:val="hybridMultilevel"/>
    <w:tmpl w:val="2AF2FE7C"/>
    <w:lvl w:ilvl="0" w:tplc="3A46E9C8">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9" w15:restartNumberingAfterBreak="0">
    <w:nsid w:val="331268C8"/>
    <w:multiLevelType w:val="hybridMultilevel"/>
    <w:tmpl w:val="08560AC2"/>
    <w:lvl w:ilvl="0" w:tplc="409E3A20">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157007"/>
    <w:multiLevelType w:val="hybridMultilevel"/>
    <w:tmpl w:val="D3EA5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3A46E9C8">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1" w15:restartNumberingAfterBreak="0">
    <w:nsid w:val="34B53BAC"/>
    <w:multiLevelType w:val="hybridMultilevel"/>
    <w:tmpl w:val="DAB0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966D36"/>
    <w:multiLevelType w:val="hybridMultilevel"/>
    <w:tmpl w:val="BE9869C6"/>
    <w:lvl w:ilvl="0" w:tplc="61EE4C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6E47EA3"/>
    <w:multiLevelType w:val="hybridMultilevel"/>
    <w:tmpl w:val="12B4D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70A344F"/>
    <w:multiLevelType w:val="hybridMultilevel"/>
    <w:tmpl w:val="B136FC8A"/>
    <w:lvl w:ilvl="0" w:tplc="08F604F6">
      <w:start w:val="1"/>
      <w:numFmt w:val="lowerRoman"/>
      <w:lvlText w:val="(%1)"/>
      <w:lvlJc w:val="left"/>
      <w:pPr>
        <w:tabs>
          <w:tab w:val="num" w:pos="1440"/>
        </w:tabs>
        <w:ind w:left="1440" w:hanging="720"/>
      </w:pPr>
      <w:rPr>
        <w:rFonts w:hint="default"/>
      </w:rPr>
    </w:lvl>
    <w:lvl w:ilvl="1" w:tplc="BCD8466E">
      <w:start w:val="1"/>
      <w:numFmt w:val="bullet"/>
      <w:lvlText w:val=""/>
      <w:lvlJc w:val="left"/>
      <w:pPr>
        <w:tabs>
          <w:tab w:val="num" w:pos="1800"/>
        </w:tabs>
        <w:ind w:left="1800" w:hanging="360"/>
      </w:pPr>
      <w:rPr>
        <w:rFonts w:ascii="Wingdings" w:hAnsi="Wingdings" w:hint="default"/>
      </w:rPr>
    </w:lvl>
    <w:lvl w:ilvl="2" w:tplc="68AADB02">
      <w:start w:val="1"/>
      <w:numFmt w:val="bullet"/>
      <w:lvlText w:val=""/>
      <w:lvlJc w:val="left"/>
      <w:pPr>
        <w:tabs>
          <w:tab w:val="num" w:pos="2700"/>
        </w:tabs>
        <w:ind w:left="2700" w:hanging="360"/>
      </w:pPr>
      <w:rPr>
        <w:rFonts w:ascii="Wingdings" w:hAnsi="Wingdings" w:hint="default"/>
      </w:rPr>
    </w:lvl>
    <w:lvl w:ilvl="3" w:tplc="94DAD9C0">
      <w:start w:val="1"/>
      <w:numFmt w:val="decimal"/>
      <w:lvlText w:val="%4."/>
      <w:lvlJc w:val="left"/>
      <w:pPr>
        <w:tabs>
          <w:tab w:val="num" w:pos="3240"/>
        </w:tabs>
        <w:ind w:left="3240" w:hanging="360"/>
      </w:pPr>
    </w:lvl>
    <w:lvl w:ilvl="4" w:tplc="452058E4" w:tentative="1">
      <w:start w:val="1"/>
      <w:numFmt w:val="lowerLetter"/>
      <w:lvlText w:val="%5."/>
      <w:lvlJc w:val="left"/>
      <w:pPr>
        <w:tabs>
          <w:tab w:val="num" w:pos="3960"/>
        </w:tabs>
        <w:ind w:left="3960" w:hanging="360"/>
      </w:pPr>
    </w:lvl>
    <w:lvl w:ilvl="5" w:tplc="9F98023E" w:tentative="1">
      <w:start w:val="1"/>
      <w:numFmt w:val="lowerRoman"/>
      <w:lvlText w:val="%6."/>
      <w:lvlJc w:val="right"/>
      <w:pPr>
        <w:tabs>
          <w:tab w:val="num" w:pos="4680"/>
        </w:tabs>
        <w:ind w:left="4680" w:hanging="180"/>
      </w:pPr>
    </w:lvl>
    <w:lvl w:ilvl="6" w:tplc="4462F55C" w:tentative="1">
      <w:start w:val="1"/>
      <w:numFmt w:val="decimal"/>
      <w:lvlText w:val="%7."/>
      <w:lvlJc w:val="left"/>
      <w:pPr>
        <w:tabs>
          <w:tab w:val="num" w:pos="5400"/>
        </w:tabs>
        <w:ind w:left="5400" w:hanging="360"/>
      </w:pPr>
    </w:lvl>
    <w:lvl w:ilvl="7" w:tplc="5958F71A" w:tentative="1">
      <w:start w:val="1"/>
      <w:numFmt w:val="lowerLetter"/>
      <w:lvlText w:val="%8."/>
      <w:lvlJc w:val="left"/>
      <w:pPr>
        <w:tabs>
          <w:tab w:val="num" w:pos="6120"/>
        </w:tabs>
        <w:ind w:left="6120" w:hanging="360"/>
      </w:pPr>
    </w:lvl>
    <w:lvl w:ilvl="8" w:tplc="652EFA50" w:tentative="1">
      <w:start w:val="1"/>
      <w:numFmt w:val="lowerRoman"/>
      <w:lvlText w:val="%9."/>
      <w:lvlJc w:val="right"/>
      <w:pPr>
        <w:tabs>
          <w:tab w:val="num" w:pos="6840"/>
        </w:tabs>
        <w:ind w:left="6840" w:hanging="180"/>
      </w:pPr>
    </w:lvl>
  </w:abstractNum>
  <w:abstractNum w:abstractNumId="55" w15:restartNumberingAfterBreak="0">
    <w:nsid w:val="371C67F2"/>
    <w:multiLevelType w:val="hybridMultilevel"/>
    <w:tmpl w:val="EE8ABB64"/>
    <w:lvl w:ilvl="0" w:tplc="9976E78C">
      <w:start w:val="2"/>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220FBB"/>
    <w:multiLevelType w:val="hybridMultilevel"/>
    <w:tmpl w:val="D29C4A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396A661E"/>
    <w:multiLevelType w:val="multilevel"/>
    <w:tmpl w:val="0B96D9C4"/>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39704AF0"/>
    <w:multiLevelType w:val="hybridMultilevel"/>
    <w:tmpl w:val="3FBC8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AFF0690"/>
    <w:multiLevelType w:val="hybridMultilevel"/>
    <w:tmpl w:val="F0F20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BE91004"/>
    <w:multiLevelType w:val="hybridMultilevel"/>
    <w:tmpl w:val="1D42B9C8"/>
    <w:lvl w:ilvl="0" w:tplc="3A46E9C8">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1" w15:restartNumberingAfterBreak="0">
    <w:nsid w:val="3CB51CD8"/>
    <w:multiLevelType w:val="hybridMultilevel"/>
    <w:tmpl w:val="9F02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9B18D9"/>
    <w:multiLevelType w:val="hybridMultilevel"/>
    <w:tmpl w:val="CEC8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B45171"/>
    <w:multiLevelType w:val="hybridMultilevel"/>
    <w:tmpl w:val="B37063E0"/>
    <w:lvl w:ilvl="0" w:tplc="08F604F6">
      <w:start w:val="1"/>
      <w:numFmt w:val="lowerRoman"/>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F096B97"/>
    <w:multiLevelType w:val="hybridMultilevel"/>
    <w:tmpl w:val="824E5FE8"/>
    <w:lvl w:ilvl="0" w:tplc="04090001">
      <w:start w:val="1"/>
      <w:numFmt w:val="bullet"/>
      <w:lvlText w:val=""/>
      <w:lvlJc w:val="left"/>
      <w:pPr>
        <w:tabs>
          <w:tab w:val="num" w:pos="1447"/>
        </w:tabs>
        <w:ind w:left="1447" w:hanging="360"/>
      </w:pPr>
      <w:rPr>
        <w:rFonts w:ascii="Symbol" w:hAnsi="Symbol" w:hint="default"/>
      </w:rPr>
    </w:lvl>
    <w:lvl w:ilvl="1" w:tplc="3A46E9C8">
      <w:start w:val="1"/>
      <w:numFmt w:val="bullet"/>
      <w:lvlText w:val=""/>
      <w:lvlJc w:val="left"/>
      <w:pPr>
        <w:tabs>
          <w:tab w:val="num" w:pos="2167"/>
        </w:tabs>
        <w:ind w:left="2167" w:hanging="360"/>
      </w:pPr>
      <w:rPr>
        <w:rFonts w:ascii="Symbol" w:hAnsi="Symbol"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5" w15:restartNumberingAfterBreak="0">
    <w:nsid w:val="4016574D"/>
    <w:multiLevelType w:val="hybridMultilevel"/>
    <w:tmpl w:val="F48A120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6" w15:restartNumberingAfterBreak="0">
    <w:nsid w:val="412272FB"/>
    <w:multiLevelType w:val="hybridMultilevel"/>
    <w:tmpl w:val="8E0A9466"/>
    <w:lvl w:ilvl="0" w:tplc="4ADEA3FC">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692640"/>
    <w:multiLevelType w:val="hybridMultilevel"/>
    <w:tmpl w:val="4858B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3E31EAD"/>
    <w:multiLevelType w:val="hybridMultilevel"/>
    <w:tmpl w:val="541418B4"/>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9" w15:restartNumberingAfterBreak="0">
    <w:nsid w:val="446A55A9"/>
    <w:multiLevelType w:val="hybridMultilevel"/>
    <w:tmpl w:val="6A5CE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2E0675"/>
    <w:multiLevelType w:val="hybridMultilevel"/>
    <w:tmpl w:val="B07E5052"/>
    <w:lvl w:ilvl="0" w:tplc="4372EDA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46347CA2"/>
    <w:multiLevelType w:val="hybridMultilevel"/>
    <w:tmpl w:val="3BE06BB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46D52257"/>
    <w:multiLevelType w:val="hybridMultilevel"/>
    <w:tmpl w:val="DAF6D39C"/>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73" w15:restartNumberingAfterBreak="0">
    <w:nsid w:val="49033FAA"/>
    <w:multiLevelType w:val="hybridMultilevel"/>
    <w:tmpl w:val="23E2FDC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4A6F5549"/>
    <w:multiLevelType w:val="hybridMultilevel"/>
    <w:tmpl w:val="29449686"/>
    <w:lvl w:ilvl="0" w:tplc="04090001">
      <w:start w:val="1"/>
      <w:numFmt w:val="bullet"/>
      <w:lvlText w:val=""/>
      <w:lvlJc w:val="left"/>
      <w:pPr>
        <w:ind w:left="2880" w:hanging="360"/>
      </w:pPr>
      <w:rPr>
        <w:rFonts w:ascii="Symbol" w:hAnsi="Symbol" w:hint="default"/>
      </w:rPr>
    </w:lvl>
    <w:lvl w:ilvl="1" w:tplc="3A46E9C8">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5" w15:restartNumberingAfterBreak="0">
    <w:nsid w:val="4DAC7DEB"/>
    <w:multiLevelType w:val="hybridMultilevel"/>
    <w:tmpl w:val="EA1A66C4"/>
    <w:lvl w:ilvl="0" w:tplc="9976E78C">
      <w:start w:val="2"/>
      <w:numFmt w:val="lowerRoman"/>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C54ABD"/>
    <w:multiLevelType w:val="hybridMultilevel"/>
    <w:tmpl w:val="D086547A"/>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7" w15:restartNumberingAfterBreak="0">
    <w:nsid w:val="4E4C7B79"/>
    <w:multiLevelType w:val="hybridMultilevel"/>
    <w:tmpl w:val="38128A7A"/>
    <w:lvl w:ilvl="0" w:tplc="3A46E9C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8" w15:restartNumberingAfterBreak="0">
    <w:nsid w:val="4F2D2715"/>
    <w:multiLevelType w:val="hybridMultilevel"/>
    <w:tmpl w:val="A9A24D62"/>
    <w:lvl w:ilvl="0" w:tplc="C004F5A0">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FF82B91"/>
    <w:multiLevelType w:val="hybridMultilevel"/>
    <w:tmpl w:val="0448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080F7E"/>
    <w:multiLevelType w:val="hybridMultilevel"/>
    <w:tmpl w:val="A99C3CF2"/>
    <w:lvl w:ilvl="0" w:tplc="79ECF1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2B0F18"/>
    <w:multiLevelType w:val="hybridMultilevel"/>
    <w:tmpl w:val="B136FC8A"/>
    <w:lvl w:ilvl="0" w:tplc="08F604F6">
      <w:start w:val="1"/>
      <w:numFmt w:val="lowerRoman"/>
      <w:lvlText w:val="(%1)"/>
      <w:lvlJc w:val="left"/>
      <w:pPr>
        <w:tabs>
          <w:tab w:val="num" w:pos="1440"/>
        </w:tabs>
        <w:ind w:left="1440" w:hanging="720"/>
      </w:pPr>
      <w:rPr>
        <w:rFonts w:hint="default"/>
      </w:rPr>
    </w:lvl>
    <w:lvl w:ilvl="1" w:tplc="BCD8466E">
      <w:start w:val="1"/>
      <w:numFmt w:val="bullet"/>
      <w:lvlText w:val=""/>
      <w:lvlJc w:val="left"/>
      <w:pPr>
        <w:tabs>
          <w:tab w:val="num" w:pos="1800"/>
        </w:tabs>
        <w:ind w:left="1800" w:hanging="360"/>
      </w:pPr>
      <w:rPr>
        <w:rFonts w:ascii="Wingdings" w:hAnsi="Wingdings" w:hint="default"/>
      </w:rPr>
    </w:lvl>
    <w:lvl w:ilvl="2" w:tplc="68AADB02">
      <w:start w:val="1"/>
      <w:numFmt w:val="bullet"/>
      <w:lvlText w:val=""/>
      <w:lvlJc w:val="left"/>
      <w:pPr>
        <w:tabs>
          <w:tab w:val="num" w:pos="2700"/>
        </w:tabs>
        <w:ind w:left="2700" w:hanging="360"/>
      </w:pPr>
      <w:rPr>
        <w:rFonts w:ascii="Wingdings" w:hAnsi="Wingdings" w:hint="default"/>
      </w:rPr>
    </w:lvl>
    <w:lvl w:ilvl="3" w:tplc="94DAD9C0">
      <w:start w:val="1"/>
      <w:numFmt w:val="decimal"/>
      <w:lvlText w:val="%4."/>
      <w:lvlJc w:val="left"/>
      <w:pPr>
        <w:tabs>
          <w:tab w:val="num" w:pos="3240"/>
        </w:tabs>
        <w:ind w:left="3240" w:hanging="360"/>
      </w:pPr>
    </w:lvl>
    <w:lvl w:ilvl="4" w:tplc="452058E4" w:tentative="1">
      <w:start w:val="1"/>
      <w:numFmt w:val="lowerLetter"/>
      <w:lvlText w:val="%5."/>
      <w:lvlJc w:val="left"/>
      <w:pPr>
        <w:tabs>
          <w:tab w:val="num" w:pos="3960"/>
        </w:tabs>
        <w:ind w:left="3960" w:hanging="360"/>
      </w:pPr>
    </w:lvl>
    <w:lvl w:ilvl="5" w:tplc="9F98023E" w:tentative="1">
      <w:start w:val="1"/>
      <w:numFmt w:val="lowerRoman"/>
      <w:lvlText w:val="%6."/>
      <w:lvlJc w:val="right"/>
      <w:pPr>
        <w:tabs>
          <w:tab w:val="num" w:pos="4680"/>
        </w:tabs>
        <w:ind w:left="4680" w:hanging="180"/>
      </w:pPr>
    </w:lvl>
    <w:lvl w:ilvl="6" w:tplc="4462F55C" w:tentative="1">
      <w:start w:val="1"/>
      <w:numFmt w:val="decimal"/>
      <w:lvlText w:val="%7."/>
      <w:lvlJc w:val="left"/>
      <w:pPr>
        <w:tabs>
          <w:tab w:val="num" w:pos="5400"/>
        </w:tabs>
        <w:ind w:left="5400" w:hanging="360"/>
      </w:pPr>
    </w:lvl>
    <w:lvl w:ilvl="7" w:tplc="5958F71A" w:tentative="1">
      <w:start w:val="1"/>
      <w:numFmt w:val="lowerLetter"/>
      <w:lvlText w:val="%8."/>
      <w:lvlJc w:val="left"/>
      <w:pPr>
        <w:tabs>
          <w:tab w:val="num" w:pos="6120"/>
        </w:tabs>
        <w:ind w:left="6120" w:hanging="360"/>
      </w:pPr>
    </w:lvl>
    <w:lvl w:ilvl="8" w:tplc="652EFA50" w:tentative="1">
      <w:start w:val="1"/>
      <w:numFmt w:val="lowerRoman"/>
      <w:lvlText w:val="%9."/>
      <w:lvlJc w:val="right"/>
      <w:pPr>
        <w:tabs>
          <w:tab w:val="num" w:pos="6840"/>
        </w:tabs>
        <w:ind w:left="6840" w:hanging="180"/>
      </w:pPr>
    </w:lvl>
  </w:abstractNum>
  <w:abstractNum w:abstractNumId="82" w15:restartNumberingAfterBreak="0">
    <w:nsid w:val="5538102C"/>
    <w:multiLevelType w:val="hybridMultilevel"/>
    <w:tmpl w:val="25D6FBEC"/>
    <w:lvl w:ilvl="0" w:tplc="04090001">
      <w:start w:val="1"/>
      <w:numFmt w:val="bullet"/>
      <w:lvlText w:val=""/>
      <w:lvlJc w:val="left"/>
      <w:pPr>
        <w:tabs>
          <w:tab w:val="num" w:pos="2160"/>
        </w:tabs>
        <w:ind w:left="2160" w:hanging="360"/>
      </w:pPr>
      <w:rPr>
        <w:rFonts w:ascii="Symbol" w:hAnsi="Symbol" w:hint="default"/>
      </w:rPr>
    </w:lvl>
    <w:lvl w:ilvl="1" w:tplc="3A46E9C8">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3" w15:restartNumberingAfterBreak="0">
    <w:nsid w:val="565F49EE"/>
    <w:multiLevelType w:val="hybridMultilevel"/>
    <w:tmpl w:val="63A422C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56CE5E0C"/>
    <w:multiLevelType w:val="hybridMultilevel"/>
    <w:tmpl w:val="5FE8BE4E"/>
    <w:lvl w:ilvl="0" w:tplc="9B5E0700">
      <w:start w:val="1"/>
      <w:numFmt w:val="lowerRoman"/>
      <w:lvlText w:val="(%1)"/>
      <w:lvlJc w:val="left"/>
      <w:pPr>
        <w:tabs>
          <w:tab w:val="num" w:pos="1440"/>
        </w:tabs>
        <w:ind w:left="1440" w:hanging="72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56D567E3"/>
    <w:multiLevelType w:val="hybridMultilevel"/>
    <w:tmpl w:val="85463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7552FA9"/>
    <w:multiLevelType w:val="hybridMultilevel"/>
    <w:tmpl w:val="62E4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7C97993"/>
    <w:multiLevelType w:val="hybridMultilevel"/>
    <w:tmpl w:val="9618B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58271E49"/>
    <w:multiLevelType w:val="hybridMultilevel"/>
    <w:tmpl w:val="25D8130A"/>
    <w:lvl w:ilvl="0" w:tplc="04090001">
      <w:start w:val="1"/>
      <w:numFmt w:val="bullet"/>
      <w:lvlText w:val=""/>
      <w:lvlJc w:val="left"/>
      <w:pPr>
        <w:tabs>
          <w:tab w:val="num" w:pos="2340"/>
        </w:tabs>
        <w:ind w:left="2340" w:hanging="360"/>
      </w:pPr>
      <w:rPr>
        <w:rFonts w:ascii="Symbol" w:hAnsi="Symbol" w:hint="default"/>
      </w:rPr>
    </w:lvl>
    <w:lvl w:ilvl="1" w:tplc="3A46E9C8">
      <w:start w:val="1"/>
      <w:numFmt w:val="bullet"/>
      <w:lvlText w:val=""/>
      <w:lvlJc w:val="left"/>
      <w:pPr>
        <w:tabs>
          <w:tab w:val="num" w:pos="3060"/>
        </w:tabs>
        <w:ind w:left="3060" w:hanging="360"/>
      </w:pPr>
      <w:rPr>
        <w:rFonts w:ascii="Symbol" w:hAnsi="Symbol"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9" w15:restartNumberingAfterBreak="0">
    <w:nsid w:val="59AB3B0D"/>
    <w:multiLevelType w:val="hybridMultilevel"/>
    <w:tmpl w:val="625CF02A"/>
    <w:lvl w:ilvl="0" w:tplc="3A46E9C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5B3E1B04"/>
    <w:multiLevelType w:val="hybridMultilevel"/>
    <w:tmpl w:val="B3B01C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D4F6F16"/>
    <w:multiLevelType w:val="hybridMultilevel"/>
    <w:tmpl w:val="EA22D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A46E9C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506053"/>
    <w:multiLevelType w:val="hybridMultilevel"/>
    <w:tmpl w:val="52A6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896F18"/>
    <w:multiLevelType w:val="hybridMultilevel"/>
    <w:tmpl w:val="6CD47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F7E3589"/>
    <w:multiLevelType w:val="hybridMultilevel"/>
    <w:tmpl w:val="29E226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0555EE9"/>
    <w:multiLevelType w:val="hybridMultilevel"/>
    <w:tmpl w:val="9E06FA76"/>
    <w:lvl w:ilvl="0" w:tplc="3A46E9C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61775D0A"/>
    <w:multiLevelType w:val="hybridMultilevel"/>
    <w:tmpl w:val="198E9BE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3435E28"/>
    <w:multiLevelType w:val="hybridMultilevel"/>
    <w:tmpl w:val="FF7E1104"/>
    <w:lvl w:ilvl="0" w:tplc="04090001">
      <w:start w:val="1"/>
      <w:numFmt w:val="bullet"/>
      <w:lvlText w:val=""/>
      <w:lvlJc w:val="left"/>
      <w:pPr>
        <w:ind w:left="1440" w:hanging="360"/>
      </w:pPr>
      <w:rPr>
        <w:rFonts w:ascii="Symbol" w:hAnsi="Symbol" w:hint="default"/>
      </w:rPr>
    </w:lvl>
    <w:lvl w:ilvl="1" w:tplc="4978F4B8">
      <w:start w:val="1"/>
      <w:numFmt w:val="bullet"/>
      <w:pStyle w:val="Style2"/>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5BF1765"/>
    <w:multiLevelType w:val="hybridMultilevel"/>
    <w:tmpl w:val="7DE075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9" w15:restartNumberingAfterBreak="0">
    <w:nsid w:val="65EC4E04"/>
    <w:multiLevelType w:val="hybridMultilevel"/>
    <w:tmpl w:val="44C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19275B"/>
    <w:multiLevelType w:val="hybridMultilevel"/>
    <w:tmpl w:val="FE28EEDE"/>
    <w:lvl w:ilvl="0" w:tplc="A32411BC">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7A4174"/>
    <w:multiLevelType w:val="hybridMultilevel"/>
    <w:tmpl w:val="87A8DBE2"/>
    <w:lvl w:ilvl="0" w:tplc="04090001">
      <w:start w:val="1"/>
      <w:numFmt w:val="bullet"/>
      <w:lvlText w:val=""/>
      <w:lvlJc w:val="left"/>
      <w:pPr>
        <w:tabs>
          <w:tab w:val="num" w:pos="2340"/>
        </w:tabs>
        <w:ind w:left="2340" w:hanging="360"/>
      </w:pPr>
      <w:rPr>
        <w:rFonts w:ascii="Symbol" w:hAnsi="Symbol" w:hint="default"/>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2" w15:restartNumberingAfterBreak="0">
    <w:nsid w:val="6C926EB2"/>
    <w:multiLevelType w:val="hybridMultilevel"/>
    <w:tmpl w:val="FAF65A1E"/>
    <w:lvl w:ilvl="0" w:tplc="4372EDAA">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6D6B64D4"/>
    <w:multiLevelType w:val="hybridMultilevel"/>
    <w:tmpl w:val="A74EFEAA"/>
    <w:lvl w:ilvl="0" w:tplc="3A46E9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15:restartNumberingAfterBreak="0">
    <w:nsid w:val="6F490A99"/>
    <w:multiLevelType w:val="hybridMultilevel"/>
    <w:tmpl w:val="654C8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5" w15:restartNumberingAfterBreak="0">
    <w:nsid w:val="71284BBA"/>
    <w:multiLevelType w:val="hybridMultilevel"/>
    <w:tmpl w:val="C9D44724"/>
    <w:lvl w:ilvl="0" w:tplc="1938DF3E">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306F75"/>
    <w:multiLevelType w:val="hybridMultilevel"/>
    <w:tmpl w:val="3E9A2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28D5BB1"/>
    <w:multiLevelType w:val="hybridMultilevel"/>
    <w:tmpl w:val="D72AF48C"/>
    <w:lvl w:ilvl="0" w:tplc="3A46E9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8" w15:restartNumberingAfterBreak="0">
    <w:nsid w:val="743727DA"/>
    <w:multiLevelType w:val="hybridMultilevel"/>
    <w:tmpl w:val="BF48AC0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9" w15:restartNumberingAfterBreak="0">
    <w:nsid w:val="746B6D82"/>
    <w:multiLevelType w:val="hybridMultilevel"/>
    <w:tmpl w:val="A474A9FA"/>
    <w:lvl w:ilvl="0" w:tplc="85D6C408">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F828DB"/>
    <w:multiLevelType w:val="hybridMultilevel"/>
    <w:tmpl w:val="01FC828E"/>
    <w:lvl w:ilvl="0" w:tplc="04090001">
      <w:start w:val="1"/>
      <w:numFmt w:val="bullet"/>
      <w:lvlText w:val=""/>
      <w:lvlJc w:val="left"/>
      <w:pPr>
        <w:tabs>
          <w:tab w:val="num" w:pos="2160"/>
        </w:tabs>
        <w:ind w:left="2160" w:hanging="360"/>
      </w:pPr>
      <w:rPr>
        <w:rFonts w:ascii="Symbol" w:hAnsi="Symbol" w:hint="default"/>
      </w:rPr>
    </w:lvl>
    <w:lvl w:ilvl="1" w:tplc="3A46E9C8">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1" w15:restartNumberingAfterBreak="0">
    <w:nsid w:val="75F348AE"/>
    <w:multiLevelType w:val="hybridMultilevel"/>
    <w:tmpl w:val="0E10CDD0"/>
    <w:lvl w:ilvl="0" w:tplc="04090001">
      <w:start w:val="1"/>
      <w:numFmt w:val="bullet"/>
      <w:lvlText w:val=""/>
      <w:lvlJc w:val="left"/>
      <w:pPr>
        <w:tabs>
          <w:tab w:val="num" w:pos="1890"/>
        </w:tabs>
        <w:ind w:left="1890" w:hanging="360"/>
      </w:pPr>
      <w:rPr>
        <w:rFonts w:ascii="Symbol" w:hAnsi="Symbol"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12" w15:restartNumberingAfterBreak="0">
    <w:nsid w:val="76515D87"/>
    <w:multiLevelType w:val="hybridMultilevel"/>
    <w:tmpl w:val="8B72386C"/>
    <w:lvl w:ilvl="0" w:tplc="D322654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15:restartNumberingAfterBreak="0">
    <w:nsid w:val="76CC396F"/>
    <w:multiLevelType w:val="hybridMultilevel"/>
    <w:tmpl w:val="1368E93E"/>
    <w:lvl w:ilvl="0" w:tplc="DDFA6C4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DC42743"/>
    <w:multiLevelType w:val="hybridMultilevel"/>
    <w:tmpl w:val="F5C2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EB825D3"/>
    <w:multiLevelType w:val="hybridMultilevel"/>
    <w:tmpl w:val="8EC6E376"/>
    <w:lvl w:ilvl="0" w:tplc="3A46E9C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6" w15:restartNumberingAfterBreak="0">
    <w:nsid w:val="7F326358"/>
    <w:multiLevelType w:val="hybridMultilevel"/>
    <w:tmpl w:val="086C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B47650"/>
    <w:multiLevelType w:val="hybridMultilevel"/>
    <w:tmpl w:val="ABB2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1"/>
  </w:num>
  <w:num w:numId="2">
    <w:abstractNumId w:val="12"/>
  </w:num>
  <w:num w:numId="3">
    <w:abstractNumId w:val="76"/>
  </w:num>
  <w:num w:numId="4">
    <w:abstractNumId w:val="2"/>
  </w:num>
  <w:num w:numId="5">
    <w:abstractNumId w:val="111"/>
  </w:num>
  <w:num w:numId="6">
    <w:abstractNumId w:val="108"/>
  </w:num>
  <w:num w:numId="7">
    <w:abstractNumId w:val="41"/>
  </w:num>
  <w:num w:numId="8">
    <w:abstractNumId w:val="37"/>
  </w:num>
  <w:num w:numId="9">
    <w:abstractNumId w:val="71"/>
  </w:num>
  <w:num w:numId="10">
    <w:abstractNumId w:val="68"/>
  </w:num>
  <w:num w:numId="11">
    <w:abstractNumId w:val="72"/>
  </w:num>
  <w:num w:numId="12">
    <w:abstractNumId w:val="84"/>
  </w:num>
  <w:num w:numId="13">
    <w:abstractNumId w:val="70"/>
  </w:num>
  <w:num w:numId="14">
    <w:abstractNumId w:val="102"/>
  </w:num>
  <w:num w:numId="15">
    <w:abstractNumId w:val="6"/>
  </w:num>
  <w:num w:numId="16">
    <w:abstractNumId w:val="96"/>
  </w:num>
  <w:num w:numId="17">
    <w:abstractNumId w:val="17"/>
  </w:num>
  <w:num w:numId="18">
    <w:abstractNumId w:val="10"/>
  </w:num>
  <w:num w:numId="19">
    <w:abstractNumId w:val="101"/>
  </w:num>
  <w:num w:numId="20">
    <w:abstractNumId w:val="21"/>
  </w:num>
  <w:num w:numId="21">
    <w:abstractNumId w:val="39"/>
  </w:num>
  <w:num w:numId="22">
    <w:abstractNumId w:val="65"/>
  </w:num>
  <w:num w:numId="23">
    <w:abstractNumId w:val="104"/>
  </w:num>
  <w:num w:numId="24">
    <w:abstractNumId w:val="98"/>
  </w:num>
  <w:num w:numId="25">
    <w:abstractNumId w:val="33"/>
  </w:num>
  <w:num w:numId="26">
    <w:abstractNumId w:val="16"/>
  </w:num>
  <w:num w:numId="27">
    <w:abstractNumId w:val="85"/>
  </w:num>
  <w:num w:numId="28">
    <w:abstractNumId w:val="5"/>
  </w:num>
  <w:num w:numId="29">
    <w:abstractNumId w:val="3"/>
  </w:num>
  <w:num w:numId="30">
    <w:abstractNumId w:val="83"/>
  </w:num>
  <w:num w:numId="31">
    <w:abstractNumId w:val="90"/>
  </w:num>
  <w:num w:numId="32">
    <w:abstractNumId w:val="94"/>
  </w:num>
  <w:num w:numId="33">
    <w:abstractNumId w:val="23"/>
  </w:num>
  <w:num w:numId="34">
    <w:abstractNumId w:val="4"/>
  </w:num>
  <w:num w:numId="35">
    <w:abstractNumId w:val="22"/>
  </w:num>
  <w:num w:numId="36">
    <w:abstractNumId w:val="69"/>
  </w:num>
  <w:num w:numId="37">
    <w:abstractNumId w:val="46"/>
  </w:num>
  <w:num w:numId="38">
    <w:abstractNumId w:val="74"/>
  </w:num>
  <w:num w:numId="39">
    <w:abstractNumId w:val="48"/>
  </w:num>
  <w:num w:numId="40">
    <w:abstractNumId w:val="91"/>
  </w:num>
  <w:num w:numId="41">
    <w:abstractNumId w:val="95"/>
  </w:num>
  <w:num w:numId="42">
    <w:abstractNumId w:val="88"/>
  </w:num>
  <w:num w:numId="43">
    <w:abstractNumId w:val="60"/>
  </w:num>
  <w:num w:numId="44">
    <w:abstractNumId w:val="89"/>
  </w:num>
  <w:num w:numId="45">
    <w:abstractNumId w:val="45"/>
  </w:num>
  <w:num w:numId="46">
    <w:abstractNumId w:val="77"/>
  </w:num>
  <w:num w:numId="47">
    <w:abstractNumId w:val="13"/>
  </w:num>
  <w:num w:numId="48">
    <w:abstractNumId w:val="73"/>
  </w:num>
  <w:num w:numId="49">
    <w:abstractNumId w:val="11"/>
  </w:num>
  <w:num w:numId="50">
    <w:abstractNumId w:val="56"/>
  </w:num>
  <w:num w:numId="51">
    <w:abstractNumId w:val="110"/>
  </w:num>
  <w:num w:numId="52">
    <w:abstractNumId w:val="38"/>
  </w:num>
  <w:num w:numId="53">
    <w:abstractNumId w:val="7"/>
  </w:num>
  <w:num w:numId="54">
    <w:abstractNumId w:val="8"/>
  </w:num>
  <w:num w:numId="55">
    <w:abstractNumId w:val="82"/>
  </w:num>
  <w:num w:numId="56">
    <w:abstractNumId w:val="113"/>
  </w:num>
  <w:num w:numId="57">
    <w:abstractNumId w:val="64"/>
  </w:num>
  <w:num w:numId="58">
    <w:abstractNumId w:val="0"/>
  </w:num>
  <w:num w:numId="59">
    <w:abstractNumId w:val="31"/>
  </w:num>
  <w:num w:numId="60">
    <w:abstractNumId w:val="47"/>
  </w:num>
  <w:num w:numId="61">
    <w:abstractNumId w:val="54"/>
  </w:num>
  <w:num w:numId="62">
    <w:abstractNumId w:val="20"/>
  </w:num>
  <w:num w:numId="63">
    <w:abstractNumId w:val="115"/>
  </w:num>
  <w:num w:numId="64">
    <w:abstractNumId w:val="58"/>
  </w:num>
  <w:num w:numId="65">
    <w:abstractNumId w:val="40"/>
  </w:num>
  <w:num w:numId="66">
    <w:abstractNumId w:val="50"/>
  </w:num>
  <w:num w:numId="67">
    <w:abstractNumId w:val="103"/>
  </w:num>
  <w:num w:numId="68">
    <w:abstractNumId w:val="35"/>
  </w:num>
  <w:num w:numId="69">
    <w:abstractNumId w:val="28"/>
  </w:num>
  <w:num w:numId="70">
    <w:abstractNumId w:val="107"/>
  </w:num>
  <w:num w:numId="71">
    <w:abstractNumId w:val="29"/>
  </w:num>
  <w:num w:numId="72">
    <w:abstractNumId w:val="42"/>
  </w:num>
  <w:num w:numId="73">
    <w:abstractNumId w:val="51"/>
  </w:num>
  <w:num w:numId="74">
    <w:abstractNumId w:val="43"/>
  </w:num>
  <w:num w:numId="75">
    <w:abstractNumId w:val="117"/>
  </w:num>
  <w:num w:numId="76">
    <w:abstractNumId w:val="116"/>
  </w:num>
  <w:num w:numId="77">
    <w:abstractNumId w:val="93"/>
  </w:num>
  <w:num w:numId="78">
    <w:abstractNumId w:val="86"/>
  </w:num>
  <w:num w:numId="79">
    <w:abstractNumId w:val="18"/>
  </w:num>
  <w:num w:numId="80">
    <w:abstractNumId w:val="52"/>
  </w:num>
  <w:num w:numId="81">
    <w:abstractNumId w:val="80"/>
  </w:num>
  <w:num w:numId="82">
    <w:abstractNumId w:val="57"/>
  </w:num>
  <w:num w:numId="83">
    <w:abstractNumId w:val="114"/>
  </w:num>
  <w:num w:numId="84">
    <w:abstractNumId w:val="92"/>
  </w:num>
  <w:num w:numId="85">
    <w:abstractNumId w:val="26"/>
  </w:num>
  <w:num w:numId="86">
    <w:abstractNumId w:val="61"/>
  </w:num>
  <w:num w:numId="87">
    <w:abstractNumId w:val="36"/>
  </w:num>
  <w:num w:numId="88">
    <w:abstractNumId w:val="53"/>
  </w:num>
  <w:num w:numId="89">
    <w:abstractNumId w:val="19"/>
  </w:num>
  <w:num w:numId="90">
    <w:abstractNumId w:val="106"/>
  </w:num>
  <w:num w:numId="91">
    <w:abstractNumId w:val="63"/>
  </w:num>
  <w:num w:numId="92">
    <w:abstractNumId w:val="87"/>
  </w:num>
  <w:num w:numId="93">
    <w:abstractNumId w:val="34"/>
  </w:num>
  <w:num w:numId="94">
    <w:abstractNumId w:val="67"/>
  </w:num>
  <w:num w:numId="95">
    <w:abstractNumId w:val="66"/>
  </w:num>
  <w:num w:numId="96">
    <w:abstractNumId w:val="112"/>
  </w:num>
  <w:num w:numId="97">
    <w:abstractNumId w:val="109"/>
  </w:num>
  <w:num w:numId="98">
    <w:abstractNumId w:val="44"/>
  </w:num>
  <w:num w:numId="99">
    <w:abstractNumId w:val="55"/>
  </w:num>
  <w:num w:numId="100">
    <w:abstractNumId w:val="75"/>
  </w:num>
  <w:num w:numId="101">
    <w:abstractNumId w:val="15"/>
  </w:num>
  <w:num w:numId="102">
    <w:abstractNumId w:val="49"/>
  </w:num>
  <w:num w:numId="103">
    <w:abstractNumId w:val="100"/>
  </w:num>
  <w:num w:numId="104">
    <w:abstractNumId w:val="14"/>
  </w:num>
  <w:num w:numId="105">
    <w:abstractNumId w:val="32"/>
  </w:num>
  <w:num w:numId="106">
    <w:abstractNumId w:val="27"/>
  </w:num>
  <w:num w:numId="107">
    <w:abstractNumId w:val="78"/>
  </w:num>
  <w:num w:numId="108">
    <w:abstractNumId w:val="1"/>
  </w:num>
  <w:num w:numId="109">
    <w:abstractNumId w:val="105"/>
  </w:num>
  <w:num w:numId="110">
    <w:abstractNumId w:val="62"/>
  </w:num>
  <w:num w:numId="111">
    <w:abstractNumId w:val="25"/>
  </w:num>
  <w:num w:numId="112">
    <w:abstractNumId w:val="99"/>
  </w:num>
  <w:num w:numId="113">
    <w:abstractNumId w:val="24"/>
  </w:num>
  <w:num w:numId="114">
    <w:abstractNumId w:val="30"/>
  </w:num>
  <w:num w:numId="115">
    <w:abstractNumId w:val="97"/>
  </w:num>
  <w:num w:numId="116">
    <w:abstractNumId w:val="59"/>
  </w:num>
  <w:num w:numId="117">
    <w:abstractNumId w:val="9"/>
  </w:num>
  <w:num w:numId="118">
    <w:abstractNumId w:val="7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41"/>
    <w:rsid w:val="000000E8"/>
    <w:rsid w:val="000004BF"/>
    <w:rsid w:val="00000AF7"/>
    <w:rsid w:val="00000FE8"/>
    <w:rsid w:val="0000291D"/>
    <w:rsid w:val="000044C3"/>
    <w:rsid w:val="00006CF3"/>
    <w:rsid w:val="00006D3B"/>
    <w:rsid w:val="00006E0F"/>
    <w:rsid w:val="00007505"/>
    <w:rsid w:val="00012C08"/>
    <w:rsid w:val="0001447E"/>
    <w:rsid w:val="00015D1A"/>
    <w:rsid w:val="00017E09"/>
    <w:rsid w:val="000202EB"/>
    <w:rsid w:val="000204AC"/>
    <w:rsid w:val="00021FA8"/>
    <w:rsid w:val="000230AF"/>
    <w:rsid w:val="00024AFD"/>
    <w:rsid w:val="0002746C"/>
    <w:rsid w:val="00031E98"/>
    <w:rsid w:val="0003272B"/>
    <w:rsid w:val="00032E37"/>
    <w:rsid w:val="00033D88"/>
    <w:rsid w:val="00034CF8"/>
    <w:rsid w:val="0003510A"/>
    <w:rsid w:val="00036174"/>
    <w:rsid w:val="000400BF"/>
    <w:rsid w:val="0004050D"/>
    <w:rsid w:val="00040CF1"/>
    <w:rsid w:val="00043A18"/>
    <w:rsid w:val="00043B93"/>
    <w:rsid w:val="00044BA7"/>
    <w:rsid w:val="00045EF7"/>
    <w:rsid w:val="0004681F"/>
    <w:rsid w:val="00047B65"/>
    <w:rsid w:val="0005067C"/>
    <w:rsid w:val="00051E2A"/>
    <w:rsid w:val="000553DF"/>
    <w:rsid w:val="00055534"/>
    <w:rsid w:val="00055A11"/>
    <w:rsid w:val="00056948"/>
    <w:rsid w:val="00056967"/>
    <w:rsid w:val="0005726D"/>
    <w:rsid w:val="00057C3E"/>
    <w:rsid w:val="00057C9A"/>
    <w:rsid w:val="000604BE"/>
    <w:rsid w:val="00060736"/>
    <w:rsid w:val="000609C6"/>
    <w:rsid w:val="00061D4C"/>
    <w:rsid w:val="000624D8"/>
    <w:rsid w:val="000629D0"/>
    <w:rsid w:val="0006377F"/>
    <w:rsid w:val="00066A77"/>
    <w:rsid w:val="00067C64"/>
    <w:rsid w:val="00070A5F"/>
    <w:rsid w:val="00074B0B"/>
    <w:rsid w:val="00081DD2"/>
    <w:rsid w:val="00082D5B"/>
    <w:rsid w:val="00085132"/>
    <w:rsid w:val="00087ED0"/>
    <w:rsid w:val="00090B10"/>
    <w:rsid w:val="00090C4F"/>
    <w:rsid w:val="00092CCB"/>
    <w:rsid w:val="00093E79"/>
    <w:rsid w:val="000974E1"/>
    <w:rsid w:val="00097C7A"/>
    <w:rsid w:val="000A268B"/>
    <w:rsid w:val="000A3CC9"/>
    <w:rsid w:val="000A402C"/>
    <w:rsid w:val="000A5777"/>
    <w:rsid w:val="000A61C7"/>
    <w:rsid w:val="000A6EF0"/>
    <w:rsid w:val="000A71EE"/>
    <w:rsid w:val="000A79ED"/>
    <w:rsid w:val="000A7E5F"/>
    <w:rsid w:val="000A7F4C"/>
    <w:rsid w:val="000B2D37"/>
    <w:rsid w:val="000B36D3"/>
    <w:rsid w:val="000B3F03"/>
    <w:rsid w:val="000B50B7"/>
    <w:rsid w:val="000B57F6"/>
    <w:rsid w:val="000B591E"/>
    <w:rsid w:val="000B5C41"/>
    <w:rsid w:val="000B6350"/>
    <w:rsid w:val="000B67EB"/>
    <w:rsid w:val="000C0E28"/>
    <w:rsid w:val="000C1D8E"/>
    <w:rsid w:val="000C2F2F"/>
    <w:rsid w:val="000C30F0"/>
    <w:rsid w:val="000C5820"/>
    <w:rsid w:val="000C6CE6"/>
    <w:rsid w:val="000C7320"/>
    <w:rsid w:val="000C7E6B"/>
    <w:rsid w:val="000D09EA"/>
    <w:rsid w:val="000D3722"/>
    <w:rsid w:val="000D3F74"/>
    <w:rsid w:val="000D7625"/>
    <w:rsid w:val="000E129A"/>
    <w:rsid w:val="000E1DA4"/>
    <w:rsid w:val="000E2E8F"/>
    <w:rsid w:val="000E36A2"/>
    <w:rsid w:val="000E3DD0"/>
    <w:rsid w:val="000E4329"/>
    <w:rsid w:val="000E569F"/>
    <w:rsid w:val="000E593F"/>
    <w:rsid w:val="000F0994"/>
    <w:rsid w:val="000F1B0D"/>
    <w:rsid w:val="000F46EF"/>
    <w:rsid w:val="000F6BFA"/>
    <w:rsid w:val="000F7381"/>
    <w:rsid w:val="00101136"/>
    <w:rsid w:val="00101A8B"/>
    <w:rsid w:val="00102B07"/>
    <w:rsid w:val="001046D5"/>
    <w:rsid w:val="001049EF"/>
    <w:rsid w:val="00104BDB"/>
    <w:rsid w:val="00106C74"/>
    <w:rsid w:val="00111588"/>
    <w:rsid w:val="00114257"/>
    <w:rsid w:val="00114406"/>
    <w:rsid w:val="00114556"/>
    <w:rsid w:val="00117652"/>
    <w:rsid w:val="001177E3"/>
    <w:rsid w:val="001221C6"/>
    <w:rsid w:val="00122ACA"/>
    <w:rsid w:val="00122E7E"/>
    <w:rsid w:val="00123B48"/>
    <w:rsid w:val="00124EDB"/>
    <w:rsid w:val="00126E09"/>
    <w:rsid w:val="00126FEA"/>
    <w:rsid w:val="00132406"/>
    <w:rsid w:val="00132544"/>
    <w:rsid w:val="001325BD"/>
    <w:rsid w:val="001337BF"/>
    <w:rsid w:val="00133AE6"/>
    <w:rsid w:val="00135081"/>
    <w:rsid w:val="0013585C"/>
    <w:rsid w:val="001358A5"/>
    <w:rsid w:val="00136A5F"/>
    <w:rsid w:val="00136D64"/>
    <w:rsid w:val="00137910"/>
    <w:rsid w:val="001431AB"/>
    <w:rsid w:val="001438E2"/>
    <w:rsid w:val="00145824"/>
    <w:rsid w:val="00146198"/>
    <w:rsid w:val="0015164F"/>
    <w:rsid w:val="001519BB"/>
    <w:rsid w:val="00152E53"/>
    <w:rsid w:val="00154970"/>
    <w:rsid w:val="00155806"/>
    <w:rsid w:val="00155D92"/>
    <w:rsid w:val="001560EE"/>
    <w:rsid w:val="00157BF0"/>
    <w:rsid w:val="00160E31"/>
    <w:rsid w:val="0016162D"/>
    <w:rsid w:val="001616E8"/>
    <w:rsid w:val="00162271"/>
    <w:rsid w:val="001650D4"/>
    <w:rsid w:val="00166731"/>
    <w:rsid w:val="001676DC"/>
    <w:rsid w:val="00167DF3"/>
    <w:rsid w:val="00173BAD"/>
    <w:rsid w:val="001749A0"/>
    <w:rsid w:val="00174C4A"/>
    <w:rsid w:val="00175593"/>
    <w:rsid w:val="001763E8"/>
    <w:rsid w:val="001809D6"/>
    <w:rsid w:val="00181BFA"/>
    <w:rsid w:val="0018241A"/>
    <w:rsid w:val="001828CD"/>
    <w:rsid w:val="001844F0"/>
    <w:rsid w:val="00184938"/>
    <w:rsid w:val="00186D2F"/>
    <w:rsid w:val="00187959"/>
    <w:rsid w:val="0019058F"/>
    <w:rsid w:val="001915F1"/>
    <w:rsid w:val="00192D6E"/>
    <w:rsid w:val="0019366C"/>
    <w:rsid w:val="0019399B"/>
    <w:rsid w:val="0019439C"/>
    <w:rsid w:val="001961A3"/>
    <w:rsid w:val="00196E09"/>
    <w:rsid w:val="00196E7E"/>
    <w:rsid w:val="00197C2D"/>
    <w:rsid w:val="001A3546"/>
    <w:rsid w:val="001A7BB7"/>
    <w:rsid w:val="001B0465"/>
    <w:rsid w:val="001B0D1D"/>
    <w:rsid w:val="001B1622"/>
    <w:rsid w:val="001B1BA2"/>
    <w:rsid w:val="001B1FB4"/>
    <w:rsid w:val="001B3F9C"/>
    <w:rsid w:val="001B51E1"/>
    <w:rsid w:val="001B5520"/>
    <w:rsid w:val="001B5A51"/>
    <w:rsid w:val="001B5B07"/>
    <w:rsid w:val="001B73AE"/>
    <w:rsid w:val="001B7EA3"/>
    <w:rsid w:val="001C04A8"/>
    <w:rsid w:val="001C3BF4"/>
    <w:rsid w:val="001C49AC"/>
    <w:rsid w:val="001C49EA"/>
    <w:rsid w:val="001C4B1E"/>
    <w:rsid w:val="001C5D25"/>
    <w:rsid w:val="001C5D99"/>
    <w:rsid w:val="001C64C2"/>
    <w:rsid w:val="001C7175"/>
    <w:rsid w:val="001D0226"/>
    <w:rsid w:val="001D4CEB"/>
    <w:rsid w:val="001D5C3E"/>
    <w:rsid w:val="001D6111"/>
    <w:rsid w:val="001E1116"/>
    <w:rsid w:val="001E1422"/>
    <w:rsid w:val="001E1D2B"/>
    <w:rsid w:val="001E1ED1"/>
    <w:rsid w:val="001E2544"/>
    <w:rsid w:val="001E360E"/>
    <w:rsid w:val="001E3FB3"/>
    <w:rsid w:val="001E448C"/>
    <w:rsid w:val="001E638C"/>
    <w:rsid w:val="001E6DC2"/>
    <w:rsid w:val="001E747E"/>
    <w:rsid w:val="001F1EB6"/>
    <w:rsid w:val="001F2BE6"/>
    <w:rsid w:val="001F5310"/>
    <w:rsid w:val="001F551D"/>
    <w:rsid w:val="001F6FE5"/>
    <w:rsid w:val="0020174F"/>
    <w:rsid w:val="002048CB"/>
    <w:rsid w:val="00204F07"/>
    <w:rsid w:val="00211253"/>
    <w:rsid w:val="0021209A"/>
    <w:rsid w:val="00212C9B"/>
    <w:rsid w:val="00214F9F"/>
    <w:rsid w:val="002160A3"/>
    <w:rsid w:val="00216E37"/>
    <w:rsid w:val="0021707D"/>
    <w:rsid w:val="00220726"/>
    <w:rsid w:val="00221F42"/>
    <w:rsid w:val="00223600"/>
    <w:rsid w:val="00223728"/>
    <w:rsid w:val="00225857"/>
    <w:rsid w:val="0022775F"/>
    <w:rsid w:val="002317DE"/>
    <w:rsid w:val="00232524"/>
    <w:rsid w:val="00233646"/>
    <w:rsid w:val="00234DE2"/>
    <w:rsid w:val="00234E1F"/>
    <w:rsid w:val="00234F13"/>
    <w:rsid w:val="002354C5"/>
    <w:rsid w:val="00241C75"/>
    <w:rsid w:val="002441BE"/>
    <w:rsid w:val="00244F9B"/>
    <w:rsid w:val="0024533A"/>
    <w:rsid w:val="002464C5"/>
    <w:rsid w:val="00250261"/>
    <w:rsid w:val="00251079"/>
    <w:rsid w:val="00252849"/>
    <w:rsid w:val="00253611"/>
    <w:rsid w:val="0025466E"/>
    <w:rsid w:val="002570C6"/>
    <w:rsid w:val="00257D97"/>
    <w:rsid w:val="00262049"/>
    <w:rsid w:val="002648A0"/>
    <w:rsid w:val="002675CA"/>
    <w:rsid w:val="00273E2E"/>
    <w:rsid w:val="00274EE8"/>
    <w:rsid w:val="002753F6"/>
    <w:rsid w:val="00277EA5"/>
    <w:rsid w:val="00283424"/>
    <w:rsid w:val="00284028"/>
    <w:rsid w:val="002844E9"/>
    <w:rsid w:val="00284587"/>
    <w:rsid w:val="00286974"/>
    <w:rsid w:val="00286DD0"/>
    <w:rsid w:val="002923CF"/>
    <w:rsid w:val="00293A5D"/>
    <w:rsid w:val="002954D7"/>
    <w:rsid w:val="002960DF"/>
    <w:rsid w:val="00296AF7"/>
    <w:rsid w:val="002A1B60"/>
    <w:rsid w:val="002A343F"/>
    <w:rsid w:val="002A741B"/>
    <w:rsid w:val="002B0570"/>
    <w:rsid w:val="002B23A7"/>
    <w:rsid w:val="002B30C7"/>
    <w:rsid w:val="002B3C0D"/>
    <w:rsid w:val="002B4088"/>
    <w:rsid w:val="002B5853"/>
    <w:rsid w:val="002B63D0"/>
    <w:rsid w:val="002B6524"/>
    <w:rsid w:val="002C0459"/>
    <w:rsid w:val="002C0C3F"/>
    <w:rsid w:val="002C152B"/>
    <w:rsid w:val="002C17C6"/>
    <w:rsid w:val="002C18DA"/>
    <w:rsid w:val="002C2BFD"/>
    <w:rsid w:val="002C2D23"/>
    <w:rsid w:val="002C499A"/>
    <w:rsid w:val="002C78B4"/>
    <w:rsid w:val="002D00D8"/>
    <w:rsid w:val="002D073B"/>
    <w:rsid w:val="002D18EF"/>
    <w:rsid w:val="002D2A36"/>
    <w:rsid w:val="002D33D0"/>
    <w:rsid w:val="002D4E49"/>
    <w:rsid w:val="002D6B9E"/>
    <w:rsid w:val="002D7D31"/>
    <w:rsid w:val="002E0596"/>
    <w:rsid w:val="002E1642"/>
    <w:rsid w:val="002E1A0D"/>
    <w:rsid w:val="002E2611"/>
    <w:rsid w:val="002E2ED5"/>
    <w:rsid w:val="002E2F44"/>
    <w:rsid w:val="002E37C8"/>
    <w:rsid w:val="002E5EDF"/>
    <w:rsid w:val="002E7C6F"/>
    <w:rsid w:val="002E7FC9"/>
    <w:rsid w:val="002F0198"/>
    <w:rsid w:val="002F0F36"/>
    <w:rsid w:val="002F27A4"/>
    <w:rsid w:val="002F390B"/>
    <w:rsid w:val="002F5985"/>
    <w:rsid w:val="002F6829"/>
    <w:rsid w:val="002F7879"/>
    <w:rsid w:val="00303F1E"/>
    <w:rsid w:val="0030578F"/>
    <w:rsid w:val="00306330"/>
    <w:rsid w:val="00306AA4"/>
    <w:rsid w:val="003072E1"/>
    <w:rsid w:val="00311041"/>
    <w:rsid w:val="00311914"/>
    <w:rsid w:val="00314206"/>
    <w:rsid w:val="003147CB"/>
    <w:rsid w:val="00315D28"/>
    <w:rsid w:val="00316009"/>
    <w:rsid w:val="003178D1"/>
    <w:rsid w:val="003179B6"/>
    <w:rsid w:val="003220C4"/>
    <w:rsid w:val="00325BA4"/>
    <w:rsid w:val="00330BD7"/>
    <w:rsid w:val="00330D32"/>
    <w:rsid w:val="00331B7C"/>
    <w:rsid w:val="0033302E"/>
    <w:rsid w:val="003332C1"/>
    <w:rsid w:val="0033355C"/>
    <w:rsid w:val="00334AA9"/>
    <w:rsid w:val="00334F48"/>
    <w:rsid w:val="00335C6E"/>
    <w:rsid w:val="00340003"/>
    <w:rsid w:val="00342434"/>
    <w:rsid w:val="003428DB"/>
    <w:rsid w:val="00342C3D"/>
    <w:rsid w:val="00343D68"/>
    <w:rsid w:val="00344A09"/>
    <w:rsid w:val="00344B58"/>
    <w:rsid w:val="00346134"/>
    <w:rsid w:val="0034758E"/>
    <w:rsid w:val="0035080B"/>
    <w:rsid w:val="00350C9D"/>
    <w:rsid w:val="0035128B"/>
    <w:rsid w:val="00351C9A"/>
    <w:rsid w:val="003556D8"/>
    <w:rsid w:val="00355755"/>
    <w:rsid w:val="00355A45"/>
    <w:rsid w:val="00356342"/>
    <w:rsid w:val="00356940"/>
    <w:rsid w:val="00357292"/>
    <w:rsid w:val="003606D1"/>
    <w:rsid w:val="00361656"/>
    <w:rsid w:val="00362D95"/>
    <w:rsid w:val="00364030"/>
    <w:rsid w:val="00365656"/>
    <w:rsid w:val="003656C4"/>
    <w:rsid w:val="00367227"/>
    <w:rsid w:val="00370B7D"/>
    <w:rsid w:val="0037174A"/>
    <w:rsid w:val="003718AA"/>
    <w:rsid w:val="00371D56"/>
    <w:rsid w:val="0037363E"/>
    <w:rsid w:val="00374BA6"/>
    <w:rsid w:val="00375CF2"/>
    <w:rsid w:val="003774AB"/>
    <w:rsid w:val="00380107"/>
    <w:rsid w:val="003803D0"/>
    <w:rsid w:val="003807A2"/>
    <w:rsid w:val="003822B3"/>
    <w:rsid w:val="00384023"/>
    <w:rsid w:val="003840CB"/>
    <w:rsid w:val="00385953"/>
    <w:rsid w:val="00386980"/>
    <w:rsid w:val="0039318E"/>
    <w:rsid w:val="003945A8"/>
    <w:rsid w:val="00395093"/>
    <w:rsid w:val="0039562A"/>
    <w:rsid w:val="003974EE"/>
    <w:rsid w:val="00397519"/>
    <w:rsid w:val="003A1BCA"/>
    <w:rsid w:val="003A49E6"/>
    <w:rsid w:val="003A6F28"/>
    <w:rsid w:val="003A757F"/>
    <w:rsid w:val="003B136F"/>
    <w:rsid w:val="003B199B"/>
    <w:rsid w:val="003B6580"/>
    <w:rsid w:val="003B7292"/>
    <w:rsid w:val="003B7A5D"/>
    <w:rsid w:val="003B7A77"/>
    <w:rsid w:val="003C0548"/>
    <w:rsid w:val="003C13B1"/>
    <w:rsid w:val="003C1A02"/>
    <w:rsid w:val="003C1C39"/>
    <w:rsid w:val="003C2820"/>
    <w:rsid w:val="003C2C0F"/>
    <w:rsid w:val="003C53DE"/>
    <w:rsid w:val="003C6D1B"/>
    <w:rsid w:val="003C7761"/>
    <w:rsid w:val="003C7DBE"/>
    <w:rsid w:val="003D04ED"/>
    <w:rsid w:val="003D0A8B"/>
    <w:rsid w:val="003D0E31"/>
    <w:rsid w:val="003D1600"/>
    <w:rsid w:val="003D248F"/>
    <w:rsid w:val="003D4CE8"/>
    <w:rsid w:val="003D567C"/>
    <w:rsid w:val="003D5B1F"/>
    <w:rsid w:val="003D66B2"/>
    <w:rsid w:val="003D6C0F"/>
    <w:rsid w:val="003D6D49"/>
    <w:rsid w:val="003E23DD"/>
    <w:rsid w:val="003E44A2"/>
    <w:rsid w:val="003E4678"/>
    <w:rsid w:val="003E4C26"/>
    <w:rsid w:val="003E647F"/>
    <w:rsid w:val="003E7A43"/>
    <w:rsid w:val="003F2FC8"/>
    <w:rsid w:val="003F4CB4"/>
    <w:rsid w:val="003F5092"/>
    <w:rsid w:val="003F64AD"/>
    <w:rsid w:val="003F6578"/>
    <w:rsid w:val="003F7DB9"/>
    <w:rsid w:val="0040074A"/>
    <w:rsid w:val="00401D49"/>
    <w:rsid w:val="00404756"/>
    <w:rsid w:val="00405556"/>
    <w:rsid w:val="004056B6"/>
    <w:rsid w:val="00405BB8"/>
    <w:rsid w:val="00412644"/>
    <w:rsid w:val="00412EBE"/>
    <w:rsid w:val="004132CF"/>
    <w:rsid w:val="0041462E"/>
    <w:rsid w:val="00415504"/>
    <w:rsid w:val="00415FAA"/>
    <w:rsid w:val="0041606C"/>
    <w:rsid w:val="004163B1"/>
    <w:rsid w:val="00417EB3"/>
    <w:rsid w:val="0042068E"/>
    <w:rsid w:val="00423518"/>
    <w:rsid w:val="0042386D"/>
    <w:rsid w:val="00423AFE"/>
    <w:rsid w:val="00424BFE"/>
    <w:rsid w:val="00425CD3"/>
    <w:rsid w:val="004267E2"/>
    <w:rsid w:val="004307AB"/>
    <w:rsid w:val="00432247"/>
    <w:rsid w:val="0043277B"/>
    <w:rsid w:val="00432AAF"/>
    <w:rsid w:val="00432DAE"/>
    <w:rsid w:val="00442213"/>
    <w:rsid w:val="004446DD"/>
    <w:rsid w:val="004459A4"/>
    <w:rsid w:val="0044677D"/>
    <w:rsid w:val="004506DA"/>
    <w:rsid w:val="00450B54"/>
    <w:rsid w:val="00451E9A"/>
    <w:rsid w:val="00453154"/>
    <w:rsid w:val="00453351"/>
    <w:rsid w:val="00455BA8"/>
    <w:rsid w:val="00455F40"/>
    <w:rsid w:val="0046100C"/>
    <w:rsid w:val="00461D72"/>
    <w:rsid w:val="00462B29"/>
    <w:rsid w:val="004645D3"/>
    <w:rsid w:val="00464A6F"/>
    <w:rsid w:val="00464B32"/>
    <w:rsid w:val="00464F1B"/>
    <w:rsid w:val="004668AD"/>
    <w:rsid w:val="004705AD"/>
    <w:rsid w:val="00471288"/>
    <w:rsid w:val="0047147B"/>
    <w:rsid w:val="0047324A"/>
    <w:rsid w:val="0047603C"/>
    <w:rsid w:val="00477068"/>
    <w:rsid w:val="004777AA"/>
    <w:rsid w:val="004778DF"/>
    <w:rsid w:val="00480E43"/>
    <w:rsid w:val="00481771"/>
    <w:rsid w:val="00481E0A"/>
    <w:rsid w:val="004821A0"/>
    <w:rsid w:val="0048404A"/>
    <w:rsid w:val="00485C5C"/>
    <w:rsid w:val="004867AC"/>
    <w:rsid w:val="00487F2C"/>
    <w:rsid w:val="00492E06"/>
    <w:rsid w:val="00494556"/>
    <w:rsid w:val="00495C00"/>
    <w:rsid w:val="00496B45"/>
    <w:rsid w:val="004A0754"/>
    <w:rsid w:val="004A0CD0"/>
    <w:rsid w:val="004A1BE8"/>
    <w:rsid w:val="004A1EDA"/>
    <w:rsid w:val="004A2021"/>
    <w:rsid w:val="004A33EF"/>
    <w:rsid w:val="004A3C59"/>
    <w:rsid w:val="004A6DA7"/>
    <w:rsid w:val="004A789C"/>
    <w:rsid w:val="004B01C7"/>
    <w:rsid w:val="004B2448"/>
    <w:rsid w:val="004B2AB3"/>
    <w:rsid w:val="004B2F46"/>
    <w:rsid w:val="004B41C8"/>
    <w:rsid w:val="004B4ACD"/>
    <w:rsid w:val="004B5983"/>
    <w:rsid w:val="004B5B16"/>
    <w:rsid w:val="004B5EB9"/>
    <w:rsid w:val="004B606A"/>
    <w:rsid w:val="004B61F7"/>
    <w:rsid w:val="004B703D"/>
    <w:rsid w:val="004B7C5E"/>
    <w:rsid w:val="004B7D10"/>
    <w:rsid w:val="004C0D5C"/>
    <w:rsid w:val="004C10C4"/>
    <w:rsid w:val="004C1634"/>
    <w:rsid w:val="004C1782"/>
    <w:rsid w:val="004C447B"/>
    <w:rsid w:val="004C67A9"/>
    <w:rsid w:val="004C7DDC"/>
    <w:rsid w:val="004D0268"/>
    <w:rsid w:val="004D05D9"/>
    <w:rsid w:val="004D0F4E"/>
    <w:rsid w:val="004D2373"/>
    <w:rsid w:val="004D2C4B"/>
    <w:rsid w:val="004D3CE5"/>
    <w:rsid w:val="004D402B"/>
    <w:rsid w:val="004D43CA"/>
    <w:rsid w:val="004D4B52"/>
    <w:rsid w:val="004E1C67"/>
    <w:rsid w:val="004E22C4"/>
    <w:rsid w:val="004E4609"/>
    <w:rsid w:val="004E49C8"/>
    <w:rsid w:val="004E7209"/>
    <w:rsid w:val="004F19DB"/>
    <w:rsid w:val="004F3516"/>
    <w:rsid w:val="004F3CC3"/>
    <w:rsid w:val="004F4C46"/>
    <w:rsid w:val="004F579A"/>
    <w:rsid w:val="004F5824"/>
    <w:rsid w:val="004F65F7"/>
    <w:rsid w:val="004F6AB7"/>
    <w:rsid w:val="004F6C6C"/>
    <w:rsid w:val="004F6FA1"/>
    <w:rsid w:val="004F79CC"/>
    <w:rsid w:val="0050175B"/>
    <w:rsid w:val="00501E51"/>
    <w:rsid w:val="005020AC"/>
    <w:rsid w:val="00503728"/>
    <w:rsid w:val="00504E86"/>
    <w:rsid w:val="00505EE5"/>
    <w:rsid w:val="00506430"/>
    <w:rsid w:val="00510B4C"/>
    <w:rsid w:val="00511009"/>
    <w:rsid w:val="005114ED"/>
    <w:rsid w:val="005115A0"/>
    <w:rsid w:val="00513B7B"/>
    <w:rsid w:val="0051576E"/>
    <w:rsid w:val="00516A13"/>
    <w:rsid w:val="00516CA4"/>
    <w:rsid w:val="00520A59"/>
    <w:rsid w:val="005234BF"/>
    <w:rsid w:val="00523BEF"/>
    <w:rsid w:val="00523F9D"/>
    <w:rsid w:val="00525BDB"/>
    <w:rsid w:val="00527531"/>
    <w:rsid w:val="00531CC6"/>
    <w:rsid w:val="00532048"/>
    <w:rsid w:val="00532395"/>
    <w:rsid w:val="00532462"/>
    <w:rsid w:val="005348BA"/>
    <w:rsid w:val="00534B34"/>
    <w:rsid w:val="00535515"/>
    <w:rsid w:val="00535CA6"/>
    <w:rsid w:val="00536C3A"/>
    <w:rsid w:val="005376B8"/>
    <w:rsid w:val="00537944"/>
    <w:rsid w:val="00542DC8"/>
    <w:rsid w:val="00543FC3"/>
    <w:rsid w:val="00544605"/>
    <w:rsid w:val="00545DF0"/>
    <w:rsid w:val="00547F21"/>
    <w:rsid w:val="005531D0"/>
    <w:rsid w:val="00553C02"/>
    <w:rsid w:val="005574E3"/>
    <w:rsid w:val="005577A1"/>
    <w:rsid w:val="00561278"/>
    <w:rsid w:val="00564383"/>
    <w:rsid w:val="005653E4"/>
    <w:rsid w:val="00565520"/>
    <w:rsid w:val="005701B2"/>
    <w:rsid w:val="0057064F"/>
    <w:rsid w:val="00570EA9"/>
    <w:rsid w:val="00571D7A"/>
    <w:rsid w:val="005735EF"/>
    <w:rsid w:val="00574BAE"/>
    <w:rsid w:val="00575BC2"/>
    <w:rsid w:val="00576286"/>
    <w:rsid w:val="00576BB1"/>
    <w:rsid w:val="00576BEF"/>
    <w:rsid w:val="0057778B"/>
    <w:rsid w:val="00580F3D"/>
    <w:rsid w:val="00583E4E"/>
    <w:rsid w:val="00584B1A"/>
    <w:rsid w:val="00585C5F"/>
    <w:rsid w:val="00586E48"/>
    <w:rsid w:val="00587CFB"/>
    <w:rsid w:val="00587D9C"/>
    <w:rsid w:val="00593120"/>
    <w:rsid w:val="005932E9"/>
    <w:rsid w:val="00594B72"/>
    <w:rsid w:val="00595143"/>
    <w:rsid w:val="00596B28"/>
    <w:rsid w:val="005A08E9"/>
    <w:rsid w:val="005A267A"/>
    <w:rsid w:val="005A2B40"/>
    <w:rsid w:val="005A3188"/>
    <w:rsid w:val="005A55D7"/>
    <w:rsid w:val="005A5944"/>
    <w:rsid w:val="005A6024"/>
    <w:rsid w:val="005A68E9"/>
    <w:rsid w:val="005A7A7E"/>
    <w:rsid w:val="005B01B9"/>
    <w:rsid w:val="005B5287"/>
    <w:rsid w:val="005B6497"/>
    <w:rsid w:val="005B7167"/>
    <w:rsid w:val="005B7261"/>
    <w:rsid w:val="005B7E4B"/>
    <w:rsid w:val="005C098C"/>
    <w:rsid w:val="005C0C13"/>
    <w:rsid w:val="005C1DE0"/>
    <w:rsid w:val="005C2AEF"/>
    <w:rsid w:val="005C4B3A"/>
    <w:rsid w:val="005C5B4A"/>
    <w:rsid w:val="005C5F59"/>
    <w:rsid w:val="005C657C"/>
    <w:rsid w:val="005D14EB"/>
    <w:rsid w:val="005D37CE"/>
    <w:rsid w:val="005D3A91"/>
    <w:rsid w:val="005D5DC3"/>
    <w:rsid w:val="005D6943"/>
    <w:rsid w:val="005E0CB2"/>
    <w:rsid w:val="005E0FDC"/>
    <w:rsid w:val="005E5836"/>
    <w:rsid w:val="005E5C3D"/>
    <w:rsid w:val="005E6DD0"/>
    <w:rsid w:val="005F0BAD"/>
    <w:rsid w:val="005F1614"/>
    <w:rsid w:val="005F181E"/>
    <w:rsid w:val="005F1C18"/>
    <w:rsid w:val="005F23FF"/>
    <w:rsid w:val="005F45F7"/>
    <w:rsid w:val="005F5112"/>
    <w:rsid w:val="005F574A"/>
    <w:rsid w:val="005F654A"/>
    <w:rsid w:val="0060104B"/>
    <w:rsid w:val="00604B71"/>
    <w:rsid w:val="00607DC8"/>
    <w:rsid w:val="006130AB"/>
    <w:rsid w:val="006152AE"/>
    <w:rsid w:val="00620DD4"/>
    <w:rsid w:val="006224DE"/>
    <w:rsid w:val="00623160"/>
    <w:rsid w:val="0062401A"/>
    <w:rsid w:val="0062435D"/>
    <w:rsid w:val="00626349"/>
    <w:rsid w:val="00627256"/>
    <w:rsid w:val="0063038D"/>
    <w:rsid w:val="006307B1"/>
    <w:rsid w:val="006312D4"/>
    <w:rsid w:val="00631595"/>
    <w:rsid w:val="00633E9A"/>
    <w:rsid w:val="006343D2"/>
    <w:rsid w:val="006345B2"/>
    <w:rsid w:val="00634682"/>
    <w:rsid w:val="006349F3"/>
    <w:rsid w:val="00634BBF"/>
    <w:rsid w:val="006361CD"/>
    <w:rsid w:val="00636F81"/>
    <w:rsid w:val="00637EF4"/>
    <w:rsid w:val="00640C66"/>
    <w:rsid w:val="006412D0"/>
    <w:rsid w:val="00642FC7"/>
    <w:rsid w:val="00643C35"/>
    <w:rsid w:val="0064400B"/>
    <w:rsid w:val="00644924"/>
    <w:rsid w:val="00645090"/>
    <w:rsid w:val="0064679C"/>
    <w:rsid w:val="006474D8"/>
    <w:rsid w:val="00652667"/>
    <w:rsid w:val="00652CE2"/>
    <w:rsid w:val="00655494"/>
    <w:rsid w:val="00655B3B"/>
    <w:rsid w:val="00656206"/>
    <w:rsid w:val="006568E8"/>
    <w:rsid w:val="006576F2"/>
    <w:rsid w:val="006633E9"/>
    <w:rsid w:val="00663581"/>
    <w:rsid w:val="00663708"/>
    <w:rsid w:val="00663F4E"/>
    <w:rsid w:val="0066404A"/>
    <w:rsid w:val="0066424D"/>
    <w:rsid w:val="0066482A"/>
    <w:rsid w:val="00664B7C"/>
    <w:rsid w:val="00664DAE"/>
    <w:rsid w:val="00665111"/>
    <w:rsid w:val="00665242"/>
    <w:rsid w:val="00665E64"/>
    <w:rsid w:val="0066725F"/>
    <w:rsid w:val="00667A22"/>
    <w:rsid w:val="0067038D"/>
    <w:rsid w:val="00670409"/>
    <w:rsid w:val="00670A2E"/>
    <w:rsid w:val="00670F84"/>
    <w:rsid w:val="006725AB"/>
    <w:rsid w:val="006729A0"/>
    <w:rsid w:val="00674AD5"/>
    <w:rsid w:val="00677C7A"/>
    <w:rsid w:val="00681BDB"/>
    <w:rsid w:val="00682F8A"/>
    <w:rsid w:val="006835BE"/>
    <w:rsid w:val="00683EB7"/>
    <w:rsid w:val="00685176"/>
    <w:rsid w:val="0068545A"/>
    <w:rsid w:val="006854BE"/>
    <w:rsid w:val="00685A6F"/>
    <w:rsid w:val="006900F5"/>
    <w:rsid w:val="00690267"/>
    <w:rsid w:val="00693801"/>
    <w:rsid w:val="00693BF5"/>
    <w:rsid w:val="00695020"/>
    <w:rsid w:val="006952CB"/>
    <w:rsid w:val="006A04DC"/>
    <w:rsid w:val="006A1F98"/>
    <w:rsid w:val="006A5E1C"/>
    <w:rsid w:val="006A64D6"/>
    <w:rsid w:val="006B0252"/>
    <w:rsid w:val="006B0DB6"/>
    <w:rsid w:val="006B10ED"/>
    <w:rsid w:val="006B186D"/>
    <w:rsid w:val="006B1A30"/>
    <w:rsid w:val="006B340B"/>
    <w:rsid w:val="006B3F37"/>
    <w:rsid w:val="006B55D1"/>
    <w:rsid w:val="006B78F4"/>
    <w:rsid w:val="006C0D5B"/>
    <w:rsid w:val="006C13D6"/>
    <w:rsid w:val="006C233A"/>
    <w:rsid w:val="006C314E"/>
    <w:rsid w:val="006C3244"/>
    <w:rsid w:val="006C328C"/>
    <w:rsid w:val="006C4020"/>
    <w:rsid w:val="006C4C93"/>
    <w:rsid w:val="006C7427"/>
    <w:rsid w:val="006C78D0"/>
    <w:rsid w:val="006C7C83"/>
    <w:rsid w:val="006D0E8B"/>
    <w:rsid w:val="006D1230"/>
    <w:rsid w:val="006D173F"/>
    <w:rsid w:val="006D6D06"/>
    <w:rsid w:val="006E0B3E"/>
    <w:rsid w:val="006E1B04"/>
    <w:rsid w:val="006E31A6"/>
    <w:rsid w:val="006E5408"/>
    <w:rsid w:val="006F08DB"/>
    <w:rsid w:val="006F27D5"/>
    <w:rsid w:val="006F2E2A"/>
    <w:rsid w:val="006F3281"/>
    <w:rsid w:val="006F37A5"/>
    <w:rsid w:val="006F4494"/>
    <w:rsid w:val="006F591B"/>
    <w:rsid w:val="006F7D91"/>
    <w:rsid w:val="00700777"/>
    <w:rsid w:val="007020B6"/>
    <w:rsid w:val="00702149"/>
    <w:rsid w:val="00702509"/>
    <w:rsid w:val="00702898"/>
    <w:rsid w:val="0070396D"/>
    <w:rsid w:val="00703AFA"/>
    <w:rsid w:val="0070475B"/>
    <w:rsid w:val="00704B26"/>
    <w:rsid w:val="00707EEE"/>
    <w:rsid w:val="00711F28"/>
    <w:rsid w:val="00712273"/>
    <w:rsid w:val="00716F9A"/>
    <w:rsid w:val="00722626"/>
    <w:rsid w:val="00722B33"/>
    <w:rsid w:val="007237BB"/>
    <w:rsid w:val="0072603E"/>
    <w:rsid w:val="00727EFC"/>
    <w:rsid w:val="007310F2"/>
    <w:rsid w:val="00731B6B"/>
    <w:rsid w:val="0073382E"/>
    <w:rsid w:val="00737809"/>
    <w:rsid w:val="007405F0"/>
    <w:rsid w:val="00742288"/>
    <w:rsid w:val="007438D2"/>
    <w:rsid w:val="0074462A"/>
    <w:rsid w:val="00751111"/>
    <w:rsid w:val="007516E3"/>
    <w:rsid w:val="00751AA3"/>
    <w:rsid w:val="00752996"/>
    <w:rsid w:val="007552B3"/>
    <w:rsid w:val="007560B2"/>
    <w:rsid w:val="00756D49"/>
    <w:rsid w:val="0075700F"/>
    <w:rsid w:val="007573AA"/>
    <w:rsid w:val="00760927"/>
    <w:rsid w:val="007615B3"/>
    <w:rsid w:val="00761AB8"/>
    <w:rsid w:val="007620C8"/>
    <w:rsid w:val="00762456"/>
    <w:rsid w:val="007635FB"/>
    <w:rsid w:val="00764EA9"/>
    <w:rsid w:val="00765E78"/>
    <w:rsid w:val="007704BA"/>
    <w:rsid w:val="00771546"/>
    <w:rsid w:val="007726BD"/>
    <w:rsid w:val="0077277F"/>
    <w:rsid w:val="00773427"/>
    <w:rsid w:val="00773CD1"/>
    <w:rsid w:val="00773E73"/>
    <w:rsid w:val="0077706E"/>
    <w:rsid w:val="007806FE"/>
    <w:rsid w:val="00781EEA"/>
    <w:rsid w:val="007827D3"/>
    <w:rsid w:val="00782EAE"/>
    <w:rsid w:val="0078336D"/>
    <w:rsid w:val="00783457"/>
    <w:rsid w:val="00784CE3"/>
    <w:rsid w:val="00786C55"/>
    <w:rsid w:val="00786C81"/>
    <w:rsid w:val="0078777A"/>
    <w:rsid w:val="007879A4"/>
    <w:rsid w:val="00791725"/>
    <w:rsid w:val="007939A6"/>
    <w:rsid w:val="00795FAB"/>
    <w:rsid w:val="00796295"/>
    <w:rsid w:val="007966EE"/>
    <w:rsid w:val="007A072F"/>
    <w:rsid w:val="007A5535"/>
    <w:rsid w:val="007A7068"/>
    <w:rsid w:val="007B0B3B"/>
    <w:rsid w:val="007B12E4"/>
    <w:rsid w:val="007B1976"/>
    <w:rsid w:val="007B2420"/>
    <w:rsid w:val="007B2A59"/>
    <w:rsid w:val="007B30DA"/>
    <w:rsid w:val="007B5F95"/>
    <w:rsid w:val="007C0096"/>
    <w:rsid w:val="007C0523"/>
    <w:rsid w:val="007C105A"/>
    <w:rsid w:val="007C2638"/>
    <w:rsid w:val="007C34B4"/>
    <w:rsid w:val="007C3A35"/>
    <w:rsid w:val="007C7364"/>
    <w:rsid w:val="007C7634"/>
    <w:rsid w:val="007C7C9E"/>
    <w:rsid w:val="007C7DB2"/>
    <w:rsid w:val="007D09FC"/>
    <w:rsid w:val="007D2621"/>
    <w:rsid w:val="007D295B"/>
    <w:rsid w:val="007D3EBE"/>
    <w:rsid w:val="007D44BB"/>
    <w:rsid w:val="007D6AA1"/>
    <w:rsid w:val="007D6AC4"/>
    <w:rsid w:val="007E29E4"/>
    <w:rsid w:val="007E3BA3"/>
    <w:rsid w:val="007E4474"/>
    <w:rsid w:val="007E4560"/>
    <w:rsid w:val="007E6262"/>
    <w:rsid w:val="007F24F2"/>
    <w:rsid w:val="007F3A82"/>
    <w:rsid w:val="007F4997"/>
    <w:rsid w:val="007F6093"/>
    <w:rsid w:val="007F74C9"/>
    <w:rsid w:val="007F7D2E"/>
    <w:rsid w:val="00801F07"/>
    <w:rsid w:val="00802121"/>
    <w:rsid w:val="00802A91"/>
    <w:rsid w:val="0080346D"/>
    <w:rsid w:val="0080440B"/>
    <w:rsid w:val="00804C6D"/>
    <w:rsid w:val="00805556"/>
    <w:rsid w:val="00806E22"/>
    <w:rsid w:val="00812383"/>
    <w:rsid w:val="008126BD"/>
    <w:rsid w:val="008135D4"/>
    <w:rsid w:val="0081384B"/>
    <w:rsid w:val="008139CE"/>
    <w:rsid w:val="00814542"/>
    <w:rsid w:val="0081589E"/>
    <w:rsid w:val="00816099"/>
    <w:rsid w:val="00816D26"/>
    <w:rsid w:val="008208CF"/>
    <w:rsid w:val="00820F75"/>
    <w:rsid w:val="00824D00"/>
    <w:rsid w:val="00827A06"/>
    <w:rsid w:val="00830699"/>
    <w:rsid w:val="00830A88"/>
    <w:rsid w:val="00831963"/>
    <w:rsid w:val="00831B6C"/>
    <w:rsid w:val="0083322C"/>
    <w:rsid w:val="00835F2B"/>
    <w:rsid w:val="00837950"/>
    <w:rsid w:val="00841C42"/>
    <w:rsid w:val="00841CC6"/>
    <w:rsid w:val="00844F0F"/>
    <w:rsid w:val="00845A22"/>
    <w:rsid w:val="00845B37"/>
    <w:rsid w:val="00845D10"/>
    <w:rsid w:val="008479DC"/>
    <w:rsid w:val="00847EF9"/>
    <w:rsid w:val="00847EFC"/>
    <w:rsid w:val="00851B3D"/>
    <w:rsid w:val="008608F8"/>
    <w:rsid w:val="00862999"/>
    <w:rsid w:val="008631B5"/>
    <w:rsid w:val="008642C2"/>
    <w:rsid w:val="00865DCD"/>
    <w:rsid w:val="00871113"/>
    <w:rsid w:val="00871453"/>
    <w:rsid w:val="0087236D"/>
    <w:rsid w:val="00873EE7"/>
    <w:rsid w:val="008748C2"/>
    <w:rsid w:val="00875366"/>
    <w:rsid w:val="0087607D"/>
    <w:rsid w:val="0087627F"/>
    <w:rsid w:val="008763CD"/>
    <w:rsid w:val="00876835"/>
    <w:rsid w:val="008769F2"/>
    <w:rsid w:val="008778D7"/>
    <w:rsid w:val="00877995"/>
    <w:rsid w:val="008827EC"/>
    <w:rsid w:val="0088393B"/>
    <w:rsid w:val="008855F0"/>
    <w:rsid w:val="00885646"/>
    <w:rsid w:val="008866F5"/>
    <w:rsid w:val="008867A2"/>
    <w:rsid w:val="00890C2B"/>
    <w:rsid w:val="0089159F"/>
    <w:rsid w:val="008916E3"/>
    <w:rsid w:val="00892BE5"/>
    <w:rsid w:val="00892CC8"/>
    <w:rsid w:val="008937B8"/>
    <w:rsid w:val="008941FE"/>
    <w:rsid w:val="008955E2"/>
    <w:rsid w:val="008A0556"/>
    <w:rsid w:val="008A13F0"/>
    <w:rsid w:val="008A438C"/>
    <w:rsid w:val="008A4ECC"/>
    <w:rsid w:val="008A6566"/>
    <w:rsid w:val="008A757D"/>
    <w:rsid w:val="008B30F0"/>
    <w:rsid w:val="008B5681"/>
    <w:rsid w:val="008B596B"/>
    <w:rsid w:val="008B6C0E"/>
    <w:rsid w:val="008C07E2"/>
    <w:rsid w:val="008C0807"/>
    <w:rsid w:val="008C0D10"/>
    <w:rsid w:val="008C257D"/>
    <w:rsid w:val="008C3185"/>
    <w:rsid w:val="008C4565"/>
    <w:rsid w:val="008C523B"/>
    <w:rsid w:val="008C62B8"/>
    <w:rsid w:val="008C6574"/>
    <w:rsid w:val="008C6A52"/>
    <w:rsid w:val="008C6B64"/>
    <w:rsid w:val="008D0AD9"/>
    <w:rsid w:val="008D14F6"/>
    <w:rsid w:val="008D30B3"/>
    <w:rsid w:val="008D5326"/>
    <w:rsid w:val="008D6772"/>
    <w:rsid w:val="008D70A0"/>
    <w:rsid w:val="008D77FC"/>
    <w:rsid w:val="008E00EA"/>
    <w:rsid w:val="008E3B7B"/>
    <w:rsid w:val="008E5F09"/>
    <w:rsid w:val="008E5FD2"/>
    <w:rsid w:val="008F0043"/>
    <w:rsid w:val="008F0168"/>
    <w:rsid w:val="008F1B2C"/>
    <w:rsid w:val="008F5E73"/>
    <w:rsid w:val="008F6E93"/>
    <w:rsid w:val="008F7E25"/>
    <w:rsid w:val="00900415"/>
    <w:rsid w:val="009005EC"/>
    <w:rsid w:val="009014DE"/>
    <w:rsid w:val="00902267"/>
    <w:rsid w:val="00905C53"/>
    <w:rsid w:val="00905E99"/>
    <w:rsid w:val="00910356"/>
    <w:rsid w:val="00910991"/>
    <w:rsid w:val="009116CC"/>
    <w:rsid w:val="0091217C"/>
    <w:rsid w:val="009160AA"/>
    <w:rsid w:val="0092137F"/>
    <w:rsid w:val="00921799"/>
    <w:rsid w:val="009229B3"/>
    <w:rsid w:val="00922F4B"/>
    <w:rsid w:val="009239E7"/>
    <w:rsid w:val="00923C9D"/>
    <w:rsid w:val="00927C8E"/>
    <w:rsid w:val="00930500"/>
    <w:rsid w:val="00930AC8"/>
    <w:rsid w:val="00930D45"/>
    <w:rsid w:val="0093119C"/>
    <w:rsid w:val="00932F8A"/>
    <w:rsid w:val="00936C87"/>
    <w:rsid w:val="009370D3"/>
    <w:rsid w:val="00937351"/>
    <w:rsid w:val="009400EA"/>
    <w:rsid w:val="0094136A"/>
    <w:rsid w:val="009421ED"/>
    <w:rsid w:val="009428A8"/>
    <w:rsid w:val="00943963"/>
    <w:rsid w:val="00943E47"/>
    <w:rsid w:val="0094461E"/>
    <w:rsid w:val="00944E51"/>
    <w:rsid w:val="00945C20"/>
    <w:rsid w:val="009470ED"/>
    <w:rsid w:val="00951407"/>
    <w:rsid w:val="0095239C"/>
    <w:rsid w:val="00952F15"/>
    <w:rsid w:val="00952FF4"/>
    <w:rsid w:val="00953DA6"/>
    <w:rsid w:val="00954D44"/>
    <w:rsid w:val="009564BA"/>
    <w:rsid w:val="00957888"/>
    <w:rsid w:val="00957E27"/>
    <w:rsid w:val="00960DA6"/>
    <w:rsid w:val="009629E9"/>
    <w:rsid w:val="00963669"/>
    <w:rsid w:val="00965E55"/>
    <w:rsid w:val="0096685C"/>
    <w:rsid w:val="009672C1"/>
    <w:rsid w:val="0097158D"/>
    <w:rsid w:val="0097274D"/>
    <w:rsid w:val="00972E1D"/>
    <w:rsid w:val="00975D40"/>
    <w:rsid w:val="00976A11"/>
    <w:rsid w:val="009775F2"/>
    <w:rsid w:val="009803AB"/>
    <w:rsid w:val="009807EA"/>
    <w:rsid w:val="00981026"/>
    <w:rsid w:val="00981F5D"/>
    <w:rsid w:val="00982197"/>
    <w:rsid w:val="00982840"/>
    <w:rsid w:val="00986B3B"/>
    <w:rsid w:val="00987B45"/>
    <w:rsid w:val="00987F93"/>
    <w:rsid w:val="00993092"/>
    <w:rsid w:val="00996D7A"/>
    <w:rsid w:val="00997462"/>
    <w:rsid w:val="009A0509"/>
    <w:rsid w:val="009A1CCF"/>
    <w:rsid w:val="009A22A6"/>
    <w:rsid w:val="009A4DEB"/>
    <w:rsid w:val="009B0352"/>
    <w:rsid w:val="009B1761"/>
    <w:rsid w:val="009B1CDB"/>
    <w:rsid w:val="009B1DC3"/>
    <w:rsid w:val="009B1E9C"/>
    <w:rsid w:val="009B3E94"/>
    <w:rsid w:val="009B48DE"/>
    <w:rsid w:val="009B521B"/>
    <w:rsid w:val="009B6BCA"/>
    <w:rsid w:val="009C03C1"/>
    <w:rsid w:val="009C1631"/>
    <w:rsid w:val="009C1C61"/>
    <w:rsid w:val="009C1F97"/>
    <w:rsid w:val="009C22B3"/>
    <w:rsid w:val="009C3DDF"/>
    <w:rsid w:val="009C4418"/>
    <w:rsid w:val="009C4678"/>
    <w:rsid w:val="009C6CA3"/>
    <w:rsid w:val="009C795B"/>
    <w:rsid w:val="009D1A12"/>
    <w:rsid w:val="009D2106"/>
    <w:rsid w:val="009D221C"/>
    <w:rsid w:val="009D69B4"/>
    <w:rsid w:val="009D6D26"/>
    <w:rsid w:val="009D70FD"/>
    <w:rsid w:val="009D7540"/>
    <w:rsid w:val="009E77FF"/>
    <w:rsid w:val="009F0357"/>
    <w:rsid w:val="009F0AC8"/>
    <w:rsid w:val="009F0DDE"/>
    <w:rsid w:val="009F34E9"/>
    <w:rsid w:val="009F4123"/>
    <w:rsid w:val="009F4457"/>
    <w:rsid w:val="009F6476"/>
    <w:rsid w:val="009F79E3"/>
    <w:rsid w:val="00A00DB4"/>
    <w:rsid w:val="00A01177"/>
    <w:rsid w:val="00A016DA"/>
    <w:rsid w:val="00A0172A"/>
    <w:rsid w:val="00A020FF"/>
    <w:rsid w:val="00A032EC"/>
    <w:rsid w:val="00A0470C"/>
    <w:rsid w:val="00A04ED9"/>
    <w:rsid w:val="00A05C4F"/>
    <w:rsid w:val="00A06B56"/>
    <w:rsid w:val="00A076CD"/>
    <w:rsid w:val="00A10AAC"/>
    <w:rsid w:val="00A1147C"/>
    <w:rsid w:val="00A12A4D"/>
    <w:rsid w:val="00A1341D"/>
    <w:rsid w:val="00A14836"/>
    <w:rsid w:val="00A1486B"/>
    <w:rsid w:val="00A159AF"/>
    <w:rsid w:val="00A15ED6"/>
    <w:rsid w:val="00A17BBB"/>
    <w:rsid w:val="00A2081D"/>
    <w:rsid w:val="00A21849"/>
    <w:rsid w:val="00A221AB"/>
    <w:rsid w:val="00A23794"/>
    <w:rsid w:val="00A25D53"/>
    <w:rsid w:val="00A26B6C"/>
    <w:rsid w:val="00A26B83"/>
    <w:rsid w:val="00A27793"/>
    <w:rsid w:val="00A27DF0"/>
    <w:rsid w:val="00A31287"/>
    <w:rsid w:val="00A3521D"/>
    <w:rsid w:val="00A36F83"/>
    <w:rsid w:val="00A37692"/>
    <w:rsid w:val="00A37C62"/>
    <w:rsid w:val="00A37FC9"/>
    <w:rsid w:val="00A40775"/>
    <w:rsid w:val="00A40869"/>
    <w:rsid w:val="00A4087B"/>
    <w:rsid w:val="00A467CF"/>
    <w:rsid w:val="00A471AD"/>
    <w:rsid w:val="00A47C32"/>
    <w:rsid w:val="00A51B60"/>
    <w:rsid w:val="00A51FF3"/>
    <w:rsid w:val="00A537C8"/>
    <w:rsid w:val="00A538FA"/>
    <w:rsid w:val="00A54475"/>
    <w:rsid w:val="00A54812"/>
    <w:rsid w:val="00A5535E"/>
    <w:rsid w:val="00A55F0F"/>
    <w:rsid w:val="00A57815"/>
    <w:rsid w:val="00A57D1F"/>
    <w:rsid w:val="00A605F2"/>
    <w:rsid w:val="00A6109C"/>
    <w:rsid w:val="00A61D96"/>
    <w:rsid w:val="00A62961"/>
    <w:rsid w:val="00A63F0A"/>
    <w:rsid w:val="00A640AF"/>
    <w:rsid w:val="00A6490E"/>
    <w:rsid w:val="00A64994"/>
    <w:rsid w:val="00A65F2A"/>
    <w:rsid w:val="00A66351"/>
    <w:rsid w:val="00A6716F"/>
    <w:rsid w:val="00A67CF2"/>
    <w:rsid w:val="00A67F6D"/>
    <w:rsid w:val="00A704DF"/>
    <w:rsid w:val="00A73992"/>
    <w:rsid w:val="00A74DDE"/>
    <w:rsid w:val="00A74EFB"/>
    <w:rsid w:val="00A75CE9"/>
    <w:rsid w:val="00A80BBD"/>
    <w:rsid w:val="00A81B8E"/>
    <w:rsid w:val="00A8228F"/>
    <w:rsid w:val="00A82E8F"/>
    <w:rsid w:val="00A83638"/>
    <w:rsid w:val="00A843BF"/>
    <w:rsid w:val="00A90093"/>
    <w:rsid w:val="00A90135"/>
    <w:rsid w:val="00A908B2"/>
    <w:rsid w:val="00A90F7D"/>
    <w:rsid w:val="00A92920"/>
    <w:rsid w:val="00A93507"/>
    <w:rsid w:val="00A95978"/>
    <w:rsid w:val="00AA10E6"/>
    <w:rsid w:val="00AA1DE3"/>
    <w:rsid w:val="00AA1FCF"/>
    <w:rsid w:val="00AA2397"/>
    <w:rsid w:val="00AA2421"/>
    <w:rsid w:val="00AA3CA8"/>
    <w:rsid w:val="00AA3FA6"/>
    <w:rsid w:val="00AA5009"/>
    <w:rsid w:val="00AA590F"/>
    <w:rsid w:val="00AA655F"/>
    <w:rsid w:val="00AA6EBD"/>
    <w:rsid w:val="00AB11E1"/>
    <w:rsid w:val="00AB2A50"/>
    <w:rsid w:val="00AB389B"/>
    <w:rsid w:val="00AB61C3"/>
    <w:rsid w:val="00AB7756"/>
    <w:rsid w:val="00AC1228"/>
    <w:rsid w:val="00AC14AF"/>
    <w:rsid w:val="00AC1B4D"/>
    <w:rsid w:val="00AC2A0A"/>
    <w:rsid w:val="00AC4CC1"/>
    <w:rsid w:val="00AC5728"/>
    <w:rsid w:val="00AC589B"/>
    <w:rsid w:val="00AC5ADE"/>
    <w:rsid w:val="00AD12E0"/>
    <w:rsid w:val="00AD170A"/>
    <w:rsid w:val="00AD2198"/>
    <w:rsid w:val="00AD25BB"/>
    <w:rsid w:val="00AD4D0F"/>
    <w:rsid w:val="00AD60AF"/>
    <w:rsid w:val="00AD633D"/>
    <w:rsid w:val="00AD6DC2"/>
    <w:rsid w:val="00AD6F0F"/>
    <w:rsid w:val="00AD72C2"/>
    <w:rsid w:val="00AE1A94"/>
    <w:rsid w:val="00AE2AAA"/>
    <w:rsid w:val="00AE4AAC"/>
    <w:rsid w:val="00AE5E9D"/>
    <w:rsid w:val="00AE6908"/>
    <w:rsid w:val="00AE6BD6"/>
    <w:rsid w:val="00AE79F9"/>
    <w:rsid w:val="00AF02AA"/>
    <w:rsid w:val="00AF047A"/>
    <w:rsid w:val="00AF2C96"/>
    <w:rsid w:val="00AF3BCD"/>
    <w:rsid w:val="00AF4943"/>
    <w:rsid w:val="00AF4990"/>
    <w:rsid w:val="00AF49CC"/>
    <w:rsid w:val="00AF59E4"/>
    <w:rsid w:val="00AF6FB7"/>
    <w:rsid w:val="00B00723"/>
    <w:rsid w:val="00B01111"/>
    <w:rsid w:val="00B01A62"/>
    <w:rsid w:val="00B024A1"/>
    <w:rsid w:val="00B026DA"/>
    <w:rsid w:val="00B03ABB"/>
    <w:rsid w:val="00B04C44"/>
    <w:rsid w:val="00B10094"/>
    <w:rsid w:val="00B108BA"/>
    <w:rsid w:val="00B10ED5"/>
    <w:rsid w:val="00B11E7F"/>
    <w:rsid w:val="00B1266A"/>
    <w:rsid w:val="00B13A97"/>
    <w:rsid w:val="00B13C98"/>
    <w:rsid w:val="00B14175"/>
    <w:rsid w:val="00B14936"/>
    <w:rsid w:val="00B16C01"/>
    <w:rsid w:val="00B17BDB"/>
    <w:rsid w:val="00B17F85"/>
    <w:rsid w:val="00B2037C"/>
    <w:rsid w:val="00B2209E"/>
    <w:rsid w:val="00B23CE1"/>
    <w:rsid w:val="00B27CB5"/>
    <w:rsid w:val="00B303BC"/>
    <w:rsid w:val="00B31EF8"/>
    <w:rsid w:val="00B329E1"/>
    <w:rsid w:val="00B34017"/>
    <w:rsid w:val="00B3457A"/>
    <w:rsid w:val="00B34F4A"/>
    <w:rsid w:val="00B35CB8"/>
    <w:rsid w:val="00B4026C"/>
    <w:rsid w:val="00B4476D"/>
    <w:rsid w:val="00B44B84"/>
    <w:rsid w:val="00B45F4E"/>
    <w:rsid w:val="00B4683B"/>
    <w:rsid w:val="00B475FB"/>
    <w:rsid w:val="00B505B0"/>
    <w:rsid w:val="00B508F5"/>
    <w:rsid w:val="00B54524"/>
    <w:rsid w:val="00B55008"/>
    <w:rsid w:val="00B60809"/>
    <w:rsid w:val="00B6081D"/>
    <w:rsid w:val="00B62DCB"/>
    <w:rsid w:val="00B63072"/>
    <w:rsid w:val="00B6319F"/>
    <w:rsid w:val="00B63342"/>
    <w:rsid w:val="00B64829"/>
    <w:rsid w:val="00B6535C"/>
    <w:rsid w:val="00B67BB1"/>
    <w:rsid w:val="00B71854"/>
    <w:rsid w:val="00B71DC0"/>
    <w:rsid w:val="00B7322B"/>
    <w:rsid w:val="00B738B3"/>
    <w:rsid w:val="00B74205"/>
    <w:rsid w:val="00B747CB"/>
    <w:rsid w:val="00B7780F"/>
    <w:rsid w:val="00B77F65"/>
    <w:rsid w:val="00B80C62"/>
    <w:rsid w:val="00B825B5"/>
    <w:rsid w:val="00B825C3"/>
    <w:rsid w:val="00B834E8"/>
    <w:rsid w:val="00B854DC"/>
    <w:rsid w:val="00B863B4"/>
    <w:rsid w:val="00B905EB"/>
    <w:rsid w:val="00B92128"/>
    <w:rsid w:val="00B94018"/>
    <w:rsid w:val="00B951B9"/>
    <w:rsid w:val="00B97392"/>
    <w:rsid w:val="00B974E8"/>
    <w:rsid w:val="00B976DE"/>
    <w:rsid w:val="00BA0CC2"/>
    <w:rsid w:val="00BA214D"/>
    <w:rsid w:val="00BA21C1"/>
    <w:rsid w:val="00BA2DDB"/>
    <w:rsid w:val="00BA4DA9"/>
    <w:rsid w:val="00BA67B5"/>
    <w:rsid w:val="00BA7B69"/>
    <w:rsid w:val="00BB13C7"/>
    <w:rsid w:val="00BB2ED9"/>
    <w:rsid w:val="00BB3595"/>
    <w:rsid w:val="00BB40F8"/>
    <w:rsid w:val="00BB504D"/>
    <w:rsid w:val="00BB60B7"/>
    <w:rsid w:val="00BB7CBF"/>
    <w:rsid w:val="00BC0BBE"/>
    <w:rsid w:val="00BC47CE"/>
    <w:rsid w:val="00BC4E95"/>
    <w:rsid w:val="00BC5058"/>
    <w:rsid w:val="00BC61A4"/>
    <w:rsid w:val="00BD033F"/>
    <w:rsid w:val="00BD08F7"/>
    <w:rsid w:val="00BD0F48"/>
    <w:rsid w:val="00BD2E90"/>
    <w:rsid w:val="00BD3ECF"/>
    <w:rsid w:val="00BD65EF"/>
    <w:rsid w:val="00BD7CC2"/>
    <w:rsid w:val="00BE009A"/>
    <w:rsid w:val="00BE09FA"/>
    <w:rsid w:val="00BE0A9A"/>
    <w:rsid w:val="00BE327E"/>
    <w:rsid w:val="00BE3D7B"/>
    <w:rsid w:val="00BE3F83"/>
    <w:rsid w:val="00BE40D2"/>
    <w:rsid w:val="00BE5423"/>
    <w:rsid w:val="00BE5673"/>
    <w:rsid w:val="00BE7155"/>
    <w:rsid w:val="00BE7415"/>
    <w:rsid w:val="00BF01BF"/>
    <w:rsid w:val="00BF0866"/>
    <w:rsid w:val="00BF1077"/>
    <w:rsid w:val="00BF2356"/>
    <w:rsid w:val="00BF28B7"/>
    <w:rsid w:val="00BF38F2"/>
    <w:rsid w:val="00BF555D"/>
    <w:rsid w:val="00BF57E6"/>
    <w:rsid w:val="00BF66C0"/>
    <w:rsid w:val="00BF6F56"/>
    <w:rsid w:val="00C004F8"/>
    <w:rsid w:val="00C00E63"/>
    <w:rsid w:val="00C019BE"/>
    <w:rsid w:val="00C0269E"/>
    <w:rsid w:val="00C02ABE"/>
    <w:rsid w:val="00C02B66"/>
    <w:rsid w:val="00C0337D"/>
    <w:rsid w:val="00C039CC"/>
    <w:rsid w:val="00C04A54"/>
    <w:rsid w:val="00C102FE"/>
    <w:rsid w:val="00C12957"/>
    <w:rsid w:val="00C130A6"/>
    <w:rsid w:val="00C13359"/>
    <w:rsid w:val="00C13B1B"/>
    <w:rsid w:val="00C15BAE"/>
    <w:rsid w:val="00C1626A"/>
    <w:rsid w:val="00C16434"/>
    <w:rsid w:val="00C17132"/>
    <w:rsid w:val="00C207E9"/>
    <w:rsid w:val="00C21743"/>
    <w:rsid w:val="00C23A45"/>
    <w:rsid w:val="00C23FEB"/>
    <w:rsid w:val="00C24A99"/>
    <w:rsid w:val="00C26346"/>
    <w:rsid w:val="00C27661"/>
    <w:rsid w:val="00C303E5"/>
    <w:rsid w:val="00C3113F"/>
    <w:rsid w:val="00C33C8B"/>
    <w:rsid w:val="00C3521A"/>
    <w:rsid w:val="00C356F0"/>
    <w:rsid w:val="00C3575A"/>
    <w:rsid w:val="00C35870"/>
    <w:rsid w:val="00C35BD1"/>
    <w:rsid w:val="00C372E7"/>
    <w:rsid w:val="00C406D7"/>
    <w:rsid w:val="00C4165D"/>
    <w:rsid w:val="00C42D3B"/>
    <w:rsid w:val="00C435B9"/>
    <w:rsid w:val="00C437E8"/>
    <w:rsid w:val="00C44553"/>
    <w:rsid w:val="00C45059"/>
    <w:rsid w:val="00C464DC"/>
    <w:rsid w:val="00C4745F"/>
    <w:rsid w:val="00C556AE"/>
    <w:rsid w:val="00C57126"/>
    <w:rsid w:val="00C61E09"/>
    <w:rsid w:val="00C625A8"/>
    <w:rsid w:val="00C625DE"/>
    <w:rsid w:val="00C64FC1"/>
    <w:rsid w:val="00C65189"/>
    <w:rsid w:val="00C71AC2"/>
    <w:rsid w:val="00C72297"/>
    <w:rsid w:val="00C803FF"/>
    <w:rsid w:val="00C80BDB"/>
    <w:rsid w:val="00C818EF"/>
    <w:rsid w:val="00C821DD"/>
    <w:rsid w:val="00C82439"/>
    <w:rsid w:val="00C83920"/>
    <w:rsid w:val="00C84A3D"/>
    <w:rsid w:val="00C84C0C"/>
    <w:rsid w:val="00C879CE"/>
    <w:rsid w:val="00C905E1"/>
    <w:rsid w:val="00C90A72"/>
    <w:rsid w:val="00C91108"/>
    <w:rsid w:val="00C9173D"/>
    <w:rsid w:val="00C9449C"/>
    <w:rsid w:val="00C94D86"/>
    <w:rsid w:val="00C960FE"/>
    <w:rsid w:val="00C965D7"/>
    <w:rsid w:val="00CA234B"/>
    <w:rsid w:val="00CA2982"/>
    <w:rsid w:val="00CA56D3"/>
    <w:rsid w:val="00CA5C0F"/>
    <w:rsid w:val="00CA6367"/>
    <w:rsid w:val="00CA6393"/>
    <w:rsid w:val="00CA64C4"/>
    <w:rsid w:val="00CA713C"/>
    <w:rsid w:val="00CB0E0A"/>
    <w:rsid w:val="00CB17BB"/>
    <w:rsid w:val="00CB27A5"/>
    <w:rsid w:val="00CB28C3"/>
    <w:rsid w:val="00CB2ABD"/>
    <w:rsid w:val="00CB2EE5"/>
    <w:rsid w:val="00CB44AE"/>
    <w:rsid w:val="00CB6685"/>
    <w:rsid w:val="00CB70CF"/>
    <w:rsid w:val="00CC04F6"/>
    <w:rsid w:val="00CC24EE"/>
    <w:rsid w:val="00CC29FC"/>
    <w:rsid w:val="00CC2AF2"/>
    <w:rsid w:val="00CC3D1E"/>
    <w:rsid w:val="00CC4262"/>
    <w:rsid w:val="00CC4B06"/>
    <w:rsid w:val="00CC7D63"/>
    <w:rsid w:val="00CD0042"/>
    <w:rsid w:val="00CD1045"/>
    <w:rsid w:val="00CD1C19"/>
    <w:rsid w:val="00CD3C33"/>
    <w:rsid w:val="00CD4904"/>
    <w:rsid w:val="00CD71E0"/>
    <w:rsid w:val="00CE1CD1"/>
    <w:rsid w:val="00CE23CE"/>
    <w:rsid w:val="00CE6DA0"/>
    <w:rsid w:val="00CF224E"/>
    <w:rsid w:val="00CF52FE"/>
    <w:rsid w:val="00CF7713"/>
    <w:rsid w:val="00D00102"/>
    <w:rsid w:val="00D0227E"/>
    <w:rsid w:val="00D029F2"/>
    <w:rsid w:val="00D04488"/>
    <w:rsid w:val="00D051EA"/>
    <w:rsid w:val="00D0559E"/>
    <w:rsid w:val="00D06509"/>
    <w:rsid w:val="00D065EE"/>
    <w:rsid w:val="00D074EB"/>
    <w:rsid w:val="00D07DA8"/>
    <w:rsid w:val="00D10F9F"/>
    <w:rsid w:val="00D122C4"/>
    <w:rsid w:val="00D1244C"/>
    <w:rsid w:val="00D13EF5"/>
    <w:rsid w:val="00D144F3"/>
    <w:rsid w:val="00D1472F"/>
    <w:rsid w:val="00D14A0E"/>
    <w:rsid w:val="00D15DF3"/>
    <w:rsid w:val="00D16583"/>
    <w:rsid w:val="00D17694"/>
    <w:rsid w:val="00D21453"/>
    <w:rsid w:val="00D2156C"/>
    <w:rsid w:val="00D2205B"/>
    <w:rsid w:val="00D23B82"/>
    <w:rsid w:val="00D275FC"/>
    <w:rsid w:val="00D31A6A"/>
    <w:rsid w:val="00D31B55"/>
    <w:rsid w:val="00D327CC"/>
    <w:rsid w:val="00D34423"/>
    <w:rsid w:val="00D351FA"/>
    <w:rsid w:val="00D35B89"/>
    <w:rsid w:val="00D40F1A"/>
    <w:rsid w:val="00D411F0"/>
    <w:rsid w:val="00D41F79"/>
    <w:rsid w:val="00D44C4C"/>
    <w:rsid w:val="00D4555E"/>
    <w:rsid w:val="00D45C40"/>
    <w:rsid w:val="00D4630C"/>
    <w:rsid w:val="00D50D85"/>
    <w:rsid w:val="00D5421B"/>
    <w:rsid w:val="00D54DF2"/>
    <w:rsid w:val="00D559F3"/>
    <w:rsid w:val="00D5653D"/>
    <w:rsid w:val="00D56B66"/>
    <w:rsid w:val="00D609CA"/>
    <w:rsid w:val="00D60C84"/>
    <w:rsid w:val="00D618F1"/>
    <w:rsid w:val="00D62ADC"/>
    <w:rsid w:val="00D64735"/>
    <w:rsid w:val="00D65168"/>
    <w:rsid w:val="00D65792"/>
    <w:rsid w:val="00D70713"/>
    <w:rsid w:val="00D708FB"/>
    <w:rsid w:val="00D70F1C"/>
    <w:rsid w:val="00D7191E"/>
    <w:rsid w:val="00D721A1"/>
    <w:rsid w:val="00D765E1"/>
    <w:rsid w:val="00D76CD3"/>
    <w:rsid w:val="00D77E3C"/>
    <w:rsid w:val="00D8047F"/>
    <w:rsid w:val="00D8067F"/>
    <w:rsid w:val="00D812AB"/>
    <w:rsid w:val="00D82661"/>
    <w:rsid w:val="00D83FCE"/>
    <w:rsid w:val="00D86E0D"/>
    <w:rsid w:val="00D91153"/>
    <w:rsid w:val="00D915D9"/>
    <w:rsid w:val="00D91612"/>
    <w:rsid w:val="00D91770"/>
    <w:rsid w:val="00D918AE"/>
    <w:rsid w:val="00D925C3"/>
    <w:rsid w:val="00D94027"/>
    <w:rsid w:val="00D967CF"/>
    <w:rsid w:val="00DA01DC"/>
    <w:rsid w:val="00DA1B92"/>
    <w:rsid w:val="00DA2213"/>
    <w:rsid w:val="00DA4597"/>
    <w:rsid w:val="00DA4B06"/>
    <w:rsid w:val="00DA55CA"/>
    <w:rsid w:val="00DA6951"/>
    <w:rsid w:val="00DA7338"/>
    <w:rsid w:val="00DA7ED3"/>
    <w:rsid w:val="00DB1689"/>
    <w:rsid w:val="00DB267D"/>
    <w:rsid w:val="00DB4592"/>
    <w:rsid w:val="00DB595B"/>
    <w:rsid w:val="00DB7EDC"/>
    <w:rsid w:val="00DC0DE3"/>
    <w:rsid w:val="00DC1025"/>
    <w:rsid w:val="00DC2A43"/>
    <w:rsid w:val="00DC2C7F"/>
    <w:rsid w:val="00DC4FEE"/>
    <w:rsid w:val="00DC6691"/>
    <w:rsid w:val="00DC75F9"/>
    <w:rsid w:val="00DD0A67"/>
    <w:rsid w:val="00DD1835"/>
    <w:rsid w:val="00DD565B"/>
    <w:rsid w:val="00DD56D8"/>
    <w:rsid w:val="00DE211B"/>
    <w:rsid w:val="00DE2A74"/>
    <w:rsid w:val="00DE3AAA"/>
    <w:rsid w:val="00DE40CB"/>
    <w:rsid w:val="00DE61B7"/>
    <w:rsid w:val="00DE79D3"/>
    <w:rsid w:val="00DF2B98"/>
    <w:rsid w:val="00DF4E29"/>
    <w:rsid w:val="00DF52BF"/>
    <w:rsid w:val="00DF5538"/>
    <w:rsid w:val="00DF6866"/>
    <w:rsid w:val="00E00B6A"/>
    <w:rsid w:val="00E00F85"/>
    <w:rsid w:val="00E013E7"/>
    <w:rsid w:val="00E0248C"/>
    <w:rsid w:val="00E02628"/>
    <w:rsid w:val="00E02F78"/>
    <w:rsid w:val="00E03462"/>
    <w:rsid w:val="00E06D21"/>
    <w:rsid w:val="00E10FC3"/>
    <w:rsid w:val="00E11141"/>
    <w:rsid w:val="00E11CCA"/>
    <w:rsid w:val="00E135CC"/>
    <w:rsid w:val="00E15280"/>
    <w:rsid w:val="00E16459"/>
    <w:rsid w:val="00E20F45"/>
    <w:rsid w:val="00E22E3E"/>
    <w:rsid w:val="00E23389"/>
    <w:rsid w:val="00E23E17"/>
    <w:rsid w:val="00E24803"/>
    <w:rsid w:val="00E26902"/>
    <w:rsid w:val="00E30472"/>
    <w:rsid w:val="00E33AC1"/>
    <w:rsid w:val="00E34C65"/>
    <w:rsid w:val="00E35DAA"/>
    <w:rsid w:val="00E41B9F"/>
    <w:rsid w:val="00E42A38"/>
    <w:rsid w:val="00E44F69"/>
    <w:rsid w:val="00E479CC"/>
    <w:rsid w:val="00E505D9"/>
    <w:rsid w:val="00E53FC5"/>
    <w:rsid w:val="00E5472F"/>
    <w:rsid w:val="00E55A8A"/>
    <w:rsid w:val="00E55AF0"/>
    <w:rsid w:val="00E56F88"/>
    <w:rsid w:val="00E61542"/>
    <w:rsid w:val="00E6193C"/>
    <w:rsid w:val="00E62A70"/>
    <w:rsid w:val="00E64785"/>
    <w:rsid w:val="00E6506C"/>
    <w:rsid w:val="00E6516A"/>
    <w:rsid w:val="00E65FD4"/>
    <w:rsid w:val="00E66142"/>
    <w:rsid w:val="00E677A6"/>
    <w:rsid w:val="00E67EBC"/>
    <w:rsid w:val="00E67FC6"/>
    <w:rsid w:val="00E7039F"/>
    <w:rsid w:val="00E71FE4"/>
    <w:rsid w:val="00E724E1"/>
    <w:rsid w:val="00E746F4"/>
    <w:rsid w:val="00E74AE4"/>
    <w:rsid w:val="00E765BD"/>
    <w:rsid w:val="00E7754A"/>
    <w:rsid w:val="00E804A2"/>
    <w:rsid w:val="00E8196A"/>
    <w:rsid w:val="00E81F93"/>
    <w:rsid w:val="00E82794"/>
    <w:rsid w:val="00E837E2"/>
    <w:rsid w:val="00E9107A"/>
    <w:rsid w:val="00E966AE"/>
    <w:rsid w:val="00E968E2"/>
    <w:rsid w:val="00E976F4"/>
    <w:rsid w:val="00EA168D"/>
    <w:rsid w:val="00EA2030"/>
    <w:rsid w:val="00EA4142"/>
    <w:rsid w:val="00EA52E6"/>
    <w:rsid w:val="00EA6F46"/>
    <w:rsid w:val="00EB03C5"/>
    <w:rsid w:val="00EB31B2"/>
    <w:rsid w:val="00EB3639"/>
    <w:rsid w:val="00EB3FAB"/>
    <w:rsid w:val="00EB5744"/>
    <w:rsid w:val="00EB5D20"/>
    <w:rsid w:val="00EB6C0B"/>
    <w:rsid w:val="00EC19AB"/>
    <w:rsid w:val="00EC2479"/>
    <w:rsid w:val="00EC4DA5"/>
    <w:rsid w:val="00EC4FE3"/>
    <w:rsid w:val="00EC536A"/>
    <w:rsid w:val="00ED089D"/>
    <w:rsid w:val="00ED09D5"/>
    <w:rsid w:val="00ED1122"/>
    <w:rsid w:val="00ED19DA"/>
    <w:rsid w:val="00ED2817"/>
    <w:rsid w:val="00ED30C9"/>
    <w:rsid w:val="00ED38E1"/>
    <w:rsid w:val="00ED4B0C"/>
    <w:rsid w:val="00ED5643"/>
    <w:rsid w:val="00ED5CC9"/>
    <w:rsid w:val="00ED611F"/>
    <w:rsid w:val="00ED71D8"/>
    <w:rsid w:val="00EE0317"/>
    <w:rsid w:val="00EE0387"/>
    <w:rsid w:val="00EE0B1E"/>
    <w:rsid w:val="00EE251F"/>
    <w:rsid w:val="00EE2A35"/>
    <w:rsid w:val="00EE3DC9"/>
    <w:rsid w:val="00EE5424"/>
    <w:rsid w:val="00EE6567"/>
    <w:rsid w:val="00EE7AAF"/>
    <w:rsid w:val="00EF2BD5"/>
    <w:rsid w:val="00EF2C57"/>
    <w:rsid w:val="00EF32BE"/>
    <w:rsid w:val="00EF5B5B"/>
    <w:rsid w:val="00F0467C"/>
    <w:rsid w:val="00F04FB8"/>
    <w:rsid w:val="00F05184"/>
    <w:rsid w:val="00F109A7"/>
    <w:rsid w:val="00F124C8"/>
    <w:rsid w:val="00F16125"/>
    <w:rsid w:val="00F16362"/>
    <w:rsid w:val="00F167FA"/>
    <w:rsid w:val="00F201CB"/>
    <w:rsid w:val="00F20CF7"/>
    <w:rsid w:val="00F21665"/>
    <w:rsid w:val="00F21896"/>
    <w:rsid w:val="00F21E05"/>
    <w:rsid w:val="00F22980"/>
    <w:rsid w:val="00F232CC"/>
    <w:rsid w:val="00F25BBD"/>
    <w:rsid w:val="00F26647"/>
    <w:rsid w:val="00F277FF"/>
    <w:rsid w:val="00F27A46"/>
    <w:rsid w:val="00F35FE3"/>
    <w:rsid w:val="00F40D98"/>
    <w:rsid w:val="00F41400"/>
    <w:rsid w:val="00F4159D"/>
    <w:rsid w:val="00F422A9"/>
    <w:rsid w:val="00F42A0F"/>
    <w:rsid w:val="00F432E4"/>
    <w:rsid w:val="00F436A9"/>
    <w:rsid w:val="00F446E8"/>
    <w:rsid w:val="00F44ABB"/>
    <w:rsid w:val="00F44AF1"/>
    <w:rsid w:val="00F45218"/>
    <w:rsid w:val="00F4725B"/>
    <w:rsid w:val="00F52B0A"/>
    <w:rsid w:val="00F5430D"/>
    <w:rsid w:val="00F55394"/>
    <w:rsid w:val="00F556D1"/>
    <w:rsid w:val="00F6090B"/>
    <w:rsid w:val="00F60ED9"/>
    <w:rsid w:val="00F61AB4"/>
    <w:rsid w:val="00F63D47"/>
    <w:rsid w:val="00F64E9B"/>
    <w:rsid w:val="00F65983"/>
    <w:rsid w:val="00F71184"/>
    <w:rsid w:val="00F72200"/>
    <w:rsid w:val="00F72709"/>
    <w:rsid w:val="00F73EEE"/>
    <w:rsid w:val="00F75812"/>
    <w:rsid w:val="00F77191"/>
    <w:rsid w:val="00F842FE"/>
    <w:rsid w:val="00F85D3B"/>
    <w:rsid w:val="00F85E03"/>
    <w:rsid w:val="00F861F9"/>
    <w:rsid w:val="00F8671B"/>
    <w:rsid w:val="00F90063"/>
    <w:rsid w:val="00F908EF"/>
    <w:rsid w:val="00F91232"/>
    <w:rsid w:val="00F932FE"/>
    <w:rsid w:val="00F93AF4"/>
    <w:rsid w:val="00F95C1A"/>
    <w:rsid w:val="00F96ABA"/>
    <w:rsid w:val="00F97516"/>
    <w:rsid w:val="00FA1A28"/>
    <w:rsid w:val="00FA2868"/>
    <w:rsid w:val="00FA339C"/>
    <w:rsid w:val="00FA370C"/>
    <w:rsid w:val="00FA5099"/>
    <w:rsid w:val="00FA521D"/>
    <w:rsid w:val="00FA5471"/>
    <w:rsid w:val="00FA5DE7"/>
    <w:rsid w:val="00FA6781"/>
    <w:rsid w:val="00FB03BF"/>
    <w:rsid w:val="00FB3B85"/>
    <w:rsid w:val="00FB4636"/>
    <w:rsid w:val="00FB4D38"/>
    <w:rsid w:val="00FB6A52"/>
    <w:rsid w:val="00FB75BF"/>
    <w:rsid w:val="00FC2A4C"/>
    <w:rsid w:val="00FC5400"/>
    <w:rsid w:val="00FC56BC"/>
    <w:rsid w:val="00FC76BD"/>
    <w:rsid w:val="00FC7CA6"/>
    <w:rsid w:val="00FD1045"/>
    <w:rsid w:val="00FD1255"/>
    <w:rsid w:val="00FD4E14"/>
    <w:rsid w:val="00FD51BC"/>
    <w:rsid w:val="00FD654B"/>
    <w:rsid w:val="00FD6695"/>
    <w:rsid w:val="00FD683A"/>
    <w:rsid w:val="00FD71C8"/>
    <w:rsid w:val="00FE1DD0"/>
    <w:rsid w:val="00FE2683"/>
    <w:rsid w:val="00FE2AA0"/>
    <w:rsid w:val="00FE39CB"/>
    <w:rsid w:val="00FE46FC"/>
    <w:rsid w:val="00FE5A8B"/>
    <w:rsid w:val="00FE60DA"/>
    <w:rsid w:val="00FE70A3"/>
    <w:rsid w:val="00FE72F1"/>
    <w:rsid w:val="00FF5446"/>
    <w:rsid w:val="00FF55D5"/>
    <w:rsid w:val="00FF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9D2D7D9"/>
  <w15:docId w15:val="{E92E1F2C-A777-4A37-AC2E-34E918AE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utoRedefine/>
    <w:rsid w:val="0093119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Pr>
      <w:bCs/>
      <w:noProof/>
      <w:color w:val="000000"/>
      <w:sz w:val="24"/>
    </w:rPr>
  </w:style>
  <w:style w:type="paragraph" w:styleId="Heading1">
    <w:name w:val="heading 1"/>
    <w:basedOn w:val="Normal"/>
    <w:next w:val="Normal"/>
    <w:qFormat/>
    <w:rsid w:val="00BE09FA"/>
    <w:pPr>
      <w:keepNext/>
      <w:tabs>
        <w:tab w:val="clear" w:pos="0"/>
      </w:tabs>
      <w:ind w:left="720" w:hanging="720"/>
      <w:outlineLvl w:val="0"/>
    </w:pPr>
    <w:rPr>
      <w:b/>
    </w:rPr>
  </w:style>
  <w:style w:type="paragraph" w:styleId="Heading2">
    <w:name w:val="heading 2"/>
    <w:basedOn w:val="Normal"/>
    <w:next w:val="Normal"/>
    <w:qFormat/>
    <w:rsid w:val="00BE09FA"/>
    <w:pPr>
      <w:keepNext/>
      <w:tabs>
        <w:tab w:val="left" w:pos="1440"/>
      </w:tabs>
      <w:outlineLvl w:val="1"/>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A3546"/>
    <w:rPr>
      <w:i/>
      <w:iCs/>
    </w:rPr>
  </w:style>
  <w:style w:type="paragraph" w:customStyle="1" w:styleId="level1">
    <w:name w:val="_level1"/>
    <w:basedOn w:val="Normal"/>
    <w:rsid w:val="001A3546"/>
  </w:style>
  <w:style w:type="paragraph" w:customStyle="1" w:styleId="level2">
    <w:name w:val="_level2"/>
    <w:basedOn w:val="Normal"/>
    <w:rsid w:val="001A3546"/>
    <w:pPr>
      <w:tabs>
        <w:tab w:val="right" w:pos="8640"/>
      </w:tabs>
      <w:ind w:left="720" w:hanging="360"/>
    </w:pPr>
  </w:style>
  <w:style w:type="paragraph" w:customStyle="1" w:styleId="level3">
    <w:name w:val="_level3"/>
    <w:basedOn w:val="Normal"/>
    <w:rsid w:val="001A3546"/>
  </w:style>
  <w:style w:type="paragraph" w:customStyle="1" w:styleId="level4">
    <w:name w:val="_level4"/>
    <w:basedOn w:val="Normal"/>
    <w:rsid w:val="001A3546"/>
    <w:pPr>
      <w:tabs>
        <w:tab w:val="right" w:pos="8640"/>
      </w:tabs>
      <w:ind w:hanging="360"/>
    </w:pPr>
  </w:style>
  <w:style w:type="paragraph" w:customStyle="1" w:styleId="level5">
    <w:name w:val="_level5"/>
    <w:basedOn w:val="Normal"/>
    <w:rsid w:val="001A3546"/>
  </w:style>
  <w:style w:type="paragraph" w:customStyle="1" w:styleId="level6">
    <w:name w:val="_level6"/>
    <w:basedOn w:val="Normal"/>
    <w:rsid w:val="001A3546"/>
    <w:pPr>
      <w:tabs>
        <w:tab w:val="right" w:pos="8640"/>
      </w:tabs>
      <w:ind w:left="2160" w:hanging="360"/>
    </w:pPr>
  </w:style>
  <w:style w:type="paragraph" w:customStyle="1" w:styleId="level7">
    <w:name w:val="_level7"/>
    <w:basedOn w:val="Normal"/>
    <w:rsid w:val="001A3546"/>
  </w:style>
  <w:style w:type="paragraph" w:customStyle="1" w:styleId="level8">
    <w:name w:val="_level8"/>
    <w:basedOn w:val="Normal"/>
    <w:rsid w:val="001A3546"/>
    <w:pPr>
      <w:tabs>
        <w:tab w:val="right" w:pos="8640"/>
      </w:tabs>
      <w:ind w:left="2880" w:hanging="360"/>
    </w:pPr>
  </w:style>
  <w:style w:type="paragraph" w:customStyle="1" w:styleId="Level9">
    <w:name w:val="Level 9"/>
    <w:basedOn w:val="Normal"/>
    <w:rsid w:val="001A3546"/>
  </w:style>
  <w:style w:type="paragraph" w:customStyle="1" w:styleId="Level10">
    <w:name w:val="Level 1"/>
    <w:basedOn w:val="Normal"/>
    <w:link w:val="Level1Char"/>
    <w:rsid w:val="001A3546"/>
  </w:style>
  <w:style w:type="paragraph" w:customStyle="1" w:styleId="26">
    <w:name w:val="_26"/>
    <w:basedOn w:val="Normal"/>
    <w:rsid w:val="001A3546"/>
  </w:style>
  <w:style w:type="paragraph" w:customStyle="1" w:styleId="25">
    <w:name w:val="_25"/>
    <w:basedOn w:val="Normal"/>
    <w:rsid w:val="001A3546"/>
    <w:pPr>
      <w:ind w:hanging="720"/>
    </w:pPr>
  </w:style>
  <w:style w:type="paragraph" w:customStyle="1" w:styleId="24">
    <w:name w:val="_24"/>
    <w:basedOn w:val="Normal"/>
    <w:rsid w:val="001A3546"/>
    <w:pPr>
      <w:ind w:left="2160"/>
    </w:pPr>
  </w:style>
  <w:style w:type="paragraph" w:customStyle="1" w:styleId="23">
    <w:name w:val="_23"/>
    <w:basedOn w:val="Normal"/>
    <w:rsid w:val="001A3546"/>
    <w:pPr>
      <w:ind w:left="2880"/>
    </w:pPr>
  </w:style>
  <w:style w:type="paragraph" w:customStyle="1" w:styleId="22">
    <w:name w:val="_22"/>
    <w:basedOn w:val="Normal"/>
    <w:rsid w:val="001A3546"/>
    <w:pPr>
      <w:ind w:left="3600"/>
    </w:pPr>
  </w:style>
  <w:style w:type="paragraph" w:customStyle="1" w:styleId="21">
    <w:name w:val="_21"/>
    <w:basedOn w:val="Normal"/>
    <w:rsid w:val="001A3546"/>
    <w:pPr>
      <w:ind w:left="4320"/>
    </w:pPr>
  </w:style>
  <w:style w:type="paragraph" w:customStyle="1" w:styleId="20">
    <w:name w:val="_20"/>
    <w:basedOn w:val="Normal"/>
    <w:rsid w:val="001A3546"/>
    <w:pPr>
      <w:ind w:left="5040"/>
    </w:pPr>
  </w:style>
  <w:style w:type="paragraph" w:customStyle="1" w:styleId="19">
    <w:name w:val="_19"/>
    <w:basedOn w:val="Normal"/>
    <w:rsid w:val="001A3546"/>
    <w:pPr>
      <w:ind w:left="5760"/>
    </w:pPr>
  </w:style>
  <w:style w:type="paragraph" w:customStyle="1" w:styleId="18">
    <w:name w:val="_18"/>
    <w:basedOn w:val="Normal"/>
    <w:rsid w:val="001A3546"/>
    <w:pPr>
      <w:ind w:left="6480"/>
    </w:pPr>
  </w:style>
  <w:style w:type="paragraph" w:customStyle="1" w:styleId="17">
    <w:name w:val="_17"/>
    <w:basedOn w:val="Normal"/>
    <w:rsid w:val="001A3546"/>
  </w:style>
  <w:style w:type="paragraph" w:customStyle="1" w:styleId="16">
    <w:name w:val="_16"/>
    <w:basedOn w:val="Normal"/>
    <w:rsid w:val="001A3546"/>
    <w:pPr>
      <w:ind w:hanging="720"/>
    </w:pPr>
  </w:style>
  <w:style w:type="paragraph" w:customStyle="1" w:styleId="15">
    <w:name w:val="_15"/>
    <w:basedOn w:val="Normal"/>
    <w:rsid w:val="001A3546"/>
    <w:pPr>
      <w:ind w:left="2160"/>
    </w:pPr>
  </w:style>
  <w:style w:type="paragraph" w:customStyle="1" w:styleId="14">
    <w:name w:val="_14"/>
    <w:basedOn w:val="Normal"/>
    <w:rsid w:val="001A3546"/>
    <w:pPr>
      <w:ind w:left="2880"/>
    </w:pPr>
  </w:style>
  <w:style w:type="paragraph" w:customStyle="1" w:styleId="13">
    <w:name w:val="_13"/>
    <w:basedOn w:val="Normal"/>
    <w:rsid w:val="001A3546"/>
    <w:pPr>
      <w:ind w:left="3600"/>
    </w:pPr>
  </w:style>
  <w:style w:type="paragraph" w:customStyle="1" w:styleId="12">
    <w:name w:val="_12"/>
    <w:basedOn w:val="Normal"/>
    <w:rsid w:val="001A3546"/>
    <w:pPr>
      <w:ind w:left="4320"/>
    </w:pPr>
  </w:style>
  <w:style w:type="paragraph" w:customStyle="1" w:styleId="11">
    <w:name w:val="_11"/>
    <w:basedOn w:val="Normal"/>
    <w:rsid w:val="001A3546"/>
    <w:pPr>
      <w:ind w:left="5040"/>
    </w:pPr>
  </w:style>
  <w:style w:type="paragraph" w:customStyle="1" w:styleId="10">
    <w:name w:val="_10"/>
    <w:basedOn w:val="Normal"/>
    <w:rsid w:val="001A3546"/>
    <w:pPr>
      <w:ind w:left="5760"/>
    </w:pPr>
  </w:style>
  <w:style w:type="paragraph" w:customStyle="1" w:styleId="9">
    <w:name w:val="_9"/>
    <w:basedOn w:val="Normal"/>
    <w:rsid w:val="001A3546"/>
    <w:pPr>
      <w:ind w:left="6480"/>
    </w:pPr>
  </w:style>
  <w:style w:type="paragraph" w:customStyle="1" w:styleId="8">
    <w:name w:val="_8"/>
    <w:basedOn w:val="Normal"/>
    <w:rsid w:val="001A3546"/>
  </w:style>
  <w:style w:type="paragraph" w:customStyle="1" w:styleId="7">
    <w:name w:val="_7"/>
    <w:basedOn w:val="Normal"/>
    <w:rsid w:val="001A3546"/>
    <w:pPr>
      <w:ind w:hanging="720"/>
    </w:pPr>
  </w:style>
  <w:style w:type="paragraph" w:customStyle="1" w:styleId="6">
    <w:name w:val="_6"/>
    <w:basedOn w:val="Normal"/>
    <w:rsid w:val="001A3546"/>
    <w:pPr>
      <w:ind w:left="2160"/>
    </w:pPr>
  </w:style>
  <w:style w:type="paragraph" w:customStyle="1" w:styleId="5">
    <w:name w:val="_5"/>
    <w:basedOn w:val="Normal"/>
    <w:rsid w:val="001A3546"/>
    <w:pPr>
      <w:ind w:left="2880"/>
    </w:pPr>
  </w:style>
  <w:style w:type="paragraph" w:customStyle="1" w:styleId="4">
    <w:name w:val="_4"/>
    <w:basedOn w:val="Normal"/>
    <w:rsid w:val="001A3546"/>
    <w:pPr>
      <w:ind w:left="3600"/>
    </w:pPr>
  </w:style>
  <w:style w:type="paragraph" w:customStyle="1" w:styleId="3">
    <w:name w:val="_3"/>
    <w:basedOn w:val="Normal"/>
    <w:rsid w:val="001A3546"/>
    <w:pPr>
      <w:ind w:left="4320"/>
    </w:pPr>
  </w:style>
  <w:style w:type="paragraph" w:customStyle="1" w:styleId="2">
    <w:name w:val="_2"/>
    <w:basedOn w:val="Normal"/>
    <w:rsid w:val="001A3546"/>
    <w:pPr>
      <w:ind w:left="5040"/>
    </w:pPr>
  </w:style>
  <w:style w:type="paragraph" w:customStyle="1" w:styleId="1">
    <w:name w:val="_1"/>
    <w:basedOn w:val="Normal"/>
    <w:rsid w:val="001A3546"/>
    <w:pPr>
      <w:ind w:left="5760"/>
    </w:pPr>
  </w:style>
  <w:style w:type="paragraph" w:customStyle="1" w:styleId="a">
    <w:name w:val="_"/>
    <w:basedOn w:val="Normal"/>
    <w:rsid w:val="001A3546"/>
    <w:pPr>
      <w:ind w:left="6480"/>
    </w:pPr>
  </w:style>
  <w:style w:type="paragraph" w:customStyle="1" w:styleId="DefinitionT">
    <w:name w:val="Definition T"/>
    <w:basedOn w:val="Normal"/>
    <w:rsid w:val="001A3546"/>
  </w:style>
  <w:style w:type="paragraph" w:customStyle="1" w:styleId="DefinitionL">
    <w:name w:val="Definition L"/>
    <w:basedOn w:val="Normal"/>
    <w:rsid w:val="001A3546"/>
    <w:pPr>
      <w:tabs>
        <w:tab w:val="left" w:pos="360"/>
      </w:tabs>
      <w:ind w:left="360"/>
    </w:pPr>
  </w:style>
  <w:style w:type="character" w:customStyle="1" w:styleId="Definition">
    <w:name w:val="Definition"/>
    <w:rsid w:val="001A3546"/>
    <w:rPr>
      <w:i/>
    </w:rPr>
  </w:style>
  <w:style w:type="paragraph" w:customStyle="1" w:styleId="H1">
    <w:name w:val="H1"/>
    <w:basedOn w:val="Normal"/>
    <w:rsid w:val="001A3546"/>
    <w:rPr>
      <w:sz w:val="48"/>
    </w:rPr>
  </w:style>
  <w:style w:type="paragraph" w:customStyle="1" w:styleId="H2">
    <w:name w:val="H2"/>
    <w:basedOn w:val="Normal"/>
    <w:rsid w:val="001A3546"/>
    <w:rPr>
      <w:sz w:val="36"/>
    </w:rPr>
  </w:style>
  <w:style w:type="paragraph" w:customStyle="1" w:styleId="H3">
    <w:name w:val="H3"/>
    <w:basedOn w:val="Normal"/>
    <w:rsid w:val="001A3546"/>
    <w:rPr>
      <w:sz w:val="28"/>
    </w:rPr>
  </w:style>
  <w:style w:type="paragraph" w:customStyle="1" w:styleId="H4">
    <w:name w:val="H4"/>
    <w:basedOn w:val="Normal"/>
    <w:rsid w:val="001A3546"/>
  </w:style>
  <w:style w:type="paragraph" w:customStyle="1" w:styleId="H5">
    <w:name w:val="H5"/>
    <w:basedOn w:val="Normal"/>
    <w:rsid w:val="001A3546"/>
  </w:style>
  <w:style w:type="paragraph" w:customStyle="1" w:styleId="H6">
    <w:name w:val="H6"/>
    <w:basedOn w:val="Normal"/>
    <w:rsid w:val="001A3546"/>
    <w:rPr>
      <w:sz w:val="16"/>
    </w:rPr>
  </w:style>
  <w:style w:type="paragraph" w:customStyle="1" w:styleId="Address">
    <w:name w:val="Address"/>
    <w:basedOn w:val="Normal"/>
    <w:rsid w:val="001A3546"/>
    <w:rPr>
      <w:i/>
    </w:rPr>
  </w:style>
  <w:style w:type="paragraph" w:customStyle="1" w:styleId="Blockquote">
    <w:name w:val="Blockquote"/>
    <w:basedOn w:val="Normal"/>
    <w:rsid w:val="001A3546"/>
    <w:pPr>
      <w:tabs>
        <w:tab w:val="left" w:pos="360"/>
      </w:tabs>
      <w:ind w:left="360" w:right="360"/>
    </w:pPr>
  </w:style>
  <w:style w:type="character" w:customStyle="1" w:styleId="CITE">
    <w:name w:val="CITE"/>
    <w:rsid w:val="001A3546"/>
    <w:rPr>
      <w:i/>
    </w:rPr>
  </w:style>
  <w:style w:type="character" w:customStyle="1" w:styleId="CODE">
    <w:name w:val="CODE"/>
    <w:rsid w:val="001A3546"/>
    <w:rPr>
      <w:rFonts w:ascii="Courier New" w:hAnsi="Courier New"/>
      <w:sz w:val="20"/>
    </w:rPr>
  </w:style>
  <w:style w:type="character" w:customStyle="1" w:styleId="WP9Emphasis">
    <w:name w:val="WP9_Emphasis"/>
    <w:rsid w:val="001A3546"/>
    <w:rPr>
      <w:i/>
    </w:rPr>
  </w:style>
  <w:style w:type="character" w:customStyle="1" w:styleId="WP9Hyperlink">
    <w:name w:val="WP9_Hyperlink"/>
    <w:rsid w:val="001A3546"/>
    <w:rPr>
      <w:color w:val="0000FF"/>
      <w:u w:val="single"/>
    </w:rPr>
  </w:style>
  <w:style w:type="character" w:customStyle="1" w:styleId="FollowedHype">
    <w:name w:val="FollowedHype"/>
    <w:rsid w:val="001A3546"/>
    <w:rPr>
      <w:color w:val="800080"/>
      <w:u w:val="single"/>
    </w:rPr>
  </w:style>
  <w:style w:type="character" w:customStyle="1" w:styleId="Keyboard">
    <w:name w:val="Keyboard"/>
    <w:rsid w:val="001A3546"/>
    <w:rPr>
      <w:rFonts w:ascii="Courier New" w:hAnsi="Courier New"/>
      <w:b/>
      <w:sz w:val="20"/>
    </w:rPr>
  </w:style>
  <w:style w:type="paragraph" w:customStyle="1" w:styleId="Preformatted">
    <w:name w:val="Preformatted"/>
    <w:basedOn w:val="Normal"/>
    <w:rsid w:val="001A3546"/>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1A3546"/>
    <w:pPr>
      <w:pBdr>
        <w:top w:val="double" w:sz="1" w:space="0" w:color="000000"/>
      </w:pBdr>
      <w:jc w:val="center"/>
    </w:pPr>
    <w:rPr>
      <w:rFonts w:ascii="Arial" w:hAnsi="Arial"/>
      <w:sz w:val="16"/>
    </w:rPr>
  </w:style>
  <w:style w:type="paragraph" w:customStyle="1" w:styleId="zTopofFor">
    <w:name w:val="zTop of For"/>
    <w:basedOn w:val="Normal"/>
    <w:rsid w:val="001A3546"/>
    <w:pPr>
      <w:pBdr>
        <w:bottom w:val="double" w:sz="1" w:space="0" w:color="000000"/>
      </w:pBdr>
      <w:jc w:val="center"/>
    </w:pPr>
    <w:rPr>
      <w:rFonts w:ascii="Arial" w:hAnsi="Arial"/>
      <w:sz w:val="16"/>
    </w:rPr>
  </w:style>
  <w:style w:type="character" w:customStyle="1" w:styleId="Sample">
    <w:name w:val="Sample"/>
    <w:rsid w:val="001A3546"/>
    <w:rPr>
      <w:rFonts w:ascii="Courier New" w:hAnsi="Courier New"/>
    </w:rPr>
  </w:style>
  <w:style w:type="character" w:customStyle="1" w:styleId="WP9Strong">
    <w:name w:val="WP9_Strong"/>
    <w:rsid w:val="001A3546"/>
    <w:rPr>
      <w:b/>
    </w:rPr>
  </w:style>
  <w:style w:type="character" w:customStyle="1" w:styleId="Typewriter">
    <w:name w:val="Typewriter"/>
    <w:rsid w:val="001A3546"/>
    <w:rPr>
      <w:rFonts w:ascii="Courier New" w:hAnsi="Courier New"/>
      <w:sz w:val="20"/>
    </w:rPr>
  </w:style>
  <w:style w:type="character" w:customStyle="1" w:styleId="Variable">
    <w:name w:val="Variable"/>
    <w:rsid w:val="001A3546"/>
    <w:rPr>
      <w:i/>
    </w:rPr>
  </w:style>
  <w:style w:type="character" w:customStyle="1" w:styleId="HTMLMarkup">
    <w:name w:val="HTML Markup"/>
    <w:rsid w:val="001A3546"/>
    <w:rPr>
      <w:vanish/>
      <w:color w:val="FF0000"/>
    </w:rPr>
  </w:style>
  <w:style w:type="character" w:customStyle="1" w:styleId="Comment">
    <w:name w:val="Comment"/>
    <w:rsid w:val="001A3546"/>
    <w:rPr>
      <w:vanish/>
    </w:rPr>
  </w:style>
  <w:style w:type="character" w:customStyle="1" w:styleId="QuickFormat1">
    <w:name w:val="QuickFormat1"/>
    <w:rsid w:val="001A3546"/>
    <w:rPr>
      <w:smallCaps/>
      <w:color w:val="000000"/>
      <w:sz w:val="24"/>
    </w:rPr>
  </w:style>
  <w:style w:type="character" w:customStyle="1" w:styleId="SYSHYPERTEXT">
    <w:name w:val="SYS_HYPERTEXT"/>
    <w:rsid w:val="001A3546"/>
    <w:rPr>
      <w:b/>
      <w:color w:val="008000"/>
      <w:u w:val="single"/>
    </w:rPr>
  </w:style>
  <w:style w:type="paragraph" w:styleId="Footer">
    <w:name w:val="footer"/>
    <w:basedOn w:val="Normal"/>
    <w:link w:val="FooterChar"/>
    <w:uiPriority w:val="99"/>
    <w:rsid w:val="001A3546"/>
    <w:pPr>
      <w:tabs>
        <w:tab w:val="center" w:pos="4320"/>
        <w:tab w:val="right" w:pos="8640"/>
      </w:tabs>
    </w:pPr>
  </w:style>
  <w:style w:type="character" w:styleId="PageNumber">
    <w:name w:val="page number"/>
    <w:basedOn w:val="DefaultParagraphFont"/>
    <w:rsid w:val="001A3546"/>
  </w:style>
  <w:style w:type="paragraph" w:styleId="Header">
    <w:name w:val="header"/>
    <w:basedOn w:val="Normal"/>
    <w:rsid w:val="001A3546"/>
    <w:pPr>
      <w:tabs>
        <w:tab w:val="center" w:pos="4320"/>
        <w:tab w:val="right" w:pos="8640"/>
      </w:tabs>
    </w:pPr>
  </w:style>
  <w:style w:type="paragraph" w:styleId="BalloonText">
    <w:name w:val="Balloon Text"/>
    <w:basedOn w:val="Normal"/>
    <w:semiHidden/>
    <w:rsid w:val="001A3546"/>
    <w:rPr>
      <w:rFonts w:ascii="Tahoma" w:hAnsi="Tahoma" w:cs="Tahoma"/>
      <w:sz w:val="16"/>
      <w:szCs w:val="16"/>
    </w:rPr>
  </w:style>
  <w:style w:type="paragraph" w:styleId="NormalWeb">
    <w:name w:val="Normal (Web)"/>
    <w:basedOn w:val="Normal"/>
    <w:uiPriority w:val="99"/>
    <w:rsid w:val="001A3546"/>
    <w:pPr>
      <w:spacing w:before="100" w:beforeAutospacing="1" w:after="100" w:afterAutospacing="1"/>
    </w:pPr>
    <w:rPr>
      <w:szCs w:val="24"/>
    </w:rPr>
  </w:style>
  <w:style w:type="character" w:styleId="Hyperlink">
    <w:name w:val="Hyperlink"/>
    <w:basedOn w:val="DefaultParagraphFont"/>
    <w:uiPriority w:val="99"/>
    <w:rsid w:val="001A3546"/>
    <w:rPr>
      <w:color w:val="0000FF"/>
      <w:u w:val="single"/>
    </w:rPr>
  </w:style>
  <w:style w:type="character" w:styleId="CommentReference">
    <w:name w:val="annotation reference"/>
    <w:basedOn w:val="DefaultParagraphFont"/>
    <w:uiPriority w:val="99"/>
    <w:semiHidden/>
    <w:rsid w:val="001A3546"/>
    <w:rPr>
      <w:sz w:val="16"/>
      <w:szCs w:val="16"/>
    </w:rPr>
  </w:style>
  <w:style w:type="paragraph" w:styleId="CommentText">
    <w:name w:val="annotation text"/>
    <w:basedOn w:val="Normal"/>
    <w:link w:val="CommentTextChar"/>
    <w:uiPriority w:val="99"/>
    <w:semiHidden/>
    <w:rsid w:val="001A3546"/>
  </w:style>
  <w:style w:type="paragraph" w:styleId="CommentSubject">
    <w:name w:val="annotation subject"/>
    <w:basedOn w:val="CommentText"/>
    <w:next w:val="CommentText"/>
    <w:semiHidden/>
    <w:rsid w:val="001A3546"/>
  </w:style>
  <w:style w:type="paragraph" w:styleId="TOC1">
    <w:name w:val="toc 1"/>
    <w:basedOn w:val="Normal"/>
    <w:next w:val="Normal"/>
    <w:autoRedefine/>
    <w:uiPriority w:val="39"/>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400"/>
        <w:tab w:val="left" w:pos="450"/>
        <w:tab w:val="right" w:leader="dot" w:pos="9350"/>
      </w:tabs>
      <w:ind w:left="450" w:hanging="450"/>
    </w:pPr>
    <w:rPr>
      <w:iCs/>
    </w:rPr>
  </w:style>
  <w:style w:type="paragraph" w:styleId="TOC2">
    <w:name w:val="toc 2"/>
    <w:basedOn w:val="Normal"/>
    <w:next w:val="Normal"/>
    <w:autoRedefine/>
    <w:uiPriority w:val="39"/>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800"/>
        <w:tab w:val="right" w:leader="dot" w:pos="9350"/>
      </w:tabs>
      <w:ind w:left="360" w:hanging="90"/>
    </w:pPr>
  </w:style>
  <w:style w:type="paragraph" w:styleId="TOC3">
    <w:name w:val="toc 3"/>
    <w:basedOn w:val="Normal"/>
    <w:next w:val="Normal"/>
    <w:autoRedefine/>
    <w:semiHidden/>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400"/>
    </w:pPr>
  </w:style>
  <w:style w:type="paragraph" w:styleId="TOC4">
    <w:name w:val="toc 4"/>
    <w:basedOn w:val="Normal"/>
    <w:next w:val="Normal"/>
    <w:autoRedefine/>
    <w:semiHidden/>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600"/>
    </w:pPr>
  </w:style>
  <w:style w:type="paragraph" w:styleId="TOC5">
    <w:name w:val="toc 5"/>
    <w:basedOn w:val="Normal"/>
    <w:next w:val="Normal"/>
    <w:autoRedefine/>
    <w:semiHidden/>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800"/>
    </w:pPr>
  </w:style>
  <w:style w:type="paragraph" w:styleId="TOC6">
    <w:name w:val="toc 6"/>
    <w:basedOn w:val="Normal"/>
    <w:next w:val="Normal"/>
    <w:autoRedefine/>
    <w:semiHidden/>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1000"/>
    </w:pPr>
  </w:style>
  <w:style w:type="paragraph" w:styleId="TOC7">
    <w:name w:val="toc 7"/>
    <w:basedOn w:val="Normal"/>
    <w:next w:val="Normal"/>
    <w:autoRedefine/>
    <w:semiHidden/>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1200"/>
    </w:pPr>
  </w:style>
  <w:style w:type="paragraph" w:styleId="TOC8">
    <w:name w:val="toc 8"/>
    <w:basedOn w:val="Normal"/>
    <w:next w:val="Normal"/>
    <w:autoRedefine/>
    <w:semiHidden/>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1400"/>
    </w:pPr>
  </w:style>
  <w:style w:type="paragraph" w:styleId="TOC9">
    <w:name w:val="toc 9"/>
    <w:basedOn w:val="Normal"/>
    <w:next w:val="Normal"/>
    <w:autoRedefine/>
    <w:semiHidden/>
    <w:rsid w:val="001A3546"/>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1600"/>
    </w:pPr>
  </w:style>
  <w:style w:type="character" w:styleId="FollowedHyperlink">
    <w:name w:val="FollowedHyperlink"/>
    <w:basedOn w:val="DefaultParagraphFont"/>
    <w:rsid w:val="001A3546"/>
    <w:rPr>
      <w:color w:val="800080"/>
      <w:u w:val="single"/>
    </w:rPr>
  </w:style>
  <w:style w:type="paragraph" w:styleId="ListParagraph">
    <w:name w:val="List Paragraph"/>
    <w:aliases w:val="Bullet 3A"/>
    <w:basedOn w:val="Normal"/>
    <w:link w:val="ListParagraphChar"/>
    <w:uiPriority w:val="34"/>
    <w:qFormat/>
    <w:rsid w:val="00233646"/>
    <w:pPr>
      <w:ind w:left="720"/>
    </w:pPr>
  </w:style>
  <w:style w:type="paragraph" w:styleId="Revision">
    <w:name w:val="Revision"/>
    <w:hidden/>
    <w:uiPriority w:val="99"/>
    <w:semiHidden/>
    <w:rsid w:val="00927C8E"/>
    <w:rPr>
      <w:b/>
      <w:bCs/>
      <w:noProof/>
      <w:color w:val="000000"/>
      <w:sz w:val="24"/>
    </w:rPr>
  </w:style>
  <w:style w:type="character" w:customStyle="1" w:styleId="CommentTextChar">
    <w:name w:val="Comment Text Char"/>
    <w:basedOn w:val="DefaultParagraphFont"/>
    <w:link w:val="CommentText"/>
    <w:uiPriority w:val="99"/>
    <w:semiHidden/>
    <w:rsid w:val="00667A22"/>
    <w:rPr>
      <w:b/>
      <w:bCs/>
      <w:noProof/>
      <w:color w:val="000000"/>
      <w:sz w:val="24"/>
    </w:rPr>
  </w:style>
  <w:style w:type="character" w:customStyle="1" w:styleId="FooterChar">
    <w:name w:val="Footer Char"/>
    <w:basedOn w:val="DefaultParagraphFont"/>
    <w:link w:val="Footer"/>
    <w:uiPriority w:val="99"/>
    <w:rsid w:val="0039318E"/>
    <w:rPr>
      <w:b/>
      <w:bCs/>
      <w:noProof/>
      <w:color w:val="000000"/>
      <w:sz w:val="24"/>
    </w:rPr>
  </w:style>
  <w:style w:type="table" w:styleId="TableGrid">
    <w:name w:val="Table Grid"/>
    <w:basedOn w:val="TableNormal"/>
    <w:uiPriority w:val="39"/>
    <w:rsid w:val="00ED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B73AE"/>
    <w:rPr>
      <w:sz w:val="20"/>
    </w:rPr>
  </w:style>
  <w:style w:type="character" w:customStyle="1" w:styleId="FootnoteTextChar">
    <w:name w:val="Footnote Text Char"/>
    <w:basedOn w:val="DefaultParagraphFont"/>
    <w:link w:val="FootnoteText"/>
    <w:rsid w:val="001B73AE"/>
    <w:rPr>
      <w:b/>
      <w:bCs/>
      <w:noProof/>
      <w:color w:val="000000"/>
    </w:rPr>
  </w:style>
  <w:style w:type="character" w:styleId="FootnoteReference">
    <w:name w:val="footnote reference"/>
    <w:basedOn w:val="DefaultParagraphFont"/>
    <w:rsid w:val="001B73AE"/>
    <w:rPr>
      <w:vertAlign w:val="superscript"/>
    </w:rPr>
  </w:style>
  <w:style w:type="character" w:styleId="Strong">
    <w:name w:val="Strong"/>
    <w:basedOn w:val="DefaultParagraphFont"/>
    <w:uiPriority w:val="22"/>
    <w:qFormat/>
    <w:rsid w:val="004F3CC3"/>
    <w:rPr>
      <w:b/>
      <w:bCs/>
    </w:rPr>
  </w:style>
  <w:style w:type="paragraph" w:styleId="EndnoteText">
    <w:name w:val="endnote text"/>
    <w:basedOn w:val="Normal"/>
    <w:link w:val="EndnoteTextChar"/>
    <w:semiHidden/>
    <w:unhideWhenUsed/>
    <w:rsid w:val="00845A22"/>
    <w:rPr>
      <w:sz w:val="20"/>
    </w:rPr>
  </w:style>
  <w:style w:type="character" w:customStyle="1" w:styleId="EndnoteTextChar">
    <w:name w:val="Endnote Text Char"/>
    <w:basedOn w:val="DefaultParagraphFont"/>
    <w:link w:val="EndnoteText"/>
    <w:semiHidden/>
    <w:rsid w:val="00845A22"/>
    <w:rPr>
      <w:bCs/>
      <w:noProof/>
      <w:color w:val="000000"/>
    </w:rPr>
  </w:style>
  <w:style w:type="character" w:styleId="EndnoteReference">
    <w:name w:val="endnote reference"/>
    <w:basedOn w:val="DefaultParagraphFont"/>
    <w:semiHidden/>
    <w:unhideWhenUsed/>
    <w:rsid w:val="00845A22"/>
    <w:rPr>
      <w:vertAlign w:val="superscript"/>
    </w:rPr>
  </w:style>
  <w:style w:type="paragraph" w:customStyle="1" w:styleId="ox-7b0e5d1956-msolistparagraph">
    <w:name w:val="ox-7b0e5d1956-msolistparagraph"/>
    <w:basedOn w:val="Normal"/>
    <w:rsid w:val="002A741B"/>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pPr>
    <w:rPr>
      <w:bCs w:val="0"/>
      <w:noProof w:val="0"/>
      <w:color w:val="auto"/>
      <w:szCs w:val="24"/>
    </w:rPr>
  </w:style>
  <w:style w:type="paragraph" w:customStyle="1" w:styleId="ox-7b0e5d1956-level1">
    <w:name w:val="ox-7b0e5d1956-level1"/>
    <w:basedOn w:val="Normal"/>
    <w:rsid w:val="002A741B"/>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pPr>
    <w:rPr>
      <w:bCs w:val="0"/>
      <w:noProof w:val="0"/>
      <w:color w:val="auto"/>
      <w:szCs w:val="24"/>
    </w:rPr>
  </w:style>
  <w:style w:type="paragraph" w:customStyle="1" w:styleId="Style1">
    <w:name w:val="Style1"/>
    <w:basedOn w:val="ListParagraph"/>
    <w:link w:val="Style1Char"/>
    <w:autoRedefine/>
    <w:qFormat/>
    <w:rsid w:val="00252849"/>
    <w:pPr>
      <w:numPr>
        <w:numId w:val="111"/>
      </w:numPr>
      <w:ind w:left="1080"/>
    </w:pPr>
  </w:style>
  <w:style w:type="character" w:customStyle="1" w:styleId="ListParagraphChar">
    <w:name w:val="List Paragraph Char"/>
    <w:aliases w:val="Bullet 3A Char"/>
    <w:basedOn w:val="DefaultParagraphFont"/>
    <w:link w:val="ListParagraph"/>
    <w:uiPriority w:val="34"/>
    <w:rsid w:val="002E0596"/>
    <w:rPr>
      <w:bCs/>
      <w:noProof/>
      <w:color w:val="000000"/>
      <w:sz w:val="24"/>
    </w:rPr>
  </w:style>
  <w:style w:type="character" w:customStyle="1" w:styleId="Style1Char">
    <w:name w:val="Style1 Char"/>
    <w:basedOn w:val="ListParagraphChar"/>
    <w:link w:val="Style1"/>
    <w:rsid w:val="00252849"/>
    <w:rPr>
      <w:bCs/>
      <w:noProof/>
      <w:color w:val="000000"/>
      <w:sz w:val="24"/>
    </w:rPr>
  </w:style>
  <w:style w:type="paragraph" w:customStyle="1" w:styleId="Normal5">
    <w:name w:val="Normal5"/>
    <w:basedOn w:val="Normal"/>
    <w:link w:val="Normal5Char"/>
    <w:autoRedefine/>
    <w:qFormat/>
    <w:rsid w:val="00674AD5"/>
    <w:rPr>
      <w:szCs w:val="24"/>
    </w:rPr>
  </w:style>
  <w:style w:type="paragraph" w:customStyle="1" w:styleId="Style2">
    <w:name w:val="Style2"/>
    <w:basedOn w:val="Level10"/>
    <w:link w:val="Style2Char"/>
    <w:autoRedefine/>
    <w:qFormat/>
    <w:rsid w:val="009370D3"/>
    <w:pPr>
      <w:numPr>
        <w:ilvl w:val="1"/>
        <w:numId w:val="115"/>
      </w:numPr>
      <w:tabs>
        <w:tab w:val="clear" w:pos="2160"/>
        <w:tab w:val="left" w:pos="1440"/>
      </w:tabs>
      <w:ind w:left="1440"/>
    </w:pPr>
  </w:style>
  <w:style w:type="character" w:customStyle="1" w:styleId="Normal5Char">
    <w:name w:val="Normal5 Char"/>
    <w:basedOn w:val="DefaultParagraphFont"/>
    <w:link w:val="Normal5"/>
    <w:rsid w:val="00674AD5"/>
    <w:rPr>
      <w:bCs/>
      <w:noProof/>
      <w:color w:val="000000"/>
      <w:sz w:val="24"/>
      <w:szCs w:val="24"/>
    </w:rPr>
  </w:style>
  <w:style w:type="character" w:customStyle="1" w:styleId="Level1Char">
    <w:name w:val="Level 1 Char"/>
    <w:basedOn w:val="DefaultParagraphFont"/>
    <w:link w:val="Level10"/>
    <w:rsid w:val="00357292"/>
    <w:rPr>
      <w:bCs/>
      <w:noProof/>
      <w:color w:val="000000"/>
      <w:sz w:val="24"/>
    </w:rPr>
  </w:style>
  <w:style w:type="character" w:customStyle="1" w:styleId="Style2Char">
    <w:name w:val="Style2 Char"/>
    <w:basedOn w:val="Level1Char"/>
    <w:link w:val="Style2"/>
    <w:rsid w:val="009370D3"/>
    <w:rPr>
      <w:bCs/>
      <w:noProof/>
      <w:color w:val="000000"/>
      <w:sz w:val="24"/>
    </w:rPr>
  </w:style>
  <w:style w:type="paragraph" w:customStyle="1" w:styleId="Subheader2">
    <w:name w:val="Subheader 2"/>
    <w:basedOn w:val="Normal"/>
    <w:link w:val="Subheader2Char"/>
    <w:autoRedefine/>
    <w:qFormat/>
    <w:rsid w:val="00DD0A67"/>
    <w:rPr>
      <w:u w:val="single"/>
    </w:rPr>
  </w:style>
  <w:style w:type="paragraph" w:customStyle="1" w:styleId="Subheader1">
    <w:name w:val="Subheader 1"/>
    <w:basedOn w:val="Normal"/>
    <w:link w:val="Subheader1Char"/>
    <w:autoRedefine/>
    <w:qFormat/>
    <w:rsid w:val="00DD0A67"/>
    <w:rPr>
      <w:b/>
    </w:rPr>
  </w:style>
  <w:style w:type="character" w:customStyle="1" w:styleId="Subheader2Char">
    <w:name w:val="Subheader 2 Char"/>
    <w:basedOn w:val="DefaultParagraphFont"/>
    <w:link w:val="Subheader2"/>
    <w:rsid w:val="00DD0A67"/>
    <w:rPr>
      <w:bCs/>
      <w:noProof/>
      <w:color w:val="000000"/>
      <w:sz w:val="24"/>
      <w:u w:val="single"/>
    </w:rPr>
  </w:style>
  <w:style w:type="paragraph" w:customStyle="1" w:styleId="Subheader3">
    <w:name w:val="Subheader 3"/>
    <w:basedOn w:val="ListParagraph"/>
    <w:link w:val="Subheader3Char"/>
    <w:autoRedefine/>
    <w:qFormat/>
    <w:rsid w:val="002960DF"/>
    <w:rPr>
      <w:b/>
    </w:rPr>
  </w:style>
  <w:style w:type="character" w:customStyle="1" w:styleId="Subheader1Char">
    <w:name w:val="Subheader 1 Char"/>
    <w:basedOn w:val="DefaultParagraphFont"/>
    <w:link w:val="Subheader1"/>
    <w:rsid w:val="00DD0A67"/>
    <w:rPr>
      <w:b/>
      <w:bCs/>
      <w:noProof/>
      <w:color w:val="000000"/>
      <w:sz w:val="24"/>
    </w:rPr>
  </w:style>
  <w:style w:type="paragraph" w:customStyle="1" w:styleId="Subheader4">
    <w:name w:val="Subheader 4"/>
    <w:basedOn w:val="Normal"/>
    <w:link w:val="Subheader4Char"/>
    <w:autoRedefine/>
    <w:qFormat/>
    <w:rsid w:val="0097274D"/>
    <w:rPr>
      <w:i/>
    </w:rPr>
  </w:style>
  <w:style w:type="character" w:customStyle="1" w:styleId="Subheader3Char">
    <w:name w:val="Subheader 3 Char"/>
    <w:basedOn w:val="ListParagraphChar"/>
    <w:link w:val="Subheader3"/>
    <w:rsid w:val="002960DF"/>
    <w:rPr>
      <w:b/>
      <w:bCs/>
      <w:noProof/>
      <w:color w:val="000000"/>
      <w:sz w:val="24"/>
    </w:rPr>
  </w:style>
  <w:style w:type="paragraph" w:customStyle="1" w:styleId="Style3">
    <w:name w:val="Style3"/>
    <w:basedOn w:val="ListParagraph"/>
    <w:link w:val="Style3Char"/>
    <w:autoRedefine/>
    <w:qFormat/>
    <w:rsid w:val="00516CA4"/>
    <w:pPr>
      <w:numPr>
        <w:numId w:val="117"/>
      </w:numPr>
      <w:ind w:left="1800"/>
    </w:pPr>
  </w:style>
  <w:style w:type="character" w:customStyle="1" w:styleId="Subheader4Char">
    <w:name w:val="Subheader 4 Char"/>
    <w:basedOn w:val="DefaultParagraphFont"/>
    <w:link w:val="Subheader4"/>
    <w:rsid w:val="0097274D"/>
    <w:rPr>
      <w:bCs/>
      <w:i/>
      <w:noProof/>
      <w:color w:val="000000"/>
      <w:sz w:val="24"/>
    </w:rPr>
  </w:style>
  <w:style w:type="paragraph" w:customStyle="1" w:styleId="NormalTable">
    <w:name w:val="NormalTable"/>
    <w:basedOn w:val="Normal5"/>
    <w:link w:val="NormalTableChar"/>
    <w:autoRedefine/>
    <w:qFormat/>
    <w:rsid w:val="00D812AB"/>
  </w:style>
  <w:style w:type="character" w:customStyle="1" w:styleId="Style3Char">
    <w:name w:val="Style3 Char"/>
    <w:basedOn w:val="ListParagraphChar"/>
    <w:link w:val="Style3"/>
    <w:rsid w:val="00516CA4"/>
    <w:rPr>
      <w:bCs/>
      <w:noProof/>
      <w:color w:val="000000"/>
      <w:sz w:val="24"/>
    </w:rPr>
  </w:style>
  <w:style w:type="character" w:customStyle="1" w:styleId="NormalTableChar">
    <w:name w:val="NormalTable Char"/>
    <w:basedOn w:val="Normal5Char"/>
    <w:link w:val="NormalTable"/>
    <w:rsid w:val="00D812AB"/>
    <w:rPr>
      <w:bCs/>
      <w:noProof/>
      <w:color w:val="000000"/>
      <w:sz w:val="24"/>
      <w:szCs w:val="24"/>
    </w:rPr>
  </w:style>
  <w:style w:type="paragraph" w:customStyle="1" w:styleId="StyleTable3">
    <w:name w:val="StyleTable3"/>
    <w:basedOn w:val="NormalTable"/>
    <w:link w:val="StyleTable3Char"/>
    <w:autoRedefine/>
    <w:qFormat/>
    <w:rsid w:val="00C821DD"/>
    <w:rPr>
      <w:b/>
    </w:rPr>
  </w:style>
  <w:style w:type="paragraph" w:customStyle="1" w:styleId="TableNotes">
    <w:name w:val="Table Notes"/>
    <w:basedOn w:val="NormalTable"/>
    <w:link w:val="TableNotesChar"/>
    <w:autoRedefine/>
    <w:qFormat/>
    <w:rsid w:val="00034CF8"/>
    <w:rPr>
      <w:sz w:val="20"/>
      <w:szCs w:val="20"/>
    </w:rPr>
  </w:style>
  <w:style w:type="character" w:customStyle="1" w:styleId="StyleTable3Char">
    <w:name w:val="StyleTable3 Char"/>
    <w:basedOn w:val="NormalTableChar"/>
    <w:link w:val="StyleTable3"/>
    <w:rsid w:val="00C821DD"/>
    <w:rPr>
      <w:b/>
      <w:bCs/>
      <w:noProof/>
      <w:color w:val="000000"/>
      <w:sz w:val="24"/>
      <w:szCs w:val="24"/>
    </w:rPr>
  </w:style>
  <w:style w:type="paragraph" w:customStyle="1" w:styleId="Table1">
    <w:name w:val="Table 1"/>
    <w:basedOn w:val="Normal5"/>
    <w:link w:val="Table1Char"/>
    <w:autoRedefine/>
    <w:qFormat/>
    <w:rsid w:val="00284587"/>
  </w:style>
  <w:style w:type="character" w:customStyle="1" w:styleId="TableNotesChar">
    <w:name w:val="Table Notes Char"/>
    <w:basedOn w:val="NormalTableChar"/>
    <w:link w:val="TableNotes"/>
    <w:rsid w:val="00034CF8"/>
    <w:rPr>
      <w:bCs/>
      <w:noProof/>
      <w:color w:val="000000"/>
      <w:sz w:val="24"/>
      <w:szCs w:val="24"/>
    </w:rPr>
  </w:style>
  <w:style w:type="paragraph" w:customStyle="1" w:styleId="Table2">
    <w:name w:val="Table 2"/>
    <w:basedOn w:val="Normal"/>
    <w:link w:val="Table2Char"/>
    <w:autoRedefine/>
    <w:qFormat/>
    <w:rsid w:val="00284587"/>
    <w:pPr>
      <w:jc w:val="center"/>
    </w:pPr>
  </w:style>
  <w:style w:type="character" w:customStyle="1" w:styleId="Table1Char">
    <w:name w:val="Table 1 Char"/>
    <w:basedOn w:val="Normal5Char"/>
    <w:link w:val="Table1"/>
    <w:rsid w:val="00284587"/>
    <w:rPr>
      <w:bCs/>
      <w:noProof/>
      <w:color w:val="000000"/>
      <w:sz w:val="24"/>
      <w:szCs w:val="24"/>
    </w:rPr>
  </w:style>
  <w:style w:type="character" w:customStyle="1" w:styleId="Table2Char">
    <w:name w:val="Table 2 Char"/>
    <w:basedOn w:val="DefaultParagraphFont"/>
    <w:link w:val="Table2"/>
    <w:rsid w:val="00284587"/>
    <w:rPr>
      <w:bCs/>
      <w:noProof/>
      <w:color w:val="000000"/>
      <w:sz w:val="24"/>
    </w:rPr>
  </w:style>
  <w:style w:type="character" w:styleId="UnresolvedMention">
    <w:name w:val="Unresolved Mention"/>
    <w:basedOn w:val="DefaultParagraphFont"/>
    <w:uiPriority w:val="99"/>
    <w:semiHidden/>
    <w:unhideWhenUsed/>
    <w:rsid w:val="00024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7457">
      <w:bodyDiv w:val="1"/>
      <w:marLeft w:val="0"/>
      <w:marRight w:val="0"/>
      <w:marTop w:val="0"/>
      <w:marBottom w:val="0"/>
      <w:divBdr>
        <w:top w:val="none" w:sz="0" w:space="0" w:color="auto"/>
        <w:left w:val="none" w:sz="0" w:space="0" w:color="auto"/>
        <w:bottom w:val="none" w:sz="0" w:space="0" w:color="auto"/>
        <w:right w:val="none" w:sz="0" w:space="0" w:color="auto"/>
      </w:divBdr>
    </w:div>
    <w:div w:id="171799106">
      <w:bodyDiv w:val="1"/>
      <w:marLeft w:val="0"/>
      <w:marRight w:val="0"/>
      <w:marTop w:val="0"/>
      <w:marBottom w:val="0"/>
      <w:divBdr>
        <w:top w:val="none" w:sz="0" w:space="0" w:color="auto"/>
        <w:left w:val="none" w:sz="0" w:space="0" w:color="auto"/>
        <w:bottom w:val="none" w:sz="0" w:space="0" w:color="auto"/>
        <w:right w:val="none" w:sz="0" w:space="0" w:color="auto"/>
      </w:divBdr>
    </w:div>
    <w:div w:id="367144956">
      <w:bodyDiv w:val="1"/>
      <w:marLeft w:val="0"/>
      <w:marRight w:val="0"/>
      <w:marTop w:val="0"/>
      <w:marBottom w:val="0"/>
      <w:divBdr>
        <w:top w:val="none" w:sz="0" w:space="0" w:color="auto"/>
        <w:left w:val="none" w:sz="0" w:space="0" w:color="auto"/>
        <w:bottom w:val="none" w:sz="0" w:space="0" w:color="auto"/>
        <w:right w:val="none" w:sz="0" w:space="0" w:color="auto"/>
      </w:divBdr>
    </w:div>
    <w:div w:id="392772491">
      <w:bodyDiv w:val="1"/>
      <w:marLeft w:val="0"/>
      <w:marRight w:val="0"/>
      <w:marTop w:val="0"/>
      <w:marBottom w:val="0"/>
      <w:divBdr>
        <w:top w:val="none" w:sz="0" w:space="0" w:color="auto"/>
        <w:left w:val="none" w:sz="0" w:space="0" w:color="auto"/>
        <w:bottom w:val="none" w:sz="0" w:space="0" w:color="auto"/>
        <w:right w:val="none" w:sz="0" w:space="0" w:color="auto"/>
      </w:divBdr>
    </w:div>
    <w:div w:id="430319492">
      <w:bodyDiv w:val="1"/>
      <w:marLeft w:val="0"/>
      <w:marRight w:val="0"/>
      <w:marTop w:val="0"/>
      <w:marBottom w:val="0"/>
      <w:divBdr>
        <w:top w:val="none" w:sz="0" w:space="0" w:color="auto"/>
        <w:left w:val="none" w:sz="0" w:space="0" w:color="auto"/>
        <w:bottom w:val="none" w:sz="0" w:space="0" w:color="auto"/>
        <w:right w:val="none" w:sz="0" w:space="0" w:color="auto"/>
      </w:divBdr>
    </w:div>
    <w:div w:id="626470783">
      <w:bodyDiv w:val="1"/>
      <w:marLeft w:val="0"/>
      <w:marRight w:val="0"/>
      <w:marTop w:val="0"/>
      <w:marBottom w:val="0"/>
      <w:divBdr>
        <w:top w:val="none" w:sz="0" w:space="0" w:color="auto"/>
        <w:left w:val="none" w:sz="0" w:space="0" w:color="auto"/>
        <w:bottom w:val="none" w:sz="0" w:space="0" w:color="auto"/>
        <w:right w:val="none" w:sz="0" w:space="0" w:color="auto"/>
      </w:divBdr>
    </w:div>
    <w:div w:id="732507851">
      <w:bodyDiv w:val="1"/>
      <w:marLeft w:val="0"/>
      <w:marRight w:val="0"/>
      <w:marTop w:val="0"/>
      <w:marBottom w:val="0"/>
      <w:divBdr>
        <w:top w:val="none" w:sz="0" w:space="0" w:color="auto"/>
        <w:left w:val="none" w:sz="0" w:space="0" w:color="auto"/>
        <w:bottom w:val="none" w:sz="0" w:space="0" w:color="auto"/>
        <w:right w:val="none" w:sz="0" w:space="0" w:color="auto"/>
      </w:divBdr>
    </w:div>
    <w:div w:id="1077364336">
      <w:bodyDiv w:val="1"/>
      <w:marLeft w:val="0"/>
      <w:marRight w:val="0"/>
      <w:marTop w:val="0"/>
      <w:marBottom w:val="0"/>
      <w:divBdr>
        <w:top w:val="none" w:sz="0" w:space="0" w:color="auto"/>
        <w:left w:val="none" w:sz="0" w:space="0" w:color="auto"/>
        <w:bottom w:val="none" w:sz="0" w:space="0" w:color="auto"/>
        <w:right w:val="none" w:sz="0" w:space="0" w:color="auto"/>
      </w:divBdr>
    </w:div>
    <w:div w:id="1079447361">
      <w:bodyDiv w:val="1"/>
      <w:marLeft w:val="0"/>
      <w:marRight w:val="0"/>
      <w:marTop w:val="0"/>
      <w:marBottom w:val="0"/>
      <w:divBdr>
        <w:top w:val="none" w:sz="0" w:space="0" w:color="auto"/>
        <w:left w:val="none" w:sz="0" w:space="0" w:color="auto"/>
        <w:bottom w:val="none" w:sz="0" w:space="0" w:color="auto"/>
        <w:right w:val="none" w:sz="0" w:space="0" w:color="auto"/>
      </w:divBdr>
    </w:div>
    <w:div w:id="1089695863">
      <w:bodyDiv w:val="1"/>
      <w:marLeft w:val="0"/>
      <w:marRight w:val="0"/>
      <w:marTop w:val="0"/>
      <w:marBottom w:val="0"/>
      <w:divBdr>
        <w:top w:val="none" w:sz="0" w:space="0" w:color="auto"/>
        <w:left w:val="none" w:sz="0" w:space="0" w:color="auto"/>
        <w:bottom w:val="none" w:sz="0" w:space="0" w:color="auto"/>
        <w:right w:val="none" w:sz="0" w:space="0" w:color="auto"/>
      </w:divBdr>
    </w:div>
    <w:div w:id="1183084629">
      <w:bodyDiv w:val="1"/>
      <w:marLeft w:val="0"/>
      <w:marRight w:val="0"/>
      <w:marTop w:val="0"/>
      <w:marBottom w:val="0"/>
      <w:divBdr>
        <w:top w:val="none" w:sz="0" w:space="0" w:color="auto"/>
        <w:left w:val="none" w:sz="0" w:space="0" w:color="auto"/>
        <w:bottom w:val="none" w:sz="0" w:space="0" w:color="auto"/>
        <w:right w:val="none" w:sz="0" w:space="0" w:color="auto"/>
      </w:divBdr>
    </w:div>
    <w:div w:id="1200513243">
      <w:bodyDiv w:val="1"/>
      <w:marLeft w:val="0"/>
      <w:marRight w:val="0"/>
      <w:marTop w:val="0"/>
      <w:marBottom w:val="0"/>
      <w:divBdr>
        <w:top w:val="none" w:sz="0" w:space="0" w:color="auto"/>
        <w:left w:val="none" w:sz="0" w:space="0" w:color="auto"/>
        <w:bottom w:val="none" w:sz="0" w:space="0" w:color="auto"/>
        <w:right w:val="none" w:sz="0" w:space="0" w:color="auto"/>
      </w:divBdr>
    </w:div>
    <w:div w:id="1250194674">
      <w:bodyDiv w:val="1"/>
      <w:marLeft w:val="0"/>
      <w:marRight w:val="0"/>
      <w:marTop w:val="0"/>
      <w:marBottom w:val="0"/>
      <w:divBdr>
        <w:top w:val="none" w:sz="0" w:space="0" w:color="auto"/>
        <w:left w:val="none" w:sz="0" w:space="0" w:color="auto"/>
        <w:bottom w:val="none" w:sz="0" w:space="0" w:color="auto"/>
        <w:right w:val="none" w:sz="0" w:space="0" w:color="auto"/>
      </w:divBdr>
    </w:div>
    <w:div w:id="1428574446">
      <w:bodyDiv w:val="1"/>
      <w:marLeft w:val="0"/>
      <w:marRight w:val="0"/>
      <w:marTop w:val="0"/>
      <w:marBottom w:val="0"/>
      <w:divBdr>
        <w:top w:val="none" w:sz="0" w:space="0" w:color="auto"/>
        <w:left w:val="none" w:sz="0" w:space="0" w:color="auto"/>
        <w:bottom w:val="none" w:sz="0" w:space="0" w:color="auto"/>
        <w:right w:val="none" w:sz="0" w:space="0" w:color="auto"/>
      </w:divBdr>
    </w:div>
    <w:div w:id="1484080848">
      <w:bodyDiv w:val="1"/>
      <w:marLeft w:val="0"/>
      <w:marRight w:val="0"/>
      <w:marTop w:val="0"/>
      <w:marBottom w:val="0"/>
      <w:divBdr>
        <w:top w:val="none" w:sz="0" w:space="0" w:color="auto"/>
        <w:left w:val="none" w:sz="0" w:space="0" w:color="auto"/>
        <w:bottom w:val="none" w:sz="0" w:space="0" w:color="auto"/>
        <w:right w:val="none" w:sz="0" w:space="0" w:color="auto"/>
      </w:divBdr>
    </w:div>
    <w:div w:id="1522280631">
      <w:bodyDiv w:val="1"/>
      <w:marLeft w:val="0"/>
      <w:marRight w:val="0"/>
      <w:marTop w:val="0"/>
      <w:marBottom w:val="0"/>
      <w:divBdr>
        <w:top w:val="none" w:sz="0" w:space="0" w:color="auto"/>
        <w:left w:val="none" w:sz="0" w:space="0" w:color="auto"/>
        <w:bottom w:val="none" w:sz="0" w:space="0" w:color="auto"/>
        <w:right w:val="none" w:sz="0" w:space="0" w:color="auto"/>
      </w:divBdr>
    </w:div>
    <w:div w:id="2064131109">
      <w:bodyDiv w:val="1"/>
      <w:marLeft w:val="0"/>
      <w:marRight w:val="0"/>
      <w:marTop w:val="0"/>
      <w:marBottom w:val="0"/>
      <w:divBdr>
        <w:top w:val="none" w:sz="0" w:space="0" w:color="auto"/>
        <w:left w:val="none" w:sz="0" w:space="0" w:color="auto"/>
        <w:bottom w:val="none" w:sz="0" w:space="0" w:color="auto"/>
        <w:right w:val="none" w:sz="0" w:space="0" w:color="auto"/>
      </w:divBdr>
    </w:div>
    <w:div w:id="21075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image" Target="media/image1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http://www.energystar.gov/partnerlocator" TargetMode="External"/><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2020-06-13T12:50:00+00:00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756E6-BF11-422B-9490-F2449880EF9B}">
  <ds:schemaRefs>
    <ds:schemaRef ds:uri="Microsoft.SharePoint.Taxonomy.ContentTypeSync"/>
  </ds:schemaRefs>
</ds:datastoreItem>
</file>

<file path=customXml/itemProps2.xml><?xml version="1.0" encoding="utf-8"?>
<ds:datastoreItem xmlns:ds="http://schemas.openxmlformats.org/officeDocument/2006/customXml" ds:itemID="{5C89DDEA-65FF-424D-888D-E94972E7077E}">
  <ds:schemaRefs>
    <ds:schemaRef ds:uri="http://schemas.openxmlformats.org/officeDocument/2006/bibliography"/>
  </ds:schemaRefs>
</ds:datastoreItem>
</file>

<file path=customXml/itemProps3.xml><?xml version="1.0" encoding="utf-8"?>
<ds:datastoreItem xmlns:ds="http://schemas.openxmlformats.org/officeDocument/2006/customXml" ds:itemID="{C47393BE-1F60-4EFF-8629-5D8C06C6D2E8}">
  <ds:schemaRefs>
    <ds:schemaRef ds:uri="http://purl.org/dc/elements/1.1/"/>
    <ds:schemaRef ds:uri="http://schemas.microsoft.com/office/2006/metadata/properties"/>
    <ds:schemaRef ds:uri="af879a09-0cf9-4eea-9634-f7a2d445d5c1"/>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sharepoint/v3/fields"/>
    <ds:schemaRef ds:uri="http://schemas.microsoft.com/office/2006/documentManagement/type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A9217E7E-C13C-411A-9272-2105D12006C8}">
  <ds:schemaRefs>
    <ds:schemaRef ds:uri="http://schemas.microsoft.com/sharepoint/v3/contenttype/forms"/>
  </ds:schemaRefs>
</ds:datastoreItem>
</file>

<file path=customXml/itemProps5.xml><?xml version="1.0" encoding="utf-8"?>
<ds:datastoreItem xmlns:ds="http://schemas.openxmlformats.org/officeDocument/2006/customXml" ds:itemID="{BF816585-C2B6-49FF-889B-721A69C61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4749BB-5CCE-493A-8E93-F984B415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11281</Words>
  <Characters>64307</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1</vt:lpstr>
    </vt:vector>
  </TitlesOfParts>
  <Company>ICF International</Company>
  <LinksUpToDate>false</LinksUpToDate>
  <CharactersWithSpaces>75438</CharactersWithSpaces>
  <SharedDoc>false</SharedDoc>
  <HLinks>
    <vt:vector size="354" baseType="variant">
      <vt:variant>
        <vt:i4>2293837</vt:i4>
      </vt:variant>
      <vt:variant>
        <vt:i4>267</vt:i4>
      </vt:variant>
      <vt:variant>
        <vt:i4>0</vt:i4>
      </vt:variant>
      <vt:variant>
        <vt:i4>5</vt:i4>
      </vt:variant>
      <vt:variant>
        <vt:lpwstr>../../../AppData/Local/Microsoft/BRIANNG/WINDOWS/12116/Local Settings/BLevite/WINDOWS/Temporary Internet Files/Content.IE5/MZIF21MN/sic_manual.display?id=952&amp;tab=description</vt:lpwstr>
      </vt:variant>
      <vt:variant>
        <vt:lpwstr/>
      </vt:variant>
      <vt:variant>
        <vt:i4>2293838</vt:i4>
      </vt:variant>
      <vt:variant>
        <vt:i4>264</vt:i4>
      </vt:variant>
      <vt:variant>
        <vt:i4>0</vt:i4>
      </vt:variant>
      <vt:variant>
        <vt:i4>5</vt:i4>
      </vt:variant>
      <vt:variant>
        <vt:lpwstr>../../../AppData/Local/Microsoft/BRIANNG/WINDOWS/12116/Local Settings/BLevite/WINDOWS/Temporary Internet Files/Content.IE5/MZIF21MN/sic_manual.display?id=951&amp;tab=description</vt:lpwstr>
      </vt:variant>
      <vt:variant>
        <vt:lpwstr/>
      </vt:variant>
      <vt:variant>
        <vt:i4>2293839</vt:i4>
      </vt:variant>
      <vt:variant>
        <vt:i4>261</vt:i4>
      </vt:variant>
      <vt:variant>
        <vt:i4>0</vt:i4>
      </vt:variant>
      <vt:variant>
        <vt:i4>5</vt:i4>
      </vt:variant>
      <vt:variant>
        <vt:lpwstr>../../../AppData/Local/Microsoft/BRIANNG/WINDOWS/12116/Local Settings/BLevite/WINDOWS/Temporary Internet Files/Content.IE5/MZIF21MN/sic_manual.display?id=950&amp;tab=description</vt:lpwstr>
      </vt:variant>
      <vt:variant>
        <vt:lpwstr/>
      </vt:variant>
      <vt:variant>
        <vt:i4>2228294</vt:i4>
      </vt:variant>
      <vt:variant>
        <vt:i4>258</vt:i4>
      </vt:variant>
      <vt:variant>
        <vt:i4>0</vt:i4>
      </vt:variant>
      <vt:variant>
        <vt:i4>5</vt:i4>
      </vt:variant>
      <vt:variant>
        <vt:lpwstr>../../../AppData/Local/Microsoft/BRIANNG/WINDOWS/12116/Local Settings/BLevite/WINDOWS/Temporary Internet Files/Content.IE5/MZIF21MN/sic_manual.display?id=949&amp;tab=description</vt:lpwstr>
      </vt:variant>
      <vt:variant>
        <vt:lpwstr/>
      </vt:variant>
      <vt:variant>
        <vt:i4>2228295</vt:i4>
      </vt:variant>
      <vt:variant>
        <vt:i4>255</vt:i4>
      </vt:variant>
      <vt:variant>
        <vt:i4>0</vt:i4>
      </vt:variant>
      <vt:variant>
        <vt:i4>5</vt:i4>
      </vt:variant>
      <vt:variant>
        <vt:lpwstr>../../../AppData/Local/Microsoft/BRIANNG/WINDOWS/12116/Local Settings/BLevite/WINDOWS/Temporary Internet Files/Content.IE5/MZIF21MN/sic_manual.display?id=948&amp;tab=description</vt:lpwstr>
      </vt:variant>
      <vt:variant>
        <vt:lpwstr/>
      </vt:variant>
      <vt:variant>
        <vt:i4>2228296</vt:i4>
      </vt:variant>
      <vt:variant>
        <vt:i4>252</vt:i4>
      </vt:variant>
      <vt:variant>
        <vt:i4>0</vt:i4>
      </vt:variant>
      <vt:variant>
        <vt:i4>5</vt:i4>
      </vt:variant>
      <vt:variant>
        <vt:lpwstr>../../../AppData/Local/Microsoft/BRIANNG/WINDOWS/12116/Local Settings/BLevite/WINDOWS/Temporary Internet Files/Content.IE5/MZIF21MN/sic_manual.display?id=947&amp;tab=description</vt:lpwstr>
      </vt:variant>
      <vt:variant>
        <vt:lpwstr/>
      </vt:variant>
      <vt:variant>
        <vt:i4>2228297</vt:i4>
      </vt:variant>
      <vt:variant>
        <vt:i4>249</vt:i4>
      </vt:variant>
      <vt:variant>
        <vt:i4>0</vt:i4>
      </vt:variant>
      <vt:variant>
        <vt:i4>5</vt:i4>
      </vt:variant>
      <vt:variant>
        <vt:lpwstr>../../../AppData/Local/Microsoft/BRIANNG/WINDOWS/12116/Local Settings/BLevite/WINDOWS/Temporary Internet Files/Content.IE5/MZIF21MN/sic_manual.display?id=946&amp;tab=description</vt:lpwstr>
      </vt:variant>
      <vt:variant>
        <vt:lpwstr/>
      </vt:variant>
      <vt:variant>
        <vt:i4>2424898</vt:i4>
      </vt:variant>
      <vt:variant>
        <vt:i4>246</vt:i4>
      </vt:variant>
      <vt:variant>
        <vt:i4>0</vt:i4>
      </vt:variant>
      <vt:variant>
        <vt:i4>5</vt:i4>
      </vt:variant>
      <vt:variant>
        <vt:lpwstr>../../../AppData/Local/Microsoft/BRIANNG/WINDOWS/12116/Local Settings/BLevite/WINDOWS/Temporary Internet Files/Content.IE5/MZIF21MN/sic_manual.display?id=430&amp;tab=description</vt:lpwstr>
      </vt:variant>
      <vt:variant>
        <vt:lpwstr/>
      </vt:variant>
      <vt:variant>
        <vt:i4>2359371</vt:i4>
      </vt:variant>
      <vt:variant>
        <vt:i4>243</vt:i4>
      </vt:variant>
      <vt:variant>
        <vt:i4>0</vt:i4>
      </vt:variant>
      <vt:variant>
        <vt:i4>5</vt:i4>
      </vt:variant>
      <vt:variant>
        <vt:lpwstr>../../../AppData/Local/Microsoft/BRIANNG/WINDOWS/12116/Local Settings/BLevite/WINDOWS/Temporary Internet Files/Content.IE5/MZIF21MN/sic_manual.display?id=429&amp;tab=description</vt:lpwstr>
      </vt:variant>
      <vt:variant>
        <vt:lpwstr/>
      </vt:variant>
      <vt:variant>
        <vt:i4>2359370</vt:i4>
      </vt:variant>
      <vt:variant>
        <vt:i4>240</vt:i4>
      </vt:variant>
      <vt:variant>
        <vt:i4>0</vt:i4>
      </vt:variant>
      <vt:variant>
        <vt:i4>5</vt:i4>
      </vt:variant>
      <vt:variant>
        <vt:lpwstr>../../../AppData/Local/Microsoft/BRIANNG/WINDOWS/12116/Local Settings/BLevite/WINDOWS/Temporary Internet Files/Content.IE5/MZIF21MN/sic_manual.display?id=428&amp;tab=description</vt:lpwstr>
      </vt:variant>
      <vt:variant>
        <vt:lpwstr/>
      </vt:variant>
      <vt:variant>
        <vt:i4>2359365</vt:i4>
      </vt:variant>
      <vt:variant>
        <vt:i4>237</vt:i4>
      </vt:variant>
      <vt:variant>
        <vt:i4>0</vt:i4>
      </vt:variant>
      <vt:variant>
        <vt:i4>5</vt:i4>
      </vt:variant>
      <vt:variant>
        <vt:lpwstr>../../../AppData/Local/Microsoft/BRIANNG/WINDOWS/12116/Local Settings/BLevite/WINDOWS/Temporary Internet Files/Content.IE5/MZIF21MN/sic_manual.display?id=427&amp;tab=description</vt:lpwstr>
      </vt:variant>
      <vt:variant>
        <vt:lpwstr/>
      </vt:variant>
      <vt:variant>
        <vt:i4>2359364</vt:i4>
      </vt:variant>
      <vt:variant>
        <vt:i4>234</vt:i4>
      </vt:variant>
      <vt:variant>
        <vt:i4>0</vt:i4>
      </vt:variant>
      <vt:variant>
        <vt:i4>5</vt:i4>
      </vt:variant>
      <vt:variant>
        <vt:lpwstr>../../../AppData/Local/Microsoft/BRIANNG/WINDOWS/12116/Local Settings/BLevite/WINDOWS/Temporary Internet Files/Content.IE5/MZIF21MN/sic_manual.display?id=426&amp;tab=description</vt:lpwstr>
      </vt:variant>
      <vt:variant>
        <vt:lpwstr/>
      </vt:variant>
      <vt:variant>
        <vt:i4>2359367</vt:i4>
      </vt:variant>
      <vt:variant>
        <vt:i4>231</vt:i4>
      </vt:variant>
      <vt:variant>
        <vt:i4>0</vt:i4>
      </vt:variant>
      <vt:variant>
        <vt:i4>5</vt:i4>
      </vt:variant>
      <vt:variant>
        <vt:lpwstr>../../../AppData/Local/Microsoft/BRIANNG/WINDOWS/12116/Local Settings/BLevite/WINDOWS/Temporary Internet Files/Content.IE5/MZIF21MN/sic_manual.display?id=425&amp;tab=description</vt:lpwstr>
      </vt:variant>
      <vt:variant>
        <vt:lpwstr/>
      </vt:variant>
      <vt:variant>
        <vt:i4>2359366</vt:i4>
      </vt:variant>
      <vt:variant>
        <vt:i4>228</vt:i4>
      </vt:variant>
      <vt:variant>
        <vt:i4>0</vt:i4>
      </vt:variant>
      <vt:variant>
        <vt:i4>5</vt:i4>
      </vt:variant>
      <vt:variant>
        <vt:lpwstr>../../../AppData/Local/Microsoft/BRIANNG/WINDOWS/12116/Local Settings/BLevite/WINDOWS/Temporary Internet Files/Content.IE5/MZIF21MN/sic_manual.display?id=424&amp;tab=description</vt:lpwstr>
      </vt:variant>
      <vt:variant>
        <vt:lpwstr/>
      </vt:variant>
      <vt:variant>
        <vt:i4>2359361</vt:i4>
      </vt:variant>
      <vt:variant>
        <vt:i4>225</vt:i4>
      </vt:variant>
      <vt:variant>
        <vt:i4>0</vt:i4>
      </vt:variant>
      <vt:variant>
        <vt:i4>5</vt:i4>
      </vt:variant>
      <vt:variant>
        <vt:lpwstr>../../../AppData/Local/Microsoft/BRIANNG/WINDOWS/12116/Local Settings/BLevite/WINDOWS/Temporary Internet Files/Content.IE5/MZIF21MN/sic_manual.display?id=423&amp;tab=description</vt:lpwstr>
      </vt:variant>
      <vt:variant>
        <vt:lpwstr/>
      </vt:variant>
      <vt:variant>
        <vt:i4>2359360</vt:i4>
      </vt:variant>
      <vt:variant>
        <vt:i4>222</vt:i4>
      </vt:variant>
      <vt:variant>
        <vt:i4>0</vt:i4>
      </vt:variant>
      <vt:variant>
        <vt:i4>5</vt:i4>
      </vt:variant>
      <vt:variant>
        <vt:lpwstr>../../../AppData/Local/Microsoft/BRIANNG/WINDOWS/12116/Local Settings/BLevite/WINDOWS/Temporary Internet Files/Content.IE5/MZIF21MN/sic_manual.display?id=422&amp;tab=description</vt:lpwstr>
      </vt:variant>
      <vt:variant>
        <vt:lpwstr/>
      </vt:variant>
      <vt:variant>
        <vt:i4>2359363</vt:i4>
      </vt:variant>
      <vt:variant>
        <vt:i4>219</vt:i4>
      </vt:variant>
      <vt:variant>
        <vt:i4>0</vt:i4>
      </vt:variant>
      <vt:variant>
        <vt:i4>5</vt:i4>
      </vt:variant>
      <vt:variant>
        <vt:lpwstr>../../../AppData/Local/Microsoft/BRIANNG/WINDOWS/12116/Local Settings/BLevite/WINDOWS/Temporary Internet Files/Content.IE5/MZIF21MN/sic_manual.display?id=421&amp;tab=description</vt:lpwstr>
      </vt:variant>
      <vt:variant>
        <vt:lpwstr/>
      </vt:variant>
      <vt:variant>
        <vt:i4>2359362</vt:i4>
      </vt:variant>
      <vt:variant>
        <vt:i4>216</vt:i4>
      </vt:variant>
      <vt:variant>
        <vt:i4>0</vt:i4>
      </vt:variant>
      <vt:variant>
        <vt:i4>5</vt:i4>
      </vt:variant>
      <vt:variant>
        <vt:lpwstr>../../../AppData/Local/Microsoft/BRIANNG/WINDOWS/12116/Local Settings/BLevite/WINDOWS/Temporary Internet Files/Content.IE5/MZIF21MN/sic_manual.display?id=420&amp;tab=description</vt:lpwstr>
      </vt:variant>
      <vt:variant>
        <vt:lpwstr/>
      </vt:variant>
      <vt:variant>
        <vt:i4>2555979</vt:i4>
      </vt:variant>
      <vt:variant>
        <vt:i4>213</vt:i4>
      </vt:variant>
      <vt:variant>
        <vt:i4>0</vt:i4>
      </vt:variant>
      <vt:variant>
        <vt:i4>5</vt:i4>
      </vt:variant>
      <vt:variant>
        <vt:lpwstr>../../../AppData/Local/Microsoft/BRIANNG/WINDOWS/12116/Local Settings/BLevite/WINDOWS/Temporary Internet Files/Content.IE5/MZIF21MN/sic_manual.display?id=419&amp;tab=description</vt:lpwstr>
      </vt:variant>
      <vt:variant>
        <vt:lpwstr/>
      </vt:variant>
      <vt:variant>
        <vt:i4>2555978</vt:i4>
      </vt:variant>
      <vt:variant>
        <vt:i4>210</vt:i4>
      </vt:variant>
      <vt:variant>
        <vt:i4>0</vt:i4>
      </vt:variant>
      <vt:variant>
        <vt:i4>5</vt:i4>
      </vt:variant>
      <vt:variant>
        <vt:lpwstr>../../../AppData/Local/Microsoft/BRIANNG/WINDOWS/12116/Local Settings/BLevite/WINDOWS/Temporary Internet Files/Content.IE5/MZIF21MN/sic_manual.display?id=418&amp;tab=description</vt:lpwstr>
      </vt:variant>
      <vt:variant>
        <vt:lpwstr/>
      </vt:variant>
      <vt:variant>
        <vt:i4>2555973</vt:i4>
      </vt:variant>
      <vt:variant>
        <vt:i4>207</vt:i4>
      </vt:variant>
      <vt:variant>
        <vt:i4>0</vt:i4>
      </vt:variant>
      <vt:variant>
        <vt:i4>5</vt:i4>
      </vt:variant>
      <vt:variant>
        <vt:lpwstr>../../../AppData/Local/Microsoft/BRIANNG/WINDOWS/12116/Local Settings/BLevite/WINDOWS/Temporary Internet Files/Content.IE5/MZIF21MN/sic_manual.display?id=417&amp;tab=description</vt:lpwstr>
      </vt:variant>
      <vt:variant>
        <vt:lpwstr/>
      </vt:variant>
      <vt:variant>
        <vt:i4>2555972</vt:i4>
      </vt:variant>
      <vt:variant>
        <vt:i4>204</vt:i4>
      </vt:variant>
      <vt:variant>
        <vt:i4>0</vt:i4>
      </vt:variant>
      <vt:variant>
        <vt:i4>5</vt:i4>
      </vt:variant>
      <vt:variant>
        <vt:lpwstr>../../../AppData/Local/Microsoft/BRIANNG/WINDOWS/12116/Local Settings/BLevite/WINDOWS/Temporary Internet Files/Content.IE5/MZIF21MN/sic_manual.display?id=416&amp;tab=description</vt:lpwstr>
      </vt:variant>
      <vt:variant>
        <vt:lpwstr/>
      </vt:variant>
      <vt:variant>
        <vt:i4>2555975</vt:i4>
      </vt:variant>
      <vt:variant>
        <vt:i4>201</vt:i4>
      </vt:variant>
      <vt:variant>
        <vt:i4>0</vt:i4>
      </vt:variant>
      <vt:variant>
        <vt:i4>5</vt:i4>
      </vt:variant>
      <vt:variant>
        <vt:lpwstr>../../../AppData/Local/Microsoft/BRIANNG/WINDOWS/12116/Local Settings/BLevite/WINDOWS/Temporary Internet Files/Content.IE5/MZIF21MN/sic_manual.display?id=415&amp;tab=description</vt:lpwstr>
      </vt:variant>
      <vt:variant>
        <vt:lpwstr/>
      </vt:variant>
      <vt:variant>
        <vt:i4>2490443</vt:i4>
      </vt:variant>
      <vt:variant>
        <vt:i4>198</vt:i4>
      </vt:variant>
      <vt:variant>
        <vt:i4>0</vt:i4>
      </vt:variant>
      <vt:variant>
        <vt:i4>5</vt:i4>
      </vt:variant>
      <vt:variant>
        <vt:lpwstr>../../../AppData/Local/Microsoft/BRIANNG/WINDOWS/12116/Local Settings/BLevite/WINDOWS/Temporary Internet Files/Content.IE5/MZIF21MN/sic_manual.display?id=409&amp;tab=description</vt:lpwstr>
      </vt:variant>
      <vt:variant>
        <vt:lpwstr/>
      </vt:variant>
      <vt:variant>
        <vt:i4>2490442</vt:i4>
      </vt:variant>
      <vt:variant>
        <vt:i4>195</vt:i4>
      </vt:variant>
      <vt:variant>
        <vt:i4>0</vt:i4>
      </vt:variant>
      <vt:variant>
        <vt:i4>5</vt:i4>
      </vt:variant>
      <vt:variant>
        <vt:lpwstr>../../../AppData/Local/Microsoft/BRIANNG/WINDOWS/12116/Local Settings/BLevite/WINDOWS/Temporary Internet Files/Content.IE5/MZIF21MN/sic_manual.display?id=408&amp;tab=description</vt:lpwstr>
      </vt:variant>
      <vt:variant>
        <vt:lpwstr/>
      </vt:variant>
      <vt:variant>
        <vt:i4>2490436</vt:i4>
      </vt:variant>
      <vt:variant>
        <vt:i4>192</vt:i4>
      </vt:variant>
      <vt:variant>
        <vt:i4>0</vt:i4>
      </vt:variant>
      <vt:variant>
        <vt:i4>5</vt:i4>
      </vt:variant>
      <vt:variant>
        <vt:lpwstr>../../../AppData/Local/Microsoft/BRIANNG/WINDOWS/12116/Local Settings/BLevite/WINDOWS/Temporary Internet Files/Content.IE5/MZIF21MN/sic_manual.display?id=406&amp;tab=description</vt:lpwstr>
      </vt:variant>
      <vt:variant>
        <vt:lpwstr/>
      </vt:variant>
      <vt:variant>
        <vt:i4>2490439</vt:i4>
      </vt:variant>
      <vt:variant>
        <vt:i4>189</vt:i4>
      </vt:variant>
      <vt:variant>
        <vt:i4>0</vt:i4>
      </vt:variant>
      <vt:variant>
        <vt:i4>5</vt:i4>
      </vt:variant>
      <vt:variant>
        <vt:lpwstr>../../../AppData/Local/Microsoft/BRIANNG/WINDOWS/12116/Local Settings/BLevite/WINDOWS/Temporary Internet Files/Content.IE5/MZIF21MN/sic_manual.display?id=405&amp;tab=description</vt:lpwstr>
      </vt:variant>
      <vt:variant>
        <vt:lpwstr/>
      </vt:variant>
      <vt:variant>
        <vt:i4>2818105</vt:i4>
      </vt:variant>
      <vt:variant>
        <vt:i4>186</vt:i4>
      </vt:variant>
      <vt:variant>
        <vt:i4>0</vt:i4>
      </vt:variant>
      <vt:variant>
        <vt:i4>5</vt:i4>
      </vt:variant>
      <vt:variant>
        <vt:lpwstr>http://www.energystar.gov/host</vt:lpwstr>
      </vt:variant>
      <vt:variant>
        <vt:lpwstr/>
      </vt:variant>
      <vt:variant>
        <vt:i4>3801149</vt:i4>
      </vt:variant>
      <vt:variant>
        <vt:i4>183</vt:i4>
      </vt:variant>
      <vt:variant>
        <vt:i4>0</vt:i4>
      </vt:variant>
      <vt:variant>
        <vt:i4>5</vt:i4>
      </vt:variant>
      <vt:variant>
        <vt:lpwstr>http://www.energystar.gov/marks</vt:lpwstr>
      </vt:variant>
      <vt:variant>
        <vt:lpwstr/>
      </vt:variant>
      <vt:variant>
        <vt:i4>2031667</vt:i4>
      </vt:variant>
      <vt:variant>
        <vt:i4>176</vt:i4>
      </vt:variant>
      <vt:variant>
        <vt:i4>0</vt:i4>
      </vt:variant>
      <vt:variant>
        <vt:i4>5</vt:i4>
      </vt:variant>
      <vt:variant>
        <vt:lpwstr/>
      </vt:variant>
      <vt:variant>
        <vt:lpwstr>_Toc240438205</vt:lpwstr>
      </vt:variant>
      <vt:variant>
        <vt:i4>2031667</vt:i4>
      </vt:variant>
      <vt:variant>
        <vt:i4>170</vt:i4>
      </vt:variant>
      <vt:variant>
        <vt:i4>0</vt:i4>
      </vt:variant>
      <vt:variant>
        <vt:i4>5</vt:i4>
      </vt:variant>
      <vt:variant>
        <vt:lpwstr/>
      </vt:variant>
      <vt:variant>
        <vt:lpwstr>_Toc240438204</vt:lpwstr>
      </vt:variant>
      <vt:variant>
        <vt:i4>2031667</vt:i4>
      </vt:variant>
      <vt:variant>
        <vt:i4>164</vt:i4>
      </vt:variant>
      <vt:variant>
        <vt:i4>0</vt:i4>
      </vt:variant>
      <vt:variant>
        <vt:i4>5</vt:i4>
      </vt:variant>
      <vt:variant>
        <vt:lpwstr/>
      </vt:variant>
      <vt:variant>
        <vt:lpwstr>_Toc240438203</vt:lpwstr>
      </vt:variant>
      <vt:variant>
        <vt:i4>2031667</vt:i4>
      </vt:variant>
      <vt:variant>
        <vt:i4>158</vt:i4>
      </vt:variant>
      <vt:variant>
        <vt:i4>0</vt:i4>
      </vt:variant>
      <vt:variant>
        <vt:i4>5</vt:i4>
      </vt:variant>
      <vt:variant>
        <vt:lpwstr/>
      </vt:variant>
      <vt:variant>
        <vt:lpwstr>_Toc240438202</vt:lpwstr>
      </vt:variant>
      <vt:variant>
        <vt:i4>2031667</vt:i4>
      </vt:variant>
      <vt:variant>
        <vt:i4>152</vt:i4>
      </vt:variant>
      <vt:variant>
        <vt:i4>0</vt:i4>
      </vt:variant>
      <vt:variant>
        <vt:i4>5</vt:i4>
      </vt:variant>
      <vt:variant>
        <vt:lpwstr/>
      </vt:variant>
      <vt:variant>
        <vt:lpwstr>_Toc240438201</vt:lpwstr>
      </vt:variant>
      <vt:variant>
        <vt:i4>2031667</vt:i4>
      </vt:variant>
      <vt:variant>
        <vt:i4>146</vt:i4>
      </vt:variant>
      <vt:variant>
        <vt:i4>0</vt:i4>
      </vt:variant>
      <vt:variant>
        <vt:i4>5</vt:i4>
      </vt:variant>
      <vt:variant>
        <vt:lpwstr/>
      </vt:variant>
      <vt:variant>
        <vt:lpwstr>_Toc240438200</vt:lpwstr>
      </vt:variant>
      <vt:variant>
        <vt:i4>1441840</vt:i4>
      </vt:variant>
      <vt:variant>
        <vt:i4>140</vt:i4>
      </vt:variant>
      <vt:variant>
        <vt:i4>0</vt:i4>
      </vt:variant>
      <vt:variant>
        <vt:i4>5</vt:i4>
      </vt:variant>
      <vt:variant>
        <vt:lpwstr/>
      </vt:variant>
      <vt:variant>
        <vt:lpwstr>_Toc240438199</vt:lpwstr>
      </vt:variant>
      <vt:variant>
        <vt:i4>1441840</vt:i4>
      </vt:variant>
      <vt:variant>
        <vt:i4>134</vt:i4>
      </vt:variant>
      <vt:variant>
        <vt:i4>0</vt:i4>
      </vt:variant>
      <vt:variant>
        <vt:i4>5</vt:i4>
      </vt:variant>
      <vt:variant>
        <vt:lpwstr/>
      </vt:variant>
      <vt:variant>
        <vt:lpwstr>_Toc240438198</vt:lpwstr>
      </vt:variant>
      <vt:variant>
        <vt:i4>1441840</vt:i4>
      </vt:variant>
      <vt:variant>
        <vt:i4>128</vt:i4>
      </vt:variant>
      <vt:variant>
        <vt:i4>0</vt:i4>
      </vt:variant>
      <vt:variant>
        <vt:i4>5</vt:i4>
      </vt:variant>
      <vt:variant>
        <vt:lpwstr/>
      </vt:variant>
      <vt:variant>
        <vt:lpwstr>_Toc240438197</vt:lpwstr>
      </vt:variant>
      <vt:variant>
        <vt:i4>1441840</vt:i4>
      </vt:variant>
      <vt:variant>
        <vt:i4>122</vt:i4>
      </vt:variant>
      <vt:variant>
        <vt:i4>0</vt:i4>
      </vt:variant>
      <vt:variant>
        <vt:i4>5</vt:i4>
      </vt:variant>
      <vt:variant>
        <vt:lpwstr/>
      </vt:variant>
      <vt:variant>
        <vt:lpwstr>_Toc240438196</vt:lpwstr>
      </vt:variant>
      <vt:variant>
        <vt:i4>1441840</vt:i4>
      </vt:variant>
      <vt:variant>
        <vt:i4>116</vt:i4>
      </vt:variant>
      <vt:variant>
        <vt:i4>0</vt:i4>
      </vt:variant>
      <vt:variant>
        <vt:i4>5</vt:i4>
      </vt:variant>
      <vt:variant>
        <vt:lpwstr/>
      </vt:variant>
      <vt:variant>
        <vt:lpwstr>_Toc240438195</vt:lpwstr>
      </vt:variant>
      <vt:variant>
        <vt:i4>1441840</vt:i4>
      </vt:variant>
      <vt:variant>
        <vt:i4>110</vt:i4>
      </vt:variant>
      <vt:variant>
        <vt:i4>0</vt:i4>
      </vt:variant>
      <vt:variant>
        <vt:i4>5</vt:i4>
      </vt:variant>
      <vt:variant>
        <vt:lpwstr/>
      </vt:variant>
      <vt:variant>
        <vt:lpwstr>_Toc240438194</vt:lpwstr>
      </vt:variant>
      <vt:variant>
        <vt:i4>1441840</vt:i4>
      </vt:variant>
      <vt:variant>
        <vt:i4>104</vt:i4>
      </vt:variant>
      <vt:variant>
        <vt:i4>0</vt:i4>
      </vt:variant>
      <vt:variant>
        <vt:i4>5</vt:i4>
      </vt:variant>
      <vt:variant>
        <vt:lpwstr/>
      </vt:variant>
      <vt:variant>
        <vt:lpwstr>_Toc240438193</vt:lpwstr>
      </vt:variant>
      <vt:variant>
        <vt:i4>1441840</vt:i4>
      </vt:variant>
      <vt:variant>
        <vt:i4>98</vt:i4>
      </vt:variant>
      <vt:variant>
        <vt:i4>0</vt:i4>
      </vt:variant>
      <vt:variant>
        <vt:i4>5</vt:i4>
      </vt:variant>
      <vt:variant>
        <vt:lpwstr/>
      </vt:variant>
      <vt:variant>
        <vt:lpwstr>_Toc240438192</vt:lpwstr>
      </vt:variant>
      <vt:variant>
        <vt:i4>1441840</vt:i4>
      </vt:variant>
      <vt:variant>
        <vt:i4>92</vt:i4>
      </vt:variant>
      <vt:variant>
        <vt:i4>0</vt:i4>
      </vt:variant>
      <vt:variant>
        <vt:i4>5</vt:i4>
      </vt:variant>
      <vt:variant>
        <vt:lpwstr/>
      </vt:variant>
      <vt:variant>
        <vt:lpwstr>_Toc240438191</vt:lpwstr>
      </vt:variant>
      <vt:variant>
        <vt:i4>1441840</vt:i4>
      </vt:variant>
      <vt:variant>
        <vt:i4>86</vt:i4>
      </vt:variant>
      <vt:variant>
        <vt:i4>0</vt:i4>
      </vt:variant>
      <vt:variant>
        <vt:i4>5</vt:i4>
      </vt:variant>
      <vt:variant>
        <vt:lpwstr/>
      </vt:variant>
      <vt:variant>
        <vt:lpwstr>_Toc240438190</vt:lpwstr>
      </vt:variant>
      <vt:variant>
        <vt:i4>1507376</vt:i4>
      </vt:variant>
      <vt:variant>
        <vt:i4>80</vt:i4>
      </vt:variant>
      <vt:variant>
        <vt:i4>0</vt:i4>
      </vt:variant>
      <vt:variant>
        <vt:i4>5</vt:i4>
      </vt:variant>
      <vt:variant>
        <vt:lpwstr/>
      </vt:variant>
      <vt:variant>
        <vt:lpwstr>_Toc240438189</vt:lpwstr>
      </vt:variant>
      <vt:variant>
        <vt:i4>1507376</vt:i4>
      </vt:variant>
      <vt:variant>
        <vt:i4>74</vt:i4>
      </vt:variant>
      <vt:variant>
        <vt:i4>0</vt:i4>
      </vt:variant>
      <vt:variant>
        <vt:i4>5</vt:i4>
      </vt:variant>
      <vt:variant>
        <vt:lpwstr/>
      </vt:variant>
      <vt:variant>
        <vt:lpwstr>_Toc240438188</vt:lpwstr>
      </vt:variant>
      <vt:variant>
        <vt:i4>1507376</vt:i4>
      </vt:variant>
      <vt:variant>
        <vt:i4>68</vt:i4>
      </vt:variant>
      <vt:variant>
        <vt:i4>0</vt:i4>
      </vt:variant>
      <vt:variant>
        <vt:i4>5</vt:i4>
      </vt:variant>
      <vt:variant>
        <vt:lpwstr/>
      </vt:variant>
      <vt:variant>
        <vt:lpwstr>_Toc240438187</vt:lpwstr>
      </vt:variant>
      <vt:variant>
        <vt:i4>1507376</vt:i4>
      </vt:variant>
      <vt:variant>
        <vt:i4>62</vt:i4>
      </vt:variant>
      <vt:variant>
        <vt:i4>0</vt:i4>
      </vt:variant>
      <vt:variant>
        <vt:i4>5</vt:i4>
      </vt:variant>
      <vt:variant>
        <vt:lpwstr/>
      </vt:variant>
      <vt:variant>
        <vt:lpwstr>_Toc240438186</vt:lpwstr>
      </vt:variant>
      <vt:variant>
        <vt:i4>1507376</vt:i4>
      </vt:variant>
      <vt:variant>
        <vt:i4>56</vt:i4>
      </vt:variant>
      <vt:variant>
        <vt:i4>0</vt:i4>
      </vt:variant>
      <vt:variant>
        <vt:i4>5</vt:i4>
      </vt:variant>
      <vt:variant>
        <vt:lpwstr/>
      </vt:variant>
      <vt:variant>
        <vt:lpwstr>_Toc240438185</vt:lpwstr>
      </vt:variant>
      <vt:variant>
        <vt:i4>1507376</vt:i4>
      </vt:variant>
      <vt:variant>
        <vt:i4>50</vt:i4>
      </vt:variant>
      <vt:variant>
        <vt:i4>0</vt:i4>
      </vt:variant>
      <vt:variant>
        <vt:i4>5</vt:i4>
      </vt:variant>
      <vt:variant>
        <vt:lpwstr/>
      </vt:variant>
      <vt:variant>
        <vt:lpwstr>_Toc240438184</vt:lpwstr>
      </vt:variant>
      <vt:variant>
        <vt:i4>1507376</vt:i4>
      </vt:variant>
      <vt:variant>
        <vt:i4>44</vt:i4>
      </vt:variant>
      <vt:variant>
        <vt:i4>0</vt:i4>
      </vt:variant>
      <vt:variant>
        <vt:i4>5</vt:i4>
      </vt:variant>
      <vt:variant>
        <vt:lpwstr/>
      </vt:variant>
      <vt:variant>
        <vt:lpwstr>_Toc240438183</vt:lpwstr>
      </vt:variant>
      <vt:variant>
        <vt:i4>1507376</vt:i4>
      </vt:variant>
      <vt:variant>
        <vt:i4>38</vt:i4>
      </vt:variant>
      <vt:variant>
        <vt:i4>0</vt:i4>
      </vt:variant>
      <vt:variant>
        <vt:i4>5</vt:i4>
      </vt:variant>
      <vt:variant>
        <vt:lpwstr/>
      </vt:variant>
      <vt:variant>
        <vt:lpwstr>_Toc240438182</vt:lpwstr>
      </vt:variant>
      <vt:variant>
        <vt:i4>1507376</vt:i4>
      </vt:variant>
      <vt:variant>
        <vt:i4>32</vt:i4>
      </vt:variant>
      <vt:variant>
        <vt:i4>0</vt:i4>
      </vt:variant>
      <vt:variant>
        <vt:i4>5</vt:i4>
      </vt:variant>
      <vt:variant>
        <vt:lpwstr/>
      </vt:variant>
      <vt:variant>
        <vt:lpwstr>_Toc240438181</vt:lpwstr>
      </vt:variant>
      <vt:variant>
        <vt:i4>1507376</vt:i4>
      </vt:variant>
      <vt:variant>
        <vt:i4>26</vt:i4>
      </vt:variant>
      <vt:variant>
        <vt:i4>0</vt:i4>
      </vt:variant>
      <vt:variant>
        <vt:i4>5</vt:i4>
      </vt:variant>
      <vt:variant>
        <vt:lpwstr/>
      </vt:variant>
      <vt:variant>
        <vt:lpwstr>_Toc240438180</vt:lpwstr>
      </vt:variant>
      <vt:variant>
        <vt:i4>1572912</vt:i4>
      </vt:variant>
      <vt:variant>
        <vt:i4>20</vt:i4>
      </vt:variant>
      <vt:variant>
        <vt:i4>0</vt:i4>
      </vt:variant>
      <vt:variant>
        <vt:i4>5</vt:i4>
      </vt:variant>
      <vt:variant>
        <vt:lpwstr/>
      </vt:variant>
      <vt:variant>
        <vt:lpwstr>_Toc240438179</vt:lpwstr>
      </vt:variant>
      <vt:variant>
        <vt:i4>1572912</vt:i4>
      </vt:variant>
      <vt:variant>
        <vt:i4>14</vt:i4>
      </vt:variant>
      <vt:variant>
        <vt:i4>0</vt:i4>
      </vt:variant>
      <vt:variant>
        <vt:i4>5</vt:i4>
      </vt:variant>
      <vt:variant>
        <vt:lpwstr/>
      </vt:variant>
      <vt:variant>
        <vt:lpwstr>_Toc240438178</vt:lpwstr>
      </vt:variant>
      <vt:variant>
        <vt:i4>1572912</vt:i4>
      </vt:variant>
      <vt:variant>
        <vt:i4>8</vt:i4>
      </vt:variant>
      <vt:variant>
        <vt:i4>0</vt:i4>
      </vt:variant>
      <vt:variant>
        <vt:i4>5</vt:i4>
      </vt:variant>
      <vt:variant>
        <vt:lpwstr/>
      </vt:variant>
      <vt:variant>
        <vt:lpwstr>_Toc240438177</vt:lpwstr>
      </vt:variant>
      <vt:variant>
        <vt:i4>1572912</vt:i4>
      </vt:variant>
      <vt:variant>
        <vt:i4>2</vt:i4>
      </vt:variant>
      <vt:variant>
        <vt:i4>0</vt:i4>
      </vt:variant>
      <vt:variant>
        <vt:i4>5</vt:i4>
      </vt:variant>
      <vt:variant>
        <vt:lpwstr/>
      </vt:variant>
      <vt:variant>
        <vt:lpwstr>_Toc240438176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Allegra &amp; Brian Ng</dc:creator>
  <cp:lastModifiedBy>Purdy, Mark</cp:lastModifiedBy>
  <cp:revision>2</cp:revision>
  <cp:lastPrinted>2018-03-01T17:15:00Z</cp:lastPrinted>
  <dcterms:created xsi:type="dcterms:W3CDTF">2020-07-16T18:21:00Z</dcterms:created>
  <dcterms:modified xsi:type="dcterms:W3CDTF">2020-07-16T18:21:00Z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0x010100CC4FC74A2D666A44ADA9673866002688</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