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6C231" w14:textId="77777777" w:rsidR="00AD07E7" w:rsidRDefault="00AD07E7" w:rsidP="00502EEE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14:paraId="5F148C12" w14:textId="61988A37" w:rsidR="00C84AC6" w:rsidRDefault="00EF4DC4" w:rsidP="00502EE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Upward Bound</w:t>
      </w:r>
      <w:r w:rsidR="000F20F3">
        <w:rPr>
          <w:rFonts w:cstheme="minorHAnsi"/>
          <w:b/>
          <w:bCs/>
          <w:sz w:val="24"/>
          <w:szCs w:val="24"/>
        </w:rPr>
        <w:t xml:space="preserve"> and </w:t>
      </w:r>
      <w:r w:rsidR="00A81AE5">
        <w:rPr>
          <w:rFonts w:cstheme="minorHAnsi"/>
          <w:b/>
          <w:bCs/>
          <w:sz w:val="24"/>
          <w:szCs w:val="24"/>
        </w:rPr>
        <w:t>Upward Bound Math</w:t>
      </w:r>
      <w:r w:rsidR="006B08AB">
        <w:rPr>
          <w:rFonts w:cstheme="minorHAnsi"/>
          <w:b/>
          <w:bCs/>
          <w:sz w:val="24"/>
          <w:szCs w:val="24"/>
        </w:rPr>
        <w:t>-</w:t>
      </w:r>
      <w:r w:rsidR="00A81AE5">
        <w:rPr>
          <w:rFonts w:cstheme="minorHAnsi"/>
          <w:b/>
          <w:bCs/>
          <w:sz w:val="24"/>
          <w:szCs w:val="24"/>
        </w:rPr>
        <w:t xml:space="preserve">Science </w:t>
      </w:r>
      <w:r w:rsidR="000F20F3">
        <w:rPr>
          <w:rFonts w:cstheme="minorHAnsi"/>
          <w:b/>
          <w:bCs/>
          <w:sz w:val="24"/>
          <w:szCs w:val="24"/>
        </w:rPr>
        <w:t xml:space="preserve">Programs </w:t>
      </w:r>
      <w:r w:rsidR="0040522D">
        <w:rPr>
          <w:rFonts w:cstheme="minorHAnsi"/>
          <w:b/>
          <w:bCs/>
          <w:sz w:val="24"/>
          <w:szCs w:val="24"/>
        </w:rPr>
        <w:t>- Annual Performance Report</w:t>
      </w:r>
      <w:r w:rsidR="00CA0EB3">
        <w:rPr>
          <w:rFonts w:cstheme="minorHAnsi"/>
          <w:b/>
          <w:bCs/>
          <w:sz w:val="24"/>
          <w:szCs w:val="24"/>
        </w:rPr>
        <w:t xml:space="preserve"> </w:t>
      </w:r>
      <w:r w:rsidR="00B4279E">
        <w:rPr>
          <w:rFonts w:cstheme="minorHAnsi"/>
          <w:b/>
          <w:bCs/>
          <w:sz w:val="24"/>
          <w:szCs w:val="24"/>
        </w:rPr>
        <w:t xml:space="preserve">Summary of Public Comments </w:t>
      </w:r>
      <w:r w:rsidR="00BA1F9F">
        <w:rPr>
          <w:rFonts w:cstheme="minorHAnsi"/>
          <w:b/>
          <w:bCs/>
          <w:sz w:val="24"/>
          <w:szCs w:val="24"/>
        </w:rPr>
        <w:t>Made During</w:t>
      </w:r>
      <w:r w:rsidR="006B08AB">
        <w:rPr>
          <w:rFonts w:cstheme="minorHAnsi"/>
          <w:b/>
          <w:bCs/>
          <w:sz w:val="24"/>
          <w:szCs w:val="24"/>
        </w:rPr>
        <w:t xml:space="preserve"> 30-day Comment Period, </w:t>
      </w:r>
      <w:r w:rsidR="006A7B39">
        <w:rPr>
          <w:rFonts w:cstheme="minorHAnsi"/>
          <w:b/>
          <w:bCs/>
          <w:sz w:val="24"/>
          <w:szCs w:val="24"/>
        </w:rPr>
        <w:t>with Responses</w:t>
      </w:r>
      <w:r w:rsidR="006B08AB">
        <w:rPr>
          <w:rFonts w:cstheme="minorHAnsi"/>
          <w:b/>
          <w:bCs/>
          <w:sz w:val="24"/>
          <w:szCs w:val="24"/>
        </w:rPr>
        <w:t xml:space="preserve"> from ED </w:t>
      </w:r>
    </w:p>
    <w:p w14:paraId="33FB5924" w14:textId="77777777" w:rsidR="00502EEE" w:rsidRDefault="00502EEE" w:rsidP="00502EE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1323A52" w14:textId="4C9788E7" w:rsidR="005D331D" w:rsidRDefault="005D331D" w:rsidP="00502EE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Introduction</w:t>
      </w:r>
    </w:p>
    <w:p w14:paraId="6C6BE30D" w14:textId="77777777" w:rsidR="00502EEE" w:rsidRDefault="00502EEE" w:rsidP="00502EE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859FCA2" w14:textId="01F26176" w:rsidR="00C84AC6" w:rsidRDefault="001D4078" w:rsidP="00502EE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U.S. Department of Education </w:t>
      </w:r>
      <w:r w:rsidR="00127540">
        <w:rPr>
          <w:rFonts w:cstheme="minorHAnsi"/>
          <w:sz w:val="24"/>
          <w:szCs w:val="24"/>
        </w:rPr>
        <w:t xml:space="preserve">received </w:t>
      </w:r>
      <w:r w:rsidR="00910F31">
        <w:rPr>
          <w:rFonts w:cstheme="minorHAnsi"/>
          <w:sz w:val="24"/>
          <w:szCs w:val="24"/>
        </w:rPr>
        <w:t>two submissions concerning</w:t>
      </w:r>
      <w:r w:rsidR="006C04DB">
        <w:rPr>
          <w:rFonts w:cstheme="minorHAnsi"/>
          <w:sz w:val="24"/>
          <w:szCs w:val="24"/>
        </w:rPr>
        <w:t xml:space="preserve"> </w:t>
      </w:r>
      <w:r w:rsidR="00205FC7">
        <w:rPr>
          <w:rFonts w:cstheme="minorHAnsi"/>
          <w:sz w:val="24"/>
          <w:szCs w:val="24"/>
        </w:rPr>
        <w:t xml:space="preserve">the </w:t>
      </w:r>
      <w:r w:rsidR="008E577E">
        <w:rPr>
          <w:rFonts w:cstheme="minorHAnsi"/>
          <w:sz w:val="24"/>
          <w:szCs w:val="24"/>
        </w:rPr>
        <w:t xml:space="preserve">annual performance report </w:t>
      </w:r>
      <w:r w:rsidR="001757BB">
        <w:rPr>
          <w:rFonts w:cstheme="minorHAnsi"/>
          <w:sz w:val="24"/>
          <w:szCs w:val="24"/>
        </w:rPr>
        <w:t xml:space="preserve">(APR) </w:t>
      </w:r>
      <w:r w:rsidR="008E577E">
        <w:rPr>
          <w:rFonts w:cstheme="minorHAnsi"/>
          <w:sz w:val="24"/>
          <w:szCs w:val="24"/>
        </w:rPr>
        <w:t xml:space="preserve">for two of the </w:t>
      </w:r>
      <w:r w:rsidR="00910F31">
        <w:rPr>
          <w:rFonts w:cstheme="minorHAnsi"/>
          <w:sz w:val="24"/>
          <w:szCs w:val="24"/>
        </w:rPr>
        <w:t xml:space="preserve">Federal </w:t>
      </w:r>
      <w:r w:rsidR="008E577E">
        <w:rPr>
          <w:rFonts w:cstheme="minorHAnsi"/>
          <w:sz w:val="24"/>
          <w:szCs w:val="24"/>
        </w:rPr>
        <w:t>TRIO programs--</w:t>
      </w:r>
      <w:r w:rsidR="009B4368">
        <w:rPr>
          <w:rFonts w:cstheme="minorHAnsi"/>
          <w:sz w:val="24"/>
          <w:szCs w:val="24"/>
        </w:rPr>
        <w:t xml:space="preserve">Upward Bound </w:t>
      </w:r>
      <w:r w:rsidR="00AD5DD5">
        <w:rPr>
          <w:rFonts w:cstheme="minorHAnsi"/>
          <w:sz w:val="24"/>
          <w:szCs w:val="24"/>
        </w:rPr>
        <w:t xml:space="preserve">(UB) </w:t>
      </w:r>
      <w:r w:rsidR="009B4368">
        <w:rPr>
          <w:rFonts w:cstheme="minorHAnsi"/>
          <w:sz w:val="24"/>
          <w:szCs w:val="24"/>
        </w:rPr>
        <w:t>and Upward Bound Math</w:t>
      </w:r>
      <w:r w:rsidR="006B08AB">
        <w:rPr>
          <w:rFonts w:cstheme="minorHAnsi"/>
          <w:sz w:val="24"/>
          <w:szCs w:val="24"/>
        </w:rPr>
        <w:t>-</w:t>
      </w:r>
      <w:r w:rsidR="009B4368">
        <w:rPr>
          <w:rFonts w:cstheme="minorHAnsi"/>
          <w:sz w:val="24"/>
          <w:szCs w:val="24"/>
        </w:rPr>
        <w:t xml:space="preserve">Science </w:t>
      </w:r>
      <w:r w:rsidR="00C10EB4">
        <w:rPr>
          <w:rFonts w:cstheme="minorHAnsi"/>
          <w:sz w:val="24"/>
          <w:szCs w:val="24"/>
        </w:rPr>
        <w:t>(UBMS</w:t>
      </w:r>
      <w:r w:rsidR="008E577E">
        <w:rPr>
          <w:rFonts w:cstheme="minorHAnsi"/>
          <w:sz w:val="24"/>
          <w:szCs w:val="24"/>
        </w:rPr>
        <w:t xml:space="preserve">).  One </w:t>
      </w:r>
      <w:r w:rsidR="00910F31">
        <w:rPr>
          <w:rFonts w:cstheme="minorHAnsi"/>
          <w:sz w:val="24"/>
          <w:szCs w:val="24"/>
        </w:rPr>
        <w:t>submission</w:t>
      </w:r>
      <w:r w:rsidR="008E577E">
        <w:rPr>
          <w:rFonts w:cstheme="minorHAnsi"/>
          <w:sz w:val="24"/>
          <w:szCs w:val="24"/>
        </w:rPr>
        <w:t xml:space="preserve"> asked whether </w:t>
      </w:r>
      <w:r w:rsidR="009D3F99">
        <w:rPr>
          <w:rFonts w:cstheme="minorHAnsi"/>
          <w:sz w:val="24"/>
          <w:szCs w:val="24"/>
        </w:rPr>
        <w:t xml:space="preserve">participants served by UB and UBMS </w:t>
      </w:r>
      <w:r w:rsidR="008E577E">
        <w:rPr>
          <w:rFonts w:cstheme="minorHAnsi"/>
          <w:sz w:val="24"/>
          <w:szCs w:val="24"/>
        </w:rPr>
        <w:t xml:space="preserve"> </w:t>
      </w:r>
      <w:r w:rsidR="009D3F99">
        <w:rPr>
          <w:rFonts w:cstheme="minorHAnsi"/>
          <w:sz w:val="24"/>
          <w:szCs w:val="24"/>
        </w:rPr>
        <w:t>could be counted as enrolled in a program of postsecondary education if th</w:t>
      </w:r>
      <w:r w:rsidR="00910F31">
        <w:rPr>
          <w:rFonts w:cstheme="minorHAnsi"/>
          <w:sz w:val="24"/>
          <w:szCs w:val="24"/>
        </w:rPr>
        <w:t>ose</w:t>
      </w:r>
      <w:r w:rsidR="009D3F99">
        <w:rPr>
          <w:rFonts w:cstheme="minorHAnsi"/>
          <w:sz w:val="24"/>
          <w:szCs w:val="24"/>
        </w:rPr>
        <w:t xml:space="preserve"> </w:t>
      </w:r>
      <w:r w:rsidR="00910F31">
        <w:rPr>
          <w:rFonts w:cstheme="minorHAnsi"/>
          <w:sz w:val="24"/>
          <w:szCs w:val="24"/>
        </w:rPr>
        <w:t>students</w:t>
      </w:r>
      <w:r w:rsidR="009D3F99">
        <w:rPr>
          <w:rFonts w:cstheme="minorHAnsi"/>
          <w:sz w:val="24"/>
          <w:szCs w:val="24"/>
        </w:rPr>
        <w:t xml:space="preserve"> </w:t>
      </w:r>
      <w:r w:rsidR="00910F31">
        <w:rPr>
          <w:rFonts w:cstheme="minorHAnsi"/>
          <w:sz w:val="24"/>
          <w:szCs w:val="24"/>
        </w:rPr>
        <w:t>had been admitted to</w:t>
      </w:r>
      <w:r w:rsidR="009D3F99">
        <w:rPr>
          <w:rFonts w:cstheme="minorHAnsi"/>
          <w:sz w:val="24"/>
          <w:szCs w:val="24"/>
        </w:rPr>
        <w:t xml:space="preserve"> U.S. </w:t>
      </w:r>
      <w:r w:rsidR="008E577E">
        <w:rPr>
          <w:rFonts w:cstheme="minorHAnsi"/>
          <w:sz w:val="24"/>
          <w:szCs w:val="24"/>
        </w:rPr>
        <w:t>military academies</w:t>
      </w:r>
      <w:r w:rsidR="009D3F99">
        <w:rPr>
          <w:rFonts w:cstheme="minorHAnsi"/>
          <w:sz w:val="24"/>
          <w:szCs w:val="24"/>
        </w:rPr>
        <w:t>.</w:t>
      </w:r>
      <w:r w:rsidR="008E577E">
        <w:rPr>
          <w:rFonts w:cstheme="minorHAnsi"/>
          <w:sz w:val="24"/>
          <w:szCs w:val="24"/>
        </w:rPr>
        <w:t xml:space="preserve"> </w:t>
      </w:r>
      <w:r w:rsidR="004B66C6">
        <w:rPr>
          <w:rFonts w:cstheme="minorHAnsi"/>
          <w:sz w:val="24"/>
          <w:szCs w:val="24"/>
        </w:rPr>
        <w:t xml:space="preserve"> </w:t>
      </w:r>
      <w:r w:rsidR="00910F31">
        <w:rPr>
          <w:rFonts w:cstheme="minorHAnsi"/>
          <w:sz w:val="24"/>
          <w:szCs w:val="24"/>
        </w:rPr>
        <w:t>The other submission</w:t>
      </w:r>
      <w:r w:rsidR="009D3F99">
        <w:rPr>
          <w:rFonts w:cstheme="minorHAnsi"/>
          <w:sz w:val="24"/>
          <w:szCs w:val="24"/>
        </w:rPr>
        <w:t xml:space="preserve"> raised four issues about the APR’s General Instructions: </w:t>
      </w:r>
      <w:r w:rsidR="00910F31">
        <w:rPr>
          <w:rFonts w:cstheme="minorHAnsi"/>
          <w:sz w:val="24"/>
          <w:szCs w:val="24"/>
        </w:rPr>
        <w:t>one</w:t>
      </w:r>
      <w:r w:rsidR="009D3F99">
        <w:rPr>
          <w:rFonts w:cstheme="minorHAnsi"/>
          <w:sz w:val="24"/>
          <w:szCs w:val="24"/>
        </w:rPr>
        <w:t xml:space="preserve"> </w:t>
      </w:r>
      <w:r w:rsidR="00910F31">
        <w:rPr>
          <w:rFonts w:cstheme="minorHAnsi"/>
          <w:sz w:val="24"/>
          <w:szCs w:val="24"/>
        </w:rPr>
        <w:t>issue regarding</w:t>
      </w:r>
      <w:r w:rsidR="009D3F99">
        <w:rPr>
          <w:rFonts w:cstheme="minorHAnsi"/>
          <w:sz w:val="24"/>
          <w:szCs w:val="24"/>
        </w:rPr>
        <w:t xml:space="preserve"> </w:t>
      </w:r>
      <w:r w:rsidR="00910F31">
        <w:rPr>
          <w:rFonts w:cstheme="minorHAnsi"/>
          <w:sz w:val="24"/>
          <w:szCs w:val="24"/>
        </w:rPr>
        <w:t xml:space="preserve">postsecondary </w:t>
      </w:r>
      <w:r w:rsidR="009D3F99">
        <w:rPr>
          <w:rFonts w:cstheme="minorHAnsi"/>
          <w:sz w:val="24"/>
          <w:szCs w:val="24"/>
        </w:rPr>
        <w:t xml:space="preserve">data on participants </w:t>
      </w:r>
      <w:r w:rsidR="00CF2339">
        <w:rPr>
          <w:rFonts w:cstheme="minorHAnsi"/>
          <w:sz w:val="24"/>
          <w:szCs w:val="24"/>
        </w:rPr>
        <w:t xml:space="preserve">ineligible to </w:t>
      </w:r>
      <w:r w:rsidR="009D3F99">
        <w:rPr>
          <w:rFonts w:cstheme="minorHAnsi"/>
          <w:sz w:val="24"/>
          <w:szCs w:val="24"/>
        </w:rPr>
        <w:t xml:space="preserve">belong in a </w:t>
      </w:r>
      <w:r w:rsidR="00910F31">
        <w:rPr>
          <w:rFonts w:cstheme="minorHAnsi"/>
          <w:sz w:val="24"/>
          <w:szCs w:val="24"/>
        </w:rPr>
        <w:t xml:space="preserve">UB or UBMS </w:t>
      </w:r>
      <w:r w:rsidR="009D3F99">
        <w:rPr>
          <w:rFonts w:cstheme="minorHAnsi"/>
          <w:sz w:val="24"/>
          <w:szCs w:val="24"/>
        </w:rPr>
        <w:t>postsecondar</w:t>
      </w:r>
      <w:r w:rsidR="00CF2339">
        <w:rPr>
          <w:rFonts w:cstheme="minorHAnsi"/>
          <w:sz w:val="24"/>
          <w:szCs w:val="24"/>
        </w:rPr>
        <w:t>y enrollment cohort</w:t>
      </w:r>
      <w:r w:rsidR="00910F31">
        <w:rPr>
          <w:rFonts w:cstheme="minorHAnsi"/>
          <w:sz w:val="24"/>
          <w:szCs w:val="24"/>
        </w:rPr>
        <w:t xml:space="preserve">; another on </w:t>
      </w:r>
      <w:r w:rsidR="00D53E27">
        <w:rPr>
          <w:rFonts w:cstheme="minorHAnsi"/>
          <w:sz w:val="24"/>
          <w:szCs w:val="24"/>
        </w:rPr>
        <w:t xml:space="preserve">how </w:t>
      </w:r>
      <w:r w:rsidR="00910F31">
        <w:rPr>
          <w:rFonts w:cstheme="minorHAnsi"/>
          <w:sz w:val="24"/>
          <w:szCs w:val="24"/>
        </w:rPr>
        <w:t>deceased prior participants would be considered in calculations that might result in earning prior experience (PE) points; and two that noted minor errors.</w:t>
      </w:r>
    </w:p>
    <w:p w14:paraId="4A91A988" w14:textId="77777777" w:rsidR="00502EEE" w:rsidRPr="001D4078" w:rsidRDefault="00502EEE" w:rsidP="00502EEE">
      <w:pPr>
        <w:spacing w:after="0" w:line="240" w:lineRule="auto"/>
        <w:rPr>
          <w:rFonts w:cstheme="minorHAnsi"/>
          <w:sz w:val="24"/>
          <w:szCs w:val="24"/>
        </w:rPr>
      </w:pPr>
    </w:p>
    <w:p w14:paraId="1BC01315" w14:textId="1A37D749" w:rsidR="00487BF9" w:rsidRDefault="005C21CD" w:rsidP="00502EE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U.S. Military Academies as IHEs in the UB and UBMS Programs</w:t>
      </w:r>
    </w:p>
    <w:p w14:paraId="6B4ACB95" w14:textId="77777777" w:rsidR="00502EEE" w:rsidRPr="00487BF9" w:rsidRDefault="00502EEE" w:rsidP="00502EE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2A8C354" w14:textId="07F5B82F" w:rsidR="00487BF9" w:rsidRDefault="00487BF9" w:rsidP="00502EEE">
      <w:pPr>
        <w:spacing w:after="0" w:line="240" w:lineRule="auto"/>
        <w:rPr>
          <w:rFonts w:cstheme="minorHAnsi"/>
          <w:sz w:val="24"/>
          <w:szCs w:val="24"/>
        </w:rPr>
      </w:pPr>
      <w:r w:rsidRPr="00487BF9">
        <w:rPr>
          <w:rFonts w:cstheme="minorHAnsi"/>
          <w:b/>
          <w:bCs/>
          <w:sz w:val="24"/>
          <w:szCs w:val="24"/>
        </w:rPr>
        <w:t>Comment:</w:t>
      </w:r>
      <w:r w:rsidRPr="00487BF9">
        <w:rPr>
          <w:rFonts w:cstheme="minorHAnsi"/>
          <w:sz w:val="24"/>
          <w:szCs w:val="24"/>
        </w:rPr>
        <w:t xml:space="preserve">  </w:t>
      </w:r>
      <w:r w:rsidR="008A1F86">
        <w:rPr>
          <w:rFonts w:cstheme="minorHAnsi"/>
          <w:sz w:val="24"/>
          <w:szCs w:val="24"/>
        </w:rPr>
        <w:t xml:space="preserve">The commenter </w:t>
      </w:r>
      <w:r w:rsidR="00083B82">
        <w:rPr>
          <w:rFonts w:cstheme="minorHAnsi"/>
          <w:sz w:val="24"/>
          <w:szCs w:val="24"/>
        </w:rPr>
        <w:t xml:space="preserve">was under the impression that </w:t>
      </w:r>
      <w:r w:rsidR="00974D4C">
        <w:rPr>
          <w:rFonts w:cstheme="minorHAnsi"/>
          <w:sz w:val="24"/>
          <w:szCs w:val="24"/>
        </w:rPr>
        <w:t xml:space="preserve">participants who had enrolled in </w:t>
      </w:r>
      <w:r w:rsidR="00381C4E">
        <w:rPr>
          <w:rFonts w:cstheme="minorHAnsi"/>
          <w:sz w:val="24"/>
          <w:szCs w:val="24"/>
        </w:rPr>
        <w:t xml:space="preserve">U.S military academies </w:t>
      </w:r>
      <w:r w:rsidR="004C09BB">
        <w:rPr>
          <w:rFonts w:cstheme="minorHAnsi"/>
          <w:sz w:val="24"/>
          <w:szCs w:val="24"/>
        </w:rPr>
        <w:t xml:space="preserve">could not be recorded </w:t>
      </w:r>
      <w:r w:rsidR="000431C5">
        <w:rPr>
          <w:rFonts w:cstheme="minorHAnsi"/>
          <w:sz w:val="24"/>
          <w:szCs w:val="24"/>
        </w:rPr>
        <w:t xml:space="preserve">as such </w:t>
      </w:r>
      <w:r w:rsidR="007C68D9">
        <w:rPr>
          <w:rFonts w:cstheme="minorHAnsi"/>
          <w:sz w:val="24"/>
          <w:szCs w:val="24"/>
        </w:rPr>
        <w:t xml:space="preserve">in the </w:t>
      </w:r>
      <w:r w:rsidR="00CC190A">
        <w:rPr>
          <w:rFonts w:cstheme="minorHAnsi"/>
          <w:sz w:val="24"/>
          <w:szCs w:val="24"/>
        </w:rPr>
        <w:t xml:space="preserve">UB and UBMS programs’ </w:t>
      </w:r>
      <w:r w:rsidR="001757BB">
        <w:rPr>
          <w:rFonts w:cstheme="minorHAnsi"/>
          <w:sz w:val="24"/>
          <w:szCs w:val="24"/>
        </w:rPr>
        <w:t>APR</w:t>
      </w:r>
      <w:r w:rsidR="00CF4364">
        <w:rPr>
          <w:rFonts w:cstheme="minorHAnsi"/>
          <w:sz w:val="24"/>
          <w:szCs w:val="24"/>
        </w:rPr>
        <w:t>.</w:t>
      </w:r>
    </w:p>
    <w:p w14:paraId="78A79FB0" w14:textId="77777777" w:rsidR="00502EEE" w:rsidRPr="00487BF9" w:rsidRDefault="00502EEE" w:rsidP="00502EEE">
      <w:pPr>
        <w:spacing w:after="0" w:line="240" w:lineRule="auto"/>
        <w:rPr>
          <w:rFonts w:cstheme="minorHAnsi"/>
          <w:sz w:val="24"/>
          <w:szCs w:val="24"/>
        </w:rPr>
      </w:pPr>
    </w:p>
    <w:p w14:paraId="13201A60" w14:textId="18D9E358" w:rsidR="00487BF9" w:rsidRDefault="00487BF9" w:rsidP="00502EEE">
      <w:pPr>
        <w:spacing w:after="0" w:line="240" w:lineRule="auto"/>
        <w:rPr>
          <w:rFonts w:cstheme="minorHAnsi"/>
          <w:sz w:val="24"/>
          <w:szCs w:val="24"/>
        </w:rPr>
      </w:pPr>
      <w:r w:rsidRPr="00487BF9">
        <w:rPr>
          <w:rFonts w:cstheme="minorHAnsi"/>
          <w:b/>
          <w:bCs/>
          <w:sz w:val="24"/>
          <w:szCs w:val="24"/>
        </w:rPr>
        <w:t>Response:</w:t>
      </w:r>
      <w:r w:rsidRPr="00487BF9">
        <w:rPr>
          <w:rFonts w:cstheme="minorHAnsi"/>
          <w:sz w:val="24"/>
          <w:szCs w:val="24"/>
        </w:rPr>
        <w:t xml:space="preserve">  </w:t>
      </w:r>
      <w:r w:rsidR="00761234">
        <w:rPr>
          <w:rFonts w:cstheme="minorHAnsi"/>
          <w:sz w:val="24"/>
          <w:szCs w:val="24"/>
        </w:rPr>
        <w:t xml:space="preserve">UB and UBMS participants may indeed be counted as enrolled in, and/or </w:t>
      </w:r>
      <w:r w:rsidR="00B767BE">
        <w:rPr>
          <w:rFonts w:cstheme="minorHAnsi"/>
          <w:sz w:val="24"/>
          <w:szCs w:val="24"/>
        </w:rPr>
        <w:t xml:space="preserve">graduated from, U.S. military academies.  </w:t>
      </w:r>
      <w:r w:rsidR="00256D9C">
        <w:rPr>
          <w:rFonts w:cstheme="minorHAnsi"/>
          <w:sz w:val="24"/>
          <w:szCs w:val="24"/>
        </w:rPr>
        <w:t>The commenter may have</w:t>
      </w:r>
      <w:r w:rsidR="003218C9">
        <w:rPr>
          <w:rFonts w:cstheme="minorHAnsi"/>
          <w:sz w:val="24"/>
          <w:szCs w:val="24"/>
        </w:rPr>
        <w:t xml:space="preserve"> thought otherwise because </w:t>
      </w:r>
      <w:r w:rsidR="009C446D">
        <w:rPr>
          <w:rFonts w:cstheme="minorHAnsi"/>
          <w:sz w:val="24"/>
          <w:szCs w:val="24"/>
        </w:rPr>
        <w:t xml:space="preserve">not all of </w:t>
      </w:r>
      <w:r w:rsidR="003218C9">
        <w:rPr>
          <w:rFonts w:cstheme="minorHAnsi"/>
          <w:sz w:val="24"/>
          <w:szCs w:val="24"/>
        </w:rPr>
        <w:t xml:space="preserve">the </w:t>
      </w:r>
      <w:r w:rsidR="004D5335">
        <w:rPr>
          <w:rFonts w:cstheme="minorHAnsi"/>
          <w:sz w:val="24"/>
          <w:szCs w:val="24"/>
        </w:rPr>
        <w:t xml:space="preserve">academies </w:t>
      </w:r>
      <w:r w:rsidR="00A2780D">
        <w:rPr>
          <w:rFonts w:cstheme="minorHAnsi"/>
          <w:sz w:val="24"/>
          <w:szCs w:val="24"/>
        </w:rPr>
        <w:t xml:space="preserve">are included in the </w:t>
      </w:r>
      <w:r w:rsidR="00377BAD">
        <w:rPr>
          <w:rFonts w:cstheme="minorHAnsi"/>
          <w:sz w:val="24"/>
          <w:szCs w:val="24"/>
        </w:rPr>
        <w:t xml:space="preserve">Federal Student Aid </w:t>
      </w:r>
      <w:r w:rsidR="002D3C0F">
        <w:rPr>
          <w:rFonts w:cstheme="minorHAnsi"/>
          <w:sz w:val="24"/>
          <w:szCs w:val="24"/>
        </w:rPr>
        <w:t>O</w:t>
      </w:r>
      <w:r w:rsidR="00377BAD">
        <w:rPr>
          <w:rFonts w:cstheme="minorHAnsi"/>
          <w:sz w:val="24"/>
          <w:szCs w:val="24"/>
        </w:rPr>
        <w:t>ffice’s Federal School Code Search</w:t>
      </w:r>
      <w:r w:rsidR="00535D5E">
        <w:rPr>
          <w:rFonts w:cstheme="minorHAnsi"/>
          <w:sz w:val="24"/>
          <w:szCs w:val="24"/>
        </w:rPr>
        <w:t xml:space="preserve">, </w:t>
      </w:r>
      <w:r w:rsidR="00C96972">
        <w:rPr>
          <w:rFonts w:cstheme="minorHAnsi"/>
          <w:sz w:val="24"/>
          <w:szCs w:val="24"/>
        </w:rPr>
        <w:t>a</w:t>
      </w:r>
      <w:r w:rsidR="00535D5E">
        <w:rPr>
          <w:rFonts w:cstheme="minorHAnsi"/>
          <w:sz w:val="24"/>
          <w:szCs w:val="24"/>
        </w:rPr>
        <w:t xml:space="preserve"> link to which is provided in </w:t>
      </w:r>
      <w:r w:rsidR="00A6004F">
        <w:rPr>
          <w:rFonts w:cstheme="minorHAnsi"/>
          <w:sz w:val="24"/>
          <w:szCs w:val="24"/>
        </w:rPr>
        <w:t>the APR’s</w:t>
      </w:r>
      <w:r w:rsidR="00C142B0">
        <w:rPr>
          <w:rFonts w:cstheme="minorHAnsi"/>
          <w:sz w:val="24"/>
          <w:szCs w:val="24"/>
        </w:rPr>
        <w:t xml:space="preserve"> field #55, School Code for Postsecondary Institution First Attended.  </w:t>
      </w:r>
      <w:r w:rsidR="00DB1F45">
        <w:rPr>
          <w:rFonts w:cstheme="minorHAnsi"/>
          <w:sz w:val="24"/>
          <w:szCs w:val="24"/>
        </w:rPr>
        <w:t>In the APR, f</w:t>
      </w:r>
      <w:r w:rsidR="005E4441">
        <w:rPr>
          <w:rFonts w:cstheme="minorHAnsi"/>
          <w:sz w:val="24"/>
          <w:szCs w:val="24"/>
        </w:rPr>
        <w:t xml:space="preserve">or participants first enrolled in one of the U.S. military academies, </w:t>
      </w:r>
      <w:r w:rsidR="007662B4">
        <w:rPr>
          <w:rFonts w:cstheme="minorHAnsi"/>
          <w:sz w:val="24"/>
          <w:szCs w:val="24"/>
        </w:rPr>
        <w:t>grantees should use code 555555</w:t>
      </w:r>
      <w:r w:rsidR="00441734">
        <w:rPr>
          <w:rFonts w:cstheme="minorHAnsi"/>
          <w:sz w:val="24"/>
          <w:szCs w:val="24"/>
        </w:rPr>
        <w:t xml:space="preserve"> (Enrolled in a postsecondary institution </w:t>
      </w:r>
      <w:r w:rsidR="00B63AE7">
        <w:rPr>
          <w:rFonts w:cstheme="minorHAnsi"/>
          <w:sz w:val="24"/>
          <w:szCs w:val="24"/>
        </w:rPr>
        <w:t xml:space="preserve">not found in the Federal School </w:t>
      </w:r>
      <w:r w:rsidR="003E447F">
        <w:rPr>
          <w:rFonts w:cstheme="minorHAnsi"/>
          <w:sz w:val="24"/>
          <w:szCs w:val="24"/>
        </w:rPr>
        <w:t>Code Search)</w:t>
      </w:r>
      <w:r w:rsidR="00D878BA">
        <w:rPr>
          <w:rFonts w:cstheme="minorHAnsi"/>
          <w:sz w:val="24"/>
          <w:szCs w:val="24"/>
        </w:rPr>
        <w:t xml:space="preserve"> if the institution is not included in the </w:t>
      </w:r>
      <w:r w:rsidR="00F16ECF">
        <w:rPr>
          <w:rFonts w:cstheme="minorHAnsi"/>
          <w:sz w:val="24"/>
          <w:szCs w:val="24"/>
        </w:rPr>
        <w:t>Search</w:t>
      </w:r>
      <w:r w:rsidR="003E447F">
        <w:rPr>
          <w:rFonts w:cstheme="minorHAnsi"/>
          <w:sz w:val="24"/>
          <w:szCs w:val="24"/>
        </w:rPr>
        <w:t xml:space="preserve">.  </w:t>
      </w:r>
    </w:p>
    <w:p w14:paraId="79F35AF7" w14:textId="77777777" w:rsidR="00502EEE" w:rsidRPr="00487BF9" w:rsidRDefault="00502EEE" w:rsidP="00502EEE">
      <w:pPr>
        <w:spacing w:after="0" w:line="240" w:lineRule="auto"/>
        <w:rPr>
          <w:rFonts w:cstheme="minorHAnsi"/>
          <w:sz w:val="24"/>
          <w:szCs w:val="24"/>
        </w:rPr>
      </w:pPr>
    </w:p>
    <w:p w14:paraId="51A08CD8" w14:textId="07B18757" w:rsidR="00487BF9" w:rsidRDefault="00487BF9" w:rsidP="00502EEE">
      <w:pPr>
        <w:spacing w:after="0" w:line="240" w:lineRule="auto"/>
        <w:rPr>
          <w:rFonts w:cstheme="minorHAnsi"/>
          <w:sz w:val="24"/>
          <w:szCs w:val="24"/>
        </w:rPr>
      </w:pPr>
      <w:r w:rsidRPr="00487BF9">
        <w:rPr>
          <w:rFonts w:cstheme="minorHAnsi"/>
          <w:b/>
          <w:bCs/>
          <w:sz w:val="24"/>
          <w:szCs w:val="24"/>
        </w:rPr>
        <w:t>Change:</w:t>
      </w:r>
      <w:r w:rsidRPr="00487BF9">
        <w:rPr>
          <w:rFonts w:cstheme="minorHAnsi"/>
          <w:sz w:val="24"/>
          <w:szCs w:val="24"/>
        </w:rPr>
        <w:t xml:space="preserve">  </w:t>
      </w:r>
      <w:r w:rsidR="0020643C">
        <w:rPr>
          <w:rFonts w:cstheme="minorHAnsi"/>
          <w:sz w:val="24"/>
          <w:szCs w:val="24"/>
        </w:rPr>
        <w:t xml:space="preserve">The Department will </w:t>
      </w:r>
      <w:r w:rsidR="00FA5D37">
        <w:rPr>
          <w:rFonts w:cstheme="minorHAnsi"/>
          <w:sz w:val="24"/>
          <w:szCs w:val="24"/>
        </w:rPr>
        <w:t>state</w:t>
      </w:r>
      <w:r w:rsidR="00BE209A">
        <w:rPr>
          <w:rFonts w:cstheme="minorHAnsi"/>
          <w:sz w:val="24"/>
          <w:szCs w:val="24"/>
        </w:rPr>
        <w:t xml:space="preserve"> in</w:t>
      </w:r>
      <w:r w:rsidR="003F132F">
        <w:rPr>
          <w:rFonts w:cstheme="minorHAnsi"/>
          <w:sz w:val="24"/>
          <w:szCs w:val="24"/>
        </w:rPr>
        <w:t xml:space="preserve"> the General Instructions that </w:t>
      </w:r>
      <w:r w:rsidR="00346F11">
        <w:rPr>
          <w:rFonts w:cstheme="minorHAnsi"/>
          <w:sz w:val="24"/>
          <w:szCs w:val="24"/>
        </w:rPr>
        <w:t xml:space="preserve">U.S. military academies </w:t>
      </w:r>
      <w:r w:rsidR="00541C22">
        <w:rPr>
          <w:rFonts w:cstheme="minorHAnsi"/>
          <w:sz w:val="24"/>
          <w:szCs w:val="24"/>
        </w:rPr>
        <w:t xml:space="preserve">not included in the Federal School Code Search </w:t>
      </w:r>
      <w:r w:rsidR="00CB4069">
        <w:rPr>
          <w:rFonts w:cstheme="minorHAnsi"/>
          <w:sz w:val="24"/>
          <w:szCs w:val="24"/>
        </w:rPr>
        <w:t xml:space="preserve">may be </w:t>
      </w:r>
      <w:r w:rsidR="00257F56">
        <w:rPr>
          <w:rFonts w:cstheme="minorHAnsi"/>
          <w:sz w:val="24"/>
          <w:szCs w:val="24"/>
        </w:rPr>
        <w:t>coded</w:t>
      </w:r>
      <w:r w:rsidR="00387FC8">
        <w:rPr>
          <w:rFonts w:cstheme="minorHAnsi"/>
          <w:sz w:val="24"/>
          <w:szCs w:val="24"/>
        </w:rPr>
        <w:t xml:space="preserve"> in field #55</w:t>
      </w:r>
      <w:r w:rsidR="00257F56">
        <w:rPr>
          <w:rFonts w:cstheme="minorHAnsi"/>
          <w:sz w:val="24"/>
          <w:szCs w:val="24"/>
        </w:rPr>
        <w:t xml:space="preserve"> as 555555.</w:t>
      </w:r>
    </w:p>
    <w:p w14:paraId="40A1CCBA" w14:textId="77777777" w:rsidR="00502EEE" w:rsidRPr="00487BF9" w:rsidRDefault="00502EEE" w:rsidP="00502EEE">
      <w:pPr>
        <w:spacing w:after="0" w:line="240" w:lineRule="auto"/>
        <w:rPr>
          <w:rFonts w:cstheme="minorHAnsi"/>
          <w:sz w:val="24"/>
          <w:szCs w:val="24"/>
        </w:rPr>
      </w:pPr>
    </w:p>
    <w:p w14:paraId="30439F58" w14:textId="5121B30E" w:rsidR="00222855" w:rsidRDefault="00FE4C06" w:rsidP="00502EE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Postsecondary </w:t>
      </w:r>
      <w:r w:rsidR="00094B4C">
        <w:rPr>
          <w:b/>
          <w:bCs/>
          <w:sz w:val="24"/>
          <w:szCs w:val="24"/>
        </w:rPr>
        <w:t xml:space="preserve">Data on Participants </w:t>
      </w:r>
      <w:r w:rsidR="0057150F">
        <w:rPr>
          <w:b/>
          <w:bCs/>
          <w:sz w:val="24"/>
          <w:szCs w:val="24"/>
        </w:rPr>
        <w:t xml:space="preserve">Ineligible for </w:t>
      </w:r>
      <w:r w:rsidR="00555A98">
        <w:rPr>
          <w:b/>
          <w:bCs/>
          <w:sz w:val="24"/>
          <w:szCs w:val="24"/>
        </w:rPr>
        <w:t>a Postsecondary Enrollment Cohort</w:t>
      </w:r>
    </w:p>
    <w:p w14:paraId="14DEF91B" w14:textId="77777777" w:rsidR="00502EEE" w:rsidRPr="00AD07E7" w:rsidRDefault="00502EEE" w:rsidP="00502EE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F7860A7" w14:textId="2F78D676" w:rsidR="00222855" w:rsidRPr="00AD07E7" w:rsidRDefault="00222855" w:rsidP="00502EEE">
      <w:pPr>
        <w:pStyle w:val="NoSpacing"/>
        <w:rPr>
          <w:sz w:val="24"/>
          <w:szCs w:val="24"/>
        </w:rPr>
      </w:pPr>
      <w:r w:rsidRPr="00C818D3">
        <w:rPr>
          <w:b/>
          <w:bCs/>
          <w:sz w:val="24"/>
          <w:szCs w:val="24"/>
        </w:rPr>
        <w:t>Comment:</w:t>
      </w:r>
      <w:r w:rsidRPr="00AD07E7">
        <w:rPr>
          <w:sz w:val="24"/>
          <w:szCs w:val="24"/>
        </w:rPr>
        <w:t xml:space="preserve"> The </w:t>
      </w:r>
      <w:r w:rsidR="008416C0">
        <w:rPr>
          <w:sz w:val="24"/>
          <w:szCs w:val="24"/>
        </w:rPr>
        <w:t xml:space="preserve">General Instructions advise grantees to </w:t>
      </w:r>
      <w:r w:rsidR="003F30E7">
        <w:rPr>
          <w:sz w:val="24"/>
          <w:szCs w:val="24"/>
        </w:rPr>
        <w:t xml:space="preserve">report postsecondary data </w:t>
      </w:r>
      <w:r w:rsidR="001D459A">
        <w:rPr>
          <w:sz w:val="24"/>
          <w:szCs w:val="24"/>
        </w:rPr>
        <w:t xml:space="preserve">on all participants, </w:t>
      </w:r>
      <w:r w:rsidR="00DA165D">
        <w:rPr>
          <w:sz w:val="24"/>
          <w:szCs w:val="24"/>
        </w:rPr>
        <w:t xml:space="preserve">even if the participant </w:t>
      </w:r>
      <w:r w:rsidR="00CA386C">
        <w:rPr>
          <w:sz w:val="24"/>
          <w:szCs w:val="24"/>
        </w:rPr>
        <w:t>did not qualify for a postsecondary enrollment cohort (field #54)</w:t>
      </w:r>
      <w:r w:rsidR="00AA5167">
        <w:rPr>
          <w:sz w:val="24"/>
          <w:szCs w:val="24"/>
        </w:rPr>
        <w:t>.</w:t>
      </w:r>
      <w:r w:rsidR="00D405E5">
        <w:rPr>
          <w:sz w:val="24"/>
          <w:szCs w:val="24"/>
        </w:rPr>
        <w:t xml:space="preserve">  </w:t>
      </w:r>
      <w:r w:rsidR="00760053">
        <w:rPr>
          <w:sz w:val="24"/>
          <w:szCs w:val="24"/>
        </w:rPr>
        <w:t>A</w:t>
      </w:r>
      <w:r w:rsidR="00D405E5">
        <w:rPr>
          <w:sz w:val="24"/>
          <w:szCs w:val="24"/>
        </w:rPr>
        <w:t xml:space="preserve"> commenter pointed out that, </w:t>
      </w:r>
      <w:r w:rsidR="008C31F7">
        <w:rPr>
          <w:sz w:val="24"/>
          <w:szCs w:val="24"/>
        </w:rPr>
        <w:t xml:space="preserve">in </w:t>
      </w:r>
      <w:r w:rsidR="00B77012">
        <w:rPr>
          <w:sz w:val="24"/>
          <w:szCs w:val="24"/>
        </w:rPr>
        <w:t>many cases</w:t>
      </w:r>
      <w:r w:rsidR="00D405E5">
        <w:rPr>
          <w:sz w:val="24"/>
          <w:szCs w:val="24"/>
        </w:rPr>
        <w:t>,</w:t>
      </w:r>
      <w:r w:rsidR="00B77012">
        <w:rPr>
          <w:sz w:val="24"/>
          <w:szCs w:val="24"/>
        </w:rPr>
        <w:t xml:space="preserve"> </w:t>
      </w:r>
      <w:r w:rsidR="007E75D9">
        <w:rPr>
          <w:sz w:val="24"/>
          <w:szCs w:val="24"/>
        </w:rPr>
        <w:t xml:space="preserve">such reporting </w:t>
      </w:r>
      <w:r w:rsidR="001D2594">
        <w:rPr>
          <w:sz w:val="24"/>
          <w:szCs w:val="24"/>
        </w:rPr>
        <w:t>triggers</w:t>
      </w:r>
      <w:r w:rsidR="007E75D9">
        <w:rPr>
          <w:sz w:val="24"/>
          <w:szCs w:val="24"/>
        </w:rPr>
        <w:t xml:space="preserve"> </w:t>
      </w:r>
      <w:r w:rsidR="002A25B6">
        <w:rPr>
          <w:sz w:val="24"/>
          <w:szCs w:val="24"/>
        </w:rPr>
        <w:t xml:space="preserve">a data validation </w:t>
      </w:r>
      <w:r w:rsidR="004576D8">
        <w:rPr>
          <w:sz w:val="24"/>
          <w:szCs w:val="24"/>
        </w:rPr>
        <w:t xml:space="preserve">from the APR system </w:t>
      </w:r>
      <w:r w:rsidR="005219A1">
        <w:rPr>
          <w:sz w:val="24"/>
          <w:szCs w:val="24"/>
        </w:rPr>
        <w:t xml:space="preserve">indicating </w:t>
      </w:r>
      <w:r w:rsidR="00471321">
        <w:rPr>
          <w:sz w:val="24"/>
          <w:szCs w:val="24"/>
        </w:rPr>
        <w:t>that participants</w:t>
      </w:r>
      <w:r w:rsidR="00C079D8">
        <w:rPr>
          <w:sz w:val="24"/>
          <w:szCs w:val="24"/>
        </w:rPr>
        <w:t xml:space="preserve"> </w:t>
      </w:r>
      <w:r w:rsidR="009E5708">
        <w:rPr>
          <w:sz w:val="24"/>
          <w:szCs w:val="24"/>
        </w:rPr>
        <w:t>not qualify</w:t>
      </w:r>
      <w:r w:rsidR="00175AEF">
        <w:rPr>
          <w:sz w:val="24"/>
          <w:szCs w:val="24"/>
        </w:rPr>
        <w:t>ing</w:t>
      </w:r>
      <w:r w:rsidR="009E5708">
        <w:rPr>
          <w:sz w:val="24"/>
          <w:szCs w:val="24"/>
        </w:rPr>
        <w:t xml:space="preserve"> for a </w:t>
      </w:r>
      <w:r w:rsidR="00175AEF">
        <w:rPr>
          <w:sz w:val="24"/>
          <w:szCs w:val="24"/>
        </w:rPr>
        <w:t xml:space="preserve">postsecondary enrollment </w:t>
      </w:r>
      <w:r w:rsidR="009E5708">
        <w:rPr>
          <w:sz w:val="24"/>
          <w:szCs w:val="24"/>
        </w:rPr>
        <w:t>cohort</w:t>
      </w:r>
      <w:r w:rsidR="00C079D8">
        <w:rPr>
          <w:sz w:val="24"/>
          <w:szCs w:val="24"/>
        </w:rPr>
        <w:t xml:space="preserve"> </w:t>
      </w:r>
      <w:r w:rsidR="00711286">
        <w:rPr>
          <w:sz w:val="24"/>
          <w:szCs w:val="24"/>
        </w:rPr>
        <w:t xml:space="preserve">must be coded with </w:t>
      </w:r>
      <w:r w:rsidR="00B75D16">
        <w:rPr>
          <w:sz w:val="24"/>
          <w:szCs w:val="24"/>
        </w:rPr>
        <w:t>9s</w:t>
      </w:r>
      <w:r w:rsidR="00E7105F">
        <w:rPr>
          <w:sz w:val="24"/>
          <w:szCs w:val="24"/>
        </w:rPr>
        <w:t>, thus preclud</w:t>
      </w:r>
      <w:r w:rsidR="004E7B0E">
        <w:rPr>
          <w:sz w:val="24"/>
          <w:szCs w:val="24"/>
        </w:rPr>
        <w:t>ing</w:t>
      </w:r>
      <w:r w:rsidR="006379C7">
        <w:rPr>
          <w:sz w:val="24"/>
          <w:szCs w:val="24"/>
        </w:rPr>
        <w:t xml:space="preserve"> any other information</w:t>
      </w:r>
      <w:r w:rsidR="002F536D">
        <w:rPr>
          <w:sz w:val="24"/>
          <w:szCs w:val="24"/>
        </w:rPr>
        <w:t xml:space="preserve"> (such as</w:t>
      </w:r>
      <w:r w:rsidR="00073002">
        <w:rPr>
          <w:sz w:val="24"/>
          <w:szCs w:val="24"/>
        </w:rPr>
        <w:t xml:space="preserve"> a specific date of </w:t>
      </w:r>
      <w:r w:rsidR="00C618E6">
        <w:rPr>
          <w:sz w:val="24"/>
          <w:szCs w:val="24"/>
        </w:rPr>
        <w:t xml:space="preserve">postsecondary </w:t>
      </w:r>
      <w:r w:rsidR="000E4417">
        <w:rPr>
          <w:sz w:val="24"/>
          <w:szCs w:val="24"/>
        </w:rPr>
        <w:t>enrollment or completion</w:t>
      </w:r>
      <w:r w:rsidR="002F536D">
        <w:rPr>
          <w:sz w:val="24"/>
          <w:szCs w:val="24"/>
        </w:rPr>
        <w:t>)</w:t>
      </w:r>
      <w:r w:rsidR="000E4417">
        <w:rPr>
          <w:sz w:val="24"/>
          <w:szCs w:val="24"/>
        </w:rPr>
        <w:t>.</w:t>
      </w:r>
    </w:p>
    <w:p w14:paraId="0820C11C" w14:textId="77777777" w:rsidR="00222855" w:rsidRPr="00AD07E7" w:rsidRDefault="00222855" w:rsidP="00502EEE">
      <w:pPr>
        <w:pStyle w:val="NoSpacing"/>
        <w:rPr>
          <w:sz w:val="24"/>
          <w:szCs w:val="24"/>
        </w:rPr>
      </w:pPr>
    </w:p>
    <w:p w14:paraId="03B5DF40" w14:textId="77777777" w:rsidR="00DB423F" w:rsidRDefault="00222855" w:rsidP="00502EEE">
      <w:pPr>
        <w:pStyle w:val="NoSpacing"/>
        <w:rPr>
          <w:sz w:val="24"/>
          <w:szCs w:val="24"/>
        </w:rPr>
      </w:pPr>
      <w:r w:rsidRPr="00083C50">
        <w:rPr>
          <w:b/>
          <w:bCs/>
          <w:sz w:val="24"/>
          <w:szCs w:val="24"/>
        </w:rPr>
        <w:t>Response</w:t>
      </w:r>
      <w:r w:rsidRPr="00AD07E7">
        <w:rPr>
          <w:sz w:val="24"/>
          <w:szCs w:val="24"/>
        </w:rPr>
        <w:t xml:space="preserve">: </w:t>
      </w:r>
      <w:r w:rsidR="00C925BE">
        <w:rPr>
          <w:sz w:val="24"/>
          <w:szCs w:val="24"/>
        </w:rPr>
        <w:t xml:space="preserve">The Department thanks the </w:t>
      </w:r>
      <w:r w:rsidR="00940651">
        <w:rPr>
          <w:sz w:val="24"/>
          <w:szCs w:val="24"/>
        </w:rPr>
        <w:t xml:space="preserve">commenter for bringing this </w:t>
      </w:r>
      <w:r w:rsidR="00A90A34">
        <w:rPr>
          <w:sz w:val="24"/>
          <w:szCs w:val="24"/>
        </w:rPr>
        <w:t xml:space="preserve">problem to our attention.  </w:t>
      </w:r>
    </w:p>
    <w:p w14:paraId="4F5C84E2" w14:textId="77777777" w:rsidR="00DB423F" w:rsidRDefault="00DB423F" w:rsidP="00502EEE">
      <w:pPr>
        <w:pStyle w:val="NoSpacing"/>
        <w:rPr>
          <w:sz w:val="24"/>
          <w:szCs w:val="24"/>
        </w:rPr>
      </w:pPr>
    </w:p>
    <w:p w14:paraId="72BF0FD5" w14:textId="66AF1079" w:rsidR="00222855" w:rsidRDefault="008E0EF4" w:rsidP="00502EEE">
      <w:pPr>
        <w:pStyle w:val="NoSpacing"/>
        <w:rPr>
          <w:sz w:val="24"/>
          <w:szCs w:val="24"/>
        </w:rPr>
      </w:pPr>
      <w:r w:rsidRPr="0015310D">
        <w:rPr>
          <w:b/>
          <w:bCs/>
          <w:sz w:val="24"/>
          <w:szCs w:val="24"/>
        </w:rPr>
        <w:lastRenderedPageBreak/>
        <w:t>Change:</w:t>
      </w:r>
      <w:r>
        <w:rPr>
          <w:sz w:val="24"/>
          <w:szCs w:val="24"/>
        </w:rPr>
        <w:t xml:space="preserve">  </w:t>
      </w:r>
      <w:r w:rsidR="00BE0AD3">
        <w:rPr>
          <w:sz w:val="24"/>
          <w:szCs w:val="24"/>
        </w:rPr>
        <w:t xml:space="preserve">Given the need </w:t>
      </w:r>
      <w:r w:rsidR="006B6ADD">
        <w:rPr>
          <w:sz w:val="24"/>
          <w:szCs w:val="24"/>
        </w:rPr>
        <w:t xml:space="preserve">to </w:t>
      </w:r>
      <w:r w:rsidR="00EA6E46">
        <w:rPr>
          <w:sz w:val="24"/>
          <w:szCs w:val="24"/>
        </w:rPr>
        <w:t xml:space="preserve">make the </w:t>
      </w:r>
      <w:r w:rsidR="000F2FAD">
        <w:rPr>
          <w:sz w:val="24"/>
          <w:szCs w:val="24"/>
        </w:rPr>
        <w:t xml:space="preserve">final </w:t>
      </w:r>
      <w:r w:rsidR="00EA6E46">
        <w:rPr>
          <w:sz w:val="24"/>
          <w:szCs w:val="24"/>
        </w:rPr>
        <w:t xml:space="preserve">2018-19 APR available </w:t>
      </w:r>
      <w:r w:rsidR="00C90030">
        <w:rPr>
          <w:sz w:val="24"/>
          <w:szCs w:val="24"/>
        </w:rPr>
        <w:t>to grantees</w:t>
      </w:r>
      <w:r w:rsidR="00EA6E46">
        <w:rPr>
          <w:sz w:val="24"/>
          <w:szCs w:val="24"/>
        </w:rPr>
        <w:t xml:space="preserve"> as soon as possible,</w:t>
      </w:r>
      <w:r w:rsidR="00912294">
        <w:rPr>
          <w:sz w:val="24"/>
          <w:szCs w:val="24"/>
        </w:rPr>
        <w:t xml:space="preserve"> </w:t>
      </w:r>
      <w:r w:rsidR="0056423F">
        <w:rPr>
          <w:sz w:val="24"/>
          <w:szCs w:val="24"/>
        </w:rPr>
        <w:t xml:space="preserve">we will remove from the General Instructions the </w:t>
      </w:r>
      <w:r w:rsidR="00594ACC">
        <w:rPr>
          <w:sz w:val="24"/>
          <w:szCs w:val="24"/>
        </w:rPr>
        <w:t>direction</w:t>
      </w:r>
      <w:r w:rsidR="0015502A">
        <w:rPr>
          <w:sz w:val="24"/>
          <w:szCs w:val="24"/>
        </w:rPr>
        <w:t>s</w:t>
      </w:r>
      <w:r w:rsidR="00067BE9">
        <w:rPr>
          <w:sz w:val="24"/>
          <w:szCs w:val="24"/>
        </w:rPr>
        <w:t xml:space="preserve"> to provide postsecondary data </w:t>
      </w:r>
      <w:r w:rsidR="004960E4">
        <w:rPr>
          <w:sz w:val="24"/>
          <w:szCs w:val="24"/>
        </w:rPr>
        <w:t xml:space="preserve">on students </w:t>
      </w:r>
      <w:r w:rsidR="002C4871">
        <w:rPr>
          <w:sz w:val="24"/>
          <w:szCs w:val="24"/>
        </w:rPr>
        <w:t>who</w:t>
      </w:r>
      <w:r w:rsidR="00013603">
        <w:rPr>
          <w:sz w:val="24"/>
          <w:szCs w:val="24"/>
        </w:rPr>
        <w:t xml:space="preserve"> did not qual</w:t>
      </w:r>
      <w:r w:rsidR="00994FB0">
        <w:rPr>
          <w:sz w:val="24"/>
          <w:szCs w:val="24"/>
        </w:rPr>
        <w:t>if</w:t>
      </w:r>
      <w:r w:rsidR="00013603">
        <w:rPr>
          <w:sz w:val="24"/>
          <w:szCs w:val="24"/>
        </w:rPr>
        <w:t xml:space="preserve">y for </w:t>
      </w:r>
      <w:r w:rsidR="00504784">
        <w:rPr>
          <w:sz w:val="24"/>
          <w:szCs w:val="24"/>
        </w:rPr>
        <w:t xml:space="preserve">a postsecondary enrollment </w:t>
      </w:r>
      <w:r w:rsidR="000A6CDF">
        <w:rPr>
          <w:sz w:val="24"/>
          <w:szCs w:val="24"/>
        </w:rPr>
        <w:t>cohort.</w:t>
      </w:r>
      <w:r w:rsidR="00587AD4">
        <w:rPr>
          <w:sz w:val="24"/>
          <w:szCs w:val="24"/>
        </w:rPr>
        <w:t xml:space="preserve">  </w:t>
      </w:r>
      <w:r w:rsidR="00CB53F8">
        <w:rPr>
          <w:sz w:val="24"/>
          <w:szCs w:val="24"/>
        </w:rPr>
        <w:t xml:space="preserve">For APRs in </w:t>
      </w:r>
      <w:r w:rsidR="00D342D3">
        <w:rPr>
          <w:sz w:val="24"/>
          <w:szCs w:val="24"/>
        </w:rPr>
        <w:t>future years, w</w:t>
      </w:r>
      <w:r w:rsidR="00587AD4">
        <w:rPr>
          <w:sz w:val="24"/>
          <w:szCs w:val="24"/>
        </w:rPr>
        <w:t xml:space="preserve">e will consider </w:t>
      </w:r>
      <w:r w:rsidR="00CB53F8">
        <w:rPr>
          <w:sz w:val="24"/>
          <w:szCs w:val="24"/>
        </w:rPr>
        <w:t xml:space="preserve">the possibility </w:t>
      </w:r>
      <w:r w:rsidR="00D342D3">
        <w:rPr>
          <w:sz w:val="24"/>
          <w:szCs w:val="24"/>
        </w:rPr>
        <w:t xml:space="preserve">of </w:t>
      </w:r>
      <w:r w:rsidR="00892093">
        <w:rPr>
          <w:sz w:val="24"/>
          <w:szCs w:val="24"/>
        </w:rPr>
        <w:t xml:space="preserve">making changes in the </w:t>
      </w:r>
      <w:r w:rsidR="004F077B">
        <w:rPr>
          <w:sz w:val="24"/>
          <w:szCs w:val="24"/>
        </w:rPr>
        <w:t xml:space="preserve">report that would allow grantees to </w:t>
      </w:r>
      <w:r w:rsidR="00442CB0">
        <w:rPr>
          <w:sz w:val="24"/>
          <w:szCs w:val="24"/>
        </w:rPr>
        <w:t>provide postsecondary data on these students.</w:t>
      </w:r>
    </w:p>
    <w:p w14:paraId="10EE3173" w14:textId="1CEBD62E" w:rsidR="00606A18" w:rsidRDefault="00606A18" w:rsidP="00502EEE">
      <w:pPr>
        <w:pStyle w:val="NoSpacing"/>
        <w:rPr>
          <w:sz w:val="24"/>
          <w:szCs w:val="24"/>
        </w:rPr>
      </w:pPr>
    </w:p>
    <w:p w14:paraId="1E846E8A" w14:textId="2CF1AF91" w:rsidR="00606A18" w:rsidRDefault="008C3E9C" w:rsidP="00502EEE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Effect on </w:t>
      </w:r>
      <w:r w:rsidR="003747CC">
        <w:rPr>
          <w:b/>
          <w:bCs/>
          <w:sz w:val="24"/>
          <w:szCs w:val="24"/>
        </w:rPr>
        <w:t>Proj</w:t>
      </w:r>
      <w:r w:rsidR="00870D78">
        <w:rPr>
          <w:b/>
          <w:bCs/>
          <w:sz w:val="24"/>
          <w:szCs w:val="24"/>
        </w:rPr>
        <w:t>e</w:t>
      </w:r>
      <w:r w:rsidR="003747CC">
        <w:rPr>
          <w:b/>
          <w:bCs/>
          <w:sz w:val="24"/>
          <w:szCs w:val="24"/>
        </w:rPr>
        <w:t xml:space="preserve">ct’s </w:t>
      </w:r>
      <w:r w:rsidR="00A84297">
        <w:rPr>
          <w:b/>
          <w:bCs/>
          <w:sz w:val="24"/>
          <w:szCs w:val="24"/>
        </w:rPr>
        <w:t xml:space="preserve">Prior Experience Points </w:t>
      </w:r>
      <w:r w:rsidR="00870D78">
        <w:rPr>
          <w:b/>
          <w:bCs/>
          <w:sz w:val="24"/>
          <w:szCs w:val="24"/>
        </w:rPr>
        <w:t xml:space="preserve">When </w:t>
      </w:r>
      <w:r w:rsidR="006C3D22">
        <w:rPr>
          <w:b/>
          <w:bCs/>
          <w:sz w:val="24"/>
          <w:szCs w:val="24"/>
        </w:rPr>
        <w:t xml:space="preserve">A Prior Participant </w:t>
      </w:r>
      <w:r w:rsidR="00832549">
        <w:rPr>
          <w:b/>
          <w:bCs/>
          <w:sz w:val="24"/>
          <w:szCs w:val="24"/>
        </w:rPr>
        <w:t>Has Died</w:t>
      </w:r>
    </w:p>
    <w:p w14:paraId="4EE92305" w14:textId="60F14C62" w:rsidR="00AB0E03" w:rsidRDefault="00AB0E03" w:rsidP="00502EEE">
      <w:pPr>
        <w:pStyle w:val="NoSpacing"/>
        <w:jc w:val="center"/>
        <w:rPr>
          <w:sz w:val="24"/>
          <w:szCs w:val="24"/>
        </w:rPr>
      </w:pPr>
    </w:p>
    <w:p w14:paraId="240C3614" w14:textId="5BCFAD10" w:rsidR="00AB0E03" w:rsidRDefault="00774A8C" w:rsidP="00502EEE">
      <w:pPr>
        <w:pStyle w:val="NoSpacing"/>
        <w:rPr>
          <w:sz w:val="24"/>
          <w:szCs w:val="24"/>
        </w:rPr>
      </w:pPr>
      <w:r w:rsidRPr="0015310D">
        <w:rPr>
          <w:b/>
          <w:bCs/>
          <w:sz w:val="24"/>
          <w:szCs w:val="24"/>
        </w:rPr>
        <w:t>Comment:</w:t>
      </w:r>
      <w:r>
        <w:rPr>
          <w:sz w:val="24"/>
          <w:szCs w:val="24"/>
        </w:rPr>
        <w:t xml:space="preserve"> </w:t>
      </w:r>
      <w:r w:rsidR="007D2C46">
        <w:rPr>
          <w:sz w:val="24"/>
          <w:szCs w:val="24"/>
        </w:rPr>
        <w:t xml:space="preserve"> Regarding field #26</w:t>
      </w:r>
      <w:r w:rsidR="00385483">
        <w:rPr>
          <w:sz w:val="24"/>
          <w:szCs w:val="24"/>
        </w:rPr>
        <w:t xml:space="preserve"> (Deceased or Incapacitated </w:t>
      </w:r>
      <w:r w:rsidR="000A74DE">
        <w:rPr>
          <w:sz w:val="24"/>
          <w:szCs w:val="24"/>
        </w:rPr>
        <w:t xml:space="preserve">Participant), one commenter asked </w:t>
      </w:r>
      <w:r w:rsidR="00BF6218">
        <w:rPr>
          <w:sz w:val="24"/>
          <w:szCs w:val="24"/>
        </w:rPr>
        <w:t>how the death of a prior participant (</w:t>
      </w:r>
      <w:r w:rsidR="001D40BC">
        <w:rPr>
          <w:sz w:val="24"/>
          <w:szCs w:val="24"/>
        </w:rPr>
        <w:t xml:space="preserve">coded </w:t>
      </w:r>
      <w:r w:rsidR="00BF6218">
        <w:rPr>
          <w:sz w:val="24"/>
          <w:szCs w:val="24"/>
        </w:rPr>
        <w:t xml:space="preserve">option 1 in this field) </w:t>
      </w:r>
      <w:r w:rsidR="009C11F4">
        <w:rPr>
          <w:sz w:val="24"/>
          <w:szCs w:val="24"/>
        </w:rPr>
        <w:t xml:space="preserve">would affect </w:t>
      </w:r>
      <w:r w:rsidR="005F309E">
        <w:rPr>
          <w:sz w:val="24"/>
          <w:szCs w:val="24"/>
        </w:rPr>
        <w:t>prior experience calculations.</w:t>
      </w:r>
      <w:r w:rsidR="008F1209">
        <w:rPr>
          <w:sz w:val="24"/>
          <w:szCs w:val="24"/>
        </w:rPr>
        <w:t xml:space="preserve">  </w:t>
      </w:r>
    </w:p>
    <w:p w14:paraId="492F2DEE" w14:textId="3201EB9D" w:rsidR="00F54647" w:rsidRDefault="00F54647" w:rsidP="00502EEE">
      <w:pPr>
        <w:pStyle w:val="NoSpacing"/>
        <w:rPr>
          <w:sz w:val="24"/>
          <w:szCs w:val="24"/>
        </w:rPr>
      </w:pPr>
    </w:p>
    <w:p w14:paraId="0EB8ABF2" w14:textId="59E97C43" w:rsidR="00F54647" w:rsidRDefault="00E9501A" w:rsidP="00502EEE">
      <w:pPr>
        <w:pStyle w:val="NoSpacing"/>
        <w:rPr>
          <w:sz w:val="24"/>
          <w:szCs w:val="24"/>
        </w:rPr>
      </w:pPr>
      <w:r w:rsidRPr="0015310D">
        <w:rPr>
          <w:b/>
          <w:bCs/>
          <w:sz w:val="24"/>
          <w:szCs w:val="24"/>
        </w:rPr>
        <w:t xml:space="preserve">Response:  </w:t>
      </w:r>
      <w:r w:rsidR="00C91CA8">
        <w:rPr>
          <w:sz w:val="24"/>
          <w:szCs w:val="24"/>
        </w:rPr>
        <w:t xml:space="preserve">Since the 2013-14 reporting year, </w:t>
      </w:r>
      <w:r w:rsidR="00AE1EB5">
        <w:rPr>
          <w:sz w:val="24"/>
          <w:szCs w:val="24"/>
        </w:rPr>
        <w:t xml:space="preserve">the </w:t>
      </w:r>
      <w:r w:rsidR="00FD6DBE">
        <w:rPr>
          <w:sz w:val="24"/>
          <w:szCs w:val="24"/>
        </w:rPr>
        <w:t>TRIO program</w:t>
      </w:r>
      <w:r w:rsidR="00AE1EB5">
        <w:rPr>
          <w:sz w:val="24"/>
          <w:szCs w:val="24"/>
        </w:rPr>
        <w:t xml:space="preserve"> has </w:t>
      </w:r>
      <w:r w:rsidR="008A7BEC">
        <w:rPr>
          <w:sz w:val="24"/>
          <w:szCs w:val="24"/>
        </w:rPr>
        <w:t>published yearly</w:t>
      </w:r>
      <w:r w:rsidR="00614A1B">
        <w:rPr>
          <w:sz w:val="24"/>
          <w:szCs w:val="24"/>
        </w:rPr>
        <w:t xml:space="preserve"> on </w:t>
      </w:r>
      <w:r w:rsidR="00760846">
        <w:rPr>
          <w:sz w:val="24"/>
          <w:szCs w:val="24"/>
        </w:rPr>
        <w:t xml:space="preserve">its website an appendix </w:t>
      </w:r>
      <w:r w:rsidR="00EA47B5">
        <w:rPr>
          <w:sz w:val="24"/>
          <w:szCs w:val="24"/>
        </w:rPr>
        <w:t xml:space="preserve">entitled “Policies and Procedures for </w:t>
      </w:r>
      <w:r w:rsidR="00076E32">
        <w:rPr>
          <w:sz w:val="24"/>
          <w:szCs w:val="24"/>
        </w:rPr>
        <w:t>Prior Experience (PE) Assessments”</w:t>
      </w:r>
      <w:r w:rsidR="00831021">
        <w:rPr>
          <w:sz w:val="24"/>
          <w:szCs w:val="24"/>
        </w:rPr>
        <w:t xml:space="preserve"> </w:t>
      </w:r>
      <w:r w:rsidR="00FD718A">
        <w:rPr>
          <w:sz w:val="24"/>
          <w:szCs w:val="24"/>
        </w:rPr>
        <w:t xml:space="preserve">for UB-UBMS </w:t>
      </w:r>
      <w:r w:rsidR="00831021">
        <w:rPr>
          <w:sz w:val="24"/>
          <w:szCs w:val="24"/>
        </w:rPr>
        <w:t>(</w:t>
      </w:r>
      <w:hyperlink r:id="rId11" w:history="1">
        <w:r w:rsidR="00831021" w:rsidRPr="000E2762">
          <w:rPr>
            <w:rStyle w:val="Hyperlink"/>
            <w:sz w:val="24"/>
            <w:szCs w:val="24"/>
          </w:rPr>
          <w:t>https://www2.ed.gov/programs/trioupbound/report.html</w:t>
        </w:r>
      </w:hyperlink>
      <w:r w:rsidR="00831021">
        <w:rPr>
          <w:sz w:val="24"/>
          <w:szCs w:val="24"/>
        </w:rPr>
        <w:t>)</w:t>
      </w:r>
      <w:r w:rsidR="00FD718A">
        <w:rPr>
          <w:sz w:val="24"/>
          <w:szCs w:val="24"/>
        </w:rPr>
        <w:t>; other TRIO programs have similar appendices</w:t>
      </w:r>
      <w:r w:rsidR="00831021">
        <w:rPr>
          <w:sz w:val="24"/>
          <w:szCs w:val="24"/>
        </w:rPr>
        <w:t>.</w:t>
      </w:r>
      <w:r w:rsidR="0099555C">
        <w:rPr>
          <w:sz w:val="24"/>
          <w:szCs w:val="24"/>
        </w:rPr>
        <w:t xml:space="preserve">  In </w:t>
      </w:r>
      <w:r w:rsidR="00B215EB">
        <w:rPr>
          <w:sz w:val="24"/>
          <w:szCs w:val="24"/>
        </w:rPr>
        <w:t>discussing the</w:t>
      </w:r>
      <w:r w:rsidR="007933F9">
        <w:rPr>
          <w:sz w:val="24"/>
          <w:szCs w:val="24"/>
        </w:rPr>
        <w:t xml:space="preserve"> calculations used for </w:t>
      </w:r>
      <w:r w:rsidR="005A75F9">
        <w:rPr>
          <w:sz w:val="24"/>
          <w:szCs w:val="24"/>
        </w:rPr>
        <w:t xml:space="preserve">PE scores, the Department has stated </w:t>
      </w:r>
      <w:r w:rsidR="003B7F24">
        <w:rPr>
          <w:sz w:val="24"/>
          <w:szCs w:val="24"/>
        </w:rPr>
        <w:t xml:space="preserve">in </w:t>
      </w:r>
      <w:r w:rsidR="00A30112">
        <w:rPr>
          <w:sz w:val="24"/>
          <w:szCs w:val="24"/>
        </w:rPr>
        <w:t>the appendix</w:t>
      </w:r>
      <w:r w:rsidR="003B7F24">
        <w:rPr>
          <w:sz w:val="24"/>
          <w:szCs w:val="24"/>
        </w:rPr>
        <w:t xml:space="preserve"> </w:t>
      </w:r>
      <w:r w:rsidR="007A1915">
        <w:rPr>
          <w:sz w:val="24"/>
          <w:szCs w:val="24"/>
        </w:rPr>
        <w:t xml:space="preserve">how </w:t>
      </w:r>
      <w:r w:rsidR="00A66494">
        <w:rPr>
          <w:sz w:val="24"/>
          <w:szCs w:val="24"/>
        </w:rPr>
        <w:t xml:space="preserve">a </w:t>
      </w:r>
      <w:r w:rsidR="00BC5E9B">
        <w:rPr>
          <w:sz w:val="24"/>
          <w:szCs w:val="24"/>
        </w:rPr>
        <w:t>participant</w:t>
      </w:r>
      <w:r w:rsidR="00A66494">
        <w:rPr>
          <w:sz w:val="24"/>
          <w:szCs w:val="24"/>
        </w:rPr>
        <w:t>’s</w:t>
      </w:r>
      <w:r w:rsidR="000A7BA8">
        <w:rPr>
          <w:sz w:val="24"/>
          <w:szCs w:val="24"/>
        </w:rPr>
        <w:t xml:space="preserve"> untimely</w:t>
      </w:r>
      <w:r w:rsidR="00A66494">
        <w:rPr>
          <w:sz w:val="24"/>
          <w:szCs w:val="24"/>
        </w:rPr>
        <w:t xml:space="preserve"> death</w:t>
      </w:r>
      <w:r w:rsidR="00BC5E9B">
        <w:rPr>
          <w:sz w:val="24"/>
          <w:szCs w:val="24"/>
        </w:rPr>
        <w:t xml:space="preserve"> </w:t>
      </w:r>
      <w:r w:rsidR="00C332B5">
        <w:rPr>
          <w:sz w:val="24"/>
          <w:szCs w:val="24"/>
        </w:rPr>
        <w:t>would be</w:t>
      </w:r>
      <w:r w:rsidR="00BC5E9B">
        <w:rPr>
          <w:sz w:val="24"/>
          <w:szCs w:val="24"/>
        </w:rPr>
        <w:t xml:space="preserve"> taken into account</w:t>
      </w:r>
      <w:r w:rsidR="005206B9">
        <w:rPr>
          <w:sz w:val="24"/>
          <w:szCs w:val="24"/>
        </w:rPr>
        <w:t>.</w:t>
      </w:r>
      <w:r w:rsidR="001836BA">
        <w:rPr>
          <w:sz w:val="24"/>
          <w:szCs w:val="24"/>
        </w:rPr>
        <w:t xml:space="preserve"> </w:t>
      </w:r>
      <w:r w:rsidR="000640E6" w:rsidRPr="0015310D">
        <w:rPr>
          <w:sz w:val="24"/>
          <w:szCs w:val="24"/>
        </w:rPr>
        <w:t xml:space="preserve"> </w:t>
      </w:r>
      <w:r w:rsidR="00143945">
        <w:rPr>
          <w:sz w:val="24"/>
          <w:szCs w:val="24"/>
        </w:rPr>
        <w:t xml:space="preserve">As noted on page </w:t>
      </w:r>
      <w:r w:rsidR="0047201F">
        <w:rPr>
          <w:sz w:val="24"/>
          <w:szCs w:val="24"/>
        </w:rPr>
        <w:t>4 of the General Instructions, b</w:t>
      </w:r>
      <w:r w:rsidR="000640E6" w:rsidRPr="0015310D">
        <w:rPr>
          <w:sz w:val="24"/>
          <w:szCs w:val="24"/>
        </w:rPr>
        <w:t xml:space="preserve">eginning with the </w:t>
      </w:r>
      <w:r w:rsidR="005B067D" w:rsidRPr="0015310D">
        <w:rPr>
          <w:sz w:val="24"/>
          <w:szCs w:val="24"/>
        </w:rPr>
        <w:t>2018-19</w:t>
      </w:r>
      <w:r w:rsidR="000640E6" w:rsidRPr="0015310D">
        <w:rPr>
          <w:sz w:val="24"/>
          <w:szCs w:val="24"/>
        </w:rPr>
        <w:t xml:space="preserve"> </w:t>
      </w:r>
      <w:r w:rsidR="0091251E" w:rsidRPr="0015310D">
        <w:rPr>
          <w:sz w:val="24"/>
          <w:szCs w:val="24"/>
        </w:rPr>
        <w:t xml:space="preserve">APR, the Department has adjusted the postsecondary education completion </w:t>
      </w:r>
      <w:r w:rsidR="00945178" w:rsidRPr="0015310D">
        <w:rPr>
          <w:sz w:val="24"/>
          <w:szCs w:val="24"/>
        </w:rPr>
        <w:t xml:space="preserve">objective to </w:t>
      </w:r>
      <w:r w:rsidR="008742AC" w:rsidRPr="0015310D">
        <w:rPr>
          <w:b/>
          <w:bCs/>
          <w:sz w:val="24"/>
          <w:szCs w:val="24"/>
        </w:rPr>
        <w:t>include</w:t>
      </w:r>
      <w:r w:rsidR="008742AC" w:rsidRPr="0015310D">
        <w:rPr>
          <w:sz w:val="24"/>
          <w:szCs w:val="24"/>
        </w:rPr>
        <w:t xml:space="preserve"> in the calculation</w:t>
      </w:r>
      <w:r w:rsidR="0056779E" w:rsidRPr="0015310D">
        <w:rPr>
          <w:sz w:val="24"/>
          <w:szCs w:val="24"/>
        </w:rPr>
        <w:t xml:space="preserve"> </w:t>
      </w:r>
      <w:r w:rsidR="00F829E6">
        <w:rPr>
          <w:sz w:val="24"/>
          <w:szCs w:val="24"/>
        </w:rPr>
        <w:t xml:space="preserve">any </w:t>
      </w:r>
      <w:r w:rsidR="0056779E" w:rsidRPr="0015310D">
        <w:rPr>
          <w:sz w:val="24"/>
          <w:szCs w:val="24"/>
        </w:rPr>
        <w:t xml:space="preserve">deceased </w:t>
      </w:r>
      <w:r w:rsidR="005979FE">
        <w:rPr>
          <w:sz w:val="24"/>
          <w:szCs w:val="24"/>
        </w:rPr>
        <w:t>or</w:t>
      </w:r>
      <w:r w:rsidR="00FA0303" w:rsidRPr="0015310D">
        <w:rPr>
          <w:sz w:val="24"/>
          <w:szCs w:val="24"/>
        </w:rPr>
        <w:t xml:space="preserve"> permanently incapacitated </w:t>
      </w:r>
      <w:r w:rsidR="00EA2923" w:rsidRPr="0015310D">
        <w:rPr>
          <w:sz w:val="24"/>
          <w:szCs w:val="24"/>
        </w:rPr>
        <w:t xml:space="preserve">prior participants </w:t>
      </w:r>
      <w:r w:rsidR="00774ADA" w:rsidRPr="0015310D">
        <w:rPr>
          <w:sz w:val="24"/>
          <w:szCs w:val="24"/>
        </w:rPr>
        <w:t xml:space="preserve">who </w:t>
      </w:r>
      <w:r w:rsidR="00FD718A">
        <w:rPr>
          <w:sz w:val="24"/>
          <w:szCs w:val="24"/>
        </w:rPr>
        <w:t>would belong</w:t>
      </w:r>
      <w:r w:rsidR="00BB7A6F" w:rsidRPr="0015310D">
        <w:rPr>
          <w:sz w:val="24"/>
          <w:szCs w:val="24"/>
        </w:rPr>
        <w:t xml:space="preserve"> in the </w:t>
      </w:r>
      <w:r w:rsidR="00C65C4C" w:rsidRPr="0015310D">
        <w:rPr>
          <w:sz w:val="24"/>
          <w:szCs w:val="24"/>
        </w:rPr>
        <w:t xml:space="preserve">numerator (that is, </w:t>
      </w:r>
      <w:r w:rsidR="005A1044">
        <w:rPr>
          <w:sz w:val="24"/>
          <w:szCs w:val="24"/>
        </w:rPr>
        <w:t>p</w:t>
      </w:r>
      <w:r w:rsidR="00C65C4C" w:rsidRPr="0015310D">
        <w:rPr>
          <w:sz w:val="24"/>
          <w:szCs w:val="24"/>
        </w:rPr>
        <w:t>articipant</w:t>
      </w:r>
      <w:r w:rsidR="005A1044">
        <w:rPr>
          <w:sz w:val="24"/>
          <w:szCs w:val="24"/>
        </w:rPr>
        <w:t>s</w:t>
      </w:r>
      <w:r w:rsidR="00C65C4C" w:rsidRPr="0015310D">
        <w:rPr>
          <w:sz w:val="24"/>
          <w:szCs w:val="24"/>
        </w:rPr>
        <w:t xml:space="preserve"> who attained either an associate </w:t>
      </w:r>
      <w:r w:rsidR="00F17956" w:rsidRPr="0015310D">
        <w:rPr>
          <w:sz w:val="24"/>
          <w:szCs w:val="24"/>
        </w:rPr>
        <w:t xml:space="preserve">or bachelor’s degree </w:t>
      </w:r>
      <w:r w:rsidR="003E17AB" w:rsidRPr="0015310D">
        <w:rPr>
          <w:sz w:val="24"/>
          <w:szCs w:val="24"/>
        </w:rPr>
        <w:t xml:space="preserve">within </w:t>
      </w:r>
      <w:r w:rsidR="0069080F" w:rsidRPr="0015310D">
        <w:rPr>
          <w:sz w:val="24"/>
          <w:szCs w:val="24"/>
        </w:rPr>
        <w:t>six years following graduation from high school).</w:t>
      </w:r>
      <w:r w:rsidR="00FC022A">
        <w:rPr>
          <w:sz w:val="24"/>
          <w:szCs w:val="24"/>
        </w:rPr>
        <w:t xml:space="preserve">  Further discussion of this point is found on page </w:t>
      </w:r>
      <w:r w:rsidR="001B2E1F">
        <w:rPr>
          <w:sz w:val="24"/>
          <w:szCs w:val="24"/>
        </w:rPr>
        <w:t>4 of the General Instructions.</w:t>
      </w:r>
    </w:p>
    <w:p w14:paraId="4F5C1B42" w14:textId="1B8E8D6B" w:rsidR="00E262E3" w:rsidRDefault="00E262E3" w:rsidP="00502EEE">
      <w:pPr>
        <w:pStyle w:val="NoSpacing"/>
        <w:rPr>
          <w:sz w:val="24"/>
          <w:szCs w:val="24"/>
        </w:rPr>
      </w:pPr>
    </w:p>
    <w:p w14:paraId="46D3FE90" w14:textId="2B90B6FC" w:rsidR="00E262E3" w:rsidRDefault="00AC62CE" w:rsidP="00502EEE">
      <w:pPr>
        <w:pStyle w:val="NoSpacing"/>
        <w:rPr>
          <w:sz w:val="24"/>
          <w:szCs w:val="24"/>
        </w:rPr>
      </w:pPr>
      <w:r w:rsidRPr="0015310D">
        <w:rPr>
          <w:b/>
          <w:bCs/>
          <w:sz w:val="24"/>
          <w:szCs w:val="24"/>
        </w:rPr>
        <w:t>Changes:</w:t>
      </w:r>
      <w:r>
        <w:rPr>
          <w:sz w:val="24"/>
          <w:szCs w:val="24"/>
        </w:rPr>
        <w:t xml:space="preserve">  None.</w:t>
      </w:r>
    </w:p>
    <w:p w14:paraId="041CDA9E" w14:textId="61FB9A11" w:rsidR="00FD0242" w:rsidRDefault="00FD0242" w:rsidP="00502EEE">
      <w:pPr>
        <w:pStyle w:val="NoSpacing"/>
        <w:rPr>
          <w:sz w:val="24"/>
          <w:szCs w:val="24"/>
        </w:rPr>
      </w:pPr>
    </w:p>
    <w:p w14:paraId="0C5260A3" w14:textId="3F6908ED" w:rsidR="00FD0242" w:rsidRPr="0015310D" w:rsidRDefault="00FD0242" w:rsidP="00502EE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Minor Error in the General Instructions</w:t>
      </w:r>
    </w:p>
    <w:p w14:paraId="50747C5E" w14:textId="1FD40D73" w:rsidR="00A07EE3" w:rsidRPr="00C531D3" w:rsidRDefault="00A07EE3" w:rsidP="00502EEE">
      <w:pPr>
        <w:pStyle w:val="NoSpacing"/>
        <w:rPr>
          <w:sz w:val="24"/>
          <w:szCs w:val="24"/>
        </w:rPr>
      </w:pPr>
    </w:p>
    <w:p w14:paraId="2514AC73" w14:textId="3F201367" w:rsidR="00A07EE3" w:rsidRDefault="005B1536" w:rsidP="00502E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Comment:</w:t>
      </w:r>
      <w:r>
        <w:rPr>
          <w:sz w:val="24"/>
          <w:szCs w:val="24"/>
        </w:rPr>
        <w:t xml:space="preserve">  </w:t>
      </w:r>
      <w:r w:rsidR="009F7376">
        <w:rPr>
          <w:sz w:val="24"/>
          <w:szCs w:val="24"/>
        </w:rPr>
        <w:t xml:space="preserve">A commenter asked </w:t>
      </w:r>
      <w:r w:rsidR="00C81329">
        <w:rPr>
          <w:sz w:val="24"/>
          <w:szCs w:val="24"/>
        </w:rPr>
        <w:t xml:space="preserve">(1) </w:t>
      </w:r>
      <w:r w:rsidR="00494208">
        <w:rPr>
          <w:sz w:val="24"/>
          <w:szCs w:val="24"/>
        </w:rPr>
        <w:t xml:space="preserve">whether </w:t>
      </w:r>
      <w:r w:rsidR="00282577">
        <w:rPr>
          <w:sz w:val="24"/>
          <w:szCs w:val="24"/>
        </w:rPr>
        <w:t>the cohort year cited</w:t>
      </w:r>
      <w:r w:rsidR="000A6BED">
        <w:rPr>
          <w:sz w:val="24"/>
          <w:szCs w:val="24"/>
        </w:rPr>
        <w:t xml:space="preserve"> in a sentence</w:t>
      </w:r>
      <w:r w:rsidR="00282577">
        <w:rPr>
          <w:sz w:val="24"/>
          <w:szCs w:val="24"/>
        </w:rPr>
        <w:t xml:space="preserve"> </w:t>
      </w:r>
      <w:r w:rsidR="008B5D07">
        <w:rPr>
          <w:sz w:val="24"/>
          <w:szCs w:val="24"/>
        </w:rPr>
        <w:t>on page 26 of the General Instructions was correct</w:t>
      </w:r>
      <w:r w:rsidR="00F047EA">
        <w:rPr>
          <w:sz w:val="24"/>
          <w:szCs w:val="24"/>
        </w:rPr>
        <w:t xml:space="preserve">, and (2) </w:t>
      </w:r>
      <w:r w:rsidR="00B92076">
        <w:rPr>
          <w:sz w:val="24"/>
          <w:szCs w:val="24"/>
        </w:rPr>
        <w:t xml:space="preserve">why </w:t>
      </w:r>
      <w:r w:rsidR="00D265F0">
        <w:rPr>
          <w:sz w:val="24"/>
          <w:szCs w:val="24"/>
        </w:rPr>
        <w:t xml:space="preserve">the Department was instructing grantees </w:t>
      </w:r>
      <w:r w:rsidR="00590982">
        <w:rPr>
          <w:sz w:val="24"/>
          <w:szCs w:val="24"/>
        </w:rPr>
        <w:t xml:space="preserve">on page 27 </w:t>
      </w:r>
      <w:r w:rsidR="00D265F0">
        <w:rPr>
          <w:sz w:val="24"/>
          <w:szCs w:val="24"/>
        </w:rPr>
        <w:t>not to provide the code of the instit</w:t>
      </w:r>
      <w:r w:rsidR="00705230">
        <w:rPr>
          <w:sz w:val="24"/>
          <w:szCs w:val="24"/>
        </w:rPr>
        <w:t>ution if a student began attendance in fall 2019</w:t>
      </w:r>
      <w:r w:rsidR="005601BA">
        <w:rPr>
          <w:sz w:val="24"/>
          <w:szCs w:val="24"/>
        </w:rPr>
        <w:t>.</w:t>
      </w:r>
    </w:p>
    <w:p w14:paraId="12809274" w14:textId="1257BEF3" w:rsidR="008C28D2" w:rsidRDefault="008C28D2" w:rsidP="00502EEE">
      <w:pPr>
        <w:pStyle w:val="NoSpacing"/>
        <w:rPr>
          <w:sz w:val="24"/>
          <w:szCs w:val="24"/>
        </w:rPr>
      </w:pPr>
    </w:p>
    <w:p w14:paraId="4B451B83" w14:textId="5AB51E89" w:rsidR="008C28D2" w:rsidRPr="00CB0997" w:rsidRDefault="008C28D2" w:rsidP="00502EEE">
      <w:pPr>
        <w:pStyle w:val="NoSpacing"/>
        <w:rPr>
          <w:sz w:val="24"/>
          <w:szCs w:val="24"/>
        </w:rPr>
      </w:pPr>
      <w:r w:rsidRPr="0015310D">
        <w:rPr>
          <w:b/>
          <w:bCs/>
          <w:sz w:val="24"/>
          <w:szCs w:val="24"/>
        </w:rPr>
        <w:t xml:space="preserve">Response:  </w:t>
      </w:r>
      <w:r w:rsidR="00CB0997">
        <w:rPr>
          <w:sz w:val="24"/>
          <w:szCs w:val="24"/>
        </w:rPr>
        <w:t>The Department thanks the comment</w:t>
      </w:r>
      <w:r w:rsidR="005C605D">
        <w:rPr>
          <w:sz w:val="24"/>
          <w:szCs w:val="24"/>
        </w:rPr>
        <w:t>er</w:t>
      </w:r>
      <w:r w:rsidR="00CB0997">
        <w:rPr>
          <w:sz w:val="24"/>
          <w:szCs w:val="24"/>
        </w:rPr>
        <w:t xml:space="preserve"> for finding the error on page 26</w:t>
      </w:r>
      <w:r w:rsidR="00F82177">
        <w:rPr>
          <w:sz w:val="24"/>
          <w:szCs w:val="24"/>
        </w:rPr>
        <w:t>, which will now read, “Once the Department accepts the 2018-19 APR, participants cannot be added to the 2019 postsecondary education enrollment cohor</w:t>
      </w:r>
      <w:r w:rsidR="00507955">
        <w:rPr>
          <w:sz w:val="24"/>
          <w:szCs w:val="24"/>
        </w:rPr>
        <w:t>t.”</w:t>
      </w:r>
      <w:r w:rsidR="00AC5B1F">
        <w:rPr>
          <w:sz w:val="24"/>
          <w:szCs w:val="24"/>
        </w:rPr>
        <w:t xml:space="preserve">  </w:t>
      </w:r>
      <w:r w:rsidR="00884F96">
        <w:rPr>
          <w:sz w:val="24"/>
          <w:szCs w:val="24"/>
        </w:rPr>
        <w:t xml:space="preserve">On page 27, the </w:t>
      </w:r>
      <w:r w:rsidR="000366AA">
        <w:rPr>
          <w:sz w:val="24"/>
          <w:szCs w:val="24"/>
        </w:rPr>
        <w:t>commenter misread the sentence</w:t>
      </w:r>
      <w:r w:rsidR="00E81B41">
        <w:rPr>
          <w:sz w:val="24"/>
          <w:szCs w:val="24"/>
        </w:rPr>
        <w:t>, which</w:t>
      </w:r>
      <w:r w:rsidR="007274FE">
        <w:rPr>
          <w:sz w:val="24"/>
          <w:szCs w:val="24"/>
        </w:rPr>
        <w:t xml:space="preserve"> correctly</w:t>
      </w:r>
      <w:r w:rsidR="00E81B41">
        <w:rPr>
          <w:sz w:val="24"/>
          <w:szCs w:val="24"/>
        </w:rPr>
        <w:t xml:space="preserve"> </w:t>
      </w:r>
      <w:r w:rsidR="00FD718A">
        <w:rPr>
          <w:sz w:val="24"/>
          <w:szCs w:val="24"/>
        </w:rPr>
        <w:t>states,</w:t>
      </w:r>
      <w:r w:rsidR="00E81B41">
        <w:rPr>
          <w:sz w:val="24"/>
          <w:szCs w:val="24"/>
        </w:rPr>
        <w:t xml:space="preserve"> “</w:t>
      </w:r>
      <w:r w:rsidR="00343C7A">
        <w:rPr>
          <w:sz w:val="24"/>
          <w:szCs w:val="24"/>
        </w:rPr>
        <w:t>If the student began attendance in fall 2019</w:t>
      </w:r>
      <w:r w:rsidR="000928D6">
        <w:rPr>
          <w:sz w:val="24"/>
          <w:szCs w:val="24"/>
        </w:rPr>
        <w:t xml:space="preserve"> (that is, after the end </w:t>
      </w:r>
      <w:r w:rsidR="00023E79">
        <w:rPr>
          <w:sz w:val="24"/>
          <w:szCs w:val="24"/>
        </w:rPr>
        <w:t>of the</w:t>
      </w:r>
      <w:r w:rsidR="009F234E">
        <w:rPr>
          <w:sz w:val="24"/>
          <w:szCs w:val="24"/>
        </w:rPr>
        <w:t xml:space="preserve"> 2018-19 reporting period), please </w:t>
      </w:r>
      <w:r w:rsidR="009F234E" w:rsidRPr="0015310D">
        <w:rPr>
          <w:b/>
          <w:bCs/>
          <w:sz w:val="24"/>
          <w:szCs w:val="24"/>
        </w:rPr>
        <w:t>do provide</w:t>
      </w:r>
      <w:r w:rsidR="009F234E">
        <w:rPr>
          <w:sz w:val="24"/>
          <w:szCs w:val="24"/>
        </w:rPr>
        <w:t xml:space="preserve"> </w:t>
      </w:r>
      <w:r w:rsidR="00A614E8">
        <w:rPr>
          <w:sz w:val="24"/>
          <w:szCs w:val="24"/>
        </w:rPr>
        <w:t>the code of the institution.”</w:t>
      </w:r>
    </w:p>
    <w:p w14:paraId="26CF61A8" w14:textId="13651B72" w:rsidR="00222855" w:rsidRDefault="00222855" w:rsidP="00502EEE">
      <w:pPr>
        <w:pStyle w:val="NoSpacing"/>
        <w:rPr>
          <w:sz w:val="24"/>
          <w:szCs w:val="24"/>
        </w:rPr>
      </w:pPr>
    </w:p>
    <w:p w14:paraId="28DAA8AD" w14:textId="4539E68F" w:rsidR="00DD3100" w:rsidRPr="0015310D" w:rsidRDefault="00DD3100" w:rsidP="00502EEE">
      <w:pPr>
        <w:pStyle w:val="NoSpacing"/>
        <w:rPr>
          <w:b/>
          <w:bCs/>
          <w:sz w:val="24"/>
          <w:szCs w:val="24"/>
        </w:rPr>
      </w:pPr>
      <w:r w:rsidRPr="0015310D">
        <w:rPr>
          <w:b/>
          <w:bCs/>
          <w:sz w:val="24"/>
          <w:szCs w:val="24"/>
        </w:rPr>
        <w:t>Changes:</w:t>
      </w:r>
      <w:r w:rsidR="00FA2523">
        <w:rPr>
          <w:b/>
          <w:bCs/>
          <w:sz w:val="24"/>
          <w:szCs w:val="24"/>
        </w:rPr>
        <w:t xml:space="preserve"> </w:t>
      </w:r>
      <w:r w:rsidR="000C2D33">
        <w:rPr>
          <w:sz w:val="24"/>
          <w:szCs w:val="24"/>
        </w:rPr>
        <w:t xml:space="preserve"> The De</w:t>
      </w:r>
      <w:r w:rsidR="003F1B35">
        <w:rPr>
          <w:sz w:val="24"/>
          <w:szCs w:val="24"/>
        </w:rPr>
        <w:t xml:space="preserve">partment will </w:t>
      </w:r>
      <w:r w:rsidR="00A75F0B">
        <w:rPr>
          <w:sz w:val="24"/>
          <w:szCs w:val="24"/>
        </w:rPr>
        <w:t>correct the sentence on page 26.</w:t>
      </w:r>
      <w:r>
        <w:rPr>
          <w:b/>
          <w:bCs/>
          <w:sz w:val="24"/>
          <w:szCs w:val="24"/>
        </w:rPr>
        <w:tab/>
      </w:r>
    </w:p>
    <w:p w14:paraId="1B1AB324" w14:textId="77777777" w:rsidR="00042870" w:rsidRPr="00AD07E7" w:rsidRDefault="00042870" w:rsidP="00502EEE">
      <w:pPr>
        <w:pStyle w:val="NoSpacing"/>
        <w:rPr>
          <w:rFonts w:eastAsia="Times New Roman" w:cstheme="minorHAnsi"/>
          <w:sz w:val="24"/>
          <w:szCs w:val="24"/>
        </w:rPr>
      </w:pPr>
    </w:p>
    <w:p w14:paraId="5B093E6A" w14:textId="77777777" w:rsidR="00B314C2" w:rsidRDefault="00B314C2" w:rsidP="00502EEE">
      <w:pPr>
        <w:pStyle w:val="NoSpacing"/>
        <w:rPr>
          <w:rFonts w:eastAsia="Times New Roman" w:cstheme="minorHAnsi"/>
        </w:rPr>
      </w:pPr>
    </w:p>
    <w:p w14:paraId="0CAC524F" w14:textId="77777777" w:rsidR="00B314C2" w:rsidRDefault="00B314C2" w:rsidP="00502EEE">
      <w:pPr>
        <w:pStyle w:val="NoSpacing"/>
        <w:rPr>
          <w:rFonts w:eastAsia="Times New Roman" w:cstheme="minorHAnsi"/>
        </w:rPr>
      </w:pPr>
    </w:p>
    <w:p w14:paraId="49DE6675" w14:textId="77777777" w:rsidR="004F584A" w:rsidRDefault="004F584A" w:rsidP="00502EEE">
      <w:pPr>
        <w:pStyle w:val="NoSpacing"/>
        <w:rPr>
          <w:rFonts w:eastAsia="Times New Roman" w:cstheme="minorHAnsi"/>
        </w:rPr>
      </w:pPr>
    </w:p>
    <w:sectPr w:rsidR="004F584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0ED18" w14:textId="77777777" w:rsidR="0077759F" w:rsidRDefault="0077759F" w:rsidP="00CA5084">
      <w:pPr>
        <w:spacing w:after="0" w:line="240" w:lineRule="auto"/>
      </w:pPr>
      <w:r>
        <w:separator/>
      </w:r>
    </w:p>
  </w:endnote>
  <w:endnote w:type="continuationSeparator" w:id="0">
    <w:p w14:paraId="468C4450" w14:textId="77777777" w:rsidR="0077759F" w:rsidRDefault="0077759F" w:rsidP="00CA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7054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BDDA53" w14:textId="2370ABF6" w:rsidR="00CA5084" w:rsidRDefault="00CA50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71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E1D830" w14:textId="77777777" w:rsidR="00CA5084" w:rsidRDefault="00CA5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EB031" w14:textId="77777777" w:rsidR="0077759F" w:rsidRDefault="0077759F" w:rsidP="00CA5084">
      <w:pPr>
        <w:spacing w:after="0" w:line="240" w:lineRule="auto"/>
      </w:pPr>
      <w:r>
        <w:separator/>
      </w:r>
    </w:p>
  </w:footnote>
  <w:footnote w:type="continuationSeparator" w:id="0">
    <w:p w14:paraId="0AD770BD" w14:textId="77777777" w:rsidR="0077759F" w:rsidRDefault="0077759F" w:rsidP="00CA5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55"/>
    <w:rsid w:val="00005BDE"/>
    <w:rsid w:val="00013603"/>
    <w:rsid w:val="00022C61"/>
    <w:rsid w:val="00023E79"/>
    <w:rsid w:val="000366AA"/>
    <w:rsid w:val="00042870"/>
    <w:rsid w:val="000431C5"/>
    <w:rsid w:val="000640E6"/>
    <w:rsid w:val="00064CBB"/>
    <w:rsid w:val="00067BE9"/>
    <w:rsid w:val="00072149"/>
    <w:rsid w:val="00073002"/>
    <w:rsid w:val="00076E32"/>
    <w:rsid w:val="00083B82"/>
    <w:rsid w:val="00083C50"/>
    <w:rsid w:val="00087EE2"/>
    <w:rsid w:val="00092266"/>
    <w:rsid w:val="00092624"/>
    <w:rsid w:val="000928D6"/>
    <w:rsid w:val="00094B4C"/>
    <w:rsid w:val="000956E6"/>
    <w:rsid w:val="000979FB"/>
    <w:rsid w:val="000A6BED"/>
    <w:rsid w:val="000A6CDF"/>
    <w:rsid w:val="000A74DE"/>
    <w:rsid w:val="000A7BA8"/>
    <w:rsid w:val="000B5A5B"/>
    <w:rsid w:val="000C2A46"/>
    <w:rsid w:val="000C2D33"/>
    <w:rsid w:val="000C4E6B"/>
    <w:rsid w:val="000D5E9E"/>
    <w:rsid w:val="000E4417"/>
    <w:rsid w:val="000F20F3"/>
    <w:rsid w:val="000F2FAD"/>
    <w:rsid w:val="00102835"/>
    <w:rsid w:val="00120E0B"/>
    <w:rsid w:val="00122C4C"/>
    <w:rsid w:val="00127540"/>
    <w:rsid w:val="00135EFE"/>
    <w:rsid w:val="00143945"/>
    <w:rsid w:val="001506D2"/>
    <w:rsid w:val="0015310D"/>
    <w:rsid w:val="0015502A"/>
    <w:rsid w:val="00157C83"/>
    <w:rsid w:val="0017409B"/>
    <w:rsid w:val="001757BB"/>
    <w:rsid w:val="00175AEF"/>
    <w:rsid w:val="001836BA"/>
    <w:rsid w:val="001876E2"/>
    <w:rsid w:val="001A6838"/>
    <w:rsid w:val="001B191A"/>
    <w:rsid w:val="001B2E1F"/>
    <w:rsid w:val="001C6D64"/>
    <w:rsid w:val="001C7F1C"/>
    <w:rsid w:val="001D2594"/>
    <w:rsid w:val="001D4078"/>
    <w:rsid w:val="001D40BC"/>
    <w:rsid w:val="001D459A"/>
    <w:rsid w:val="001E774F"/>
    <w:rsid w:val="00205FC7"/>
    <w:rsid w:val="002061F6"/>
    <w:rsid w:val="0020643C"/>
    <w:rsid w:val="00210684"/>
    <w:rsid w:val="002133A3"/>
    <w:rsid w:val="00216EE2"/>
    <w:rsid w:val="00222855"/>
    <w:rsid w:val="00222D2F"/>
    <w:rsid w:val="0022318C"/>
    <w:rsid w:val="00242F35"/>
    <w:rsid w:val="00256D9C"/>
    <w:rsid w:val="00257F56"/>
    <w:rsid w:val="0027378F"/>
    <w:rsid w:val="00282577"/>
    <w:rsid w:val="002875C9"/>
    <w:rsid w:val="0029025C"/>
    <w:rsid w:val="002A25B6"/>
    <w:rsid w:val="002B265C"/>
    <w:rsid w:val="002C4871"/>
    <w:rsid w:val="002C5332"/>
    <w:rsid w:val="002D3C0F"/>
    <w:rsid w:val="002E4DE0"/>
    <w:rsid w:val="002F536D"/>
    <w:rsid w:val="0030330F"/>
    <w:rsid w:val="00303D33"/>
    <w:rsid w:val="00315A0D"/>
    <w:rsid w:val="003218C9"/>
    <w:rsid w:val="00343C7A"/>
    <w:rsid w:val="00346F11"/>
    <w:rsid w:val="00356E5D"/>
    <w:rsid w:val="003649FF"/>
    <w:rsid w:val="003747CC"/>
    <w:rsid w:val="00377BAD"/>
    <w:rsid w:val="00381C4E"/>
    <w:rsid w:val="00385483"/>
    <w:rsid w:val="00387FC8"/>
    <w:rsid w:val="00391A3C"/>
    <w:rsid w:val="003958B8"/>
    <w:rsid w:val="00396B61"/>
    <w:rsid w:val="003A1727"/>
    <w:rsid w:val="003B7F24"/>
    <w:rsid w:val="003E17AB"/>
    <w:rsid w:val="003E447F"/>
    <w:rsid w:val="003F0339"/>
    <w:rsid w:val="003F132F"/>
    <w:rsid w:val="003F1B35"/>
    <w:rsid w:val="003F30E7"/>
    <w:rsid w:val="0040474A"/>
    <w:rsid w:val="0040522D"/>
    <w:rsid w:val="00416C6C"/>
    <w:rsid w:val="00422818"/>
    <w:rsid w:val="00441734"/>
    <w:rsid w:val="00442CB0"/>
    <w:rsid w:val="00455A99"/>
    <w:rsid w:val="004576D8"/>
    <w:rsid w:val="00471321"/>
    <w:rsid w:val="0047201F"/>
    <w:rsid w:val="00473DFE"/>
    <w:rsid w:val="0048610D"/>
    <w:rsid w:val="00487BF9"/>
    <w:rsid w:val="00491029"/>
    <w:rsid w:val="00491722"/>
    <w:rsid w:val="00492F75"/>
    <w:rsid w:val="00493F95"/>
    <w:rsid w:val="00494208"/>
    <w:rsid w:val="004960E4"/>
    <w:rsid w:val="004B66C6"/>
    <w:rsid w:val="004C09BB"/>
    <w:rsid w:val="004D5335"/>
    <w:rsid w:val="004E7B0E"/>
    <w:rsid w:val="004F077B"/>
    <w:rsid w:val="004F3457"/>
    <w:rsid w:val="004F584A"/>
    <w:rsid w:val="005016AF"/>
    <w:rsid w:val="00502EEE"/>
    <w:rsid w:val="00504784"/>
    <w:rsid w:val="00505034"/>
    <w:rsid w:val="00507955"/>
    <w:rsid w:val="005206B9"/>
    <w:rsid w:val="005219A1"/>
    <w:rsid w:val="00522672"/>
    <w:rsid w:val="00522DB2"/>
    <w:rsid w:val="0053149B"/>
    <w:rsid w:val="00535D5E"/>
    <w:rsid w:val="00541C22"/>
    <w:rsid w:val="00543678"/>
    <w:rsid w:val="0055079D"/>
    <w:rsid w:val="00555A98"/>
    <w:rsid w:val="005601BA"/>
    <w:rsid w:val="00561A30"/>
    <w:rsid w:val="0056423F"/>
    <w:rsid w:val="0056779E"/>
    <w:rsid w:val="00567966"/>
    <w:rsid w:val="0057150F"/>
    <w:rsid w:val="00587AD4"/>
    <w:rsid w:val="00590982"/>
    <w:rsid w:val="00594ACC"/>
    <w:rsid w:val="005979FE"/>
    <w:rsid w:val="005A1044"/>
    <w:rsid w:val="005A174C"/>
    <w:rsid w:val="005A7095"/>
    <w:rsid w:val="005A75F9"/>
    <w:rsid w:val="005B067D"/>
    <w:rsid w:val="005B1536"/>
    <w:rsid w:val="005C21CD"/>
    <w:rsid w:val="005C605D"/>
    <w:rsid w:val="005D331D"/>
    <w:rsid w:val="005E21D5"/>
    <w:rsid w:val="005E4441"/>
    <w:rsid w:val="005E4BB8"/>
    <w:rsid w:val="005F309E"/>
    <w:rsid w:val="005F3B83"/>
    <w:rsid w:val="00606A18"/>
    <w:rsid w:val="0060785A"/>
    <w:rsid w:val="006101FE"/>
    <w:rsid w:val="00610710"/>
    <w:rsid w:val="00614A1B"/>
    <w:rsid w:val="006379C7"/>
    <w:rsid w:val="00642BBC"/>
    <w:rsid w:val="00647F46"/>
    <w:rsid w:val="00685608"/>
    <w:rsid w:val="006875DD"/>
    <w:rsid w:val="0069080F"/>
    <w:rsid w:val="006A7B39"/>
    <w:rsid w:val="006B08AB"/>
    <w:rsid w:val="006B6ADD"/>
    <w:rsid w:val="006C04DB"/>
    <w:rsid w:val="006C3D22"/>
    <w:rsid w:val="006D05A1"/>
    <w:rsid w:val="006E5687"/>
    <w:rsid w:val="006E6E96"/>
    <w:rsid w:val="00705230"/>
    <w:rsid w:val="00711286"/>
    <w:rsid w:val="00712BB0"/>
    <w:rsid w:val="00716039"/>
    <w:rsid w:val="00723520"/>
    <w:rsid w:val="007274FE"/>
    <w:rsid w:val="00733F7D"/>
    <w:rsid w:val="00760053"/>
    <w:rsid w:val="00760846"/>
    <w:rsid w:val="00761234"/>
    <w:rsid w:val="00761F99"/>
    <w:rsid w:val="007630FD"/>
    <w:rsid w:val="007638B9"/>
    <w:rsid w:val="007662B4"/>
    <w:rsid w:val="00774A8C"/>
    <w:rsid w:val="00774ADA"/>
    <w:rsid w:val="0077759F"/>
    <w:rsid w:val="007812E1"/>
    <w:rsid w:val="00782A43"/>
    <w:rsid w:val="007933F9"/>
    <w:rsid w:val="007946B7"/>
    <w:rsid w:val="007A03F4"/>
    <w:rsid w:val="007A1915"/>
    <w:rsid w:val="007C68D9"/>
    <w:rsid w:val="007D0A5F"/>
    <w:rsid w:val="007D2C46"/>
    <w:rsid w:val="007E48AE"/>
    <w:rsid w:val="007E75D9"/>
    <w:rsid w:val="007F3E62"/>
    <w:rsid w:val="007F55B0"/>
    <w:rsid w:val="0081238A"/>
    <w:rsid w:val="0082382E"/>
    <w:rsid w:val="008269CB"/>
    <w:rsid w:val="00831021"/>
    <w:rsid w:val="00832549"/>
    <w:rsid w:val="00835DE0"/>
    <w:rsid w:val="008416C0"/>
    <w:rsid w:val="0084761C"/>
    <w:rsid w:val="00851298"/>
    <w:rsid w:val="00870868"/>
    <w:rsid w:val="00870D78"/>
    <w:rsid w:val="008742AC"/>
    <w:rsid w:val="008825C6"/>
    <w:rsid w:val="00883086"/>
    <w:rsid w:val="00884F96"/>
    <w:rsid w:val="00890540"/>
    <w:rsid w:val="00892093"/>
    <w:rsid w:val="008A1F86"/>
    <w:rsid w:val="008A7BEC"/>
    <w:rsid w:val="008B5D07"/>
    <w:rsid w:val="008C28D2"/>
    <w:rsid w:val="008C31F7"/>
    <w:rsid w:val="008C3ADE"/>
    <w:rsid w:val="008C3E9C"/>
    <w:rsid w:val="008E0191"/>
    <w:rsid w:val="008E0EF4"/>
    <w:rsid w:val="008E577E"/>
    <w:rsid w:val="008F1209"/>
    <w:rsid w:val="00900D8B"/>
    <w:rsid w:val="00910F31"/>
    <w:rsid w:val="00912294"/>
    <w:rsid w:val="0091251E"/>
    <w:rsid w:val="0092330D"/>
    <w:rsid w:val="009242BA"/>
    <w:rsid w:val="00940651"/>
    <w:rsid w:val="00940994"/>
    <w:rsid w:val="00945178"/>
    <w:rsid w:val="00974D4C"/>
    <w:rsid w:val="009805FB"/>
    <w:rsid w:val="00984EB9"/>
    <w:rsid w:val="00994FB0"/>
    <w:rsid w:val="0099555C"/>
    <w:rsid w:val="00997242"/>
    <w:rsid w:val="009B4368"/>
    <w:rsid w:val="009B4668"/>
    <w:rsid w:val="009C11F4"/>
    <w:rsid w:val="009C3098"/>
    <w:rsid w:val="009C446D"/>
    <w:rsid w:val="009D3F99"/>
    <w:rsid w:val="009E5708"/>
    <w:rsid w:val="009F234E"/>
    <w:rsid w:val="009F7376"/>
    <w:rsid w:val="00A06C25"/>
    <w:rsid w:val="00A07EE3"/>
    <w:rsid w:val="00A2780D"/>
    <w:rsid w:val="00A30112"/>
    <w:rsid w:val="00A33050"/>
    <w:rsid w:val="00A368EC"/>
    <w:rsid w:val="00A370B6"/>
    <w:rsid w:val="00A4622D"/>
    <w:rsid w:val="00A6004F"/>
    <w:rsid w:val="00A614E8"/>
    <w:rsid w:val="00A64676"/>
    <w:rsid w:val="00A66494"/>
    <w:rsid w:val="00A75F0B"/>
    <w:rsid w:val="00A81AE5"/>
    <w:rsid w:val="00A84297"/>
    <w:rsid w:val="00A90A34"/>
    <w:rsid w:val="00AA4240"/>
    <w:rsid w:val="00AA5167"/>
    <w:rsid w:val="00AB0E03"/>
    <w:rsid w:val="00AB77BB"/>
    <w:rsid w:val="00AC5B1F"/>
    <w:rsid w:val="00AC62CE"/>
    <w:rsid w:val="00AD018D"/>
    <w:rsid w:val="00AD07E7"/>
    <w:rsid w:val="00AD5DD5"/>
    <w:rsid w:val="00AE1EB5"/>
    <w:rsid w:val="00AE61EC"/>
    <w:rsid w:val="00AF3FEC"/>
    <w:rsid w:val="00AF706F"/>
    <w:rsid w:val="00B0416D"/>
    <w:rsid w:val="00B14760"/>
    <w:rsid w:val="00B15A77"/>
    <w:rsid w:val="00B215EB"/>
    <w:rsid w:val="00B314C2"/>
    <w:rsid w:val="00B366FD"/>
    <w:rsid w:val="00B4279E"/>
    <w:rsid w:val="00B63AE7"/>
    <w:rsid w:val="00B64FE3"/>
    <w:rsid w:val="00B71887"/>
    <w:rsid w:val="00B75D16"/>
    <w:rsid w:val="00B767BB"/>
    <w:rsid w:val="00B767BE"/>
    <w:rsid w:val="00B77012"/>
    <w:rsid w:val="00B7773B"/>
    <w:rsid w:val="00B879D9"/>
    <w:rsid w:val="00B92076"/>
    <w:rsid w:val="00BA1F9F"/>
    <w:rsid w:val="00BB7A6F"/>
    <w:rsid w:val="00BC0F43"/>
    <w:rsid w:val="00BC133D"/>
    <w:rsid w:val="00BC5E9B"/>
    <w:rsid w:val="00BE0AD3"/>
    <w:rsid w:val="00BE209A"/>
    <w:rsid w:val="00BF2079"/>
    <w:rsid w:val="00BF6218"/>
    <w:rsid w:val="00C0326E"/>
    <w:rsid w:val="00C079D8"/>
    <w:rsid w:val="00C10EB4"/>
    <w:rsid w:val="00C11DCE"/>
    <w:rsid w:val="00C142B0"/>
    <w:rsid w:val="00C332B5"/>
    <w:rsid w:val="00C50414"/>
    <w:rsid w:val="00C531D3"/>
    <w:rsid w:val="00C618E6"/>
    <w:rsid w:val="00C65C4C"/>
    <w:rsid w:val="00C72306"/>
    <w:rsid w:val="00C81329"/>
    <w:rsid w:val="00C818D3"/>
    <w:rsid w:val="00C84AC6"/>
    <w:rsid w:val="00C865D0"/>
    <w:rsid w:val="00C90030"/>
    <w:rsid w:val="00C91CA8"/>
    <w:rsid w:val="00C925BE"/>
    <w:rsid w:val="00C96972"/>
    <w:rsid w:val="00CA0EB3"/>
    <w:rsid w:val="00CA1DBE"/>
    <w:rsid w:val="00CA1F00"/>
    <w:rsid w:val="00CA386C"/>
    <w:rsid w:val="00CA5084"/>
    <w:rsid w:val="00CB0997"/>
    <w:rsid w:val="00CB4069"/>
    <w:rsid w:val="00CB53F8"/>
    <w:rsid w:val="00CC190A"/>
    <w:rsid w:val="00CF2339"/>
    <w:rsid w:val="00CF4364"/>
    <w:rsid w:val="00D26294"/>
    <w:rsid w:val="00D265F0"/>
    <w:rsid w:val="00D30189"/>
    <w:rsid w:val="00D342D3"/>
    <w:rsid w:val="00D405E5"/>
    <w:rsid w:val="00D53E27"/>
    <w:rsid w:val="00D878BA"/>
    <w:rsid w:val="00D917E1"/>
    <w:rsid w:val="00D9368E"/>
    <w:rsid w:val="00DA165D"/>
    <w:rsid w:val="00DA2A6B"/>
    <w:rsid w:val="00DA3647"/>
    <w:rsid w:val="00DB1F45"/>
    <w:rsid w:val="00DB423F"/>
    <w:rsid w:val="00DC2CD2"/>
    <w:rsid w:val="00DD2B8A"/>
    <w:rsid w:val="00DD3100"/>
    <w:rsid w:val="00DF4DA9"/>
    <w:rsid w:val="00E2520F"/>
    <w:rsid w:val="00E262E3"/>
    <w:rsid w:val="00E4609E"/>
    <w:rsid w:val="00E50163"/>
    <w:rsid w:val="00E52B4E"/>
    <w:rsid w:val="00E66F36"/>
    <w:rsid w:val="00E7105F"/>
    <w:rsid w:val="00E770F7"/>
    <w:rsid w:val="00E81B41"/>
    <w:rsid w:val="00E81FFB"/>
    <w:rsid w:val="00E91036"/>
    <w:rsid w:val="00E92924"/>
    <w:rsid w:val="00E9501A"/>
    <w:rsid w:val="00EA2923"/>
    <w:rsid w:val="00EA47B5"/>
    <w:rsid w:val="00EA6E46"/>
    <w:rsid w:val="00EC2851"/>
    <w:rsid w:val="00EE4C3B"/>
    <w:rsid w:val="00EF2E10"/>
    <w:rsid w:val="00EF4DC4"/>
    <w:rsid w:val="00EF6288"/>
    <w:rsid w:val="00F047EA"/>
    <w:rsid w:val="00F1090B"/>
    <w:rsid w:val="00F16ECF"/>
    <w:rsid w:val="00F17847"/>
    <w:rsid w:val="00F17956"/>
    <w:rsid w:val="00F26902"/>
    <w:rsid w:val="00F54647"/>
    <w:rsid w:val="00F77EAB"/>
    <w:rsid w:val="00F82177"/>
    <w:rsid w:val="00F829E6"/>
    <w:rsid w:val="00F90980"/>
    <w:rsid w:val="00F94391"/>
    <w:rsid w:val="00F9638B"/>
    <w:rsid w:val="00FA0303"/>
    <w:rsid w:val="00FA2523"/>
    <w:rsid w:val="00FA5D37"/>
    <w:rsid w:val="00FB05ED"/>
    <w:rsid w:val="00FC022A"/>
    <w:rsid w:val="00FD0242"/>
    <w:rsid w:val="00FD2EE7"/>
    <w:rsid w:val="00FD6DBE"/>
    <w:rsid w:val="00FD718A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D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8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0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84"/>
  </w:style>
  <w:style w:type="paragraph" w:styleId="Footer">
    <w:name w:val="footer"/>
    <w:basedOn w:val="Normal"/>
    <w:link w:val="FooterChar"/>
    <w:uiPriority w:val="99"/>
    <w:unhideWhenUsed/>
    <w:rsid w:val="00C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84"/>
  </w:style>
  <w:style w:type="character" w:styleId="Hyperlink">
    <w:name w:val="Hyperlink"/>
    <w:basedOn w:val="DefaultParagraphFont"/>
    <w:uiPriority w:val="99"/>
    <w:semiHidden/>
    <w:unhideWhenUsed/>
    <w:rsid w:val="00EF2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8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0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84"/>
  </w:style>
  <w:style w:type="paragraph" w:styleId="Footer">
    <w:name w:val="footer"/>
    <w:basedOn w:val="Normal"/>
    <w:link w:val="FooterChar"/>
    <w:uiPriority w:val="99"/>
    <w:unhideWhenUsed/>
    <w:rsid w:val="00C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84"/>
  </w:style>
  <w:style w:type="character" w:styleId="Hyperlink">
    <w:name w:val="Hyperlink"/>
    <w:basedOn w:val="DefaultParagraphFont"/>
    <w:uiPriority w:val="99"/>
    <w:semiHidden/>
    <w:unhideWhenUsed/>
    <w:rsid w:val="00EF2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2.ed.gov/programs/trioupbound/report.html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2CB5-6930-404A-B3B6-A67733192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254A5-4513-42AB-98CD-F520F51B9767}">
  <ds:schemaRefs>
    <ds:schemaRef ds:uri="http://schemas.microsoft.com/office/2006/metadata/properties"/>
    <ds:schemaRef ds:uri="http://schemas.microsoft.com/office/infopath/2007/PartnerControls"/>
    <ds:schemaRef ds:uri="02e41e38-1731-4866-b09a-6257d8bc047f"/>
    <ds:schemaRef ds:uri="http://purl.org/dc/terms/"/>
    <ds:schemaRef ds:uri="f87c7b8b-c0e7-4b77-a067-2c707fd1239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2F5B4F-2CDC-4987-B684-051F6843B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782D9-602A-440B-B5C9-15F31819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Ken</dc:creator>
  <cp:keywords/>
  <dc:description/>
  <cp:lastModifiedBy>SYSTEM</cp:lastModifiedBy>
  <cp:revision>2</cp:revision>
  <cp:lastPrinted>2019-12-06T15:43:00Z</cp:lastPrinted>
  <dcterms:created xsi:type="dcterms:W3CDTF">2019-12-12T17:07:00Z</dcterms:created>
  <dcterms:modified xsi:type="dcterms:W3CDTF">2019-12-12T17:07:00Z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