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693D0" w14:textId="77777777" w:rsidR="0064155A" w:rsidRPr="00261DDC" w:rsidRDefault="0064155A" w:rsidP="0064155A">
      <w:pPr>
        <w:pStyle w:val="Volume"/>
        <w:rPr>
          <w:rFonts w:ascii="Calibri" w:hAnsi="Calibri" w:cs="Calibri"/>
        </w:rPr>
      </w:pPr>
      <w:bookmarkStart w:id="0" w:name="_Hlk10806893"/>
      <w:bookmarkStart w:id="1" w:name="_GoBack"/>
      <w:bookmarkEnd w:id="1"/>
      <w:r w:rsidRPr="00261DDC">
        <w:rPr>
          <w:rFonts w:ascii="Calibri" w:hAnsi="Calibri" w:cs="Calibri"/>
        </w:rPr>
        <w:t>Rural Education Achievement Program</w:t>
      </w:r>
      <w:r w:rsidR="008063FB">
        <w:rPr>
          <w:rFonts w:ascii="Calibri" w:hAnsi="Calibri" w:cs="Calibri"/>
        </w:rPr>
        <w:t>:</w:t>
      </w:r>
    </w:p>
    <w:p w14:paraId="20916C1B" w14:textId="77777777" w:rsidR="0064155A" w:rsidRPr="00261DDC" w:rsidRDefault="0064155A" w:rsidP="0064155A">
      <w:pPr>
        <w:pStyle w:val="Volume"/>
        <w:rPr>
          <w:rFonts w:ascii="Calibri" w:hAnsi="Calibri" w:cs="Calibri"/>
        </w:rPr>
      </w:pPr>
      <w:r w:rsidRPr="00261DDC">
        <w:rPr>
          <w:rFonts w:ascii="Calibri" w:hAnsi="Calibri" w:cs="Calibri"/>
        </w:rPr>
        <w:t xml:space="preserve">Small, Rural School Achievement </w:t>
      </w:r>
      <w:r w:rsidR="008063FB">
        <w:rPr>
          <w:rFonts w:ascii="Calibri" w:hAnsi="Calibri" w:cs="Calibri"/>
        </w:rPr>
        <w:t xml:space="preserve">Program </w:t>
      </w:r>
      <w:r w:rsidRPr="00261DDC">
        <w:rPr>
          <w:rFonts w:ascii="Calibri" w:hAnsi="Calibri" w:cs="Calibri"/>
        </w:rPr>
        <w:t>and Rural</w:t>
      </w:r>
      <w:r w:rsidR="008063FB">
        <w:rPr>
          <w:rFonts w:ascii="Calibri" w:hAnsi="Calibri" w:cs="Calibri"/>
        </w:rPr>
        <w:t xml:space="preserve"> and</w:t>
      </w:r>
      <w:r w:rsidRPr="00261DDC">
        <w:rPr>
          <w:rFonts w:ascii="Calibri" w:hAnsi="Calibri" w:cs="Calibri"/>
        </w:rPr>
        <w:t xml:space="preserve"> Low-Income School Program</w:t>
      </w:r>
      <w:r w:rsidR="00E60AC2">
        <w:rPr>
          <w:rFonts w:ascii="Calibri" w:hAnsi="Calibri" w:cs="Calibri"/>
        </w:rPr>
        <w:t xml:space="preserve"> Application </w:t>
      </w:r>
      <w:r w:rsidRPr="00261DDC">
        <w:rPr>
          <w:rFonts w:ascii="Calibri" w:hAnsi="Calibri" w:cs="Calibri"/>
        </w:rPr>
        <w:t xml:space="preserve"> </w:t>
      </w:r>
    </w:p>
    <w:bookmarkEnd w:id="0"/>
    <w:p w14:paraId="05ECFD9C" w14:textId="77777777" w:rsidR="0064155A" w:rsidRPr="00261DDC" w:rsidRDefault="0064155A" w:rsidP="0064155A">
      <w:pPr>
        <w:pStyle w:val="Volume"/>
        <w:rPr>
          <w:rFonts w:ascii="Calibri" w:hAnsi="Calibri" w:cs="Calibri"/>
          <w:sz w:val="48"/>
          <w:szCs w:val="48"/>
        </w:rPr>
      </w:pPr>
    </w:p>
    <w:p w14:paraId="6FCA0D2E" w14:textId="77777777" w:rsidR="0064155A" w:rsidRPr="00261DDC" w:rsidRDefault="0064155A" w:rsidP="0064155A">
      <w:pPr>
        <w:pStyle w:val="Volume"/>
        <w:rPr>
          <w:rFonts w:ascii="Calibri" w:hAnsi="Calibri" w:cs="Calibri"/>
          <w:sz w:val="48"/>
          <w:szCs w:val="48"/>
        </w:rPr>
      </w:pPr>
      <w:r w:rsidRPr="00261DDC">
        <w:rPr>
          <w:rFonts w:ascii="Calibri" w:hAnsi="Calibri" w:cs="Calibri"/>
          <w:sz w:val="48"/>
          <w:szCs w:val="48"/>
        </w:rPr>
        <w:t>Supporting Statement Part A</w:t>
      </w:r>
    </w:p>
    <w:p w14:paraId="356890CD" w14:textId="77777777" w:rsidR="0064155A" w:rsidRPr="00261DDC" w:rsidRDefault="0064155A" w:rsidP="0064155A">
      <w:pPr>
        <w:pStyle w:val="Volume"/>
        <w:rPr>
          <w:rFonts w:ascii="Calibri" w:hAnsi="Calibri" w:cs="Calibri"/>
          <w:sz w:val="48"/>
          <w:szCs w:val="48"/>
        </w:rPr>
      </w:pPr>
    </w:p>
    <w:p w14:paraId="0787E251" w14:textId="77777777" w:rsidR="0064155A" w:rsidRPr="00261DDC" w:rsidRDefault="0064155A" w:rsidP="0064155A">
      <w:pPr>
        <w:pStyle w:val="Volume"/>
        <w:rPr>
          <w:rFonts w:ascii="Calibri" w:hAnsi="Calibri" w:cs="Calibri"/>
          <w:sz w:val="48"/>
          <w:szCs w:val="48"/>
        </w:rPr>
      </w:pPr>
    </w:p>
    <w:p w14:paraId="0301E8BD" w14:textId="77777777" w:rsidR="0064155A" w:rsidRPr="00261DDC" w:rsidRDefault="0064155A" w:rsidP="0064155A">
      <w:pPr>
        <w:pStyle w:val="Volume"/>
        <w:rPr>
          <w:rFonts w:ascii="Calibri" w:hAnsi="Calibri" w:cs="Calibri"/>
          <w:sz w:val="48"/>
          <w:szCs w:val="48"/>
        </w:rPr>
      </w:pPr>
    </w:p>
    <w:p w14:paraId="7B4A4DAF" w14:textId="77777777" w:rsidR="0064155A" w:rsidRPr="00261DDC" w:rsidRDefault="0064155A" w:rsidP="0064155A">
      <w:pPr>
        <w:pStyle w:val="Volume"/>
        <w:rPr>
          <w:rFonts w:ascii="Calibri" w:hAnsi="Calibri" w:cs="Calibri"/>
          <w:sz w:val="48"/>
          <w:szCs w:val="48"/>
        </w:rPr>
      </w:pPr>
      <w:r w:rsidRPr="00261DDC">
        <w:rPr>
          <w:rFonts w:ascii="Calibri" w:hAnsi="Calibri" w:cs="Calibri"/>
          <w:sz w:val="48"/>
          <w:szCs w:val="48"/>
        </w:rPr>
        <w:t xml:space="preserve">OMB No. </w:t>
      </w:r>
      <w:r w:rsidR="00D631FB" w:rsidRPr="00D631FB">
        <w:rPr>
          <w:rFonts w:ascii="Calibri" w:hAnsi="Calibri" w:cs="Calibri"/>
          <w:sz w:val="48"/>
          <w:szCs w:val="48"/>
        </w:rPr>
        <w:t>1810-0646</w:t>
      </w:r>
    </w:p>
    <w:p w14:paraId="6C93272A" w14:textId="77777777" w:rsidR="0064155A" w:rsidRPr="00261DDC" w:rsidRDefault="0064155A" w:rsidP="0064155A">
      <w:pPr>
        <w:rPr>
          <w:rFonts w:ascii="Calibri" w:hAnsi="Calibri" w:cs="Calibri"/>
        </w:rPr>
      </w:pPr>
    </w:p>
    <w:p w14:paraId="64525916" w14:textId="77777777" w:rsidR="0064155A" w:rsidRPr="00261DDC" w:rsidRDefault="0064155A" w:rsidP="0064155A">
      <w:pPr>
        <w:rPr>
          <w:rFonts w:ascii="Calibri" w:hAnsi="Calibri" w:cs="Calibri"/>
        </w:rPr>
      </w:pPr>
    </w:p>
    <w:p w14:paraId="4630914F" w14:textId="77777777" w:rsidR="0064155A" w:rsidRPr="00261DDC" w:rsidRDefault="0064155A" w:rsidP="0064155A">
      <w:pPr>
        <w:rPr>
          <w:rFonts w:ascii="Calibri" w:hAnsi="Calibri" w:cs="Calibri"/>
        </w:rPr>
      </w:pPr>
    </w:p>
    <w:p w14:paraId="50436841" w14:textId="77777777" w:rsidR="0064155A" w:rsidRPr="00261DDC" w:rsidRDefault="0064155A" w:rsidP="0064155A">
      <w:pPr>
        <w:rPr>
          <w:rFonts w:ascii="Calibri" w:hAnsi="Calibri" w:cs="Calibri"/>
        </w:rPr>
      </w:pPr>
    </w:p>
    <w:p w14:paraId="45035650" w14:textId="77777777" w:rsidR="0064155A" w:rsidRPr="00261DDC" w:rsidRDefault="0064155A" w:rsidP="0064155A">
      <w:pPr>
        <w:rPr>
          <w:rFonts w:ascii="Calibri" w:hAnsi="Calibri" w:cs="Calibri"/>
        </w:rPr>
      </w:pPr>
    </w:p>
    <w:p w14:paraId="2C130697" w14:textId="77777777" w:rsidR="0064155A" w:rsidRPr="00261DDC" w:rsidRDefault="0064155A" w:rsidP="0064155A">
      <w:pPr>
        <w:rPr>
          <w:rFonts w:ascii="Calibri" w:hAnsi="Calibri" w:cs="Calibri"/>
        </w:rPr>
      </w:pPr>
    </w:p>
    <w:p w14:paraId="70F0AC4A" w14:textId="77777777" w:rsidR="0064155A" w:rsidRPr="00261DDC" w:rsidRDefault="0064155A" w:rsidP="0064155A">
      <w:pPr>
        <w:rPr>
          <w:rFonts w:ascii="Calibri" w:hAnsi="Calibri" w:cs="Calibri"/>
          <w:b/>
          <w:sz w:val="28"/>
        </w:rPr>
      </w:pPr>
      <w:bookmarkStart w:id="2" w:name="_Toc419208338"/>
      <w:bookmarkStart w:id="3" w:name="_Toc441651982"/>
      <w:r w:rsidRPr="00261DDC">
        <w:rPr>
          <w:rFonts w:ascii="Calibri" w:hAnsi="Calibri" w:cs="Calibri"/>
          <w:b/>
          <w:sz w:val="28"/>
        </w:rPr>
        <w:t>Submitted by:</w:t>
      </w:r>
      <w:bookmarkEnd w:id="2"/>
      <w:bookmarkEnd w:id="3"/>
    </w:p>
    <w:p w14:paraId="5C0E8020" w14:textId="77777777" w:rsidR="0064155A" w:rsidRPr="00261DDC" w:rsidRDefault="0064155A" w:rsidP="0064155A">
      <w:pPr>
        <w:jc w:val="both"/>
        <w:rPr>
          <w:rFonts w:ascii="Calibri" w:hAnsi="Calibri" w:cs="Calibri"/>
        </w:rPr>
      </w:pPr>
      <w:r w:rsidRPr="00261DDC">
        <w:rPr>
          <w:rFonts w:ascii="Calibri" w:hAnsi="Calibri" w:cs="Calibri"/>
        </w:rPr>
        <w:t>Rural Education Achievement Program</w:t>
      </w:r>
    </w:p>
    <w:p w14:paraId="33564589" w14:textId="77777777" w:rsidR="0064155A" w:rsidRPr="00261DDC" w:rsidRDefault="0064155A" w:rsidP="0064155A">
      <w:pPr>
        <w:jc w:val="both"/>
        <w:rPr>
          <w:rFonts w:ascii="Calibri" w:hAnsi="Calibri" w:cs="Calibri"/>
        </w:rPr>
      </w:pPr>
      <w:r w:rsidRPr="00261DDC">
        <w:rPr>
          <w:rFonts w:ascii="Calibri" w:hAnsi="Calibri" w:cs="Calibri"/>
        </w:rPr>
        <w:t>U.S. Department of Education</w:t>
      </w:r>
    </w:p>
    <w:p w14:paraId="0FB6608E" w14:textId="77777777" w:rsidR="0064155A" w:rsidRPr="00261DDC" w:rsidRDefault="0064155A" w:rsidP="0064155A">
      <w:pPr>
        <w:pStyle w:val="Text"/>
        <w:rPr>
          <w:rFonts w:ascii="Calibri" w:hAnsi="Calibri" w:cs="Calibri"/>
        </w:rPr>
      </w:pPr>
    </w:p>
    <w:p w14:paraId="62A2DB82" w14:textId="77777777" w:rsidR="0064155A" w:rsidRPr="00261DDC" w:rsidRDefault="0064155A" w:rsidP="0064155A">
      <w:pPr>
        <w:pStyle w:val="Heading4"/>
        <w:rPr>
          <w:rFonts w:cs="Calibri"/>
          <w:b w:val="0"/>
          <w:color w:val="FF0000"/>
        </w:rPr>
      </w:pPr>
    </w:p>
    <w:p w14:paraId="1CCC05B6" w14:textId="77777777" w:rsidR="0064155A" w:rsidRPr="00261DDC" w:rsidRDefault="0064155A" w:rsidP="0064155A">
      <w:pPr>
        <w:pStyle w:val="Heading4"/>
        <w:rPr>
          <w:rFonts w:cs="Calibri"/>
          <w:b w:val="0"/>
          <w:color w:val="FF0000"/>
        </w:rPr>
      </w:pPr>
    </w:p>
    <w:p w14:paraId="5A03D7C7" w14:textId="77777777" w:rsidR="0064155A" w:rsidRPr="00261DDC" w:rsidRDefault="0064155A" w:rsidP="0064155A">
      <w:pPr>
        <w:pStyle w:val="Heading4"/>
        <w:rPr>
          <w:rFonts w:cs="Calibri"/>
          <w:b w:val="0"/>
          <w:color w:val="FF0000"/>
        </w:rPr>
      </w:pPr>
    </w:p>
    <w:p w14:paraId="6079E421" w14:textId="00FD623B" w:rsidR="0064155A" w:rsidRPr="00261DDC" w:rsidRDefault="004421DE" w:rsidP="0064155A">
      <w:pPr>
        <w:pStyle w:val="Heading4"/>
        <w:rPr>
          <w:rFonts w:cs="Calibri"/>
          <w:b w:val="0"/>
        </w:rPr>
      </w:pPr>
      <w:r>
        <w:rPr>
          <w:rFonts w:cs="Calibri"/>
          <w:b w:val="0"/>
        </w:rPr>
        <w:t>Fall 2</w:t>
      </w:r>
      <w:r w:rsidR="0064155A" w:rsidRPr="00261DDC">
        <w:rPr>
          <w:rFonts w:cs="Calibri"/>
          <w:b w:val="0"/>
        </w:rPr>
        <w:t>019</w:t>
      </w:r>
    </w:p>
    <w:p w14:paraId="3F31A2FA" w14:textId="77777777" w:rsidR="0064155A" w:rsidRPr="00261DDC" w:rsidRDefault="0064155A" w:rsidP="0064155A">
      <w:pPr>
        <w:rPr>
          <w:rFonts w:ascii="Calibri" w:hAnsi="Calibri" w:cs="Calibri"/>
          <w:b/>
        </w:rPr>
      </w:pPr>
    </w:p>
    <w:p w14:paraId="6E461441" w14:textId="77777777" w:rsidR="0064155A" w:rsidRPr="00261DDC" w:rsidRDefault="0064155A" w:rsidP="0064155A">
      <w:pPr>
        <w:pStyle w:val="Title"/>
        <w:tabs>
          <w:tab w:val="left" w:pos="720"/>
          <w:tab w:val="left" w:pos="1260"/>
          <w:tab w:val="right" w:leader="dot" w:pos="9000"/>
        </w:tabs>
        <w:jc w:val="left"/>
        <w:rPr>
          <w:rFonts w:ascii="Calibri" w:hAnsi="Calibri" w:cs="Calibri"/>
          <w:b w:val="0"/>
        </w:rPr>
        <w:sectPr w:rsidR="0064155A" w:rsidRPr="00261DDC" w:rsidSect="0064155A">
          <w:footerReference w:type="default" r:id="rId13"/>
          <w:type w:val="continuous"/>
          <w:pgSz w:w="12240" w:h="15840" w:code="1"/>
          <w:pgMar w:top="1440" w:right="1440" w:bottom="1440" w:left="1440" w:header="720" w:footer="720" w:gutter="0"/>
          <w:pgNumType w:start="0"/>
          <w:cols w:space="720"/>
          <w:noEndnote/>
          <w:titlePg/>
          <w:docGrid w:linePitch="326"/>
        </w:sectPr>
      </w:pPr>
    </w:p>
    <w:p w14:paraId="1183EDBD" w14:textId="77777777" w:rsidR="00E11DF2" w:rsidRPr="00261DDC" w:rsidRDefault="00A61898" w:rsidP="00E268C4">
      <w:pPr>
        <w:pStyle w:val="Heading1"/>
        <w:spacing w:after="240"/>
        <w:rPr>
          <w:rFonts w:ascii="Calibri" w:hAnsi="Calibri" w:cs="Calibri"/>
        </w:rPr>
      </w:pPr>
      <w:bookmarkStart w:id="4" w:name="_Toc441651983"/>
      <w:bookmarkStart w:id="5" w:name="_Toc488998838"/>
      <w:r>
        <w:rPr>
          <w:rFonts w:ascii="Calibri" w:hAnsi="Calibri" w:cs="Calibri"/>
        </w:rPr>
        <w:lastRenderedPageBreak/>
        <w:br w:type="page"/>
      </w:r>
      <w:bookmarkEnd w:id="4"/>
      <w:bookmarkEnd w:id="5"/>
    </w:p>
    <w:p w14:paraId="0D442356" w14:textId="77777777" w:rsidR="003259EB" w:rsidRPr="00261DDC" w:rsidRDefault="003259EB" w:rsidP="003259EB">
      <w:pPr>
        <w:keepNext/>
        <w:numPr>
          <w:ilvl w:val="12"/>
          <w:numId w:val="0"/>
        </w:numPr>
        <w:spacing w:after="120"/>
        <w:ind w:left="360" w:hanging="360"/>
        <w:outlineLvl w:val="0"/>
        <w:rPr>
          <w:rFonts w:ascii="Calibri" w:hAnsi="Calibri" w:cs="Calibri"/>
          <w:b/>
          <w:sz w:val="28"/>
          <w:szCs w:val="28"/>
        </w:rPr>
      </w:pPr>
      <w:r w:rsidRPr="00261DDC">
        <w:rPr>
          <w:rFonts w:ascii="Calibri" w:hAnsi="Calibri" w:cs="Calibri"/>
          <w:b/>
          <w:sz w:val="28"/>
          <w:szCs w:val="28"/>
        </w:rPr>
        <w:lastRenderedPageBreak/>
        <w:t xml:space="preserve">A. Justification </w:t>
      </w:r>
    </w:p>
    <w:p w14:paraId="0A0C4C26"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14D2003C" w14:textId="77777777" w:rsidR="00E11DF2" w:rsidRPr="00261DDC" w:rsidRDefault="00E11DF2" w:rsidP="009B7E6B">
      <w:pPr>
        <w:pStyle w:val="BodyTextIndent2"/>
        <w:ind w:left="0"/>
        <w:jc w:val="left"/>
        <w:rPr>
          <w:rFonts w:ascii="Calibri" w:hAnsi="Calibri" w:cs="Calibri"/>
        </w:rPr>
      </w:pPr>
    </w:p>
    <w:p w14:paraId="575FBAA3" w14:textId="39426795" w:rsidR="00E11DF2" w:rsidRDefault="00471F09" w:rsidP="00471F09">
      <w:pPr>
        <w:pStyle w:val="BodyTextIndent2"/>
        <w:ind w:left="720"/>
        <w:jc w:val="left"/>
        <w:rPr>
          <w:rFonts w:ascii="Calibri" w:hAnsi="Calibri" w:cs="Calibri"/>
        </w:rPr>
      </w:pPr>
      <w:r w:rsidRPr="00471F09">
        <w:rPr>
          <w:rFonts w:ascii="Calibri" w:hAnsi="Calibri" w:cs="Calibri"/>
        </w:rPr>
        <w:t>The Department administers two grant programs under Title V, Part B (Rural Education Achievement Program</w:t>
      </w:r>
      <w:r w:rsidR="008063FB">
        <w:rPr>
          <w:rFonts w:ascii="Calibri" w:hAnsi="Calibri" w:cs="Calibri"/>
        </w:rPr>
        <w:t xml:space="preserve"> (REA</w:t>
      </w:r>
      <w:r w:rsidR="00C51E8F">
        <w:rPr>
          <w:rFonts w:ascii="Calibri" w:hAnsi="Calibri" w:cs="Calibri"/>
        </w:rPr>
        <w:t>P</w:t>
      </w:r>
      <w:r w:rsidRPr="00471F09">
        <w:rPr>
          <w:rFonts w:ascii="Calibri" w:hAnsi="Calibri" w:cs="Calibri"/>
        </w:rPr>
        <w:t xml:space="preserve">): the Small, Rural School Achievement (SRSA) program (administered by </w:t>
      </w:r>
      <w:r w:rsidR="008063FB">
        <w:rPr>
          <w:rFonts w:ascii="Calibri" w:hAnsi="Calibri" w:cs="Calibri"/>
        </w:rPr>
        <w:t>the Department, which makes awards directly</w:t>
      </w:r>
      <w:r w:rsidRPr="00471F09">
        <w:rPr>
          <w:rFonts w:ascii="Calibri" w:hAnsi="Calibri" w:cs="Calibri"/>
        </w:rPr>
        <w:t xml:space="preserve"> to </w:t>
      </w:r>
      <w:r w:rsidR="007C3927">
        <w:rPr>
          <w:rFonts w:ascii="Calibri" w:hAnsi="Calibri" w:cs="Calibri"/>
        </w:rPr>
        <w:t>local educational agencies (</w:t>
      </w:r>
      <w:r w:rsidRPr="00471F09">
        <w:rPr>
          <w:rFonts w:ascii="Calibri" w:hAnsi="Calibri" w:cs="Calibri"/>
        </w:rPr>
        <w:t>LEAs</w:t>
      </w:r>
      <w:r w:rsidR="007C3927">
        <w:rPr>
          <w:rFonts w:ascii="Calibri" w:hAnsi="Calibri" w:cs="Calibri"/>
        </w:rPr>
        <w:t>)</w:t>
      </w:r>
      <w:r w:rsidRPr="00471F09">
        <w:rPr>
          <w:rFonts w:ascii="Calibri" w:hAnsi="Calibri" w:cs="Calibri"/>
        </w:rPr>
        <w:t xml:space="preserve">) and the Rural and Low-Income School (RLIS) program (awarded by the Department </w:t>
      </w:r>
      <w:r w:rsidR="008063FB">
        <w:rPr>
          <w:rFonts w:ascii="Calibri" w:hAnsi="Calibri" w:cs="Calibri"/>
        </w:rPr>
        <w:t xml:space="preserve">to SEAs, which then make awards to and administer the </w:t>
      </w:r>
      <w:r w:rsidR="0003416B">
        <w:rPr>
          <w:rFonts w:ascii="Calibri" w:hAnsi="Calibri" w:cs="Calibri"/>
        </w:rPr>
        <w:t>program</w:t>
      </w:r>
      <w:r w:rsidR="008063FB">
        <w:rPr>
          <w:rFonts w:ascii="Calibri" w:hAnsi="Calibri" w:cs="Calibri"/>
        </w:rPr>
        <w:t xml:space="preserve"> for LEAs</w:t>
      </w:r>
      <w:r w:rsidR="007C3927">
        <w:rPr>
          <w:rFonts w:ascii="Calibri" w:hAnsi="Calibri" w:cs="Calibri"/>
        </w:rPr>
        <w:t xml:space="preserve">, except that the Department may also make RLIS awards directly to LEAs in a State that do not submit an approvable RLIS application to the Department. The LEAs that apply directly to the Department </w:t>
      </w:r>
      <w:r w:rsidR="008A43CD">
        <w:rPr>
          <w:rFonts w:ascii="Calibri" w:hAnsi="Calibri" w:cs="Calibri"/>
        </w:rPr>
        <w:t xml:space="preserve">under RLIS </w:t>
      </w:r>
      <w:r w:rsidR="007C3927">
        <w:rPr>
          <w:rFonts w:ascii="Calibri" w:hAnsi="Calibri" w:cs="Calibri"/>
        </w:rPr>
        <w:t xml:space="preserve">are known as Specially </w:t>
      </w:r>
      <w:r w:rsidR="004421DE">
        <w:rPr>
          <w:rFonts w:ascii="Calibri" w:hAnsi="Calibri" w:cs="Calibri"/>
        </w:rPr>
        <w:t>Qualified</w:t>
      </w:r>
      <w:r w:rsidR="007C3927">
        <w:rPr>
          <w:rFonts w:ascii="Calibri" w:hAnsi="Calibri" w:cs="Calibri"/>
        </w:rPr>
        <w:t xml:space="preserve"> Agencies (SQAs)</w:t>
      </w:r>
      <w:r w:rsidRPr="00471F09">
        <w:rPr>
          <w:rFonts w:ascii="Calibri" w:hAnsi="Calibri" w:cs="Calibri"/>
        </w:rPr>
        <w:t>).</w:t>
      </w:r>
    </w:p>
    <w:p w14:paraId="0E87EBF0" w14:textId="77777777" w:rsidR="00471F09" w:rsidRDefault="00471F09" w:rsidP="00471F09">
      <w:pPr>
        <w:pStyle w:val="BodyTextIndent2"/>
        <w:ind w:left="720"/>
        <w:jc w:val="left"/>
        <w:rPr>
          <w:rFonts w:ascii="Calibri" w:hAnsi="Calibri" w:cs="Calibri"/>
        </w:rPr>
      </w:pPr>
    </w:p>
    <w:p w14:paraId="0F731F2C" w14:textId="1D789C08" w:rsidR="00471F09" w:rsidRPr="00471F09" w:rsidRDefault="00471F09" w:rsidP="00213782">
      <w:pPr>
        <w:pStyle w:val="BodyText"/>
        <w:ind w:left="720"/>
        <w:jc w:val="left"/>
        <w:rPr>
          <w:rFonts w:ascii="Calibri" w:hAnsi="Calibri" w:cs="Calibri"/>
        </w:rPr>
      </w:pPr>
      <w:r w:rsidRPr="00471F09">
        <w:rPr>
          <w:rFonts w:ascii="Calibri" w:hAnsi="Calibri" w:cs="Calibri"/>
        </w:rPr>
        <w:t xml:space="preserve">The information shared with the </w:t>
      </w:r>
      <w:r w:rsidR="004127EA">
        <w:rPr>
          <w:rFonts w:ascii="Calibri" w:hAnsi="Calibri" w:cs="Calibri"/>
        </w:rPr>
        <w:t>Department</w:t>
      </w:r>
      <w:r w:rsidRPr="00471F09">
        <w:rPr>
          <w:rFonts w:ascii="Calibri" w:hAnsi="Calibri" w:cs="Calibri"/>
        </w:rPr>
        <w:t xml:space="preserve"> </w:t>
      </w:r>
      <w:r w:rsidR="00C51E8F">
        <w:rPr>
          <w:rFonts w:ascii="Calibri" w:hAnsi="Calibri" w:cs="Calibri"/>
        </w:rPr>
        <w:t xml:space="preserve">enables the Department to make </w:t>
      </w:r>
      <w:r>
        <w:rPr>
          <w:rFonts w:ascii="Calibri" w:hAnsi="Calibri" w:cs="Calibri"/>
        </w:rPr>
        <w:t xml:space="preserve">eligibility determinations </w:t>
      </w:r>
      <w:r w:rsidR="00C51E8F">
        <w:rPr>
          <w:rFonts w:ascii="Calibri" w:hAnsi="Calibri" w:cs="Calibri"/>
        </w:rPr>
        <w:t xml:space="preserve">for </w:t>
      </w:r>
      <w:r w:rsidRPr="00471F09">
        <w:rPr>
          <w:rFonts w:ascii="Calibri" w:hAnsi="Calibri" w:cs="Calibri"/>
        </w:rPr>
        <w:t>LEAs</w:t>
      </w:r>
      <w:r>
        <w:rPr>
          <w:rFonts w:ascii="Calibri" w:hAnsi="Calibri" w:cs="Calibri"/>
        </w:rPr>
        <w:t xml:space="preserve"> </w:t>
      </w:r>
      <w:r w:rsidRPr="00471F09">
        <w:rPr>
          <w:rFonts w:ascii="Calibri" w:hAnsi="Calibri" w:cs="Calibri"/>
        </w:rPr>
        <w:t xml:space="preserve">and </w:t>
      </w:r>
      <w:r w:rsidR="00C51E8F">
        <w:rPr>
          <w:rFonts w:ascii="Calibri" w:hAnsi="Calibri" w:cs="Calibri"/>
        </w:rPr>
        <w:t xml:space="preserve">to </w:t>
      </w:r>
      <w:r w:rsidRPr="00471F09">
        <w:rPr>
          <w:rFonts w:ascii="Calibri" w:hAnsi="Calibri" w:cs="Calibri"/>
        </w:rPr>
        <w:t>calculat</w:t>
      </w:r>
      <w:r w:rsidR="00C51E8F">
        <w:rPr>
          <w:rFonts w:ascii="Calibri" w:hAnsi="Calibri" w:cs="Calibri"/>
        </w:rPr>
        <w:t>e</w:t>
      </w:r>
      <w:r w:rsidRPr="00471F09">
        <w:rPr>
          <w:rFonts w:ascii="Calibri" w:hAnsi="Calibri" w:cs="Calibri"/>
        </w:rPr>
        <w:t xml:space="preserve"> formula allocations for each eligible LEA. </w:t>
      </w:r>
      <w:r w:rsidR="00213782" w:rsidRPr="00213782">
        <w:rPr>
          <w:rFonts w:ascii="Calibri" w:hAnsi="Calibri" w:cs="Calibri"/>
        </w:rPr>
        <w:t xml:space="preserve">Form 1 consists of the REAP Eligibility Spreadsheet through which SEAs provide to the Department eligibility and allocation data for both the RLIS and SRSA programs. Form 2 consists of the application package for LEAs under the SRSA program. Form 3 consists of the application package for </w:t>
      </w:r>
      <w:r w:rsidR="00213782">
        <w:rPr>
          <w:rFonts w:ascii="Calibri" w:hAnsi="Calibri" w:cs="Calibri"/>
        </w:rPr>
        <w:t>SQA</w:t>
      </w:r>
      <w:r w:rsidR="007C3927">
        <w:rPr>
          <w:rFonts w:ascii="Calibri" w:hAnsi="Calibri" w:cs="Calibri"/>
        </w:rPr>
        <w:t>s</w:t>
      </w:r>
      <w:r w:rsidR="00213782">
        <w:rPr>
          <w:rFonts w:ascii="Calibri" w:hAnsi="Calibri" w:cs="Calibri"/>
        </w:rPr>
        <w:t xml:space="preserve"> </w:t>
      </w:r>
      <w:r w:rsidR="007C3927">
        <w:rPr>
          <w:rFonts w:ascii="Calibri" w:hAnsi="Calibri" w:cs="Calibri"/>
        </w:rPr>
        <w:t>under the RLIS program</w:t>
      </w:r>
      <w:r w:rsidR="00213782">
        <w:rPr>
          <w:rFonts w:ascii="Calibri" w:hAnsi="Calibri" w:cs="Calibri"/>
        </w:rPr>
        <w:t xml:space="preserve">. </w:t>
      </w:r>
      <w:r w:rsidR="008158C4" w:rsidRPr="00261DDC">
        <w:rPr>
          <w:rFonts w:ascii="Calibri" w:hAnsi="Calibri" w:cs="Calibri"/>
        </w:rPr>
        <w:t xml:space="preserve">This proposed application package is </w:t>
      </w:r>
      <w:r w:rsidR="008158C4">
        <w:rPr>
          <w:rFonts w:ascii="Calibri" w:hAnsi="Calibri" w:cs="Calibri"/>
        </w:rPr>
        <w:t>an extension</w:t>
      </w:r>
      <w:r w:rsidR="008D0129">
        <w:rPr>
          <w:rFonts w:ascii="Calibri" w:hAnsi="Calibri" w:cs="Calibri"/>
        </w:rPr>
        <w:t xml:space="preserve"> with</w:t>
      </w:r>
      <w:r w:rsidR="00793470">
        <w:rPr>
          <w:rFonts w:ascii="Calibri" w:hAnsi="Calibri" w:cs="Calibri"/>
        </w:rPr>
        <w:t xml:space="preserve"> no revision</w:t>
      </w:r>
      <w:r w:rsidR="008158C4">
        <w:rPr>
          <w:rFonts w:ascii="Calibri" w:hAnsi="Calibri" w:cs="Calibri"/>
        </w:rPr>
        <w:t xml:space="preserve"> of</w:t>
      </w:r>
      <w:r w:rsidR="008158C4" w:rsidRPr="00261DDC">
        <w:rPr>
          <w:rFonts w:ascii="Calibri" w:hAnsi="Calibri" w:cs="Calibri"/>
        </w:rPr>
        <w:t xml:space="preserve"> </w:t>
      </w:r>
      <w:r w:rsidR="008158C4" w:rsidRPr="00261DDC">
        <w:rPr>
          <w:rFonts w:ascii="Calibri" w:hAnsi="Calibri" w:cs="Calibri"/>
          <w:color w:val="000000"/>
        </w:rPr>
        <w:t xml:space="preserve">current information collection package </w:t>
      </w:r>
      <w:r w:rsidR="008158C4" w:rsidRPr="00261DDC">
        <w:rPr>
          <w:rFonts w:ascii="Calibri" w:hAnsi="Calibri" w:cs="Calibri"/>
        </w:rPr>
        <w:t>(</w:t>
      </w:r>
      <w:r w:rsidR="008158C4" w:rsidRPr="00261DDC">
        <w:rPr>
          <w:rFonts w:ascii="Calibri" w:hAnsi="Calibri" w:cs="Calibri"/>
          <w:bCs/>
        </w:rPr>
        <w:t>OMB #1810-0646)</w:t>
      </w:r>
      <w:r w:rsidRPr="00471F09">
        <w:rPr>
          <w:rFonts w:ascii="Calibri" w:hAnsi="Calibri" w:cs="Calibri"/>
        </w:rPr>
        <w:t xml:space="preserve">. </w:t>
      </w:r>
    </w:p>
    <w:p w14:paraId="4E7F8B50" w14:textId="77777777" w:rsidR="00471F09" w:rsidRPr="00471F09" w:rsidRDefault="00471F09" w:rsidP="00471F09">
      <w:pPr>
        <w:ind w:left="720"/>
        <w:rPr>
          <w:rFonts w:ascii="Calibri" w:hAnsi="Calibri" w:cs="Calibri"/>
        </w:rPr>
      </w:pPr>
    </w:p>
    <w:p w14:paraId="0E105BF9" w14:textId="77777777" w:rsidR="00471F09" w:rsidRPr="00471F09" w:rsidRDefault="00471F09" w:rsidP="00471F09">
      <w:pPr>
        <w:ind w:left="720"/>
        <w:rPr>
          <w:rFonts w:ascii="Calibri" w:hAnsi="Calibri" w:cs="Calibri"/>
        </w:rPr>
      </w:pPr>
      <w:r w:rsidRPr="00471F09">
        <w:rPr>
          <w:rFonts w:ascii="Calibri" w:hAnsi="Calibri" w:cs="Calibri"/>
        </w:rPr>
        <w:t>ESEA:</w:t>
      </w:r>
    </w:p>
    <w:p w14:paraId="24A5261E" w14:textId="77777777" w:rsidR="00471F09" w:rsidRPr="00471F09" w:rsidRDefault="00E211C4" w:rsidP="00471F09">
      <w:pPr>
        <w:ind w:left="720" w:right="305"/>
        <w:rPr>
          <w:rFonts w:ascii="Calibri" w:hAnsi="Calibri" w:cs="Calibri"/>
          <w:color w:val="0000FF"/>
          <w:u w:val="single"/>
        </w:rPr>
      </w:pPr>
      <w:hyperlink r:id="rId14" w:anchor="TITLE-V-PART-B" w:history="1">
        <w:r w:rsidR="00471F09" w:rsidRPr="00471F09">
          <w:rPr>
            <w:rStyle w:val="Hyperlink"/>
            <w:rFonts w:ascii="Calibri" w:hAnsi="Calibri" w:cs="Calibri"/>
          </w:rPr>
          <w:t>§§5211-5232</w:t>
        </w:r>
      </w:hyperlink>
      <w:r w:rsidR="00471F09" w:rsidRPr="00471F09">
        <w:rPr>
          <w:rFonts w:ascii="Calibri" w:hAnsi="Calibri" w:cs="Calibri"/>
          <w:color w:val="0000FF"/>
          <w:u w:val="single"/>
        </w:rPr>
        <w:t xml:space="preserve"> </w:t>
      </w:r>
    </w:p>
    <w:p w14:paraId="6EB40B63" w14:textId="77777777" w:rsidR="00471F09" w:rsidRPr="00261DDC" w:rsidRDefault="00471F09" w:rsidP="00471F09">
      <w:pPr>
        <w:pStyle w:val="BodyTextIndent2"/>
        <w:ind w:left="720"/>
        <w:jc w:val="left"/>
        <w:rPr>
          <w:rFonts w:ascii="Calibri" w:hAnsi="Calibri" w:cs="Calibri"/>
        </w:rPr>
      </w:pPr>
    </w:p>
    <w:p w14:paraId="0C25C18A" w14:textId="77777777" w:rsidR="00213782" w:rsidRPr="00261DDC" w:rsidRDefault="00213782" w:rsidP="00471F09">
      <w:pPr>
        <w:pStyle w:val="BodyTextIndent2"/>
        <w:ind w:left="720"/>
        <w:jc w:val="left"/>
        <w:rPr>
          <w:rFonts w:ascii="Calibri" w:hAnsi="Calibri" w:cs="Calibri"/>
        </w:rPr>
      </w:pPr>
    </w:p>
    <w:p w14:paraId="1F7E8641"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Indicate how, by whom, and for what purpose the information is to be used.  Except for a new collection, indicate the actual use the agency has made of the information received from the current collection.</w:t>
      </w:r>
    </w:p>
    <w:p w14:paraId="53F12B27" w14:textId="77777777" w:rsidR="00E11DF2" w:rsidRPr="00261DDC" w:rsidRDefault="00E11DF2" w:rsidP="009B7E6B">
      <w:pPr>
        <w:pStyle w:val="BodyText"/>
        <w:jc w:val="left"/>
        <w:rPr>
          <w:rFonts w:ascii="Calibri" w:hAnsi="Calibri" w:cs="Calibri"/>
        </w:rPr>
      </w:pPr>
    </w:p>
    <w:p w14:paraId="66115234" w14:textId="77777777" w:rsidR="008158C4" w:rsidRPr="005E410F" w:rsidRDefault="00E11DF2" w:rsidP="008158C4">
      <w:pPr>
        <w:pStyle w:val="BodyText"/>
        <w:ind w:left="720"/>
        <w:jc w:val="left"/>
        <w:rPr>
          <w:rFonts w:ascii="Calibri" w:hAnsi="Calibri" w:cs="Calibri"/>
        </w:rPr>
      </w:pPr>
      <w:r w:rsidRPr="00261DDC">
        <w:rPr>
          <w:rFonts w:ascii="Calibri" w:hAnsi="Calibri" w:cs="Calibri"/>
        </w:rPr>
        <w:t>The information collected from SEAs through Form 1</w:t>
      </w:r>
      <w:r w:rsidR="00E21373" w:rsidRPr="00261DDC">
        <w:rPr>
          <w:rFonts w:ascii="Calibri" w:hAnsi="Calibri" w:cs="Calibri"/>
        </w:rPr>
        <w:t xml:space="preserve"> </w:t>
      </w:r>
      <w:r w:rsidRPr="00261DDC">
        <w:rPr>
          <w:rFonts w:ascii="Calibri" w:hAnsi="Calibri" w:cs="Calibri"/>
        </w:rPr>
        <w:t xml:space="preserve">is used </w:t>
      </w:r>
      <w:r w:rsidR="00E21373" w:rsidRPr="00261DDC">
        <w:rPr>
          <w:rFonts w:ascii="Calibri" w:hAnsi="Calibri" w:cs="Calibri"/>
        </w:rPr>
        <w:t xml:space="preserve">on an annual basis </w:t>
      </w:r>
      <w:r w:rsidRPr="00261DDC">
        <w:rPr>
          <w:rFonts w:ascii="Calibri" w:hAnsi="Calibri" w:cs="Calibri"/>
        </w:rPr>
        <w:t xml:space="preserve">to determine </w:t>
      </w:r>
      <w:r w:rsidR="000E45BB" w:rsidRPr="00261DDC">
        <w:rPr>
          <w:rFonts w:ascii="Calibri" w:hAnsi="Calibri" w:cs="Calibri"/>
        </w:rPr>
        <w:t>LEA</w:t>
      </w:r>
      <w:r w:rsidRPr="00261DDC">
        <w:rPr>
          <w:rFonts w:ascii="Calibri" w:hAnsi="Calibri" w:cs="Calibri"/>
        </w:rPr>
        <w:t xml:space="preserve"> eligibility for </w:t>
      </w:r>
      <w:r w:rsidRPr="008158C4">
        <w:rPr>
          <w:rFonts w:ascii="Calibri" w:hAnsi="Calibri" w:cs="Calibri"/>
          <w:bCs/>
        </w:rPr>
        <w:t>the</w:t>
      </w:r>
      <w:r w:rsidRPr="00261DDC">
        <w:rPr>
          <w:rFonts w:ascii="Calibri" w:hAnsi="Calibri" w:cs="Calibri"/>
        </w:rPr>
        <w:t xml:space="preserve"> program</w:t>
      </w:r>
      <w:r w:rsidR="00E21373" w:rsidRPr="00261DDC">
        <w:rPr>
          <w:rFonts w:ascii="Calibri" w:hAnsi="Calibri" w:cs="Calibri"/>
        </w:rPr>
        <w:t>s</w:t>
      </w:r>
      <w:r w:rsidRPr="00261DDC">
        <w:rPr>
          <w:rFonts w:ascii="Calibri" w:hAnsi="Calibri" w:cs="Calibri"/>
        </w:rPr>
        <w:t xml:space="preserve"> and to allocate funds to eligible </w:t>
      </w:r>
      <w:r w:rsidR="000E45BB" w:rsidRPr="00261DDC">
        <w:rPr>
          <w:rFonts w:ascii="Calibri" w:hAnsi="Calibri" w:cs="Calibri"/>
        </w:rPr>
        <w:t>LEAs</w:t>
      </w:r>
      <w:r w:rsidRPr="00261DDC">
        <w:rPr>
          <w:rFonts w:ascii="Calibri" w:hAnsi="Calibri" w:cs="Calibri"/>
        </w:rPr>
        <w:t>.</w:t>
      </w:r>
      <w:r w:rsidR="00213782" w:rsidRPr="00261DDC">
        <w:rPr>
          <w:rFonts w:ascii="Calibri" w:hAnsi="Calibri" w:cs="Calibri"/>
        </w:rPr>
        <w:t xml:space="preserve"> </w:t>
      </w:r>
      <w:r w:rsidRPr="00261DDC">
        <w:rPr>
          <w:rFonts w:ascii="Calibri" w:hAnsi="Calibri" w:cs="Calibri"/>
        </w:rPr>
        <w:t>The information from Form</w:t>
      </w:r>
      <w:r w:rsidR="00213782" w:rsidRPr="00261DDC">
        <w:rPr>
          <w:rFonts w:ascii="Calibri" w:hAnsi="Calibri" w:cs="Calibri"/>
        </w:rPr>
        <w:t>s</w:t>
      </w:r>
      <w:r w:rsidRPr="00261DDC">
        <w:rPr>
          <w:rFonts w:ascii="Calibri" w:hAnsi="Calibri" w:cs="Calibri"/>
        </w:rPr>
        <w:t xml:space="preserve"> 2</w:t>
      </w:r>
      <w:r w:rsidR="00213782" w:rsidRPr="00261DDC">
        <w:rPr>
          <w:rFonts w:ascii="Calibri" w:hAnsi="Calibri" w:cs="Calibri"/>
        </w:rPr>
        <w:t xml:space="preserve"> and 3</w:t>
      </w:r>
      <w:r w:rsidRPr="00261DDC">
        <w:rPr>
          <w:rFonts w:ascii="Calibri" w:hAnsi="Calibri" w:cs="Calibri"/>
        </w:rPr>
        <w:t xml:space="preserve"> is used to process grant awards under the SRSA</w:t>
      </w:r>
      <w:r w:rsidR="00FB2B4E">
        <w:rPr>
          <w:rFonts w:ascii="Calibri" w:hAnsi="Calibri" w:cs="Calibri"/>
        </w:rPr>
        <w:t xml:space="preserve"> and RLIS</w:t>
      </w:r>
      <w:r w:rsidRPr="00261DDC">
        <w:rPr>
          <w:rFonts w:ascii="Calibri" w:hAnsi="Calibri" w:cs="Calibri"/>
        </w:rPr>
        <w:t xml:space="preserve"> program</w:t>
      </w:r>
      <w:r w:rsidR="00FB2B4E">
        <w:rPr>
          <w:rFonts w:ascii="Calibri" w:hAnsi="Calibri" w:cs="Calibri"/>
        </w:rPr>
        <w:t>s</w:t>
      </w:r>
      <w:r w:rsidRPr="00261DDC">
        <w:rPr>
          <w:rFonts w:ascii="Calibri" w:hAnsi="Calibri" w:cs="Calibri"/>
        </w:rPr>
        <w:t>.</w:t>
      </w:r>
      <w:r w:rsidR="00E21373" w:rsidRPr="00261DDC">
        <w:rPr>
          <w:rFonts w:ascii="Calibri" w:hAnsi="Calibri" w:cs="Calibri"/>
        </w:rPr>
        <w:t xml:space="preserve"> </w:t>
      </w:r>
    </w:p>
    <w:p w14:paraId="418B8954" w14:textId="77777777" w:rsidR="00E11DF2" w:rsidRPr="00261DDC" w:rsidRDefault="00E11DF2" w:rsidP="009B7E6B">
      <w:pPr>
        <w:rPr>
          <w:rFonts w:ascii="Calibri" w:hAnsi="Calibri" w:cs="Calibri"/>
        </w:rPr>
      </w:pPr>
    </w:p>
    <w:p w14:paraId="21203FB2" w14:textId="77777777" w:rsidR="00213782" w:rsidRPr="00261DDC" w:rsidRDefault="00213782" w:rsidP="009B7E6B">
      <w:pPr>
        <w:rPr>
          <w:rFonts w:ascii="Calibri" w:hAnsi="Calibri" w:cs="Calibri"/>
        </w:rPr>
      </w:pPr>
    </w:p>
    <w:p w14:paraId="6D3863E2" w14:textId="77777777" w:rsidR="00E11DF2" w:rsidRPr="00261DDC" w:rsidRDefault="00E11DF2" w:rsidP="003259EB">
      <w:pPr>
        <w:widowControl/>
        <w:numPr>
          <w:ilvl w:val="0"/>
          <w:numId w:val="22"/>
        </w:numPr>
        <w:spacing w:before="120" w:after="120"/>
        <w:rPr>
          <w:rFonts w:ascii="Calibri" w:hAnsi="Calibri" w:cs="Calibri"/>
          <w:b/>
          <w:bCs/>
        </w:rPr>
      </w:pPr>
      <w:r w:rsidRPr="00261DDC">
        <w:rPr>
          <w:rFonts w:ascii="Calibri" w:hAnsi="Calibri" w:cs="Calibri"/>
          <w:b/>
          <w:bCs/>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275CB53D" w14:textId="77777777" w:rsidR="00E11DF2" w:rsidRPr="00261DDC" w:rsidRDefault="00E11DF2" w:rsidP="009B7E6B">
      <w:pPr>
        <w:rPr>
          <w:rFonts w:ascii="Calibri" w:hAnsi="Calibri" w:cs="Calibri"/>
        </w:rPr>
      </w:pPr>
    </w:p>
    <w:p w14:paraId="2AA19A70" w14:textId="77777777" w:rsidR="00213782" w:rsidRPr="00213782" w:rsidRDefault="00213782" w:rsidP="00213782">
      <w:pPr>
        <w:spacing w:before="120" w:after="120"/>
        <w:ind w:left="720"/>
        <w:rPr>
          <w:rFonts w:ascii="Calibri" w:hAnsi="Calibri" w:cs="Calibri"/>
        </w:rPr>
      </w:pPr>
      <w:r w:rsidRPr="00213782">
        <w:rPr>
          <w:rFonts w:ascii="Calibri" w:hAnsi="Calibri" w:cs="Calibri"/>
        </w:rPr>
        <w:t xml:space="preserve">SEAs and LEAs submit written responses </w:t>
      </w:r>
      <w:r>
        <w:rPr>
          <w:rFonts w:ascii="Calibri" w:hAnsi="Calibri" w:cs="Calibri"/>
        </w:rPr>
        <w:t>via an online web portal</w:t>
      </w:r>
      <w:r w:rsidRPr="00213782">
        <w:rPr>
          <w:rFonts w:ascii="Calibri" w:hAnsi="Calibri" w:cs="Calibri"/>
        </w:rPr>
        <w:t>.</w:t>
      </w:r>
    </w:p>
    <w:p w14:paraId="14AE73C9" w14:textId="77777777" w:rsidR="00E11DF2" w:rsidRPr="00261DDC" w:rsidRDefault="00E11DF2" w:rsidP="009B7E6B">
      <w:pPr>
        <w:rPr>
          <w:rFonts w:ascii="Calibri" w:hAnsi="Calibri" w:cs="Calibri"/>
        </w:rPr>
      </w:pPr>
    </w:p>
    <w:p w14:paraId="039CA93C" w14:textId="77777777" w:rsidR="00213782" w:rsidRPr="00261DDC" w:rsidRDefault="00213782" w:rsidP="009B7E6B">
      <w:pPr>
        <w:rPr>
          <w:rFonts w:ascii="Calibri" w:hAnsi="Calibri" w:cs="Calibri"/>
        </w:rPr>
      </w:pPr>
    </w:p>
    <w:p w14:paraId="2C1513A7" w14:textId="77777777" w:rsidR="00E11DF2" w:rsidRPr="00261DDC" w:rsidRDefault="00E11DF2" w:rsidP="003259EB">
      <w:pPr>
        <w:widowControl/>
        <w:numPr>
          <w:ilvl w:val="0"/>
          <w:numId w:val="22"/>
        </w:numPr>
        <w:spacing w:before="120" w:after="120"/>
        <w:rPr>
          <w:rFonts w:ascii="Calibri" w:hAnsi="Calibri" w:cs="Calibri"/>
        </w:rPr>
      </w:pPr>
      <w:r w:rsidRPr="00261DDC">
        <w:rPr>
          <w:rFonts w:ascii="Calibri" w:hAnsi="Calibri" w:cs="Calibri"/>
          <w:b/>
        </w:rPr>
        <w:t>Efforts</w:t>
      </w:r>
      <w:r w:rsidRPr="00261DDC">
        <w:rPr>
          <w:rFonts w:ascii="Calibri" w:hAnsi="Calibri" w:cs="Calibri"/>
          <w:b/>
          <w:bCs/>
        </w:rPr>
        <w:t xml:space="preserve"> to </w:t>
      </w:r>
      <w:r w:rsidRPr="00261DDC">
        <w:rPr>
          <w:rFonts w:ascii="Calibri" w:hAnsi="Calibri" w:cs="Calibri"/>
          <w:b/>
        </w:rPr>
        <w:t>identify</w:t>
      </w:r>
      <w:r w:rsidRPr="00261DDC">
        <w:rPr>
          <w:rFonts w:ascii="Calibri" w:hAnsi="Calibri" w:cs="Calibri"/>
          <w:b/>
          <w:bCs/>
        </w:rPr>
        <w:t xml:space="preserve"> duplication.  Show specifically why any similar information already available cannot be used or modified for use of the purposes described in Item 2 above.</w:t>
      </w:r>
    </w:p>
    <w:p w14:paraId="3F9FB1A1" w14:textId="77777777" w:rsidR="00E11DF2" w:rsidRPr="00261DDC" w:rsidRDefault="00E11DF2" w:rsidP="009B7E6B">
      <w:pPr>
        <w:rPr>
          <w:rFonts w:ascii="Calibri" w:hAnsi="Calibri" w:cs="Calibri"/>
        </w:rPr>
      </w:pPr>
    </w:p>
    <w:p w14:paraId="6C6E3DA9" w14:textId="77777777" w:rsidR="00213782" w:rsidRPr="00213782" w:rsidRDefault="00213782" w:rsidP="00213782">
      <w:pPr>
        <w:spacing w:before="120" w:after="120"/>
        <w:ind w:left="720"/>
        <w:rPr>
          <w:rFonts w:ascii="Calibri" w:hAnsi="Calibri" w:cs="Calibri"/>
        </w:rPr>
      </w:pPr>
      <w:r w:rsidRPr="00213782">
        <w:rPr>
          <w:rFonts w:ascii="Calibri" w:hAnsi="Calibri" w:cs="Calibri"/>
        </w:rPr>
        <w:t xml:space="preserve">The REAP </w:t>
      </w:r>
      <w:r>
        <w:rPr>
          <w:rFonts w:ascii="Calibri" w:hAnsi="Calibri" w:cs="Calibri"/>
        </w:rPr>
        <w:t>application forms do</w:t>
      </w:r>
      <w:r w:rsidRPr="00213782">
        <w:rPr>
          <w:rFonts w:ascii="Calibri" w:hAnsi="Calibri" w:cs="Calibri"/>
        </w:rPr>
        <w:t xml:space="preserve"> not duplicate any other information collection effort.  </w:t>
      </w:r>
    </w:p>
    <w:p w14:paraId="5C4063DE" w14:textId="77777777" w:rsidR="00E11DF2" w:rsidRPr="00261DDC" w:rsidRDefault="00E11DF2" w:rsidP="003259EB">
      <w:pPr>
        <w:ind w:left="720"/>
        <w:rPr>
          <w:rFonts w:ascii="Calibri" w:hAnsi="Calibri" w:cs="Calibri"/>
        </w:rPr>
      </w:pPr>
    </w:p>
    <w:p w14:paraId="2D443602" w14:textId="77777777" w:rsidR="00B83704" w:rsidRPr="00261DDC" w:rsidRDefault="00B83704" w:rsidP="00B83704">
      <w:pPr>
        <w:rPr>
          <w:rFonts w:ascii="Calibri" w:hAnsi="Calibri" w:cs="Calibri"/>
        </w:rPr>
      </w:pPr>
    </w:p>
    <w:p w14:paraId="2CD8B5F5"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0C93992" w14:textId="77777777" w:rsidR="00E11DF2" w:rsidRPr="00261DDC" w:rsidRDefault="00E11DF2" w:rsidP="009B7E6B">
      <w:pPr>
        <w:pStyle w:val="BodyTextIndent2"/>
        <w:ind w:left="0"/>
        <w:jc w:val="left"/>
        <w:rPr>
          <w:rFonts w:ascii="Calibri" w:hAnsi="Calibri" w:cs="Calibri"/>
        </w:rPr>
      </w:pPr>
    </w:p>
    <w:p w14:paraId="12B2470C" w14:textId="77777777" w:rsidR="00B83704" w:rsidRPr="00261DDC" w:rsidRDefault="00E11DF2" w:rsidP="003259EB">
      <w:pPr>
        <w:pStyle w:val="BodyTextIndent2"/>
        <w:ind w:left="720"/>
        <w:rPr>
          <w:rFonts w:ascii="Calibri" w:hAnsi="Calibri" w:cs="Calibri"/>
        </w:rPr>
      </w:pPr>
      <w:r w:rsidRPr="00261DDC">
        <w:rPr>
          <w:rFonts w:ascii="Calibri" w:hAnsi="Calibri" w:cs="Calibri"/>
        </w:rPr>
        <w:t>Neither small businesses nor small entities are affected by this collection.</w:t>
      </w:r>
      <w:r w:rsidR="00B83704" w:rsidRPr="00261DDC">
        <w:rPr>
          <w:rFonts w:ascii="Calibri" w:hAnsi="Calibri" w:cs="Calibri"/>
        </w:rPr>
        <w:t xml:space="preserve"> Small LEAs are affected by this program.  In order to minimize burden for these small entities, the Department proposes an application package that contains </w:t>
      </w:r>
      <w:r w:rsidR="00140EBD" w:rsidRPr="00261DDC">
        <w:rPr>
          <w:rFonts w:ascii="Calibri" w:hAnsi="Calibri" w:cs="Calibri"/>
        </w:rPr>
        <w:t xml:space="preserve">only required data.  </w:t>
      </w:r>
    </w:p>
    <w:p w14:paraId="5C5C42E4" w14:textId="77777777" w:rsidR="00E11DF2" w:rsidRPr="00261DDC" w:rsidRDefault="00B83704" w:rsidP="009B7E6B">
      <w:pPr>
        <w:pStyle w:val="BodyTextIndent2"/>
        <w:ind w:left="0"/>
        <w:jc w:val="left"/>
        <w:rPr>
          <w:rFonts w:ascii="Calibri" w:hAnsi="Calibri" w:cs="Calibri"/>
        </w:rPr>
      </w:pPr>
      <w:r w:rsidRPr="00261DDC">
        <w:rPr>
          <w:rFonts w:ascii="Calibri" w:hAnsi="Calibri" w:cs="Calibri"/>
        </w:rPr>
        <w:t xml:space="preserve"> </w:t>
      </w:r>
    </w:p>
    <w:p w14:paraId="5A7F131F" w14:textId="77777777" w:rsidR="00213782" w:rsidRPr="00261DDC" w:rsidRDefault="00213782" w:rsidP="009B7E6B">
      <w:pPr>
        <w:pStyle w:val="BodyTextIndent2"/>
        <w:ind w:left="0"/>
        <w:jc w:val="left"/>
        <w:rPr>
          <w:rFonts w:ascii="Calibri" w:hAnsi="Calibri" w:cs="Calibri"/>
        </w:rPr>
      </w:pPr>
    </w:p>
    <w:p w14:paraId="580D747C" w14:textId="77777777" w:rsidR="00E11DF2" w:rsidRPr="00261DDC" w:rsidRDefault="00E11DF2" w:rsidP="003259EB">
      <w:pPr>
        <w:widowControl/>
        <w:numPr>
          <w:ilvl w:val="0"/>
          <w:numId w:val="22"/>
        </w:numPr>
        <w:spacing w:before="120" w:after="120"/>
        <w:rPr>
          <w:rFonts w:ascii="Calibri" w:hAnsi="Calibri" w:cs="Calibri"/>
        </w:rPr>
      </w:pPr>
      <w:r w:rsidRPr="00261DDC">
        <w:rPr>
          <w:rFonts w:ascii="Calibri" w:hAnsi="Calibri" w:cs="Calibri"/>
          <w:b/>
        </w:rPr>
        <w:t>Consequences</w:t>
      </w:r>
      <w:r w:rsidRPr="00261DDC">
        <w:rPr>
          <w:rFonts w:ascii="Calibri" w:hAnsi="Calibri" w:cs="Calibri"/>
          <w:b/>
          <w:bCs/>
        </w:rPr>
        <w:t xml:space="preserve"> to Federal program or policy activities if the collection is not conducted or is conducted less frequently, as well as any technical or legal obstacles to reducing burden.</w:t>
      </w:r>
    </w:p>
    <w:p w14:paraId="173AAC4A" w14:textId="77777777" w:rsidR="00E11DF2" w:rsidRPr="00261DDC" w:rsidRDefault="00E11DF2" w:rsidP="009B7E6B">
      <w:pPr>
        <w:rPr>
          <w:rFonts w:ascii="Calibri" w:hAnsi="Calibri" w:cs="Calibri"/>
        </w:rPr>
      </w:pPr>
    </w:p>
    <w:p w14:paraId="40F0544C" w14:textId="77777777" w:rsidR="00E11DF2" w:rsidRPr="00261DDC" w:rsidRDefault="00E11DF2" w:rsidP="003259EB">
      <w:pPr>
        <w:ind w:left="720"/>
        <w:rPr>
          <w:rFonts w:ascii="Calibri" w:hAnsi="Calibri" w:cs="Calibri"/>
        </w:rPr>
      </w:pPr>
      <w:r w:rsidRPr="00261DDC">
        <w:rPr>
          <w:rFonts w:ascii="Calibri" w:hAnsi="Calibri" w:cs="Calibri"/>
        </w:rPr>
        <w:t xml:space="preserve">If the </w:t>
      </w:r>
      <w:r w:rsidR="00382115" w:rsidRPr="00261DDC">
        <w:rPr>
          <w:rFonts w:ascii="Calibri" w:hAnsi="Calibri" w:cs="Calibri"/>
        </w:rPr>
        <w:t xml:space="preserve">data in Form 1 is not </w:t>
      </w:r>
      <w:r w:rsidRPr="00261DDC">
        <w:rPr>
          <w:rFonts w:ascii="Calibri" w:hAnsi="Calibri" w:cs="Calibri"/>
        </w:rPr>
        <w:t xml:space="preserve">collected, the Department will be unable to make </w:t>
      </w:r>
      <w:r w:rsidR="00140EBD" w:rsidRPr="00261DDC">
        <w:rPr>
          <w:rFonts w:ascii="Calibri" w:hAnsi="Calibri" w:cs="Calibri"/>
        </w:rPr>
        <w:t xml:space="preserve">SRSA and RLIS </w:t>
      </w:r>
      <w:r w:rsidRPr="00261DDC">
        <w:rPr>
          <w:rFonts w:ascii="Calibri" w:hAnsi="Calibri" w:cs="Calibri"/>
        </w:rPr>
        <w:t xml:space="preserve">grant awards, because </w:t>
      </w:r>
      <w:r w:rsidR="00382115" w:rsidRPr="00261DDC">
        <w:rPr>
          <w:rFonts w:ascii="Calibri" w:hAnsi="Calibri" w:cs="Calibri"/>
        </w:rPr>
        <w:t xml:space="preserve">it will not be able to determine eligibility or calculate </w:t>
      </w:r>
      <w:r w:rsidRPr="00261DDC">
        <w:rPr>
          <w:rFonts w:ascii="Calibri" w:hAnsi="Calibri" w:cs="Calibri"/>
        </w:rPr>
        <w:t xml:space="preserve">formula allocations without data from SEAs and LEAs. </w:t>
      </w:r>
      <w:r w:rsidR="00B83704" w:rsidRPr="00261DDC">
        <w:rPr>
          <w:rFonts w:ascii="Calibri" w:hAnsi="Calibri" w:cs="Calibri"/>
        </w:rPr>
        <w:t xml:space="preserve">Moreover, </w:t>
      </w:r>
      <w:r w:rsidR="00382115" w:rsidRPr="00261DDC">
        <w:rPr>
          <w:rFonts w:ascii="Calibri" w:hAnsi="Calibri" w:cs="Calibri"/>
        </w:rPr>
        <w:t>if LEAs do not submit Form</w:t>
      </w:r>
      <w:r w:rsidR="00213782" w:rsidRPr="00261DDC">
        <w:rPr>
          <w:rFonts w:ascii="Calibri" w:hAnsi="Calibri" w:cs="Calibri"/>
        </w:rPr>
        <w:t>s</w:t>
      </w:r>
      <w:r w:rsidR="00382115" w:rsidRPr="00261DDC">
        <w:rPr>
          <w:rFonts w:ascii="Calibri" w:hAnsi="Calibri" w:cs="Calibri"/>
        </w:rPr>
        <w:t xml:space="preserve"> 2</w:t>
      </w:r>
      <w:r w:rsidR="00213782" w:rsidRPr="00261DDC">
        <w:rPr>
          <w:rFonts w:ascii="Calibri" w:hAnsi="Calibri" w:cs="Calibri"/>
        </w:rPr>
        <w:t xml:space="preserve"> or 3</w:t>
      </w:r>
      <w:r w:rsidR="00382115" w:rsidRPr="00261DDC">
        <w:rPr>
          <w:rFonts w:ascii="Calibri" w:hAnsi="Calibri" w:cs="Calibri"/>
        </w:rPr>
        <w:t>, the Department will not have a legal agreement on which to base grant awards. Similarly, if Form 2</w:t>
      </w:r>
      <w:r w:rsidR="00213782" w:rsidRPr="00261DDC">
        <w:rPr>
          <w:rFonts w:ascii="Calibri" w:hAnsi="Calibri" w:cs="Calibri"/>
        </w:rPr>
        <w:t xml:space="preserve"> or 3</w:t>
      </w:r>
      <w:r w:rsidR="00382115" w:rsidRPr="00261DDC">
        <w:rPr>
          <w:rFonts w:ascii="Calibri" w:hAnsi="Calibri" w:cs="Calibri"/>
        </w:rPr>
        <w:t xml:space="preserve"> </w:t>
      </w:r>
      <w:r w:rsidR="00B83704" w:rsidRPr="00261DDC">
        <w:rPr>
          <w:rFonts w:ascii="Calibri" w:hAnsi="Calibri" w:cs="Calibri"/>
        </w:rPr>
        <w:t xml:space="preserve">is not collected annually, the Department will be at risk of issuing grant awards </w:t>
      </w:r>
      <w:r w:rsidR="00382115" w:rsidRPr="00261DDC">
        <w:rPr>
          <w:rFonts w:ascii="Calibri" w:hAnsi="Calibri" w:cs="Calibri"/>
        </w:rPr>
        <w:t>to LEAs that have closed</w:t>
      </w:r>
      <w:r w:rsidR="00A732D9" w:rsidRPr="00261DDC">
        <w:rPr>
          <w:rFonts w:ascii="Calibri" w:hAnsi="Calibri" w:cs="Calibri"/>
        </w:rPr>
        <w:t>,</w:t>
      </w:r>
      <w:r w:rsidR="00382115" w:rsidRPr="00261DDC">
        <w:rPr>
          <w:rFonts w:ascii="Calibri" w:hAnsi="Calibri" w:cs="Calibri"/>
        </w:rPr>
        <w:t xml:space="preserve"> or </w:t>
      </w:r>
      <w:r w:rsidR="00A732D9" w:rsidRPr="00261DDC">
        <w:rPr>
          <w:rFonts w:ascii="Calibri" w:hAnsi="Calibri" w:cs="Calibri"/>
        </w:rPr>
        <w:t>of</w:t>
      </w:r>
      <w:r w:rsidR="00382115" w:rsidRPr="00261DDC">
        <w:rPr>
          <w:rFonts w:ascii="Calibri" w:hAnsi="Calibri" w:cs="Calibri"/>
        </w:rPr>
        <w:t xml:space="preserve"> entering into an agreement based on incorrect grantee information.</w:t>
      </w:r>
      <w:r w:rsidR="00B83704" w:rsidRPr="00261DDC">
        <w:rPr>
          <w:rFonts w:ascii="Calibri" w:hAnsi="Calibri" w:cs="Calibri"/>
        </w:rPr>
        <w:t xml:space="preserve"> </w:t>
      </w:r>
    </w:p>
    <w:p w14:paraId="5EDEB10A" w14:textId="77777777" w:rsidR="00E11DF2" w:rsidRPr="00261DDC" w:rsidRDefault="00E11DF2" w:rsidP="009B7E6B">
      <w:pPr>
        <w:pStyle w:val="BodyTextIndent2"/>
        <w:ind w:left="0"/>
        <w:jc w:val="left"/>
        <w:rPr>
          <w:rFonts w:ascii="Calibri" w:hAnsi="Calibri" w:cs="Calibri"/>
        </w:rPr>
      </w:pPr>
    </w:p>
    <w:p w14:paraId="203AA6C6" w14:textId="77777777" w:rsidR="00213782" w:rsidRPr="00261DDC" w:rsidRDefault="00213782" w:rsidP="009B7E6B">
      <w:pPr>
        <w:pStyle w:val="BodyTextIndent2"/>
        <w:ind w:left="0"/>
        <w:jc w:val="left"/>
        <w:rPr>
          <w:rFonts w:ascii="Calibri" w:hAnsi="Calibri" w:cs="Calibri"/>
        </w:rPr>
      </w:pPr>
    </w:p>
    <w:p w14:paraId="051CC11E"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Explain any special circumstances that would cause an information collection to be conducted in a manner:</w:t>
      </w:r>
    </w:p>
    <w:p w14:paraId="3B293E71"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requiring respondents to report information to the agency more often than quarterly;</w:t>
      </w:r>
    </w:p>
    <w:p w14:paraId="384D44C6"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requiring respondents to prepare a written response to a collection of information in fewer than 30 days after receipt of it;</w:t>
      </w:r>
    </w:p>
    <w:p w14:paraId="075443F6"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requiring respondents to submit more than an original and two copies of any document;</w:t>
      </w:r>
    </w:p>
    <w:p w14:paraId="46BFFAA6"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requiring respondents to retain records, other than health, medical, government contract, grant-in-aid, or tax records for more than three years;</w:t>
      </w:r>
    </w:p>
    <w:p w14:paraId="4DFF9AAE"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in connection with a statistical survey, that is not designed to produce valid and reliable results than can be generalized to the universe of study;</w:t>
      </w:r>
    </w:p>
    <w:p w14:paraId="61DDE006"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requiring the use of a statistical data classification that has not been reviewed and approved by OMB;</w:t>
      </w:r>
    </w:p>
    <w:p w14:paraId="17E825B7"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FFBA7A9" w14:textId="77777777" w:rsidR="003259EB" w:rsidRPr="00261DDC" w:rsidRDefault="003259EB" w:rsidP="003259EB">
      <w:pPr>
        <w:widowControl/>
        <w:numPr>
          <w:ilvl w:val="0"/>
          <w:numId w:val="25"/>
        </w:numPr>
        <w:spacing w:before="120" w:after="120"/>
        <w:rPr>
          <w:rFonts w:ascii="Calibri" w:hAnsi="Calibri" w:cs="Calibri"/>
          <w:b/>
        </w:rPr>
      </w:pPr>
      <w:r w:rsidRPr="00261DDC">
        <w:rPr>
          <w:rFonts w:ascii="Calibri" w:hAnsi="Calibri" w:cs="Calibri"/>
          <w:b/>
        </w:rPr>
        <w:t>requiring respondents to submit proprietary trade secrets, or other confidential information unless the agency can demonstrate that it has instituted procedures to protect the information’s confidentiality to the extent permitted by law.</w:t>
      </w:r>
    </w:p>
    <w:p w14:paraId="345BD17E" w14:textId="77777777" w:rsidR="003259EB" w:rsidRPr="00261DDC" w:rsidRDefault="003259EB" w:rsidP="003259EB">
      <w:pPr>
        <w:spacing w:before="120" w:after="120"/>
        <w:ind w:left="720"/>
        <w:rPr>
          <w:rFonts w:ascii="Calibri" w:hAnsi="Calibri" w:cs="Calibri"/>
        </w:rPr>
      </w:pPr>
      <w:r w:rsidRPr="00261DDC">
        <w:rPr>
          <w:rFonts w:ascii="Calibri" w:hAnsi="Calibri" w:cs="Calibri"/>
        </w:rPr>
        <w:t>None of the special circumstances apply to this collection.</w:t>
      </w:r>
    </w:p>
    <w:p w14:paraId="4180931C" w14:textId="77777777" w:rsidR="003259EB" w:rsidRPr="00261DDC" w:rsidRDefault="003259EB" w:rsidP="003259EB">
      <w:pPr>
        <w:spacing w:before="120" w:after="120"/>
        <w:ind w:left="720"/>
        <w:rPr>
          <w:rFonts w:ascii="Calibri" w:hAnsi="Calibri" w:cs="Calibri"/>
        </w:rPr>
      </w:pPr>
    </w:p>
    <w:p w14:paraId="7C9865D2" w14:textId="77777777" w:rsidR="003259EB" w:rsidRPr="00261DDC" w:rsidRDefault="003259EB" w:rsidP="003259EB">
      <w:pPr>
        <w:widowControl/>
        <w:numPr>
          <w:ilvl w:val="0"/>
          <w:numId w:val="22"/>
        </w:numPr>
        <w:spacing w:before="120" w:after="120"/>
        <w:rPr>
          <w:rFonts w:ascii="Calibri" w:hAnsi="Calibri" w:cs="Calibri"/>
          <w:b/>
        </w:rPr>
      </w:pPr>
      <w:bookmarkStart w:id="6" w:name="_Hlk21006460"/>
      <w:r w:rsidRPr="00261DDC">
        <w:rPr>
          <w:rFonts w:ascii="Calibri" w:hAnsi="Calibri" w:cs="Calibri"/>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872285" w14:textId="77777777" w:rsidR="003259EB" w:rsidRPr="00261DDC" w:rsidRDefault="003259EB" w:rsidP="003259EB">
      <w:pPr>
        <w:spacing w:before="120" w:after="120"/>
        <w:ind w:left="720"/>
        <w:rPr>
          <w:rFonts w:ascii="Calibri" w:hAnsi="Calibri" w:cs="Calibri"/>
          <w:b/>
        </w:rPr>
      </w:pPr>
      <w:r w:rsidRPr="00261DDC">
        <w:rPr>
          <w:rFonts w:ascii="Calibri" w:hAnsi="Calibri" w:cs="Calibri"/>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444449F" w14:textId="77777777" w:rsidR="003259EB" w:rsidRPr="00261DDC" w:rsidRDefault="003259EB" w:rsidP="003259EB">
      <w:pPr>
        <w:spacing w:before="120" w:after="120"/>
        <w:ind w:left="720"/>
        <w:rPr>
          <w:rFonts w:ascii="Calibri" w:hAnsi="Calibri" w:cs="Calibri"/>
          <w:b/>
        </w:rPr>
      </w:pPr>
      <w:r w:rsidRPr="00261DDC">
        <w:rPr>
          <w:rFonts w:ascii="Calibri" w:hAnsi="Calibri" w:cs="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A096ECB" w14:textId="2855EE04" w:rsidR="003259EB" w:rsidRPr="00261DDC" w:rsidRDefault="001D47B0" w:rsidP="003259EB">
      <w:pPr>
        <w:spacing w:before="120" w:after="120"/>
        <w:ind w:left="720"/>
        <w:rPr>
          <w:rFonts w:ascii="Calibri" w:hAnsi="Calibri" w:cs="Calibri"/>
        </w:rPr>
      </w:pPr>
      <w:r w:rsidRPr="00883720">
        <w:rPr>
          <w:rFonts w:ascii="Calibri" w:hAnsi="Calibri" w:cs="Calibri"/>
        </w:rPr>
        <w:t xml:space="preserve">On October 16, 2019, </w:t>
      </w:r>
      <w:r w:rsidR="00295746">
        <w:rPr>
          <w:rFonts w:ascii="Calibri" w:hAnsi="Calibri" w:cs="Calibri"/>
        </w:rPr>
        <w:t>t</w:t>
      </w:r>
      <w:r w:rsidR="003259EB" w:rsidRPr="00261DDC">
        <w:rPr>
          <w:rFonts w:ascii="Calibri" w:hAnsi="Calibri" w:cs="Calibri"/>
        </w:rPr>
        <w:t>he Department publish</w:t>
      </w:r>
      <w:r w:rsidR="006D3F17">
        <w:rPr>
          <w:rFonts w:ascii="Calibri" w:hAnsi="Calibri" w:cs="Calibri"/>
        </w:rPr>
        <w:t>ed</w:t>
      </w:r>
      <w:r w:rsidR="003259EB" w:rsidRPr="00261DDC">
        <w:rPr>
          <w:rFonts w:ascii="Calibri" w:hAnsi="Calibri" w:cs="Calibri"/>
        </w:rPr>
        <w:t xml:space="preserve"> a 60-day FRN</w:t>
      </w:r>
      <w:r w:rsidR="00295746">
        <w:rPr>
          <w:rFonts w:ascii="Calibri" w:hAnsi="Calibri" w:cs="Calibri"/>
        </w:rPr>
        <w:t xml:space="preserve"> </w:t>
      </w:r>
      <w:r w:rsidR="00295746" w:rsidRPr="00883720">
        <w:rPr>
          <w:rFonts w:ascii="Calibri" w:hAnsi="Calibri" w:cs="Calibri"/>
        </w:rPr>
        <w:t>(Vol. 84, No. 200, page 55300)</w:t>
      </w:r>
      <w:r w:rsidR="003259EB" w:rsidRPr="00261DDC">
        <w:rPr>
          <w:rFonts w:ascii="Calibri" w:hAnsi="Calibri" w:cs="Calibri"/>
        </w:rPr>
        <w:t xml:space="preserve"> seeking public comment</w:t>
      </w:r>
      <w:r w:rsidR="006D3F17">
        <w:rPr>
          <w:rFonts w:ascii="Calibri" w:hAnsi="Calibri" w:cs="Calibri"/>
        </w:rPr>
        <w:t xml:space="preserve"> and received one non-substantive comment. The Department made minor</w:t>
      </w:r>
      <w:r w:rsidR="00614B19">
        <w:rPr>
          <w:rFonts w:ascii="Calibri" w:hAnsi="Calibri" w:cs="Calibri"/>
        </w:rPr>
        <w:t>,</w:t>
      </w:r>
      <w:r w:rsidR="006D3F17">
        <w:rPr>
          <w:rFonts w:ascii="Calibri" w:hAnsi="Calibri" w:cs="Calibri"/>
        </w:rPr>
        <w:t xml:space="preserve"> technical changes to Forms </w:t>
      </w:r>
      <w:r w:rsidR="00502B9E">
        <w:rPr>
          <w:rFonts w:ascii="Calibri" w:hAnsi="Calibri" w:cs="Calibri"/>
        </w:rPr>
        <w:t xml:space="preserve">1, </w:t>
      </w:r>
      <w:r w:rsidR="006D3F17">
        <w:rPr>
          <w:rFonts w:ascii="Calibri" w:hAnsi="Calibri" w:cs="Calibri"/>
        </w:rPr>
        <w:t>2</w:t>
      </w:r>
      <w:r w:rsidR="00502B9E">
        <w:rPr>
          <w:rFonts w:ascii="Calibri" w:hAnsi="Calibri" w:cs="Calibri"/>
        </w:rPr>
        <w:t>,</w:t>
      </w:r>
      <w:r w:rsidR="006D3F17">
        <w:rPr>
          <w:rFonts w:ascii="Calibri" w:hAnsi="Calibri" w:cs="Calibri"/>
        </w:rPr>
        <w:t xml:space="preserve"> and 3 and </w:t>
      </w:r>
      <w:r w:rsidR="003259EB" w:rsidRPr="00261DDC">
        <w:rPr>
          <w:rFonts w:ascii="Calibri" w:hAnsi="Calibri" w:cs="Calibri"/>
        </w:rPr>
        <w:t xml:space="preserve"> will publish a 30-day FRN seeking public comments.</w:t>
      </w:r>
      <w:r w:rsidR="00C11377">
        <w:rPr>
          <w:rFonts w:ascii="Calibri" w:hAnsi="Calibri" w:cs="Calibri"/>
        </w:rPr>
        <w:t xml:space="preserve"> </w:t>
      </w:r>
      <w:r w:rsidR="003259EB" w:rsidRPr="00261DDC">
        <w:rPr>
          <w:rFonts w:ascii="Calibri" w:hAnsi="Calibri" w:cs="Calibri"/>
        </w:rPr>
        <w:t>No consultations outside of the public comment process were conducted for this collection.</w:t>
      </w:r>
    </w:p>
    <w:bookmarkEnd w:id="6"/>
    <w:p w14:paraId="26EC0BDC" w14:textId="77777777" w:rsidR="003259EB" w:rsidRPr="00261DDC" w:rsidRDefault="003259EB" w:rsidP="003259EB">
      <w:pPr>
        <w:spacing w:before="120" w:after="120"/>
        <w:rPr>
          <w:rFonts w:ascii="Calibri" w:hAnsi="Calibri" w:cs="Calibri"/>
        </w:rPr>
      </w:pPr>
    </w:p>
    <w:p w14:paraId="488FAD8B"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Explain any decision to provide any payment or gift to respondents, other than remuneration of contractors or grantees with meaningful justification.</w:t>
      </w:r>
    </w:p>
    <w:p w14:paraId="1716045F" w14:textId="0C14D56A" w:rsidR="003259EB" w:rsidRPr="00261DDC" w:rsidRDefault="003259EB" w:rsidP="005E674A">
      <w:pPr>
        <w:spacing w:before="120" w:after="120"/>
        <w:ind w:left="720"/>
        <w:rPr>
          <w:rFonts w:ascii="Calibri" w:hAnsi="Calibri" w:cs="Calibri"/>
        </w:rPr>
      </w:pPr>
      <w:r w:rsidRPr="00261DDC">
        <w:rPr>
          <w:rFonts w:ascii="Calibri" w:hAnsi="Calibri" w:cs="Calibri"/>
        </w:rPr>
        <w:t>These data are collected from grantee SEAs</w:t>
      </w:r>
      <w:r w:rsidR="007C3927">
        <w:rPr>
          <w:rFonts w:ascii="Calibri" w:hAnsi="Calibri" w:cs="Calibri"/>
        </w:rPr>
        <w:t xml:space="preserve"> and LEAs</w:t>
      </w:r>
      <w:r w:rsidRPr="00261DDC">
        <w:rPr>
          <w:rFonts w:ascii="Calibri" w:hAnsi="Calibri" w:cs="Calibri"/>
        </w:rPr>
        <w:t xml:space="preserve"> and subgrantee LEAs. No remuneration, outside of grant funds allocated to the SEAs and LEAs by formula, is made.</w:t>
      </w:r>
    </w:p>
    <w:p w14:paraId="42B2681C"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the Department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239A9782" w14:textId="4BCDE55F" w:rsidR="003259EB" w:rsidRPr="00261DDC" w:rsidRDefault="003259EB" w:rsidP="008213B9">
      <w:pPr>
        <w:spacing w:before="120" w:after="120"/>
        <w:ind w:left="720"/>
        <w:rPr>
          <w:rFonts w:ascii="Calibri" w:hAnsi="Calibri" w:cs="Calibri"/>
        </w:rPr>
      </w:pPr>
      <w:r w:rsidRPr="00261DDC">
        <w:rPr>
          <w:rFonts w:ascii="Calibri" w:hAnsi="Calibri" w:cs="Calibri"/>
        </w:rPr>
        <w:t xml:space="preserve">There has been no assurance of confidentiality provided to the respondents. </w:t>
      </w:r>
    </w:p>
    <w:p w14:paraId="7CB312B1" w14:textId="77777777" w:rsidR="003259EB" w:rsidRPr="00261DDC" w:rsidRDefault="003259EB" w:rsidP="003259EB">
      <w:pPr>
        <w:pStyle w:val="ListParagraph"/>
        <w:numPr>
          <w:ilvl w:val="0"/>
          <w:numId w:val="22"/>
        </w:numPr>
        <w:spacing w:before="120" w:after="120"/>
        <w:rPr>
          <w:rFonts w:cs="Calibri"/>
          <w:b/>
          <w:sz w:val="24"/>
          <w:szCs w:val="24"/>
        </w:rPr>
      </w:pPr>
      <w:r w:rsidRPr="00261DDC">
        <w:rPr>
          <w:rFonts w:cs="Calibri"/>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DEB23B" w14:textId="46B5E98F" w:rsidR="003259EB" w:rsidRPr="00261DDC" w:rsidRDefault="003259EB" w:rsidP="008213B9">
      <w:pPr>
        <w:spacing w:before="120" w:after="120"/>
        <w:ind w:left="720"/>
        <w:rPr>
          <w:rFonts w:ascii="Calibri" w:hAnsi="Calibri" w:cs="Calibri"/>
        </w:rPr>
      </w:pPr>
      <w:r w:rsidRPr="00261DDC">
        <w:rPr>
          <w:rFonts w:ascii="Calibri" w:hAnsi="Calibri" w:cs="Calibri"/>
        </w:rPr>
        <w:t xml:space="preserve">Not applicable. </w:t>
      </w:r>
      <w:bookmarkStart w:id="7" w:name="_Toc419208359"/>
      <w:bookmarkStart w:id="8" w:name="_Toc441651998"/>
      <w:bookmarkStart w:id="9" w:name="_Toc441652048"/>
      <w:r w:rsidRPr="00261DDC">
        <w:rPr>
          <w:rFonts w:ascii="Calibri" w:hAnsi="Calibri" w:cs="Calibri"/>
        </w:rPr>
        <w:t>This collection contains no questions of a sensitive nature.</w:t>
      </w:r>
      <w:bookmarkEnd w:id="7"/>
      <w:bookmarkEnd w:id="8"/>
      <w:bookmarkEnd w:id="9"/>
    </w:p>
    <w:p w14:paraId="20686444"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Provide estimates of the hour burden of the collection of information.  The statement should:</w:t>
      </w:r>
    </w:p>
    <w:p w14:paraId="5FDB4E95" w14:textId="77777777" w:rsidR="003259EB" w:rsidRPr="00261DDC" w:rsidRDefault="003259EB" w:rsidP="003259EB">
      <w:pPr>
        <w:widowControl/>
        <w:numPr>
          <w:ilvl w:val="0"/>
          <w:numId w:val="26"/>
        </w:numPr>
        <w:spacing w:before="120" w:after="120"/>
        <w:rPr>
          <w:rFonts w:ascii="Calibri" w:hAnsi="Calibri" w:cs="Calibri"/>
          <w:b/>
        </w:rPr>
      </w:pPr>
      <w:r w:rsidRPr="00261DDC">
        <w:rPr>
          <w:rFonts w:ascii="Calibri" w:hAnsi="Calibri" w:cs="Calibri"/>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B6287B6" w14:textId="77777777" w:rsidR="003259EB" w:rsidRPr="00261DDC" w:rsidRDefault="003259EB" w:rsidP="003259EB">
      <w:pPr>
        <w:widowControl/>
        <w:numPr>
          <w:ilvl w:val="0"/>
          <w:numId w:val="26"/>
        </w:numPr>
        <w:spacing w:before="120" w:after="120"/>
        <w:rPr>
          <w:rFonts w:ascii="Calibri" w:hAnsi="Calibri" w:cs="Calibri"/>
          <w:b/>
        </w:rPr>
      </w:pPr>
      <w:r w:rsidRPr="00261DDC">
        <w:rPr>
          <w:rFonts w:ascii="Calibri" w:hAnsi="Calibri" w:cs="Calibri"/>
          <w:b/>
        </w:rPr>
        <w:t>If this request for approval covers more than one form, provide separate hour burden estimates for each form.  (The table should at minimum include Respondent types, Number of Respondents and Responses, Hours/Response, and Total Hours)</w:t>
      </w:r>
    </w:p>
    <w:p w14:paraId="73402BF8" w14:textId="26C744CA" w:rsidR="005F3318" w:rsidRPr="00793470" w:rsidRDefault="003259EB" w:rsidP="00793470">
      <w:pPr>
        <w:widowControl/>
        <w:numPr>
          <w:ilvl w:val="0"/>
          <w:numId w:val="26"/>
        </w:numPr>
        <w:spacing w:before="120" w:after="120"/>
        <w:rPr>
          <w:rFonts w:ascii="Calibri" w:hAnsi="Calibri" w:cs="Calibri"/>
          <w:b/>
        </w:rPr>
      </w:pPr>
      <w:r w:rsidRPr="00261DDC">
        <w:rPr>
          <w:rFonts w:ascii="Calibri" w:hAnsi="Calibri" w:cs="Calibri"/>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r w:rsidR="00793470">
        <w:rPr>
          <w:rFonts w:ascii="Calibri" w:hAnsi="Calibri" w:cs="Calibri"/>
          <w:b/>
        </w:rPr>
        <w:t>.</w:t>
      </w:r>
    </w:p>
    <w:p w14:paraId="286B985B" w14:textId="77777777" w:rsidR="00793470" w:rsidRPr="00793470" w:rsidRDefault="00793470" w:rsidP="00793470">
      <w:pPr>
        <w:pStyle w:val="Style"/>
        <w:tabs>
          <w:tab w:val="left" w:pos="-360"/>
          <w:tab w:val="left" w:pos="0"/>
          <w:tab w:val="left" w:pos="270"/>
          <w:tab w:val="left" w:pos="1440"/>
        </w:tabs>
        <w:ind w:left="0" w:firstLine="0"/>
        <w:rPr>
          <w:rFonts w:ascii="Arial" w:hAnsi="Arial"/>
        </w:rPr>
      </w:pPr>
    </w:p>
    <w:p w14:paraId="40833995" w14:textId="1D3F1452" w:rsidR="003259EB" w:rsidRPr="00793470" w:rsidRDefault="003259EB" w:rsidP="00793470">
      <w:pPr>
        <w:pStyle w:val="Style"/>
        <w:tabs>
          <w:tab w:val="left" w:pos="-360"/>
          <w:tab w:val="left" w:pos="0"/>
          <w:tab w:val="left" w:pos="270"/>
          <w:tab w:val="left" w:pos="1440"/>
        </w:tabs>
        <w:ind w:left="0" w:firstLine="0"/>
        <w:rPr>
          <w:rFonts w:ascii="Calibri" w:hAnsi="Calibri" w:cs="Calibri"/>
        </w:rPr>
      </w:pPr>
      <w:r w:rsidRPr="00261DDC">
        <w:rPr>
          <w:rFonts w:ascii="Calibri" w:hAnsi="Calibri" w:cs="Calibri"/>
        </w:rPr>
        <w:t xml:space="preserve">Approximately </w:t>
      </w:r>
      <w:r w:rsidR="006F3148" w:rsidRPr="00261DDC">
        <w:rPr>
          <w:rFonts w:ascii="Calibri" w:hAnsi="Calibri" w:cs="Calibri"/>
        </w:rPr>
        <w:t>49 SEA</w:t>
      </w:r>
      <w:r w:rsidRPr="00261DDC">
        <w:rPr>
          <w:rFonts w:ascii="Calibri" w:hAnsi="Calibri" w:cs="Calibri"/>
        </w:rPr>
        <w:t xml:space="preserve"> grantees </w:t>
      </w:r>
      <w:r w:rsidR="00213782" w:rsidRPr="00261DDC">
        <w:rPr>
          <w:rFonts w:ascii="Calibri" w:hAnsi="Calibri" w:cs="Calibri"/>
        </w:rPr>
        <w:t xml:space="preserve">and 6,015 LEA grantees </w:t>
      </w:r>
      <w:r w:rsidRPr="00261DDC">
        <w:rPr>
          <w:rFonts w:ascii="Calibri" w:hAnsi="Calibri" w:cs="Calibri"/>
        </w:rPr>
        <w:t>interact with REAP during this information collection, over a multi-year period.</w:t>
      </w:r>
      <w:r w:rsidR="005F3318">
        <w:rPr>
          <w:rFonts w:ascii="Calibri" w:hAnsi="Calibri" w:cs="Calibri"/>
        </w:rPr>
        <w:t xml:space="preserve"> We estimate the </w:t>
      </w:r>
      <w:r w:rsidR="005F3318" w:rsidRPr="005F3318">
        <w:rPr>
          <w:rFonts w:ascii="Calibri" w:hAnsi="Calibri" w:cs="Calibri"/>
        </w:rPr>
        <w:t xml:space="preserve">average burden per SEA is </w:t>
      </w:r>
      <w:r w:rsidR="005F3318">
        <w:rPr>
          <w:rFonts w:ascii="Calibri" w:hAnsi="Calibri" w:cs="Calibri"/>
        </w:rPr>
        <w:t>40</w:t>
      </w:r>
      <w:r w:rsidR="005F3318" w:rsidRPr="005F3318">
        <w:rPr>
          <w:rFonts w:ascii="Calibri" w:hAnsi="Calibri" w:cs="Calibri"/>
        </w:rPr>
        <w:t xml:space="preserve"> hours.</w:t>
      </w:r>
      <w:r w:rsidR="00793470">
        <w:rPr>
          <w:rFonts w:ascii="Calibri" w:hAnsi="Calibri" w:cs="Calibri"/>
        </w:rPr>
        <w:t xml:space="preserve">  We estimate that Form takes 2 takes between 3 hours and 3 hours and 15 minutes to complete. </w:t>
      </w:r>
      <w:r w:rsidR="005F3318">
        <w:rPr>
          <w:rFonts w:ascii="Calibri" w:hAnsi="Calibri" w:cs="Calibri"/>
        </w:rPr>
        <w:t xml:space="preserve"> </w:t>
      </w:r>
      <w:r w:rsidR="00793470" w:rsidRPr="00793470">
        <w:rPr>
          <w:rFonts w:ascii="Calibri" w:hAnsi="Calibri" w:cs="Calibri"/>
        </w:rPr>
        <w:t>The total annual estimated burden for all respondents for Form 2 is 18,0</w:t>
      </w:r>
      <w:r w:rsidR="00793470">
        <w:rPr>
          <w:rFonts w:ascii="Calibri" w:hAnsi="Calibri" w:cs="Calibri"/>
        </w:rPr>
        <w:t>45</w:t>
      </w:r>
      <w:r w:rsidR="00793470" w:rsidRPr="00793470">
        <w:rPr>
          <w:rFonts w:ascii="Calibri" w:hAnsi="Calibri" w:cs="Calibri"/>
        </w:rPr>
        <w:t xml:space="preserve"> </w:t>
      </w:r>
      <w:r w:rsidR="00857CC6">
        <w:rPr>
          <w:rFonts w:ascii="Calibri" w:hAnsi="Calibri" w:cs="Calibri"/>
        </w:rPr>
        <w:t xml:space="preserve"> </w:t>
      </w:r>
      <w:r w:rsidR="00857CC6" w:rsidRPr="002072BF">
        <w:rPr>
          <w:rFonts w:ascii="Calibri" w:hAnsi="Calibri" w:cs="Calibri"/>
        </w:rPr>
        <w:t xml:space="preserve">- 18,666 </w:t>
      </w:r>
      <w:r w:rsidR="00793470" w:rsidRPr="002072BF">
        <w:rPr>
          <w:rFonts w:ascii="Calibri" w:hAnsi="Calibri" w:cs="Calibri"/>
        </w:rPr>
        <w:t>hours</w:t>
      </w:r>
      <w:r w:rsidR="00793470" w:rsidRPr="00793470">
        <w:rPr>
          <w:rFonts w:ascii="Calibri" w:hAnsi="Calibri" w:cs="Calibri"/>
        </w:rPr>
        <w:t xml:space="preserve"> (6,0</w:t>
      </w:r>
      <w:r w:rsidR="00793470">
        <w:rPr>
          <w:rFonts w:ascii="Calibri" w:hAnsi="Calibri" w:cs="Calibri"/>
        </w:rPr>
        <w:t>15</w:t>
      </w:r>
      <w:r w:rsidR="00793470" w:rsidRPr="00793470">
        <w:rPr>
          <w:rFonts w:ascii="Calibri" w:hAnsi="Calibri" w:cs="Calibri"/>
        </w:rPr>
        <w:t xml:space="preserve"> responses X 3 hours</w:t>
      </w:r>
      <w:r w:rsidR="00857CC6">
        <w:rPr>
          <w:rFonts w:ascii="Calibri" w:hAnsi="Calibri" w:cs="Calibri"/>
        </w:rPr>
        <w:t xml:space="preserve"> ; </w:t>
      </w:r>
      <w:r w:rsidR="00857CC6" w:rsidRPr="002072BF">
        <w:rPr>
          <w:rFonts w:ascii="Calibri" w:hAnsi="Calibri" w:cs="Calibri"/>
        </w:rPr>
        <w:t>6,015 response X 3 hours and 15 minutes</w:t>
      </w:r>
      <w:r w:rsidR="00793470" w:rsidRPr="00793470">
        <w:rPr>
          <w:rFonts w:ascii="Calibri" w:hAnsi="Calibri" w:cs="Calibri"/>
        </w:rPr>
        <w:t>).</w:t>
      </w:r>
      <w:r w:rsidR="00793470">
        <w:rPr>
          <w:rFonts w:ascii="Calibri" w:hAnsi="Calibri" w:cs="Calibri"/>
        </w:rPr>
        <w:t xml:space="preserve"> We estimate that Form 3 takes 1.5 hours to complete.</w:t>
      </w:r>
      <w:r w:rsidR="001F4052">
        <w:rPr>
          <w:rFonts w:ascii="Calibri" w:hAnsi="Calibri" w:cs="Calibri"/>
        </w:rPr>
        <w:t xml:space="preserve"> Due to the potential variation in LEA responses and time to complete</w:t>
      </w:r>
      <w:r w:rsidR="008213B9">
        <w:rPr>
          <w:rFonts w:ascii="Calibri" w:hAnsi="Calibri" w:cs="Calibri"/>
        </w:rPr>
        <w:t xml:space="preserve"> we estimate that total burden hours could vary between 20,029 and </w:t>
      </w:r>
      <w:r w:rsidR="00C4514F" w:rsidRPr="002072BF">
        <w:rPr>
          <w:rFonts w:ascii="Calibri" w:hAnsi="Calibri" w:cs="Calibri"/>
        </w:rPr>
        <w:t>21,532</w:t>
      </w:r>
      <w:r w:rsidR="00C4514F">
        <w:rPr>
          <w:rFonts w:ascii="Calibri" w:hAnsi="Calibri" w:cs="Calibri"/>
        </w:rPr>
        <w:t xml:space="preserve">. </w:t>
      </w:r>
      <w:r w:rsidR="00793470">
        <w:rPr>
          <w:rFonts w:ascii="Calibri" w:hAnsi="Calibri" w:cs="Calibri"/>
        </w:rPr>
        <w:t xml:space="preserve"> </w:t>
      </w:r>
      <w:r w:rsidRPr="00261DDC">
        <w:rPr>
          <w:rFonts w:ascii="Calibri" w:hAnsi="Calibri" w:cs="Calibri"/>
        </w:rPr>
        <w:t xml:space="preserve">The burden differences across reporting entities are limited, so all entities are assigned the same estimated reporting burden of one full-time equivalent (FTE) per reporting entity. </w:t>
      </w:r>
    </w:p>
    <w:p w14:paraId="0544E49F" w14:textId="77777777" w:rsidR="003259EB" w:rsidRPr="00261DDC" w:rsidRDefault="003259EB" w:rsidP="003259EB">
      <w:pPr>
        <w:tabs>
          <w:tab w:val="left" w:pos="-360"/>
          <w:tab w:val="left" w:pos="0"/>
          <w:tab w:val="left" w:pos="270"/>
          <w:tab w:val="left" w:pos="1440"/>
        </w:tabs>
        <w:jc w:val="both"/>
        <w:rPr>
          <w:rFonts w:ascii="Calibri" w:hAnsi="Calibri" w:cs="Calibri"/>
        </w:rPr>
      </w:pPr>
    </w:p>
    <w:tbl>
      <w:tblPr>
        <w:tblW w:w="460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1220"/>
        <w:gridCol w:w="1299"/>
        <w:gridCol w:w="1156"/>
        <w:gridCol w:w="2276"/>
        <w:gridCol w:w="1432"/>
      </w:tblGrid>
      <w:tr w:rsidR="003259EB" w:rsidRPr="00261DDC" w14:paraId="3892D077" w14:textId="77777777" w:rsidTr="006F3148">
        <w:tc>
          <w:tcPr>
            <w:tcW w:w="813" w:type="pct"/>
            <w:vAlign w:val="center"/>
          </w:tcPr>
          <w:p w14:paraId="3F0352EC" w14:textId="77777777" w:rsidR="003259EB" w:rsidRPr="00261DDC" w:rsidRDefault="003259EB" w:rsidP="00261DDC">
            <w:pPr>
              <w:tabs>
                <w:tab w:val="left" w:pos="-360"/>
              </w:tabs>
              <w:jc w:val="center"/>
              <w:rPr>
                <w:rFonts w:ascii="Calibri" w:hAnsi="Calibri" w:cs="Calibri"/>
                <w:b/>
                <w:sz w:val="20"/>
              </w:rPr>
            </w:pPr>
            <w:r w:rsidRPr="00261DDC">
              <w:rPr>
                <w:rFonts w:ascii="Calibri" w:hAnsi="Calibri" w:cs="Calibri"/>
                <w:b/>
                <w:sz w:val="20"/>
              </w:rPr>
              <w:t>Collection</w:t>
            </w:r>
          </w:p>
        </w:tc>
        <w:tc>
          <w:tcPr>
            <w:tcW w:w="692" w:type="pct"/>
          </w:tcPr>
          <w:p w14:paraId="7D90F32F" w14:textId="77777777" w:rsidR="003259EB" w:rsidRPr="00261DDC" w:rsidRDefault="003259EB" w:rsidP="00261DDC">
            <w:pPr>
              <w:tabs>
                <w:tab w:val="left" w:pos="-360"/>
              </w:tabs>
              <w:jc w:val="center"/>
              <w:rPr>
                <w:rFonts w:ascii="Calibri" w:hAnsi="Calibri" w:cs="Calibri"/>
                <w:b/>
                <w:sz w:val="20"/>
              </w:rPr>
            </w:pPr>
            <w:r w:rsidRPr="00261DDC">
              <w:rPr>
                <w:rFonts w:ascii="Calibri" w:hAnsi="Calibri" w:cs="Calibri"/>
                <w:b/>
                <w:sz w:val="20"/>
              </w:rPr>
              <w:t>Respondent Types</w:t>
            </w:r>
          </w:p>
        </w:tc>
        <w:tc>
          <w:tcPr>
            <w:tcW w:w="737" w:type="pct"/>
            <w:vAlign w:val="center"/>
          </w:tcPr>
          <w:p w14:paraId="3CCE4EE8" w14:textId="77777777" w:rsidR="003259EB" w:rsidRPr="00261DDC" w:rsidRDefault="003259EB" w:rsidP="00261DDC">
            <w:pPr>
              <w:tabs>
                <w:tab w:val="left" w:pos="-360"/>
              </w:tabs>
              <w:jc w:val="center"/>
              <w:rPr>
                <w:rFonts w:ascii="Calibri" w:hAnsi="Calibri" w:cs="Calibri"/>
                <w:b/>
                <w:sz w:val="20"/>
              </w:rPr>
            </w:pPr>
            <w:r w:rsidRPr="00261DDC">
              <w:rPr>
                <w:rFonts w:ascii="Calibri" w:hAnsi="Calibri" w:cs="Calibri"/>
                <w:b/>
                <w:sz w:val="20"/>
              </w:rPr>
              <w:t>Annual Respondents</w:t>
            </w:r>
          </w:p>
        </w:tc>
        <w:tc>
          <w:tcPr>
            <w:tcW w:w="655" w:type="pct"/>
            <w:vAlign w:val="center"/>
          </w:tcPr>
          <w:p w14:paraId="51B5E56F" w14:textId="77777777" w:rsidR="003259EB" w:rsidRPr="00261DDC" w:rsidRDefault="003259EB" w:rsidP="00261DDC">
            <w:pPr>
              <w:tabs>
                <w:tab w:val="left" w:pos="-360"/>
              </w:tabs>
              <w:jc w:val="center"/>
              <w:rPr>
                <w:rFonts w:ascii="Calibri" w:hAnsi="Calibri" w:cs="Calibri"/>
                <w:b/>
                <w:sz w:val="20"/>
              </w:rPr>
            </w:pPr>
            <w:r w:rsidRPr="00261DDC">
              <w:rPr>
                <w:rFonts w:ascii="Calibri" w:hAnsi="Calibri" w:cs="Calibri"/>
                <w:b/>
                <w:sz w:val="20"/>
              </w:rPr>
              <w:t>Responses</w:t>
            </w:r>
          </w:p>
        </w:tc>
        <w:tc>
          <w:tcPr>
            <w:tcW w:w="1291" w:type="pct"/>
            <w:vAlign w:val="center"/>
          </w:tcPr>
          <w:p w14:paraId="4A2FB448" w14:textId="77777777" w:rsidR="003259EB" w:rsidRPr="00261DDC" w:rsidRDefault="003259EB" w:rsidP="00261DDC">
            <w:pPr>
              <w:tabs>
                <w:tab w:val="left" w:pos="-360"/>
              </w:tabs>
              <w:jc w:val="center"/>
              <w:rPr>
                <w:rFonts w:ascii="Calibri" w:hAnsi="Calibri" w:cs="Calibri"/>
                <w:b/>
                <w:sz w:val="20"/>
              </w:rPr>
            </w:pPr>
            <w:r w:rsidRPr="00261DDC">
              <w:rPr>
                <w:rFonts w:ascii="Calibri" w:hAnsi="Calibri" w:cs="Calibri"/>
                <w:b/>
                <w:sz w:val="20"/>
              </w:rPr>
              <w:t>Hours per Respondent (52 weeks/year; 40 hours/week)</w:t>
            </w:r>
          </w:p>
        </w:tc>
        <w:tc>
          <w:tcPr>
            <w:tcW w:w="813" w:type="pct"/>
            <w:vAlign w:val="center"/>
          </w:tcPr>
          <w:p w14:paraId="232409A5" w14:textId="77777777" w:rsidR="003259EB" w:rsidRPr="00261DDC" w:rsidRDefault="003259EB" w:rsidP="00261DDC">
            <w:pPr>
              <w:tabs>
                <w:tab w:val="left" w:pos="-360"/>
              </w:tabs>
              <w:jc w:val="center"/>
              <w:rPr>
                <w:rFonts w:ascii="Calibri" w:hAnsi="Calibri" w:cs="Calibri"/>
                <w:b/>
                <w:sz w:val="20"/>
              </w:rPr>
            </w:pPr>
            <w:r w:rsidRPr="00261DDC">
              <w:rPr>
                <w:rFonts w:ascii="Calibri" w:hAnsi="Calibri" w:cs="Calibri"/>
                <w:b/>
                <w:sz w:val="20"/>
              </w:rPr>
              <w:t>Total Hours</w:t>
            </w:r>
          </w:p>
        </w:tc>
      </w:tr>
      <w:tr w:rsidR="003259EB" w:rsidRPr="00261DDC" w14:paraId="3FA3B24A" w14:textId="77777777" w:rsidTr="006F3148">
        <w:trPr>
          <w:trHeight w:val="143"/>
        </w:trPr>
        <w:tc>
          <w:tcPr>
            <w:tcW w:w="813" w:type="pct"/>
            <w:vAlign w:val="center"/>
          </w:tcPr>
          <w:p w14:paraId="735430AE" w14:textId="77777777" w:rsidR="003259EB" w:rsidRPr="00261DDC" w:rsidRDefault="00471F09" w:rsidP="00261DDC">
            <w:pPr>
              <w:tabs>
                <w:tab w:val="left" w:pos="-360"/>
              </w:tabs>
              <w:jc w:val="center"/>
              <w:rPr>
                <w:rFonts w:ascii="Calibri" w:hAnsi="Calibri" w:cs="Calibri"/>
                <w:sz w:val="20"/>
              </w:rPr>
            </w:pPr>
            <w:r w:rsidRPr="00261DDC">
              <w:rPr>
                <w:rFonts w:ascii="Calibri" w:hAnsi="Calibri" w:cs="Calibri"/>
                <w:sz w:val="20"/>
              </w:rPr>
              <w:t xml:space="preserve">Form 1: </w:t>
            </w:r>
            <w:r w:rsidR="006F3148" w:rsidRPr="00261DDC">
              <w:rPr>
                <w:rFonts w:ascii="Calibri" w:hAnsi="Calibri" w:cs="Calibri"/>
                <w:sz w:val="20"/>
              </w:rPr>
              <w:t>RLIS and SRSA Data</w:t>
            </w:r>
          </w:p>
        </w:tc>
        <w:tc>
          <w:tcPr>
            <w:tcW w:w="692" w:type="pct"/>
            <w:vAlign w:val="center"/>
          </w:tcPr>
          <w:p w14:paraId="7FDC800A" w14:textId="77777777" w:rsidR="003259EB" w:rsidRPr="00261DDC" w:rsidRDefault="003259EB" w:rsidP="00261DDC">
            <w:pPr>
              <w:tabs>
                <w:tab w:val="left" w:pos="-360"/>
              </w:tabs>
              <w:jc w:val="center"/>
              <w:rPr>
                <w:rFonts w:ascii="Calibri" w:hAnsi="Calibri" w:cs="Calibri"/>
                <w:sz w:val="20"/>
              </w:rPr>
            </w:pPr>
            <w:r w:rsidRPr="00261DDC">
              <w:rPr>
                <w:rFonts w:ascii="Calibri" w:hAnsi="Calibri" w:cs="Calibri"/>
                <w:sz w:val="20"/>
              </w:rPr>
              <w:t>SEAs</w:t>
            </w:r>
          </w:p>
        </w:tc>
        <w:tc>
          <w:tcPr>
            <w:tcW w:w="737" w:type="pct"/>
            <w:vAlign w:val="center"/>
          </w:tcPr>
          <w:p w14:paraId="4928F126" w14:textId="77777777" w:rsidR="003259EB" w:rsidRPr="00261DDC" w:rsidRDefault="006F3148" w:rsidP="00261DDC">
            <w:pPr>
              <w:tabs>
                <w:tab w:val="left" w:pos="-360"/>
              </w:tabs>
              <w:jc w:val="center"/>
              <w:rPr>
                <w:rFonts w:ascii="Calibri" w:hAnsi="Calibri" w:cs="Calibri"/>
                <w:sz w:val="20"/>
              </w:rPr>
            </w:pPr>
            <w:r w:rsidRPr="00261DDC">
              <w:rPr>
                <w:rFonts w:ascii="Calibri" w:hAnsi="Calibri" w:cs="Calibri"/>
                <w:sz w:val="20"/>
              </w:rPr>
              <w:t>49</w:t>
            </w:r>
          </w:p>
        </w:tc>
        <w:tc>
          <w:tcPr>
            <w:tcW w:w="655" w:type="pct"/>
            <w:vAlign w:val="center"/>
          </w:tcPr>
          <w:p w14:paraId="42B81FD6" w14:textId="77777777" w:rsidR="003259EB" w:rsidRPr="00261DDC" w:rsidRDefault="003259EB" w:rsidP="00261DDC">
            <w:pPr>
              <w:tabs>
                <w:tab w:val="left" w:pos="-360"/>
              </w:tabs>
              <w:jc w:val="center"/>
              <w:rPr>
                <w:rFonts w:ascii="Calibri" w:hAnsi="Calibri" w:cs="Calibri"/>
                <w:sz w:val="20"/>
              </w:rPr>
            </w:pPr>
            <w:r w:rsidRPr="00261DDC">
              <w:rPr>
                <w:rFonts w:ascii="Calibri" w:hAnsi="Calibri" w:cs="Calibri"/>
                <w:sz w:val="20"/>
              </w:rPr>
              <w:t>1 per respondent</w:t>
            </w:r>
          </w:p>
        </w:tc>
        <w:tc>
          <w:tcPr>
            <w:tcW w:w="1291" w:type="pct"/>
            <w:vAlign w:val="center"/>
          </w:tcPr>
          <w:p w14:paraId="2CAA3733" w14:textId="760E2B84" w:rsidR="003259EB" w:rsidRPr="00261DDC" w:rsidRDefault="005F3318" w:rsidP="00261DDC">
            <w:pPr>
              <w:tabs>
                <w:tab w:val="left" w:pos="-360"/>
              </w:tabs>
              <w:jc w:val="center"/>
              <w:rPr>
                <w:rFonts w:ascii="Calibri" w:hAnsi="Calibri" w:cs="Calibri"/>
                <w:sz w:val="20"/>
              </w:rPr>
            </w:pPr>
            <w:r>
              <w:rPr>
                <w:rFonts w:ascii="Calibri" w:hAnsi="Calibri" w:cs="Calibri"/>
                <w:sz w:val="20"/>
              </w:rPr>
              <w:t>40</w:t>
            </w:r>
            <w:r w:rsidR="003259EB" w:rsidRPr="00261DDC">
              <w:rPr>
                <w:rFonts w:ascii="Calibri" w:hAnsi="Calibri" w:cs="Calibri"/>
                <w:sz w:val="20"/>
              </w:rPr>
              <w:t xml:space="preserve"> hours per year</w:t>
            </w:r>
          </w:p>
        </w:tc>
        <w:tc>
          <w:tcPr>
            <w:tcW w:w="813" w:type="pct"/>
            <w:vAlign w:val="center"/>
          </w:tcPr>
          <w:p w14:paraId="19146CEE" w14:textId="52A36795" w:rsidR="003259EB" w:rsidRPr="00261DDC" w:rsidRDefault="006F3148" w:rsidP="00261DDC">
            <w:pPr>
              <w:tabs>
                <w:tab w:val="left" w:pos="-360"/>
              </w:tabs>
              <w:jc w:val="center"/>
              <w:rPr>
                <w:rFonts w:ascii="Calibri" w:hAnsi="Calibri" w:cs="Calibri"/>
                <w:sz w:val="20"/>
              </w:rPr>
            </w:pPr>
            <w:r w:rsidRPr="00261DDC">
              <w:rPr>
                <w:rFonts w:ascii="Calibri" w:hAnsi="Calibri" w:cs="Calibri"/>
                <w:sz w:val="20"/>
              </w:rPr>
              <w:t>1,</w:t>
            </w:r>
            <w:r w:rsidR="005F3318">
              <w:rPr>
                <w:rFonts w:ascii="Calibri" w:hAnsi="Calibri" w:cs="Calibri"/>
                <w:sz w:val="20"/>
              </w:rPr>
              <w:t>960</w:t>
            </w:r>
            <w:r w:rsidR="003259EB" w:rsidRPr="00261DDC">
              <w:rPr>
                <w:rFonts w:ascii="Calibri" w:hAnsi="Calibri" w:cs="Calibri"/>
                <w:sz w:val="20"/>
              </w:rPr>
              <w:t xml:space="preserve"> per year</w:t>
            </w:r>
          </w:p>
        </w:tc>
      </w:tr>
      <w:tr w:rsidR="006F3148" w:rsidRPr="00261DDC" w14:paraId="41C3661A" w14:textId="77777777" w:rsidTr="006F3148">
        <w:trPr>
          <w:trHeight w:val="143"/>
        </w:trPr>
        <w:tc>
          <w:tcPr>
            <w:tcW w:w="813" w:type="pct"/>
            <w:vAlign w:val="center"/>
          </w:tcPr>
          <w:p w14:paraId="05FB93D5" w14:textId="77777777" w:rsidR="006F3148" w:rsidRPr="00261DDC" w:rsidRDefault="00471F09" w:rsidP="00261DDC">
            <w:pPr>
              <w:tabs>
                <w:tab w:val="left" w:pos="-360"/>
              </w:tabs>
              <w:jc w:val="center"/>
              <w:rPr>
                <w:rFonts w:ascii="Calibri" w:hAnsi="Calibri" w:cs="Calibri"/>
                <w:sz w:val="20"/>
              </w:rPr>
            </w:pPr>
            <w:r w:rsidRPr="00261DDC">
              <w:rPr>
                <w:rFonts w:ascii="Calibri" w:hAnsi="Calibri" w:cs="Calibri"/>
                <w:sz w:val="20"/>
              </w:rPr>
              <w:t xml:space="preserve">Form 2: </w:t>
            </w:r>
            <w:r w:rsidR="006F3148" w:rsidRPr="00261DDC">
              <w:rPr>
                <w:rFonts w:ascii="Calibri" w:hAnsi="Calibri" w:cs="Calibri"/>
                <w:sz w:val="20"/>
              </w:rPr>
              <w:t>SRSA Application</w:t>
            </w:r>
          </w:p>
        </w:tc>
        <w:tc>
          <w:tcPr>
            <w:tcW w:w="692" w:type="pct"/>
            <w:vAlign w:val="center"/>
          </w:tcPr>
          <w:p w14:paraId="1F6308C7" w14:textId="77777777" w:rsidR="006F3148" w:rsidRPr="00261DDC" w:rsidRDefault="006F3148" w:rsidP="00261DDC">
            <w:pPr>
              <w:tabs>
                <w:tab w:val="left" w:pos="-360"/>
              </w:tabs>
              <w:jc w:val="center"/>
              <w:rPr>
                <w:rFonts w:ascii="Calibri" w:hAnsi="Calibri" w:cs="Calibri"/>
                <w:sz w:val="20"/>
              </w:rPr>
            </w:pPr>
            <w:r w:rsidRPr="00261DDC">
              <w:rPr>
                <w:rFonts w:ascii="Calibri" w:hAnsi="Calibri" w:cs="Calibri"/>
                <w:sz w:val="20"/>
              </w:rPr>
              <w:t>LEA</w:t>
            </w:r>
          </w:p>
        </w:tc>
        <w:tc>
          <w:tcPr>
            <w:tcW w:w="737" w:type="pct"/>
            <w:vAlign w:val="center"/>
          </w:tcPr>
          <w:p w14:paraId="35548F30" w14:textId="404E8E51" w:rsidR="006F3148" w:rsidRPr="00261DDC" w:rsidRDefault="006F3148" w:rsidP="00261DDC">
            <w:pPr>
              <w:tabs>
                <w:tab w:val="left" w:pos="-360"/>
              </w:tabs>
              <w:jc w:val="center"/>
              <w:rPr>
                <w:rFonts w:ascii="Calibri" w:hAnsi="Calibri" w:cs="Calibri"/>
                <w:sz w:val="20"/>
              </w:rPr>
            </w:pPr>
            <w:r w:rsidRPr="00261DDC">
              <w:rPr>
                <w:rFonts w:ascii="Calibri" w:hAnsi="Calibri" w:cs="Calibri"/>
                <w:sz w:val="20"/>
              </w:rPr>
              <w:t>6,0</w:t>
            </w:r>
            <w:r w:rsidR="004C291C">
              <w:rPr>
                <w:rFonts w:ascii="Calibri" w:hAnsi="Calibri" w:cs="Calibri"/>
                <w:sz w:val="20"/>
              </w:rPr>
              <w:t>15</w:t>
            </w:r>
          </w:p>
        </w:tc>
        <w:tc>
          <w:tcPr>
            <w:tcW w:w="655" w:type="pct"/>
            <w:vAlign w:val="center"/>
          </w:tcPr>
          <w:p w14:paraId="0805F690" w14:textId="77777777" w:rsidR="006F3148" w:rsidRPr="00261DDC" w:rsidRDefault="006F3148" w:rsidP="00261DDC">
            <w:pPr>
              <w:tabs>
                <w:tab w:val="left" w:pos="-360"/>
              </w:tabs>
              <w:jc w:val="center"/>
              <w:rPr>
                <w:rFonts w:ascii="Calibri" w:hAnsi="Calibri" w:cs="Calibri"/>
                <w:sz w:val="20"/>
              </w:rPr>
            </w:pPr>
            <w:r w:rsidRPr="00261DDC">
              <w:rPr>
                <w:rFonts w:ascii="Calibri" w:hAnsi="Calibri" w:cs="Calibri"/>
                <w:sz w:val="20"/>
              </w:rPr>
              <w:t>1 per respondent</w:t>
            </w:r>
          </w:p>
        </w:tc>
        <w:tc>
          <w:tcPr>
            <w:tcW w:w="1291" w:type="pct"/>
            <w:vAlign w:val="center"/>
          </w:tcPr>
          <w:p w14:paraId="67D0A8C9" w14:textId="24FABD4C" w:rsidR="006F3148" w:rsidRPr="00261DDC" w:rsidRDefault="0042149C" w:rsidP="00261DDC">
            <w:pPr>
              <w:tabs>
                <w:tab w:val="left" w:pos="-360"/>
              </w:tabs>
              <w:jc w:val="center"/>
              <w:rPr>
                <w:rFonts w:ascii="Calibri" w:hAnsi="Calibri" w:cs="Calibri"/>
                <w:sz w:val="20"/>
              </w:rPr>
            </w:pPr>
            <w:r>
              <w:rPr>
                <w:rFonts w:ascii="Calibri" w:hAnsi="Calibri" w:cs="Calibri"/>
                <w:sz w:val="20"/>
              </w:rPr>
              <w:t>3</w:t>
            </w:r>
            <w:r w:rsidR="006F3148" w:rsidRPr="00261DDC">
              <w:rPr>
                <w:rFonts w:ascii="Calibri" w:hAnsi="Calibri" w:cs="Calibri"/>
                <w:sz w:val="20"/>
              </w:rPr>
              <w:t xml:space="preserve"> hours per year</w:t>
            </w:r>
            <w:r w:rsidR="00C4514F">
              <w:rPr>
                <w:rFonts w:ascii="Calibri" w:hAnsi="Calibri" w:cs="Calibri"/>
                <w:sz w:val="20"/>
              </w:rPr>
              <w:t xml:space="preserve">/ </w:t>
            </w:r>
            <w:r w:rsidR="003A68BA">
              <w:rPr>
                <w:rFonts w:ascii="Calibri" w:hAnsi="Calibri" w:cs="Calibri"/>
                <w:sz w:val="20"/>
              </w:rPr>
              <w:t>3.25 h</w:t>
            </w:r>
            <w:r w:rsidR="00C4514F">
              <w:rPr>
                <w:rFonts w:ascii="Calibri" w:hAnsi="Calibri" w:cs="Calibri"/>
                <w:sz w:val="20"/>
              </w:rPr>
              <w:t>ours per year</w:t>
            </w:r>
          </w:p>
        </w:tc>
        <w:tc>
          <w:tcPr>
            <w:tcW w:w="813" w:type="pct"/>
            <w:vAlign w:val="center"/>
          </w:tcPr>
          <w:p w14:paraId="4AE802E2" w14:textId="33BDFBA7" w:rsidR="006F3148" w:rsidRPr="00261DDC" w:rsidRDefault="0042149C" w:rsidP="00261DDC">
            <w:pPr>
              <w:tabs>
                <w:tab w:val="left" w:pos="-360"/>
              </w:tabs>
              <w:jc w:val="center"/>
              <w:rPr>
                <w:rFonts w:ascii="Calibri" w:hAnsi="Calibri" w:cs="Calibri"/>
                <w:sz w:val="20"/>
              </w:rPr>
            </w:pPr>
            <w:r>
              <w:rPr>
                <w:rFonts w:ascii="Calibri" w:hAnsi="Calibri" w:cs="Calibri"/>
                <w:sz w:val="20"/>
              </w:rPr>
              <w:t>18</w:t>
            </w:r>
            <w:r w:rsidR="006F3148" w:rsidRPr="00261DDC">
              <w:rPr>
                <w:rFonts w:ascii="Calibri" w:hAnsi="Calibri" w:cs="Calibri"/>
                <w:sz w:val="20"/>
              </w:rPr>
              <w:t>,0</w:t>
            </w:r>
            <w:r w:rsidR="005F3318">
              <w:rPr>
                <w:rFonts w:ascii="Calibri" w:hAnsi="Calibri" w:cs="Calibri"/>
                <w:sz w:val="20"/>
              </w:rPr>
              <w:t>45</w:t>
            </w:r>
            <w:r w:rsidR="006F3148" w:rsidRPr="00261DDC">
              <w:rPr>
                <w:rFonts w:ascii="Calibri" w:hAnsi="Calibri" w:cs="Calibri"/>
                <w:sz w:val="20"/>
              </w:rPr>
              <w:t xml:space="preserve"> </w:t>
            </w:r>
            <w:r w:rsidR="00C4514F">
              <w:rPr>
                <w:rFonts w:ascii="Calibri" w:hAnsi="Calibri" w:cs="Calibri"/>
                <w:sz w:val="20"/>
              </w:rPr>
              <w:t>–</w:t>
            </w:r>
            <w:r w:rsidR="003A68BA">
              <w:rPr>
                <w:rFonts w:ascii="Calibri" w:hAnsi="Calibri" w:cs="Calibri"/>
                <w:sz w:val="20"/>
              </w:rPr>
              <w:t xml:space="preserve"> </w:t>
            </w:r>
            <w:r w:rsidR="003A68BA" w:rsidRPr="002072BF">
              <w:rPr>
                <w:rFonts w:ascii="Calibri" w:hAnsi="Calibri" w:cs="Calibri"/>
                <w:sz w:val="20"/>
              </w:rPr>
              <w:t>18</w:t>
            </w:r>
            <w:r w:rsidR="00C4514F" w:rsidRPr="002072BF">
              <w:rPr>
                <w:rFonts w:ascii="Calibri" w:hAnsi="Calibri" w:cs="Calibri"/>
                <w:sz w:val="20"/>
              </w:rPr>
              <w:t>,</w:t>
            </w:r>
            <w:r w:rsidR="003A68BA" w:rsidRPr="002072BF">
              <w:rPr>
                <w:rFonts w:ascii="Calibri" w:hAnsi="Calibri" w:cs="Calibri"/>
                <w:sz w:val="20"/>
              </w:rPr>
              <w:t>699</w:t>
            </w:r>
            <w:r w:rsidR="00C4514F">
              <w:rPr>
                <w:rFonts w:ascii="Calibri" w:hAnsi="Calibri" w:cs="Calibri"/>
                <w:sz w:val="20"/>
              </w:rPr>
              <w:t xml:space="preserve"> </w:t>
            </w:r>
            <w:r w:rsidR="006F3148" w:rsidRPr="00261DDC">
              <w:rPr>
                <w:rFonts w:ascii="Calibri" w:hAnsi="Calibri" w:cs="Calibri"/>
                <w:sz w:val="20"/>
              </w:rPr>
              <w:t>per year</w:t>
            </w:r>
          </w:p>
        </w:tc>
      </w:tr>
      <w:tr w:rsidR="00471F09" w:rsidRPr="00261DDC" w14:paraId="3477BC26" w14:textId="77777777" w:rsidTr="006F3148">
        <w:trPr>
          <w:trHeight w:val="143"/>
        </w:trPr>
        <w:tc>
          <w:tcPr>
            <w:tcW w:w="813" w:type="pct"/>
            <w:vAlign w:val="center"/>
          </w:tcPr>
          <w:p w14:paraId="0030D0A9" w14:textId="77777777" w:rsidR="00471F09" w:rsidRPr="00261DDC" w:rsidRDefault="00471F09" w:rsidP="00261DDC">
            <w:pPr>
              <w:tabs>
                <w:tab w:val="left" w:pos="-360"/>
              </w:tabs>
              <w:jc w:val="center"/>
              <w:rPr>
                <w:rFonts w:ascii="Calibri" w:hAnsi="Calibri" w:cs="Calibri"/>
                <w:sz w:val="20"/>
              </w:rPr>
            </w:pPr>
            <w:r w:rsidRPr="00261DDC">
              <w:rPr>
                <w:rFonts w:ascii="Calibri" w:hAnsi="Calibri" w:cs="Calibri"/>
                <w:sz w:val="20"/>
              </w:rPr>
              <w:t>Form 3: SQA Application</w:t>
            </w:r>
          </w:p>
        </w:tc>
        <w:tc>
          <w:tcPr>
            <w:tcW w:w="692" w:type="pct"/>
            <w:vAlign w:val="center"/>
          </w:tcPr>
          <w:p w14:paraId="6BC1955F" w14:textId="77777777" w:rsidR="00471F09" w:rsidRPr="00261DDC" w:rsidRDefault="00471F09" w:rsidP="00261DDC">
            <w:pPr>
              <w:tabs>
                <w:tab w:val="left" w:pos="-360"/>
              </w:tabs>
              <w:jc w:val="center"/>
              <w:rPr>
                <w:rFonts w:ascii="Calibri" w:hAnsi="Calibri" w:cs="Calibri"/>
                <w:sz w:val="20"/>
              </w:rPr>
            </w:pPr>
            <w:r w:rsidRPr="00261DDC">
              <w:rPr>
                <w:rFonts w:ascii="Calibri" w:hAnsi="Calibri" w:cs="Calibri"/>
                <w:sz w:val="20"/>
              </w:rPr>
              <w:t>LEA</w:t>
            </w:r>
          </w:p>
        </w:tc>
        <w:tc>
          <w:tcPr>
            <w:tcW w:w="737" w:type="pct"/>
            <w:vAlign w:val="center"/>
          </w:tcPr>
          <w:p w14:paraId="7C8C3D45" w14:textId="0CA64BF2" w:rsidR="00471F09" w:rsidRPr="00261DDC" w:rsidRDefault="00471F09" w:rsidP="00261DDC">
            <w:pPr>
              <w:tabs>
                <w:tab w:val="left" w:pos="-360"/>
              </w:tabs>
              <w:jc w:val="center"/>
              <w:rPr>
                <w:rFonts w:ascii="Calibri" w:hAnsi="Calibri" w:cs="Calibri"/>
                <w:sz w:val="20"/>
              </w:rPr>
            </w:pPr>
            <w:r w:rsidRPr="00261DDC">
              <w:rPr>
                <w:rFonts w:ascii="Calibri" w:hAnsi="Calibri" w:cs="Calibri"/>
                <w:sz w:val="20"/>
              </w:rPr>
              <w:t>1</w:t>
            </w:r>
            <w:r w:rsidR="00465692">
              <w:rPr>
                <w:rFonts w:ascii="Calibri" w:hAnsi="Calibri" w:cs="Calibri"/>
                <w:sz w:val="20"/>
              </w:rPr>
              <w:t>6</w:t>
            </w:r>
          </w:p>
        </w:tc>
        <w:tc>
          <w:tcPr>
            <w:tcW w:w="655" w:type="pct"/>
            <w:vAlign w:val="center"/>
          </w:tcPr>
          <w:p w14:paraId="2B176D8A" w14:textId="77777777" w:rsidR="00471F09" w:rsidRPr="00261DDC" w:rsidRDefault="00471F09" w:rsidP="00261DDC">
            <w:pPr>
              <w:tabs>
                <w:tab w:val="left" w:pos="-360"/>
              </w:tabs>
              <w:jc w:val="center"/>
              <w:rPr>
                <w:rFonts w:ascii="Calibri" w:hAnsi="Calibri" w:cs="Calibri"/>
                <w:sz w:val="20"/>
              </w:rPr>
            </w:pPr>
            <w:r w:rsidRPr="00261DDC">
              <w:rPr>
                <w:rFonts w:ascii="Calibri" w:hAnsi="Calibri" w:cs="Calibri"/>
                <w:sz w:val="20"/>
              </w:rPr>
              <w:t>1 per respondent</w:t>
            </w:r>
          </w:p>
        </w:tc>
        <w:tc>
          <w:tcPr>
            <w:tcW w:w="1291" w:type="pct"/>
            <w:vAlign w:val="center"/>
          </w:tcPr>
          <w:p w14:paraId="3CD20925" w14:textId="15F94711" w:rsidR="00471F09" w:rsidRPr="00261DDC" w:rsidRDefault="005F3318" w:rsidP="00261DDC">
            <w:pPr>
              <w:tabs>
                <w:tab w:val="left" w:pos="-360"/>
              </w:tabs>
              <w:jc w:val="center"/>
              <w:rPr>
                <w:rFonts w:ascii="Calibri" w:hAnsi="Calibri" w:cs="Calibri"/>
                <w:sz w:val="20"/>
              </w:rPr>
            </w:pPr>
            <w:r>
              <w:rPr>
                <w:rFonts w:ascii="Calibri" w:hAnsi="Calibri" w:cs="Calibri"/>
                <w:sz w:val="20"/>
              </w:rPr>
              <w:t>1</w:t>
            </w:r>
            <w:r w:rsidR="00465692">
              <w:rPr>
                <w:rFonts w:ascii="Calibri" w:hAnsi="Calibri" w:cs="Calibri"/>
                <w:sz w:val="20"/>
              </w:rPr>
              <w:t>.5</w:t>
            </w:r>
            <w:r w:rsidR="00471F09" w:rsidRPr="00261DDC">
              <w:rPr>
                <w:rFonts w:ascii="Calibri" w:hAnsi="Calibri" w:cs="Calibri"/>
                <w:sz w:val="20"/>
              </w:rPr>
              <w:t xml:space="preserve"> hours per year</w:t>
            </w:r>
          </w:p>
        </w:tc>
        <w:tc>
          <w:tcPr>
            <w:tcW w:w="813" w:type="pct"/>
            <w:vAlign w:val="center"/>
          </w:tcPr>
          <w:p w14:paraId="60B5AB41" w14:textId="7B0512E4" w:rsidR="00471F09" w:rsidRPr="00261DDC" w:rsidRDefault="005F3318" w:rsidP="00261DDC">
            <w:pPr>
              <w:tabs>
                <w:tab w:val="left" w:pos="-360"/>
              </w:tabs>
              <w:jc w:val="center"/>
              <w:rPr>
                <w:rFonts w:ascii="Calibri" w:hAnsi="Calibri" w:cs="Calibri"/>
                <w:sz w:val="20"/>
              </w:rPr>
            </w:pPr>
            <w:r>
              <w:rPr>
                <w:rFonts w:ascii="Calibri" w:hAnsi="Calibri" w:cs="Calibri"/>
                <w:sz w:val="20"/>
              </w:rPr>
              <w:t>24</w:t>
            </w:r>
            <w:r w:rsidR="00471F09" w:rsidRPr="00261DDC">
              <w:rPr>
                <w:rFonts w:ascii="Calibri" w:hAnsi="Calibri" w:cs="Calibri"/>
                <w:sz w:val="20"/>
              </w:rPr>
              <w:t xml:space="preserve"> per year</w:t>
            </w:r>
          </w:p>
        </w:tc>
      </w:tr>
      <w:tr w:rsidR="008213B9" w:rsidRPr="00261DDC" w14:paraId="2F4D7FB4" w14:textId="77777777" w:rsidTr="006F3148">
        <w:trPr>
          <w:trHeight w:val="143"/>
        </w:trPr>
        <w:tc>
          <w:tcPr>
            <w:tcW w:w="813" w:type="pct"/>
            <w:vAlign w:val="center"/>
          </w:tcPr>
          <w:p w14:paraId="58289C74" w14:textId="3907123A" w:rsidR="008213B9" w:rsidRPr="00261DDC" w:rsidRDefault="00E7669B" w:rsidP="00261DDC">
            <w:pPr>
              <w:tabs>
                <w:tab w:val="left" w:pos="-360"/>
              </w:tabs>
              <w:jc w:val="center"/>
              <w:rPr>
                <w:rFonts w:ascii="Calibri" w:hAnsi="Calibri" w:cs="Calibri"/>
                <w:sz w:val="20"/>
              </w:rPr>
            </w:pPr>
            <w:r>
              <w:rPr>
                <w:rFonts w:ascii="Calibri" w:hAnsi="Calibri" w:cs="Calibri"/>
                <w:sz w:val="20"/>
              </w:rPr>
              <w:t>Total</w:t>
            </w:r>
          </w:p>
        </w:tc>
        <w:tc>
          <w:tcPr>
            <w:tcW w:w="692" w:type="pct"/>
            <w:vAlign w:val="center"/>
          </w:tcPr>
          <w:p w14:paraId="2907055A" w14:textId="77777777" w:rsidR="008213B9" w:rsidRPr="00261DDC" w:rsidRDefault="008213B9" w:rsidP="00261DDC">
            <w:pPr>
              <w:tabs>
                <w:tab w:val="left" w:pos="-360"/>
              </w:tabs>
              <w:jc w:val="center"/>
              <w:rPr>
                <w:rFonts w:ascii="Calibri" w:hAnsi="Calibri" w:cs="Calibri"/>
                <w:sz w:val="20"/>
              </w:rPr>
            </w:pPr>
          </w:p>
        </w:tc>
        <w:tc>
          <w:tcPr>
            <w:tcW w:w="737" w:type="pct"/>
            <w:vAlign w:val="center"/>
          </w:tcPr>
          <w:p w14:paraId="0D65272A" w14:textId="25FB391A" w:rsidR="008213B9" w:rsidRPr="00261DDC" w:rsidRDefault="00857CC6" w:rsidP="00261DDC">
            <w:pPr>
              <w:tabs>
                <w:tab w:val="left" w:pos="-360"/>
              </w:tabs>
              <w:jc w:val="center"/>
              <w:rPr>
                <w:rFonts w:ascii="Calibri" w:hAnsi="Calibri" w:cs="Calibri"/>
                <w:sz w:val="20"/>
              </w:rPr>
            </w:pPr>
            <w:r w:rsidRPr="002072BF">
              <w:rPr>
                <w:rFonts w:ascii="Calibri" w:hAnsi="Calibri" w:cs="Calibri"/>
                <w:sz w:val="20"/>
              </w:rPr>
              <w:t>6,080</w:t>
            </w:r>
          </w:p>
        </w:tc>
        <w:tc>
          <w:tcPr>
            <w:tcW w:w="655" w:type="pct"/>
            <w:vAlign w:val="center"/>
          </w:tcPr>
          <w:p w14:paraId="7C9C2516" w14:textId="77777777" w:rsidR="008213B9" w:rsidRPr="00261DDC" w:rsidRDefault="008213B9" w:rsidP="00261DDC">
            <w:pPr>
              <w:tabs>
                <w:tab w:val="left" w:pos="-360"/>
              </w:tabs>
              <w:jc w:val="center"/>
              <w:rPr>
                <w:rFonts w:ascii="Calibri" w:hAnsi="Calibri" w:cs="Calibri"/>
                <w:sz w:val="20"/>
              </w:rPr>
            </w:pPr>
          </w:p>
        </w:tc>
        <w:tc>
          <w:tcPr>
            <w:tcW w:w="1291" w:type="pct"/>
            <w:vAlign w:val="center"/>
          </w:tcPr>
          <w:p w14:paraId="0D47AAFE" w14:textId="77777777" w:rsidR="008213B9" w:rsidRDefault="008213B9" w:rsidP="00261DDC">
            <w:pPr>
              <w:tabs>
                <w:tab w:val="left" w:pos="-360"/>
              </w:tabs>
              <w:jc w:val="center"/>
              <w:rPr>
                <w:rFonts w:ascii="Calibri" w:hAnsi="Calibri" w:cs="Calibri"/>
                <w:sz w:val="20"/>
              </w:rPr>
            </w:pPr>
          </w:p>
        </w:tc>
        <w:tc>
          <w:tcPr>
            <w:tcW w:w="813" w:type="pct"/>
            <w:vAlign w:val="center"/>
          </w:tcPr>
          <w:p w14:paraId="11777844" w14:textId="34725106" w:rsidR="008213B9" w:rsidRDefault="00C4514F" w:rsidP="00261DDC">
            <w:pPr>
              <w:tabs>
                <w:tab w:val="left" w:pos="-360"/>
              </w:tabs>
              <w:jc w:val="center"/>
              <w:rPr>
                <w:rFonts w:ascii="Calibri" w:hAnsi="Calibri" w:cs="Calibri"/>
                <w:sz w:val="20"/>
              </w:rPr>
            </w:pPr>
            <w:r w:rsidRPr="002072BF">
              <w:rPr>
                <w:rFonts w:ascii="Calibri" w:hAnsi="Calibri" w:cs="Calibri"/>
                <w:sz w:val="20"/>
              </w:rPr>
              <w:t xml:space="preserve">Average </w:t>
            </w:r>
            <w:r w:rsidR="00857CC6" w:rsidRPr="002072BF">
              <w:rPr>
                <w:rFonts w:ascii="Calibri" w:hAnsi="Calibri" w:cs="Calibri"/>
                <w:sz w:val="20"/>
              </w:rPr>
              <w:t>20,683</w:t>
            </w:r>
            <w:r w:rsidR="005E674A">
              <w:rPr>
                <w:rFonts w:ascii="Calibri" w:hAnsi="Calibri" w:cs="Calibri"/>
                <w:sz w:val="20"/>
              </w:rPr>
              <w:t xml:space="preserve"> per year</w:t>
            </w:r>
          </w:p>
        </w:tc>
      </w:tr>
    </w:tbl>
    <w:p w14:paraId="7079C7FB" w14:textId="77777777" w:rsidR="003259EB" w:rsidRPr="00261DDC" w:rsidRDefault="003259EB" w:rsidP="003259EB">
      <w:pPr>
        <w:rPr>
          <w:rFonts w:ascii="Calibri" w:hAnsi="Calibri" w:cs="Calibri"/>
        </w:rPr>
      </w:pPr>
    </w:p>
    <w:p w14:paraId="0AF9E1A5" w14:textId="61D16F9B" w:rsidR="003259EB" w:rsidRPr="00261DDC" w:rsidRDefault="003259EB" w:rsidP="00E42912">
      <w:pPr>
        <w:spacing w:before="120" w:after="120"/>
        <w:rPr>
          <w:rFonts w:ascii="Calibri" w:hAnsi="Calibri" w:cs="Calibri"/>
        </w:rPr>
      </w:pPr>
      <w:r w:rsidRPr="00261DDC">
        <w:rPr>
          <w:rFonts w:ascii="Calibri" w:hAnsi="Calibri" w:cs="Calibri"/>
        </w:rPr>
        <w:t>The annualized cost related to the respondent burden time is estimated to be $</w:t>
      </w:r>
      <w:r w:rsidR="001F4052">
        <w:rPr>
          <w:rFonts w:ascii="Calibri" w:hAnsi="Calibri" w:cs="Calibri"/>
        </w:rPr>
        <w:t>1,034,150</w:t>
      </w:r>
      <w:r w:rsidRPr="00261DDC">
        <w:rPr>
          <w:rFonts w:ascii="Calibri" w:hAnsi="Calibri" w:cs="Calibri"/>
        </w:rPr>
        <w:t xml:space="preserve"> (</w:t>
      </w:r>
      <w:r w:rsidR="001F4052">
        <w:rPr>
          <w:rFonts w:ascii="Calibri" w:hAnsi="Calibri" w:cs="Calibri"/>
        </w:rPr>
        <w:t xml:space="preserve">20,683 </w:t>
      </w:r>
      <w:r w:rsidRPr="00261DDC">
        <w:rPr>
          <w:rFonts w:ascii="Calibri" w:hAnsi="Calibri" w:cs="Calibri"/>
        </w:rPr>
        <w:t xml:space="preserve">hours multiplied by an average wage of $50 per hour). There is a wide range of hourly salaries associated with the professionals that participate in REAP </w:t>
      </w:r>
      <w:r w:rsidR="00465692">
        <w:rPr>
          <w:rFonts w:ascii="Calibri" w:hAnsi="Calibri" w:cs="Calibri"/>
        </w:rPr>
        <w:t>activities</w:t>
      </w:r>
      <w:r w:rsidRPr="00261DDC">
        <w:rPr>
          <w:rFonts w:ascii="Calibri" w:hAnsi="Calibri" w:cs="Calibri"/>
        </w:rPr>
        <w:t>, making this estimation approximate.</w:t>
      </w:r>
    </w:p>
    <w:p w14:paraId="00BBBF52"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Provide an estimate of the total annual cost burden to respondents or record keepers resulting from the collection of information.  (Do not include the cost of any hour burden shown in Questions 12 and 14.)</w:t>
      </w:r>
    </w:p>
    <w:p w14:paraId="3DA7552D" w14:textId="77777777" w:rsidR="003259EB" w:rsidRPr="00261DDC" w:rsidRDefault="003259EB" w:rsidP="003259EB">
      <w:pPr>
        <w:widowControl/>
        <w:numPr>
          <w:ilvl w:val="0"/>
          <w:numId w:val="27"/>
        </w:numPr>
        <w:spacing w:before="120" w:after="120"/>
        <w:ind w:left="1080"/>
        <w:rPr>
          <w:rFonts w:ascii="Calibri" w:hAnsi="Calibri" w:cs="Calibri"/>
          <w:b/>
        </w:rPr>
      </w:pPr>
      <w:r w:rsidRPr="00261DDC">
        <w:rPr>
          <w:rFonts w:ascii="Calibri" w:hAnsi="Calibri" w:cs="Calibri"/>
          <w:b/>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77B7584" w14:textId="77777777" w:rsidR="003259EB" w:rsidRPr="00261DDC" w:rsidRDefault="003259EB" w:rsidP="003259EB">
      <w:pPr>
        <w:widowControl/>
        <w:numPr>
          <w:ilvl w:val="0"/>
          <w:numId w:val="27"/>
        </w:numPr>
        <w:spacing w:before="120" w:after="120"/>
        <w:ind w:left="1080"/>
        <w:rPr>
          <w:rFonts w:ascii="Calibri" w:hAnsi="Calibri" w:cs="Calibri"/>
          <w:b/>
        </w:rPr>
      </w:pPr>
      <w:r w:rsidRPr="00261DDC">
        <w:rPr>
          <w:rFonts w:ascii="Calibri" w:hAnsi="Calibri" w:cs="Calibri"/>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65829E9" w14:textId="77777777" w:rsidR="003259EB" w:rsidRPr="00261DDC" w:rsidRDefault="003259EB" w:rsidP="003259EB">
      <w:pPr>
        <w:widowControl/>
        <w:numPr>
          <w:ilvl w:val="0"/>
          <w:numId w:val="27"/>
        </w:numPr>
        <w:spacing w:before="120" w:after="120"/>
        <w:ind w:left="1080"/>
        <w:rPr>
          <w:rFonts w:ascii="Calibri" w:hAnsi="Calibri" w:cs="Calibri"/>
          <w:b/>
        </w:rPr>
      </w:pPr>
      <w:r w:rsidRPr="00261DDC">
        <w:rPr>
          <w:rFonts w:ascii="Calibri" w:hAnsi="Calibri" w:cs="Calibri"/>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6F4CAB21" w14:textId="77777777" w:rsidR="003259EB" w:rsidRPr="00261DDC" w:rsidRDefault="003259EB" w:rsidP="003259EB">
      <w:pPr>
        <w:spacing w:before="120" w:after="120"/>
        <w:ind w:left="1080"/>
        <w:rPr>
          <w:rFonts w:ascii="Calibri" w:hAnsi="Calibri" w:cs="Calibri"/>
          <w:b/>
        </w:rPr>
      </w:pPr>
      <w:r w:rsidRPr="00261DDC">
        <w:rPr>
          <w:rFonts w:ascii="Calibri" w:hAnsi="Calibri" w:cs="Calibri"/>
          <w:b/>
        </w:rPr>
        <w:t xml:space="preserve">Total Annualized Capital/Startup Cost: </w:t>
      </w:r>
      <w:r w:rsidRPr="00261DDC">
        <w:rPr>
          <w:rFonts w:ascii="Calibri" w:hAnsi="Calibri" w:cs="Calibri"/>
        </w:rPr>
        <w:t>None.</w:t>
      </w:r>
    </w:p>
    <w:p w14:paraId="6B4E08DF" w14:textId="77777777" w:rsidR="003259EB" w:rsidRPr="00261DDC" w:rsidRDefault="003259EB" w:rsidP="003259EB">
      <w:pPr>
        <w:tabs>
          <w:tab w:val="left" w:pos="-720"/>
        </w:tabs>
        <w:suppressAutoHyphens/>
        <w:spacing w:after="120"/>
        <w:ind w:left="1080"/>
        <w:rPr>
          <w:rFonts w:ascii="Calibri" w:hAnsi="Calibri" w:cs="Calibri"/>
          <w:b/>
        </w:rPr>
      </w:pPr>
      <w:r w:rsidRPr="00261DDC">
        <w:rPr>
          <w:rFonts w:ascii="Calibri" w:hAnsi="Calibri" w:cs="Calibri"/>
          <w:b/>
        </w:rPr>
        <w:t xml:space="preserve">Total Annual Costs (O&amp;M): </w:t>
      </w:r>
      <w:r w:rsidRPr="00261DDC">
        <w:rPr>
          <w:rFonts w:ascii="Calibri" w:hAnsi="Calibri" w:cs="Calibri"/>
        </w:rPr>
        <w:t>None.</w:t>
      </w:r>
    </w:p>
    <w:p w14:paraId="2BB744D4" w14:textId="77777777" w:rsidR="003259EB" w:rsidRPr="00261DDC" w:rsidRDefault="003259EB" w:rsidP="003259EB">
      <w:pPr>
        <w:tabs>
          <w:tab w:val="left" w:pos="-720"/>
        </w:tabs>
        <w:suppressAutoHyphens/>
        <w:spacing w:after="120"/>
        <w:ind w:left="1080"/>
        <w:rPr>
          <w:rFonts w:ascii="Calibri" w:hAnsi="Calibri" w:cs="Calibri"/>
          <w:b/>
        </w:rPr>
      </w:pPr>
      <w:r w:rsidRPr="00261DDC">
        <w:rPr>
          <w:rFonts w:ascii="Calibri" w:hAnsi="Calibri" w:cs="Calibri"/>
          <w:b/>
        </w:rPr>
        <w:t>Total Annualized Costs Requested:</w:t>
      </w:r>
    </w:p>
    <w:p w14:paraId="30D84F8F" w14:textId="77777777" w:rsidR="003259EB" w:rsidRPr="00261DDC" w:rsidRDefault="003259EB" w:rsidP="003259EB">
      <w:pPr>
        <w:spacing w:before="120" w:after="120"/>
        <w:ind w:left="720"/>
        <w:rPr>
          <w:rFonts w:ascii="Calibri" w:hAnsi="Calibri" w:cs="Calibri"/>
        </w:rPr>
      </w:pPr>
      <w:r w:rsidRPr="00261DDC">
        <w:rPr>
          <w:rFonts w:ascii="Calibri" w:hAnsi="Calibri" w:cs="Calibri"/>
        </w:rPr>
        <w:t xml:space="preserve">For the foreseeable future REAP </w:t>
      </w:r>
      <w:r w:rsidR="006F3148" w:rsidRPr="00261DDC">
        <w:rPr>
          <w:rFonts w:ascii="Calibri" w:hAnsi="Calibri" w:cs="Calibri"/>
        </w:rPr>
        <w:t>applications</w:t>
      </w:r>
      <w:r w:rsidRPr="00261DDC">
        <w:rPr>
          <w:rFonts w:ascii="Calibri" w:hAnsi="Calibri" w:cs="Calibri"/>
        </w:rPr>
        <w:t xml:space="preserve"> will require no additional systems development efforts by SEAs or LEAs and there are no associated capital or startup costs.</w:t>
      </w:r>
    </w:p>
    <w:p w14:paraId="7570F2EB" w14:textId="77777777" w:rsidR="003259EB" w:rsidRPr="00261DDC" w:rsidRDefault="003259EB" w:rsidP="003259EB">
      <w:pPr>
        <w:tabs>
          <w:tab w:val="left" w:pos="-720"/>
        </w:tabs>
        <w:suppressAutoHyphens/>
        <w:spacing w:after="120"/>
        <w:rPr>
          <w:rFonts w:ascii="Calibri" w:hAnsi="Calibri" w:cs="Calibri"/>
          <w:b/>
        </w:rPr>
      </w:pPr>
    </w:p>
    <w:p w14:paraId="092416A3"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14:paraId="48852908" w14:textId="77777777" w:rsidR="003259EB" w:rsidRPr="00261DDC" w:rsidRDefault="003259EB" w:rsidP="003259EB">
      <w:pPr>
        <w:rPr>
          <w:rFonts w:ascii="Calibri" w:hAnsi="Calibri" w:cs="Calibri"/>
        </w:rPr>
      </w:pPr>
    </w:p>
    <w:p w14:paraId="3783EC20" w14:textId="77777777" w:rsidR="003259EB" w:rsidRPr="002F116C" w:rsidRDefault="002F116C" w:rsidP="002F1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Calibri" w:hAnsi="Calibri" w:cs="Calibri"/>
        </w:rPr>
      </w:pPr>
      <w:r w:rsidRPr="00F8714F">
        <w:rPr>
          <w:rFonts w:ascii="Calibri" w:eastAsia="Batang" w:hAnsi="Calibri" w:cs="Calibri"/>
        </w:rPr>
        <w:t>Approximately four full-time equivalents spend approximately 500 hours each on the processing of the forms and related activities including technical assistance to SEAs and LEAs.</w:t>
      </w:r>
      <w:r>
        <w:rPr>
          <w:rFonts w:ascii="Calibri" w:eastAsia="Batang" w:hAnsi="Calibri" w:cs="Calibri"/>
        </w:rPr>
        <w:t xml:space="preserve"> </w:t>
      </w:r>
      <w:r w:rsidR="003259EB" w:rsidRPr="00261DDC">
        <w:rPr>
          <w:rFonts w:ascii="Calibri" w:eastAsia="Batang" w:hAnsi="Calibri" w:cs="Calibri"/>
        </w:rPr>
        <w:t>The annualized cost for the Federal Government is estimated to be $</w:t>
      </w:r>
      <w:r w:rsidR="00AF4434" w:rsidRPr="00261DDC">
        <w:rPr>
          <w:rFonts w:ascii="Calibri" w:eastAsia="Batang" w:hAnsi="Calibri" w:cs="Calibri"/>
        </w:rPr>
        <w:t>100,000</w:t>
      </w:r>
      <w:r w:rsidR="003259EB" w:rsidRPr="00261DDC">
        <w:rPr>
          <w:rFonts w:ascii="Calibri" w:eastAsia="Batang" w:hAnsi="Calibri" w:cs="Calibri"/>
        </w:rPr>
        <w:t xml:space="preserve"> (</w:t>
      </w:r>
      <w:r w:rsidR="00AF4434" w:rsidRPr="00261DDC">
        <w:rPr>
          <w:rFonts w:ascii="Calibri" w:eastAsia="Batang" w:hAnsi="Calibri" w:cs="Calibri"/>
        </w:rPr>
        <w:t>2,000</w:t>
      </w:r>
      <w:r w:rsidR="003259EB" w:rsidRPr="00261DDC">
        <w:rPr>
          <w:rFonts w:ascii="Calibri" w:eastAsia="Batang" w:hAnsi="Calibri" w:cs="Calibri"/>
        </w:rPr>
        <w:t xml:space="preserve"> hours multiplied by an average wage of $50 per hour). There is a wide range of hourly salaries associated with REAP Program Officers, making this estimation approximate.</w:t>
      </w:r>
    </w:p>
    <w:p w14:paraId="5B0667C2" w14:textId="77777777" w:rsidR="003259EB" w:rsidRPr="00261DDC" w:rsidRDefault="003259EB" w:rsidP="003259EB">
      <w:pPr>
        <w:spacing w:before="120" w:after="120"/>
        <w:rPr>
          <w:rFonts w:ascii="Calibri" w:hAnsi="Calibri" w:cs="Calibri"/>
          <w:b/>
        </w:rPr>
      </w:pPr>
    </w:p>
    <w:p w14:paraId="1FC7590B"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DAFAD20" w14:textId="1611ABFB" w:rsidR="003259EB" w:rsidRPr="002072BF" w:rsidRDefault="003259EB" w:rsidP="002072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Calibri" w:eastAsia="Batang" w:hAnsi="Calibri" w:cs="Calibri"/>
        </w:rPr>
      </w:pPr>
      <w:bookmarkStart w:id="10" w:name="_Hlk27404148"/>
      <w:r w:rsidRPr="002072BF">
        <w:rPr>
          <w:rFonts w:ascii="Calibri" w:eastAsia="Batang" w:hAnsi="Calibri" w:cs="Calibri"/>
        </w:rPr>
        <w:t xml:space="preserve">This is </w:t>
      </w:r>
      <w:r w:rsidR="00C92A15" w:rsidRPr="002072BF">
        <w:rPr>
          <w:rFonts w:ascii="Calibri" w:eastAsia="Batang" w:hAnsi="Calibri" w:cs="Calibri"/>
        </w:rPr>
        <w:t xml:space="preserve">an extension </w:t>
      </w:r>
      <w:r w:rsidR="005F3318" w:rsidRPr="002072BF">
        <w:rPr>
          <w:rFonts w:ascii="Calibri" w:eastAsia="Batang" w:hAnsi="Calibri" w:cs="Calibri"/>
        </w:rPr>
        <w:t xml:space="preserve">with no </w:t>
      </w:r>
      <w:r w:rsidR="003A68BA" w:rsidRPr="002072BF">
        <w:rPr>
          <w:rFonts w:ascii="Calibri" w:eastAsia="Batang" w:hAnsi="Calibri" w:cs="Calibri"/>
        </w:rPr>
        <w:t xml:space="preserve">burden change. However, there is an adjustment </w:t>
      </w:r>
      <w:r w:rsidR="00C4514F" w:rsidRPr="002072BF">
        <w:rPr>
          <w:rFonts w:ascii="Calibri" w:eastAsia="Batang" w:hAnsi="Calibri" w:cs="Calibri"/>
        </w:rPr>
        <w:t>increase</w:t>
      </w:r>
      <w:r w:rsidR="002072BF">
        <w:rPr>
          <w:rFonts w:ascii="Calibri" w:eastAsia="Batang" w:hAnsi="Calibri" w:cs="Calibri"/>
        </w:rPr>
        <w:t xml:space="preserve"> of</w:t>
      </w:r>
      <w:r w:rsidR="003A68BA" w:rsidRPr="002072BF">
        <w:rPr>
          <w:rFonts w:ascii="Calibri" w:eastAsia="Batang" w:hAnsi="Calibri" w:cs="Calibri"/>
        </w:rPr>
        <w:t xml:space="preserve"> 15 respondents </w:t>
      </w:r>
      <w:r w:rsidR="00C4514F" w:rsidRPr="002072BF">
        <w:rPr>
          <w:rFonts w:ascii="Calibri" w:eastAsia="Batang" w:hAnsi="Calibri" w:cs="Calibri"/>
        </w:rPr>
        <w:t xml:space="preserve">that is </w:t>
      </w:r>
      <w:r w:rsidR="003A68BA" w:rsidRPr="002072BF">
        <w:rPr>
          <w:rFonts w:ascii="Calibri" w:eastAsia="Batang" w:hAnsi="Calibri" w:cs="Calibri"/>
        </w:rPr>
        <w:t>base</w:t>
      </w:r>
      <w:r w:rsidR="00C4514F" w:rsidRPr="002072BF">
        <w:rPr>
          <w:rFonts w:ascii="Calibri" w:eastAsia="Batang" w:hAnsi="Calibri" w:cs="Calibri"/>
        </w:rPr>
        <w:t>d</w:t>
      </w:r>
      <w:r w:rsidR="003A68BA" w:rsidRPr="002072BF">
        <w:rPr>
          <w:rFonts w:ascii="Calibri" w:eastAsia="Batang" w:hAnsi="Calibri" w:cs="Calibri"/>
        </w:rPr>
        <w:t xml:space="preserve"> on the recalculation </w:t>
      </w:r>
      <w:r w:rsidR="00302718" w:rsidRPr="002072BF">
        <w:rPr>
          <w:rFonts w:ascii="Calibri" w:eastAsia="Batang" w:hAnsi="Calibri" w:cs="Calibri"/>
        </w:rPr>
        <w:t>for</w:t>
      </w:r>
      <w:r w:rsidR="00C4514F" w:rsidRPr="002072BF">
        <w:rPr>
          <w:rFonts w:ascii="Calibri" w:eastAsia="Batang" w:hAnsi="Calibri" w:cs="Calibri"/>
        </w:rPr>
        <w:t xml:space="preserve"> better alignment. </w:t>
      </w:r>
    </w:p>
    <w:bookmarkEnd w:id="10"/>
    <w:p w14:paraId="61549419" w14:textId="77777777" w:rsidR="00E211E5" w:rsidRDefault="00E211E5" w:rsidP="00E211E5">
      <w:pPr>
        <w:widowControl/>
        <w:spacing w:before="120" w:after="120"/>
        <w:ind w:left="720"/>
        <w:rPr>
          <w:rFonts w:ascii="Calibri" w:hAnsi="Calibri" w:cs="Calibri"/>
          <w:b/>
        </w:rPr>
      </w:pPr>
    </w:p>
    <w:p w14:paraId="40E76CD9" w14:textId="455ECFBE"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 xml:space="preserve">For collections of information whose results will be published, outline plans for tabulation and publication.  Address any complex analytical techniques that will be used.  </w:t>
      </w:r>
    </w:p>
    <w:p w14:paraId="09478851" w14:textId="77777777" w:rsidR="003259EB" w:rsidRPr="00261DDC" w:rsidRDefault="003259EB" w:rsidP="003259EB">
      <w:pPr>
        <w:spacing w:before="120" w:after="120"/>
        <w:ind w:left="720"/>
        <w:rPr>
          <w:rFonts w:ascii="Calibri" w:hAnsi="Calibri" w:cs="Calibri"/>
        </w:rPr>
      </w:pPr>
      <w:r w:rsidRPr="00261DDC">
        <w:rPr>
          <w:rFonts w:ascii="Calibri" w:hAnsi="Calibri" w:cs="Calibri"/>
        </w:rPr>
        <w:t>Not applicable.</w:t>
      </w:r>
    </w:p>
    <w:p w14:paraId="184549D8" w14:textId="77777777" w:rsidR="003259EB" w:rsidRPr="00261DDC" w:rsidRDefault="003259EB" w:rsidP="003259EB">
      <w:pPr>
        <w:spacing w:before="120" w:after="120"/>
        <w:ind w:left="720"/>
        <w:rPr>
          <w:rFonts w:ascii="Calibri" w:hAnsi="Calibri" w:cs="Calibri"/>
        </w:rPr>
      </w:pPr>
    </w:p>
    <w:p w14:paraId="352EA2B6"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Provide the time schedule for the entire project, including beginning and ending dates of the collection of information, completion of report, publication dates, and other actions.</w:t>
      </w:r>
    </w:p>
    <w:p w14:paraId="5924DF48" w14:textId="2C553737" w:rsidR="003259EB" w:rsidRPr="00261DDC" w:rsidRDefault="003259EB" w:rsidP="003259EB">
      <w:pPr>
        <w:spacing w:before="120" w:after="120"/>
        <w:ind w:left="720"/>
        <w:rPr>
          <w:rFonts w:ascii="Calibri" w:hAnsi="Calibri" w:cs="Calibri"/>
        </w:rPr>
      </w:pPr>
      <w:r w:rsidRPr="00261DDC">
        <w:rPr>
          <w:rFonts w:ascii="Calibri" w:hAnsi="Calibri" w:cs="Calibri"/>
        </w:rPr>
        <w:t xml:space="preserve">Ongoing annual collection, starting </w:t>
      </w:r>
      <w:r w:rsidR="004421DE">
        <w:rPr>
          <w:rFonts w:ascii="Calibri" w:hAnsi="Calibri" w:cs="Calibri"/>
        </w:rPr>
        <w:t>November</w:t>
      </w:r>
      <w:r w:rsidR="004421DE" w:rsidRPr="00261DDC">
        <w:rPr>
          <w:rFonts w:ascii="Calibri" w:hAnsi="Calibri" w:cs="Calibri"/>
        </w:rPr>
        <w:t xml:space="preserve"> </w:t>
      </w:r>
      <w:r w:rsidR="00AF4434" w:rsidRPr="00261DDC">
        <w:rPr>
          <w:rFonts w:ascii="Calibri" w:hAnsi="Calibri" w:cs="Calibri"/>
        </w:rPr>
        <w:t>20</w:t>
      </w:r>
      <w:r w:rsidR="004421DE">
        <w:rPr>
          <w:rFonts w:ascii="Calibri" w:hAnsi="Calibri" w:cs="Calibri"/>
        </w:rPr>
        <w:t>19</w:t>
      </w:r>
      <w:r w:rsidRPr="00261DDC">
        <w:rPr>
          <w:rFonts w:ascii="Calibri" w:hAnsi="Calibri" w:cs="Calibri"/>
        </w:rPr>
        <w:t>.</w:t>
      </w:r>
    </w:p>
    <w:p w14:paraId="7696ABB6" w14:textId="77777777" w:rsidR="003259EB" w:rsidRPr="00261DDC" w:rsidRDefault="003259EB" w:rsidP="003259EB">
      <w:pPr>
        <w:spacing w:before="120" w:after="120"/>
        <w:ind w:left="720"/>
        <w:rPr>
          <w:rFonts w:ascii="Calibri" w:hAnsi="Calibri" w:cs="Calibri"/>
        </w:rPr>
      </w:pPr>
    </w:p>
    <w:p w14:paraId="0D466E2A"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If seeking approval to not display the expiration date for OMB approval of the information collection, explain the reasons that display would be inappropriate.</w:t>
      </w:r>
    </w:p>
    <w:p w14:paraId="61FCFD46" w14:textId="77777777" w:rsidR="003259EB" w:rsidRPr="00261DDC" w:rsidRDefault="003259EB" w:rsidP="003259EB">
      <w:pPr>
        <w:spacing w:before="120" w:after="120"/>
        <w:ind w:left="720"/>
        <w:rPr>
          <w:rFonts w:ascii="Calibri" w:hAnsi="Calibri" w:cs="Calibri"/>
        </w:rPr>
      </w:pPr>
      <w:r w:rsidRPr="00261DDC">
        <w:rPr>
          <w:rFonts w:ascii="Calibri" w:hAnsi="Calibri" w:cs="Calibri"/>
        </w:rPr>
        <w:t>Not applicable.</w:t>
      </w:r>
    </w:p>
    <w:p w14:paraId="418D533A" w14:textId="77777777" w:rsidR="003259EB" w:rsidRPr="00261DDC" w:rsidRDefault="003259EB" w:rsidP="003259EB">
      <w:pPr>
        <w:spacing w:before="120" w:after="120"/>
        <w:ind w:left="720"/>
        <w:rPr>
          <w:rFonts w:ascii="Calibri" w:hAnsi="Calibri" w:cs="Calibri"/>
        </w:rPr>
      </w:pPr>
    </w:p>
    <w:p w14:paraId="65BEA804" w14:textId="77777777" w:rsidR="003259EB" w:rsidRPr="00261DDC" w:rsidRDefault="003259EB" w:rsidP="003259EB">
      <w:pPr>
        <w:widowControl/>
        <w:numPr>
          <w:ilvl w:val="0"/>
          <w:numId w:val="22"/>
        </w:numPr>
        <w:spacing w:before="120" w:after="120"/>
        <w:rPr>
          <w:rFonts w:ascii="Calibri" w:hAnsi="Calibri" w:cs="Calibri"/>
          <w:b/>
        </w:rPr>
      </w:pPr>
      <w:r w:rsidRPr="00261DDC">
        <w:rPr>
          <w:rFonts w:ascii="Calibri" w:hAnsi="Calibri" w:cs="Calibri"/>
          <w:b/>
        </w:rPr>
        <w:t>Explain each exception to the certification statement identified in the Certification of Paperwork Reduction Act.</w:t>
      </w:r>
    </w:p>
    <w:p w14:paraId="5E409A63" w14:textId="77777777" w:rsidR="003259EB" w:rsidRPr="00261DDC" w:rsidRDefault="003259EB" w:rsidP="003259EB">
      <w:pPr>
        <w:tabs>
          <w:tab w:val="left" w:pos="1080"/>
        </w:tabs>
        <w:ind w:left="720"/>
        <w:jc w:val="both"/>
        <w:rPr>
          <w:rFonts w:ascii="Calibri" w:hAnsi="Calibri" w:cs="Calibri"/>
        </w:rPr>
      </w:pPr>
      <w:r w:rsidRPr="00261DDC">
        <w:rPr>
          <w:rFonts w:ascii="Calibri" w:hAnsi="Calibri" w:cs="Calibri"/>
        </w:rPr>
        <w:t>Not applicable.</w:t>
      </w:r>
    </w:p>
    <w:p w14:paraId="6F6FA83F" w14:textId="77777777" w:rsidR="003259EB" w:rsidRPr="00261DDC" w:rsidRDefault="003259EB" w:rsidP="003259EB">
      <w:pPr>
        <w:rPr>
          <w:rFonts w:ascii="Calibri" w:hAnsi="Calibri" w:cs="Calibri"/>
        </w:rPr>
      </w:pPr>
    </w:p>
    <w:p w14:paraId="29966263" w14:textId="77777777" w:rsidR="00E11DF2" w:rsidRPr="00261DDC" w:rsidRDefault="00E11DF2" w:rsidP="009B7E6B">
      <w:pPr>
        <w:tabs>
          <w:tab w:val="left" w:pos="-360"/>
          <w:tab w:val="left" w:pos="0"/>
          <w:tab w:val="left" w:pos="270"/>
          <w:tab w:val="left" w:pos="1440"/>
        </w:tabs>
        <w:rPr>
          <w:rFonts w:ascii="Calibri" w:hAnsi="Calibri" w:cs="Calibri"/>
        </w:rPr>
      </w:pPr>
    </w:p>
    <w:sectPr w:rsidR="00E11DF2" w:rsidRPr="00261DDC">
      <w:footerReference w:type="default" r:id="rId15"/>
      <w:endnotePr>
        <w:numFmt w:val="decimal"/>
      </w:endnotePr>
      <w:type w:val="continuous"/>
      <w:pgSz w:w="12240" w:h="15840"/>
      <w:pgMar w:top="1440" w:right="1440" w:bottom="1440" w:left="1440" w:header="720" w:footer="1080" w:gutter="0"/>
      <w:cols w:space="720" w:equalWidth="0">
        <w:col w:w="10080" w:space="43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21E21" w14:textId="77777777" w:rsidR="00A66599" w:rsidRDefault="00A66599">
      <w:r>
        <w:separator/>
      </w:r>
    </w:p>
  </w:endnote>
  <w:endnote w:type="continuationSeparator" w:id="0">
    <w:p w14:paraId="048D7F0D" w14:textId="77777777" w:rsidR="00A66599" w:rsidRDefault="00A6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318DC" w14:textId="77777777" w:rsidR="0064155A" w:rsidRDefault="0064155A">
    <w:pPr>
      <w:pStyle w:val="Footer"/>
      <w:jc w:val="center"/>
    </w:pPr>
    <w:r>
      <w:fldChar w:fldCharType="begin"/>
    </w:r>
    <w:r>
      <w:instrText xml:space="preserve"> PAGE   \* MERGEFORMAT </w:instrText>
    </w:r>
    <w:r>
      <w:fldChar w:fldCharType="separate"/>
    </w:r>
    <w:r>
      <w:rPr>
        <w:noProof/>
      </w:rPr>
      <w:t>2</w:t>
    </w:r>
    <w:r>
      <w:rPr>
        <w:noProof/>
      </w:rPr>
      <w:fldChar w:fldCharType="end"/>
    </w:r>
  </w:p>
  <w:p w14:paraId="312D7169" w14:textId="77777777" w:rsidR="0064155A" w:rsidRDefault="0064155A">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33F84" w14:textId="77777777" w:rsidR="00B1146E" w:rsidRPr="003259EB" w:rsidRDefault="00B1146E" w:rsidP="00325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A1C52" w14:textId="77777777" w:rsidR="00A66599" w:rsidRDefault="00A66599">
      <w:r>
        <w:separator/>
      </w:r>
    </w:p>
  </w:footnote>
  <w:footnote w:type="continuationSeparator" w:id="0">
    <w:p w14:paraId="76C9A661" w14:textId="77777777" w:rsidR="00A66599" w:rsidRDefault="00A66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441E9"/>
    <w:multiLevelType w:val="hybridMultilevel"/>
    <w:tmpl w:val="ED185AF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D60D0E"/>
    <w:multiLevelType w:val="hybridMultilevel"/>
    <w:tmpl w:val="021C5272"/>
    <w:lvl w:ilvl="0" w:tplc="B418A986">
      <w:start w:val="15"/>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F4CE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B9625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0CEC6585"/>
    <w:multiLevelType w:val="singleLevel"/>
    <w:tmpl w:val="04090015"/>
    <w:lvl w:ilvl="0">
      <w:start w:val="2"/>
      <w:numFmt w:val="upperLetter"/>
      <w:lvlText w:val="%1."/>
      <w:lvlJc w:val="left"/>
      <w:pPr>
        <w:tabs>
          <w:tab w:val="num" w:pos="360"/>
        </w:tabs>
        <w:ind w:left="360" w:hanging="360"/>
      </w:pPr>
      <w:rPr>
        <w:rFonts w:hint="default"/>
      </w:rPr>
    </w:lvl>
  </w:abstractNum>
  <w:abstractNum w:abstractNumId="6">
    <w:nsid w:val="12C25C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7B10F29"/>
    <w:multiLevelType w:val="hybridMultilevel"/>
    <w:tmpl w:val="0CE060A4"/>
    <w:lvl w:ilvl="0" w:tplc="FA30B50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CD2D9F"/>
    <w:multiLevelType w:val="hybridMultilevel"/>
    <w:tmpl w:val="B8B0E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EC77724"/>
    <w:multiLevelType w:val="singleLevel"/>
    <w:tmpl w:val="04090011"/>
    <w:lvl w:ilvl="0">
      <w:start w:val="1"/>
      <w:numFmt w:val="decimal"/>
      <w:lvlText w:val="%1)"/>
      <w:lvlJc w:val="left"/>
      <w:pPr>
        <w:tabs>
          <w:tab w:val="num" w:pos="360"/>
        </w:tabs>
        <w:ind w:left="360" w:hanging="360"/>
      </w:pPr>
      <w:rPr>
        <w:rFonts w:hint="default"/>
      </w:rPr>
    </w:lvl>
  </w:abstractNum>
  <w:abstractNum w:abstractNumId="1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535B48"/>
    <w:multiLevelType w:val="hybridMultilevel"/>
    <w:tmpl w:val="300E0144"/>
    <w:lvl w:ilvl="0" w:tplc="4BB0FE18">
      <w:start w:val="5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46F77EC"/>
    <w:multiLevelType w:val="singleLevel"/>
    <w:tmpl w:val="B418A986"/>
    <w:lvl w:ilvl="0">
      <w:start w:val="15"/>
      <w:numFmt w:val="decimal"/>
      <w:lvlText w:val="%1."/>
      <w:lvlJc w:val="left"/>
      <w:pPr>
        <w:tabs>
          <w:tab w:val="num" w:pos="510"/>
        </w:tabs>
        <w:ind w:left="510" w:hanging="510"/>
      </w:pPr>
      <w:rPr>
        <w:rFonts w:hint="default"/>
      </w:rPr>
    </w:lvl>
  </w:abstractNum>
  <w:abstractNum w:abstractNumId="13">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501EF9"/>
    <w:multiLevelType w:val="hybridMultilevel"/>
    <w:tmpl w:val="E304BB6C"/>
    <w:lvl w:ilvl="0" w:tplc="5E8A3904">
      <w:start w:val="1"/>
      <w:numFmt w:val="bullet"/>
      <w:lvlText w:val=""/>
      <w:lvlJc w:val="left"/>
      <w:pPr>
        <w:tabs>
          <w:tab w:val="num" w:pos="720"/>
        </w:tabs>
        <w:ind w:left="720" w:hanging="360"/>
      </w:pPr>
      <w:rPr>
        <w:rFonts w:ascii="Symbol" w:hAnsi="Symbol" w:hint="default"/>
      </w:rPr>
    </w:lvl>
    <w:lvl w:ilvl="1" w:tplc="DEE22920" w:tentative="1">
      <w:start w:val="1"/>
      <w:numFmt w:val="bullet"/>
      <w:lvlText w:val="o"/>
      <w:lvlJc w:val="left"/>
      <w:pPr>
        <w:tabs>
          <w:tab w:val="num" w:pos="1440"/>
        </w:tabs>
        <w:ind w:left="1440" w:hanging="360"/>
      </w:pPr>
      <w:rPr>
        <w:rFonts w:ascii="Courier New" w:hAnsi="Courier New" w:hint="default"/>
      </w:rPr>
    </w:lvl>
    <w:lvl w:ilvl="2" w:tplc="062AB6F6" w:tentative="1">
      <w:start w:val="1"/>
      <w:numFmt w:val="bullet"/>
      <w:lvlText w:val=""/>
      <w:lvlJc w:val="left"/>
      <w:pPr>
        <w:tabs>
          <w:tab w:val="num" w:pos="2160"/>
        </w:tabs>
        <w:ind w:left="2160" w:hanging="360"/>
      </w:pPr>
      <w:rPr>
        <w:rFonts w:ascii="Wingdings" w:hAnsi="Wingdings" w:hint="default"/>
      </w:rPr>
    </w:lvl>
    <w:lvl w:ilvl="3" w:tplc="80FE1758" w:tentative="1">
      <w:start w:val="1"/>
      <w:numFmt w:val="bullet"/>
      <w:lvlText w:val=""/>
      <w:lvlJc w:val="left"/>
      <w:pPr>
        <w:tabs>
          <w:tab w:val="num" w:pos="2880"/>
        </w:tabs>
        <w:ind w:left="2880" w:hanging="360"/>
      </w:pPr>
      <w:rPr>
        <w:rFonts w:ascii="Symbol" w:hAnsi="Symbol" w:hint="default"/>
      </w:rPr>
    </w:lvl>
    <w:lvl w:ilvl="4" w:tplc="F8AEB940" w:tentative="1">
      <w:start w:val="1"/>
      <w:numFmt w:val="bullet"/>
      <w:lvlText w:val="o"/>
      <w:lvlJc w:val="left"/>
      <w:pPr>
        <w:tabs>
          <w:tab w:val="num" w:pos="3600"/>
        </w:tabs>
        <w:ind w:left="3600" w:hanging="360"/>
      </w:pPr>
      <w:rPr>
        <w:rFonts w:ascii="Courier New" w:hAnsi="Courier New" w:hint="default"/>
      </w:rPr>
    </w:lvl>
    <w:lvl w:ilvl="5" w:tplc="7F02DFCA" w:tentative="1">
      <w:start w:val="1"/>
      <w:numFmt w:val="bullet"/>
      <w:lvlText w:val=""/>
      <w:lvlJc w:val="left"/>
      <w:pPr>
        <w:tabs>
          <w:tab w:val="num" w:pos="4320"/>
        </w:tabs>
        <w:ind w:left="4320" w:hanging="360"/>
      </w:pPr>
      <w:rPr>
        <w:rFonts w:ascii="Wingdings" w:hAnsi="Wingdings" w:hint="default"/>
      </w:rPr>
    </w:lvl>
    <w:lvl w:ilvl="6" w:tplc="F782E788" w:tentative="1">
      <w:start w:val="1"/>
      <w:numFmt w:val="bullet"/>
      <w:lvlText w:val=""/>
      <w:lvlJc w:val="left"/>
      <w:pPr>
        <w:tabs>
          <w:tab w:val="num" w:pos="5040"/>
        </w:tabs>
        <w:ind w:left="5040" w:hanging="360"/>
      </w:pPr>
      <w:rPr>
        <w:rFonts w:ascii="Symbol" w:hAnsi="Symbol" w:hint="default"/>
      </w:rPr>
    </w:lvl>
    <w:lvl w:ilvl="7" w:tplc="F1980A48" w:tentative="1">
      <w:start w:val="1"/>
      <w:numFmt w:val="bullet"/>
      <w:lvlText w:val="o"/>
      <w:lvlJc w:val="left"/>
      <w:pPr>
        <w:tabs>
          <w:tab w:val="num" w:pos="5760"/>
        </w:tabs>
        <w:ind w:left="5760" w:hanging="360"/>
      </w:pPr>
      <w:rPr>
        <w:rFonts w:ascii="Courier New" w:hAnsi="Courier New" w:hint="default"/>
      </w:rPr>
    </w:lvl>
    <w:lvl w:ilvl="8" w:tplc="E02CAC20" w:tentative="1">
      <w:start w:val="1"/>
      <w:numFmt w:val="bullet"/>
      <w:lvlText w:val=""/>
      <w:lvlJc w:val="left"/>
      <w:pPr>
        <w:tabs>
          <w:tab w:val="num" w:pos="6480"/>
        </w:tabs>
        <w:ind w:left="6480" w:hanging="360"/>
      </w:pPr>
      <w:rPr>
        <w:rFonts w:ascii="Wingdings" w:hAnsi="Wingdings" w:hint="default"/>
      </w:rPr>
    </w:lvl>
  </w:abstractNum>
  <w:abstractNum w:abstractNumId="15">
    <w:nsid w:val="3C8A27D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40535EE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42ED4DE6"/>
    <w:multiLevelType w:val="hybridMultilevel"/>
    <w:tmpl w:val="B958F62C"/>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EA2093"/>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FDD20A2"/>
    <w:multiLevelType w:val="hybridMultilevel"/>
    <w:tmpl w:val="636CB946"/>
    <w:lvl w:ilvl="0" w:tplc="00285262">
      <w:start w:val="1"/>
      <w:numFmt w:val="bullet"/>
      <w:lvlText w:val=""/>
      <w:lvlJc w:val="left"/>
      <w:pPr>
        <w:tabs>
          <w:tab w:val="num" w:pos="720"/>
        </w:tabs>
        <w:ind w:left="720" w:hanging="360"/>
      </w:pPr>
      <w:rPr>
        <w:rFonts w:ascii="Symbol" w:hAnsi="Symbol" w:hint="default"/>
      </w:rPr>
    </w:lvl>
    <w:lvl w:ilvl="1" w:tplc="0FDA664E">
      <w:start w:val="1"/>
      <w:numFmt w:val="bullet"/>
      <w:lvlText w:val="o"/>
      <w:lvlJc w:val="left"/>
      <w:pPr>
        <w:tabs>
          <w:tab w:val="num" w:pos="1440"/>
        </w:tabs>
        <w:ind w:left="1440" w:hanging="360"/>
      </w:pPr>
      <w:rPr>
        <w:rFonts w:ascii="Courier New" w:hAnsi="Courier New" w:hint="default"/>
      </w:rPr>
    </w:lvl>
    <w:lvl w:ilvl="2" w:tplc="3C4A620A" w:tentative="1">
      <w:start w:val="1"/>
      <w:numFmt w:val="bullet"/>
      <w:lvlText w:val=""/>
      <w:lvlJc w:val="left"/>
      <w:pPr>
        <w:tabs>
          <w:tab w:val="num" w:pos="2160"/>
        </w:tabs>
        <w:ind w:left="2160" w:hanging="360"/>
      </w:pPr>
      <w:rPr>
        <w:rFonts w:ascii="Wingdings" w:hAnsi="Wingdings" w:hint="default"/>
      </w:rPr>
    </w:lvl>
    <w:lvl w:ilvl="3" w:tplc="755CD59C" w:tentative="1">
      <w:start w:val="1"/>
      <w:numFmt w:val="bullet"/>
      <w:lvlText w:val=""/>
      <w:lvlJc w:val="left"/>
      <w:pPr>
        <w:tabs>
          <w:tab w:val="num" w:pos="2880"/>
        </w:tabs>
        <w:ind w:left="2880" w:hanging="360"/>
      </w:pPr>
      <w:rPr>
        <w:rFonts w:ascii="Symbol" w:hAnsi="Symbol" w:hint="default"/>
      </w:rPr>
    </w:lvl>
    <w:lvl w:ilvl="4" w:tplc="6F1620F4" w:tentative="1">
      <w:start w:val="1"/>
      <w:numFmt w:val="bullet"/>
      <w:lvlText w:val="o"/>
      <w:lvlJc w:val="left"/>
      <w:pPr>
        <w:tabs>
          <w:tab w:val="num" w:pos="3600"/>
        </w:tabs>
        <w:ind w:left="3600" w:hanging="360"/>
      </w:pPr>
      <w:rPr>
        <w:rFonts w:ascii="Courier New" w:hAnsi="Courier New" w:hint="default"/>
      </w:rPr>
    </w:lvl>
    <w:lvl w:ilvl="5" w:tplc="8D928F6A" w:tentative="1">
      <w:start w:val="1"/>
      <w:numFmt w:val="bullet"/>
      <w:lvlText w:val=""/>
      <w:lvlJc w:val="left"/>
      <w:pPr>
        <w:tabs>
          <w:tab w:val="num" w:pos="4320"/>
        </w:tabs>
        <w:ind w:left="4320" w:hanging="360"/>
      </w:pPr>
      <w:rPr>
        <w:rFonts w:ascii="Wingdings" w:hAnsi="Wingdings" w:hint="default"/>
      </w:rPr>
    </w:lvl>
    <w:lvl w:ilvl="6" w:tplc="615A4406" w:tentative="1">
      <w:start w:val="1"/>
      <w:numFmt w:val="bullet"/>
      <w:lvlText w:val=""/>
      <w:lvlJc w:val="left"/>
      <w:pPr>
        <w:tabs>
          <w:tab w:val="num" w:pos="5040"/>
        </w:tabs>
        <w:ind w:left="5040" w:hanging="360"/>
      </w:pPr>
      <w:rPr>
        <w:rFonts w:ascii="Symbol" w:hAnsi="Symbol" w:hint="default"/>
      </w:rPr>
    </w:lvl>
    <w:lvl w:ilvl="7" w:tplc="0D3C02DA" w:tentative="1">
      <w:start w:val="1"/>
      <w:numFmt w:val="bullet"/>
      <w:lvlText w:val="o"/>
      <w:lvlJc w:val="left"/>
      <w:pPr>
        <w:tabs>
          <w:tab w:val="num" w:pos="5760"/>
        </w:tabs>
        <w:ind w:left="5760" w:hanging="360"/>
      </w:pPr>
      <w:rPr>
        <w:rFonts w:ascii="Courier New" w:hAnsi="Courier New" w:hint="default"/>
      </w:rPr>
    </w:lvl>
    <w:lvl w:ilvl="8" w:tplc="C3D68A8C" w:tentative="1">
      <w:start w:val="1"/>
      <w:numFmt w:val="bullet"/>
      <w:lvlText w:val=""/>
      <w:lvlJc w:val="left"/>
      <w:pPr>
        <w:tabs>
          <w:tab w:val="num" w:pos="6480"/>
        </w:tabs>
        <w:ind w:left="6480" w:hanging="360"/>
      </w:pPr>
      <w:rPr>
        <w:rFonts w:ascii="Wingdings" w:hAnsi="Wingdings" w:hint="default"/>
      </w:rPr>
    </w:lvl>
  </w:abstractNum>
  <w:abstractNum w:abstractNumId="20">
    <w:nsid w:val="575F2744"/>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5C73788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64C824EE"/>
    <w:multiLevelType w:val="hybridMultilevel"/>
    <w:tmpl w:val="99FCFE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1D1B5F"/>
    <w:multiLevelType w:val="singleLevel"/>
    <w:tmpl w:val="64BAA4E2"/>
    <w:lvl w:ilvl="0">
      <w:start w:val="17"/>
      <w:numFmt w:val="decimal"/>
      <w:lvlText w:val="%1."/>
      <w:lvlJc w:val="left"/>
      <w:pPr>
        <w:tabs>
          <w:tab w:val="num" w:pos="465"/>
        </w:tabs>
        <w:ind w:left="465" w:hanging="465"/>
      </w:pPr>
      <w:rPr>
        <w:rFonts w:hint="default"/>
      </w:rPr>
    </w:lvl>
  </w:abstractNum>
  <w:abstractNum w:abstractNumId="24">
    <w:nsid w:val="7287740A"/>
    <w:multiLevelType w:val="singleLevel"/>
    <w:tmpl w:val="E1DC3CDC"/>
    <w:lvl w:ilvl="0">
      <w:start w:val="12"/>
      <w:numFmt w:val="decimal"/>
      <w:lvlText w:val="%1."/>
      <w:lvlJc w:val="left"/>
      <w:pPr>
        <w:tabs>
          <w:tab w:val="num" w:pos="1440"/>
        </w:tabs>
        <w:ind w:left="1440" w:hanging="1440"/>
      </w:pPr>
      <w:rPr>
        <w:rFonts w:hint="default"/>
      </w:rPr>
    </w:lvl>
  </w:abstractNum>
  <w:abstractNum w:abstractNumId="25">
    <w:nsid w:val="75C67AD3"/>
    <w:multiLevelType w:val="hybridMultilevel"/>
    <w:tmpl w:val="3A902EFA"/>
    <w:lvl w:ilvl="0" w:tplc="9A10C0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962CC"/>
    <w:multiLevelType w:val="hybridMultilevel"/>
    <w:tmpl w:val="5DC60F82"/>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C5634D6"/>
    <w:multiLevelType w:val="singleLevel"/>
    <w:tmpl w:val="570E349A"/>
    <w:lvl w:ilvl="0">
      <w:start w:val="2"/>
      <w:numFmt w:val="upperLetter"/>
      <w:lvlText w:val="%1."/>
      <w:lvlJc w:val="left"/>
      <w:pPr>
        <w:tabs>
          <w:tab w:val="num" w:pos="360"/>
        </w:tabs>
        <w:ind w:left="360" w:hanging="360"/>
      </w:pPr>
      <w:rPr>
        <w:rFonts w:hint="default"/>
        <w:b/>
      </w:rPr>
    </w:lvl>
  </w:abstractNum>
  <w:abstractNum w:abstractNumId="29">
    <w:nsid w:val="7E5E2175"/>
    <w:multiLevelType w:val="hybridMultilevel"/>
    <w:tmpl w:val="8E585DC8"/>
    <w:lvl w:ilvl="0" w:tplc="4BB0FE18">
      <w:start w:val="5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2">
    <w:abstractNumId w:val="20"/>
  </w:num>
  <w:num w:numId="3">
    <w:abstractNumId w:val="9"/>
  </w:num>
  <w:num w:numId="4">
    <w:abstractNumId w:val="23"/>
  </w:num>
  <w:num w:numId="5">
    <w:abstractNumId w:val="28"/>
  </w:num>
  <w:num w:numId="6">
    <w:abstractNumId w:val="21"/>
  </w:num>
  <w:num w:numId="7">
    <w:abstractNumId w:val="16"/>
  </w:num>
  <w:num w:numId="8">
    <w:abstractNumId w:val="3"/>
  </w:num>
  <w:num w:numId="9">
    <w:abstractNumId w:val="6"/>
  </w:num>
  <w:num w:numId="10">
    <w:abstractNumId w:val="4"/>
  </w:num>
  <w:num w:numId="11">
    <w:abstractNumId w:val="15"/>
  </w:num>
  <w:num w:numId="12">
    <w:abstractNumId w:val="12"/>
  </w:num>
  <w:num w:numId="13">
    <w:abstractNumId w:val="5"/>
  </w:num>
  <w:num w:numId="14">
    <w:abstractNumId w:val="24"/>
  </w:num>
  <w:num w:numId="15">
    <w:abstractNumId w:val="19"/>
  </w:num>
  <w:num w:numId="16">
    <w:abstractNumId w:val="14"/>
  </w:num>
  <w:num w:numId="17">
    <w:abstractNumId w:val="7"/>
  </w:num>
  <w:num w:numId="18">
    <w:abstractNumId w:val="1"/>
  </w:num>
  <w:num w:numId="19">
    <w:abstractNumId w:val="2"/>
  </w:num>
  <w:num w:numId="20">
    <w:abstractNumId w:val="25"/>
  </w:num>
  <w:num w:numId="21">
    <w:abstractNumId w:val="22"/>
  </w:num>
  <w:num w:numId="22">
    <w:abstractNumId w:val="27"/>
  </w:num>
  <w:num w:numId="23">
    <w:abstractNumId w:val="18"/>
  </w:num>
  <w:num w:numId="24">
    <w:abstractNumId w:val="17"/>
  </w:num>
  <w:num w:numId="25">
    <w:abstractNumId w:val="10"/>
  </w:num>
  <w:num w:numId="26">
    <w:abstractNumId w:val="13"/>
  </w:num>
  <w:num w:numId="27">
    <w:abstractNumId w:val="26"/>
  </w:num>
  <w:num w:numId="28">
    <w:abstractNumId w:val="29"/>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E3"/>
    <w:rsid w:val="0000538E"/>
    <w:rsid w:val="00007876"/>
    <w:rsid w:val="00010777"/>
    <w:rsid w:val="000306BB"/>
    <w:rsid w:val="0003416B"/>
    <w:rsid w:val="0003513D"/>
    <w:rsid w:val="00035E4B"/>
    <w:rsid w:val="00055D88"/>
    <w:rsid w:val="00057402"/>
    <w:rsid w:val="00061230"/>
    <w:rsid w:val="0007519A"/>
    <w:rsid w:val="00081B89"/>
    <w:rsid w:val="00096E7D"/>
    <w:rsid w:val="000A483A"/>
    <w:rsid w:val="000B0A38"/>
    <w:rsid w:val="000B219A"/>
    <w:rsid w:val="000C2A8A"/>
    <w:rsid w:val="000C35A2"/>
    <w:rsid w:val="000D5D03"/>
    <w:rsid w:val="000E45BB"/>
    <w:rsid w:val="000F5872"/>
    <w:rsid w:val="000F5DA1"/>
    <w:rsid w:val="001003A6"/>
    <w:rsid w:val="00106966"/>
    <w:rsid w:val="00110211"/>
    <w:rsid w:val="00125727"/>
    <w:rsid w:val="00140D33"/>
    <w:rsid w:val="00140EBD"/>
    <w:rsid w:val="00150BD3"/>
    <w:rsid w:val="001566BC"/>
    <w:rsid w:val="00184120"/>
    <w:rsid w:val="001A21E3"/>
    <w:rsid w:val="001A329C"/>
    <w:rsid w:val="001A6AE0"/>
    <w:rsid w:val="001B0946"/>
    <w:rsid w:val="001B1680"/>
    <w:rsid w:val="001B3743"/>
    <w:rsid w:val="001C1634"/>
    <w:rsid w:val="001C3D05"/>
    <w:rsid w:val="001D47B0"/>
    <w:rsid w:val="001F4052"/>
    <w:rsid w:val="002072BF"/>
    <w:rsid w:val="00210712"/>
    <w:rsid w:val="00210985"/>
    <w:rsid w:val="002126DE"/>
    <w:rsid w:val="00212F7D"/>
    <w:rsid w:val="00213782"/>
    <w:rsid w:val="00214286"/>
    <w:rsid w:val="00240AAC"/>
    <w:rsid w:val="00257035"/>
    <w:rsid w:val="00261A52"/>
    <w:rsid w:val="00261DDC"/>
    <w:rsid w:val="00271DB7"/>
    <w:rsid w:val="00276DFB"/>
    <w:rsid w:val="00277F57"/>
    <w:rsid w:val="00283340"/>
    <w:rsid w:val="00285667"/>
    <w:rsid w:val="002934A6"/>
    <w:rsid w:val="00295746"/>
    <w:rsid w:val="002D7113"/>
    <w:rsid w:val="002F116C"/>
    <w:rsid w:val="002F25D4"/>
    <w:rsid w:val="00302718"/>
    <w:rsid w:val="00313AE5"/>
    <w:rsid w:val="003149B0"/>
    <w:rsid w:val="00315529"/>
    <w:rsid w:val="003259EB"/>
    <w:rsid w:val="003358EA"/>
    <w:rsid w:val="003472A5"/>
    <w:rsid w:val="003703B3"/>
    <w:rsid w:val="00375093"/>
    <w:rsid w:val="003769F2"/>
    <w:rsid w:val="00380E45"/>
    <w:rsid w:val="003819BA"/>
    <w:rsid w:val="00382115"/>
    <w:rsid w:val="0038361E"/>
    <w:rsid w:val="003A0F9B"/>
    <w:rsid w:val="003A68BA"/>
    <w:rsid w:val="003C77C8"/>
    <w:rsid w:val="003D077E"/>
    <w:rsid w:val="003E7A65"/>
    <w:rsid w:val="003F389E"/>
    <w:rsid w:val="003F7EC8"/>
    <w:rsid w:val="004127EA"/>
    <w:rsid w:val="0042149C"/>
    <w:rsid w:val="0043407D"/>
    <w:rsid w:val="004421DE"/>
    <w:rsid w:val="00465692"/>
    <w:rsid w:val="00471F09"/>
    <w:rsid w:val="00475C55"/>
    <w:rsid w:val="004925E7"/>
    <w:rsid w:val="004B595E"/>
    <w:rsid w:val="004B69C1"/>
    <w:rsid w:val="004B749F"/>
    <w:rsid w:val="004C00B9"/>
    <w:rsid w:val="004C1757"/>
    <w:rsid w:val="004C291C"/>
    <w:rsid w:val="004C5EF7"/>
    <w:rsid w:val="004D39BD"/>
    <w:rsid w:val="004D39D0"/>
    <w:rsid w:val="004D6968"/>
    <w:rsid w:val="004E2B53"/>
    <w:rsid w:val="0050019F"/>
    <w:rsid w:val="00502B9E"/>
    <w:rsid w:val="00504B59"/>
    <w:rsid w:val="00504C01"/>
    <w:rsid w:val="00511DCD"/>
    <w:rsid w:val="0051580D"/>
    <w:rsid w:val="00542DF5"/>
    <w:rsid w:val="00552FC3"/>
    <w:rsid w:val="005665FC"/>
    <w:rsid w:val="00577330"/>
    <w:rsid w:val="00586374"/>
    <w:rsid w:val="00587220"/>
    <w:rsid w:val="00592803"/>
    <w:rsid w:val="00593106"/>
    <w:rsid w:val="005A047D"/>
    <w:rsid w:val="005A22AC"/>
    <w:rsid w:val="005A7322"/>
    <w:rsid w:val="005B59DC"/>
    <w:rsid w:val="005B7B1C"/>
    <w:rsid w:val="005C2970"/>
    <w:rsid w:val="005C2C93"/>
    <w:rsid w:val="005C5FC0"/>
    <w:rsid w:val="005D691B"/>
    <w:rsid w:val="005E38A9"/>
    <w:rsid w:val="005E410F"/>
    <w:rsid w:val="005E674A"/>
    <w:rsid w:val="005E7A6F"/>
    <w:rsid w:val="005F3318"/>
    <w:rsid w:val="005F368A"/>
    <w:rsid w:val="005F4ABB"/>
    <w:rsid w:val="00607E1E"/>
    <w:rsid w:val="00610E00"/>
    <w:rsid w:val="00614B19"/>
    <w:rsid w:val="006273FB"/>
    <w:rsid w:val="00632F8B"/>
    <w:rsid w:val="00640AC5"/>
    <w:rsid w:val="0064155A"/>
    <w:rsid w:val="006519DD"/>
    <w:rsid w:val="00660D8D"/>
    <w:rsid w:val="006646AA"/>
    <w:rsid w:val="0067517A"/>
    <w:rsid w:val="006776DD"/>
    <w:rsid w:val="00680718"/>
    <w:rsid w:val="006848F6"/>
    <w:rsid w:val="006913EB"/>
    <w:rsid w:val="006921A3"/>
    <w:rsid w:val="00693798"/>
    <w:rsid w:val="006D3F17"/>
    <w:rsid w:val="006E247D"/>
    <w:rsid w:val="006F3148"/>
    <w:rsid w:val="0071014C"/>
    <w:rsid w:val="007156DB"/>
    <w:rsid w:val="00731281"/>
    <w:rsid w:val="00764135"/>
    <w:rsid w:val="00781486"/>
    <w:rsid w:val="00781EE3"/>
    <w:rsid w:val="00793470"/>
    <w:rsid w:val="00796CC5"/>
    <w:rsid w:val="007B1F01"/>
    <w:rsid w:val="007B6417"/>
    <w:rsid w:val="007C3927"/>
    <w:rsid w:val="007C5123"/>
    <w:rsid w:val="007C62A7"/>
    <w:rsid w:val="007D7702"/>
    <w:rsid w:val="00801E89"/>
    <w:rsid w:val="008033A0"/>
    <w:rsid w:val="00804D29"/>
    <w:rsid w:val="008063FB"/>
    <w:rsid w:val="00810714"/>
    <w:rsid w:val="008158C4"/>
    <w:rsid w:val="00817A64"/>
    <w:rsid w:val="008213B9"/>
    <w:rsid w:val="00823662"/>
    <w:rsid w:val="00830700"/>
    <w:rsid w:val="00836679"/>
    <w:rsid w:val="0085046F"/>
    <w:rsid w:val="00856E30"/>
    <w:rsid w:val="00857CC6"/>
    <w:rsid w:val="00883720"/>
    <w:rsid w:val="00886FC4"/>
    <w:rsid w:val="008930C8"/>
    <w:rsid w:val="00895463"/>
    <w:rsid w:val="008A43CD"/>
    <w:rsid w:val="008C3F1E"/>
    <w:rsid w:val="008D003D"/>
    <w:rsid w:val="008D0129"/>
    <w:rsid w:val="008D0755"/>
    <w:rsid w:val="008E1537"/>
    <w:rsid w:val="008E23A6"/>
    <w:rsid w:val="008F124F"/>
    <w:rsid w:val="008F7B05"/>
    <w:rsid w:val="00905FED"/>
    <w:rsid w:val="009079F5"/>
    <w:rsid w:val="0091374E"/>
    <w:rsid w:val="0091418E"/>
    <w:rsid w:val="00915D85"/>
    <w:rsid w:val="00923771"/>
    <w:rsid w:val="009247F0"/>
    <w:rsid w:val="00926B46"/>
    <w:rsid w:val="009335E8"/>
    <w:rsid w:val="00942617"/>
    <w:rsid w:val="00943DD1"/>
    <w:rsid w:val="00946A6D"/>
    <w:rsid w:val="0095606D"/>
    <w:rsid w:val="00966183"/>
    <w:rsid w:val="00976446"/>
    <w:rsid w:val="00981DCE"/>
    <w:rsid w:val="00992594"/>
    <w:rsid w:val="00996A89"/>
    <w:rsid w:val="009B240B"/>
    <w:rsid w:val="009B6781"/>
    <w:rsid w:val="009B7E6B"/>
    <w:rsid w:val="009C1AC7"/>
    <w:rsid w:val="009C25A3"/>
    <w:rsid w:val="009D0E81"/>
    <w:rsid w:val="009D3D7C"/>
    <w:rsid w:val="009E7371"/>
    <w:rsid w:val="009E741B"/>
    <w:rsid w:val="00A00653"/>
    <w:rsid w:val="00A03A0E"/>
    <w:rsid w:val="00A04C15"/>
    <w:rsid w:val="00A1019F"/>
    <w:rsid w:val="00A21B88"/>
    <w:rsid w:val="00A436CA"/>
    <w:rsid w:val="00A611CC"/>
    <w:rsid w:val="00A61898"/>
    <w:rsid w:val="00A66599"/>
    <w:rsid w:val="00A732D9"/>
    <w:rsid w:val="00A74F70"/>
    <w:rsid w:val="00A80FD1"/>
    <w:rsid w:val="00A84EC5"/>
    <w:rsid w:val="00A86092"/>
    <w:rsid w:val="00A96AF4"/>
    <w:rsid w:val="00AA4D07"/>
    <w:rsid w:val="00AA71EF"/>
    <w:rsid w:val="00AC3A46"/>
    <w:rsid w:val="00AD1765"/>
    <w:rsid w:val="00AF4434"/>
    <w:rsid w:val="00AF48E5"/>
    <w:rsid w:val="00AF7235"/>
    <w:rsid w:val="00B00C6C"/>
    <w:rsid w:val="00B072C3"/>
    <w:rsid w:val="00B1146E"/>
    <w:rsid w:val="00B13AFC"/>
    <w:rsid w:val="00B23ECB"/>
    <w:rsid w:val="00B51A97"/>
    <w:rsid w:val="00B57571"/>
    <w:rsid w:val="00B63EDA"/>
    <w:rsid w:val="00B64E39"/>
    <w:rsid w:val="00B8152E"/>
    <w:rsid w:val="00B83704"/>
    <w:rsid w:val="00BB5625"/>
    <w:rsid w:val="00BC226D"/>
    <w:rsid w:val="00BD432A"/>
    <w:rsid w:val="00BE3A9F"/>
    <w:rsid w:val="00BE5E41"/>
    <w:rsid w:val="00BF05E1"/>
    <w:rsid w:val="00C04B73"/>
    <w:rsid w:val="00C11377"/>
    <w:rsid w:val="00C12784"/>
    <w:rsid w:val="00C23544"/>
    <w:rsid w:val="00C33B8C"/>
    <w:rsid w:val="00C4514F"/>
    <w:rsid w:val="00C503E7"/>
    <w:rsid w:val="00C51E8F"/>
    <w:rsid w:val="00C55D5E"/>
    <w:rsid w:val="00C56C35"/>
    <w:rsid w:val="00C61159"/>
    <w:rsid w:val="00C613F4"/>
    <w:rsid w:val="00C64E1E"/>
    <w:rsid w:val="00C708E1"/>
    <w:rsid w:val="00C713B3"/>
    <w:rsid w:val="00C731E1"/>
    <w:rsid w:val="00C74968"/>
    <w:rsid w:val="00C918B3"/>
    <w:rsid w:val="00C92A15"/>
    <w:rsid w:val="00CA4CF1"/>
    <w:rsid w:val="00CD756C"/>
    <w:rsid w:val="00CF329E"/>
    <w:rsid w:val="00D172BC"/>
    <w:rsid w:val="00D22333"/>
    <w:rsid w:val="00D375D2"/>
    <w:rsid w:val="00D41990"/>
    <w:rsid w:val="00D50EC6"/>
    <w:rsid w:val="00D63078"/>
    <w:rsid w:val="00D631FB"/>
    <w:rsid w:val="00D64F58"/>
    <w:rsid w:val="00D91D04"/>
    <w:rsid w:val="00D92BAC"/>
    <w:rsid w:val="00D94A83"/>
    <w:rsid w:val="00DA023E"/>
    <w:rsid w:val="00DA0AF9"/>
    <w:rsid w:val="00DA0DA3"/>
    <w:rsid w:val="00DA32CB"/>
    <w:rsid w:val="00DB1AF7"/>
    <w:rsid w:val="00DC2718"/>
    <w:rsid w:val="00DC3BB5"/>
    <w:rsid w:val="00DD3CC1"/>
    <w:rsid w:val="00DD4214"/>
    <w:rsid w:val="00E04BAC"/>
    <w:rsid w:val="00E04F04"/>
    <w:rsid w:val="00E05003"/>
    <w:rsid w:val="00E07A0C"/>
    <w:rsid w:val="00E11DF2"/>
    <w:rsid w:val="00E12EA4"/>
    <w:rsid w:val="00E146DC"/>
    <w:rsid w:val="00E211C4"/>
    <w:rsid w:val="00E211E5"/>
    <w:rsid w:val="00E21373"/>
    <w:rsid w:val="00E21B4B"/>
    <w:rsid w:val="00E268C4"/>
    <w:rsid w:val="00E3443C"/>
    <w:rsid w:val="00E42912"/>
    <w:rsid w:val="00E4778C"/>
    <w:rsid w:val="00E47A8B"/>
    <w:rsid w:val="00E57C90"/>
    <w:rsid w:val="00E60AC2"/>
    <w:rsid w:val="00E64FA5"/>
    <w:rsid w:val="00E732E8"/>
    <w:rsid w:val="00E7669B"/>
    <w:rsid w:val="00E83FE9"/>
    <w:rsid w:val="00E9020C"/>
    <w:rsid w:val="00EA64E5"/>
    <w:rsid w:val="00EA6F3E"/>
    <w:rsid w:val="00EA71C1"/>
    <w:rsid w:val="00EA7792"/>
    <w:rsid w:val="00EB038A"/>
    <w:rsid w:val="00EB314D"/>
    <w:rsid w:val="00EB7793"/>
    <w:rsid w:val="00EC0024"/>
    <w:rsid w:val="00EC57E4"/>
    <w:rsid w:val="00ED16AC"/>
    <w:rsid w:val="00EE027D"/>
    <w:rsid w:val="00F03FD9"/>
    <w:rsid w:val="00F068B0"/>
    <w:rsid w:val="00F16DBD"/>
    <w:rsid w:val="00F33BBE"/>
    <w:rsid w:val="00F349EC"/>
    <w:rsid w:val="00F41D8C"/>
    <w:rsid w:val="00F44B03"/>
    <w:rsid w:val="00F47F4E"/>
    <w:rsid w:val="00F621DE"/>
    <w:rsid w:val="00F7639C"/>
    <w:rsid w:val="00F93157"/>
    <w:rsid w:val="00F96292"/>
    <w:rsid w:val="00FB2B4E"/>
    <w:rsid w:val="00FB33BE"/>
    <w:rsid w:val="00FB4A5A"/>
    <w:rsid w:val="00FB73FE"/>
    <w:rsid w:val="00FC6690"/>
    <w:rsid w:val="00FC74A3"/>
    <w:rsid w:val="00FD0C95"/>
    <w:rsid w:val="00FD17EC"/>
    <w:rsid w:val="00FD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2A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360"/>
        <w:tab w:val="left" w:pos="0"/>
        <w:tab w:val="left" w:pos="270"/>
        <w:tab w:val="left" w:pos="1440"/>
      </w:tabs>
      <w:ind w:right="720"/>
      <w:jc w:val="both"/>
      <w:outlineLvl w:val="0"/>
    </w:pPr>
    <w:rPr>
      <w:rFonts w:ascii="Arial" w:hAnsi="Arial" w:cs="Arial"/>
      <w:u w:val="single"/>
    </w:rPr>
  </w:style>
  <w:style w:type="paragraph" w:styleId="Heading2">
    <w:name w:val="heading 2"/>
    <w:basedOn w:val="Normal"/>
    <w:next w:val="Normal"/>
    <w:qFormat/>
    <w:pPr>
      <w:keepNext/>
      <w:tabs>
        <w:tab w:val="left" w:pos="-360"/>
        <w:tab w:val="left" w:pos="0"/>
        <w:tab w:val="left" w:pos="270"/>
        <w:tab w:val="left" w:pos="1440"/>
        <w:tab w:val="left" w:pos="4680"/>
        <w:tab w:val="decimal" w:pos="8190"/>
      </w:tabs>
      <w:ind w:left="270"/>
      <w:jc w:val="both"/>
      <w:outlineLvl w:val="1"/>
    </w:pPr>
    <w:rPr>
      <w:rFonts w:ascii="Arial" w:hAnsi="Arial"/>
      <w:b/>
    </w:rPr>
  </w:style>
  <w:style w:type="paragraph" w:styleId="Heading4">
    <w:name w:val="heading 4"/>
    <w:basedOn w:val="Normal"/>
    <w:next w:val="Normal"/>
    <w:link w:val="Heading4Char"/>
    <w:uiPriority w:val="9"/>
    <w:semiHidden/>
    <w:unhideWhenUsed/>
    <w:qFormat/>
    <w:rsid w:val="0064155A"/>
    <w:pPr>
      <w:keepNext/>
      <w:spacing w:before="240" w:after="60"/>
      <w:outlineLvl w:val="3"/>
    </w:pPr>
    <w:rPr>
      <w:rFonts w:ascii="Calibri" w:hAnsi="Calibri"/>
      <w:b/>
      <w:bCs/>
      <w:sz w:val="28"/>
      <w:szCs w:val="28"/>
    </w:rPr>
  </w:style>
  <w:style w:type="paragraph" w:styleId="Heading6">
    <w:name w:val="heading 6"/>
    <w:basedOn w:val="Normal"/>
    <w:next w:val="Normal"/>
    <w:qFormat/>
    <w:pPr>
      <w:keepNext/>
      <w:tabs>
        <w:tab w:val="left" w:pos="-1440"/>
      </w:tabs>
      <w:snapToGrid w:val="0"/>
      <w:jc w:val="center"/>
      <w:outlineLvl w:val="5"/>
    </w:pPr>
    <w:rPr>
      <w:b/>
      <w:snapToGrid/>
    </w:rPr>
  </w:style>
  <w:style w:type="paragraph" w:styleId="Heading7">
    <w:name w:val="heading 7"/>
    <w:basedOn w:val="Normal"/>
    <w:next w:val="Normal"/>
    <w:qFormat/>
    <w:pPr>
      <w:keepNext/>
      <w:tabs>
        <w:tab w:val="left" w:pos="-1440"/>
      </w:tabs>
      <w:snapToGrid w:val="0"/>
      <w:jc w:val="center"/>
      <w:outlineLvl w:val="6"/>
    </w:pPr>
    <w:rPr>
      <w:b/>
      <w:bCs/>
      <w:i/>
      <w:i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270" w:hanging="270"/>
    </w:pPr>
  </w:style>
  <w:style w:type="paragraph" w:styleId="Title">
    <w:name w:val="Title"/>
    <w:basedOn w:val="Normal"/>
    <w:link w:val="TitleChar"/>
    <w:uiPriority w:val="99"/>
    <w:qFormat/>
    <w:pPr>
      <w:jc w:val="center"/>
    </w:pPr>
    <w:rPr>
      <w:rFonts w:ascii="Univers" w:hAnsi="Univers"/>
      <w:b/>
      <w:sz w:val="34"/>
    </w:rPr>
  </w:style>
  <w:style w:type="paragraph" w:styleId="BodyText">
    <w:name w:val="Body Text"/>
    <w:basedOn w:val="Normal"/>
    <w:semiHidden/>
    <w:pPr>
      <w:jc w:val="both"/>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90"/>
      </w:tabs>
      <w:ind w:left="720"/>
      <w:jc w:val="both"/>
    </w:pPr>
    <w:rPr>
      <w:rFonts w:ascii="Arial" w:hAnsi="Arial"/>
    </w:rPr>
  </w:style>
  <w:style w:type="paragraph" w:styleId="BodyTextIndent2">
    <w:name w:val="Body Text Indent 2"/>
    <w:basedOn w:val="Normal"/>
    <w:semiHidden/>
    <w:pPr>
      <w:ind w:left="360"/>
      <w:jc w:val="both"/>
    </w:pPr>
    <w:rPr>
      <w:rFonts w:ascii="Arial" w:hAnsi="Arial"/>
    </w:rPr>
  </w:style>
  <w:style w:type="paragraph" w:styleId="BlockText">
    <w:name w:val="Block Text"/>
    <w:basedOn w:val="Normal"/>
    <w:semiHidden/>
    <w:pPr>
      <w:tabs>
        <w:tab w:val="left" w:pos="-360"/>
        <w:tab w:val="left" w:pos="360"/>
      </w:tabs>
      <w:ind w:left="360" w:right="720" w:hanging="360"/>
      <w:jc w:val="both"/>
    </w:pPr>
    <w:rPr>
      <w:rFonts w:ascii="Arial" w:hAnsi="Arial"/>
    </w:rPr>
  </w:style>
  <w:style w:type="paragraph" w:styleId="EndnoteText">
    <w:name w:val="endnote text"/>
    <w:basedOn w:val="Normal"/>
    <w:semiHidden/>
    <w:pPr>
      <w:widowControl/>
    </w:pPr>
    <w:rPr>
      <w:snapToGrid/>
      <w:sz w:val="20"/>
    </w:rPr>
  </w:style>
  <w:style w:type="character" w:styleId="EndnoteReference">
    <w:name w:val="endnote reference"/>
    <w:semiHidden/>
    <w:rPr>
      <w:vertAlign w:val="superscript"/>
    </w:rPr>
  </w:style>
  <w:style w:type="paragraph" w:styleId="Subtitle">
    <w:name w:val="Subtitle"/>
    <w:basedOn w:val="Normal"/>
    <w:qFormat/>
    <w:pPr>
      <w:widowControl/>
      <w:tabs>
        <w:tab w:val="left" w:pos="-1440"/>
      </w:tabs>
      <w:jc w:val="center"/>
    </w:pPr>
    <w:rPr>
      <w:b/>
      <w:bCs/>
      <w:snapToGrid/>
      <w:sz w:val="32"/>
      <w:szCs w:val="24"/>
    </w:rPr>
  </w:style>
  <w:style w:type="character" w:styleId="Hyperlink">
    <w:name w:val="Hyperlink"/>
    <w:uiPriority w:val="99"/>
    <w:unhideWhenUsed/>
    <w:rsid w:val="00B1146E"/>
    <w:rPr>
      <w:color w:val="0000FF"/>
      <w:u w:val="single"/>
    </w:rPr>
  </w:style>
  <w:style w:type="paragraph" w:styleId="BalloonText">
    <w:name w:val="Balloon Text"/>
    <w:basedOn w:val="Normal"/>
    <w:link w:val="BalloonTextChar"/>
    <w:uiPriority w:val="99"/>
    <w:semiHidden/>
    <w:unhideWhenUsed/>
    <w:rsid w:val="00B64E39"/>
    <w:rPr>
      <w:rFonts w:ascii="Tahoma" w:hAnsi="Tahoma" w:cs="Tahoma"/>
      <w:sz w:val="16"/>
      <w:szCs w:val="16"/>
    </w:rPr>
  </w:style>
  <w:style w:type="character" w:customStyle="1" w:styleId="BalloonTextChar">
    <w:name w:val="Balloon Text Char"/>
    <w:link w:val="BalloonText"/>
    <w:uiPriority w:val="99"/>
    <w:semiHidden/>
    <w:rsid w:val="00B64E39"/>
    <w:rPr>
      <w:rFonts w:ascii="Tahoma" w:hAnsi="Tahoma" w:cs="Tahoma"/>
      <w:snapToGrid w:val="0"/>
      <w:sz w:val="16"/>
      <w:szCs w:val="16"/>
    </w:rPr>
  </w:style>
  <w:style w:type="character" w:styleId="CommentReference">
    <w:name w:val="annotation reference"/>
    <w:uiPriority w:val="99"/>
    <w:semiHidden/>
    <w:unhideWhenUsed/>
    <w:rsid w:val="00261A52"/>
    <w:rPr>
      <w:sz w:val="16"/>
      <w:szCs w:val="16"/>
    </w:rPr>
  </w:style>
  <w:style w:type="paragraph" w:styleId="CommentText">
    <w:name w:val="annotation text"/>
    <w:basedOn w:val="Normal"/>
    <w:link w:val="CommentTextChar"/>
    <w:uiPriority w:val="99"/>
    <w:semiHidden/>
    <w:unhideWhenUsed/>
    <w:rsid w:val="00261A52"/>
    <w:rPr>
      <w:sz w:val="20"/>
    </w:rPr>
  </w:style>
  <w:style w:type="character" w:customStyle="1" w:styleId="CommentTextChar">
    <w:name w:val="Comment Text Char"/>
    <w:link w:val="CommentText"/>
    <w:uiPriority w:val="99"/>
    <w:semiHidden/>
    <w:rsid w:val="00261A52"/>
    <w:rPr>
      <w:snapToGrid w:val="0"/>
    </w:rPr>
  </w:style>
  <w:style w:type="paragraph" w:styleId="CommentSubject">
    <w:name w:val="annotation subject"/>
    <w:basedOn w:val="CommentText"/>
    <w:next w:val="CommentText"/>
    <w:link w:val="CommentSubjectChar"/>
    <w:uiPriority w:val="99"/>
    <w:semiHidden/>
    <w:unhideWhenUsed/>
    <w:rsid w:val="00261A52"/>
    <w:rPr>
      <w:b/>
      <w:bCs/>
    </w:rPr>
  </w:style>
  <w:style w:type="character" w:customStyle="1" w:styleId="CommentSubjectChar">
    <w:name w:val="Comment Subject Char"/>
    <w:link w:val="CommentSubject"/>
    <w:uiPriority w:val="99"/>
    <w:semiHidden/>
    <w:rsid w:val="00261A52"/>
    <w:rPr>
      <w:b/>
      <w:bCs/>
      <w:snapToGrid w:val="0"/>
    </w:rPr>
  </w:style>
  <w:style w:type="paragraph" w:styleId="Revision">
    <w:name w:val="Revision"/>
    <w:hidden/>
    <w:uiPriority w:val="99"/>
    <w:semiHidden/>
    <w:rsid w:val="00A1019F"/>
    <w:rPr>
      <w:snapToGrid w:val="0"/>
      <w:sz w:val="24"/>
    </w:rPr>
  </w:style>
  <w:style w:type="character" w:customStyle="1" w:styleId="FooterChar">
    <w:name w:val="Footer Char"/>
    <w:link w:val="Footer"/>
    <w:uiPriority w:val="99"/>
    <w:rsid w:val="001C3D05"/>
    <w:rPr>
      <w:snapToGrid w:val="0"/>
      <w:sz w:val="24"/>
    </w:rPr>
  </w:style>
  <w:style w:type="character" w:customStyle="1" w:styleId="Heading4Char">
    <w:name w:val="Heading 4 Char"/>
    <w:link w:val="Heading4"/>
    <w:uiPriority w:val="9"/>
    <w:semiHidden/>
    <w:rsid w:val="0064155A"/>
    <w:rPr>
      <w:rFonts w:ascii="Calibri" w:eastAsia="Times New Roman" w:hAnsi="Calibri" w:cs="Times New Roman"/>
      <w:b/>
      <w:bCs/>
      <w:snapToGrid w:val="0"/>
      <w:sz w:val="28"/>
      <w:szCs w:val="28"/>
    </w:rPr>
  </w:style>
  <w:style w:type="paragraph" w:customStyle="1" w:styleId="Volume">
    <w:name w:val="Volume"/>
    <w:basedOn w:val="Normal"/>
    <w:autoRedefine/>
    <w:uiPriority w:val="99"/>
    <w:rsid w:val="0064155A"/>
    <w:pPr>
      <w:widowControl/>
    </w:pPr>
    <w:rPr>
      <w:rFonts w:ascii="Arial" w:hAnsi="Arial" w:cs="Arial"/>
      <w:b/>
      <w:snapToGrid/>
      <w:kern w:val="28"/>
      <w:sz w:val="52"/>
      <w:szCs w:val="52"/>
    </w:rPr>
  </w:style>
  <w:style w:type="paragraph" w:customStyle="1" w:styleId="Text">
    <w:name w:val="Text"/>
    <w:basedOn w:val="Normal"/>
    <w:autoRedefine/>
    <w:uiPriority w:val="99"/>
    <w:rsid w:val="0064155A"/>
    <w:pPr>
      <w:widowControl/>
    </w:pPr>
    <w:rPr>
      <w:rFonts w:ascii="Cambria" w:hAnsi="Cambria"/>
      <w:b/>
      <w:i/>
      <w:snapToGrid/>
      <w:sz w:val="22"/>
    </w:rPr>
  </w:style>
  <w:style w:type="character" w:customStyle="1" w:styleId="TitleChar">
    <w:name w:val="Title Char"/>
    <w:link w:val="Title"/>
    <w:uiPriority w:val="99"/>
    <w:rsid w:val="0064155A"/>
    <w:rPr>
      <w:rFonts w:ascii="Univers" w:hAnsi="Univers"/>
      <w:b/>
      <w:snapToGrid w:val="0"/>
      <w:sz w:val="34"/>
    </w:rPr>
  </w:style>
  <w:style w:type="paragraph" w:styleId="ListParagraph">
    <w:name w:val="List Paragraph"/>
    <w:basedOn w:val="Normal"/>
    <w:uiPriority w:val="34"/>
    <w:qFormat/>
    <w:rsid w:val="003259EB"/>
    <w:pPr>
      <w:widowControl/>
      <w:spacing w:after="200" w:line="276" w:lineRule="auto"/>
      <w:ind w:left="720"/>
    </w:pPr>
    <w:rPr>
      <w:rFonts w:ascii="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360"/>
        <w:tab w:val="left" w:pos="0"/>
        <w:tab w:val="left" w:pos="270"/>
        <w:tab w:val="left" w:pos="1440"/>
      </w:tabs>
      <w:ind w:right="720"/>
      <w:jc w:val="both"/>
      <w:outlineLvl w:val="0"/>
    </w:pPr>
    <w:rPr>
      <w:rFonts w:ascii="Arial" w:hAnsi="Arial" w:cs="Arial"/>
      <w:u w:val="single"/>
    </w:rPr>
  </w:style>
  <w:style w:type="paragraph" w:styleId="Heading2">
    <w:name w:val="heading 2"/>
    <w:basedOn w:val="Normal"/>
    <w:next w:val="Normal"/>
    <w:qFormat/>
    <w:pPr>
      <w:keepNext/>
      <w:tabs>
        <w:tab w:val="left" w:pos="-360"/>
        <w:tab w:val="left" w:pos="0"/>
        <w:tab w:val="left" w:pos="270"/>
        <w:tab w:val="left" w:pos="1440"/>
        <w:tab w:val="left" w:pos="4680"/>
        <w:tab w:val="decimal" w:pos="8190"/>
      </w:tabs>
      <w:ind w:left="270"/>
      <w:jc w:val="both"/>
      <w:outlineLvl w:val="1"/>
    </w:pPr>
    <w:rPr>
      <w:rFonts w:ascii="Arial" w:hAnsi="Arial"/>
      <w:b/>
    </w:rPr>
  </w:style>
  <w:style w:type="paragraph" w:styleId="Heading4">
    <w:name w:val="heading 4"/>
    <w:basedOn w:val="Normal"/>
    <w:next w:val="Normal"/>
    <w:link w:val="Heading4Char"/>
    <w:uiPriority w:val="9"/>
    <w:semiHidden/>
    <w:unhideWhenUsed/>
    <w:qFormat/>
    <w:rsid w:val="0064155A"/>
    <w:pPr>
      <w:keepNext/>
      <w:spacing w:before="240" w:after="60"/>
      <w:outlineLvl w:val="3"/>
    </w:pPr>
    <w:rPr>
      <w:rFonts w:ascii="Calibri" w:hAnsi="Calibri"/>
      <w:b/>
      <w:bCs/>
      <w:sz w:val="28"/>
      <w:szCs w:val="28"/>
    </w:rPr>
  </w:style>
  <w:style w:type="paragraph" w:styleId="Heading6">
    <w:name w:val="heading 6"/>
    <w:basedOn w:val="Normal"/>
    <w:next w:val="Normal"/>
    <w:qFormat/>
    <w:pPr>
      <w:keepNext/>
      <w:tabs>
        <w:tab w:val="left" w:pos="-1440"/>
      </w:tabs>
      <w:snapToGrid w:val="0"/>
      <w:jc w:val="center"/>
      <w:outlineLvl w:val="5"/>
    </w:pPr>
    <w:rPr>
      <w:b/>
      <w:snapToGrid/>
    </w:rPr>
  </w:style>
  <w:style w:type="paragraph" w:styleId="Heading7">
    <w:name w:val="heading 7"/>
    <w:basedOn w:val="Normal"/>
    <w:next w:val="Normal"/>
    <w:qFormat/>
    <w:pPr>
      <w:keepNext/>
      <w:tabs>
        <w:tab w:val="left" w:pos="-1440"/>
      </w:tabs>
      <w:snapToGrid w:val="0"/>
      <w:jc w:val="center"/>
      <w:outlineLvl w:val="6"/>
    </w:pPr>
    <w:rPr>
      <w:b/>
      <w:bCs/>
      <w:i/>
      <w:i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270" w:hanging="270"/>
    </w:pPr>
  </w:style>
  <w:style w:type="paragraph" w:styleId="Title">
    <w:name w:val="Title"/>
    <w:basedOn w:val="Normal"/>
    <w:link w:val="TitleChar"/>
    <w:uiPriority w:val="99"/>
    <w:qFormat/>
    <w:pPr>
      <w:jc w:val="center"/>
    </w:pPr>
    <w:rPr>
      <w:rFonts w:ascii="Univers" w:hAnsi="Univers"/>
      <w:b/>
      <w:sz w:val="34"/>
    </w:rPr>
  </w:style>
  <w:style w:type="paragraph" w:styleId="BodyText">
    <w:name w:val="Body Text"/>
    <w:basedOn w:val="Normal"/>
    <w:semiHidden/>
    <w:pPr>
      <w:jc w:val="both"/>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90"/>
      </w:tabs>
      <w:ind w:left="720"/>
      <w:jc w:val="both"/>
    </w:pPr>
    <w:rPr>
      <w:rFonts w:ascii="Arial" w:hAnsi="Arial"/>
    </w:rPr>
  </w:style>
  <w:style w:type="paragraph" w:styleId="BodyTextIndent2">
    <w:name w:val="Body Text Indent 2"/>
    <w:basedOn w:val="Normal"/>
    <w:semiHidden/>
    <w:pPr>
      <w:ind w:left="360"/>
      <w:jc w:val="both"/>
    </w:pPr>
    <w:rPr>
      <w:rFonts w:ascii="Arial" w:hAnsi="Arial"/>
    </w:rPr>
  </w:style>
  <w:style w:type="paragraph" w:styleId="BlockText">
    <w:name w:val="Block Text"/>
    <w:basedOn w:val="Normal"/>
    <w:semiHidden/>
    <w:pPr>
      <w:tabs>
        <w:tab w:val="left" w:pos="-360"/>
        <w:tab w:val="left" w:pos="360"/>
      </w:tabs>
      <w:ind w:left="360" w:right="720" w:hanging="360"/>
      <w:jc w:val="both"/>
    </w:pPr>
    <w:rPr>
      <w:rFonts w:ascii="Arial" w:hAnsi="Arial"/>
    </w:rPr>
  </w:style>
  <w:style w:type="paragraph" w:styleId="EndnoteText">
    <w:name w:val="endnote text"/>
    <w:basedOn w:val="Normal"/>
    <w:semiHidden/>
    <w:pPr>
      <w:widowControl/>
    </w:pPr>
    <w:rPr>
      <w:snapToGrid/>
      <w:sz w:val="20"/>
    </w:rPr>
  </w:style>
  <w:style w:type="character" w:styleId="EndnoteReference">
    <w:name w:val="endnote reference"/>
    <w:semiHidden/>
    <w:rPr>
      <w:vertAlign w:val="superscript"/>
    </w:rPr>
  </w:style>
  <w:style w:type="paragraph" w:styleId="Subtitle">
    <w:name w:val="Subtitle"/>
    <w:basedOn w:val="Normal"/>
    <w:qFormat/>
    <w:pPr>
      <w:widowControl/>
      <w:tabs>
        <w:tab w:val="left" w:pos="-1440"/>
      </w:tabs>
      <w:jc w:val="center"/>
    </w:pPr>
    <w:rPr>
      <w:b/>
      <w:bCs/>
      <w:snapToGrid/>
      <w:sz w:val="32"/>
      <w:szCs w:val="24"/>
    </w:rPr>
  </w:style>
  <w:style w:type="character" w:styleId="Hyperlink">
    <w:name w:val="Hyperlink"/>
    <w:uiPriority w:val="99"/>
    <w:unhideWhenUsed/>
    <w:rsid w:val="00B1146E"/>
    <w:rPr>
      <w:color w:val="0000FF"/>
      <w:u w:val="single"/>
    </w:rPr>
  </w:style>
  <w:style w:type="paragraph" w:styleId="BalloonText">
    <w:name w:val="Balloon Text"/>
    <w:basedOn w:val="Normal"/>
    <w:link w:val="BalloonTextChar"/>
    <w:uiPriority w:val="99"/>
    <w:semiHidden/>
    <w:unhideWhenUsed/>
    <w:rsid w:val="00B64E39"/>
    <w:rPr>
      <w:rFonts w:ascii="Tahoma" w:hAnsi="Tahoma" w:cs="Tahoma"/>
      <w:sz w:val="16"/>
      <w:szCs w:val="16"/>
    </w:rPr>
  </w:style>
  <w:style w:type="character" w:customStyle="1" w:styleId="BalloonTextChar">
    <w:name w:val="Balloon Text Char"/>
    <w:link w:val="BalloonText"/>
    <w:uiPriority w:val="99"/>
    <w:semiHidden/>
    <w:rsid w:val="00B64E39"/>
    <w:rPr>
      <w:rFonts w:ascii="Tahoma" w:hAnsi="Tahoma" w:cs="Tahoma"/>
      <w:snapToGrid w:val="0"/>
      <w:sz w:val="16"/>
      <w:szCs w:val="16"/>
    </w:rPr>
  </w:style>
  <w:style w:type="character" w:styleId="CommentReference">
    <w:name w:val="annotation reference"/>
    <w:uiPriority w:val="99"/>
    <w:semiHidden/>
    <w:unhideWhenUsed/>
    <w:rsid w:val="00261A52"/>
    <w:rPr>
      <w:sz w:val="16"/>
      <w:szCs w:val="16"/>
    </w:rPr>
  </w:style>
  <w:style w:type="paragraph" w:styleId="CommentText">
    <w:name w:val="annotation text"/>
    <w:basedOn w:val="Normal"/>
    <w:link w:val="CommentTextChar"/>
    <w:uiPriority w:val="99"/>
    <w:semiHidden/>
    <w:unhideWhenUsed/>
    <w:rsid w:val="00261A52"/>
    <w:rPr>
      <w:sz w:val="20"/>
    </w:rPr>
  </w:style>
  <w:style w:type="character" w:customStyle="1" w:styleId="CommentTextChar">
    <w:name w:val="Comment Text Char"/>
    <w:link w:val="CommentText"/>
    <w:uiPriority w:val="99"/>
    <w:semiHidden/>
    <w:rsid w:val="00261A52"/>
    <w:rPr>
      <w:snapToGrid w:val="0"/>
    </w:rPr>
  </w:style>
  <w:style w:type="paragraph" w:styleId="CommentSubject">
    <w:name w:val="annotation subject"/>
    <w:basedOn w:val="CommentText"/>
    <w:next w:val="CommentText"/>
    <w:link w:val="CommentSubjectChar"/>
    <w:uiPriority w:val="99"/>
    <w:semiHidden/>
    <w:unhideWhenUsed/>
    <w:rsid w:val="00261A52"/>
    <w:rPr>
      <w:b/>
      <w:bCs/>
    </w:rPr>
  </w:style>
  <w:style w:type="character" w:customStyle="1" w:styleId="CommentSubjectChar">
    <w:name w:val="Comment Subject Char"/>
    <w:link w:val="CommentSubject"/>
    <w:uiPriority w:val="99"/>
    <w:semiHidden/>
    <w:rsid w:val="00261A52"/>
    <w:rPr>
      <w:b/>
      <w:bCs/>
      <w:snapToGrid w:val="0"/>
    </w:rPr>
  </w:style>
  <w:style w:type="paragraph" w:styleId="Revision">
    <w:name w:val="Revision"/>
    <w:hidden/>
    <w:uiPriority w:val="99"/>
    <w:semiHidden/>
    <w:rsid w:val="00A1019F"/>
    <w:rPr>
      <w:snapToGrid w:val="0"/>
      <w:sz w:val="24"/>
    </w:rPr>
  </w:style>
  <w:style w:type="character" w:customStyle="1" w:styleId="FooterChar">
    <w:name w:val="Footer Char"/>
    <w:link w:val="Footer"/>
    <w:uiPriority w:val="99"/>
    <w:rsid w:val="001C3D05"/>
    <w:rPr>
      <w:snapToGrid w:val="0"/>
      <w:sz w:val="24"/>
    </w:rPr>
  </w:style>
  <w:style w:type="character" w:customStyle="1" w:styleId="Heading4Char">
    <w:name w:val="Heading 4 Char"/>
    <w:link w:val="Heading4"/>
    <w:uiPriority w:val="9"/>
    <w:semiHidden/>
    <w:rsid w:val="0064155A"/>
    <w:rPr>
      <w:rFonts w:ascii="Calibri" w:eastAsia="Times New Roman" w:hAnsi="Calibri" w:cs="Times New Roman"/>
      <w:b/>
      <w:bCs/>
      <w:snapToGrid w:val="0"/>
      <w:sz w:val="28"/>
      <w:szCs w:val="28"/>
    </w:rPr>
  </w:style>
  <w:style w:type="paragraph" w:customStyle="1" w:styleId="Volume">
    <w:name w:val="Volume"/>
    <w:basedOn w:val="Normal"/>
    <w:autoRedefine/>
    <w:uiPriority w:val="99"/>
    <w:rsid w:val="0064155A"/>
    <w:pPr>
      <w:widowControl/>
    </w:pPr>
    <w:rPr>
      <w:rFonts w:ascii="Arial" w:hAnsi="Arial" w:cs="Arial"/>
      <w:b/>
      <w:snapToGrid/>
      <w:kern w:val="28"/>
      <w:sz w:val="52"/>
      <w:szCs w:val="52"/>
    </w:rPr>
  </w:style>
  <w:style w:type="paragraph" w:customStyle="1" w:styleId="Text">
    <w:name w:val="Text"/>
    <w:basedOn w:val="Normal"/>
    <w:autoRedefine/>
    <w:uiPriority w:val="99"/>
    <w:rsid w:val="0064155A"/>
    <w:pPr>
      <w:widowControl/>
    </w:pPr>
    <w:rPr>
      <w:rFonts w:ascii="Cambria" w:hAnsi="Cambria"/>
      <w:b/>
      <w:i/>
      <w:snapToGrid/>
      <w:sz w:val="22"/>
    </w:rPr>
  </w:style>
  <w:style w:type="character" w:customStyle="1" w:styleId="TitleChar">
    <w:name w:val="Title Char"/>
    <w:link w:val="Title"/>
    <w:uiPriority w:val="99"/>
    <w:rsid w:val="0064155A"/>
    <w:rPr>
      <w:rFonts w:ascii="Univers" w:hAnsi="Univers"/>
      <w:b/>
      <w:snapToGrid w:val="0"/>
      <w:sz w:val="34"/>
    </w:rPr>
  </w:style>
  <w:style w:type="paragraph" w:styleId="ListParagraph">
    <w:name w:val="List Paragraph"/>
    <w:basedOn w:val="Normal"/>
    <w:uiPriority w:val="34"/>
    <w:qFormat/>
    <w:rsid w:val="003259EB"/>
    <w:pPr>
      <w:widowControl/>
      <w:spacing w:after="200" w:line="276" w:lineRule="auto"/>
      <w:ind w:left="720"/>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olicy/elsec/leg/essa/legislation/title-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0A5CD3-C71F-48CA-B134-E34B34D2FE48}">
  <ds:schemaRefs>
    <ds:schemaRef ds:uri="http://schemas.microsoft.com/sharepoint/v3/contenttype/forms"/>
  </ds:schemaRefs>
</ds:datastoreItem>
</file>

<file path=customXml/itemProps2.xml><?xml version="1.0" encoding="utf-8"?>
<ds:datastoreItem xmlns:ds="http://schemas.openxmlformats.org/officeDocument/2006/customXml" ds:itemID="{62C27E11-0162-4323-B3D7-F8EA64DEB6EE}">
  <ds:schemaRefs>
    <ds:schemaRef ds:uri="http://purl.org/dc/elements/1.1/"/>
    <ds:schemaRef ds:uri="02e41e38-1731-4866-b09a-6257d8bc047f"/>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f87c7b8b-c0e7-4b77-a067-2c707fd1239f"/>
    <ds:schemaRef ds:uri="http://www.w3.org/XML/1998/namespace"/>
    <ds:schemaRef ds:uri="http://purl.org/dc/dcmitype/"/>
  </ds:schemaRefs>
</ds:datastoreItem>
</file>

<file path=customXml/itemProps3.xml><?xml version="1.0" encoding="utf-8"?>
<ds:datastoreItem xmlns:ds="http://schemas.openxmlformats.org/officeDocument/2006/customXml" ds:itemID="{8F315E55-98C6-4296-83D5-968CA1BE3BCF}">
  <ds:schemaRefs>
    <ds:schemaRef ds:uri="http://schemas.microsoft.com/office/2006/metadata/longProperties"/>
  </ds:schemaRefs>
</ds:datastoreItem>
</file>

<file path=customXml/itemProps4.xml><?xml version="1.0" encoding="utf-8"?>
<ds:datastoreItem xmlns:ds="http://schemas.openxmlformats.org/officeDocument/2006/customXml" ds:itemID="{7D9683F5-FBF1-4EE1-8794-670978E24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9C6EE7-F273-41E8-8436-FD78F140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Education</Company>
  <LinksUpToDate>false</LinksUpToDate>
  <CharactersWithSpaces>18623</CharactersWithSpaces>
  <SharedDoc>false</SharedDoc>
  <HLinks>
    <vt:vector size="6" baseType="variant">
      <vt:variant>
        <vt:i4>6225921</vt:i4>
      </vt:variant>
      <vt:variant>
        <vt:i4>0</vt:i4>
      </vt:variant>
      <vt:variant>
        <vt:i4>0</vt:i4>
      </vt:variant>
      <vt:variant>
        <vt:i4>5</vt:i4>
      </vt:variant>
      <vt:variant>
        <vt:lpwstr>https://www2.ed.gov/policy/elsec/leg/essa/legislation/title-v.html</vt:lpwstr>
      </vt:variant>
      <vt:variant>
        <vt:lpwstr>TITLE-V-PART-B</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I.R.G.</dc:creator>
  <cp:keywords/>
  <cp:lastModifiedBy>SYSTEM</cp:lastModifiedBy>
  <cp:revision>2</cp:revision>
  <cp:lastPrinted>2016-10-21T13:14:00Z</cp:lastPrinted>
  <dcterms:created xsi:type="dcterms:W3CDTF">2019-12-20T21:12:00Z</dcterms:created>
  <dcterms:modified xsi:type="dcterms:W3CDTF">2019-12-20T21:12:00Z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Gillette, Lisa</vt:lpwstr>
  </property>
  <property fmtid="{D5CDD505-2E9C-101B-9397-08002B2CF9AE}" pid="3" name="Order">
    <vt:lpwstr>100.000000000000</vt:lpwstr>
  </property>
  <property fmtid="{D5CDD505-2E9C-101B-9397-08002B2CF9AE}" pid="4" name="display_urn:schemas-microsoft-com:office:office#Author">
    <vt:lpwstr>I.R.G.</vt:lpwstr>
  </property>
  <property fmtid="{D5CDD505-2E9C-101B-9397-08002B2CF9AE}" pid="5" name="Description0">
    <vt:lpwstr/>
  </property>
  <property fmtid="{D5CDD505-2E9C-101B-9397-08002B2CF9AE}" pid="6" name="TaxCatchAll">
    <vt:lpwstr/>
  </property>
  <property fmtid="{D5CDD505-2E9C-101B-9397-08002B2CF9AE}" pid="7" name="ContentTypeId">
    <vt:lpwstr>0x01010057DC98171ABF41439B409D0A1DDFBE39</vt:lpwstr>
  </property>
</Properties>
</file>