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12489" w14:textId="77777777" w:rsidR="0055585F" w:rsidRDefault="416AA37F" w:rsidP="416AA37F">
      <w:pPr>
        <w:jc w:val="center"/>
        <w:rPr>
          <w:rFonts w:ascii="Times New Roman" w:hAnsi="Times New Roman"/>
          <w:b/>
          <w:bCs/>
        </w:rPr>
      </w:pPr>
      <w:bookmarkStart w:id="0" w:name="_GoBack"/>
      <w:bookmarkEnd w:id="0"/>
      <w:r w:rsidRPr="416AA37F">
        <w:rPr>
          <w:rFonts w:ascii="Times New Roman" w:hAnsi="Times New Roman"/>
          <w:b/>
          <w:bCs/>
        </w:rPr>
        <w:t xml:space="preserve">SUPPORTING STATEMENT FOR </w:t>
      </w:r>
    </w:p>
    <w:p w14:paraId="5EE39394" w14:textId="77777777" w:rsidR="0055585F" w:rsidRDefault="416AA37F" w:rsidP="416AA37F">
      <w:pPr>
        <w:jc w:val="center"/>
        <w:rPr>
          <w:rFonts w:ascii="Times New Roman" w:hAnsi="Times New Roman"/>
          <w:b/>
          <w:bCs/>
        </w:rPr>
      </w:pPr>
      <w:r w:rsidRPr="416AA37F">
        <w:rPr>
          <w:rFonts w:ascii="Times New Roman" w:hAnsi="Times New Roman"/>
          <w:b/>
          <w:bCs/>
        </w:rPr>
        <w:t>Declaration of Self-Sufficiency</w:t>
      </w:r>
    </w:p>
    <w:p w14:paraId="5BA17FB0" w14:textId="77777777" w:rsidR="0055585F" w:rsidRDefault="416AA37F" w:rsidP="416AA37F">
      <w:pPr>
        <w:jc w:val="center"/>
        <w:rPr>
          <w:rFonts w:ascii="Times New Roman" w:hAnsi="Times New Roman"/>
          <w:b/>
          <w:bCs/>
        </w:rPr>
      </w:pPr>
      <w:r w:rsidRPr="416AA37F">
        <w:rPr>
          <w:rFonts w:ascii="Times New Roman" w:hAnsi="Times New Roman"/>
          <w:b/>
          <w:bCs/>
        </w:rPr>
        <w:t>OMB Control No.: 1615-NEW</w:t>
      </w:r>
    </w:p>
    <w:p w14:paraId="5DAC647E" w14:textId="77777777" w:rsidR="0055585F" w:rsidRDefault="416AA37F" w:rsidP="416AA37F">
      <w:pPr>
        <w:jc w:val="center"/>
        <w:rPr>
          <w:rFonts w:ascii="Times New Roman" w:hAnsi="Times New Roman"/>
          <w:b/>
          <w:bCs/>
        </w:rPr>
      </w:pPr>
      <w:r w:rsidRPr="416AA37F">
        <w:rPr>
          <w:rFonts w:ascii="Times New Roman" w:hAnsi="Times New Roman"/>
          <w:b/>
          <w:bCs/>
        </w:rPr>
        <w:t>COLLECTION INSTRUMENT(S): I-944</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416AA37F" w:rsidP="416AA37F">
      <w:pPr>
        <w:rPr>
          <w:rFonts w:ascii="Times New Roman" w:hAnsi="Times New Roman"/>
        </w:rPr>
      </w:pPr>
      <w:r w:rsidRPr="416AA37F">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416AA37F">
      <w:pPr>
        <w:tabs>
          <w:tab w:val="left" w:pos="-1440"/>
        </w:tabs>
        <w:ind w:left="720" w:hanging="720"/>
        <w:rPr>
          <w:rFonts w:ascii="Times New Roman" w:hAnsi="Times New Roman"/>
          <w:b/>
          <w:bCs/>
        </w:rPr>
      </w:pPr>
      <w:r w:rsidRPr="416AA37F">
        <w:rPr>
          <w:rFonts w:ascii="Times New Roman" w:hAnsi="Times New Roman"/>
          <w:b/>
          <w:bCs/>
        </w:rPr>
        <w:t>1.</w:t>
      </w:r>
      <w:r w:rsidRPr="00AF45F2">
        <w:rPr>
          <w:rFonts w:ascii="Times New Roman" w:hAnsi="Times New Roman"/>
          <w:b/>
        </w:rPr>
        <w:tab/>
      </w:r>
      <w:r w:rsidRPr="416AA37F">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4BBD5BE3" w14:textId="77777777" w:rsidR="0055585F" w:rsidRDefault="416AA37F" w:rsidP="416AA37F">
      <w:pPr>
        <w:tabs>
          <w:tab w:val="left" w:pos="-1440"/>
        </w:tabs>
        <w:ind w:left="720"/>
        <w:rPr>
          <w:rFonts w:ascii="Times New Roman" w:hAnsi="Times New Roman"/>
        </w:rPr>
      </w:pPr>
      <w:r w:rsidRPr="416AA37F">
        <w:rPr>
          <w:rFonts w:ascii="Times New Roman" w:hAnsi="Times New Roman"/>
        </w:rPr>
        <w:t xml:space="preserve">INA 212(a)(4) states that any “alien who, in the opinion of the consular officer at the time of application for a visa, or in the opinion of the Attorney General at the time of application for admission or adjustment of status, is likely at any time to become a public charge is inadmissible.”  Under INA 212(a)(4), when making a public charge inadmissibility determination, an officer must, at a minimum, consider an alien’s age, health, family status, assets, resources, financial status, education, and skills.  </w:t>
      </w:r>
    </w:p>
    <w:p w14:paraId="3A7AED88" w14:textId="77777777" w:rsidR="0055585F" w:rsidRDefault="0055585F" w:rsidP="0055585F">
      <w:pPr>
        <w:tabs>
          <w:tab w:val="left" w:pos="-1440"/>
        </w:tabs>
        <w:ind w:left="720"/>
        <w:rPr>
          <w:rFonts w:ascii="Times New Roman" w:hAnsi="Times New Roman"/>
        </w:rPr>
      </w:pPr>
    </w:p>
    <w:p w14:paraId="18F73A9F" w14:textId="78C63515" w:rsidR="0055585F" w:rsidRDefault="416AA37F" w:rsidP="416AA37F">
      <w:pPr>
        <w:tabs>
          <w:tab w:val="left" w:pos="-1440"/>
        </w:tabs>
        <w:ind w:left="720"/>
        <w:rPr>
          <w:rFonts w:ascii="Times New Roman" w:hAnsi="Times New Roman"/>
        </w:rPr>
      </w:pPr>
      <w:r w:rsidRPr="416AA37F">
        <w:rPr>
          <w:rFonts w:ascii="Times New Roman" w:hAnsi="Times New Roman"/>
        </w:rPr>
        <w:t>Under INA 291, the burden of proof is on the alien to demonstrate eligibility for for admission and to demonstrate that he or she is not inadmissible.  In order for an alien to overcome public charge inadmissibility, the alien must provide evidence to demonstrate that he or she is not likely to become a public charge.  Form I-944 collects evidence relevant to all of the statutorily-required public charge factors.  Any alien who is required to file Form I-944 is subject to public charge inadmissibility, including most applicants for adjustment of status under INA 245.</w:t>
      </w:r>
    </w:p>
    <w:p w14:paraId="5F90B2C9" w14:textId="77777777" w:rsidR="0055585F" w:rsidRDefault="0055585F" w:rsidP="0055585F">
      <w:pPr>
        <w:tabs>
          <w:tab w:val="left" w:pos="-1440"/>
        </w:tabs>
        <w:ind w:left="720"/>
        <w:rPr>
          <w:rFonts w:ascii="Times New Roman" w:hAnsi="Times New Roman"/>
        </w:rPr>
      </w:pP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416AA37F">
      <w:pPr>
        <w:tabs>
          <w:tab w:val="left" w:pos="-1440"/>
        </w:tabs>
        <w:ind w:left="720" w:hanging="720"/>
        <w:rPr>
          <w:rFonts w:ascii="Times New Roman" w:hAnsi="Times New Roman"/>
          <w:b/>
          <w:bCs/>
        </w:rPr>
      </w:pPr>
      <w:r w:rsidRPr="416AA37F">
        <w:rPr>
          <w:rFonts w:ascii="Times New Roman" w:hAnsi="Times New Roman"/>
          <w:b/>
          <w:bCs/>
        </w:rPr>
        <w:t>2.</w:t>
      </w:r>
      <w:r w:rsidRPr="00914A5D">
        <w:rPr>
          <w:rFonts w:ascii="Times New Roman" w:hAnsi="Times New Roman"/>
          <w:b/>
        </w:rPr>
        <w:tab/>
      </w:r>
      <w:r w:rsidRPr="416AA37F">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5174AEA7" w14:textId="67F6E3A9" w:rsidR="0055585F" w:rsidRDefault="416AA37F" w:rsidP="416AA37F">
      <w:pPr>
        <w:ind w:left="720"/>
        <w:rPr>
          <w:rFonts w:ascii="Times New Roman" w:hAnsi="Times New Roman"/>
        </w:rPr>
      </w:pPr>
      <w:r w:rsidRPr="416AA37F">
        <w:rPr>
          <w:rFonts w:ascii="Times New Roman" w:hAnsi="Times New Roman"/>
        </w:rPr>
        <w:t>The data collected on Form I-944 will be used by U.S. Citizenship and Immigration Services (USCIS) and the Executive Office of Immigration Review (EOIR) to determine the likelihood of a declarant becoming a public charge.  The form serves the purpose of standardizing public charge evaluation metrics and ensures that declarants provide all essential information required for USCIS and EOIR to assess self-sufficiency and adjudicate the declaration.  If USCIS or EOIR determines that a declarant is likely to become a public charge, the declarant may need to provide additional resources or evidence to overcome this determination.</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416AA37F">
      <w:pPr>
        <w:tabs>
          <w:tab w:val="left" w:pos="-1440"/>
        </w:tabs>
        <w:ind w:left="720" w:hanging="720"/>
        <w:rPr>
          <w:rFonts w:ascii="Times New Roman" w:hAnsi="Times New Roman"/>
          <w:b/>
          <w:bCs/>
        </w:rPr>
      </w:pPr>
      <w:r w:rsidRPr="416AA37F">
        <w:rPr>
          <w:rFonts w:ascii="Times New Roman" w:hAnsi="Times New Roman"/>
          <w:b/>
          <w:bCs/>
        </w:rPr>
        <w:t>3.</w:t>
      </w:r>
      <w:r w:rsidRPr="00914A5D">
        <w:rPr>
          <w:rFonts w:ascii="Times New Roman" w:hAnsi="Times New Roman"/>
          <w:b/>
        </w:rPr>
        <w:tab/>
      </w:r>
      <w:r w:rsidRPr="416AA37F">
        <w:rPr>
          <w:rFonts w:ascii="Times New Roman" w:hAnsi="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416AA37F">
        <w:rPr>
          <w:rFonts w:ascii="Times New Roman" w:hAnsi="Times New Roman"/>
          <w:b/>
          <w:bCs/>
        </w:rPr>
        <w:lastRenderedPageBreak/>
        <w:t>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2B6D8781" w14:textId="77777777" w:rsidR="0055585F" w:rsidRDefault="416AA37F" w:rsidP="416AA37F">
      <w:pPr>
        <w:tabs>
          <w:tab w:val="left" w:pos="-1440"/>
        </w:tabs>
        <w:ind w:left="720"/>
        <w:rPr>
          <w:rFonts w:ascii="Times New Roman" w:hAnsi="Times New Roman"/>
        </w:rPr>
      </w:pPr>
      <w:r w:rsidRPr="416AA37F">
        <w:rPr>
          <w:rFonts w:ascii="Times New Roman" w:hAnsi="Times New Roman"/>
        </w:rPr>
        <w:t>Form I-944 will be available electronically at www.uscis.gov/I-944. Currently, the form can be completed electronically, but the form and supporting documentation cannot be filed electronically.</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416AA37F">
      <w:pPr>
        <w:tabs>
          <w:tab w:val="left" w:pos="-1440"/>
        </w:tabs>
        <w:ind w:left="720" w:hanging="720"/>
        <w:rPr>
          <w:rFonts w:ascii="Times New Roman" w:hAnsi="Times New Roman"/>
          <w:b/>
          <w:bCs/>
        </w:rPr>
      </w:pPr>
      <w:r w:rsidRPr="416AA37F">
        <w:rPr>
          <w:rFonts w:ascii="Times New Roman" w:hAnsi="Times New Roman"/>
          <w:b/>
          <w:bCs/>
        </w:rPr>
        <w:t>4.</w:t>
      </w:r>
      <w:r w:rsidRPr="00914A5D">
        <w:rPr>
          <w:rFonts w:ascii="Times New Roman" w:hAnsi="Times New Roman"/>
          <w:b/>
        </w:rPr>
        <w:tab/>
      </w:r>
      <w:r w:rsidRPr="416AA37F">
        <w:rPr>
          <w:rFonts w:ascii="Times New Roman" w:hAnsi="Times New Roman"/>
          <w:b/>
          <w:bCs/>
        </w:rPr>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7F6C14E0" w14:textId="77777777" w:rsidR="0055585F" w:rsidRDefault="416AA37F" w:rsidP="416AA37F">
      <w:pPr>
        <w:tabs>
          <w:tab w:val="left" w:pos="-1440"/>
        </w:tabs>
        <w:ind w:left="720"/>
        <w:rPr>
          <w:rFonts w:ascii="Times New Roman" w:hAnsi="Times New Roman"/>
        </w:rPr>
      </w:pPr>
      <w:r w:rsidRPr="416AA37F">
        <w:rPr>
          <w:rFonts w:ascii="Times New Roman" w:hAnsi="Times New Roman"/>
        </w:rPr>
        <w:t>USCIS created this new form to gather information not collected elsewhere and is needed to determine if a declarant is likely to become a public charge.</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416AA37F">
      <w:pPr>
        <w:tabs>
          <w:tab w:val="left" w:pos="-1440"/>
        </w:tabs>
        <w:ind w:left="720" w:hanging="720"/>
        <w:rPr>
          <w:rFonts w:ascii="Times New Roman" w:hAnsi="Times New Roman"/>
          <w:b/>
          <w:bCs/>
        </w:rPr>
      </w:pPr>
      <w:r w:rsidRPr="416AA37F">
        <w:rPr>
          <w:rFonts w:ascii="Times New Roman" w:hAnsi="Times New Roman"/>
          <w:b/>
          <w:bCs/>
        </w:rPr>
        <w:t>5.</w:t>
      </w:r>
      <w:r w:rsidRPr="00914A5D">
        <w:rPr>
          <w:rFonts w:ascii="Times New Roman" w:hAnsi="Times New Roman"/>
          <w:b/>
        </w:rPr>
        <w:tab/>
      </w:r>
      <w:r w:rsidRPr="416AA37F">
        <w:rPr>
          <w:rFonts w:ascii="Times New Roman" w:hAnsi="Times New Roman"/>
          <w:b/>
          <w:bCs/>
        </w:rPr>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055321E4" w14:textId="77777777" w:rsidR="0055585F" w:rsidRDefault="416AA37F" w:rsidP="416AA37F">
      <w:pPr>
        <w:tabs>
          <w:tab w:val="left" w:pos="-1440"/>
        </w:tabs>
        <w:ind w:left="720"/>
        <w:rPr>
          <w:rFonts w:ascii="Times New Roman" w:hAnsi="Times New Roman"/>
        </w:rPr>
      </w:pPr>
      <w:r w:rsidRPr="416AA37F">
        <w:rPr>
          <w:rFonts w:ascii="Times New Roman" w:hAnsi="Times New Roman"/>
        </w:rPr>
        <w:t>The collection of information does not have an impact on small businesses or other small entities.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416AA37F">
      <w:pPr>
        <w:tabs>
          <w:tab w:val="left" w:pos="-1440"/>
        </w:tabs>
        <w:ind w:left="720" w:hanging="720"/>
        <w:rPr>
          <w:rFonts w:ascii="Times New Roman" w:hAnsi="Times New Roman"/>
          <w:b/>
          <w:bCs/>
        </w:rPr>
      </w:pPr>
      <w:r w:rsidRPr="416AA37F">
        <w:rPr>
          <w:rFonts w:ascii="Times New Roman" w:hAnsi="Times New Roman"/>
          <w:b/>
          <w:bCs/>
        </w:rPr>
        <w:t>6.</w:t>
      </w:r>
      <w:r w:rsidRPr="00914A5D">
        <w:rPr>
          <w:rFonts w:ascii="Times New Roman" w:hAnsi="Times New Roman"/>
          <w:b/>
        </w:rPr>
        <w:tab/>
      </w:r>
      <w:r w:rsidRPr="416AA37F">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6D8B7A94" w14:textId="62018F81" w:rsidR="0055585F" w:rsidRDefault="416AA37F" w:rsidP="416AA37F">
      <w:pPr>
        <w:ind w:left="720"/>
        <w:outlineLvl w:val="1"/>
        <w:rPr>
          <w:rFonts w:ascii="Times New Roman" w:hAnsi="Times New Roman"/>
        </w:rPr>
      </w:pPr>
      <w:r w:rsidRPr="416AA37F">
        <w:rPr>
          <w:rFonts w:ascii="Times New Roman" w:hAnsi="Times New Roman"/>
        </w:rPr>
        <w:t>If this information is not collected, it would hinder USCIS’s ability to evaluate applicants’ inadmissibility on the public charge ground and USCIS would not be able to determine if the respondent is eligible for the benefit sought.</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416AA37F">
      <w:pPr>
        <w:tabs>
          <w:tab w:val="left" w:pos="-1440"/>
        </w:tabs>
        <w:ind w:left="720" w:hanging="720"/>
        <w:rPr>
          <w:rFonts w:ascii="Times New Roman" w:hAnsi="Times New Roman"/>
          <w:b/>
          <w:bCs/>
        </w:rPr>
      </w:pPr>
      <w:r w:rsidRPr="416AA37F">
        <w:rPr>
          <w:rFonts w:ascii="Times New Roman" w:hAnsi="Times New Roman"/>
          <w:b/>
          <w:bCs/>
        </w:rPr>
        <w:t>7.</w:t>
      </w:r>
      <w:r w:rsidRPr="00914A5D">
        <w:rPr>
          <w:rFonts w:ascii="Times New Roman" w:hAnsi="Times New Roman"/>
          <w:b/>
        </w:rPr>
        <w:tab/>
      </w:r>
      <w:r w:rsidRPr="416AA37F">
        <w:rPr>
          <w:rFonts w:ascii="Times New Roman" w:hAnsi="Times New Roman"/>
          <w:b/>
          <w:bCs/>
        </w:rPr>
        <w:t>Explain any special circumstances that would cause an information collection to be conducted in a manner</w:t>
      </w:r>
      <w:r w:rsidR="00B1471A" w:rsidRPr="416AA37F">
        <w:rPr>
          <w:rFonts w:ascii="Times New Roman" w:hAnsi="Times New Roman"/>
          <w:b/>
          <w:bCs/>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B1471A">
        <w:rPr>
          <w:rFonts w:ascii="Times New Roman" w:hAnsi="Times New Roman"/>
          <w:b/>
        </w:rPr>
        <w:tab/>
      </w:r>
      <w:r w:rsidR="007F5988" w:rsidRPr="416AA37F">
        <w:rPr>
          <w:rFonts w:ascii="Times New Roman" w:hAnsi="Times New Roman"/>
          <w:b/>
          <w:bCs/>
        </w:rPr>
        <w:t>Requiring</w:t>
      </w:r>
      <w:r w:rsidRPr="416AA37F">
        <w:rPr>
          <w:rFonts w:ascii="Times New Roman" w:hAnsi="Times New Roman"/>
          <w:b/>
          <w:bCs/>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8A4764">
        <w:rPr>
          <w:rFonts w:ascii="Times New Roman" w:hAnsi="Times New Roman"/>
          <w:b/>
        </w:rPr>
        <w:tab/>
      </w:r>
      <w:r w:rsidR="00B1471A" w:rsidRPr="416AA37F">
        <w:rPr>
          <w:rFonts w:ascii="Times New Roman" w:hAnsi="Times New Roman"/>
          <w:b/>
          <w:bCs/>
        </w:rPr>
        <w:t>R</w:t>
      </w:r>
      <w:r w:rsidRPr="416AA37F">
        <w:rPr>
          <w:rFonts w:ascii="Times New Roman" w:hAnsi="Times New Roman"/>
          <w:b/>
          <w:bCs/>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B1471A">
        <w:rPr>
          <w:rFonts w:ascii="Times New Roman" w:hAnsi="Times New Roman"/>
          <w:b/>
        </w:rPr>
        <w:tab/>
      </w:r>
      <w:r w:rsidR="00B1471A" w:rsidRPr="416AA37F">
        <w:rPr>
          <w:rFonts w:ascii="Times New Roman" w:hAnsi="Times New Roman"/>
          <w:b/>
          <w:bCs/>
        </w:rPr>
        <w:t>R</w:t>
      </w:r>
      <w:r w:rsidRPr="416AA37F">
        <w:rPr>
          <w:rFonts w:ascii="Times New Roman" w:hAnsi="Times New Roman"/>
          <w:b/>
          <w:bCs/>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B1471A">
        <w:rPr>
          <w:rFonts w:ascii="Times New Roman" w:hAnsi="Times New Roman"/>
          <w:b/>
        </w:rPr>
        <w:tab/>
      </w:r>
      <w:r w:rsidR="00B1471A" w:rsidRPr="416AA37F">
        <w:rPr>
          <w:rFonts w:ascii="Times New Roman" w:hAnsi="Times New Roman"/>
          <w:b/>
          <w:bCs/>
        </w:rPr>
        <w:t>R</w:t>
      </w:r>
      <w:r w:rsidRPr="416AA37F">
        <w:rPr>
          <w:rFonts w:ascii="Times New Roman" w:hAnsi="Times New Roman"/>
          <w:b/>
          <w:bCs/>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0B00D2">
        <w:rPr>
          <w:rFonts w:ascii="Times New Roman" w:hAnsi="Times New Roman"/>
          <w:b/>
        </w:rPr>
        <w:tab/>
      </w:r>
      <w:r w:rsidR="007F5988" w:rsidRPr="416AA37F">
        <w:rPr>
          <w:rFonts w:ascii="Times New Roman" w:hAnsi="Times New Roman"/>
          <w:b/>
          <w:bCs/>
        </w:rPr>
        <w:t>In</w:t>
      </w:r>
      <w:r w:rsidRPr="416AA37F">
        <w:rPr>
          <w:rFonts w:ascii="Times New Roman" w:hAnsi="Times New Roman"/>
          <w:b/>
          <w:bCs/>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8A4764">
        <w:rPr>
          <w:rFonts w:ascii="Times New Roman" w:hAnsi="Times New Roman"/>
          <w:b/>
        </w:rPr>
        <w:tab/>
      </w:r>
      <w:r w:rsidR="00B1471A" w:rsidRPr="416AA37F">
        <w:rPr>
          <w:rFonts w:ascii="Times New Roman" w:hAnsi="Times New Roman"/>
          <w:b/>
          <w:bCs/>
        </w:rPr>
        <w:t>R</w:t>
      </w:r>
      <w:r w:rsidRPr="416AA37F">
        <w:rPr>
          <w:rFonts w:ascii="Times New Roman" w:hAnsi="Times New Roman"/>
          <w:b/>
          <w:bCs/>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B1471A">
        <w:rPr>
          <w:rFonts w:ascii="Times New Roman" w:hAnsi="Times New Roman"/>
          <w:b/>
        </w:rPr>
        <w:tab/>
      </w:r>
      <w:r w:rsidR="00B1471A" w:rsidRPr="416AA37F">
        <w:rPr>
          <w:rFonts w:ascii="Times New Roman" w:hAnsi="Times New Roman"/>
          <w:b/>
          <w:bCs/>
        </w:rPr>
        <w:t>T</w:t>
      </w:r>
      <w:r w:rsidRPr="416AA37F">
        <w:rPr>
          <w:rFonts w:ascii="Times New Roman" w:hAnsi="Times New Roman"/>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AF45F2">
        <w:rPr>
          <w:rFonts w:ascii="Times New Roman" w:hAnsi="Times New Roman"/>
          <w:b/>
        </w:rPr>
        <w:tab/>
      </w:r>
      <w:r w:rsidR="00B1471A" w:rsidRPr="416AA37F">
        <w:rPr>
          <w:rFonts w:ascii="Times New Roman" w:hAnsi="Times New Roman"/>
          <w:b/>
          <w:bCs/>
        </w:rPr>
        <w:t>R</w:t>
      </w:r>
      <w:r w:rsidRPr="416AA37F">
        <w:rPr>
          <w:rFonts w:ascii="Times New Roman" w:hAnsi="Times New Roman"/>
          <w:b/>
          <w:bCs/>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416AA37F" w:rsidP="416AA37F">
      <w:pPr>
        <w:ind w:left="720"/>
        <w:rPr>
          <w:rFonts w:ascii="Times New Roman" w:hAnsi="Times New Roman"/>
        </w:rPr>
      </w:pPr>
      <w:r w:rsidRPr="416AA37F">
        <w:rPr>
          <w:rFonts w:ascii="Times New Roman" w:hAnsi="Times New Roman"/>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416AA37F">
      <w:pPr>
        <w:tabs>
          <w:tab w:val="left" w:pos="-1440"/>
        </w:tabs>
        <w:ind w:left="720" w:hanging="720"/>
        <w:rPr>
          <w:rFonts w:ascii="Times New Roman" w:hAnsi="Times New Roman"/>
          <w:b/>
          <w:bCs/>
        </w:rPr>
      </w:pPr>
      <w:r w:rsidRPr="416AA37F">
        <w:rPr>
          <w:rFonts w:ascii="Times New Roman" w:hAnsi="Times New Roman"/>
          <w:b/>
          <w:bCs/>
        </w:rPr>
        <w:t>8.</w:t>
      </w:r>
      <w:r w:rsidRPr="00AF45F2">
        <w:rPr>
          <w:rFonts w:ascii="Times New Roman" w:hAnsi="Times New Roman"/>
          <w:b/>
        </w:rPr>
        <w:tab/>
      </w:r>
      <w:r w:rsidRPr="416AA37F">
        <w:rPr>
          <w:rFonts w:ascii="Times New Roman" w:hAnsi="Times New Roman"/>
          <w:b/>
          <w:bCs/>
        </w:rPr>
        <w:t>If applicable, provide a copy and identify the data and page number of publication in the Federal Register of the agency</w:t>
      </w:r>
      <w:r w:rsidR="00B1471A" w:rsidRPr="416AA37F">
        <w:rPr>
          <w:rFonts w:ascii="Times New Roman" w:hAnsi="Times New Roman"/>
          <w:b/>
          <w:bCs/>
        </w:rPr>
        <w:t>’</w:t>
      </w:r>
      <w:r w:rsidRPr="416AA37F">
        <w:rPr>
          <w:rFonts w:ascii="Times New Roman" w:hAnsi="Times New Roman"/>
          <w:b/>
          <w:bCs/>
        </w:rPr>
        <w:t>s notice, required by</w:t>
      </w:r>
      <w:r w:rsidR="00494557" w:rsidRPr="416AA37F">
        <w:rPr>
          <w:rFonts w:ascii="Times New Roman" w:hAnsi="Times New Roman"/>
          <w:b/>
          <w:bCs/>
        </w:rPr>
        <w:t xml:space="preserve"> </w:t>
      </w:r>
      <w:r w:rsidRPr="416AA37F">
        <w:rPr>
          <w:rFonts w:ascii="Times New Roman" w:hAnsi="Times New Roman"/>
          <w:b/>
          <w:bCs/>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416AA37F" w:rsidP="416AA37F">
      <w:pPr>
        <w:widowControl/>
        <w:ind w:left="720"/>
        <w:rPr>
          <w:rFonts w:ascii="Times New Roman" w:eastAsia="Calibri" w:hAnsi="Times New Roman"/>
          <w:b/>
          <w:bCs/>
        </w:rPr>
      </w:pPr>
      <w:r w:rsidRPr="416AA37F">
        <w:rPr>
          <w:rFonts w:ascii="Times New Roman" w:eastAsia="Calibri"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416AA37F" w:rsidP="416AA37F">
      <w:pPr>
        <w:widowControl/>
        <w:ind w:left="720"/>
        <w:rPr>
          <w:rFonts w:ascii="Times New Roman" w:eastAsia="Calibri" w:hAnsi="Times New Roman"/>
          <w:b/>
          <w:bCs/>
        </w:rPr>
      </w:pPr>
      <w:r w:rsidRPr="416AA37F">
        <w:rPr>
          <w:rFonts w:ascii="Times New Roman" w:eastAsia="Calibri"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7D94C3CF" w14:textId="11C7B570" w:rsidR="004C55AB" w:rsidRDefault="416AA37F" w:rsidP="416AA37F">
      <w:pPr>
        <w:tabs>
          <w:tab w:val="left" w:pos="-1440"/>
        </w:tabs>
        <w:ind w:left="720"/>
        <w:rPr>
          <w:rFonts w:ascii="Times New Roman" w:hAnsi="Times New Roman"/>
        </w:rPr>
      </w:pPr>
      <w:r w:rsidRPr="416AA37F">
        <w:rPr>
          <w:rFonts w:ascii="Times New Roman" w:hAnsi="Times New Roman"/>
        </w:rPr>
        <w:t>On October 10, 2018 USCIS published a Notice of Proposed Rulemaking in the Federal Register at 83 FR 51114. USCIS did receive comments on this information collection after publishing that notice of proposed rulemaking.  DHS responds to these comments in the Public Charge Final Rulemaking.</w:t>
      </w:r>
    </w:p>
    <w:p w14:paraId="0B736B34" w14:textId="77777777" w:rsidR="003338D4" w:rsidRDefault="003338D4" w:rsidP="00914A5D">
      <w:pPr>
        <w:tabs>
          <w:tab w:val="left" w:pos="-1440"/>
        </w:tabs>
        <w:ind w:left="720"/>
        <w:rPr>
          <w:rFonts w:ascii="Times New Roman" w:hAnsi="Times New Roman"/>
        </w:rPr>
      </w:pPr>
    </w:p>
    <w:p w14:paraId="723038E9" w14:textId="549E370B" w:rsidR="00494557" w:rsidRPr="00914A5D" w:rsidRDefault="416AA37F" w:rsidP="416AA37F">
      <w:pPr>
        <w:tabs>
          <w:tab w:val="left" w:pos="-1440"/>
        </w:tabs>
        <w:ind w:left="720"/>
        <w:rPr>
          <w:rFonts w:ascii="Times New Roman" w:hAnsi="Times New Roman"/>
        </w:rPr>
      </w:pPr>
      <w:r w:rsidRPr="416AA37F">
        <w:rPr>
          <w:rFonts w:ascii="Times New Roman" w:hAnsi="Times New Roman"/>
        </w:rPr>
        <w:t xml:space="preserve">On August 14, 2019, USCIS published a Final Rulemaking in the Federal Register at 84 FR 41292. </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416AA37F">
      <w:pPr>
        <w:tabs>
          <w:tab w:val="left" w:pos="-1440"/>
        </w:tabs>
        <w:ind w:left="720" w:hanging="720"/>
        <w:rPr>
          <w:rFonts w:ascii="Times New Roman" w:hAnsi="Times New Roman"/>
          <w:b/>
          <w:bCs/>
        </w:rPr>
      </w:pPr>
      <w:r w:rsidRPr="416AA37F">
        <w:rPr>
          <w:rFonts w:ascii="Times New Roman" w:hAnsi="Times New Roman"/>
          <w:b/>
          <w:bCs/>
        </w:rPr>
        <w:t>9.</w:t>
      </w:r>
      <w:r w:rsidRPr="00914A5D">
        <w:rPr>
          <w:rFonts w:ascii="Times New Roman" w:hAnsi="Times New Roman"/>
          <w:b/>
        </w:rPr>
        <w:tab/>
      </w:r>
      <w:r w:rsidRPr="416AA37F">
        <w:rPr>
          <w:rFonts w:ascii="Times New Roman" w:hAnsi="Times New Roman"/>
          <w:b/>
          <w:bCs/>
        </w:rPr>
        <w:t>Explain any decision to provide any payment or gift to respondents</w:t>
      </w:r>
      <w:r w:rsidR="007F5988" w:rsidRPr="416AA37F">
        <w:rPr>
          <w:rFonts w:ascii="Times New Roman" w:hAnsi="Times New Roman"/>
          <w:b/>
          <w:bCs/>
        </w:rPr>
        <w:t>, other</w:t>
      </w:r>
      <w:r w:rsidRPr="416AA37F">
        <w:rPr>
          <w:rFonts w:ascii="Times New Roman" w:hAnsi="Times New Roman"/>
          <w:b/>
          <w:bCs/>
        </w:rPr>
        <w:t xml:space="preserve"> than </w:t>
      </w:r>
      <w:r w:rsidR="007F5988" w:rsidRPr="416AA37F">
        <w:rPr>
          <w:rFonts w:ascii="Times New Roman" w:hAnsi="Times New Roman"/>
          <w:b/>
          <w:bCs/>
        </w:rPr>
        <w:t>remuneration</w:t>
      </w:r>
      <w:r w:rsidRPr="416AA37F">
        <w:rPr>
          <w:rFonts w:ascii="Times New Roman" w:hAnsi="Times New Roman"/>
          <w:b/>
          <w:bCs/>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416AA37F" w:rsidP="416AA37F">
      <w:pPr>
        <w:ind w:left="720"/>
        <w:rPr>
          <w:rFonts w:ascii="Times New Roman" w:hAnsi="Times New Roman"/>
        </w:rPr>
      </w:pPr>
      <w:r w:rsidRPr="416AA37F">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416AA37F">
      <w:pPr>
        <w:tabs>
          <w:tab w:val="left" w:pos="-1440"/>
        </w:tabs>
        <w:ind w:left="720" w:hanging="720"/>
        <w:rPr>
          <w:rFonts w:ascii="Times New Roman" w:hAnsi="Times New Roman"/>
          <w:b/>
          <w:bCs/>
        </w:rPr>
      </w:pPr>
      <w:r w:rsidRPr="416AA37F">
        <w:rPr>
          <w:rFonts w:ascii="Times New Roman" w:hAnsi="Times New Roman"/>
          <w:b/>
          <w:bCs/>
        </w:rPr>
        <w:t>10.</w:t>
      </w:r>
      <w:r w:rsidRPr="00914A5D">
        <w:rPr>
          <w:rFonts w:ascii="Times New Roman" w:hAnsi="Times New Roman"/>
          <w:b/>
        </w:rPr>
        <w:tab/>
      </w:r>
      <w:r w:rsidRPr="416AA37F">
        <w:rPr>
          <w:rFonts w:ascii="Times New Roman" w:hAnsi="Times New Roman"/>
          <w:b/>
          <w:bCs/>
        </w:rPr>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55362896" w14:textId="77777777" w:rsidR="00247AD8" w:rsidRDefault="416AA37F" w:rsidP="416AA37F">
      <w:pPr>
        <w:ind w:left="720"/>
        <w:rPr>
          <w:rFonts w:ascii="Times New Roman" w:hAnsi="Times New Roman"/>
        </w:rPr>
      </w:pPr>
      <w:r w:rsidRPr="416AA37F">
        <w:rPr>
          <w:rFonts w:ascii="Times New Roman" w:hAnsi="Times New Roman"/>
        </w:rPr>
        <w:t>There is no assurance of confidentiality.</w:t>
      </w:r>
    </w:p>
    <w:p w14:paraId="3931F850" w14:textId="77777777" w:rsidR="00247AD8" w:rsidRDefault="00247AD8" w:rsidP="0055585F">
      <w:pPr>
        <w:ind w:left="720"/>
        <w:rPr>
          <w:rFonts w:ascii="Times New Roman" w:hAnsi="Times New Roman"/>
        </w:rPr>
      </w:pPr>
    </w:p>
    <w:p w14:paraId="637DD12F" w14:textId="6C274293" w:rsidR="0055585F" w:rsidRDefault="416AA37F" w:rsidP="416AA37F">
      <w:pPr>
        <w:ind w:left="720"/>
        <w:rPr>
          <w:rFonts w:ascii="Times New Roman" w:hAnsi="Times New Roman"/>
        </w:rPr>
      </w:pPr>
      <w:r w:rsidRPr="416AA37F">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14:paraId="6CCEDFB3" w14:textId="77777777" w:rsidR="0055585F" w:rsidRDefault="0055585F" w:rsidP="0055585F">
      <w:pPr>
        <w:ind w:left="720"/>
        <w:rPr>
          <w:rFonts w:ascii="Times New Roman" w:hAnsi="Times New Roman"/>
        </w:rPr>
      </w:pPr>
    </w:p>
    <w:p w14:paraId="5768B7E2" w14:textId="5ECB8F1A" w:rsidR="0055585F" w:rsidRDefault="416AA37F" w:rsidP="416AA37F">
      <w:pPr>
        <w:ind w:left="720"/>
        <w:rPr>
          <w:rFonts w:ascii="Times New Roman" w:hAnsi="Times New Roman"/>
        </w:rPr>
      </w:pPr>
      <w:r w:rsidRPr="416AA37F">
        <w:rPr>
          <w:rFonts w:ascii="Times New Roman" w:hAnsi="Times New Roman"/>
        </w:rPr>
        <w:t>The system of records notices (SORNS) associated with this information collection are:</w:t>
      </w:r>
    </w:p>
    <w:p w14:paraId="67633BA1" w14:textId="77777777" w:rsidR="0055585F" w:rsidRDefault="0055585F" w:rsidP="0055585F">
      <w:pPr>
        <w:ind w:left="720"/>
        <w:rPr>
          <w:rFonts w:ascii="Times New Roman" w:hAnsi="Times New Roman"/>
        </w:rPr>
      </w:pPr>
    </w:p>
    <w:p w14:paraId="64F38A38" w14:textId="60CC1018" w:rsidR="0055585F" w:rsidRDefault="416AA37F" w:rsidP="416AA37F">
      <w:pPr>
        <w:widowControl/>
        <w:numPr>
          <w:ilvl w:val="0"/>
          <w:numId w:val="9"/>
        </w:numPr>
        <w:autoSpaceDE/>
        <w:adjustRightInd/>
        <w:rPr>
          <w:rFonts w:ascii="Times New Roman" w:hAnsi="Times New Roman"/>
        </w:rPr>
      </w:pPr>
      <w:r w:rsidRPr="416AA37F">
        <w:rPr>
          <w:rFonts w:ascii="Times New Roman" w:hAnsi="Times New Roman"/>
        </w:rPr>
        <w:t>DHS/USCIS/ICE/CBP-001 Alien File, Index, and National File Tracking System of Records, September 18, 2007, 82 FR 43556, and</w:t>
      </w:r>
    </w:p>
    <w:p w14:paraId="41C92EAB" w14:textId="4AB14704" w:rsidR="00483E10" w:rsidRDefault="416AA37F" w:rsidP="416AA37F">
      <w:pPr>
        <w:widowControl/>
        <w:numPr>
          <w:ilvl w:val="0"/>
          <w:numId w:val="9"/>
        </w:numPr>
        <w:autoSpaceDE/>
        <w:adjustRightInd/>
        <w:rPr>
          <w:rFonts w:ascii="Times New Roman" w:hAnsi="Times New Roman"/>
        </w:rPr>
      </w:pPr>
      <w:r w:rsidRPr="416AA37F">
        <w:rPr>
          <w:rFonts w:ascii="Times New Roman" w:hAnsi="Times New Roman"/>
        </w:rPr>
        <w:t>DHS/USCIS-007 Benefits Information System, October 19, 2016, 81 FR 72069.</w:t>
      </w:r>
    </w:p>
    <w:p w14:paraId="2220D9D5" w14:textId="77777777" w:rsidR="0055585F" w:rsidRDefault="0055585F" w:rsidP="0055585F">
      <w:pPr>
        <w:ind w:left="720"/>
        <w:rPr>
          <w:rFonts w:ascii="Times New Roman" w:hAnsi="Times New Roman"/>
        </w:rPr>
      </w:pPr>
    </w:p>
    <w:p w14:paraId="6C03DA4A" w14:textId="6EF65B14" w:rsidR="001A595D" w:rsidRPr="001F7224" w:rsidRDefault="416AA37F" w:rsidP="416AA37F">
      <w:pPr>
        <w:tabs>
          <w:tab w:val="left" w:pos="-1440"/>
        </w:tabs>
        <w:ind w:left="720"/>
        <w:rPr>
          <w:rFonts w:ascii="Times New Roman" w:hAnsi="Times New Roman"/>
        </w:rPr>
      </w:pPr>
      <w:r w:rsidRPr="416AA37F">
        <w:rPr>
          <w:rFonts w:ascii="Times New Roman" w:hAnsi="Times New Roman"/>
        </w:rPr>
        <w:t>The associated privacy impact assessment (PIA) is DHS/PIA/USCIS-056 USCIS ELIS.</w:t>
      </w:r>
    </w:p>
    <w:p w14:paraId="2811F2DC" w14:textId="77777777" w:rsidR="0055585F" w:rsidRPr="00914A5D" w:rsidRDefault="0055585F" w:rsidP="0055585F">
      <w:pPr>
        <w:tabs>
          <w:tab w:val="left" w:pos="-1440"/>
        </w:tabs>
        <w:ind w:left="720"/>
        <w:rPr>
          <w:rFonts w:ascii="Times New Roman" w:hAnsi="Times New Roman"/>
        </w:rPr>
      </w:pPr>
    </w:p>
    <w:p w14:paraId="6ADA2737" w14:textId="77777777" w:rsidR="00B27061" w:rsidRPr="00B1471A" w:rsidRDefault="00B27061" w:rsidP="416AA37F">
      <w:pPr>
        <w:tabs>
          <w:tab w:val="left" w:pos="-1440"/>
        </w:tabs>
        <w:ind w:left="720" w:hanging="720"/>
        <w:rPr>
          <w:rFonts w:ascii="Times New Roman" w:hAnsi="Times New Roman"/>
          <w:b/>
          <w:bCs/>
        </w:rPr>
      </w:pPr>
      <w:r w:rsidRPr="416AA37F">
        <w:rPr>
          <w:rFonts w:ascii="Times New Roman" w:hAnsi="Times New Roman"/>
          <w:b/>
          <w:bCs/>
        </w:rPr>
        <w:t>11.</w:t>
      </w:r>
      <w:r w:rsidR="007E6F17" w:rsidRPr="00914A5D">
        <w:rPr>
          <w:rFonts w:ascii="Times New Roman" w:hAnsi="Times New Roman"/>
          <w:b/>
        </w:rPr>
        <w:tab/>
      </w:r>
      <w:r w:rsidRPr="416AA37F">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416AA37F">
        <w:rPr>
          <w:rFonts w:ascii="Times New Roman" w:hAnsi="Times New Roman"/>
          <w:b/>
          <w:bCs/>
        </w:rPr>
        <w:t>persons from</w:t>
      </w:r>
      <w:r w:rsidRPr="416AA37F">
        <w:rPr>
          <w:rFonts w:ascii="Times New Roman" w:hAnsi="Times New Roman"/>
          <w:b/>
          <w:bCs/>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36D8682" w14:textId="4FA72458" w:rsidR="0055585F" w:rsidRDefault="416AA37F" w:rsidP="416AA37F">
      <w:pPr>
        <w:tabs>
          <w:tab w:val="left" w:pos="-1440"/>
        </w:tabs>
        <w:ind w:left="720"/>
        <w:rPr>
          <w:rFonts w:ascii="Times New Roman" w:hAnsi="Times New Roman"/>
        </w:rPr>
      </w:pPr>
      <w:r w:rsidRPr="416AA37F">
        <w:rPr>
          <w:rFonts w:ascii="Times New Roman" w:hAnsi="Times New Roman"/>
        </w:rPr>
        <w:t>USCIS asks questions of a sensitive nature regarding family status; assets, resource, and financial status; and education and skills.  These questions are necessary to determine the likelihood of the declarant becoming a public charge.  Sensitive questions are asked to determine whether an individual might be inadmissible under INA section 212(a)(4).</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416AA37F">
      <w:pPr>
        <w:tabs>
          <w:tab w:val="left" w:pos="-1440"/>
        </w:tabs>
        <w:ind w:left="720" w:hanging="720"/>
        <w:rPr>
          <w:rFonts w:ascii="Times New Roman" w:hAnsi="Times New Roman"/>
          <w:b/>
          <w:bCs/>
        </w:rPr>
      </w:pPr>
      <w:r w:rsidRPr="416AA37F">
        <w:rPr>
          <w:rFonts w:ascii="Times New Roman" w:hAnsi="Times New Roman"/>
          <w:b/>
          <w:bCs/>
        </w:rPr>
        <w:t>12.</w:t>
      </w:r>
      <w:r w:rsidRPr="008A4764">
        <w:rPr>
          <w:rFonts w:ascii="Times New Roman" w:hAnsi="Times New Roman"/>
          <w:b/>
        </w:rPr>
        <w:tab/>
      </w:r>
      <w:r w:rsidRPr="416AA37F">
        <w:rPr>
          <w:rFonts w:ascii="Times New Roman" w:hAnsi="Times New Roman"/>
          <w:b/>
          <w:bCs/>
        </w:rPr>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29577A">
        <w:rPr>
          <w:rFonts w:ascii="Times New Roman" w:hAnsi="Times New Roman"/>
          <w:b/>
        </w:rPr>
        <w:tab/>
      </w:r>
      <w:r w:rsidRPr="416AA37F">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914A5D">
        <w:rPr>
          <w:rFonts w:ascii="Times New Roman" w:hAnsi="Times New Roman"/>
          <w:b/>
        </w:rPr>
        <w:tab/>
      </w:r>
      <w:r w:rsidRPr="416AA37F">
        <w:rPr>
          <w:rFonts w:ascii="Times New Roman" w:hAnsi="Times New Roman"/>
          <w:b/>
          <w:bCs/>
        </w:rPr>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914A5D">
        <w:rPr>
          <w:rFonts w:ascii="Times New Roman" w:hAnsi="Times New Roman"/>
          <w:b/>
        </w:rPr>
        <w:tab/>
      </w:r>
      <w:r w:rsidRPr="416AA37F">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416AA37F">
        <w:rPr>
          <w:rFonts w:ascii="Times New Roman" w:hAnsi="Times New Roman"/>
          <w:b/>
          <w:bCs/>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980" w:type="dxa"/>
        <w:tblInd w:w="-640" w:type="dxa"/>
        <w:tblLook w:val="04A0" w:firstRow="1" w:lastRow="0" w:firstColumn="1" w:lastColumn="0" w:noHBand="0" w:noVBand="1"/>
      </w:tblPr>
      <w:tblGrid>
        <w:gridCol w:w="1255"/>
        <w:gridCol w:w="1243"/>
        <w:gridCol w:w="1459"/>
        <w:gridCol w:w="1279"/>
        <w:gridCol w:w="1200"/>
        <w:gridCol w:w="1060"/>
        <w:gridCol w:w="1255"/>
        <w:gridCol w:w="913"/>
        <w:gridCol w:w="1316"/>
      </w:tblGrid>
      <w:tr w:rsidR="004266FA" w:rsidRPr="004266FA" w14:paraId="413AD91C" w14:textId="77777777" w:rsidTr="416AA37F">
        <w:trPr>
          <w:trHeight w:val="1572"/>
        </w:trPr>
        <w:tc>
          <w:tcPr>
            <w:tcW w:w="12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5BE816"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Type of Respondent</w:t>
            </w:r>
          </w:p>
        </w:tc>
        <w:tc>
          <w:tcPr>
            <w:tcW w:w="1243" w:type="dxa"/>
            <w:tcBorders>
              <w:top w:val="single" w:sz="8" w:space="0" w:color="auto"/>
              <w:left w:val="nil"/>
              <w:bottom w:val="single" w:sz="8" w:space="0" w:color="auto"/>
              <w:right w:val="single" w:sz="8" w:space="0" w:color="auto"/>
            </w:tcBorders>
            <w:shd w:val="clear" w:color="auto" w:fill="auto"/>
            <w:vAlign w:val="center"/>
            <w:hideMark/>
          </w:tcPr>
          <w:p w14:paraId="67E354BA"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Form Name / Form Number</w:t>
            </w:r>
          </w:p>
        </w:tc>
        <w:tc>
          <w:tcPr>
            <w:tcW w:w="1473" w:type="dxa"/>
            <w:tcBorders>
              <w:top w:val="single" w:sz="8" w:space="0" w:color="auto"/>
              <w:left w:val="nil"/>
              <w:bottom w:val="single" w:sz="8" w:space="0" w:color="auto"/>
              <w:right w:val="single" w:sz="8" w:space="0" w:color="auto"/>
            </w:tcBorders>
            <w:shd w:val="clear" w:color="auto" w:fill="auto"/>
            <w:vAlign w:val="center"/>
            <w:hideMark/>
          </w:tcPr>
          <w:p w14:paraId="17366161" w14:textId="646626A5"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No. of Respondents*</w:t>
            </w:r>
          </w:p>
        </w:tc>
        <w:tc>
          <w:tcPr>
            <w:tcW w:w="1323" w:type="dxa"/>
            <w:tcBorders>
              <w:top w:val="single" w:sz="8" w:space="0" w:color="auto"/>
              <w:left w:val="nil"/>
              <w:bottom w:val="single" w:sz="8" w:space="0" w:color="auto"/>
              <w:right w:val="single" w:sz="8" w:space="0" w:color="auto"/>
            </w:tcBorders>
            <w:shd w:val="clear" w:color="auto" w:fill="auto"/>
            <w:vAlign w:val="center"/>
            <w:hideMark/>
          </w:tcPr>
          <w:p w14:paraId="1C4278BE"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No. of Responses per Respondent</w:t>
            </w:r>
          </w:p>
        </w:tc>
        <w:tc>
          <w:tcPr>
            <w:tcW w:w="1301" w:type="dxa"/>
            <w:tcBorders>
              <w:top w:val="single" w:sz="8" w:space="0" w:color="auto"/>
              <w:left w:val="nil"/>
              <w:bottom w:val="single" w:sz="8" w:space="0" w:color="auto"/>
              <w:right w:val="single" w:sz="8" w:space="0" w:color="auto"/>
            </w:tcBorders>
            <w:shd w:val="clear" w:color="auto" w:fill="auto"/>
            <w:vAlign w:val="center"/>
            <w:hideMark/>
          </w:tcPr>
          <w:p w14:paraId="3D1ED4D6"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Total Number of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62D7D7FA"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Avg. Burden per Response (in hours)</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14:paraId="0D85818B"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Total Annual Burden (in hours)</w:t>
            </w:r>
          </w:p>
        </w:tc>
        <w:tc>
          <w:tcPr>
            <w:tcW w:w="1048" w:type="dxa"/>
            <w:tcBorders>
              <w:top w:val="single" w:sz="8" w:space="0" w:color="auto"/>
              <w:left w:val="nil"/>
              <w:bottom w:val="single" w:sz="8" w:space="0" w:color="auto"/>
              <w:right w:val="single" w:sz="8" w:space="0" w:color="auto"/>
            </w:tcBorders>
            <w:shd w:val="clear" w:color="auto" w:fill="auto"/>
            <w:vAlign w:val="center"/>
            <w:hideMark/>
          </w:tcPr>
          <w:p w14:paraId="55C75E4D" w14:textId="67683409"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Avg. Hourly Wage Rate**</w:t>
            </w:r>
          </w:p>
        </w:tc>
        <w:tc>
          <w:tcPr>
            <w:tcW w:w="731" w:type="dxa"/>
            <w:tcBorders>
              <w:top w:val="single" w:sz="8" w:space="0" w:color="auto"/>
              <w:left w:val="nil"/>
              <w:bottom w:val="single" w:sz="8" w:space="0" w:color="auto"/>
              <w:right w:val="single" w:sz="8" w:space="0" w:color="auto"/>
            </w:tcBorders>
            <w:shd w:val="clear" w:color="auto" w:fill="auto"/>
            <w:vAlign w:val="center"/>
            <w:hideMark/>
          </w:tcPr>
          <w:p w14:paraId="5C79A1A3"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Total Annual Respondent Cost</w:t>
            </w:r>
          </w:p>
        </w:tc>
      </w:tr>
      <w:tr w:rsidR="004266FA" w:rsidRPr="004266FA" w14:paraId="5783B14E" w14:textId="77777777" w:rsidTr="416AA37F">
        <w:trPr>
          <w:trHeight w:val="1332"/>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09A7DA6C"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Individuals or households</w:t>
            </w:r>
          </w:p>
        </w:tc>
        <w:tc>
          <w:tcPr>
            <w:tcW w:w="1243" w:type="dxa"/>
            <w:tcBorders>
              <w:top w:val="nil"/>
              <w:left w:val="nil"/>
              <w:bottom w:val="single" w:sz="8" w:space="0" w:color="auto"/>
              <w:right w:val="single" w:sz="8" w:space="0" w:color="auto"/>
            </w:tcBorders>
            <w:shd w:val="clear" w:color="auto" w:fill="auto"/>
            <w:vAlign w:val="center"/>
            <w:hideMark/>
          </w:tcPr>
          <w:p w14:paraId="07730D25"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I-944, Declaration of Self-Sufficiency</w:t>
            </w:r>
          </w:p>
        </w:tc>
        <w:tc>
          <w:tcPr>
            <w:tcW w:w="1473" w:type="dxa"/>
            <w:tcBorders>
              <w:top w:val="nil"/>
              <w:left w:val="nil"/>
              <w:bottom w:val="single" w:sz="8" w:space="0" w:color="auto"/>
              <w:right w:val="single" w:sz="8" w:space="0" w:color="auto"/>
            </w:tcBorders>
            <w:shd w:val="clear" w:color="auto" w:fill="auto"/>
            <w:vAlign w:val="center"/>
            <w:hideMark/>
          </w:tcPr>
          <w:p w14:paraId="63CC08D9"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382,264</w:t>
            </w:r>
          </w:p>
        </w:tc>
        <w:tc>
          <w:tcPr>
            <w:tcW w:w="1323" w:type="dxa"/>
            <w:tcBorders>
              <w:top w:val="nil"/>
              <w:left w:val="nil"/>
              <w:bottom w:val="single" w:sz="8" w:space="0" w:color="auto"/>
              <w:right w:val="single" w:sz="8" w:space="0" w:color="auto"/>
            </w:tcBorders>
            <w:shd w:val="clear" w:color="auto" w:fill="auto"/>
            <w:vAlign w:val="center"/>
            <w:hideMark/>
          </w:tcPr>
          <w:p w14:paraId="257C66D1"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1</w:t>
            </w:r>
          </w:p>
        </w:tc>
        <w:tc>
          <w:tcPr>
            <w:tcW w:w="1301" w:type="dxa"/>
            <w:tcBorders>
              <w:top w:val="nil"/>
              <w:left w:val="nil"/>
              <w:bottom w:val="single" w:sz="8" w:space="0" w:color="auto"/>
              <w:right w:val="single" w:sz="8" w:space="0" w:color="auto"/>
            </w:tcBorders>
            <w:shd w:val="clear" w:color="auto" w:fill="auto"/>
            <w:vAlign w:val="center"/>
            <w:hideMark/>
          </w:tcPr>
          <w:p w14:paraId="30812EAD"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 xml:space="preserve">       382,264 </w:t>
            </w:r>
          </w:p>
        </w:tc>
        <w:tc>
          <w:tcPr>
            <w:tcW w:w="1060" w:type="dxa"/>
            <w:tcBorders>
              <w:top w:val="nil"/>
              <w:left w:val="nil"/>
              <w:bottom w:val="single" w:sz="8" w:space="0" w:color="auto"/>
              <w:right w:val="single" w:sz="8" w:space="0" w:color="auto"/>
            </w:tcBorders>
            <w:shd w:val="clear" w:color="auto" w:fill="auto"/>
            <w:vAlign w:val="center"/>
            <w:hideMark/>
          </w:tcPr>
          <w:p w14:paraId="66E87903" w14:textId="4D6B35E4"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4.5</w:t>
            </w:r>
          </w:p>
        </w:tc>
        <w:tc>
          <w:tcPr>
            <w:tcW w:w="1546" w:type="dxa"/>
            <w:tcBorders>
              <w:top w:val="nil"/>
              <w:left w:val="nil"/>
              <w:bottom w:val="single" w:sz="8" w:space="0" w:color="auto"/>
              <w:right w:val="single" w:sz="8" w:space="0" w:color="auto"/>
            </w:tcBorders>
            <w:shd w:val="clear" w:color="auto" w:fill="auto"/>
            <w:vAlign w:val="center"/>
            <w:hideMark/>
          </w:tcPr>
          <w:p w14:paraId="7F7763F1"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1,720,188</w:t>
            </w:r>
          </w:p>
        </w:tc>
        <w:tc>
          <w:tcPr>
            <w:tcW w:w="1048" w:type="dxa"/>
            <w:tcBorders>
              <w:top w:val="nil"/>
              <w:left w:val="nil"/>
              <w:bottom w:val="single" w:sz="8" w:space="0" w:color="auto"/>
              <w:right w:val="single" w:sz="8" w:space="0" w:color="auto"/>
            </w:tcBorders>
            <w:shd w:val="clear" w:color="auto" w:fill="auto"/>
            <w:vAlign w:val="center"/>
            <w:hideMark/>
          </w:tcPr>
          <w:p w14:paraId="22421E6C"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$34.84</w:t>
            </w:r>
          </w:p>
        </w:tc>
        <w:tc>
          <w:tcPr>
            <w:tcW w:w="731" w:type="dxa"/>
            <w:tcBorders>
              <w:top w:val="nil"/>
              <w:left w:val="nil"/>
              <w:bottom w:val="single" w:sz="8" w:space="0" w:color="auto"/>
              <w:right w:val="single" w:sz="8" w:space="0" w:color="auto"/>
            </w:tcBorders>
            <w:shd w:val="clear" w:color="auto" w:fill="auto"/>
            <w:vAlign w:val="center"/>
            <w:hideMark/>
          </w:tcPr>
          <w:p w14:paraId="5D95D11A"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$59,931,350</w:t>
            </w:r>
          </w:p>
        </w:tc>
      </w:tr>
      <w:tr w:rsidR="004266FA" w:rsidRPr="004266FA" w14:paraId="7AF68B30" w14:textId="77777777" w:rsidTr="416AA37F">
        <w:trPr>
          <w:trHeight w:val="324"/>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7235D586"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Total</w:t>
            </w:r>
          </w:p>
        </w:tc>
        <w:tc>
          <w:tcPr>
            <w:tcW w:w="1243" w:type="dxa"/>
            <w:tcBorders>
              <w:top w:val="nil"/>
              <w:left w:val="nil"/>
              <w:bottom w:val="single" w:sz="8" w:space="0" w:color="auto"/>
              <w:right w:val="single" w:sz="8" w:space="0" w:color="auto"/>
            </w:tcBorders>
            <w:shd w:val="clear" w:color="auto" w:fill="000000" w:themeFill="text1"/>
            <w:vAlign w:val="center"/>
            <w:hideMark/>
          </w:tcPr>
          <w:p w14:paraId="164D6DDE"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 </w:t>
            </w:r>
          </w:p>
        </w:tc>
        <w:tc>
          <w:tcPr>
            <w:tcW w:w="1473" w:type="dxa"/>
            <w:tcBorders>
              <w:top w:val="nil"/>
              <w:left w:val="nil"/>
              <w:bottom w:val="single" w:sz="8" w:space="0" w:color="auto"/>
              <w:right w:val="single" w:sz="8" w:space="0" w:color="auto"/>
            </w:tcBorders>
            <w:shd w:val="clear" w:color="auto" w:fill="000000" w:themeFill="text1"/>
            <w:vAlign w:val="center"/>
            <w:hideMark/>
          </w:tcPr>
          <w:p w14:paraId="337C9E9D"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 </w:t>
            </w:r>
          </w:p>
        </w:tc>
        <w:tc>
          <w:tcPr>
            <w:tcW w:w="1323" w:type="dxa"/>
            <w:tcBorders>
              <w:top w:val="nil"/>
              <w:left w:val="nil"/>
              <w:bottom w:val="single" w:sz="8" w:space="0" w:color="auto"/>
              <w:right w:val="single" w:sz="8" w:space="0" w:color="auto"/>
            </w:tcBorders>
            <w:shd w:val="clear" w:color="auto" w:fill="000000" w:themeFill="text1"/>
            <w:vAlign w:val="center"/>
            <w:hideMark/>
          </w:tcPr>
          <w:p w14:paraId="4EDDB305"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 </w:t>
            </w:r>
          </w:p>
        </w:tc>
        <w:tc>
          <w:tcPr>
            <w:tcW w:w="1301" w:type="dxa"/>
            <w:tcBorders>
              <w:top w:val="nil"/>
              <w:left w:val="nil"/>
              <w:bottom w:val="single" w:sz="8" w:space="0" w:color="auto"/>
              <w:right w:val="single" w:sz="8" w:space="0" w:color="auto"/>
            </w:tcBorders>
            <w:shd w:val="clear" w:color="auto" w:fill="auto"/>
            <w:vAlign w:val="center"/>
            <w:hideMark/>
          </w:tcPr>
          <w:p w14:paraId="2A299352"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 xml:space="preserve">       382,264 </w:t>
            </w:r>
          </w:p>
        </w:tc>
        <w:tc>
          <w:tcPr>
            <w:tcW w:w="1060" w:type="dxa"/>
            <w:tcBorders>
              <w:top w:val="nil"/>
              <w:left w:val="nil"/>
              <w:bottom w:val="single" w:sz="8" w:space="0" w:color="auto"/>
              <w:right w:val="single" w:sz="8" w:space="0" w:color="auto"/>
            </w:tcBorders>
            <w:shd w:val="clear" w:color="auto" w:fill="000000" w:themeFill="text1"/>
            <w:vAlign w:val="center"/>
            <w:hideMark/>
          </w:tcPr>
          <w:p w14:paraId="180575BA"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 </w:t>
            </w:r>
          </w:p>
        </w:tc>
        <w:tc>
          <w:tcPr>
            <w:tcW w:w="1546" w:type="dxa"/>
            <w:tcBorders>
              <w:top w:val="nil"/>
              <w:left w:val="nil"/>
              <w:bottom w:val="single" w:sz="8" w:space="0" w:color="auto"/>
              <w:right w:val="single" w:sz="8" w:space="0" w:color="auto"/>
            </w:tcBorders>
            <w:shd w:val="clear" w:color="auto" w:fill="auto"/>
            <w:vAlign w:val="center"/>
            <w:hideMark/>
          </w:tcPr>
          <w:p w14:paraId="2482183E"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1,720,188</w:t>
            </w:r>
          </w:p>
        </w:tc>
        <w:tc>
          <w:tcPr>
            <w:tcW w:w="1048" w:type="dxa"/>
            <w:tcBorders>
              <w:top w:val="nil"/>
              <w:left w:val="nil"/>
              <w:bottom w:val="single" w:sz="8" w:space="0" w:color="auto"/>
              <w:right w:val="single" w:sz="8" w:space="0" w:color="auto"/>
            </w:tcBorders>
            <w:shd w:val="clear" w:color="auto" w:fill="000000" w:themeFill="text1"/>
            <w:vAlign w:val="center"/>
            <w:hideMark/>
          </w:tcPr>
          <w:p w14:paraId="2DE8DACA" w14:textId="77777777"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 </w:t>
            </w:r>
          </w:p>
        </w:tc>
        <w:tc>
          <w:tcPr>
            <w:tcW w:w="731" w:type="dxa"/>
            <w:tcBorders>
              <w:top w:val="nil"/>
              <w:left w:val="nil"/>
              <w:bottom w:val="single" w:sz="8" w:space="0" w:color="auto"/>
              <w:right w:val="single" w:sz="8" w:space="0" w:color="auto"/>
            </w:tcBorders>
            <w:shd w:val="clear" w:color="auto" w:fill="auto"/>
            <w:vAlign w:val="center"/>
            <w:hideMark/>
          </w:tcPr>
          <w:p w14:paraId="591E502C" w14:textId="3AB0EAD5" w:rsidR="004266FA" w:rsidRPr="004266FA" w:rsidRDefault="416AA37F" w:rsidP="416AA37F">
            <w:pPr>
              <w:widowControl/>
              <w:autoSpaceDE/>
              <w:autoSpaceDN/>
              <w:adjustRightInd/>
              <w:jc w:val="center"/>
              <w:rPr>
                <w:rFonts w:ascii="Times New Roman" w:hAnsi="Times New Roman"/>
                <w:color w:val="000000" w:themeColor="text1"/>
                <w:sz w:val="22"/>
                <w:szCs w:val="22"/>
              </w:rPr>
            </w:pPr>
            <w:r w:rsidRPr="416AA37F">
              <w:rPr>
                <w:rFonts w:ascii="Times New Roman" w:hAnsi="Times New Roman"/>
                <w:color w:val="000000" w:themeColor="text1"/>
                <w:sz w:val="22"/>
                <w:szCs w:val="22"/>
              </w:rPr>
              <w:t>$59,931,350</w:t>
            </w:r>
          </w:p>
        </w:tc>
      </w:tr>
    </w:tbl>
    <w:p w14:paraId="14B9BB00" w14:textId="3FF6585C" w:rsidR="00E77B24" w:rsidRDefault="00E77B24" w:rsidP="00914A5D">
      <w:pPr>
        <w:tabs>
          <w:tab w:val="left" w:pos="-1440"/>
          <w:tab w:val="left" w:pos="1080"/>
        </w:tabs>
        <w:ind w:left="1080" w:hanging="360"/>
        <w:rPr>
          <w:rFonts w:ascii="Times New Roman" w:hAnsi="Times New Roman"/>
          <w:b/>
        </w:rPr>
      </w:pPr>
    </w:p>
    <w:p w14:paraId="68A8A73F" w14:textId="77777777" w:rsidR="004266FA" w:rsidRPr="00914A5D" w:rsidRDefault="004266FA" w:rsidP="00914A5D">
      <w:pPr>
        <w:tabs>
          <w:tab w:val="left" w:pos="-1440"/>
          <w:tab w:val="left" w:pos="1080"/>
        </w:tabs>
        <w:ind w:left="1080" w:hanging="360"/>
        <w:rPr>
          <w:rFonts w:ascii="Times New Roman" w:hAnsi="Times New Roman"/>
          <w:b/>
        </w:rPr>
      </w:pPr>
    </w:p>
    <w:p w14:paraId="3447BB81" w14:textId="307C3D65" w:rsidR="009556EE" w:rsidRDefault="0055585F" w:rsidP="416AA37F">
      <w:pPr>
        <w:ind w:left="720"/>
        <w:jc w:val="both"/>
        <w:rPr>
          <w:rFonts w:ascii="Times New Roman" w:hAnsi="Times New Roman"/>
          <w:i/>
          <w:iCs/>
          <w:sz w:val="20"/>
          <w:szCs w:val="20"/>
        </w:rPr>
      </w:pPr>
      <w:r w:rsidRPr="416AA37F">
        <w:rPr>
          <w:i/>
          <w:iCs/>
          <w:sz w:val="20"/>
          <w:szCs w:val="20"/>
        </w:rPr>
        <w:t>*</w:t>
      </w:r>
      <w:r>
        <w:rPr>
          <w:i/>
          <w:iCs/>
          <w:sz w:val="20"/>
          <w:szCs w:val="20"/>
        </w:rPr>
        <w:tab/>
      </w:r>
      <w:r w:rsidRPr="416AA37F">
        <w:rPr>
          <w:rFonts w:ascii="Times New Roman" w:hAnsi="Times New Roman"/>
          <w:i/>
          <w:iCs/>
          <w:sz w:val="20"/>
          <w:szCs w:val="20"/>
        </w:rPr>
        <w:t>Since Form I-944 is new and there is no historical information collection data, the Volume Projections Committee (VPC) does not produce projections for the Number of Respondents who will use this form.  The number of respondents and the number of responses estimates are based on the NPRM economic analysis at E.O. 12866, the Volume Projection Committee’s January FY 2019 projections, and conversations with USCIS Service Center Operations and USCIS Field Operations Directorate.</w:t>
      </w:r>
    </w:p>
    <w:p w14:paraId="294C27C8" w14:textId="77777777" w:rsidR="0055585F" w:rsidRDefault="0055585F" w:rsidP="00B635A9">
      <w:pPr>
        <w:ind w:left="720"/>
        <w:jc w:val="both"/>
        <w:rPr>
          <w:i/>
          <w:iCs/>
          <w:sz w:val="20"/>
          <w:szCs w:val="20"/>
        </w:rPr>
      </w:pPr>
    </w:p>
    <w:p w14:paraId="3EF108CC" w14:textId="2BB24190" w:rsidR="00B635A9" w:rsidRPr="00215244" w:rsidRDefault="00B635A9" w:rsidP="416AA37F">
      <w:pPr>
        <w:ind w:left="720"/>
        <w:jc w:val="both"/>
        <w:rPr>
          <w:sz w:val="20"/>
          <w:szCs w:val="20"/>
          <w:u w:val="single"/>
        </w:rPr>
      </w:pPr>
      <w:r w:rsidRPr="416AA37F">
        <w:rPr>
          <w:i/>
          <w:iCs/>
          <w:sz w:val="20"/>
          <w:szCs w:val="20"/>
        </w:rPr>
        <w:t>*</w:t>
      </w:r>
      <w:r w:rsidR="0055585F" w:rsidRPr="416AA37F">
        <w:rPr>
          <w:i/>
          <w:iCs/>
          <w:sz w:val="20"/>
          <w:szCs w:val="20"/>
        </w:rPr>
        <w:t>*</w:t>
      </w:r>
      <w:r w:rsidR="0055585F">
        <w:rPr>
          <w:i/>
          <w:iCs/>
          <w:sz w:val="20"/>
          <w:szCs w:val="20"/>
        </w:rPr>
        <w:tab/>
      </w:r>
      <w:r w:rsidR="004266FA" w:rsidRPr="416AA37F">
        <w:rPr>
          <w:rFonts w:ascii="Times New Roman" w:hAnsi="Times New Roman"/>
          <w:i/>
          <w:iCs/>
          <w:sz w:val="20"/>
          <w:szCs w:val="20"/>
        </w:rPr>
        <w:t>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416AA37F">
      <w:pPr>
        <w:tabs>
          <w:tab w:val="left" w:pos="-1440"/>
        </w:tabs>
        <w:ind w:left="720" w:hanging="720"/>
        <w:rPr>
          <w:rFonts w:ascii="Times New Roman" w:hAnsi="Times New Roman"/>
          <w:b/>
          <w:bCs/>
        </w:rPr>
      </w:pPr>
      <w:r w:rsidRPr="416AA37F">
        <w:rPr>
          <w:rFonts w:ascii="Times New Roman" w:hAnsi="Times New Roman"/>
          <w:b/>
          <w:bCs/>
        </w:rPr>
        <w:t>13.</w:t>
      </w:r>
      <w:r w:rsidRPr="00B1471A">
        <w:rPr>
          <w:rFonts w:ascii="Times New Roman" w:hAnsi="Times New Roman"/>
          <w:b/>
        </w:rPr>
        <w:tab/>
      </w:r>
      <w:r w:rsidRPr="416AA37F">
        <w:rPr>
          <w:rFonts w:ascii="Times New Roman" w:hAnsi="Times New Roman"/>
          <w:b/>
          <w:bCs/>
        </w:rPr>
        <w:t xml:space="preserve">Provide an estimate of the total annual cost burden to respondents or </w:t>
      </w:r>
      <w:r w:rsidR="007F5988" w:rsidRPr="416AA37F">
        <w:rPr>
          <w:rFonts w:ascii="Times New Roman" w:hAnsi="Times New Roman"/>
          <w:b/>
          <w:bCs/>
        </w:rPr>
        <w:t>record keepers</w:t>
      </w:r>
      <w:r w:rsidRPr="416AA37F">
        <w:rPr>
          <w:rFonts w:ascii="Times New Roman" w:hAnsi="Times New Roman"/>
          <w:b/>
          <w:bCs/>
        </w:rPr>
        <w:t xml:space="preserve"> resulting from the collection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AF45F2">
        <w:rPr>
          <w:rFonts w:ascii="Times New Roman" w:hAnsi="Times New Roman"/>
          <w:b/>
        </w:rPr>
        <w:tab/>
      </w:r>
      <w:r w:rsidRPr="416AA37F">
        <w:rPr>
          <w:rFonts w:ascii="Times New Roman" w:hAnsi="Times New Roman"/>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914A5D">
        <w:rPr>
          <w:rFonts w:ascii="Times New Roman" w:hAnsi="Times New Roman"/>
          <w:b/>
        </w:rPr>
        <w:tab/>
      </w:r>
      <w:r w:rsidRPr="416AA37F">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416AA37F">
      <w:pPr>
        <w:tabs>
          <w:tab w:val="left" w:pos="-1440"/>
          <w:tab w:val="left" w:pos="1080"/>
        </w:tabs>
        <w:ind w:left="1080" w:hanging="360"/>
        <w:rPr>
          <w:rFonts w:ascii="Times New Roman" w:hAnsi="Times New Roman"/>
          <w:b/>
          <w:bCs/>
        </w:rPr>
      </w:pPr>
      <w:r w:rsidRPr="416AA37F">
        <w:rPr>
          <w:rFonts w:ascii="Times New Roman" w:hAnsi="Times New Roman"/>
          <w:b/>
          <w:bCs/>
        </w:rPr>
        <w:t>•</w:t>
      </w:r>
      <w:r w:rsidRPr="00914A5D">
        <w:rPr>
          <w:rFonts w:ascii="Times New Roman" w:hAnsi="Times New Roman"/>
          <w:b/>
        </w:rPr>
        <w:tab/>
      </w:r>
      <w:r w:rsidRPr="416AA37F">
        <w:rPr>
          <w:rFonts w:ascii="Times New Roman" w:hAnsi="Times New Roman"/>
          <w:b/>
          <w:bCs/>
        </w:rPr>
        <w:t>Generally, estimates should not include purchases of equipment or services, or portions thereof, made: (1) prior to October 1, 1995</w:t>
      </w:r>
      <w:r w:rsidR="00B1471A" w:rsidRPr="416AA37F">
        <w:rPr>
          <w:rFonts w:ascii="Times New Roman" w:hAnsi="Times New Roman"/>
          <w:b/>
          <w:bCs/>
        </w:rPr>
        <w:t>;</w:t>
      </w:r>
      <w:r w:rsidRPr="416AA37F">
        <w:rPr>
          <w:rFonts w:ascii="Times New Roman" w:hAnsi="Times New Roman"/>
          <w:b/>
          <w:bCs/>
        </w:rPr>
        <w:t xml:space="preserve"> (2) to achieve regulatory compliance with requirements not associated with the information collection</w:t>
      </w:r>
      <w:r w:rsidR="00B1471A" w:rsidRPr="416AA37F">
        <w:rPr>
          <w:rFonts w:ascii="Times New Roman" w:hAnsi="Times New Roman"/>
          <w:b/>
          <w:bCs/>
        </w:rPr>
        <w:t>;</w:t>
      </w:r>
      <w:r w:rsidRPr="416AA37F">
        <w:rPr>
          <w:rFonts w:ascii="Times New Roman" w:hAnsi="Times New Roman"/>
          <w:b/>
          <w:bCs/>
        </w:rPr>
        <w:t xml:space="preserve"> (3)</w:t>
      </w:r>
      <w:r w:rsidR="00B1471A" w:rsidRPr="416AA37F">
        <w:rPr>
          <w:rFonts w:ascii="Times New Roman" w:hAnsi="Times New Roman"/>
          <w:b/>
          <w:bCs/>
        </w:rPr>
        <w:t> </w:t>
      </w:r>
      <w:r w:rsidRPr="416AA37F">
        <w:rPr>
          <w:rFonts w:ascii="Times New Roman" w:hAnsi="Times New Roman"/>
          <w:b/>
          <w:bCs/>
        </w:rPr>
        <w:t xml:space="preserve">for reasons other than to provide information or keep records for the </w:t>
      </w:r>
      <w:r w:rsidR="007F5988" w:rsidRPr="416AA37F">
        <w:rPr>
          <w:rFonts w:ascii="Times New Roman" w:hAnsi="Times New Roman"/>
          <w:b/>
          <w:bCs/>
        </w:rPr>
        <w:t>government</w:t>
      </w:r>
      <w:r w:rsidR="00B1471A" w:rsidRPr="416AA37F">
        <w:rPr>
          <w:rFonts w:ascii="Times New Roman" w:hAnsi="Times New Roman"/>
          <w:b/>
          <w:bCs/>
        </w:rPr>
        <w:t>;</w:t>
      </w:r>
      <w:r w:rsidRPr="416AA37F">
        <w:rPr>
          <w:rFonts w:ascii="Times New Roman" w:hAnsi="Times New Roman"/>
          <w:b/>
          <w:bCs/>
        </w:rPr>
        <w:t xml:space="preserve"> or</w:t>
      </w:r>
      <w:r w:rsidR="00B1471A" w:rsidRPr="416AA37F">
        <w:rPr>
          <w:rFonts w:ascii="Times New Roman" w:hAnsi="Times New Roman"/>
          <w:b/>
          <w:bCs/>
        </w:rPr>
        <w:t>,</w:t>
      </w:r>
      <w:r w:rsidRPr="416AA37F">
        <w:rPr>
          <w:rFonts w:ascii="Times New Roman" w:hAnsi="Times New Roman"/>
          <w:b/>
          <w:bCs/>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13556B26" w14:textId="77777777" w:rsidR="00334993" w:rsidRDefault="416AA37F" w:rsidP="416AA37F">
      <w:pPr>
        <w:tabs>
          <w:tab w:val="left" w:pos="-1440"/>
        </w:tabs>
        <w:ind w:left="720"/>
        <w:rPr>
          <w:rFonts w:ascii="Times New Roman" w:hAnsi="Times New Roman"/>
        </w:rPr>
      </w:pPr>
      <w:r w:rsidRPr="416AA37F">
        <w:rPr>
          <w:rFonts w:ascii="Times New Roman" w:hAnsi="Times New Roman"/>
        </w:rPr>
        <w:t>In addition to the time burden to prepare Form I-944, USCIS believes that this information collection may impose out-of-pocket costs on some respondents, including expenses related to the form preparation, gathering evidence, and mailing.</w:t>
      </w:r>
    </w:p>
    <w:p w14:paraId="4EFC3FDC" w14:textId="77777777" w:rsidR="00334993" w:rsidRDefault="00334993" w:rsidP="00334993">
      <w:pPr>
        <w:tabs>
          <w:tab w:val="left" w:pos="-1440"/>
        </w:tabs>
        <w:ind w:left="720"/>
        <w:rPr>
          <w:rFonts w:ascii="Times New Roman" w:hAnsi="Times New Roman"/>
          <w:iCs/>
        </w:rPr>
      </w:pPr>
    </w:p>
    <w:p w14:paraId="3E2AB775" w14:textId="252D2F49" w:rsidR="00334993" w:rsidRDefault="416AA37F" w:rsidP="416AA37F">
      <w:pPr>
        <w:tabs>
          <w:tab w:val="left" w:pos="-1440"/>
        </w:tabs>
        <w:ind w:left="720"/>
        <w:rPr>
          <w:rFonts w:ascii="Times New Roman" w:hAnsi="Times New Roman"/>
        </w:rPr>
      </w:pPr>
      <w:r w:rsidRPr="416AA37F">
        <w:rPr>
          <w:rFonts w:ascii="Times New Roman" w:hAnsi="Times New Roman"/>
        </w:rPr>
        <w:t xml:space="preserve">Declarants who complete and file Form I-944 may incur expenses related to form preparation; legal services; translators; document search and generation; postage; and obtaining property appraisal, records of health, family status, finances, education and skills, and additional financial support.  USCIS estimates that the average cost for these activities at $490 per declarant.  USCIS estimates the number of declarants at 363,151 (Calculated: </w:t>
      </w:r>
      <w:r w:rsidRPr="416AA37F">
        <w:rPr>
          <w:rFonts w:ascii="Times New Roman" w:hAnsi="Times New Roman"/>
          <w:color w:val="000000" w:themeColor="text1"/>
        </w:rPr>
        <w:t>382,264</w:t>
      </w:r>
      <w:r w:rsidRPr="416AA37F">
        <w:rPr>
          <w:rFonts w:ascii="Times New Roman" w:hAnsi="Times New Roman"/>
          <w:color w:val="000000" w:themeColor="text1"/>
          <w:sz w:val="20"/>
          <w:szCs w:val="20"/>
        </w:rPr>
        <w:t xml:space="preserve"> </w:t>
      </w:r>
      <w:r w:rsidRPr="416AA37F">
        <w:rPr>
          <w:rFonts w:ascii="Times New Roman" w:hAnsi="Times New Roman"/>
        </w:rPr>
        <w:t>declarants x 95 percent of the population = 363,151 declarants).  Therefore, USCIS estimates the total cost to respondents at $177,943,892 (Calculated:  363,151 declarants x $490 = $177,943,892).</w:t>
      </w:r>
    </w:p>
    <w:p w14:paraId="07CCE9DC" w14:textId="77777777" w:rsidR="00334993" w:rsidRDefault="00334993" w:rsidP="00334993">
      <w:pPr>
        <w:tabs>
          <w:tab w:val="left" w:pos="-1440"/>
        </w:tabs>
        <w:ind w:left="720"/>
        <w:rPr>
          <w:rFonts w:ascii="Times New Roman" w:hAnsi="Times New Roman"/>
          <w:iCs/>
        </w:rPr>
      </w:pPr>
    </w:p>
    <w:p w14:paraId="5B34550B" w14:textId="77777777" w:rsidR="00334993" w:rsidRDefault="416AA37F" w:rsidP="416AA37F">
      <w:pPr>
        <w:tabs>
          <w:tab w:val="left" w:pos="-1440"/>
        </w:tabs>
        <w:ind w:left="720"/>
        <w:rPr>
          <w:rFonts w:ascii="Times New Roman" w:hAnsi="Times New Roman"/>
        </w:rPr>
      </w:pPr>
      <w:r w:rsidRPr="416AA37F">
        <w:rPr>
          <w:rFonts w:ascii="Times New Roman" w:hAnsi="Times New Roman"/>
        </w:rPr>
        <w:t>There is no fee for filing Form I-944.</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416AA37F">
      <w:pPr>
        <w:tabs>
          <w:tab w:val="left" w:pos="-1440"/>
        </w:tabs>
        <w:ind w:left="720" w:hanging="720"/>
        <w:rPr>
          <w:rFonts w:ascii="Times New Roman" w:hAnsi="Times New Roman"/>
          <w:b/>
          <w:bCs/>
        </w:rPr>
      </w:pPr>
      <w:r w:rsidRPr="416AA37F">
        <w:rPr>
          <w:rFonts w:ascii="Times New Roman" w:hAnsi="Times New Roman"/>
          <w:b/>
          <w:bCs/>
        </w:rPr>
        <w:t>14.</w:t>
      </w:r>
      <w:r w:rsidRPr="008A4764">
        <w:rPr>
          <w:rFonts w:ascii="Times New Roman" w:hAnsi="Times New Roman"/>
          <w:b/>
        </w:rPr>
        <w:tab/>
      </w:r>
      <w:r w:rsidRPr="416AA37F">
        <w:rPr>
          <w:rFonts w:ascii="Times New Roman" w:hAnsi="Times New Roman"/>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764A3F74" w14:textId="77777777" w:rsidR="00334993" w:rsidRDefault="416AA37F" w:rsidP="416AA37F">
      <w:pPr>
        <w:ind w:left="720"/>
        <w:rPr>
          <w:rFonts w:ascii="Times New Roman" w:hAnsi="Times New Roman"/>
        </w:rPr>
      </w:pPr>
      <w:r w:rsidRPr="416AA37F">
        <w:rPr>
          <w:rFonts w:ascii="Times New Roman" w:hAnsi="Times New Roman"/>
        </w:rPr>
        <w:t>Typically, USCIS uses the fee associated with an information collection as a reasonable measure of the collection’s costs to USCIS.  However, USCIS has established no fee for Form I-944 that we can use to estimate the cost to the government.</w:t>
      </w:r>
    </w:p>
    <w:p w14:paraId="19713C5B" w14:textId="77777777" w:rsidR="00334993" w:rsidRDefault="00334993" w:rsidP="00334993">
      <w:pPr>
        <w:ind w:left="720"/>
        <w:rPr>
          <w:rFonts w:ascii="Times New Roman" w:hAnsi="Times New Roman"/>
          <w:b/>
          <w:bCs/>
        </w:rPr>
      </w:pPr>
    </w:p>
    <w:p w14:paraId="2825223D" w14:textId="413D7288" w:rsidR="00334993" w:rsidRDefault="416AA37F" w:rsidP="416AA37F">
      <w:pPr>
        <w:ind w:left="720"/>
        <w:rPr>
          <w:rFonts w:ascii="Times New Roman" w:hAnsi="Times New Roman"/>
        </w:rPr>
      </w:pPr>
      <w:r w:rsidRPr="416AA37F">
        <w:rPr>
          <w:rFonts w:ascii="Times New Roman" w:hAnsi="Times New Roman"/>
        </w:rPr>
        <w:t>USCIS estimates the cost to the government based on the estimated number of declarants (382,264), the estimated average time burden to adjudication each response (2.83 hour), and the average hourly rate weighted for benefits of USCIS adjudicators ($64.65***).  USCIS adjudicators would spend 2.83 hour to review each I-944 form and interview each of the 382,264 declarants, which would cost USCIS 1,081,807 hours (Calculated: 382,264 declarants x 2.83 hours = 1,081,807 hours).  USCIS would pay the adjudicators on average $64.65 per hour, which would result in a total estimated cost to the government of $69,937,532 (Calculated:  1,081,807 hours x $64.65 per hour = $69,937,532).</w:t>
      </w:r>
    </w:p>
    <w:p w14:paraId="339F33F6" w14:textId="77777777" w:rsidR="00334993" w:rsidRDefault="00334993" w:rsidP="00334993">
      <w:pPr>
        <w:rPr>
          <w:rFonts w:ascii="Times New Roman" w:hAnsi="Times New Roman"/>
        </w:rPr>
      </w:pPr>
    </w:p>
    <w:p w14:paraId="1CE1EB25" w14:textId="20E4332E" w:rsidR="00663D52" w:rsidRDefault="00334993" w:rsidP="416AA37F">
      <w:pPr>
        <w:tabs>
          <w:tab w:val="left" w:pos="-1440"/>
        </w:tabs>
        <w:ind w:left="720"/>
        <w:rPr>
          <w:rFonts w:ascii="Times New Roman" w:hAnsi="Times New Roman"/>
          <w:i/>
          <w:iCs/>
          <w:sz w:val="20"/>
          <w:szCs w:val="20"/>
        </w:rPr>
      </w:pPr>
      <w:r w:rsidRPr="416AA37F">
        <w:rPr>
          <w:rFonts w:ascii="Times New Roman" w:hAnsi="Times New Roman"/>
          <w:i/>
          <w:iCs/>
          <w:sz w:val="20"/>
          <w:szCs w:val="20"/>
        </w:rPr>
        <w:t>***</w:t>
      </w:r>
      <w:r>
        <w:rPr>
          <w:rFonts w:ascii="Times New Roman" w:hAnsi="Times New Roman"/>
          <w:bCs/>
          <w:i/>
          <w:sz w:val="20"/>
          <w:szCs w:val="20"/>
        </w:rPr>
        <w:tab/>
      </w:r>
      <w:r w:rsidRPr="416AA37F">
        <w:rPr>
          <w:rFonts w:ascii="Times New Roman" w:hAnsi="Times New Roman"/>
          <w:i/>
          <w:iCs/>
          <w:sz w:val="20"/>
          <w:szCs w:val="20"/>
        </w:rPr>
        <w:t>The Average Hourly Wage Rate is the Office of Personnel Management 2018 General Schedule locality pay area Washington-Baltimore-Arlington, DC-MD-VA-WV-PA, GS-12, Step 5 of $44.28 times the wage rate benefit multiplier of 1.46 (to account for benefits provided) equaling $64.65.</w:t>
      </w:r>
    </w:p>
    <w:p w14:paraId="6D8C3EBB" w14:textId="77777777" w:rsidR="00334993" w:rsidRPr="00663D52" w:rsidRDefault="00334993" w:rsidP="00334993">
      <w:pPr>
        <w:tabs>
          <w:tab w:val="left" w:pos="-1440"/>
        </w:tabs>
        <w:ind w:left="720"/>
        <w:rPr>
          <w:rFonts w:ascii="Times New Roman" w:hAnsi="Times New Roman"/>
        </w:rPr>
      </w:pPr>
    </w:p>
    <w:p w14:paraId="0A96F28A" w14:textId="77777777" w:rsidR="00B27061" w:rsidRPr="00914A5D" w:rsidRDefault="00B27061" w:rsidP="416AA37F">
      <w:pPr>
        <w:tabs>
          <w:tab w:val="left" w:pos="-1440"/>
        </w:tabs>
        <w:ind w:left="720" w:hanging="720"/>
        <w:rPr>
          <w:rFonts w:ascii="Times New Roman" w:hAnsi="Times New Roman"/>
          <w:b/>
          <w:bCs/>
        </w:rPr>
      </w:pPr>
      <w:r w:rsidRPr="416AA37F">
        <w:rPr>
          <w:rFonts w:ascii="Times New Roman" w:hAnsi="Times New Roman"/>
          <w:b/>
          <w:bCs/>
        </w:rPr>
        <w:t>15.</w:t>
      </w:r>
      <w:r w:rsidRPr="00914A5D">
        <w:rPr>
          <w:rFonts w:ascii="Times New Roman" w:hAnsi="Times New Roman"/>
          <w:b/>
        </w:rPr>
        <w:tab/>
      </w:r>
      <w:r w:rsidRPr="416AA37F">
        <w:rPr>
          <w:rFonts w:ascii="Times New Roman" w:hAnsi="Times New Roman"/>
          <w:b/>
          <w:bCs/>
        </w:rPr>
        <w:t>Explain the reasons for any program changes or adjustments reporting in Items 13 or 14 of the OMB Form 83-I.</w:t>
      </w:r>
    </w:p>
    <w:p w14:paraId="6B1FD7EE" w14:textId="77777777" w:rsidR="00334993" w:rsidRDefault="00334993" w:rsidP="00334993">
      <w:pPr>
        <w:ind w:left="720"/>
        <w:rPr>
          <w:rFonts w:ascii="Times New Roman" w:hAnsi="Times New Roman"/>
        </w:rPr>
      </w:pPr>
    </w:p>
    <w:p w14:paraId="698BC927" w14:textId="5B3714A5" w:rsidR="00334993" w:rsidRDefault="416AA37F" w:rsidP="416AA37F">
      <w:pPr>
        <w:ind w:left="720"/>
        <w:rPr>
          <w:rFonts w:ascii="Times New Roman" w:hAnsi="Times New Roman"/>
        </w:rPr>
      </w:pPr>
      <w:r w:rsidRPr="416AA37F">
        <w:rPr>
          <w:rFonts w:ascii="Times New Roman" w:hAnsi="Times New Roman"/>
        </w:rPr>
        <w:t>This is a new information collection there are no changes to report.</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416AA37F">
      <w:pPr>
        <w:tabs>
          <w:tab w:val="left" w:pos="-1440"/>
        </w:tabs>
        <w:ind w:left="720" w:hanging="720"/>
        <w:rPr>
          <w:rFonts w:ascii="Times New Roman" w:hAnsi="Times New Roman"/>
          <w:b/>
          <w:bCs/>
        </w:rPr>
      </w:pPr>
      <w:r w:rsidRPr="416AA37F">
        <w:rPr>
          <w:rFonts w:ascii="Times New Roman" w:hAnsi="Times New Roman"/>
          <w:b/>
          <w:bCs/>
        </w:rPr>
        <w:t>16.</w:t>
      </w:r>
      <w:r w:rsidRPr="005B6129">
        <w:rPr>
          <w:rFonts w:ascii="Times New Roman" w:hAnsi="Times New Roman"/>
          <w:b/>
        </w:rPr>
        <w:tab/>
      </w:r>
      <w:r w:rsidRPr="416AA37F">
        <w:rPr>
          <w:rFonts w:ascii="Times New Roman" w:hAnsi="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416AA37F" w:rsidP="416AA37F">
      <w:pPr>
        <w:tabs>
          <w:tab w:val="left" w:pos="-1440"/>
        </w:tabs>
        <w:ind w:left="720"/>
        <w:rPr>
          <w:rFonts w:ascii="Times New Roman" w:hAnsi="Times New Roman"/>
        </w:rPr>
      </w:pPr>
      <w:r w:rsidRPr="416AA37F">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416AA37F">
      <w:pPr>
        <w:tabs>
          <w:tab w:val="left" w:pos="-1440"/>
        </w:tabs>
        <w:ind w:left="720" w:hanging="720"/>
        <w:rPr>
          <w:rFonts w:ascii="Times New Roman" w:hAnsi="Times New Roman"/>
          <w:b/>
          <w:bCs/>
        </w:rPr>
      </w:pPr>
      <w:r w:rsidRPr="416AA37F">
        <w:rPr>
          <w:rFonts w:ascii="Times New Roman" w:hAnsi="Times New Roman"/>
          <w:b/>
          <w:bCs/>
        </w:rPr>
        <w:t>17.</w:t>
      </w:r>
      <w:r w:rsidRPr="00AF45F2">
        <w:rPr>
          <w:rFonts w:ascii="Times New Roman" w:hAnsi="Times New Roman"/>
          <w:b/>
        </w:rPr>
        <w:tab/>
      </w:r>
      <w:r w:rsidRPr="416AA37F">
        <w:rPr>
          <w:rFonts w:ascii="Times New Roman" w:hAnsi="Times New Roman"/>
          <w:b/>
          <w:bCs/>
        </w:rPr>
        <w:t>If seeking approval to not display the expiration date for OMB approval of the information collection, explain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416AA37F" w:rsidP="416AA37F">
      <w:pPr>
        <w:tabs>
          <w:tab w:val="left" w:pos="-1440"/>
        </w:tabs>
        <w:ind w:left="720"/>
        <w:rPr>
          <w:rFonts w:ascii="Times New Roman" w:hAnsi="Times New Roman"/>
        </w:rPr>
      </w:pPr>
      <w:r w:rsidRPr="416AA37F">
        <w:rPr>
          <w:rFonts w:ascii="Times New Roman" w:hAnsi="Times New Roman"/>
          <w:color w:val="000000" w:themeColor="text1"/>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416AA37F" w:rsidP="416AA37F">
      <w:pPr>
        <w:numPr>
          <w:ilvl w:val="0"/>
          <w:numId w:val="6"/>
        </w:numPr>
        <w:tabs>
          <w:tab w:val="clear" w:pos="1080"/>
          <w:tab w:val="left" w:pos="-1440"/>
          <w:tab w:val="num" w:pos="0"/>
        </w:tabs>
        <w:ind w:left="720" w:hanging="720"/>
        <w:rPr>
          <w:rFonts w:ascii="Times New Roman" w:hAnsi="Times New Roman"/>
          <w:b/>
          <w:bCs/>
        </w:rPr>
      </w:pPr>
      <w:r w:rsidRPr="416AA37F">
        <w:rPr>
          <w:rFonts w:ascii="Times New Roman" w:hAnsi="Times New Roman"/>
          <w:b/>
          <w:bCs/>
        </w:rPr>
        <w:t>Explain each exception to the certification statement identified in Item 19, “Certification for Paperwork Reduction Act Submission,”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416AA37F" w:rsidP="416AA37F">
      <w:pPr>
        <w:ind w:left="720"/>
        <w:rPr>
          <w:rFonts w:ascii="Times New Roman" w:hAnsi="Times New Roman"/>
        </w:rPr>
      </w:pPr>
      <w:r w:rsidRPr="416AA37F">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416AA37F" w:rsidP="416AA37F">
      <w:pPr>
        <w:widowControl/>
        <w:tabs>
          <w:tab w:val="left" w:pos="-720"/>
        </w:tabs>
        <w:suppressAutoHyphens/>
        <w:autoSpaceDE/>
        <w:autoSpaceDN/>
        <w:adjustRightInd/>
        <w:ind w:left="720" w:hanging="720"/>
        <w:rPr>
          <w:rFonts w:ascii="Times New Roman" w:hAnsi="Times New Roman"/>
          <w:b/>
          <w:bCs/>
        </w:rPr>
      </w:pPr>
      <w:r w:rsidRPr="416AA37F">
        <w:rPr>
          <w:rFonts w:ascii="Times New Roman" w:hAnsi="Times New Roman"/>
          <w:b/>
          <w:bCs/>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416AA37F" w:rsidP="416AA37F">
      <w:pPr>
        <w:widowControl/>
        <w:tabs>
          <w:tab w:val="left" w:pos="-720"/>
        </w:tabs>
        <w:suppressAutoHyphens/>
        <w:autoSpaceDE/>
        <w:autoSpaceDN/>
        <w:adjustRightInd/>
        <w:ind w:left="720"/>
        <w:rPr>
          <w:rFonts w:ascii="Times New Roman" w:hAnsi="Times New Roman"/>
        </w:rPr>
      </w:pPr>
      <w:r w:rsidRPr="416AA37F">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3EF40F4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102EC">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F81194"/>
    <w:multiLevelType w:val="hybridMultilevel"/>
    <w:tmpl w:val="02B09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AC226A"/>
    <w:multiLevelType w:val="hybridMultilevel"/>
    <w:tmpl w:val="F782E9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3CD3"/>
    <w:rsid w:val="000712DA"/>
    <w:rsid w:val="00080CE0"/>
    <w:rsid w:val="00093DB1"/>
    <w:rsid w:val="000A42FA"/>
    <w:rsid w:val="000B00D2"/>
    <w:rsid w:val="000C0AD5"/>
    <w:rsid w:val="000D6A0C"/>
    <w:rsid w:val="000F092A"/>
    <w:rsid w:val="000F1A9A"/>
    <w:rsid w:val="0010769F"/>
    <w:rsid w:val="001173D1"/>
    <w:rsid w:val="00171D5D"/>
    <w:rsid w:val="0019320E"/>
    <w:rsid w:val="001A1949"/>
    <w:rsid w:val="001A595D"/>
    <w:rsid w:val="001A6D21"/>
    <w:rsid w:val="001F7224"/>
    <w:rsid w:val="0020110E"/>
    <w:rsid w:val="00215244"/>
    <w:rsid w:val="002430C1"/>
    <w:rsid w:val="00247AD8"/>
    <w:rsid w:val="0029577A"/>
    <w:rsid w:val="002A4A73"/>
    <w:rsid w:val="002B6812"/>
    <w:rsid w:val="002C3934"/>
    <w:rsid w:val="002E199D"/>
    <w:rsid w:val="002E7594"/>
    <w:rsid w:val="003338D4"/>
    <w:rsid w:val="00334993"/>
    <w:rsid w:val="00370FB4"/>
    <w:rsid w:val="003A0F52"/>
    <w:rsid w:val="004266FA"/>
    <w:rsid w:val="00483E10"/>
    <w:rsid w:val="00494557"/>
    <w:rsid w:val="004C55AB"/>
    <w:rsid w:val="004F3779"/>
    <w:rsid w:val="00525E40"/>
    <w:rsid w:val="005423DD"/>
    <w:rsid w:val="0054585A"/>
    <w:rsid w:val="005543AD"/>
    <w:rsid w:val="0055585F"/>
    <w:rsid w:val="00590B61"/>
    <w:rsid w:val="005A18C6"/>
    <w:rsid w:val="005B6129"/>
    <w:rsid w:val="005C3DD7"/>
    <w:rsid w:val="00603702"/>
    <w:rsid w:val="006049A7"/>
    <w:rsid w:val="0063778A"/>
    <w:rsid w:val="00662686"/>
    <w:rsid w:val="00663D52"/>
    <w:rsid w:val="00675A16"/>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2D1C"/>
    <w:rsid w:val="007F5988"/>
    <w:rsid w:val="007F70DB"/>
    <w:rsid w:val="00807BA2"/>
    <w:rsid w:val="0081460B"/>
    <w:rsid w:val="008255EE"/>
    <w:rsid w:val="00830B9D"/>
    <w:rsid w:val="00833B6C"/>
    <w:rsid w:val="00847763"/>
    <w:rsid w:val="008A4764"/>
    <w:rsid w:val="008D7291"/>
    <w:rsid w:val="008F233F"/>
    <w:rsid w:val="008F696B"/>
    <w:rsid w:val="008F74F4"/>
    <w:rsid w:val="009147A2"/>
    <w:rsid w:val="00914A5D"/>
    <w:rsid w:val="00921351"/>
    <w:rsid w:val="00934252"/>
    <w:rsid w:val="00944A8A"/>
    <w:rsid w:val="009556EE"/>
    <w:rsid w:val="00974223"/>
    <w:rsid w:val="009D1DF6"/>
    <w:rsid w:val="009D5D2B"/>
    <w:rsid w:val="009F15D0"/>
    <w:rsid w:val="00A05B27"/>
    <w:rsid w:val="00A3466A"/>
    <w:rsid w:val="00A447D7"/>
    <w:rsid w:val="00A5237F"/>
    <w:rsid w:val="00A56B2D"/>
    <w:rsid w:val="00A847D1"/>
    <w:rsid w:val="00AF45F2"/>
    <w:rsid w:val="00B0571D"/>
    <w:rsid w:val="00B1471A"/>
    <w:rsid w:val="00B27061"/>
    <w:rsid w:val="00B31EBB"/>
    <w:rsid w:val="00B36632"/>
    <w:rsid w:val="00B635A9"/>
    <w:rsid w:val="00B7349D"/>
    <w:rsid w:val="00B74316"/>
    <w:rsid w:val="00BD28B6"/>
    <w:rsid w:val="00BD3260"/>
    <w:rsid w:val="00BE3C63"/>
    <w:rsid w:val="00C04531"/>
    <w:rsid w:val="00C62A1F"/>
    <w:rsid w:val="00C9224C"/>
    <w:rsid w:val="00CD6D53"/>
    <w:rsid w:val="00D049AD"/>
    <w:rsid w:val="00D118B8"/>
    <w:rsid w:val="00D14D61"/>
    <w:rsid w:val="00D15779"/>
    <w:rsid w:val="00D22B13"/>
    <w:rsid w:val="00D3403B"/>
    <w:rsid w:val="00D3700E"/>
    <w:rsid w:val="00D80E94"/>
    <w:rsid w:val="00DA2D6B"/>
    <w:rsid w:val="00DC2CC8"/>
    <w:rsid w:val="00DE08FF"/>
    <w:rsid w:val="00E15619"/>
    <w:rsid w:val="00E61E1B"/>
    <w:rsid w:val="00E77B24"/>
    <w:rsid w:val="00E85D6D"/>
    <w:rsid w:val="00E91139"/>
    <w:rsid w:val="00EA1FB2"/>
    <w:rsid w:val="00EC3504"/>
    <w:rsid w:val="00ED4E0C"/>
    <w:rsid w:val="00F102EC"/>
    <w:rsid w:val="00F616FE"/>
    <w:rsid w:val="00FB3709"/>
    <w:rsid w:val="00FD21A4"/>
    <w:rsid w:val="416AA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55585F"/>
    <w:pPr>
      <w:ind w:left="720"/>
      <w:contextualSpacing/>
    </w:pPr>
  </w:style>
  <w:style w:type="paragraph" w:customStyle="1" w:styleId="Default">
    <w:name w:val="Default"/>
    <w:rsid w:val="00171D5D"/>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55585F"/>
    <w:pPr>
      <w:ind w:left="720"/>
      <w:contextualSpacing/>
    </w:pPr>
  </w:style>
  <w:style w:type="paragraph" w:customStyle="1" w:styleId="Default">
    <w:name w:val="Default"/>
    <w:rsid w:val="00171D5D"/>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36913">
      <w:bodyDiv w:val="1"/>
      <w:marLeft w:val="0"/>
      <w:marRight w:val="0"/>
      <w:marTop w:val="0"/>
      <w:marBottom w:val="0"/>
      <w:divBdr>
        <w:top w:val="none" w:sz="0" w:space="0" w:color="auto"/>
        <w:left w:val="none" w:sz="0" w:space="0" w:color="auto"/>
        <w:bottom w:val="none" w:sz="0" w:space="0" w:color="auto"/>
        <w:right w:val="none" w:sz="0" w:space="0" w:color="auto"/>
      </w:divBdr>
    </w:div>
    <w:div w:id="282620387">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07395461">
      <w:bodyDiv w:val="1"/>
      <w:marLeft w:val="0"/>
      <w:marRight w:val="0"/>
      <w:marTop w:val="0"/>
      <w:marBottom w:val="0"/>
      <w:divBdr>
        <w:top w:val="none" w:sz="0" w:space="0" w:color="auto"/>
        <w:left w:val="none" w:sz="0" w:space="0" w:color="auto"/>
        <w:bottom w:val="none" w:sz="0" w:space="0" w:color="auto"/>
        <w:right w:val="none" w:sz="0" w:space="0" w:color="auto"/>
      </w:divBdr>
    </w:div>
    <w:div w:id="8069698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3513141">
      <w:bodyDiv w:val="1"/>
      <w:marLeft w:val="0"/>
      <w:marRight w:val="0"/>
      <w:marTop w:val="0"/>
      <w:marBottom w:val="0"/>
      <w:divBdr>
        <w:top w:val="none" w:sz="0" w:space="0" w:color="auto"/>
        <w:left w:val="none" w:sz="0" w:space="0" w:color="auto"/>
        <w:bottom w:val="none" w:sz="0" w:space="0" w:color="auto"/>
        <w:right w:val="none" w:sz="0" w:space="0" w:color="auto"/>
      </w:divBdr>
    </w:div>
    <w:div w:id="1002709305">
      <w:bodyDiv w:val="1"/>
      <w:marLeft w:val="0"/>
      <w:marRight w:val="0"/>
      <w:marTop w:val="0"/>
      <w:marBottom w:val="0"/>
      <w:divBdr>
        <w:top w:val="none" w:sz="0" w:space="0" w:color="auto"/>
        <w:left w:val="none" w:sz="0" w:space="0" w:color="auto"/>
        <w:bottom w:val="none" w:sz="0" w:space="0" w:color="auto"/>
        <w:right w:val="none" w:sz="0" w:space="0" w:color="auto"/>
      </w:divBdr>
    </w:div>
    <w:div w:id="104760978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1255590">
      <w:bodyDiv w:val="1"/>
      <w:marLeft w:val="0"/>
      <w:marRight w:val="0"/>
      <w:marTop w:val="0"/>
      <w:marBottom w:val="0"/>
      <w:divBdr>
        <w:top w:val="none" w:sz="0" w:space="0" w:color="auto"/>
        <w:left w:val="none" w:sz="0" w:space="0" w:color="auto"/>
        <w:bottom w:val="none" w:sz="0" w:space="0" w:color="auto"/>
        <w:right w:val="none" w:sz="0" w:space="0" w:color="auto"/>
      </w:divBdr>
    </w:div>
    <w:div w:id="1426145083">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71257087">
      <w:bodyDiv w:val="1"/>
      <w:marLeft w:val="0"/>
      <w:marRight w:val="0"/>
      <w:marTop w:val="0"/>
      <w:marBottom w:val="0"/>
      <w:divBdr>
        <w:top w:val="none" w:sz="0" w:space="0" w:color="auto"/>
        <w:left w:val="none" w:sz="0" w:space="0" w:color="auto"/>
        <w:bottom w:val="none" w:sz="0" w:space="0" w:color="auto"/>
        <w:right w:val="none" w:sz="0" w:space="0" w:color="auto"/>
      </w:divBdr>
    </w:div>
    <w:div w:id="1817409860">
      <w:bodyDiv w:val="1"/>
      <w:marLeft w:val="0"/>
      <w:marRight w:val="0"/>
      <w:marTop w:val="0"/>
      <w:marBottom w:val="0"/>
      <w:divBdr>
        <w:top w:val="none" w:sz="0" w:space="0" w:color="auto"/>
        <w:left w:val="none" w:sz="0" w:space="0" w:color="auto"/>
        <w:bottom w:val="none" w:sz="0" w:space="0" w:color="auto"/>
        <w:right w:val="none" w:sz="0" w:space="0" w:color="auto"/>
      </w:divBdr>
    </w:div>
    <w:div w:id="1884368382">
      <w:bodyDiv w:val="1"/>
      <w:marLeft w:val="0"/>
      <w:marRight w:val="0"/>
      <w:marTop w:val="0"/>
      <w:marBottom w:val="0"/>
      <w:divBdr>
        <w:top w:val="none" w:sz="0" w:space="0" w:color="auto"/>
        <w:left w:val="none" w:sz="0" w:space="0" w:color="auto"/>
        <w:bottom w:val="none" w:sz="0" w:space="0" w:color="auto"/>
        <w:right w:val="none" w:sz="0" w:space="0" w:color="auto"/>
      </w:divBdr>
    </w:div>
    <w:div w:id="189873413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9412077">
      <w:bodyDiv w:val="1"/>
      <w:marLeft w:val="0"/>
      <w:marRight w:val="0"/>
      <w:marTop w:val="0"/>
      <w:marBottom w:val="0"/>
      <w:divBdr>
        <w:top w:val="none" w:sz="0" w:space="0" w:color="auto"/>
        <w:left w:val="none" w:sz="0" w:space="0" w:color="auto"/>
        <w:bottom w:val="none" w:sz="0" w:space="0" w:color="auto"/>
        <w:right w:val="none" w:sz="0" w:space="0" w:color="auto"/>
      </w:divBdr>
    </w:div>
    <w:div w:id="198111068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48BE646-3E8A-478B-ADA1-B0F38E37FBA2}">
  <ds:schemaRefs>
    <ds:schemaRef ds:uri="http://schemas.microsoft.com/sharepoint/v3/contenttype/forms"/>
  </ds:schemaRefs>
</ds:datastoreItem>
</file>

<file path=customXml/itemProps2.xml><?xml version="1.0" encoding="utf-8"?>
<ds:datastoreItem xmlns:ds="http://schemas.openxmlformats.org/officeDocument/2006/customXml" ds:itemID="{0F82D418-C790-4BAE-BC50-B3F9C1E5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64081-E5B6-4305-BC6B-CA9770A5F7BA}">
  <ds:schemaRefs>
    <ds:schemaRef ds:uri="http://schemas.openxmlformats.org/package/2006/metadata/core-properties"/>
    <ds:schemaRef ds:uri="http://purl.org/dc/elements/1.1/"/>
    <ds:schemaRef ds:uri="bf094c2b-8036-49e0-a2b2-a973ea273ca5"/>
    <ds:schemaRef ds:uri="http://schemas.microsoft.com/office/2006/metadata/properties"/>
    <ds:schemaRef ds:uri="http://purl.org/dc/terms/"/>
    <ds:schemaRef ds:uri="http://schemas.microsoft.com/office/infopath/2007/PartnerControls"/>
    <ds:schemaRef ds:uri="http://schemas.microsoft.com/office/2006/documentManagement/types"/>
    <ds:schemaRef ds:uri="2589310c-5316-40b3-b68d-4735ac72f2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2564</Words>
  <Characters>14621</Characters>
  <Application>Microsoft Office Word</Application>
  <DocSecurity>0</DocSecurity>
  <Lines>121</Lines>
  <Paragraphs>34</Paragraphs>
  <ScaleCrop>false</ScaleCrop>
  <Company>Transportation Security Administration</Company>
  <LinksUpToDate>false</LinksUpToDate>
  <CharactersWithSpaces>17151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2019-08-14T14:27:00Z</dcterms:created>
  <dcterms:modified xsi:type="dcterms:W3CDTF">2019-08-14T14:27:00Z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