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F446A" w:rsidR="00F06BEB" w:rsidP="00F642C3" w:rsidRDefault="00F06BEB" w14:paraId="0EAB90B3" w14:textId="77777777">
      <w:pPr>
        <w:widowControl w:val="0"/>
        <w:tabs>
          <w:tab w:val="center" w:pos="4680"/>
        </w:tabs>
        <w:autoSpaceDE w:val="0"/>
        <w:autoSpaceDN w:val="0"/>
        <w:adjustRightInd w:val="0"/>
        <w:spacing w:line="240" w:lineRule="atLeast"/>
        <w:jc w:val="center"/>
        <w:rPr>
          <w:rFonts w:eastAsia="Times New Roman" w:cs="Times New Roman" w:asciiTheme="minorHAnsi" w:hAnsiTheme="minorHAnsi"/>
          <w:bCs/>
          <w:szCs w:val="24"/>
        </w:rPr>
      </w:pPr>
      <w:r w:rsidRPr="001F446A">
        <w:rPr>
          <w:rFonts w:eastAsia="Times New Roman" w:cs="Times New Roman" w:asciiTheme="minorHAnsi" w:hAnsiTheme="minorHAnsi"/>
          <w:bCs/>
          <w:szCs w:val="24"/>
        </w:rPr>
        <w:t>SUPPORTING STATEMENT</w:t>
      </w:r>
    </w:p>
    <w:p w:rsidRPr="001F446A" w:rsidR="00087869" w:rsidP="00087869" w:rsidRDefault="00087869" w14:paraId="66DACE1C" w14:textId="77777777">
      <w:pPr>
        <w:widowControl w:val="0"/>
        <w:tabs>
          <w:tab w:val="center" w:pos="4680"/>
        </w:tabs>
        <w:autoSpaceDE w:val="0"/>
        <w:autoSpaceDN w:val="0"/>
        <w:adjustRightInd w:val="0"/>
        <w:spacing w:line="240" w:lineRule="atLeast"/>
        <w:jc w:val="center"/>
        <w:rPr>
          <w:rFonts w:eastAsia="Times New Roman" w:cs="Times New Roman" w:asciiTheme="minorHAnsi" w:hAnsiTheme="minorHAnsi"/>
          <w:bCs/>
          <w:szCs w:val="24"/>
        </w:rPr>
      </w:pPr>
      <w:r w:rsidRPr="001F446A">
        <w:rPr>
          <w:rFonts w:eastAsia="Times New Roman" w:cs="Times New Roman" w:asciiTheme="minorHAnsi" w:hAnsiTheme="minorHAnsi"/>
          <w:bCs/>
          <w:szCs w:val="24"/>
        </w:rPr>
        <w:t>Internal Revenue Service</w:t>
      </w:r>
    </w:p>
    <w:p w:rsidRPr="001F446A" w:rsidR="007002E0" w:rsidP="00656A04" w:rsidRDefault="007002E0" w14:paraId="7321F304" w14:textId="77777777">
      <w:pPr>
        <w:widowControl w:val="0"/>
        <w:tabs>
          <w:tab w:val="center" w:pos="4680"/>
        </w:tabs>
        <w:autoSpaceDE w:val="0"/>
        <w:autoSpaceDN w:val="0"/>
        <w:adjustRightInd w:val="0"/>
        <w:spacing w:line="240" w:lineRule="atLeast"/>
        <w:jc w:val="center"/>
        <w:rPr>
          <w:rFonts w:eastAsia="Times New Roman" w:cs="Times New Roman" w:asciiTheme="minorHAnsi" w:hAnsiTheme="minorHAnsi"/>
          <w:bCs/>
          <w:szCs w:val="24"/>
        </w:rPr>
      </w:pPr>
      <w:r w:rsidRPr="001F446A">
        <w:rPr>
          <w:rFonts w:eastAsia="Times New Roman" w:cs="Times New Roman" w:asciiTheme="minorHAnsi" w:hAnsiTheme="minorHAnsi"/>
          <w:bCs/>
          <w:szCs w:val="24"/>
        </w:rPr>
        <w:t>U. S. Business Income Tax Return</w:t>
      </w:r>
      <w:r w:rsidRPr="001F446A" w:rsidR="00656A04">
        <w:rPr>
          <w:rFonts w:eastAsia="Times New Roman" w:cs="Times New Roman" w:asciiTheme="minorHAnsi" w:hAnsiTheme="minorHAnsi"/>
          <w:bCs/>
          <w:szCs w:val="24"/>
        </w:rPr>
        <w:t>s</w:t>
      </w:r>
    </w:p>
    <w:p w:rsidRPr="001F446A" w:rsidR="00F06BEB" w:rsidP="00656A04" w:rsidRDefault="00F06BEB" w14:paraId="7874E167" w14:textId="77777777">
      <w:pPr>
        <w:widowControl w:val="0"/>
        <w:tabs>
          <w:tab w:val="center" w:pos="4680"/>
        </w:tabs>
        <w:autoSpaceDE w:val="0"/>
        <w:autoSpaceDN w:val="0"/>
        <w:adjustRightInd w:val="0"/>
        <w:spacing w:line="240" w:lineRule="atLeast"/>
        <w:jc w:val="center"/>
        <w:rPr>
          <w:rFonts w:eastAsia="Times New Roman" w:cs="Times New Roman" w:asciiTheme="minorHAnsi" w:hAnsiTheme="minorHAnsi"/>
          <w:bCs/>
          <w:szCs w:val="24"/>
        </w:rPr>
      </w:pPr>
      <w:r w:rsidRPr="001F446A">
        <w:rPr>
          <w:rFonts w:eastAsia="Times New Roman" w:cs="Times New Roman" w:asciiTheme="minorHAnsi" w:hAnsiTheme="minorHAnsi"/>
          <w:bCs/>
          <w:szCs w:val="24"/>
        </w:rPr>
        <w:t>OMB</w:t>
      </w:r>
      <w:r w:rsidRPr="001F446A" w:rsidR="00656A04">
        <w:rPr>
          <w:rFonts w:eastAsia="Times New Roman" w:cs="Times New Roman" w:asciiTheme="minorHAnsi" w:hAnsiTheme="minorHAnsi"/>
          <w:bCs/>
          <w:szCs w:val="24"/>
        </w:rPr>
        <w:t xml:space="preserve"> Control Number </w:t>
      </w:r>
      <w:r w:rsidRPr="001F446A">
        <w:rPr>
          <w:rFonts w:eastAsia="Times New Roman" w:cs="Times New Roman" w:asciiTheme="minorHAnsi" w:hAnsiTheme="minorHAnsi"/>
          <w:bCs/>
          <w:szCs w:val="24"/>
        </w:rPr>
        <w:t>1545-0123</w:t>
      </w:r>
    </w:p>
    <w:p w:rsidRPr="00F06BEB" w:rsidR="007002E0" w:rsidP="00F06BEB" w:rsidRDefault="007002E0" w14:paraId="36F81D7C" w14:textId="77777777">
      <w:pPr>
        <w:widowControl w:val="0"/>
        <w:tabs>
          <w:tab w:val="center" w:pos="4680"/>
        </w:tabs>
        <w:autoSpaceDE w:val="0"/>
        <w:autoSpaceDN w:val="0"/>
        <w:adjustRightInd w:val="0"/>
        <w:jc w:val="center"/>
        <w:rPr>
          <w:rFonts w:eastAsia="Times New Roman" w:cs="Times New Roman"/>
          <w:bCs/>
          <w:szCs w:val="24"/>
        </w:rPr>
      </w:pPr>
    </w:p>
    <w:p w:rsidRPr="001F446A" w:rsidR="00F06BEB" w:rsidP="00F06BEB" w:rsidRDefault="00F06BEB" w14:paraId="678FFBA1" w14:textId="77777777">
      <w:pPr>
        <w:widowControl w:val="0"/>
        <w:tabs>
          <w:tab w:val="center" w:pos="4680"/>
        </w:tabs>
        <w:autoSpaceDE w:val="0"/>
        <w:autoSpaceDN w:val="0"/>
        <w:adjustRightInd w:val="0"/>
        <w:jc w:val="center"/>
        <w:rPr>
          <w:rFonts w:eastAsia="Times New Roman" w:cs="Times New Roman" w:asciiTheme="minorHAnsi" w:hAnsiTheme="minorHAnsi"/>
          <w:bCs/>
          <w:szCs w:val="24"/>
        </w:rPr>
      </w:pPr>
      <w:r w:rsidRPr="001F446A">
        <w:rPr>
          <w:rFonts w:eastAsia="Times New Roman" w:cs="Times New Roman" w:asciiTheme="minorHAnsi" w:hAnsiTheme="minorHAnsi"/>
          <w:iCs/>
          <w:color w:val="000000"/>
          <w:szCs w:val="24"/>
        </w:rPr>
        <w:t xml:space="preserve">    Forms: 1065, 1066, 1120, 1120-C, 1120-F, </w:t>
      </w:r>
      <w:r w:rsidRPr="001F446A" w:rsidR="00656A04">
        <w:rPr>
          <w:rFonts w:eastAsia="Times New Roman" w:cs="Times New Roman" w:asciiTheme="minorHAnsi" w:hAnsiTheme="minorHAnsi"/>
          <w:iCs/>
          <w:color w:val="000000"/>
          <w:szCs w:val="24"/>
        </w:rPr>
        <w:t xml:space="preserve">1120-FSC, </w:t>
      </w:r>
      <w:r w:rsidRPr="001F446A">
        <w:rPr>
          <w:rFonts w:eastAsia="Times New Roman" w:cs="Times New Roman" w:asciiTheme="minorHAnsi" w:hAnsiTheme="minorHAnsi"/>
          <w:iCs/>
          <w:color w:val="000000"/>
          <w:szCs w:val="24"/>
        </w:rPr>
        <w:t>1120-H,</w:t>
      </w:r>
      <w:r w:rsidRPr="001F446A" w:rsidR="00656A04">
        <w:rPr>
          <w:rFonts w:eastAsia="Times New Roman" w:cs="Times New Roman" w:asciiTheme="minorHAnsi" w:hAnsiTheme="minorHAnsi"/>
          <w:iCs/>
          <w:color w:val="000000"/>
          <w:szCs w:val="24"/>
        </w:rPr>
        <w:t xml:space="preserve"> 1120-L, </w:t>
      </w:r>
      <w:r w:rsidRPr="001F446A">
        <w:rPr>
          <w:rFonts w:eastAsia="Times New Roman" w:cs="Times New Roman" w:asciiTheme="minorHAnsi" w:hAnsiTheme="minorHAnsi"/>
          <w:iCs/>
          <w:color w:val="000000"/>
          <w:szCs w:val="24"/>
        </w:rPr>
        <w:t xml:space="preserve">1120-ND, </w:t>
      </w:r>
      <w:r w:rsidRPr="001F446A" w:rsidR="00656A04">
        <w:rPr>
          <w:rFonts w:eastAsia="Times New Roman" w:cs="Times New Roman" w:asciiTheme="minorHAnsi" w:hAnsiTheme="minorHAnsi"/>
          <w:iCs/>
          <w:color w:val="000000"/>
          <w:szCs w:val="24"/>
        </w:rPr>
        <w:t xml:space="preserve">1120-PC, 1120-POL, </w:t>
      </w:r>
      <w:r w:rsidRPr="001F446A">
        <w:rPr>
          <w:rFonts w:eastAsia="Times New Roman" w:cs="Times New Roman" w:asciiTheme="minorHAnsi" w:hAnsiTheme="minorHAnsi"/>
          <w:iCs/>
          <w:color w:val="000000"/>
          <w:szCs w:val="24"/>
        </w:rPr>
        <w:t xml:space="preserve">1120-REIT, 1120-RIC, </w:t>
      </w:r>
      <w:r w:rsidRPr="001F446A" w:rsidR="00656A04">
        <w:rPr>
          <w:rFonts w:eastAsia="Times New Roman" w:cs="Times New Roman" w:asciiTheme="minorHAnsi" w:hAnsiTheme="minorHAnsi"/>
          <w:iCs/>
          <w:color w:val="000000"/>
          <w:szCs w:val="24"/>
        </w:rPr>
        <w:t>1120-S, 1120-SF</w:t>
      </w:r>
      <w:r w:rsidRPr="001F446A" w:rsidR="00656A04">
        <w:rPr>
          <w:rFonts w:eastAsia="Times New Roman" w:cs="Times New Roman" w:asciiTheme="minorHAnsi" w:hAnsiTheme="minorHAnsi"/>
          <w:szCs w:val="24"/>
        </w:rPr>
        <w:t xml:space="preserve"> </w:t>
      </w:r>
      <w:r w:rsidRPr="001F446A">
        <w:rPr>
          <w:rFonts w:eastAsia="Times New Roman" w:cs="Times New Roman" w:asciiTheme="minorHAnsi" w:hAnsiTheme="minorHAnsi"/>
          <w:szCs w:val="24"/>
        </w:rPr>
        <w:t>and related attachments.</w:t>
      </w:r>
    </w:p>
    <w:p w:rsidRPr="001F446A" w:rsidR="00F06BEB" w:rsidP="00F06BEB" w:rsidRDefault="00F06BEB" w14:paraId="19B54AAC" w14:textId="77777777">
      <w:pPr>
        <w:widowControl w:val="0"/>
        <w:autoSpaceDE w:val="0"/>
        <w:autoSpaceDN w:val="0"/>
        <w:adjustRightInd w:val="0"/>
        <w:rPr>
          <w:rFonts w:eastAsia="Times New Roman" w:cs="Times New Roman" w:asciiTheme="minorHAnsi" w:hAnsiTheme="minorHAnsi"/>
          <w:bCs/>
          <w:szCs w:val="24"/>
        </w:rPr>
      </w:pPr>
    </w:p>
    <w:p w:rsidRPr="001F446A" w:rsidR="00F06BEB" w:rsidP="00F06BEB" w:rsidRDefault="00F06BEB" w14:paraId="5AFE73A3" w14:textId="77777777">
      <w:pPr>
        <w:widowControl w:val="0"/>
        <w:autoSpaceDE w:val="0"/>
        <w:autoSpaceDN w:val="0"/>
        <w:adjustRightInd w:val="0"/>
        <w:rPr>
          <w:rFonts w:eastAsia="Times New Roman" w:cs="Times New Roman" w:asciiTheme="minorHAnsi" w:hAnsiTheme="minorHAnsi"/>
          <w:bCs/>
          <w:szCs w:val="24"/>
        </w:rPr>
      </w:pPr>
      <w:r w:rsidRPr="001F446A">
        <w:rPr>
          <w:rFonts w:eastAsia="Times New Roman" w:cs="Times New Roman" w:asciiTheme="minorHAnsi" w:hAnsiTheme="minorHAnsi"/>
          <w:bCs/>
          <w:szCs w:val="24"/>
        </w:rPr>
        <w:t xml:space="preserve">1.       </w:t>
      </w:r>
      <w:r w:rsidRPr="001F446A">
        <w:rPr>
          <w:rFonts w:eastAsia="Times New Roman" w:cs="Times New Roman" w:asciiTheme="minorHAnsi" w:hAnsiTheme="minorHAnsi"/>
          <w:bCs/>
          <w:szCs w:val="24"/>
          <w:u w:val="single"/>
        </w:rPr>
        <w:t>CIRCUMSTANCES NECESSITATING COLLECTION OF INFORMATION</w:t>
      </w:r>
    </w:p>
    <w:p w:rsidRPr="001F446A" w:rsidR="00F06BEB" w:rsidP="00F06BEB" w:rsidRDefault="00F06BEB" w14:paraId="6EA7152B" w14:textId="77777777">
      <w:pPr>
        <w:widowControl w:val="0"/>
        <w:autoSpaceDE w:val="0"/>
        <w:autoSpaceDN w:val="0"/>
        <w:adjustRightInd w:val="0"/>
        <w:rPr>
          <w:rFonts w:eastAsia="Times New Roman" w:cs="Times New Roman" w:asciiTheme="minorHAnsi" w:hAnsiTheme="minorHAnsi"/>
          <w:bCs/>
          <w:szCs w:val="24"/>
        </w:rPr>
      </w:pPr>
    </w:p>
    <w:p w:rsidRPr="001F446A" w:rsidR="00302D8B" w:rsidP="00302D8B" w:rsidRDefault="00302D8B" w14:paraId="1AE41479" w14:textId="77777777">
      <w:pPr>
        <w:widowControl w:val="0"/>
        <w:autoSpaceDE w:val="0"/>
        <w:autoSpaceDN w:val="0"/>
        <w:adjustRightInd w:val="0"/>
        <w:rPr>
          <w:rFonts w:eastAsia="Times New Roman" w:cs="Times New Roman" w:asciiTheme="minorHAnsi" w:hAnsiTheme="minorHAnsi"/>
          <w:szCs w:val="24"/>
        </w:rPr>
      </w:pPr>
      <w:r w:rsidRPr="001F446A">
        <w:rPr>
          <w:rFonts w:eastAsia="Times New Roman" w:cs="Times New Roman" w:asciiTheme="minorHAnsi" w:hAnsiTheme="minorHAnsi"/>
          <w:bCs/>
          <w:szCs w:val="24"/>
        </w:rPr>
        <w:t xml:space="preserve">Section 6011and 6012 of the Internal Revenue Code requires businesses to prepare and file income tax returns. </w:t>
      </w:r>
      <w:r w:rsidRPr="001F446A" w:rsidR="007002E0">
        <w:rPr>
          <w:rFonts w:eastAsia="Times New Roman" w:cs="Times New Roman" w:asciiTheme="minorHAnsi" w:hAnsiTheme="minorHAnsi"/>
          <w:szCs w:val="24"/>
        </w:rPr>
        <w:t xml:space="preserve">These forms are used by businesses to report their income tax liability. </w:t>
      </w:r>
    </w:p>
    <w:p w:rsidRPr="001F446A" w:rsidR="007002E0" w:rsidP="00302D8B" w:rsidRDefault="007002E0" w14:paraId="3AF2378E" w14:textId="77777777">
      <w:pPr>
        <w:widowControl w:val="0"/>
        <w:autoSpaceDE w:val="0"/>
        <w:autoSpaceDN w:val="0"/>
        <w:adjustRightInd w:val="0"/>
        <w:rPr>
          <w:rFonts w:eastAsia="Times New Roman" w:cs="Times New Roman" w:asciiTheme="minorHAnsi" w:hAnsiTheme="minorHAnsi"/>
          <w:szCs w:val="24"/>
        </w:rPr>
      </w:pPr>
      <w:r w:rsidRPr="001F446A">
        <w:rPr>
          <w:rFonts w:eastAsia="Times New Roman" w:cs="Times New Roman" w:asciiTheme="minorHAnsi" w:hAnsiTheme="minorHAnsi"/>
          <w:szCs w:val="24"/>
        </w:rPr>
        <w:t>The data is used to verify that the items reported on the forms are correct, and also for general statistics use.</w:t>
      </w:r>
    </w:p>
    <w:p w:rsidRPr="001F446A" w:rsidR="00302D8B" w:rsidP="00302D8B" w:rsidRDefault="00302D8B" w14:paraId="794A1501" w14:textId="77777777">
      <w:pPr>
        <w:widowControl w:val="0"/>
        <w:autoSpaceDE w:val="0"/>
        <w:autoSpaceDN w:val="0"/>
        <w:adjustRightInd w:val="0"/>
        <w:rPr>
          <w:rFonts w:eastAsia="Times New Roman" w:cs="Times New Roman" w:asciiTheme="minorHAnsi" w:hAnsiTheme="minorHAnsi"/>
          <w:szCs w:val="24"/>
        </w:rPr>
      </w:pPr>
    </w:p>
    <w:p w:rsidRPr="001F446A" w:rsidR="000D2A01" w:rsidP="000D2A01" w:rsidRDefault="000D2A01" w14:paraId="643306C5" w14:textId="77777777">
      <w:pPr>
        <w:widowControl w:val="0"/>
        <w:autoSpaceDE w:val="0"/>
        <w:autoSpaceDN w:val="0"/>
        <w:adjustRightInd w:val="0"/>
        <w:rPr>
          <w:rFonts w:eastAsia="Times New Roman" w:cs="Times New Roman" w:asciiTheme="minorHAnsi" w:hAnsiTheme="minorHAnsi"/>
          <w:szCs w:val="24"/>
        </w:rPr>
      </w:pPr>
      <w:r w:rsidRPr="001F446A">
        <w:rPr>
          <w:rFonts w:eastAsia="Times New Roman" w:cs="Times New Roman" w:asciiTheme="minorHAnsi" w:hAnsiTheme="minorHAnsi"/>
          <w:szCs w:val="24"/>
        </w:rPr>
        <w:t xml:space="preserve">As is done with the individual tax form burden estimates (Forms 1040, 1040-EZ, 1040-A, 1040-X and 1040-NR), clearance for the burden estimate will be requested </w:t>
      </w:r>
      <w:r>
        <w:rPr>
          <w:rFonts w:eastAsia="Times New Roman" w:cs="Times New Roman" w:asciiTheme="minorHAnsi" w:hAnsiTheme="minorHAnsi"/>
          <w:szCs w:val="24"/>
        </w:rPr>
        <w:t>before the relevant tax filing season but after the IRS has had the opportunity to update its models with prior year data and to make necessary revisions to draft forms (including providing drafts to public for comment)</w:t>
      </w:r>
      <w:r w:rsidRPr="001F446A">
        <w:rPr>
          <w:rFonts w:eastAsia="Times New Roman" w:cs="Times New Roman" w:asciiTheme="minorHAnsi" w:hAnsiTheme="minorHAnsi"/>
          <w:szCs w:val="24"/>
        </w:rPr>
        <w:t xml:space="preserve">, and is sought on an annual basis instead of on the regular 3-year Paperwork Reduction Act (PRA) cycle. Doing so ensures that new and updated business forms can be made available for use on a timelier basis. </w:t>
      </w:r>
    </w:p>
    <w:p w:rsidRPr="001F446A" w:rsidR="003B5F9D" w:rsidP="003B5F9D" w:rsidRDefault="003B5F9D" w14:paraId="7919645A" w14:textId="77777777">
      <w:pPr>
        <w:widowControl w:val="0"/>
        <w:autoSpaceDE w:val="0"/>
        <w:autoSpaceDN w:val="0"/>
        <w:adjustRightInd w:val="0"/>
        <w:rPr>
          <w:rFonts w:eastAsia="Times New Roman" w:cs="Times New Roman" w:asciiTheme="minorHAnsi" w:hAnsiTheme="minorHAnsi"/>
          <w:szCs w:val="24"/>
        </w:rPr>
      </w:pPr>
    </w:p>
    <w:p w:rsidRPr="001F446A" w:rsidR="003B5F9D" w:rsidP="003B5F9D" w:rsidRDefault="003B5F9D" w14:paraId="5E2BCD86" w14:textId="77777777">
      <w:pPr>
        <w:widowControl w:val="0"/>
        <w:autoSpaceDE w:val="0"/>
        <w:autoSpaceDN w:val="0"/>
        <w:adjustRightInd w:val="0"/>
        <w:rPr>
          <w:rFonts w:eastAsia="Times New Roman" w:cs="Times New Roman" w:asciiTheme="minorHAnsi" w:hAnsiTheme="minorHAnsi"/>
          <w:szCs w:val="24"/>
        </w:rPr>
      </w:pPr>
      <w:r w:rsidRPr="001F446A">
        <w:rPr>
          <w:rFonts w:eastAsia="Times New Roman" w:cs="Times New Roman" w:asciiTheme="minorHAnsi" w:hAnsiTheme="minorHAnsi"/>
          <w:szCs w:val="24"/>
        </w:rPr>
        <w:t>A list of forms related to OMB 1545-0123 is provided below.  Forms that are used by other tax filers (e.g., individuals, tax-exempt organizations) are marked with an asterisk (*). These forms will continue to report burden for other taxpayers under separate OMB numbers.</w:t>
      </w:r>
    </w:p>
    <w:p w:rsidRPr="001F446A" w:rsidR="00CB3026" w:rsidP="00F06BEB" w:rsidRDefault="00CB3026" w14:paraId="51787F32" w14:textId="77777777">
      <w:pPr>
        <w:widowControl w:val="0"/>
        <w:autoSpaceDE w:val="0"/>
        <w:autoSpaceDN w:val="0"/>
        <w:adjustRightInd w:val="0"/>
        <w:rPr>
          <w:rFonts w:eastAsia="Times New Roman" w:cs="Times New Roman" w:asciiTheme="minorHAnsi" w:hAnsiTheme="minorHAnsi"/>
          <w:bCs/>
          <w:szCs w:val="24"/>
        </w:rPr>
      </w:pPr>
    </w:p>
    <w:p w:rsidR="00F06BEB" w:rsidP="00F06BEB" w:rsidRDefault="00F06BEB" w14:paraId="16B48220" w14:textId="77777777">
      <w:pPr>
        <w:widowControl w:val="0"/>
        <w:autoSpaceDE w:val="0"/>
        <w:autoSpaceDN w:val="0"/>
        <w:adjustRightInd w:val="0"/>
        <w:rPr>
          <w:rFonts w:eastAsia="Times New Roman" w:cs="Times New Roman" w:asciiTheme="minorHAnsi" w:hAnsiTheme="minorHAnsi"/>
          <w:szCs w:val="24"/>
        </w:rPr>
      </w:pPr>
      <w:r w:rsidRPr="001F446A">
        <w:rPr>
          <w:rFonts w:eastAsia="Times New Roman" w:cs="Times New Roman" w:asciiTheme="minorHAnsi" w:hAnsiTheme="minorHAnsi"/>
          <w:bCs/>
          <w:szCs w:val="24"/>
        </w:rPr>
        <w:t>Form 1065 and related schedules, are used for</w:t>
      </w:r>
      <w:r w:rsidRPr="001F446A">
        <w:rPr>
          <w:rFonts w:eastAsia="Times New Roman" w:cs="Times New Roman" w:asciiTheme="minorHAnsi" w:hAnsiTheme="minorHAnsi"/>
          <w:szCs w:val="24"/>
        </w:rPr>
        <w:t xml:space="preserve"> reporting the income of every domestic partnership (syndicates, groups, pools, joint ventures, etc. and every foreign partnership doing business in the U</w:t>
      </w:r>
      <w:r w:rsidRPr="001F446A" w:rsidR="00C513B2">
        <w:rPr>
          <w:rFonts w:eastAsia="Times New Roman" w:cs="Times New Roman" w:asciiTheme="minorHAnsi" w:hAnsiTheme="minorHAnsi"/>
          <w:szCs w:val="24"/>
        </w:rPr>
        <w:t xml:space="preserve">nited </w:t>
      </w:r>
      <w:r w:rsidRPr="001F446A">
        <w:rPr>
          <w:rFonts w:eastAsia="Times New Roman" w:cs="Times New Roman" w:asciiTheme="minorHAnsi" w:hAnsiTheme="minorHAnsi"/>
          <w:szCs w:val="24"/>
        </w:rPr>
        <w:t>S</w:t>
      </w:r>
      <w:r w:rsidRPr="001F446A" w:rsidR="00C513B2">
        <w:rPr>
          <w:rFonts w:eastAsia="Times New Roman" w:cs="Times New Roman" w:asciiTheme="minorHAnsi" w:hAnsiTheme="minorHAnsi"/>
          <w:szCs w:val="24"/>
        </w:rPr>
        <w:t>tates</w:t>
      </w:r>
      <w:r w:rsidRPr="001F446A">
        <w:rPr>
          <w:rFonts w:eastAsia="Times New Roman" w:cs="Times New Roman" w:asciiTheme="minorHAnsi" w:hAnsiTheme="minorHAnsi"/>
          <w:szCs w:val="24"/>
        </w:rPr>
        <w:t xml:space="preserve"> or receiving income from U.S. sources). IRC Sec. 6031; Reg</w:t>
      </w:r>
      <w:r w:rsidRPr="001F446A" w:rsidR="00087869">
        <w:rPr>
          <w:rFonts w:eastAsia="Times New Roman" w:cs="Times New Roman" w:asciiTheme="minorHAnsi" w:hAnsiTheme="minorHAnsi"/>
          <w:szCs w:val="24"/>
        </w:rPr>
        <w:t>.</w:t>
      </w:r>
      <w:r w:rsidRPr="001F446A">
        <w:rPr>
          <w:rFonts w:eastAsia="Times New Roman" w:cs="Times New Roman" w:asciiTheme="minorHAnsi" w:hAnsiTheme="minorHAnsi"/>
          <w:szCs w:val="24"/>
        </w:rPr>
        <w:t>-Sec. 1.761-1(a)(2)(IV)(a); 1.6031-1; 1.6033-1(a)(5);</w:t>
      </w:r>
      <w:r w:rsidRPr="001F446A" w:rsidR="00C513B2">
        <w:rPr>
          <w:rFonts w:eastAsia="Times New Roman" w:cs="Times New Roman" w:asciiTheme="minorHAnsi" w:hAnsiTheme="minorHAnsi"/>
          <w:szCs w:val="24"/>
        </w:rPr>
        <w:t xml:space="preserve"> and</w:t>
      </w:r>
      <w:r w:rsidRPr="001F446A">
        <w:rPr>
          <w:rFonts w:eastAsia="Times New Roman" w:cs="Times New Roman" w:asciiTheme="minorHAnsi" w:hAnsiTheme="minorHAnsi"/>
          <w:szCs w:val="24"/>
        </w:rPr>
        <w:t xml:space="preserve"> Separate Instructions.</w:t>
      </w:r>
    </w:p>
    <w:p w:rsidR="00B70784" w:rsidP="00F06BEB" w:rsidRDefault="00B70784" w14:paraId="25F0BAC0" w14:textId="77777777">
      <w:pPr>
        <w:widowControl w:val="0"/>
        <w:autoSpaceDE w:val="0"/>
        <w:autoSpaceDN w:val="0"/>
        <w:adjustRightInd w:val="0"/>
        <w:rPr>
          <w:rFonts w:eastAsia="Times New Roman" w:cs="Times New Roman" w:asciiTheme="minorHAnsi" w:hAnsiTheme="minorHAnsi"/>
          <w:szCs w:val="24"/>
        </w:rPr>
      </w:pPr>
    </w:p>
    <w:p w:rsidR="00F06BEB" w:rsidP="00F06BEB" w:rsidRDefault="00F06BEB" w14:paraId="1F392946" w14:textId="77777777">
      <w:pPr>
        <w:widowControl w:val="0"/>
        <w:autoSpaceDE w:val="0"/>
        <w:autoSpaceDN w:val="0"/>
        <w:adjustRightInd w:val="0"/>
        <w:rPr>
          <w:rFonts w:eastAsia="Times New Roman" w:cs="Times New Roman" w:asciiTheme="minorHAnsi" w:hAnsiTheme="minorHAnsi"/>
          <w:szCs w:val="24"/>
        </w:rPr>
      </w:pPr>
      <w:r w:rsidRPr="001F446A">
        <w:rPr>
          <w:rFonts w:eastAsia="Times New Roman" w:cs="Times New Roman" w:asciiTheme="minorHAnsi" w:hAnsiTheme="minorHAnsi"/>
          <w:szCs w:val="24"/>
        </w:rPr>
        <w:t>Form 1065 Schedule B-1 is used by partnerships to provide the information applicable to certain entities, individuals, and estates that own, directly or indirectly, an interest of 50% or more in the profit, loss, or capital of the partnership.</w:t>
      </w:r>
    </w:p>
    <w:p w:rsidR="00DC3B82" w:rsidP="00F06BEB" w:rsidRDefault="00DC3B82" w14:paraId="6EF12DE1" w14:textId="77777777">
      <w:pPr>
        <w:widowControl w:val="0"/>
        <w:autoSpaceDE w:val="0"/>
        <w:autoSpaceDN w:val="0"/>
        <w:adjustRightInd w:val="0"/>
        <w:rPr>
          <w:rFonts w:eastAsia="Times New Roman" w:cs="Times New Roman" w:asciiTheme="minorHAnsi" w:hAnsiTheme="minorHAnsi"/>
          <w:szCs w:val="24"/>
        </w:rPr>
      </w:pPr>
    </w:p>
    <w:p w:rsidR="00E743A5" w:rsidP="00E743A5" w:rsidRDefault="00E743A5" w14:paraId="357A0D92" w14:textId="77777777">
      <w:pPr>
        <w:widowControl w:val="0"/>
        <w:autoSpaceDE w:val="0"/>
        <w:autoSpaceDN w:val="0"/>
        <w:adjustRightInd w:val="0"/>
        <w:rPr>
          <w:rFonts w:eastAsia="Times New Roman" w:cs="Times New Roman" w:asciiTheme="minorHAnsi" w:hAnsiTheme="minorHAnsi"/>
          <w:szCs w:val="24"/>
        </w:rPr>
      </w:pPr>
      <w:r w:rsidRPr="001F446A">
        <w:rPr>
          <w:rFonts w:eastAsia="Times New Roman" w:cs="Times New Roman" w:asciiTheme="minorHAnsi" w:hAnsiTheme="minorHAnsi"/>
          <w:szCs w:val="24"/>
        </w:rPr>
        <w:t>Form 1065 Schedule B-</w:t>
      </w:r>
      <w:r>
        <w:rPr>
          <w:rFonts w:eastAsia="Times New Roman" w:cs="Times New Roman" w:asciiTheme="minorHAnsi" w:hAnsiTheme="minorHAnsi"/>
          <w:szCs w:val="24"/>
        </w:rPr>
        <w:t>2</w:t>
      </w:r>
      <w:r w:rsidRPr="001F446A">
        <w:rPr>
          <w:rFonts w:eastAsia="Times New Roman" w:cs="Times New Roman" w:asciiTheme="minorHAnsi" w:hAnsiTheme="minorHAnsi"/>
          <w:szCs w:val="24"/>
        </w:rPr>
        <w:t xml:space="preserve"> is used by </w:t>
      </w:r>
      <w:r>
        <w:rPr>
          <w:rFonts w:eastAsia="Times New Roman" w:cs="Times New Roman" w:asciiTheme="minorHAnsi" w:hAnsiTheme="minorHAnsi"/>
          <w:szCs w:val="24"/>
        </w:rPr>
        <w:t xml:space="preserve">certain </w:t>
      </w:r>
      <w:r w:rsidRPr="001F446A">
        <w:rPr>
          <w:rFonts w:eastAsia="Times New Roman" w:cs="Times New Roman" w:asciiTheme="minorHAnsi" w:hAnsiTheme="minorHAnsi"/>
          <w:szCs w:val="24"/>
        </w:rPr>
        <w:t xml:space="preserve">partnerships </w:t>
      </w:r>
      <w:r>
        <w:rPr>
          <w:rFonts w:eastAsia="Times New Roman" w:cs="Times New Roman" w:asciiTheme="minorHAnsi" w:hAnsiTheme="minorHAnsi"/>
          <w:szCs w:val="24"/>
        </w:rPr>
        <w:t>with 100 or fewer partners that can elect out of the centralized partnership audit regime if each partner is an individual,</w:t>
      </w:r>
      <w:r w:rsidR="00015553">
        <w:rPr>
          <w:rFonts w:eastAsia="Times New Roman" w:cs="Times New Roman" w:asciiTheme="minorHAnsi" w:hAnsiTheme="minorHAnsi"/>
          <w:szCs w:val="24"/>
        </w:rPr>
        <w:t xml:space="preserve"> </w:t>
      </w:r>
      <w:r>
        <w:rPr>
          <w:rFonts w:eastAsia="Times New Roman" w:cs="Times New Roman" w:asciiTheme="minorHAnsi" w:hAnsiTheme="minorHAnsi"/>
          <w:szCs w:val="24"/>
        </w:rPr>
        <w:t>a C corporation, a foreign entity that would be treated as a C corporation were it domestic, an S corporation, or an estate of a deceased partner</w:t>
      </w:r>
      <w:r w:rsidR="00B35EF9">
        <w:rPr>
          <w:rFonts w:eastAsia="Times New Roman" w:cs="Times New Roman" w:asciiTheme="minorHAnsi" w:hAnsiTheme="minorHAnsi"/>
          <w:szCs w:val="24"/>
        </w:rPr>
        <w:t>.</w:t>
      </w:r>
    </w:p>
    <w:p w:rsidRPr="001F446A" w:rsidR="00DC3B82" w:rsidP="00F06BEB" w:rsidRDefault="00DC3B82" w14:paraId="26676532" w14:textId="77777777">
      <w:pPr>
        <w:widowControl w:val="0"/>
        <w:autoSpaceDE w:val="0"/>
        <w:autoSpaceDN w:val="0"/>
        <w:adjustRightInd w:val="0"/>
        <w:rPr>
          <w:rFonts w:eastAsia="Times New Roman" w:cs="Times New Roman" w:asciiTheme="minorHAnsi" w:hAnsiTheme="minorHAnsi"/>
          <w:szCs w:val="24"/>
        </w:rPr>
      </w:pPr>
    </w:p>
    <w:p w:rsidRPr="001F446A" w:rsidR="00F06BEB" w:rsidP="00F06BEB" w:rsidRDefault="00F06BEB" w14:paraId="67A1E9C2" w14:textId="77777777">
      <w:pPr>
        <w:widowControl w:val="0"/>
        <w:autoSpaceDE w:val="0"/>
        <w:autoSpaceDN w:val="0"/>
        <w:adjustRightInd w:val="0"/>
        <w:rPr>
          <w:rFonts w:eastAsia="Times New Roman" w:cs="Times New Roman" w:asciiTheme="minorHAnsi" w:hAnsiTheme="minorHAnsi"/>
          <w:szCs w:val="24"/>
        </w:rPr>
      </w:pPr>
      <w:r w:rsidRPr="001F446A">
        <w:rPr>
          <w:rFonts w:eastAsia="Times New Roman" w:cs="Times New Roman" w:asciiTheme="minorHAnsi" w:hAnsiTheme="minorHAnsi"/>
          <w:szCs w:val="24"/>
        </w:rPr>
        <w:t>Form 1065 Schedule C is used to provide answers to additional questions for filers of Schedule M-3 (Form 1065), Net Income (Loss) Reconciliation for Certain Partnerships.</w:t>
      </w:r>
    </w:p>
    <w:p w:rsidRPr="001F446A" w:rsidR="00F06BEB" w:rsidP="00F06BEB" w:rsidRDefault="00F06BEB" w14:paraId="499192F7" w14:textId="77777777">
      <w:pPr>
        <w:widowControl w:val="0"/>
        <w:autoSpaceDE w:val="0"/>
        <w:autoSpaceDN w:val="0"/>
        <w:adjustRightInd w:val="0"/>
        <w:rPr>
          <w:rFonts w:eastAsia="Times New Roman" w:cs="Times New Roman" w:asciiTheme="minorHAnsi" w:hAnsiTheme="minorHAnsi"/>
          <w:szCs w:val="24"/>
        </w:rPr>
      </w:pPr>
    </w:p>
    <w:p w:rsidR="00F06BEB" w:rsidP="00F06BEB" w:rsidRDefault="00F06BEB" w14:paraId="70BFDF40" w14:textId="77777777">
      <w:pPr>
        <w:widowControl w:val="0"/>
        <w:autoSpaceDE w:val="0"/>
        <w:autoSpaceDN w:val="0"/>
        <w:adjustRightInd w:val="0"/>
        <w:rPr>
          <w:rFonts w:eastAsia="Times New Roman" w:cs="Times New Roman" w:asciiTheme="minorHAnsi" w:hAnsiTheme="minorHAnsi"/>
          <w:szCs w:val="24"/>
        </w:rPr>
      </w:pPr>
      <w:r w:rsidRPr="001F446A">
        <w:rPr>
          <w:rFonts w:eastAsia="Times New Roman" w:cs="Times New Roman" w:asciiTheme="minorHAnsi" w:hAnsiTheme="minorHAnsi"/>
          <w:szCs w:val="24"/>
        </w:rPr>
        <w:lastRenderedPageBreak/>
        <w:t>Form 1065 Schedule D is used to report sales/exchanges of capital assets, capital gain distributions, and nonbusiness bad debts that are not specially allocated to partners.</w:t>
      </w:r>
    </w:p>
    <w:p w:rsidR="000E315D" w:rsidP="00F06BEB" w:rsidRDefault="000E315D" w14:paraId="0BE48C12" w14:textId="77777777">
      <w:pPr>
        <w:widowControl w:val="0"/>
        <w:autoSpaceDE w:val="0"/>
        <w:autoSpaceDN w:val="0"/>
        <w:adjustRightInd w:val="0"/>
        <w:rPr>
          <w:rFonts w:eastAsia="Times New Roman" w:cs="Times New Roman" w:asciiTheme="minorHAnsi" w:hAnsiTheme="minorHAnsi"/>
          <w:szCs w:val="24"/>
        </w:rPr>
      </w:pPr>
    </w:p>
    <w:p w:rsidRPr="001F446A" w:rsidR="00F06BEB" w:rsidP="00F06BEB" w:rsidRDefault="00F06BEB" w14:paraId="59DE3EB7" w14:textId="77777777">
      <w:pPr>
        <w:widowControl w:val="0"/>
        <w:autoSpaceDE w:val="0"/>
        <w:autoSpaceDN w:val="0"/>
        <w:adjustRightInd w:val="0"/>
        <w:rPr>
          <w:rFonts w:eastAsia="Times New Roman" w:cs="Times New Roman" w:asciiTheme="minorHAnsi" w:hAnsiTheme="minorHAnsi"/>
          <w:szCs w:val="24"/>
        </w:rPr>
      </w:pPr>
      <w:r w:rsidRPr="001F446A">
        <w:rPr>
          <w:rFonts w:eastAsia="Times New Roman" w:cs="Times New Roman" w:asciiTheme="minorHAnsi" w:hAnsiTheme="minorHAnsi"/>
          <w:szCs w:val="24"/>
        </w:rPr>
        <w:t>Form 1065 Schedule K-1 is used for reporting the distributive share of a partnership income, credits, etc.</w:t>
      </w:r>
    </w:p>
    <w:p w:rsidRPr="001F446A" w:rsidR="00F06BEB" w:rsidP="00F06BEB" w:rsidRDefault="00F06BEB" w14:paraId="3E18EAD1" w14:textId="77777777">
      <w:pPr>
        <w:widowControl w:val="0"/>
        <w:autoSpaceDE w:val="0"/>
        <w:autoSpaceDN w:val="0"/>
        <w:adjustRightInd w:val="0"/>
        <w:rPr>
          <w:rFonts w:eastAsia="Times New Roman" w:cs="Times New Roman" w:asciiTheme="minorHAnsi" w:hAnsiTheme="minorHAnsi"/>
          <w:szCs w:val="24"/>
        </w:rPr>
      </w:pPr>
    </w:p>
    <w:p w:rsidRPr="001F446A" w:rsidR="00F06BEB" w:rsidP="00F06BEB" w:rsidRDefault="00416109" w14:paraId="5CF522D3" w14:textId="77777777">
      <w:pPr>
        <w:widowControl w:val="0"/>
        <w:autoSpaceDE w:val="0"/>
        <w:autoSpaceDN w:val="0"/>
        <w:adjustRightInd w:val="0"/>
        <w:rPr>
          <w:rFonts w:eastAsia="Times New Roman" w:cs="Times New Roman" w:asciiTheme="minorHAnsi" w:hAnsiTheme="minorHAnsi"/>
          <w:szCs w:val="24"/>
        </w:rPr>
      </w:pPr>
      <w:r w:rsidRPr="001F446A">
        <w:rPr>
          <w:rFonts w:eastAsia="Times New Roman" w:cs="Times New Roman" w:asciiTheme="minorHAnsi" w:hAnsiTheme="minorHAnsi"/>
          <w:szCs w:val="24"/>
        </w:rPr>
        <w:t>Form 1065 Schedule M-3 is filed by all partnerships with total assets of $10 million or more</w:t>
      </w:r>
      <w:r w:rsidR="009A15B3">
        <w:rPr>
          <w:rFonts w:eastAsia="Times New Roman" w:cs="Times New Roman" w:asciiTheme="minorHAnsi" w:hAnsiTheme="minorHAnsi"/>
          <w:szCs w:val="24"/>
        </w:rPr>
        <w:t>.</w:t>
      </w:r>
      <w:r w:rsidRPr="001F446A">
        <w:rPr>
          <w:rFonts w:eastAsia="Times New Roman" w:cs="Times New Roman" w:asciiTheme="minorHAnsi" w:hAnsiTheme="minorHAnsi"/>
          <w:szCs w:val="24"/>
        </w:rPr>
        <w:t xml:space="preserve"> </w:t>
      </w:r>
    </w:p>
    <w:p w:rsidRPr="001F446A" w:rsidR="00F06BEB" w:rsidP="00F06BEB" w:rsidRDefault="00F06BEB" w14:paraId="4345DCC2" w14:textId="77777777">
      <w:pPr>
        <w:widowControl w:val="0"/>
        <w:autoSpaceDE w:val="0"/>
        <w:autoSpaceDN w:val="0"/>
        <w:adjustRightInd w:val="0"/>
        <w:rPr>
          <w:rFonts w:eastAsia="Times New Roman" w:cs="Times New Roman" w:asciiTheme="minorHAnsi" w:hAnsiTheme="minorHAnsi"/>
          <w:szCs w:val="24"/>
        </w:rPr>
      </w:pPr>
    </w:p>
    <w:p w:rsidRPr="001F446A" w:rsidR="00F06BEB" w:rsidP="00F06BEB" w:rsidRDefault="00F06BEB" w14:paraId="6A32CBBA" w14:textId="77777777">
      <w:pPr>
        <w:widowControl w:val="0"/>
        <w:autoSpaceDE w:val="0"/>
        <w:autoSpaceDN w:val="0"/>
        <w:adjustRightInd w:val="0"/>
        <w:rPr>
          <w:rFonts w:eastAsia="Times New Roman" w:cs="Times New Roman" w:asciiTheme="minorHAnsi" w:hAnsiTheme="minorHAnsi"/>
          <w:szCs w:val="24"/>
        </w:rPr>
      </w:pPr>
      <w:r w:rsidRPr="001F446A">
        <w:rPr>
          <w:rFonts w:eastAsia="Times New Roman" w:cs="Times New Roman" w:asciiTheme="minorHAnsi" w:hAnsiTheme="minorHAnsi"/>
          <w:szCs w:val="24"/>
        </w:rPr>
        <w:t>Form 1065-X is used (by entities not filing electronically) to correct items on a previously filed Form 1065, Form 1065-B, or Form 1066; or to make an administrative adjustment request for a previously filed Form 1065, Form 1065-B, or Form 1066.</w:t>
      </w:r>
    </w:p>
    <w:p w:rsidRPr="001F446A" w:rsidR="00F06BEB" w:rsidP="00F06BEB" w:rsidRDefault="00F06BEB" w14:paraId="39BE82D3" w14:textId="77777777">
      <w:pPr>
        <w:widowControl w:val="0"/>
        <w:autoSpaceDE w:val="0"/>
        <w:autoSpaceDN w:val="0"/>
        <w:adjustRightInd w:val="0"/>
        <w:rPr>
          <w:rFonts w:eastAsia="Times New Roman" w:cs="Times New Roman" w:asciiTheme="minorHAnsi" w:hAnsiTheme="minorHAnsi"/>
          <w:szCs w:val="24"/>
        </w:rPr>
      </w:pPr>
      <w:r w:rsidRPr="001F446A">
        <w:rPr>
          <w:rFonts w:eastAsia="Times New Roman" w:cs="Times New Roman" w:asciiTheme="minorHAnsi" w:hAnsiTheme="minorHAnsi"/>
          <w:szCs w:val="24"/>
        </w:rPr>
        <w:t xml:space="preserve">           </w:t>
      </w:r>
    </w:p>
    <w:p w:rsidRPr="001F446A" w:rsidR="00F06BEB" w:rsidP="00F06BEB" w:rsidRDefault="00F06BEB" w14:paraId="5CADB3D7" w14:textId="77777777">
      <w:pPr>
        <w:widowControl w:val="0"/>
        <w:autoSpaceDE w:val="0"/>
        <w:autoSpaceDN w:val="0"/>
        <w:adjustRightInd w:val="0"/>
        <w:rPr>
          <w:rFonts w:eastAsia="Times New Roman" w:cs="Times New Roman" w:asciiTheme="minorHAnsi" w:hAnsiTheme="minorHAnsi"/>
          <w:szCs w:val="24"/>
        </w:rPr>
      </w:pPr>
      <w:r w:rsidRPr="001F446A">
        <w:rPr>
          <w:rFonts w:eastAsia="Times New Roman" w:cs="Times New Roman" w:asciiTheme="minorHAnsi" w:hAnsiTheme="minorHAnsi"/>
          <w:szCs w:val="24"/>
        </w:rPr>
        <w:t>Form 1066 is used to report the income, deductions, and gains and losses from the                        operation of a real estate mortgage investment conduit (REMIC). In addition, the form is              used by the REMIC to report and pay tax on net income from prohibited transactions.</w:t>
      </w:r>
    </w:p>
    <w:p w:rsidRPr="001F446A" w:rsidR="00FC7451" w:rsidP="00F06BEB" w:rsidRDefault="00FC7451" w14:paraId="0ED91B1F" w14:textId="77777777">
      <w:pPr>
        <w:widowControl w:val="0"/>
        <w:autoSpaceDE w:val="0"/>
        <w:autoSpaceDN w:val="0"/>
        <w:adjustRightInd w:val="0"/>
        <w:rPr>
          <w:rFonts w:eastAsia="Times New Roman" w:cs="Times New Roman" w:asciiTheme="minorHAnsi" w:hAnsiTheme="minorHAnsi"/>
          <w:szCs w:val="24"/>
        </w:rPr>
      </w:pPr>
    </w:p>
    <w:p w:rsidR="00C7555D" w:rsidP="00C7555D" w:rsidRDefault="00FC7451" w14:paraId="39F229D6" w14:textId="77777777">
      <w:pPr>
        <w:widowControl w:val="0"/>
        <w:autoSpaceDE w:val="0"/>
        <w:autoSpaceDN w:val="0"/>
        <w:adjustRightInd w:val="0"/>
        <w:rPr>
          <w:rFonts w:cs="Times New Roman" w:asciiTheme="minorHAnsi" w:hAnsiTheme="minorHAnsi"/>
        </w:rPr>
      </w:pPr>
      <w:r w:rsidRPr="001F446A">
        <w:rPr>
          <w:rFonts w:eastAsia="Times New Roman" w:cs="Times New Roman" w:asciiTheme="minorHAnsi" w:hAnsiTheme="minorHAnsi"/>
          <w:szCs w:val="24"/>
        </w:rPr>
        <w:t xml:space="preserve">Form 1066 Schedule Q </w:t>
      </w:r>
      <w:r w:rsidRPr="001F446A" w:rsidR="00C7555D">
        <w:rPr>
          <w:rFonts w:eastAsia="Times New Roman" w:cs="Times New Roman" w:asciiTheme="minorHAnsi" w:hAnsiTheme="minorHAnsi"/>
          <w:szCs w:val="24"/>
        </w:rPr>
        <w:t xml:space="preserve">is used to by </w:t>
      </w:r>
      <w:r w:rsidRPr="001F446A" w:rsidR="00C7555D">
        <w:rPr>
          <w:rFonts w:cs="Times New Roman" w:asciiTheme="minorHAnsi" w:hAnsiTheme="minorHAnsi"/>
        </w:rPr>
        <w:t>real estate mortgage investment conduits (REMICs) to notify the residual interest holders of their share of the REMIC's quarterly taxable income (or net loss), excess inclusion, and section 212 expenses.</w:t>
      </w:r>
    </w:p>
    <w:p w:rsidR="001D68AE" w:rsidP="00C7555D" w:rsidRDefault="001D68AE" w14:paraId="1A3BCBB7" w14:textId="77777777">
      <w:pPr>
        <w:widowControl w:val="0"/>
        <w:autoSpaceDE w:val="0"/>
        <w:autoSpaceDN w:val="0"/>
        <w:adjustRightInd w:val="0"/>
        <w:rPr>
          <w:rFonts w:cs="Times New Roman" w:asciiTheme="minorHAnsi" w:hAnsiTheme="minorHAnsi"/>
        </w:rPr>
      </w:pPr>
    </w:p>
    <w:p w:rsidRPr="001F446A" w:rsidR="00F06BEB" w:rsidP="00F06BEB" w:rsidRDefault="00F06BEB" w14:paraId="0302DE36" w14:textId="77777777">
      <w:pPr>
        <w:widowControl w:val="0"/>
        <w:autoSpaceDE w:val="0"/>
        <w:autoSpaceDN w:val="0"/>
        <w:adjustRightInd w:val="0"/>
        <w:rPr>
          <w:rFonts w:eastAsia="Times New Roman" w:cs="Times New Roman" w:asciiTheme="minorHAnsi" w:hAnsiTheme="minorHAnsi"/>
          <w:szCs w:val="24"/>
        </w:rPr>
      </w:pPr>
      <w:r w:rsidRPr="001F446A">
        <w:rPr>
          <w:rFonts w:eastAsia="Times New Roman" w:cs="Times New Roman" w:asciiTheme="minorHAnsi" w:hAnsiTheme="minorHAnsi"/>
          <w:szCs w:val="24"/>
        </w:rPr>
        <w:t>Form 1118 is used to compute the amount of foreign tax credit claimed on corporation income tax returns.</w:t>
      </w:r>
    </w:p>
    <w:p w:rsidRPr="001F446A" w:rsidR="00F06BEB" w:rsidP="00F06BEB" w:rsidRDefault="00F06BEB" w14:paraId="20136FF9" w14:textId="77777777">
      <w:pPr>
        <w:widowControl w:val="0"/>
        <w:autoSpaceDE w:val="0"/>
        <w:autoSpaceDN w:val="0"/>
        <w:adjustRightInd w:val="0"/>
        <w:rPr>
          <w:rFonts w:eastAsia="Times New Roman" w:cs="Times New Roman" w:asciiTheme="minorHAnsi" w:hAnsiTheme="minorHAnsi"/>
          <w:szCs w:val="24"/>
        </w:rPr>
      </w:pPr>
    </w:p>
    <w:p w:rsidRPr="001F446A" w:rsidR="00F06BEB" w:rsidP="00F06BEB" w:rsidRDefault="00F06BEB" w14:paraId="24BB5956" w14:textId="77777777">
      <w:pPr>
        <w:widowControl w:val="0"/>
        <w:autoSpaceDE w:val="0"/>
        <w:autoSpaceDN w:val="0"/>
        <w:adjustRightInd w:val="0"/>
        <w:rPr>
          <w:rFonts w:eastAsia="Times New Roman" w:cs="Times New Roman" w:asciiTheme="minorHAnsi" w:hAnsiTheme="minorHAnsi"/>
          <w:szCs w:val="24"/>
        </w:rPr>
      </w:pPr>
      <w:r w:rsidRPr="001F446A">
        <w:rPr>
          <w:rFonts w:eastAsia="Times New Roman" w:cs="Times New Roman" w:asciiTheme="minorHAnsi" w:hAnsiTheme="minorHAnsi"/>
          <w:szCs w:val="24"/>
        </w:rPr>
        <w:t>Form 1118 Schedule I is used by corporations claiming a credit for any tax paid or accrued on foreign oil and gas extraction to determine any reduction in the amount of the credit.</w:t>
      </w:r>
    </w:p>
    <w:p w:rsidRPr="001F446A" w:rsidR="00F06BEB" w:rsidP="00F06BEB" w:rsidRDefault="00F06BEB" w14:paraId="425EF35C" w14:textId="77777777">
      <w:pPr>
        <w:widowControl w:val="0"/>
        <w:autoSpaceDE w:val="0"/>
        <w:autoSpaceDN w:val="0"/>
        <w:adjustRightInd w:val="0"/>
        <w:rPr>
          <w:rFonts w:eastAsia="Times New Roman" w:cs="Times New Roman" w:asciiTheme="minorHAnsi" w:hAnsiTheme="minorHAnsi"/>
          <w:szCs w:val="24"/>
        </w:rPr>
      </w:pPr>
    </w:p>
    <w:p w:rsidRPr="001F446A" w:rsidR="00F06BEB" w:rsidP="00F06BEB" w:rsidRDefault="00F06BEB" w14:paraId="4FAAF653" w14:textId="77777777">
      <w:pPr>
        <w:widowControl w:val="0"/>
        <w:autoSpaceDE w:val="0"/>
        <w:autoSpaceDN w:val="0"/>
        <w:adjustRightInd w:val="0"/>
        <w:rPr>
          <w:rFonts w:eastAsia="Times New Roman" w:cs="Times New Roman" w:asciiTheme="minorHAnsi" w:hAnsiTheme="minorHAnsi"/>
          <w:szCs w:val="24"/>
        </w:rPr>
      </w:pPr>
      <w:r w:rsidRPr="001F446A">
        <w:rPr>
          <w:rFonts w:eastAsia="Times New Roman" w:cs="Times New Roman" w:asciiTheme="minorHAnsi" w:hAnsiTheme="minorHAnsi"/>
          <w:szCs w:val="24"/>
        </w:rPr>
        <w:t>Form 1118 Schedule J is used by Corporations claiming foreign tax credit to compute adjustments to separate limitation income (losses) and year-end account balances.</w:t>
      </w:r>
    </w:p>
    <w:p w:rsidRPr="001F446A" w:rsidR="00F06BEB" w:rsidP="00F06BEB" w:rsidRDefault="00F06BEB" w14:paraId="6CB8A930" w14:textId="77777777">
      <w:pPr>
        <w:widowControl w:val="0"/>
        <w:autoSpaceDE w:val="0"/>
        <w:autoSpaceDN w:val="0"/>
        <w:adjustRightInd w:val="0"/>
        <w:rPr>
          <w:rFonts w:eastAsia="Times New Roman" w:cs="Times New Roman" w:asciiTheme="minorHAnsi" w:hAnsiTheme="minorHAnsi"/>
          <w:szCs w:val="24"/>
        </w:rPr>
      </w:pPr>
    </w:p>
    <w:p w:rsidRPr="001F446A" w:rsidR="00F06BEB" w:rsidP="00F06BEB" w:rsidRDefault="00F06BEB" w14:paraId="033F8AE1" w14:textId="77777777">
      <w:pPr>
        <w:widowControl w:val="0"/>
        <w:autoSpaceDE w:val="0"/>
        <w:autoSpaceDN w:val="0"/>
        <w:adjustRightInd w:val="0"/>
        <w:rPr>
          <w:rFonts w:eastAsia="Times New Roman" w:cs="Times New Roman" w:asciiTheme="minorHAnsi" w:hAnsiTheme="minorHAnsi"/>
          <w:szCs w:val="24"/>
        </w:rPr>
      </w:pPr>
      <w:r w:rsidRPr="001F446A">
        <w:rPr>
          <w:rFonts w:eastAsia="Times New Roman" w:cs="Times New Roman" w:asciiTheme="minorHAnsi" w:hAnsiTheme="minorHAnsi"/>
          <w:szCs w:val="24"/>
        </w:rPr>
        <w:t xml:space="preserve">Form 1118 Schedule K  is used to reconcile the corporation's prior year foreign tax carryover with its current year foreign tax carryover. </w:t>
      </w:r>
    </w:p>
    <w:p w:rsidRPr="001F446A" w:rsidR="00F06BEB" w:rsidP="00F06BEB" w:rsidRDefault="00F06BEB" w14:paraId="37BF97B4" w14:textId="77777777">
      <w:pPr>
        <w:widowControl w:val="0"/>
        <w:autoSpaceDE w:val="0"/>
        <w:autoSpaceDN w:val="0"/>
        <w:adjustRightInd w:val="0"/>
        <w:rPr>
          <w:rFonts w:eastAsia="Times New Roman" w:cs="Times New Roman" w:asciiTheme="minorHAnsi" w:hAnsiTheme="minorHAnsi"/>
          <w:bCs/>
          <w:szCs w:val="24"/>
        </w:rPr>
      </w:pPr>
    </w:p>
    <w:p w:rsidRPr="001F446A" w:rsidR="00F06BEB" w:rsidP="00F06BEB" w:rsidRDefault="00F06BEB" w14:paraId="4C2BB68C" w14:textId="77777777">
      <w:pPr>
        <w:widowControl w:val="0"/>
        <w:autoSpaceDE w:val="0"/>
        <w:autoSpaceDN w:val="0"/>
        <w:adjustRightInd w:val="0"/>
        <w:rPr>
          <w:rFonts w:eastAsia="Times New Roman" w:cs="Times New Roman" w:asciiTheme="minorHAnsi" w:hAnsiTheme="minorHAnsi"/>
          <w:szCs w:val="24"/>
        </w:rPr>
      </w:pPr>
      <w:r w:rsidRPr="001F446A">
        <w:rPr>
          <w:rFonts w:eastAsia="Times New Roman" w:cs="Times New Roman" w:asciiTheme="minorHAnsi" w:hAnsiTheme="minorHAnsi"/>
          <w:bCs/>
          <w:szCs w:val="24"/>
        </w:rPr>
        <w:t xml:space="preserve">Form 1120 and related forms are used </w:t>
      </w:r>
      <w:r w:rsidRPr="001F446A">
        <w:rPr>
          <w:rFonts w:eastAsia="Times New Roman" w:cs="Times New Roman" w:asciiTheme="minorHAnsi" w:hAnsiTheme="minorHAnsi"/>
          <w:szCs w:val="24"/>
        </w:rPr>
        <w:t xml:space="preserve">to report the income, gains, losses, deductions, credits, and to figure the income tax liability of a corporation. Also see Publication 542, Corporations, for more information. </w:t>
      </w:r>
    </w:p>
    <w:p w:rsidRPr="001F446A" w:rsidR="00F06BEB" w:rsidP="00F06BEB" w:rsidRDefault="00F06BEB" w14:paraId="440707C1" w14:textId="77777777">
      <w:pPr>
        <w:widowControl w:val="0"/>
        <w:autoSpaceDE w:val="0"/>
        <w:autoSpaceDN w:val="0"/>
        <w:adjustRightInd w:val="0"/>
        <w:rPr>
          <w:rFonts w:eastAsia="Times New Roman" w:cs="Times New Roman" w:asciiTheme="minorHAnsi" w:hAnsiTheme="minorHAnsi"/>
          <w:szCs w:val="24"/>
        </w:rPr>
      </w:pPr>
    </w:p>
    <w:p w:rsidRPr="001F446A" w:rsidR="00F06BEB" w:rsidP="00F06BEB" w:rsidRDefault="00F06BEB" w14:paraId="5CC14A5B" w14:textId="77777777">
      <w:pPr>
        <w:widowControl w:val="0"/>
        <w:autoSpaceDE w:val="0"/>
        <w:autoSpaceDN w:val="0"/>
        <w:adjustRightInd w:val="0"/>
        <w:rPr>
          <w:rFonts w:eastAsia="Times New Roman" w:cs="Times New Roman" w:asciiTheme="minorHAnsi" w:hAnsiTheme="minorHAnsi"/>
          <w:szCs w:val="24"/>
        </w:rPr>
      </w:pPr>
      <w:r w:rsidRPr="001F446A">
        <w:rPr>
          <w:rFonts w:eastAsia="Times New Roman" w:cs="Times New Roman" w:asciiTheme="minorHAnsi" w:hAnsiTheme="minorHAnsi"/>
          <w:szCs w:val="24"/>
        </w:rPr>
        <w:t>Form 1120, Schedule B is used to provide answers to additional questions for filers of Schedule M-3 (Form 1120), Net Income (Loss) Reconciliation for corporations With Total Assets of $10 Million or More.</w:t>
      </w:r>
    </w:p>
    <w:p w:rsidRPr="001F446A" w:rsidR="00F06BEB" w:rsidP="00F06BEB" w:rsidRDefault="00F06BEB" w14:paraId="7E4E7DB1" w14:textId="77777777">
      <w:pPr>
        <w:widowControl w:val="0"/>
        <w:autoSpaceDE w:val="0"/>
        <w:autoSpaceDN w:val="0"/>
        <w:adjustRightInd w:val="0"/>
        <w:rPr>
          <w:rFonts w:eastAsia="Times New Roman" w:cs="Times New Roman" w:asciiTheme="minorHAnsi" w:hAnsiTheme="minorHAnsi"/>
          <w:szCs w:val="24"/>
        </w:rPr>
      </w:pPr>
    </w:p>
    <w:p w:rsidRPr="001F446A" w:rsidR="00F06BEB" w:rsidP="00F06BEB" w:rsidRDefault="00F06BEB" w14:paraId="2438DA13" w14:textId="77777777">
      <w:pPr>
        <w:widowControl w:val="0"/>
        <w:autoSpaceDE w:val="0"/>
        <w:autoSpaceDN w:val="0"/>
        <w:adjustRightInd w:val="0"/>
        <w:rPr>
          <w:rFonts w:eastAsia="Times New Roman" w:cs="Times New Roman" w:asciiTheme="minorHAnsi" w:hAnsiTheme="minorHAnsi"/>
          <w:szCs w:val="24"/>
        </w:rPr>
      </w:pPr>
      <w:r w:rsidRPr="001F446A">
        <w:rPr>
          <w:rFonts w:eastAsia="Times New Roman" w:cs="Times New Roman" w:asciiTheme="minorHAnsi" w:hAnsiTheme="minorHAnsi"/>
          <w:szCs w:val="24"/>
        </w:rPr>
        <w:t>Form 1120, Schedule D is used by corporations to report sales and exchanges of capital assets and gains on distributions to shareholders of appreciated capital assets.</w:t>
      </w:r>
    </w:p>
    <w:p w:rsidRPr="001F446A" w:rsidR="00F06BEB" w:rsidP="00F06BEB" w:rsidRDefault="00F06BEB" w14:paraId="3412DE99" w14:textId="77777777">
      <w:pPr>
        <w:widowControl w:val="0"/>
        <w:autoSpaceDE w:val="0"/>
        <w:autoSpaceDN w:val="0"/>
        <w:adjustRightInd w:val="0"/>
        <w:rPr>
          <w:rFonts w:eastAsia="Times New Roman" w:cs="Times New Roman" w:asciiTheme="minorHAnsi" w:hAnsiTheme="minorHAnsi"/>
          <w:szCs w:val="24"/>
        </w:rPr>
      </w:pPr>
    </w:p>
    <w:p w:rsidRPr="001F446A" w:rsidR="00F06BEB" w:rsidP="00F06BEB" w:rsidRDefault="00F06BEB" w14:paraId="52F2694D" w14:textId="77777777">
      <w:pPr>
        <w:widowControl w:val="0"/>
        <w:autoSpaceDE w:val="0"/>
        <w:autoSpaceDN w:val="0"/>
        <w:adjustRightInd w:val="0"/>
        <w:rPr>
          <w:rFonts w:eastAsia="Times New Roman" w:cs="Times New Roman" w:asciiTheme="minorHAnsi" w:hAnsiTheme="minorHAnsi"/>
          <w:szCs w:val="24"/>
        </w:rPr>
      </w:pPr>
      <w:bookmarkStart w:name="_Hlk527983368" w:id="0"/>
      <w:r w:rsidRPr="001F446A">
        <w:rPr>
          <w:rFonts w:eastAsia="Times New Roman" w:cs="Times New Roman" w:asciiTheme="minorHAnsi" w:hAnsiTheme="minorHAnsi"/>
          <w:szCs w:val="24"/>
        </w:rPr>
        <w:lastRenderedPageBreak/>
        <w:t xml:space="preserve">Form 1120, Schedule G is used to provide information applicable to certain entities, individuals, and estates that own, directly, 20% or more, or own, directly, 50% or more of the total voting power of all classes of the corporation's stock entitled to vote. </w:t>
      </w:r>
      <w:bookmarkEnd w:id="0"/>
    </w:p>
    <w:p w:rsidRPr="001F446A" w:rsidR="00F06BEB" w:rsidP="00F06BEB" w:rsidRDefault="00F06BEB" w14:paraId="38BE8105" w14:textId="77777777">
      <w:pPr>
        <w:widowControl w:val="0"/>
        <w:autoSpaceDE w:val="0"/>
        <w:autoSpaceDN w:val="0"/>
        <w:adjustRightInd w:val="0"/>
        <w:rPr>
          <w:rFonts w:eastAsia="Times New Roman" w:cs="Times New Roman" w:asciiTheme="minorHAnsi" w:hAnsiTheme="minorHAnsi"/>
          <w:szCs w:val="24"/>
        </w:rPr>
      </w:pPr>
      <w:r w:rsidRPr="001F446A">
        <w:rPr>
          <w:rFonts w:eastAsia="Times New Roman" w:cs="Times New Roman" w:asciiTheme="minorHAnsi" w:hAnsiTheme="minorHAnsi"/>
          <w:szCs w:val="24"/>
        </w:rPr>
        <w:t xml:space="preserve"> </w:t>
      </w:r>
    </w:p>
    <w:p w:rsidRPr="001F446A" w:rsidR="00F06BEB" w:rsidP="00F06BEB" w:rsidRDefault="00F06BEB" w14:paraId="7F6872AE" w14:textId="77777777">
      <w:pPr>
        <w:widowControl w:val="0"/>
        <w:autoSpaceDE w:val="0"/>
        <w:autoSpaceDN w:val="0"/>
        <w:adjustRightInd w:val="0"/>
        <w:rPr>
          <w:rFonts w:eastAsia="Times New Roman" w:cs="Times New Roman" w:asciiTheme="minorHAnsi" w:hAnsiTheme="minorHAnsi"/>
          <w:szCs w:val="24"/>
        </w:rPr>
      </w:pPr>
      <w:r w:rsidRPr="001F446A">
        <w:rPr>
          <w:rFonts w:eastAsia="Times New Roman" w:cs="Times New Roman" w:asciiTheme="minorHAnsi" w:hAnsiTheme="minorHAnsi"/>
          <w:szCs w:val="24"/>
        </w:rPr>
        <w:t>Form 1120, Schedule  H is by Personal service corporations (PSCs) that elected to have a tax year other than a calendar year use Schedule H to report if they met the minimum distribution requirement and, if not, the limits on deductions.</w:t>
      </w:r>
    </w:p>
    <w:p w:rsidRPr="001F446A" w:rsidR="00F06BEB" w:rsidP="00F06BEB" w:rsidRDefault="00F06BEB" w14:paraId="6504838E" w14:textId="77777777">
      <w:pPr>
        <w:widowControl w:val="0"/>
        <w:autoSpaceDE w:val="0"/>
        <w:autoSpaceDN w:val="0"/>
        <w:adjustRightInd w:val="0"/>
        <w:rPr>
          <w:rFonts w:eastAsia="Times New Roman" w:cs="Times New Roman" w:asciiTheme="minorHAnsi" w:hAnsiTheme="minorHAnsi"/>
          <w:szCs w:val="24"/>
        </w:rPr>
      </w:pPr>
    </w:p>
    <w:p w:rsidRPr="001F446A" w:rsidR="00F06BEB" w:rsidP="00F06BEB" w:rsidRDefault="00F06BEB" w14:paraId="7937D2A6" w14:textId="77777777">
      <w:pPr>
        <w:widowControl w:val="0"/>
        <w:autoSpaceDE w:val="0"/>
        <w:autoSpaceDN w:val="0"/>
        <w:adjustRightInd w:val="0"/>
        <w:rPr>
          <w:rFonts w:eastAsia="Times New Roman" w:cs="Times New Roman" w:asciiTheme="minorHAnsi" w:hAnsiTheme="minorHAnsi"/>
          <w:bCs/>
          <w:szCs w:val="24"/>
        </w:rPr>
      </w:pPr>
      <w:r w:rsidRPr="001F446A">
        <w:rPr>
          <w:rFonts w:eastAsia="Times New Roman" w:cs="Times New Roman" w:asciiTheme="minorHAnsi" w:hAnsiTheme="minorHAnsi"/>
          <w:bCs/>
          <w:szCs w:val="24"/>
        </w:rPr>
        <w:t>Form 1120 Schedule M-3, is required to be filed by all corporations with total assets of $10 million or more on Form 1120,Schedule L, line 15, column (d).</w:t>
      </w:r>
    </w:p>
    <w:p w:rsidRPr="001F446A" w:rsidR="00F06BEB" w:rsidP="00F06BEB" w:rsidRDefault="00F06BEB" w14:paraId="6D991201" w14:textId="77777777">
      <w:pPr>
        <w:widowControl w:val="0"/>
        <w:autoSpaceDE w:val="0"/>
        <w:autoSpaceDN w:val="0"/>
        <w:adjustRightInd w:val="0"/>
        <w:rPr>
          <w:rFonts w:eastAsia="Times New Roman" w:cs="Times New Roman" w:asciiTheme="minorHAnsi" w:hAnsiTheme="minorHAnsi"/>
          <w:bCs/>
          <w:szCs w:val="24"/>
        </w:rPr>
      </w:pPr>
    </w:p>
    <w:p w:rsidRPr="001F446A" w:rsidR="00F06BEB" w:rsidP="00F06BEB" w:rsidRDefault="00F06BEB" w14:paraId="24549931" w14:textId="77777777">
      <w:pPr>
        <w:widowControl w:val="0"/>
        <w:autoSpaceDE w:val="0"/>
        <w:autoSpaceDN w:val="0"/>
        <w:adjustRightInd w:val="0"/>
        <w:rPr>
          <w:rFonts w:eastAsia="Times New Roman" w:cs="Times New Roman" w:asciiTheme="minorHAnsi" w:hAnsiTheme="minorHAnsi"/>
          <w:bCs/>
          <w:szCs w:val="24"/>
        </w:rPr>
      </w:pPr>
      <w:r w:rsidRPr="001F446A">
        <w:rPr>
          <w:rFonts w:eastAsia="Times New Roman" w:cs="Times New Roman" w:asciiTheme="minorHAnsi" w:hAnsiTheme="minorHAnsi"/>
          <w:bCs/>
          <w:szCs w:val="24"/>
        </w:rPr>
        <w:t>Form 1120 Schedule N is used by Corporations that, at any time during the tax year, had assets in or operated a business in a foreign country or a U.S. possession may have to file Schedule N.</w:t>
      </w:r>
    </w:p>
    <w:p w:rsidRPr="001F446A" w:rsidR="00F06BEB" w:rsidP="00F06BEB" w:rsidRDefault="00F06BEB" w14:paraId="5C85A4C5" w14:textId="77777777">
      <w:pPr>
        <w:widowControl w:val="0"/>
        <w:autoSpaceDE w:val="0"/>
        <w:autoSpaceDN w:val="0"/>
        <w:adjustRightInd w:val="0"/>
        <w:rPr>
          <w:rFonts w:eastAsia="Times New Roman" w:cs="Times New Roman" w:asciiTheme="minorHAnsi" w:hAnsiTheme="minorHAnsi"/>
          <w:bCs/>
          <w:szCs w:val="24"/>
        </w:rPr>
      </w:pPr>
    </w:p>
    <w:p w:rsidRPr="001F446A" w:rsidR="00F06BEB" w:rsidP="00F06BEB" w:rsidRDefault="00F06BEB" w14:paraId="0E0F0DB5" w14:textId="77777777">
      <w:pPr>
        <w:widowControl w:val="0"/>
        <w:autoSpaceDE w:val="0"/>
        <w:autoSpaceDN w:val="0"/>
        <w:adjustRightInd w:val="0"/>
        <w:rPr>
          <w:rFonts w:eastAsia="Times New Roman" w:cs="Times New Roman" w:asciiTheme="minorHAnsi" w:hAnsiTheme="minorHAnsi"/>
          <w:bCs/>
          <w:szCs w:val="24"/>
        </w:rPr>
      </w:pPr>
      <w:r w:rsidRPr="001F446A">
        <w:rPr>
          <w:rFonts w:eastAsia="Times New Roman" w:cs="Times New Roman" w:asciiTheme="minorHAnsi" w:hAnsiTheme="minorHAnsi"/>
          <w:bCs/>
          <w:szCs w:val="24"/>
        </w:rPr>
        <w:t>Form 1120 Schedule O is used by a controlled group of corporations filing Form 1120 or other corporate return to consent to an apportionment plan and allocated income, taxes, and other items.</w:t>
      </w:r>
    </w:p>
    <w:p w:rsidRPr="001F446A" w:rsidR="00F06BEB" w:rsidP="00F06BEB" w:rsidRDefault="00F06BEB" w14:paraId="728DA10F" w14:textId="77777777">
      <w:pPr>
        <w:widowControl w:val="0"/>
        <w:autoSpaceDE w:val="0"/>
        <w:autoSpaceDN w:val="0"/>
        <w:adjustRightInd w:val="0"/>
        <w:rPr>
          <w:rFonts w:eastAsia="Times New Roman" w:cs="Times New Roman" w:asciiTheme="minorHAnsi" w:hAnsiTheme="minorHAnsi"/>
          <w:bCs/>
          <w:szCs w:val="24"/>
        </w:rPr>
      </w:pPr>
    </w:p>
    <w:p w:rsidRPr="001F446A" w:rsidR="00F06BEB" w:rsidP="00F06BEB" w:rsidRDefault="00F06BEB" w14:paraId="3E68A127" w14:textId="77777777">
      <w:pPr>
        <w:widowControl w:val="0"/>
        <w:autoSpaceDE w:val="0"/>
        <w:autoSpaceDN w:val="0"/>
        <w:adjustRightInd w:val="0"/>
        <w:rPr>
          <w:rFonts w:eastAsia="Times New Roman" w:cs="Times New Roman" w:asciiTheme="minorHAnsi" w:hAnsiTheme="minorHAnsi"/>
          <w:bCs/>
          <w:szCs w:val="24"/>
        </w:rPr>
      </w:pPr>
      <w:r w:rsidRPr="001F446A">
        <w:rPr>
          <w:rFonts w:eastAsia="Times New Roman" w:cs="Times New Roman" w:asciiTheme="minorHAnsi" w:hAnsiTheme="minorHAnsi"/>
          <w:bCs/>
          <w:szCs w:val="24"/>
        </w:rPr>
        <w:t xml:space="preserve">Form 1120 Schedule PH is used to compute Personal Holding Company tax. </w:t>
      </w:r>
    </w:p>
    <w:p w:rsidRPr="001F446A" w:rsidR="00F06BEB" w:rsidP="00F06BEB" w:rsidRDefault="00F06BEB" w14:paraId="4EFB33CD" w14:textId="77777777">
      <w:pPr>
        <w:widowControl w:val="0"/>
        <w:autoSpaceDE w:val="0"/>
        <w:autoSpaceDN w:val="0"/>
        <w:adjustRightInd w:val="0"/>
        <w:rPr>
          <w:rFonts w:eastAsia="Times New Roman" w:cs="Times New Roman" w:asciiTheme="minorHAnsi" w:hAnsiTheme="minorHAnsi"/>
          <w:bCs/>
          <w:szCs w:val="24"/>
        </w:rPr>
      </w:pPr>
    </w:p>
    <w:p w:rsidRPr="001F446A" w:rsidR="00F06BEB" w:rsidP="00F06BEB" w:rsidRDefault="00F06BEB" w14:paraId="15FF2920" w14:textId="77777777">
      <w:pPr>
        <w:widowControl w:val="0"/>
        <w:autoSpaceDE w:val="0"/>
        <w:autoSpaceDN w:val="0"/>
        <w:adjustRightInd w:val="0"/>
        <w:rPr>
          <w:rFonts w:eastAsia="Times New Roman" w:cs="Times New Roman" w:asciiTheme="minorHAnsi" w:hAnsiTheme="minorHAnsi"/>
          <w:bCs/>
          <w:szCs w:val="24"/>
        </w:rPr>
      </w:pPr>
      <w:r w:rsidRPr="001F446A">
        <w:rPr>
          <w:rFonts w:eastAsia="Times New Roman" w:cs="Times New Roman" w:asciiTheme="minorHAnsi" w:hAnsiTheme="minorHAnsi"/>
          <w:bCs/>
          <w:szCs w:val="24"/>
        </w:rPr>
        <w:t>Form 1120 Schedule UTP is used to provide information about tax positions that affect the U. S. federal income tax liabilities of certain corporations that issue or are included in audited financial statements and have assets that equal or exceed $100 million.</w:t>
      </w:r>
    </w:p>
    <w:p w:rsidRPr="001F446A" w:rsidR="00742F42" w:rsidP="00742F42" w:rsidRDefault="00742F42" w14:paraId="78D96872" w14:textId="77777777">
      <w:pPr>
        <w:widowControl w:val="0"/>
        <w:autoSpaceDE w:val="0"/>
        <w:autoSpaceDN w:val="0"/>
        <w:adjustRightInd w:val="0"/>
        <w:rPr>
          <w:rFonts w:eastAsia="Times New Roman" w:cs="Times New Roman" w:asciiTheme="minorHAnsi" w:hAnsiTheme="minorHAnsi"/>
          <w:szCs w:val="24"/>
        </w:rPr>
      </w:pPr>
    </w:p>
    <w:p w:rsidRPr="001F446A" w:rsidR="00742F42" w:rsidP="00742F42" w:rsidRDefault="00742F42" w14:paraId="4788C39E" w14:textId="77777777">
      <w:pPr>
        <w:widowControl w:val="0"/>
        <w:autoSpaceDE w:val="0"/>
        <w:autoSpaceDN w:val="0"/>
        <w:adjustRightInd w:val="0"/>
        <w:rPr>
          <w:rFonts w:eastAsia="Times New Roman" w:cs="Times New Roman" w:asciiTheme="minorHAnsi" w:hAnsiTheme="minorHAnsi"/>
          <w:szCs w:val="24"/>
        </w:rPr>
      </w:pPr>
      <w:r w:rsidRPr="001F446A">
        <w:rPr>
          <w:rFonts w:eastAsia="Times New Roman" w:cs="Times New Roman" w:asciiTheme="minorHAnsi" w:hAnsiTheme="minorHAnsi"/>
          <w:szCs w:val="24"/>
        </w:rPr>
        <w:t>Form 1120-C is used by Cooperative Associations to report income, gains, losses, deductions, credits, and to figure the income tax liability of subchapter T cooperatives.</w:t>
      </w:r>
    </w:p>
    <w:p w:rsidRPr="001F446A" w:rsidR="00742F42" w:rsidP="00742F42" w:rsidRDefault="00742F42" w14:paraId="64C554F2" w14:textId="77777777">
      <w:pPr>
        <w:widowControl w:val="0"/>
        <w:autoSpaceDE w:val="0"/>
        <w:autoSpaceDN w:val="0"/>
        <w:adjustRightInd w:val="0"/>
        <w:rPr>
          <w:rFonts w:eastAsia="Times New Roman" w:cs="Times New Roman" w:asciiTheme="minorHAnsi" w:hAnsiTheme="minorHAnsi"/>
          <w:szCs w:val="24"/>
        </w:rPr>
      </w:pPr>
    </w:p>
    <w:p w:rsidRPr="001F446A" w:rsidR="00742F42" w:rsidP="00742F42" w:rsidRDefault="00742F42" w14:paraId="0158ABDF" w14:textId="77777777">
      <w:pPr>
        <w:widowControl w:val="0"/>
        <w:autoSpaceDE w:val="0"/>
        <w:autoSpaceDN w:val="0"/>
        <w:adjustRightInd w:val="0"/>
        <w:rPr>
          <w:rFonts w:eastAsia="Times New Roman" w:cs="Times New Roman" w:asciiTheme="minorHAnsi" w:hAnsiTheme="minorHAnsi"/>
          <w:szCs w:val="24"/>
        </w:rPr>
      </w:pPr>
      <w:r w:rsidRPr="001F446A">
        <w:rPr>
          <w:rFonts w:eastAsia="Times New Roman" w:cs="Times New Roman" w:asciiTheme="minorHAnsi" w:hAnsiTheme="minorHAnsi"/>
          <w:szCs w:val="24"/>
        </w:rPr>
        <w:t>Form 1120-F is used to report the income, gains, losses, deductions, credits, and to figure the U.S. income tax liability of a foreign corporation.</w:t>
      </w:r>
    </w:p>
    <w:p w:rsidRPr="001F446A" w:rsidR="00F06BEB" w:rsidP="00F06BEB" w:rsidRDefault="00F06BEB" w14:paraId="41C64954" w14:textId="77777777">
      <w:pPr>
        <w:widowControl w:val="0"/>
        <w:autoSpaceDE w:val="0"/>
        <w:autoSpaceDN w:val="0"/>
        <w:adjustRightInd w:val="0"/>
        <w:rPr>
          <w:rFonts w:eastAsia="Times New Roman" w:cs="Times New Roman" w:asciiTheme="minorHAnsi" w:hAnsiTheme="minorHAnsi"/>
          <w:bCs/>
          <w:szCs w:val="24"/>
        </w:rPr>
      </w:pPr>
    </w:p>
    <w:p w:rsidRPr="001F446A" w:rsidR="00F06BEB" w:rsidP="00F06BEB" w:rsidRDefault="00F06BEB" w14:paraId="6EF7E1A6" w14:textId="77777777">
      <w:pPr>
        <w:widowControl w:val="0"/>
        <w:autoSpaceDE w:val="0"/>
        <w:autoSpaceDN w:val="0"/>
        <w:adjustRightInd w:val="0"/>
        <w:rPr>
          <w:rFonts w:eastAsia="Times New Roman" w:cs="Times New Roman" w:asciiTheme="minorHAnsi" w:hAnsiTheme="minorHAnsi"/>
          <w:bCs/>
          <w:szCs w:val="24"/>
        </w:rPr>
      </w:pPr>
      <w:r w:rsidRPr="001F446A">
        <w:rPr>
          <w:rFonts w:eastAsia="Times New Roman" w:cs="Times New Roman" w:asciiTheme="minorHAnsi" w:hAnsiTheme="minorHAnsi"/>
          <w:bCs/>
          <w:szCs w:val="24"/>
        </w:rPr>
        <w:t>Form 1120-F Schedule H, is used by a foreign corporation that files Form 1120-F to report the amount of the foreign corporation's deductible expenses that are allocated and apportioned under Regulations sections 1.861-8 and 1.861-17 and Temporary Regulations section 1.861-8T between ECI and non-ECI.</w:t>
      </w:r>
    </w:p>
    <w:p w:rsidRPr="001F446A" w:rsidR="00F06BEB" w:rsidP="00F06BEB" w:rsidRDefault="00F06BEB" w14:paraId="36988335" w14:textId="77777777">
      <w:pPr>
        <w:widowControl w:val="0"/>
        <w:autoSpaceDE w:val="0"/>
        <w:autoSpaceDN w:val="0"/>
        <w:adjustRightInd w:val="0"/>
        <w:rPr>
          <w:rFonts w:eastAsia="Times New Roman" w:cs="Times New Roman" w:asciiTheme="minorHAnsi" w:hAnsiTheme="minorHAnsi"/>
          <w:bCs/>
          <w:szCs w:val="24"/>
        </w:rPr>
      </w:pPr>
    </w:p>
    <w:p w:rsidRPr="001F446A" w:rsidR="00F06BEB" w:rsidP="00F06BEB" w:rsidRDefault="00F06BEB" w14:paraId="13EE634B" w14:textId="77777777">
      <w:pPr>
        <w:widowControl w:val="0"/>
        <w:autoSpaceDE w:val="0"/>
        <w:autoSpaceDN w:val="0"/>
        <w:adjustRightInd w:val="0"/>
        <w:rPr>
          <w:rFonts w:eastAsia="Times New Roman" w:cs="Times New Roman" w:asciiTheme="minorHAnsi" w:hAnsiTheme="minorHAnsi"/>
          <w:bCs/>
          <w:szCs w:val="24"/>
        </w:rPr>
      </w:pPr>
      <w:r w:rsidRPr="001F446A">
        <w:rPr>
          <w:rFonts w:eastAsia="Times New Roman" w:cs="Times New Roman" w:asciiTheme="minorHAnsi" w:hAnsiTheme="minorHAnsi"/>
          <w:bCs/>
          <w:szCs w:val="24"/>
        </w:rPr>
        <w:t>Form 1120-F Schedule I is used by foreign corporations to document allocation of interest expense in satisfaction of requirements of Regulations section 1.882-5.</w:t>
      </w:r>
    </w:p>
    <w:p w:rsidRPr="001F446A" w:rsidR="00F06BEB" w:rsidP="00F06BEB" w:rsidRDefault="00F06BEB" w14:paraId="3B640252" w14:textId="77777777">
      <w:pPr>
        <w:widowControl w:val="0"/>
        <w:autoSpaceDE w:val="0"/>
        <w:autoSpaceDN w:val="0"/>
        <w:adjustRightInd w:val="0"/>
        <w:rPr>
          <w:rFonts w:eastAsia="Times New Roman" w:cs="Times New Roman" w:asciiTheme="minorHAnsi" w:hAnsiTheme="minorHAnsi"/>
          <w:bCs/>
          <w:szCs w:val="24"/>
        </w:rPr>
      </w:pPr>
    </w:p>
    <w:p w:rsidRPr="001F446A" w:rsidR="00F06BEB" w:rsidP="00F06BEB" w:rsidRDefault="00F06BEB" w14:paraId="06B9E7F9" w14:textId="77777777">
      <w:pPr>
        <w:widowControl w:val="0"/>
        <w:autoSpaceDE w:val="0"/>
        <w:autoSpaceDN w:val="0"/>
        <w:adjustRightInd w:val="0"/>
        <w:rPr>
          <w:rFonts w:eastAsia="Times New Roman" w:cs="Times New Roman" w:asciiTheme="minorHAnsi" w:hAnsiTheme="minorHAnsi"/>
          <w:bCs/>
          <w:szCs w:val="24"/>
        </w:rPr>
      </w:pPr>
      <w:r w:rsidRPr="001F446A">
        <w:rPr>
          <w:rFonts w:eastAsia="Times New Roman" w:cs="Times New Roman" w:asciiTheme="minorHAnsi" w:hAnsiTheme="minorHAnsi"/>
          <w:bCs/>
          <w:szCs w:val="24"/>
        </w:rPr>
        <w:t>Form 1120-F Schedule M-1 &amp; Schedule M-2 are used to provide analysis information on how foreign corporation's net income (loss), and retained earnings reported on its books differ from figures reported on Form 1120-F return.</w:t>
      </w:r>
    </w:p>
    <w:p w:rsidRPr="001F446A" w:rsidR="00F06BEB" w:rsidP="00F06BEB" w:rsidRDefault="00F06BEB" w14:paraId="2504E951" w14:textId="77777777">
      <w:pPr>
        <w:widowControl w:val="0"/>
        <w:autoSpaceDE w:val="0"/>
        <w:autoSpaceDN w:val="0"/>
        <w:adjustRightInd w:val="0"/>
        <w:rPr>
          <w:rFonts w:eastAsia="Times New Roman" w:cs="Times New Roman" w:asciiTheme="minorHAnsi" w:hAnsiTheme="minorHAnsi"/>
          <w:bCs/>
          <w:szCs w:val="24"/>
        </w:rPr>
      </w:pPr>
    </w:p>
    <w:p w:rsidRPr="001F446A" w:rsidR="00F06BEB" w:rsidP="00F06BEB" w:rsidRDefault="00F06BEB" w14:paraId="48778232" w14:textId="77777777">
      <w:pPr>
        <w:widowControl w:val="0"/>
        <w:autoSpaceDE w:val="0"/>
        <w:autoSpaceDN w:val="0"/>
        <w:adjustRightInd w:val="0"/>
        <w:rPr>
          <w:rFonts w:eastAsia="Times New Roman" w:cs="Times New Roman" w:asciiTheme="minorHAnsi" w:hAnsiTheme="minorHAnsi"/>
          <w:bCs/>
          <w:szCs w:val="24"/>
        </w:rPr>
      </w:pPr>
      <w:r w:rsidRPr="001F446A">
        <w:rPr>
          <w:rFonts w:eastAsia="Times New Roman" w:cs="Times New Roman" w:asciiTheme="minorHAnsi" w:hAnsiTheme="minorHAnsi"/>
          <w:bCs/>
          <w:szCs w:val="24"/>
        </w:rPr>
        <w:t xml:space="preserve">Form 1120-F Schedule M-3 is used by filers of Form 1120-F with total assets of $10 million or </w:t>
      </w:r>
      <w:r w:rsidRPr="001F446A">
        <w:rPr>
          <w:rFonts w:eastAsia="Times New Roman" w:cs="Times New Roman" w:asciiTheme="minorHAnsi" w:hAnsiTheme="minorHAnsi"/>
          <w:bCs/>
          <w:szCs w:val="24"/>
        </w:rPr>
        <w:lastRenderedPageBreak/>
        <w:t>more would file Schedule M-3 (Form 1120-F) for the purpose of providing detailed information on differences between income per books and income per tax return.</w:t>
      </w:r>
    </w:p>
    <w:p w:rsidRPr="001F446A" w:rsidR="00F06BEB" w:rsidP="00F06BEB" w:rsidRDefault="00F06BEB" w14:paraId="2BCA93BA" w14:textId="77777777">
      <w:pPr>
        <w:widowControl w:val="0"/>
        <w:autoSpaceDE w:val="0"/>
        <w:autoSpaceDN w:val="0"/>
        <w:adjustRightInd w:val="0"/>
        <w:rPr>
          <w:rFonts w:eastAsia="Times New Roman" w:cs="Times New Roman" w:asciiTheme="minorHAnsi" w:hAnsiTheme="minorHAnsi"/>
          <w:bCs/>
          <w:szCs w:val="24"/>
        </w:rPr>
      </w:pPr>
    </w:p>
    <w:p w:rsidRPr="001F446A" w:rsidR="00F06BEB" w:rsidP="00F06BEB" w:rsidRDefault="00F06BEB" w14:paraId="15921F10" w14:textId="77777777">
      <w:pPr>
        <w:widowControl w:val="0"/>
        <w:autoSpaceDE w:val="0"/>
        <w:autoSpaceDN w:val="0"/>
        <w:adjustRightInd w:val="0"/>
        <w:rPr>
          <w:rFonts w:eastAsia="Times New Roman" w:cs="Times New Roman" w:asciiTheme="minorHAnsi" w:hAnsiTheme="minorHAnsi"/>
          <w:bCs/>
          <w:szCs w:val="24"/>
        </w:rPr>
      </w:pPr>
      <w:r w:rsidRPr="001F446A">
        <w:rPr>
          <w:rFonts w:eastAsia="Times New Roman" w:cs="Times New Roman" w:asciiTheme="minorHAnsi" w:hAnsiTheme="minorHAnsi"/>
          <w:bCs/>
          <w:szCs w:val="24"/>
        </w:rPr>
        <w:t>Form 1120-F Schedule P is used by foreign corporations to disclose foreign partner interests in partnerships; documenting compliance with requirements of IRC sections 705 and 702, and Regulations section 1.884-1(d)(3).</w:t>
      </w:r>
    </w:p>
    <w:p w:rsidRPr="001F446A" w:rsidR="00F06BEB" w:rsidP="00F06BEB" w:rsidRDefault="00F06BEB" w14:paraId="21BE7025" w14:textId="77777777">
      <w:pPr>
        <w:widowControl w:val="0"/>
        <w:autoSpaceDE w:val="0"/>
        <w:autoSpaceDN w:val="0"/>
        <w:adjustRightInd w:val="0"/>
        <w:rPr>
          <w:rFonts w:eastAsia="Times New Roman" w:cs="Times New Roman" w:asciiTheme="minorHAnsi" w:hAnsiTheme="minorHAnsi"/>
          <w:bCs/>
          <w:szCs w:val="24"/>
        </w:rPr>
      </w:pPr>
    </w:p>
    <w:p w:rsidRPr="001F446A" w:rsidR="00F06BEB" w:rsidP="00F06BEB" w:rsidRDefault="00F06BEB" w14:paraId="21E11249" w14:textId="77777777">
      <w:pPr>
        <w:widowControl w:val="0"/>
        <w:autoSpaceDE w:val="0"/>
        <w:autoSpaceDN w:val="0"/>
        <w:adjustRightInd w:val="0"/>
        <w:rPr>
          <w:rFonts w:eastAsia="Times New Roman" w:cs="Times New Roman" w:asciiTheme="minorHAnsi" w:hAnsiTheme="minorHAnsi"/>
          <w:bCs/>
          <w:szCs w:val="24"/>
        </w:rPr>
      </w:pPr>
      <w:r w:rsidRPr="001F446A">
        <w:rPr>
          <w:rFonts w:eastAsia="Times New Roman" w:cs="Times New Roman" w:asciiTheme="minorHAnsi" w:hAnsiTheme="minorHAnsi"/>
          <w:bCs/>
          <w:szCs w:val="24"/>
        </w:rPr>
        <w:t>Form 1120-F Schedule S is used by foreign corporations to claim an exclusion of income under section 883 and to provide reporting information required by the section 883 regulations.</w:t>
      </w:r>
    </w:p>
    <w:p w:rsidRPr="001F446A" w:rsidR="00F06BEB" w:rsidP="00F06BEB" w:rsidRDefault="00F06BEB" w14:paraId="52874200" w14:textId="77777777">
      <w:pPr>
        <w:widowControl w:val="0"/>
        <w:autoSpaceDE w:val="0"/>
        <w:autoSpaceDN w:val="0"/>
        <w:adjustRightInd w:val="0"/>
        <w:rPr>
          <w:rFonts w:eastAsia="Times New Roman" w:cs="Times New Roman" w:asciiTheme="minorHAnsi" w:hAnsiTheme="minorHAnsi"/>
          <w:bCs/>
          <w:szCs w:val="24"/>
        </w:rPr>
      </w:pPr>
    </w:p>
    <w:p w:rsidRPr="001F446A" w:rsidR="00F06BEB" w:rsidP="00F06BEB" w:rsidRDefault="00F06BEB" w14:paraId="29FBDEC8" w14:textId="77777777">
      <w:pPr>
        <w:widowControl w:val="0"/>
        <w:autoSpaceDE w:val="0"/>
        <w:autoSpaceDN w:val="0"/>
        <w:adjustRightInd w:val="0"/>
        <w:rPr>
          <w:rFonts w:eastAsia="Times New Roman" w:cs="Times New Roman" w:asciiTheme="minorHAnsi" w:hAnsiTheme="minorHAnsi"/>
          <w:bCs/>
          <w:szCs w:val="24"/>
        </w:rPr>
      </w:pPr>
      <w:r w:rsidRPr="001F446A">
        <w:rPr>
          <w:rFonts w:eastAsia="Times New Roman" w:cs="Times New Roman" w:asciiTheme="minorHAnsi" w:hAnsiTheme="minorHAnsi"/>
          <w:bCs/>
          <w:szCs w:val="24"/>
        </w:rPr>
        <w:t>Form 1120-F Schedule V is used to report required information for each vessel or aircraft with respect to which the corporation is subject to the 4% rate of tax on U.S. Source Gross Transportation Income (USSGTI) under section 887.</w:t>
      </w:r>
    </w:p>
    <w:p w:rsidR="00F06BEB" w:rsidP="00F06BEB" w:rsidRDefault="00F06BEB" w14:paraId="3E9E5DE5" w14:textId="77777777">
      <w:pPr>
        <w:widowControl w:val="0"/>
        <w:autoSpaceDE w:val="0"/>
        <w:autoSpaceDN w:val="0"/>
        <w:adjustRightInd w:val="0"/>
        <w:rPr>
          <w:rFonts w:eastAsia="Times New Roman" w:cs="Times New Roman" w:asciiTheme="minorHAnsi" w:hAnsiTheme="minorHAnsi"/>
          <w:bCs/>
          <w:szCs w:val="24"/>
        </w:rPr>
      </w:pPr>
    </w:p>
    <w:p w:rsidRPr="001F446A" w:rsidR="00742F42" w:rsidP="00742F42" w:rsidRDefault="00742F42" w14:paraId="5C84FFB8" w14:textId="77777777">
      <w:pPr>
        <w:widowControl w:val="0"/>
        <w:autoSpaceDE w:val="0"/>
        <w:autoSpaceDN w:val="0"/>
        <w:adjustRightInd w:val="0"/>
        <w:rPr>
          <w:rFonts w:eastAsia="Times New Roman" w:cs="Times New Roman" w:asciiTheme="minorHAnsi" w:hAnsiTheme="minorHAnsi"/>
          <w:bCs/>
          <w:szCs w:val="24"/>
        </w:rPr>
      </w:pPr>
      <w:r w:rsidRPr="001F446A">
        <w:rPr>
          <w:rFonts w:eastAsia="Times New Roman" w:cs="Times New Roman" w:asciiTheme="minorHAnsi" w:hAnsiTheme="minorHAnsi"/>
          <w:szCs w:val="24"/>
        </w:rPr>
        <w:t>Form 1120-FSC is used to report the income, deductions, gains, losses, credits and tax liability of a foreign sales corporation.</w:t>
      </w:r>
    </w:p>
    <w:p w:rsidRPr="001F446A" w:rsidR="00742F42" w:rsidP="00742F42" w:rsidRDefault="00742F42" w14:paraId="75531466" w14:textId="77777777">
      <w:pPr>
        <w:widowControl w:val="0"/>
        <w:autoSpaceDE w:val="0"/>
        <w:autoSpaceDN w:val="0"/>
        <w:adjustRightInd w:val="0"/>
        <w:rPr>
          <w:rFonts w:eastAsia="Times New Roman" w:cs="Times New Roman" w:asciiTheme="minorHAnsi" w:hAnsiTheme="minorHAnsi"/>
          <w:bCs/>
          <w:szCs w:val="24"/>
        </w:rPr>
      </w:pPr>
    </w:p>
    <w:p w:rsidRPr="001F446A" w:rsidR="00F06BEB" w:rsidP="00F06BEB" w:rsidRDefault="00F06BEB" w14:paraId="0F42961A" w14:textId="77777777">
      <w:pPr>
        <w:widowControl w:val="0"/>
        <w:autoSpaceDE w:val="0"/>
        <w:autoSpaceDN w:val="0"/>
        <w:adjustRightInd w:val="0"/>
        <w:rPr>
          <w:rFonts w:eastAsia="Times New Roman" w:cs="Times New Roman" w:asciiTheme="minorHAnsi" w:hAnsiTheme="minorHAnsi"/>
          <w:bCs/>
          <w:szCs w:val="24"/>
        </w:rPr>
      </w:pPr>
      <w:r w:rsidRPr="001F446A">
        <w:rPr>
          <w:rFonts w:eastAsia="Times New Roman" w:cs="Times New Roman" w:asciiTheme="minorHAnsi" w:hAnsiTheme="minorHAnsi"/>
          <w:bCs/>
          <w:szCs w:val="24"/>
        </w:rPr>
        <w:t>Form 1120-FSC Schedule P is used to figure the allowable transfer price to charge or the allowable commission to pay a foreign sales corporation under the administrative pricing rules.</w:t>
      </w:r>
    </w:p>
    <w:p w:rsidR="00742F42" w:rsidP="00742F42" w:rsidRDefault="00742F42" w14:paraId="08851F77" w14:textId="77777777">
      <w:pPr>
        <w:widowControl w:val="0"/>
        <w:autoSpaceDE w:val="0"/>
        <w:autoSpaceDN w:val="0"/>
        <w:adjustRightInd w:val="0"/>
        <w:rPr>
          <w:rFonts w:eastAsia="Times New Roman" w:cs="Times New Roman" w:asciiTheme="minorHAnsi" w:hAnsiTheme="minorHAnsi"/>
          <w:szCs w:val="24"/>
        </w:rPr>
      </w:pPr>
    </w:p>
    <w:p w:rsidRPr="001F446A" w:rsidR="00742F42" w:rsidP="00742F42" w:rsidRDefault="00742F42" w14:paraId="7614DEA9" w14:textId="77777777">
      <w:pPr>
        <w:widowControl w:val="0"/>
        <w:autoSpaceDE w:val="0"/>
        <w:autoSpaceDN w:val="0"/>
        <w:adjustRightInd w:val="0"/>
        <w:rPr>
          <w:rFonts w:eastAsia="Times New Roman" w:cs="Times New Roman" w:asciiTheme="minorHAnsi" w:hAnsiTheme="minorHAnsi"/>
          <w:bCs/>
          <w:szCs w:val="24"/>
        </w:rPr>
      </w:pPr>
      <w:r w:rsidRPr="001F446A">
        <w:rPr>
          <w:rFonts w:eastAsia="Times New Roman" w:cs="Times New Roman" w:asciiTheme="minorHAnsi" w:hAnsiTheme="minorHAnsi"/>
          <w:szCs w:val="24"/>
        </w:rPr>
        <w:t>Form 1120-H, homeowners</w:t>
      </w:r>
      <w:r>
        <w:rPr>
          <w:rFonts w:eastAsia="Times New Roman" w:cs="Times New Roman" w:asciiTheme="minorHAnsi" w:hAnsiTheme="minorHAnsi"/>
          <w:szCs w:val="24"/>
        </w:rPr>
        <w:t xml:space="preserve"> </w:t>
      </w:r>
      <w:r w:rsidRPr="001F446A">
        <w:rPr>
          <w:rFonts w:eastAsia="Times New Roman" w:cs="Times New Roman" w:asciiTheme="minorHAnsi" w:hAnsiTheme="minorHAnsi"/>
          <w:szCs w:val="24"/>
        </w:rPr>
        <w:t xml:space="preserve">association uses Form 1120-H as its income tax return to take advantage of certain tax benefits that, in effect, allow it to exclude exempt function income from its gross income.  </w:t>
      </w:r>
      <w:r w:rsidRPr="001F446A">
        <w:rPr>
          <w:rFonts w:eastAsia="Times New Roman" w:cs="Times New Roman" w:asciiTheme="minorHAnsi" w:hAnsiTheme="minorHAnsi"/>
          <w:bCs/>
          <w:szCs w:val="24"/>
        </w:rPr>
        <w:t xml:space="preserve"> </w:t>
      </w:r>
    </w:p>
    <w:p w:rsidRPr="001F446A" w:rsidR="00F06BEB" w:rsidP="00F06BEB" w:rsidRDefault="00F06BEB" w14:paraId="19AEEFB5" w14:textId="77777777">
      <w:pPr>
        <w:widowControl w:val="0"/>
        <w:autoSpaceDE w:val="0"/>
        <w:autoSpaceDN w:val="0"/>
        <w:adjustRightInd w:val="0"/>
        <w:rPr>
          <w:rFonts w:eastAsia="Times New Roman" w:cs="Times New Roman" w:asciiTheme="minorHAnsi" w:hAnsiTheme="minorHAnsi"/>
          <w:bCs/>
          <w:szCs w:val="24"/>
        </w:rPr>
      </w:pPr>
      <w:r w:rsidRPr="001F446A">
        <w:rPr>
          <w:rFonts w:eastAsia="Times New Roman" w:cs="Times New Roman" w:asciiTheme="minorHAnsi" w:hAnsiTheme="minorHAnsi"/>
          <w:bCs/>
          <w:szCs w:val="24"/>
        </w:rPr>
        <w:t>Form 1120-IC DISC is an information return filed by interest charge domestic international sales corporations (IC-DISCs), former DISCs and former IC-DISCs.</w:t>
      </w:r>
    </w:p>
    <w:p w:rsidRPr="001F446A" w:rsidR="00F06BEB" w:rsidP="00F06BEB" w:rsidRDefault="00F06BEB" w14:paraId="672EC566" w14:textId="77777777">
      <w:pPr>
        <w:widowControl w:val="0"/>
        <w:autoSpaceDE w:val="0"/>
        <w:autoSpaceDN w:val="0"/>
        <w:adjustRightInd w:val="0"/>
        <w:rPr>
          <w:rFonts w:eastAsia="Times New Roman" w:cs="Times New Roman" w:asciiTheme="minorHAnsi" w:hAnsiTheme="minorHAnsi"/>
          <w:bCs/>
          <w:szCs w:val="24"/>
        </w:rPr>
      </w:pPr>
    </w:p>
    <w:p w:rsidRPr="001F446A" w:rsidR="00F06BEB" w:rsidP="00F06BEB" w:rsidRDefault="00F06BEB" w14:paraId="0857C14F" w14:textId="77777777">
      <w:pPr>
        <w:widowControl w:val="0"/>
        <w:autoSpaceDE w:val="0"/>
        <w:autoSpaceDN w:val="0"/>
        <w:adjustRightInd w:val="0"/>
        <w:rPr>
          <w:rFonts w:eastAsia="Times New Roman" w:cs="Times New Roman" w:asciiTheme="minorHAnsi" w:hAnsiTheme="minorHAnsi"/>
          <w:bCs/>
          <w:szCs w:val="24"/>
        </w:rPr>
      </w:pPr>
      <w:r w:rsidRPr="001F446A">
        <w:rPr>
          <w:rFonts w:eastAsia="Times New Roman" w:cs="Times New Roman" w:asciiTheme="minorHAnsi" w:hAnsiTheme="minorHAnsi"/>
          <w:bCs/>
          <w:szCs w:val="24"/>
        </w:rPr>
        <w:t xml:space="preserve"> Form 1120-IC DISC Schedule K is a shareholder's statement of IC-DISC distribution.</w:t>
      </w:r>
    </w:p>
    <w:p w:rsidRPr="001F446A" w:rsidR="00F06BEB" w:rsidP="00F06BEB" w:rsidRDefault="00F06BEB" w14:paraId="299FB2B7" w14:textId="77777777">
      <w:pPr>
        <w:widowControl w:val="0"/>
        <w:autoSpaceDE w:val="0"/>
        <w:autoSpaceDN w:val="0"/>
        <w:adjustRightInd w:val="0"/>
        <w:rPr>
          <w:rFonts w:eastAsia="Times New Roman" w:cs="Times New Roman" w:asciiTheme="minorHAnsi" w:hAnsiTheme="minorHAnsi"/>
          <w:bCs/>
          <w:szCs w:val="24"/>
        </w:rPr>
      </w:pPr>
    </w:p>
    <w:p w:rsidRPr="001F446A" w:rsidR="00F06BEB" w:rsidP="00F06BEB" w:rsidRDefault="00F06BEB" w14:paraId="6E97E71A" w14:textId="77777777">
      <w:pPr>
        <w:widowControl w:val="0"/>
        <w:autoSpaceDE w:val="0"/>
        <w:autoSpaceDN w:val="0"/>
        <w:adjustRightInd w:val="0"/>
        <w:rPr>
          <w:rFonts w:eastAsia="Times New Roman" w:cs="Times New Roman" w:asciiTheme="minorHAnsi" w:hAnsiTheme="minorHAnsi"/>
          <w:bCs/>
          <w:szCs w:val="24"/>
        </w:rPr>
      </w:pPr>
      <w:r w:rsidRPr="001F446A">
        <w:rPr>
          <w:rFonts w:eastAsia="Times New Roman" w:cs="Times New Roman" w:asciiTheme="minorHAnsi" w:hAnsiTheme="minorHAnsi"/>
          <w:bCs/>
          <w:szCs w:val="24"/>
        </w:rPr>
        <w:t>Form 1120-IC DISC Schedule P is attached to Form 1120-IC-DISC to show the computation of IC-DISC taxable income used in computing: (1) the transfer price from a related supplier to an IC-DISC (Part II) or (2) the IC-DISC commission from a related supplier (Part III).</w:t>
      </w:r>
    </w:p>
    <w:p w:rsidRPr="001F446A" w:rsidR="00F06BEB" w:rsidP="00F06BEB" w:rsidRDefault="00F06BEB" w14:paraId="5489BB5E" w14:textId="77777777">
      <w:pPr>
        <w:widowControl w:val="0"/>
        <w:autoSpaceDE w:val="0"/>
        <w:autoSpaceDN w:val="0"/>
        <w:adjustRightInd w:val="0"/>
        <w:rPr>
          <w:rFonts w:eastAsia="Times New Roman" w:cs="Times New Roman" w:asciiTheme="minorHAnsi" w:hAnsiTheme="minorHAnsi"/>
          <w:bCs/>
          <w:szCs w:val="24"/>
        </w:rPr>
      </w:pPr>
    </w:p>
    <w:p w:rsidRPr="001F446A" w:rsidR="00F06BEB" w:rsidP="00F06BEB" w:rsidRDefault="00F06BEB" w14:paraId="42E5E6C8" w14:textId="77777777">
      <w:pPr>
        <w:widowControl w:val="0"/>
        <w:autoSpaceDE w:val="0"/>
        <w:autoSpaceDN w:val="0"/>
        <w:adjustRightInd w:val="0"/>
        <w:rPr>
          <w:rFonts w:eastAsia="Times New Roman" w:cs="Times New Roman" w:asciiTheme="minorHAnsi" w:hAnsiTheme="minorHAnsi"/>
          <w:szCs w:val="24"/>
        </w:rPr>
      </w:pPr>
      <w:r w:rsidRPr="001F446A">
        <w:rPr>
          <w:rFonts w:eastAsia="Times New Roman" w:cs="Times New Roman" w:asciiTheme="minorHAnsi" w:hAnsiTheme="minorHAnsi"/>
          <w:bCs/>
          <w:szCs w:val="24"/>
        </w:rPr>
        <w:t>Form 1120-IC DISC Schedule Q is used by IC-DISC corporations to certify that the borrower is in compliance with the rules for producer's loans.</w:t>
      </w:r>
    </w:p>
    <w:p w:rsidR="00F06BEB" w:rsidP="00F06BEB" w:rsidRDefault="00F06BEB" w14:paraId="08D35423" w14:textId="77777777">
      <w:pPr>
        <w:widowControl w:val="0"/>
        <w:autoSpaceDE w:val="0"/>
        <w:autoSpaceDN w:val="0"/>
        <w:adjustRightInd w:val="0"/>
        <w:rPr>
          <w:rFonts w:eastAsia="Times New Roman" w:cs="Times New Roman" w:asciiTheme="minorHAnsi" w:hAnsiTheme="minorHAnsi"/>
          <w:szCs w:val="24"/>
        </w:rPr>
      </w:pPr>
    </w:p>
    <w:p w:rsidR="005929EC" w:rsidP="005929EC" w:rsidRDefault="005929EC" w14:paraId="2E4F6F26" w14:textId="77777777">
      <w:pPr>
        <w:widowControl w:val="0"/>
        <w:autoSpaceDE w:val="0"/>
        <w:autoSpaceDN w:val="0"/>
        <w:adjustRightInd w:val="0"/>
        <w:rPr>
          <w:rFonts w:eastAsia="Times New Roman" w:cs="Times New Roman" w:asciiTheme="minorHAnsi" w:hAnsiTheme="minorHAnsi"/>
          <w:szCs w:val="24"/>
        </w:rPr>
      </w:pPr>
      <w:r w:rsidRPr="001F446A">
        <w:rPr>
          <w:rFonts w:eastAsia="Times New Roman" w:cs="Times New Roman" w:asciiTheme="minorHAnsi" w:hAnsiTheme="minorHAnsi"/>
          <w:bCs/>
          <w:szCs w:val="24"/>
        </w:rPr>
        <w:t>Form 1120-</w:t>
      </w:r>
      <w:r>
        <w:rPr>
          <w:rFonts w:eastAsia="Times New Roman" w:cs="Times New Roman" w:asciiTheme="minorHAnsi" w:hAnsiTheme="minorHAnsi"/>
          <w:bCs/>
          <w:szCs w:val="24"/>
        </w:rPr>
        <w:t>L</w:t>
      </w:r>
      <w:r w:rsidRPr="001F446A">
        <w:rPr>
          <w:rFonts w:eastAsia="Times New Roman" w:cs="Times New Roman" w:asciiTheme="minorHAnsi" w:hAnsiTheme="minorHAnsi"/>
          <w:bCs/>
          <w:szCs w:val="24"/>
        </w:rPr>
        <w:t xml:space="preserve"> is u</w:t>
      </w:r>
      <w:r w:rsidRPr="001F446A">
        <w:rPr>
          <w:rFonts w:eastAsia="Times New Roman" w:cs="Times New Roman" w:asciiTheme="minorHAnsi" w:hAnsiTheme="minorHAnsi"/>
          <w:szCs w:val="24"/>
        </w:rPr>
        <w:t>sed to report the income, gains, losses, deductions, credits, and to figure the income tax liability of insurance companies, other than life insurance companies.</w:t>
      </w:r>
    </w:p>
    <w:p w:rsidR="005929EC" w:rsidP="00F06BEB" w:rsidRDefault="00681466" w14:paraId="3867D3A1" w14:textId="77777777">
      <w:pPr>
        <w:widowControl w:val="0"/>
        <w:autoSpaceDE w:val="0"/>
        <w:autoSpaceDN w:val="0"/>
        <w:adjustRightInd w:val="0"/>
        <w:rPr>
          <w:rFonts w:eastAsia="Times New Roman" w:cs="Times New Roman" w:asciiTheme="minorHAnsi" w:hAnsiTheme="minorHAnsi"/>
          <w:szCs w:val="24"/>
        </w:rPr>
      </w:pPr>
      <w:r w:rsidRPr="001F446A">
        <w:rPr>
          <w:rFonts w:eastAsia="Times New Roman" w:cs="Times New Roman" w:asciiTheme="minorHAnsi" w:hAnsiTheme="minorHAnsi"/>
          <w:bCs/>
          <w:szCs w:val="24"/>
        </w:rPr>
        <w:t>Form 1120-</w:t>
      </w:r>
      <w:r>
        <w:rPr>
          <w:rFonts w:eastAsia="Times New Roman" w:cs="Times New Roman" w:asciiTheme="minorHAnsi" w:hAnsiTheme="minorHAnsi"/>
          <w:bCs/>
          <w:szCs w:val="24"/>
        </w:rPr>
        <w:t xml:space="preserve">L (Schedule M-3) reconciles financial statement net income (loss) with taxable income reported on Form 1120-L. Filed by Insurance companies with total assets of $10 million or more, and may be voluntarily filed by life insurance companies that are not otherwise required to file Schedule M-3 (Form 1120-L). </w:t>
      </w:r>
    </w:p>
    <w:p w:rsidRPr="001F446A" w:rsidR="005929EC" w:rsidP="00F06BEB" w:rsidRDefault="005929EC" w14:paraId="022EA4A1" w14:textId="77777777">
      <w:pPr>
        <w:widowControl w:val="0"/>
        <w:autoSpaceDE w:val="0"/>
        <w:autoSpaceDN w:val="0"/>
        <w:adjustRightInd w:val="0"/>
        <w:rPr>
          <w:rFonts w:eastAsia="Times New Roman" w:cs="Times New Roman" w:asciiTheme="minorHAnsi" w:hAnsiTheme="minorHAnsi"/>
          <w:szCs w:val="24"/>
        </w:rPr>
      </w:pPr>
    </w:p>
    <w:p w:rsidRPr="001F446A" w:rsidR="00F06BEB" w:rsidP="00F06BEB" w:rsidRDefault="00D93C3B" w14:paraId="526E5F7F" w14:textId="77777777">
      <w:pPr>
        <w:widowControl w:val="0"/>
        <w:autoSpaceDE w:val="0"/>
        <w:autoSpaceDN w:val="0"/>
        <w:adjustRightInd w:val="0"/>
        <w:rPr>
          <w:rFonts w:eastAsia="Times New Roman" w:cs="Times New Roman" w:asciiTheme="minorHAnsi" w:hAnsiTheme="minorHAnsi"/>
          <w:szCs w:val="24"/>
        </w:rPr>
      </w:pPr>
      <w:r w:rsidRPr="001F446A">
        <w:rPr>
          <w:rFonts w:eastAsia="Times New Roman" w:cs="Times New Roman" w:asciiTheme="minorHAnsi" w:hAnsiTheme="minorHAnsi"/>
          <w:bCs/>
          <w:szCs w:val="24"/>
        </w:rPr>
        <w:t>*</w:t>
      </w:r>
      <w:r w:rsidRPr="001F446A" w:rsidR="00F06BEB">
        <w:rPr>
          <w:rFonts w:eastAsia="Times New Roman" w:cs="Times New Roman" w:asciiTheme="minorHAnsi" w:hAnsiTheme="minorHAnsi"/>
          <w:bCs/>
          <w:szCs w:val="24"/>
        </w:rPr>
        <w:t xml:space="preserve">Form 1120-ND </w:t>
      </w:r>
      <w:r w:rsidRPr="001F446A" w:rsidR="00F06BEB">
        <w:rPr>
          <w:rFonts w:eastAsia="Times New Roman" w:cs="Times New Roman" w:asciiTheme="minorHAnsi" w:hAnsiTheme="minorHAnsi"/>
          <w:szCs w:val="24"/>
        </w:rPr>
        <w:t xml:space="preserve">is used by nuclear decommissioning funds to report contributions received, </w:t>
      </w:r>
      <w:r w:rsidRPr="001F446A" w:rsidR="00F06BEB">
        <w:rPr>
          <w:rFonts w:eastAsia="Times New Roman" w:cs="Times New Roman" w:asciiTheme="minorHAnsi" w:hAnsiTheme="minorHAnsi"/>
          <w:szCs w:val="24"/>
        </w:rPr>
        <w:lastRenderedPageBreak/>
        <w:t>income earned, administration expenses, and the tax on modified gross income. It is also sometimes used to report and pay the section 4951 taxes on self-dealing.</w:t>
      </w:r>
    </w:p>
    <w:p w:rsidRPr="001F446A" w:rsidR="00D876DC" w:rsidP="00D876DC" w:rsidRDefault="00D876DC" w14:paraId="6F526F04" w14:textId="77777777">
      <w:pPr>
        <w:widowControl w:val="0"/>
        <w:autoSpaceDE w:val="0"/>
        <w:autoSpaceDN w:val="0"/>
        <w:adjustRightInd w:val="0"/>
        <w:rPr>
          <w:rFonts w:eastAsia="Times New Roman" w:cs="Times New Roman" w:asciiTheme="minorHAnsi" w:hAnsiTheme="minorHAnsi"/>
          <w:bCs/>
          <w:szCs w:val="24"/>
        </w:rPr>
      </w:pPr>
    </w:p>
    <w:p w:rsidRPr="001F446A" w:rsidR="00D876DC" w:rsidP="00D876DC" w:rsidRDefault="00D876DC" w14:paraId="4879E22A" w14:textId="77777777">
      <w:pPr>
        <w:widowControl w:val="0"/>
        <w:autoSpaceDE w:val="0"/>
        <w:autoSpaceDN w:val="0"/>
        <w:adjustRightInd w:val="0"/>
        <w:rPr>
          <w:rFonts w:eastAsia="Times New Roman" w:cs="Times New Roman" w:asciiTheme="minorHAnsi" w:hAnsiTheme="minorHAnsi"/>
          <w:szCs w:val="24"/>
        </w:rPr>
      </w:pPr>
      <w:r w:rsidRPr="001F446A">
        <w:rPr>
          <w:rFonts w:eastAsia="Times New Roman" w:cs="Times New Roman" w:asciiTheme="minorHAnsi" w:hAnsiTheme="minorHAnsi"/>
          <w:bCs/>
          <w:szCs w:val="24"/>
        </w:rPr>
        <w:t>Form 1120-PC</w:t>
      </w:r>
      <w:r w:rsidR="005929EC">
        <w:rPr>
          <w:rFonts w:eastAsia="Times New Roman" w:cs="Times New Roman" w:asciiTheme="minorHAnsi" w:hAnsiTheme="minorHAnsi"/>
          <w:bCs/>
          <w:szCs w:val="24"/>
        </w:rPr>
        <w:t xml:space="preserve">, U.S. Property and Casualty Insurance Company Income Tax Return, </w:t>
      </w:r>
      <w:r w:rsidRPr="001F446A">
        <w:rPr>
          <w:rFonts w:eastAsia="Times New Roman" w:cs="Times New Roman" w:asciiTheme="minorHAnsi" w:hAnsiTheme="minorHAnsi"/>
          <w:szCs w:val="24"/>
        </w:rPr>
        <w:t>to report the income, gains, losses, deductions, credits, and to figure the income tax liability of insurance companies, other than life insurance companies.</w:t>
      </w:r>
    </w:p>
    <w:p w:rsidRPr="001F446A" w:rsidR="00D876DC" w:rsidP="00D876DC" w:rsidRDefault="00D876DC" w14:paraId="06E64CE3" w14:textId="77777777">
      <w:pPr>
        <w:widowControl w:val="0"/>
        <w:autoSpaceDE w:val="0"/>
        <w:autoSpaceDN w:val="0"/>
        <w:adjustRightInd w:val="0"/>
        <w:rPr>
          <w:rFonts w:eastAsia="Times New Roman" w:cs="Times New Roman" w:asciiTheme="minorHAnsi" w:hAnsiTheme="minorHAnsi"/>
          <w:szCs w:val="24"/>
        </w:rPr>
      </w:pPr>
    </w:p>
    <w:p w:rsidRPr="001F446A" w:rsidR="00D876DC" w:rsidP="00D876DC" w:rsidRDefault="00D876DC" w14:paraId="4C205BF5" w14:textId="77777777">
      <w:pPr>
        <w:widowControl w:val="0"/>
        <w:autoSpaceDE w:val="0"/>
        <w:autoSpaceDN w:val="0"/>
        <w:adjustRightInd w:val="0"/>
        <w:rPr>
          <w:rFonts w:eastAsia="Times New Roman" w:cs="Times New Roman" w:asciiTheme="minorHAnsi" w:hAnsiTheme="minorHAnsi"/>
          <w:szCs w:val="24"/>
        </w:rPr>
      </w:pPr>
      <w:r w:rsidRPr="001F446A">
        <w:rPr>
          <w:rFonts w:eastAsia="Times New Roman" w:cs="Times New Roman" w:asciiTheme="minorHAnsi" w:hAnsiTheme="minorHAnsi"/>
          <w:szCs w:val="24"/>
        </w:rPr>
        <w:t>Form 1120-PC Schedule M-3</w:t>
      </w:r>
      <w:r w:rsidRPr="001F446A">
        <w:rPr>
          <w:rFonts w:cs="Times New Roman" w:asciiTheme="minorHAnsi" w:hAnsiTheme="minorHAnsi"/>
        </w:rPr>
        <w:t xml:space="preserve"> is used to reconcile financial statement net income (loss) with taxable income reported on Form 1120-PC. It must be filed by non-life insurance companies with total assets of $10 million or more, and may be voluntarily filed by non-life insurance companies that are not otherwise required to file Schedule M-3 (Form 1120-PC).</w:t>
      </w:r>
    </w:p>
    <w:p w:rsidRPr="001F446A" w:rsidR="00D876DC" w:rsidP="00D876DC" w:rsidRDefault="00D876DC" w14:paraId="1074A863" w14:textId="77777777">
      <w:pPr>
        <w:widowControl w:val="0"/>
        <w:autoSpaceDE w:val="0"/>
        <w:autoSpaceDN w:val="0"/>
        <w:adjustRightInd w:val="0"/>
        <w:rPr>
          <w:rFonts w:eastAsia="Times New Roman" w:cs="Times New Roman" w:asciiTheme="minorHAnsi" w:hAnsiTheme="minorHAnsi"/>
          <w:szCs w:val="24"/>
        </w:rPr>
      </w:pPr>
    </w:p>
    <w:p w:rsidRPr="001F446A" w:rsidR="00D876DC" w:rsidP="00D876DC" w:rsidRDefault="00D876DC" w14:paraId="666CA465" w14:textId="77777777">
      <w:pPr>
        <w:widowControl w:val="0"/>
        <w:autoSpaceDE w:val="0"/>
        <w:autoSpaceDN w:val="0"/>
        <w:adjustRightInd w:val="0"/>
        <w:rPr>
          <w:rFonts w:eastAsia="Times New Roman" w:cs="Times New Roman" w:asciiTheme="minorHAnsi" w:hAnsiTheme="minorHAnsi"/>
          <w:szCs w:val="24"/>
        </w:rPr>
      </w:pPr>
      <w:r w:rsidRPr="001F446A">
        <w:rPr>
          <w:rFonts w:eastAsia="Times New Roman" w:cs="Times New Roman" w:asciiTheme="minorHAnsi" w:hAnsiTheme="minorHAnsi"/>
          <w:szCs w:val="24"/>
        </w:rPr>
        <w:t>Form 1120-POL is used by Political organizations and certain exempt organizations to report their political organization taxable income and income tax liability.</w:t>
      </w:r>
    </w:p>
    <w:p w:rsidR="00D876DC" w:rsidP="00D876DC" w:rsidRDefault="00D876DC" w14:paraId="70EBAD00" w14:textId="77777777">
      <w:pPr>
        <w:widowControl w:val="0"/>
        <w:autoSpaceDE w:val="0"/>
        <w:autoSpaceDN w:val="0"/>
        <w:adjustRightInd w:val="0"/>
        <w:rPr>
          <w:rFonts w:eastAsia="Times New Roman" w:cs="Times New Roman" w:asciiTheme="minorHAnsi" w:hAnsiTheme="minorHAnsi"/>
          <w:szCs w:val="24"/>
        </w:rPr>
      </w:pPr>
    </w:p>
    <w:p w:rsidRPr="001F446A" w:rsidR="00D876DC" w:rsidP="00D876DC" w:rsidRDefault="00D876DC" w14:paraId="1C58D1F0" w14:textId="77777777">
      <w:pPr>
        <w:widowControl w:val="0"/>
        <w:autoSpaceDE w:val="0"/>
        <w:autoSpaceDN w:val="0"/>
        <w:adjustRightInd w:val="0"/>
        <w:rPr>
          <w:rFonts w:eastAsia="Times New Roman" w:cs="Times New Roman" w:asciiTheme="minorHAnsi" w:hAnsiTheme="minorHAnsi"/>
          <w:szCs w:val="24"/>
        </w:rPr>
      </w:pPr>
      <w:r w:rsidRPr="001F446A">
        <w:rPr>
          <w:rFonts w:eastAsia="Times New Roman" w:cs="Times New Roman" w:asciiTheme="minorHAnsi" w:hAnsiTheme="minorHAnsi"/>
          <w:szCs w:val="24"/>
        </w:rPr>
        <w:t xml:space="preserve">Form 1120-REIT is used to report the income, gains, losses, deductions, credits and to figure the income tax liability of real estate investment trusts (REIT) as defined in section 856.  </w:t>
      </w:r>
    </w:p>
    <w:p w:rsidRPr="001F446A" w:rsidR="00D876DC" w:rsidP="00D876DC" w:rsidRDefault="00D876DC" w14:paraId="167A9E43" w14:textId="77777777">
      <w:pPr>
        <w:widowControl w:val="0"/>
        <w:autoSpaceDE w:val="0"/>
        <w:autoSpaceDN w:val="0"/>
        <w:adjustRightInd w:val="0"/>
        <w:rPr>
          <w:rFonts w:eastAsia="Times New Roman" w:cs="Times New Roman" w:asciiTheme="minorHAnsi" w:hAnsiTheme="minorHAnsi"/>
          <w:szCs w:val="24"/>
        </w:rPr>
      </w:pPr>
    </w:p>
    <w:p w:rsidRPr="001F446A" w:rsidR="00D876DC" w:rsidP="00D876DC" w:rsidRDefault="00D876DC" w14:paraId="79161B0C" w14:textId="77777777">
      <w:pPr>
        <w:widowControl w:val="0"/>
        <w:autoSpaceDE w:val="0"/>
        <w:autoSpaceDN w:val="0"/>
        <w:adjustRightInd w:val="0"/>
        <w:rPr>
          <w:rFonts w:eastAsia="Times New Roman" w:cs="Times New Roman" w:asciiTheme="minorHAnsi" w:hAnsiTheme="minorHAnsi"/>
          <w:szCs w:val="24"/>
        </w:rPr>
      </w:pPr>
      <w:r w:rsidRPr="001F446A">
        <w:rPr>
          <w:rFonts w:eastAsia="Times New Roman" w:cs="Times New Roman" w:asciiTheme="minorHAnsi" w:hAnsiTheme="minorHAnsi"/>
          <w:szCs w:val="24"/>
        </w:rPr>
        <w:t>Form 1120-RIC Annual return of tax payable on or before the 15th day of the 3rd month following the close of company's taxable year. Used with Form 2439, Notice to Shareholder of Undistributed Long-Term Capital Gains. Prescribing instructions: IRC Sec. 52(b)(3)(d)(iv); Regs. Sec. 1.852-9.</w:t>
      </w:r>
    </w:p>
    <w:p w:rsidRPr="001F446A" w:rsidR="00F06BEB" w:rsidP="00F06BEB" w:rsidRDefault="00F06BEB" w14:paraId="601889BA" w14:textId="77777777">
      <w:pPr>
        <w:widowControl w:val="0"/>
        <w:autoSpaceDE w:val="0"/>
        <w:autoSpaceDN w:val="0"/>
        <w:adjustRightInd w:val="0"/>
        <w:rPr>
          <w:rFonts w:eastAsia="Times New Roman" w:cs="Times New Roman" w:asciiTheme="minorHAnsi" w:hAnsiTheme="minorHAnsi"/>
          <w:szCs w:val="24"/>
        </w:rPr>
      </w:pPr>
    </w:p>
    <w:p w:rsidRPr="001F446A" w:rsidR="00F06BEB" w:rsidP="00F06BEB" w:rsidRDefault="00F06BEB" w14:paraId="286893D7" w14:textId="77777777">
      <w:pPr>
        <w:widowControl w:val="0"/>
        <w:autoSpaceDE w:val="0"/>
        <w:autoSpaceDN w:val="0"/>
        <w:adjustRightInd w:val="0"/>
        <w:rPr>
          <w:rFonts w:eastAsia="Times New Roman" w:cs="Times New Roman" w:asciiTheme="minorHAnsi" w:hAnsiTheme="minorHAnsi"/>
          <w:szCs w:val="24"/>
        </w:rPr>
      </w:pPr>
      <w:r w:rsidRPr="001F446A">
        <w:rPr>
          <w:rFonts w:eastAsia="Times New Roman" w:cs="Times New Roman" w:asciiTheme="minorHAnsi" w:hAnsiTheme="minorHAnsi"/>
          <w:szCs w:val="24"/>
        </w:rPr>
        <w:t xml:space="preserve">Form 1120-S, Corporations that elect to be S corporations use Form 1120-S to report income, deductions, gains, losses, etc.   </w:t>
      </w:r>
    </w:p>
    <w:p w:rsidRPr="001F446A" w:rsidR="00960AAC" w:rsidP="00F06BEB" w:rsidRDefault="00960AAC" w14:paraId="4EFC6ED4" w14:textId="77777777">
      <w:pPr>
        <w:widowControl w:val="0"/>
        <w:autoSpaceDE w:val="0"/>
        <w:autoSpaceDN w:val="0"/>
        <w:adjustRightInd w:val="0"/>
        <w:rPr>
          <w:rFonts w:eastAsia="Times New Roman" w:cs="Times New Roman" w:asciiTheme="minorHAnsi" w:hAnsiTheme="minorHAnsi"/>
          <w:szCs w:val="24"/>
        </w:rPr>
      </w:pPr>
    </w:p>
    <w:p w:rsidRPr="001F446A" w:rsidR="00960AAC" w:rsidP="00F06BEB" w:rsidRDefault="00960AAC" w14:paraId="45349F0B" w14:textId="77777777">
      <w:pPr>
        <w:widowControl w:val="0"/>
        <w:autoSpaceDE w:val="0"/>
        <w:autoSpaceDN w:val="0"/>
        <w:adjustRightInd w:val="0"/>
        <w:rPr>
          <w:rFonts w:eastAsia="Times New Roman" w:cs="Times New Roman" w:asciiTheme="minorHAnsi" w:hAnsiTheme="minorHAnsi"/>
          <w:szCs w:val="24"/>
        </w:rPr>
      </w:pPr>
      <w:r w:rsidRPr="001F446A">
        <w:rPr>
          <w:rFonts w:eastAsia="Times New Roman" w:cs="Times New Roman" w:asciiTheme="minorHAnsi" w:hAnsiTheme="minorHAnsi"/>
          <w:szCs w:val="24"/>
        </w:rPr>
        <w:t xml:space="preserve">Form 1120-S Schedule B-1 is used to provide the information applicable to any shareholder in the S corporation that was a disregarded entity, a trust, an estate, or a nominee or similar person at any time during the tax year.  </w:t>
      </w:r>
    </w:p>
    <w:p w:rsidRPr="001F446A" w:rsidR="00F06BEB" w:rsidP="00F06BEB" w:rsidRDefault="00F06BEB" w14:paraId="0EC655A5" w14:textId="77777777">
      <w:pPr>
        <w:widowControl w:val="0"/>
        <w:autoSpaceDE w:val="0"/>
        <w:autoSpaceDN w:val="0"/>
        <w:adjustRightInd w:val="0"/>
        <w:rPr>
          <w:rFonts w:eastAsia="Times New Roman" w:cs="Times New Roman" w:asciiTheme="minorHAnsi" w:hAnsiTheme="minorHAnsi"/>
          <w:szCs w:val="24"/>
        </w:rPr>
      </w:pPr>
    </w:p>
    <w:p w:rsidRPr="001F446A" w:rsidR="00F06BEB" w:rsidP="00F06BEB" w:rsidRDefault="00F06BEB" w14:paraId="69D05CF3" w14:textId="77777777">
      <w:pPr>
        <w:widowControl w:val="0"/>
        <w:autoSpaceDE w:val="0"/>
        <w:autoSpaceDN w:val="0"/>
        <w:adjustRightInd w:val="0"/>
        <w:rPr>
          <w:rFonts w:eastAsia="Times New Roman" w:cs="Times New Roman" w:asciiTheme="minorHAnsi" w:hAnsiTheme="minorHAnsi"/>
          <w:bCs/>
          <w:szCs w:val="24"/>
        </w:rPr>
      </w:pPr>
      <w:r w:rsidRPr="001F446A">
        <w:rPr>
          <w:rFonts w:eastAsia="Times New Roman" w:cs="Times New Roman" w:asciiTheme="minorHAnsi" w:hAnsiTheme="minorHAnsi"/>
          <w:bCs/>
          <w:szCs w:val="24"/>
        </w:rPr>
        <w:t>Form 1120-S Schedule D is used to report sales or exchanges of capital assets and gains on distributions to shareholders of appreciated capital assets.</w:t>
      </w:r>
    </w:p>
    <w:p w:rsidRPr="001F446A" w:rsidR="00F06BEB" w:rsidP="00F06BEB" w:rsidRDefault="00F06BEB" w14:paraId="798AD773" w14:textId="77777777">
      <w:pPr>
        <w:widowControl w:val="0"/>
        <w:autoSpaceDE w:val="0"/>
        <w:autoSpaceDN w:val="0"/>
        <w:adjustRightInd w:val="0"/>
        <w:rPr>
          <w:rFonts w:eastAsia="Times New Roman" w:cs="Times New Roman" w:asciiTheme="minorHAnsi" w:hAnsiTheme="minorHAnsi"/>
          <w:bCs/>
          <w:szCs w:val="24"/>
        </w:rPr>
      </w:pPr>
    </w:p>
    <w:p w:rsidRPr="001F446A" w:rsidR="00F06BEB" w:rsidP="00F06BEB" w:rsidRDefault="00F06BEB" w14:paraId="5E785CAC" w14:textId="77777777">
      <w:pPr>
        <w:widowControl w:val="0"/>
        <w:autoSpaceDE w:val="0"/>
        <w:autoSpaceDN w:val="0"/>
        <w:adjustRightInd w:val="0"/>
        <w:rPr>
          <w:rFonts w:eastAsia="Times New Roman" w:cs="Times New Roman" w:asciiTheme="minorHAnsi" w:hAnsiTheme="minorHAnsi"/>
          <w:bCs/>
          <w:szCs w:val="24"/>
        </w:rPr>
      </w:pPr>
      <w:r w:rsidRPr="001F446A">
        <w:rPr>
          <w:rFonts w:eastAsia="Times New Roman" w:cs="Times New Roman" w:asciiTheme="minorHAnsi" w:hAnsiTheme="minorHAnsi"/>
          <w:bCs/>
          <w:szCs w:val="24"/>
        </w:rPr>
        <w:t>Form 1120-S Schedule K-1 is used to report shareholders' pro rata shares of the corporation's income, credits, deductions, etc.</w:t>
      </w:r>
    </w:p>
    <w:p w:rsidRPr="001F446A" w:rsidR="00F06BEB" w:rsidP="00F06BEB" w:rsidRDefault="00F06BEB" w14:paraId="4A88231A" w14:textId="77777777">
      <w:pPr>
        <w:widowControl w:val="0"/>
        <w:autoSpaceDE w:val="0"/>
        <w:autoSpaceDN w:val="0"/>
        <w:adjustRightInd w:val="0"/>
        <w:rPr>
          <w:rFonts w:eastAsia="Times New Roman" w:cs="Times New Roman" w:asciiTheme="minorHAnsi" w:hAnsiTheme="minorHAnsi"/>
          <w:bCs/>
          <w:szCs w:val="24"/>
        </w:rPr>
      </w:pPr>
    </w:p>
    <w:p w:rsidRPr="001F446A" w:rsidR="00F06BEB" w:rsidP="00F06BEB" w:rsidRDefault="00F06BEB" w14:paraId="63B77682" w14:textId="77777777">
      <w:pPr>
        <w:widowControl w:val="0"/>
        <w:autoSpaceDE w:val="0"/>
        <w:autoSpaceDN w:val="0"/>
        <w:adjustRightInd w:val="0"/>
        <w:rPr>
          <w:rFonts w:eastAsia="Times New Roman" w:cs="Times New Roman" w:asciiTheme="minorHAnsi" w:hAnsiTheme="minorHAnsi"/>
          <w:bCs/>
          <w:szCs w:val="24"/>
        </w:rPr>
      </w:pPr>
      <w:r w:rsidRPr="001F446A">
        <w:rPr>
          <w:rFonts w:eastAsia="Times New Roman" w:cs="Times New Roman" w:asciiTheme="minorHAnsi" w:hAnsiTheme="minorHAnsi"/>
          <w:bCs/>
          <w:szCs w:val="24"/>
        </w:rPr>
        <w:t>Form 1120-S Schedule M-3 must be filed by corporations with total assets of $10 million or more on the last day of the tax year.</w:t>
      </w:r>
    </w:p>
    <w:p w:rsidRPr="001F446A" w:rsidR="00FF267F" w:rsidP="00F06BEB" w:rsidRDefault="00FF267F" w14:paraId="104A3FCE" w14:textId="77777777">
      <w:pPr>
        <w:widowControl w:val="0"/>
        <w:autoSpaceDE w:val="0"/>
        <w:autoSpaceDN w:val="0"/>
        <w:adjustRightInd w:val="0"/>
        <w:rPr>
          <w:rFonts w:eastAsia="Times New Roman" w:cs="Times New Roman" w:asciiTheme="minorHAnsi" w:hAnsiTheme="minorHAnsi"/>
          <w:bCs/>
          <w:szCs w:val="24"/>
        </w:rPr>
      </w:pPr>
    </w:p>
    <w:p w:rsidRPr="001F446A" w:rsidR="00F06BEB" w:rsidP="00F06BEB" w:rsidRDefault="00F06BEB" w14:paraId="0B7E8EDE" w14:textId="77777777">
      <w:pPr>
        <w:widowControl w:val="0"/>
        <w:autoSpaceDE w:val="0"/>
        <w:autoSpaceDN w:val="0"/>
        <w:adjustRightInd w:val="0"/>
        <w:rPr>
          <w:rFonts w:eastAsia="Times New Roman" w:cs="Times New Roman" w:asciiTheme="minorHAnsi" w:hAnsiTheme="minorHAnsi"/>
          <w:szCs w:val="24"/>
        </w:rPr>
      </w:pPr>
      <w:r w:rsidRPr="001F446A">
        <w:rPr>
          <w:rFonts w:eastAsia="Times New Roman" w:cs="Times New Roman" w:asciiTheme="minorHAnsi" w:hAnsiTheme="minorHAnsi"/>
          <w:bCs/>
          <w:szCs w:val="24"/>
        </w:rPr>
        <w:t xml:space="preserve">Form 1120-SF </w:t>
      </w:r>
      <w:r w:rsidRPr="001F446A">
        <w:rPr>
          <w:rFonts w:eastAsia="Times New Roman" w:cs="Times New Roman" w:asciiTheme="minorHAnsi" w:hAnsiTheme="minorHAnsi"/>
          <w:szCs w:val="24"/>
        </w:rPr>
        <w:t>is used to report transfers received, income earned, deductions claimed, distributions made, and the income tax liability of a designated or qualified settlement fund.</w:t>
      </w:r>
    </w:p>
    <w:p w:rsidRPr="001F446A" w:rsidR="00F06BEB" w:rsidP="00F06BEB" w:rsidRDefault="00F06BEB" w14:paraId="113B83A3" w14:textId="77777777">
      <w:pPr>
        <w:widowControl w:val="0"/>
        <w:autoSpaceDE w:val="0"/>
        <w:autoSpaceDN w:val="0"/>
        <w:adjustRightInd w:val="0"/>
        <w:rPr>
          <w:rFonts w:eastAsia="Times New Roman" w:cs="Times New Roman" w:asciiTheme="minorHAnsi" w:hAnsiTheme="minorHAnsi"/>
          <w:bCs/>
          <w:szCs w:val="24"/>
        </w:rPr>
      </w:pPr>
    </w:p>
    <w:p w:rsidRPr="001F446A" w:rsidR="00F06BEB" w:rsidP="00F06BEB" w:rsidRDefault="00F06BEB" w14:paraId="3335C567" w14:textId="77777777">
      <w:pPr>
        <w:widowControl w:val="0"/>
        <w:autoSpaceDE w:val="0"/>
        <w:autoSpaceDN w:val="0"/>
        <w:adjustRightInd w:val="0"/>
        <w:rPr>
          <w:rFonts w:eastAsia="Times New Roman" w:cs="Times New Roman" w:asciiTheme="minorHAnsi" w:hAnsiTheme="minorHAnsi"/>
          <w:bCs/>
          <w:szCs w:val="24"/>
        </w:rPr>
      </w:pPr>
      <w:r w:rsidRPr="001F446A">
        <w:rPr>
          <w:rFonts w:eastAsia="Times New Roman" w:cs="Times New Roman" w:asciiTheme="minorHAnsi" w:hAnsiTheme="minorHAnsi"/>
          <w:bCs/>
          <w:szCs w:val="24"/>
        </w:rPr>
        <w:t xml:space="preserve">Form 1120-W is used by a corporation to assist the corporation in determining its tax liability </w:t>
      </w:r>
      <w:r w:rsidRPr="001F446A">
        <w:rPr>
          <w:rFonts w:eastAsia="Times New Roman" w:cs="Times New Roman" w:asciiTheme="minorHAnsi" w:hAnsiTheme="minorHAnsi"/>
          <w:bCs/>
          <w:szCs w:val="24"/>
        </w:rPr>
        <w:lastRenderedPageBreak/>
        <w:t>and required installment payments.</w:t>
      </w:r>
    </w:p>
    <w:p w:rsidRPr="001F446A" w:rsidR="00F06BEB" w:rsidP="00F06BEB" w:rsidRDefault="00F06BEB" w14:paraId="30E2DB4F" w14:textId="77777777">
      <w:pPr>
        <w:widowControl w:val="0"/>
        <w:autoSpaceDE w:val="0"/>
        <w:autoSpaceDN w:val="0"/>
        <w:adjustRightInd w:val="0"/>
        <w:rPr>
          <w:rFonts w:eastAsia="Times New Roman" w:cs="Times New Roman" w:asciiTheme="minorHAnsi" w:hAnsiTheme="minorHAnsi"/>
          <w:bCs/>
          <w:szCs w:val="24"/>
        </w:rPr>
      </w:pPr>
    </w:p>
    <w:p w:rsidRPr="001F446A" w:rsidR="00F06BEB" w:rsidP="00F06BEB" w:rsidRDefault="00F06BEB" w14:paraId="0A0425D7" w14:textId="77777777">
      <w:pPr>
        <w:widowControl w:val="0"/>
        <w:autoSpaceDE w:val="0"/>
        <w:autoSpaceDN w:val="0"/>
        <w:adjustRightInd w:val="0"/>
        <w:rPr>
          <w:rFonts w:eastAsia="Times New Roman" w:cs="Times New Roman" w:asciiTheme="minorHAnsi" w:hAnsiTheme="minorHAnsi"/>
          <w:bCs/>
          <w:szCs w:val="24"/>
        </w:rPr>
      </w:pPr>
      <w:r w:rsidRPr="001F446A">
        <w:rPr>
          <w:rFonts w:eastAsia="Times New Roman" w:cs="Times New Roman" w:asciiTheme="minorHAnsi" w:hAnsiTheme="minorHAnsi"/>
          <w:bCs/>
          <w:szCs w:val="24"/>
        </w:rPr>
        <w:t xml:space="preserve">Form 1120-X is used to amend a previously filed Form 1120 or 1120-A to make certain elections after the prescribed deadline. </w:t>
      </w:r>
    </w:p>
    <w:p w:rsidRPr="001F446A" w:rsidR="00F06BEB" w:rsidP="00F06BEB" w:rsidRDefault="00F06BEB" w14:paraId="5C2C6F29" w14:textId="77777777">
      <w:pPr>
        <w:widowControl w:val="0"/>
        <w:autoSpaceDE w:val="0"/>
        <w:autoSpaceDN w:val="0"/>
        <w:adjustRightInd w:val="0"/>
        <w:rPr>
          <w:rFonts w:eastAsia="Times New Roman" w:cs="Times New Roman" w:asciiTheme="minorHAnsi" w:hAnsiTheme="minorHAnsi"/>
          <w:bCs/>
          <w:szCs w:val="24"/>
        </w:rPr>
      </w:pPr>
    </w:p>
    <w:p w:rsidR="00F06BEB" w:rsidP="00F06BEB" w:rsidRDefault="00F06BEB" w14:paraId="2FB171BB" w14:textId="77777777">
      <w:pPr>
        <w:widowControl w:val="0"/>
        <w:autoSpaceDE w:val="0"/>
        <w:autoSpaceDN w:val="0"/>
        <w:adjustRightInd w:val="0"/>
        <w:rPr>
          <w:rFonts w:eastAsia="Times New Roman" w:cs="Times New Roman" w:asciiTheme="minorHAnsi" w:hAnsiTheme="minorHAnsi"/>
          <w:bCs/>
          <w:szCs w:val="24"/>
        </w:rPr>
      </w:pPr>
      <w:r w:rsidRPr="001F446A">
        <w:rPr>
          <w:rFonts w:eastAsia="Times New Roman" w:cs="Times New Roman" w:asciiTheme="minorHAnsi" w:hAnsiTheme="minorHAnsi"/>
          <w:bCs/>
          <w:szCs w:val="24"/>
        </w:rPr>
        <w:t>Form 1122 is an authorization by a subsidiary to be included in consolidated return and consent to the consolidated regulations.</w:t>
      </w:r>
    </w:p>
    <w:p w:rsidRPr="001F446A" w:rsidR="00E04037" w:rsidP="00F06BEB" w:rsidRDefault="00E04037" w14:paraId="4564D3BF" w14:textId="77777777">
      <w:pPr>
        <w:widowControl w:val="0"/>
        <w:autoSpaceDE w:val="0"/>
        <w:autoSpaceDN w:val="0"/>
        <w:adjustRightInd w:val="0"/>
        <w:rPr>
          <w:rFonts w:eastAsia="Times New Roman" w:cs="Times New Roman" w:asciiTheme="minorHAnsi" w:hAnsiTheme="minorHAnsi"/>
          <w:bCs/>
          <w:szCs w:val="24"/>
        </w:rPr>
      </w:pPr>
    </w:p>
    <w:p w:rsidRPr="001F446A" w:rsidR="00F06BEB" w:rsidP="00F06BEB" w:rsidRDefault="00F06BEB" w14:paraId="481C24CC" w14:textId="77777777">
      <w:pPr>
        <w:widowControl w:val="0"/>
        <w:autoSpaceDE w:val="0"/>
        <w:autoSpaceDN w:val="0"/>
        <w:adjustRightInd w:val="0"/>
        <w:rPr>
          <w:rFonts w:eastAsia="Times New Roman" w:cs="Times New Roman" w:asciiTheme="minorHAnsi" w:hAnsiTheme="minorHAnsi"/>
          <w:bCs/>
          <w:szCs w:val="24"/>
        </w:rPr>
      </w:pPr>
      <w:r w:rsidRPr="001F446A">
        <w:rPr>
          <w:rFonts w:eastAsia="Times New Roman" w:cs="Times New Roman" w:asciiTheme="minorHAnsi" w:hAnsiTheme="minorHAnsi"/>
          <w:bCs/>
          <w:szCs w:val="24"/>
        </w:rPr>
        <w:t>Form 1125-A  is used by filers of Form 1120, 1120-C, 1120-F, 1120-S, 1065, or 1065-B, to calculate and claim a deduction for Costs of Goods Sold.</w:t>
      </w:r>
    </w:p>
    <w:p w:rsidRPr="001F446A" w:rsidR="00F06BEB" w:rsidP="00F06BEB" w:rsidRDefault="00F06BEB" w14:paraId="7ABC7ADA" w14:textId="77777777">
      <w:pPr>
        <w:widowControl w:val="0"/>
        <w:autoSpaceDE w:val="0"/>
        <w:autoSpaceDN w:val="0"/>
        <w:adjustRightInd w:val="0"/>
        <w:rPr>
          <w:rFonts w:eastAsia="Times New Roman" w:cs="Times New Roman" w:asciiTheme="minorHAnsi" w:hAnsiTheme="minorHAnsi"/>
          <w:bCs/>
          <w:szCs w:val="24"/>
        </w:rPr>
      </w:pPr>
    </w:p>
    <w:p w:rsidRPr="001F446A" w:rsidR="00F06BEB" w:rsidP="00F06BEB" w:rsidRDefault="00F06BEB" w14:paraId="2BC1E7BF" w14:textId="77777777">
      <w:pPr>
        <w:widowControl w:val="0"/>
        <w:autoSpaceDE w:val="0"/>
        <w:autoSpaceDN w:val="0"/>
        <w:adjustRightInd w:val="0"/>
        <w:rPr>
          <w:rFonts w:eastAsia="Times New Roman" w:cs="Times New Roman" w:asciiTheme="minorHAnsi" w:hAnsiTheme="minorHAnsi"/>
          <w:bCs/>
          <w:szCs w:val="24"/>
        </w:rPr>
      </w:pPr>
      <w:r w:rsidRPr="001F446A">
        <w:rPr>
          <w:rFonts w:eastAsia="Times New Roman" w:cs="Times New Roman" w:asciiTheme="minorHAnsi" w:hAnsiTheme="minorHAnsi"/>
          <w:bCs/>
          <w:szCs w:val="24"/>
        </w:rPr>
        <w:t>Form 1125-E is used by filers of Form 1120, 1120-C, or 1120-F, or 1120-RIC, whose gross receipts are $500,000 or more, if claiming a deduction for compensation of officers.</w:t>
      </w:r>
    </w:p>
    <w:p w:rsidRPr="001F446A" w:rsidR="00F06BEB" w:rsidP="00F06BEB" w:rsidRDefault="00F06BEB" w14:paraId="48E44940" w14:textId="77777777">
      <w:pPr>
        <w:widowControl w:val="0"/>
        <w:autoSpaceDE w:val="0"/>
        <w:autoSpaceDN w:val="0"/>
        <w:adjustRightInd w:val="0"/>
        <w:rPr>
          <w:rFonts w:eastAsia="Times New Roman" w:cs="Times New Roman" w:asciiTheme="minorHAnsi" w:hAnsiTheme="minorHAnsi"/>
          <w:bCs/>
          <w:szCs w:val="24"/>
        </w:rPr>
      </w:pPr>
    </w:p>
    <w:p w:rsidRPr="001F446A" w:rsidR="00F06BEB" w:rsidP="00F06BEB" w:rsidRDefault="00D93C3B" w14:paraId="78DB054C" w14:textId="77777777">
      <w:pPr>
        <w:widowControl w:val="0"/>
        <w:autoSpaceDE w:val="0"/>
        <w:autoSpaceDN w:val="0"/>
        <w:adjustRightInd w:val="0"/>
        <w:rPr>
          <w:rFonts w:eastAsia="Times New Roman" w:cs="Times New Roman" w:asciiTheme="minorHAnsi" w:hAnsiTheme="minorHAnsi"/>
          <w:bCs/>
          <w:szCs w:val="24"/>
        </w:rPr>
      </w:pPr>
      <w:r w:rsidRPr="001F446A">
        <w:rPr>
          <w:rFonts w:eastAsia="Times New Roman" w:cs="Times New Roman" w:asciiTheme="minorHAnsi" w:hAnsiTheme="minorHAnsi"/>
          <w:bCs/>
          <w:szCs w:val="24"/>
        </w:rPr>
        <w:t>*</w:t>
      </w:r>
      <w:r w:rsidRPr="001F446A" w:rsidR="00F06BEB">
        <w:rPr>
          <w:rFonts w:eastAsia="Times New Roman" w:cs="Times New Roman" w:asciiTheme="minorHAnsi" w:hAnsiTheme="minorHAnsi"/>
          <w:bCs/>
          <w:szCs w:val="24"/>
        </w:rPr>
        <w:t>Form 1127 is used to request extension of time to pay taxes. The conditions under which extensions may be granted under Section 6161 of the Internal Revenue Code are printed on the reverse of the application.</w:t>
      </w:r>
    </w:p>
    <w:p w:rsidRPr="001F446A" w:rsidR="00F06BEB" w:rsidP="00F06BEB" w:rsidRDefault="00F06BEB" w14:paraId="056727C7" w14:textId="77777777">
      <w:pPr>
        <w:widowControl w:val="0"/>
        <w:autoSpaceDE w:val="0"/>
        <w:autoSpaceDN w:val="0"/>
        <w:adjustRightInd w:val="0"/>
        <w:rPr>
          <w:rFonts w:eastAsia="Times New Roman" w:cs="Times New Roman" w:asciiTheme="minorHAnsi" w:hAnsiTheme="minorHAnsi"/>
          <w:bCs/>
          <w:szCs w:val="24"/>
        </w:rPr>
      </w:pPr>
    </w:p>
    <w:p w:rsidRPr="001F446A" w:rsidR="00F06BEB" w:rsidP="00F06BEB" w:rsidRDefault="00D93C3B" w14:paraId="616DB7CF" w14:textId="77777777">
      <w:pPr>
        <w:widowControl w:val="0"/>
        <w:autoSpaceDE w:val="0"/>
        <w:autoSpaceDN w:val="0"/>
        <w:adjustRightInd w:val="0"/>
        <w:rPr>
          <w:rFonts w:eastAsia="Times New Roman" w:cs="Times New Roman" w:asciiTheme="minorHAnsi" w:hAnsiTheme="minorHAnsi"/>
          <w:bCs/>
          <w:szCs w:val="24"/>
        </w:rPr>
      </w:pPr>
      <w:r w:rsidRPr="001F446A">
        <w:rPr>
          <w:rFonts w:eastAsia="Times New Roman" w:cs="Times New Roman" w:asciiTheme="minorHAnsi" w:hAnsiTheme="minorHAnsi"/>
          <w:bCs/>
          <w:szCs w:val="24"/>
        </w:rPr>
        <w:t>*</w:t>
      </w:r>
      <w:r w:rsidRPr="001F446A" w:rsidR="00F06BEB">
        <w:rPr>
          <w:rFonts w:eastAsia="Times New Roman" w:cs="Times New Roman" w:asciiTheme="minorHAnsi" w:hAnsiTheme="minorHAnsi"/>
          <w:bCs/>
          <w:szCs w:val="24"/>
        </w:rPr>
        <w:t xml:space="preserve">Form 1128 is used to adopt, change or retain a certain tax year. </w:t>
      </w:r>
    </w:p>
    <w:p w:rsidRPr="001F446A" w:rsidR="00F06BEB" w:rsidP="00F06BEB" w:rsidRDefault="00F06BEB" w14:paraId="49317B15" w14:textId="77777777">
      <w:pPr>
        <w:widowControl w:val="0"/>
        <w:autoSpaceDE w:val="0"/>
        <w:autoSpaceDN w:val="0"/>
        <w:adjustRightInd w:val="0"/>
        <w:rPr>
          <w:rFonts w:eastAsia="Times New Roman" w:cs="Times New Roman" w:asciiTheme="minorHAnsi" w:hAnsiTheme="minorHAnsi"/>
          <w:bCs/>
          <w:szCs w:val="24"/>
        </w:rPr>
      </w:pPr>
    </w:p>
    <w:p w:rsidRPr="001F446A" w:rsidR="00F06BEB" w:rsidP="00F06BEB" w:rsidRDefault="00F06BEB" w14:paraId="0A4BAA47" w14:textId="77777777">
      <w:pPr>
        <w:widowControl w:val="0"/>
        <w:autoSpaceDE w:val="0"/>
        <w:autoSpaceDN w:val="0"/>
        <w:adjustRightInd w:val="0"/>
        <w:rPr>
          <w:rFonts w:eastAsia="Times New Roman" w:cs="Times New Roman" w:asciiTheme="minorHAnsi" w:hAnsiTheme="minorHAnsi"/>
          <w:bCs/>
          <w:szCs w:val="24"/>
        </w:rPr>
      </w:pPr>
      <w:r w:rsidRPr="001F446A">
        <w:rPr>
          <w:rFonts w:eastAsia="Times New Roman" w:cs="Times New Roman" w:asciiTheme="minorHAnsi" w:hAnsiTheme="minorHAnsi"/>
          <w:bCs/>
          <w:szCs w:val="24"/>
        </w:rPr>
        <w:t>Form 1138 is used by a corporation expecting a net operating loss for the current year to request an extension of time for payment of tax for the immediately preceding tax year.</w:t>
      </w:r>
    </w:p>
    <w:p w:rsidRPr="001F446A" w:rsidR="00F06BEB" w:rsidP="00F06BEB" w:rsidRDefault="00F06BEB" w14:paraId="13D00A83" w14:textId="77777777">
      <w:pPr>
        <w:widowControl w:val="0"/>
        <w:autoSpaceDE w:val="0"/>
        <w:autoSpaceDN w:val="0"/>
        <w:adjustRightInd w:val="0"/>
        <w:rPr>
          <w:rFonts w:eastAsia="Times New Roman" w:cs="Times New Roman" w:asciiTheme="minorHAnsi" w:hAnsiTheme="minorHAnsi"/>
          <w:bCs/>
          <w:szCs w:val="24"/>
        </w:rPr>
      </w:pPr>
    </w:p>
    <w:p w:rsidRPr="001F446A" w:rsidR="00F06BEB" w:rsidP="00F06BEB" w:rsidRDefault="00F06BEB" w14:paraId="2F2FF737" w14:textId="77777777">
      <w:pPr>
        <w:widowControl w:val="0"/>
        <w:autoSpaceDE w:val="0"/>
        <w:autoSpaceDN w:val="0"/>
        <w:adjustRightInd w:val="0"/>
        <w:rPr>
          <w:rFonts w:eastAsia="Times New Roman" w:cs="Times New Roman" w:asciiTheme="minorHAnsi" w:hAnsiTheme="minorHAnsi"/>
          <w:bCs/>
          <w:szCs w:val="24"/>
        </w:rPr>
      </w:pPr>
      <w:r w:rsidRPr="001F446A">
        <w:rPr>
          <w:rFonts w:eastAsia="Times New Roman" w:cs="Times New Roman" w:asciiTheme="minorHAnsi" w:hAnsiTheme="minorHAnsi"/>
          <w:bCs/>
          <w:szCs w:val="24"/>
        </w:rPr>
        <w:t>Form 1139 is used to apply for a quick refund of taxes from: carryback of a net operating loss, net capital loss, unused general business credit, or an overpayment of tax from a claim of right adjustment.</w:t>
      </w:r>
    </w:p>
    <w:p w:rsidRPr="001F446A" w:rsidR="00F06BEB" w:rsidP="00F06BEB" w:rsidRDefault="00F06BEB" w14:paraId="5E2BD896" w14:textId="77777777">
      <w:pPr>
        <w:widowControl w:val="0"/>
        <w:autoSpaceDE w:val="0"/>
        <w:autoSpaceDN w:val="0"/>
        <w:adjustRightInd w:val="0"/>
        <w:rPr>
          <w:rFonts w:eastAsia="Times New Roman" w:cs="Times New Roman" w:asciiTheme="minorHAnsi" w:hAnsiTheme="minorHAnsi"/>
          <w:bCs/>
          <w:szCs w:val="24"/>
        </w:rPr>
      </w:pPr>
    </w:p>
    <w:p w:rsidRPr="00B25B98" w:rsidR="00F06BEB" w:rsidP="00F06BEB" w:rsidRDefault="00F06BEB" w14:paraId="5320EA01" w14:textId="77777777">
      <w:pPr>
        <w:widowControl w:val="0"/>
        <w:autoSpaceDE w:val="0"/>
        <w:autoSpaceDN w:val="0"/>
        <w:adjustRightInd w:val="0"/>
        <w:rPr>
          <w:rFonts w:eastAsia="Times New Roman" w:cs="Times New Roman" w:asciiTheme="minorHAnsi" w:hAnsiTheme="minorHAnsi"/>
          <w:bCs/>
          <w:sz w:val="22"/>
        </w:rPr>
      </w:pPr>
      <w:r w:rsidRPr="001F446A">
        <w:rPr>
          <w:rFonts w:eastAsia="Times New Roman" w:cs="Times New Roman" w:asciiTheme="minorHAnsi" w:hAnsiTheme="minorHAnsi"/>
          <w:bCs/>
          <w:szCs w:val="24"/>
        </w:rPr>
        <w:t xml:space="preserve">Form 2220 is used by corporations, certain tax-exempt organizations, and private foundations to </w:t>
      </w:r>
      <w:r w:rsidRPr="00B25B98">
        <w:rPr>
          <w:rFonts w:eastAsia="Times New Roman" w:cs="Times New Roman" w:asciiTheme="minorHAnsi" w:hAnsiTheme="minorHAnsi"/>
          <w:bCs/>
          <w:sz w:val="22"/>
        </w:rPr>
        <w:t>determine whether they are subject to the penalty for underpayment of estimated tax and, if so, the amount of the penalty.</w:t>
      </w:r>
    </w:p>
    <w:p w:rsidRPr="00B25B98" w:rsidR="00F06BEB" w:rsidP="00F06BEB" w:rsidRDefault="00F06BEB" w14:paraId="30BDF757"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06BEB" w14:paraId="02C68952"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Form 2438 is used by regulated investment companies or real estate investment to figure income tax on certain undistributed capital gains.</w:t>
      </w:r>
    </w:p>
    <w:p w:rsidRPr="00B25B98" w:rsidR="00F06BEB" w:rsidP="00F06BEB" w:rsidRDefault="00F06BEB" w14:paraId="158EB18F" w14:textId="77777777">
      <w:pPr>
        <w:widowControl w:val="0"/>
        <w:autoSpaceDE w:val="0"/>
        <w:autoSpaceDN w:val="0"/>
        <w:adjustRightInd w:val="0"/>
        <w:rPr>
          <w:rFonts w:eastAsia="Times New Roman" w:cs="Times New Roman" w:asciiTheme="minorHAnsi" w:hAnsiTheme="minorHAnsi"/>
          <w:bCs/>
          <w:sz w:val="22"/>
        </w:rPr>
      </w:pPr>
    </w:p>
    <w:p w:rsidRPr="00B25B98" w:rsidR="00D876DC" w:rsidP="00F06BEB" w:rsidRDefault="00D876DC" w14:paraId="1E3E7938"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Form 2439 is used by Regulated investment companies or real estate investment trusts use Form 2439 for each shareholder for whom it paid tax on certain undistributed capital gains. This form is used with Form 2438.</w:t>
      </w:r>
    </w:p>
    <w:p w:rsidRPr="00B25B98" w:rsidR="00D876DC" w:rsidP="00F06BEB" w:rsidRDefault="00D876DC" w14:paraId="5DBD21A6"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06BEB" w14:paraId="3BC0C202"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Form 2553 is filed by qualifying small business corporations and limited liability companies to make the election prescribed by Sec. 1362.</w:t>
      </w:r>
    </w:p>
    <w:p w:rsidRPr="00B25B98" w:rsidR="00F06BEB" w:rsidP="00F06BEB" w:rsidRDefault="00F06BEB" w14:paraId="6CDFA55C"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F267F" w14:paraId="5AD7A412"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2848 is used to authorize a</w:t>
      </w:r>
      <w:r w:rsidRPr="00B25B98" w:rsidR="00F536A6">
        <w:rPr>
          <w:rFonts w:eastAsia="Times New Roman" w:cs="Times New Roman" w:asciiTheme="minorHAnsi" w:hAnsiTheme="minorHAnsi"/>
          <w:bCs/>
          <w:sz w:val="22"/>
        </w:rPr>
        <w:t xml:space="preserve">n individual to </w:t>
      </w:r>
      <w:r w:rsidRPr="00B25B98" w:rsidR="007454CF">
        <w:rPr>
          <w:rFonts w:eastAsia="Times New Roman" w:cs="Times New Roman" w:asciiTheme="minorHAnsi" w:hAnsiTheme="minorHAnsi"/>
          <w:bCs/>
          <w:sz w:val="22"/>
        </w:rPr>
        <w:t xml:space="preserve">represent another </w:t>
      </w:r>
      <w:r w:rsidRPr="00B25B98" w:rsidR="00F06BEB">
        <w:rPr>
          <w:rFonts w:eastAsia="Times New Roman" w:cs="Times New Roman" w:asciiTheme="minorHAnsi" w:hAnsiTheme="minorHAnsi"/>
          <w:bCs/>
          <w:sz w:val="22"/>
        </w:rPr>
        <w:t>person</w:t>
      </w:r>
      <w:r w:rsidRPr="00B25B98" w:rsidR="007454CF">
        <w:rPr>
          <w:rFonts w:eastAsia="Times New Roman" w:cs="Times New Roman" w:asciiTheme="minorHAnsi" w:hAnsiTheme="minorHAnsi"/>
          <w:bCs/>
          <w:sz w:val="22"/>
        </w:rPr>
        <w:t xml:space="preserve"> before the IRS. The authorized individual must be</w:t>
      </w:r>
      <w:r w:rsidRPr="00B25B98" w:rsidR="00F06BEB">
        <w:rPr>
          <w:rFonts w:eastAsia="Times New Roman" w:cs="Times New Roman" w:asciiTheme="minorHAnsi" w:hAnsiTheme="minorHAnsi"/>
          <w:bCs/>
          <w:sz w:val="22"/>
        </w:rPr>
        <w:t xml:space="preserve"> eligible to practice before the IRS</w:t>
      </w:r>
      <w:r w:rsidRPr="00B25B98" w:rsidR="007454CF">
        <w:rPr>
          <w:rFonts w:eastAsia="Times New Roman" w:cs="Times New Roman" w:asciiTheme="minorHAnsi" w:hAnsiTheme="minorHAnsi"/>
          <w:bCs/>
          <w:sz w:val="22"/>
        </w:rPr>
        <w:t xml:space="preserve">. </w:t>
      </w:r>
      <w:r w:rsidRPr="00B25B98" w:rsidR="00F06BEB">
        <w:rPr>
          <w:rFonts w:eastAsia="Times New Roman" w:cs="Times New Roman" w:asciiTheme="minorHAnsi" w:hAnsiTheme="minorHAnsi"/>
          <w:bCs/>
          <w:sz w:val="22"/>
        </w:rPr>
        <w:t xml:space="preserve"> </w:t>
      </w:r>
    </w:p>
    <w:p w:rsidRPr="00B25B98" w:rsidR="00F06BEB" w:rsidP="00F06BEB" w:rsidRDefault="00F06BEB" w14:paraId="1DBE24E0"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F267F" w14:paraId="22997327"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 xml:space="preserve">Form 3115 is used to request a change in either an overall accounting method or the accounting </w:t>
      </w:r>
      <w:r w:rsidRPr="00B25B98" w:rsidR="00F06BEB">
        <w:rPr>
          <w:rFonts w:eastAsia="Times New Roman" w:cs="Times New Roman" w:asciiTheme="minorHAnsi" w:hAnsiTheme="minorHAnsi"/>
          <w:bCs/>
          <w:sz w:val="22"/>
        </w:rPr>
        <w:lastRenderedPageBreak/>
        <w:t>treatment of any item.</w:t>
      </w:r>
    </w:p>
    <w:p w:rsidRPr="00B25B98" w:rsidR="00F06BEB" w:rsidP="00F06BEB" w:rsidRDefault="00F06BEB" w14:paraId="73E36779"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F267F" w14:paraId="760571A8"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3468 is used to claim the investment credit, which includes rehabilitation, energy, qualifying advanced coal project, qualifying gasification project, and qualifying advanced energy project credits.</w:t>
      </w:r>
    </w:p>
    <w:p w:rsidRPr="00B25B98" w:rsidR="00F06BEB" w:rsidP="00F06BEB" w:rsidRDefault="00F06BEB" w14:paraId="49E63F07"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F267F" w14:paraId="210CD945"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3520 is used to report certain transactions with foreign trusts, and receipt of certain large gifts of bequests from certain foreign persons.</w:t>
      </w:r>
    </w:p>
    <w:p w:rsidRPr="00B25B98" w:rsidR="003A2A27" w:rsidP="00F06BEB" w:rsidRDefault="003A2A27" w14:paraId="04F7EADC" w14:textId="77777777">
      <w:pPr>
        <w:widowControl w:val="0"/>
        <w:autoSpaceDE w:val="0"/>
        <w:autoSpaceDN w:val="0"/>
        <w:adjustRightInd w:val="0"/>
        <w:rPr>
          <w:rFonts w:eastAsia="Times New Roman" w:cs="Times New Roman" w:asciiTheme="minorHAnsi" w:hAnsiTheme="minorHAnsi"/>
          <w:bCs/>
          <w:sz w:val="22"/>
        </w:rPr>
      </w:pPr>
    </w:p>
    <w:p w:rsidRPr="00B25B98" w:rsidR="003A2A27" w:rsidP="00F06BEB" w:rsidRDefault="003A2A27" w14:paraId="35F9B5A4"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*Form 3520</w:t>
      </w:r>
      <w:r w:rsidRPr="00B25B98" w:rsidR="00204C5E">
        <w:rPr>
          <w:rFonts w:eastAsia="Times New Roman" w:cs="Times New Roman" w:asciiTheme="minorHAnsi" w:hAnsiTheme="minorHAnsi"/>
          <w:bCs/>
          <w:sz w:val="22"/>
        </w:rPr>
        <w:t>-A</w:t>
      </w:r>
      <w:r w:rsidRPr="00B25B98">
        <w:rPr>
          <w:rFonts w:eastAsia="Times New Roman" w:cs="Times New Roman" w:asciiTheme="minorHAnsi" w:hAnsiTheme="minorHAnsi"/>
          <w:bCs/>
          <w:sz w:val="22"/>
        </w:rPr>
        <w:t xml:space="preserve"> is used </w:t>
      </w:r>
      <w:r w:rsidRPr="00B25B98" w:rsidR="00204C5E">
        <w:rPr>
          <w:rFonts w:eastAsia="Times New Roman" w:cs="Times New Roman" w:asciiTheme="minorHAnsi" w:hAnsiTheme="minorHAnsi"/>
          <w:bCs/>
          <w:sz w:val="22"/>
        </w:rPr>
        <w:t xml:space="preserve">by a foreign trust with at least one U. S. owner who files this form annually </w:t>
      </w:r>
      <w:r w:rsidRPr="00B25B98">
        <w:rPr>
          <w:rFonts w:eastAsia="Times New Roman" w:cs="Times New Roman" w:asciiTheme="minorHAnsi" w:hAnsiTheme="minorHAnsi"/>
          <w:bCs/>
          <w:sz w:val="22"/>
        </w:rPr>
        <w:t xml:space="preserve">to </w:t>
      </w:r>
      <w:r w:rsidRPr="00B25B98" w:rsidR="00204C5E">
        <w:rPr>
          <w:rFonts w:eastAsia="Times New Roman" w:cs="Times New Roman" w:asciiTheme="minorHAnsi" w:hAnsiTheme="minorHAnsi"/>
          <w:bCs/>
          <w:sz w:val="22"/>
        </w:rPr>
        <w:t>provide information</w:t>
      </w:r>
      <w:r w:rsidRPr="00B25B98" w:rsidR="002C4959">
        <w:rPr>
          <w:rFonts w:eastAsia="Times New Roman" w:cs="Times New Roman" w:asciiTheme="minorHAnsi" w:hAnsiTheme="minorHAnsi"/>
          <w:bCs/>
          <w:sz w:val="22"/>
        </w:rPr>
        <w:t xml:space="preserve"> about the trust, its U. S. beneficiaries, and any </w:t>
      </w:r>
      <w:r w:rsidRPr="00B25B98" w:rsidR="00FB5AA2">
        <w:rPr>
          <w:rFonts w:eastAsia="Times New Roman" w:cs="Times New Roman" w:asciiTheme="minorHAnsi" w:hAnsiTheme="minorHAnsi"/>
          <w:bCs/>
          <w:sz w:val="22"/>
        </w:rPr>
        <w:t>U.S.</w:t>
      </w:r>
      <w:r w:rsidRPr="00B25B98" w:rsidR="001803B2">
        <w:rPr>
          <w:rFonts w:eastAsia="Times New Roman" w:cs="Times New Roman" w:asciiTheme="minorHAnsi" w:hAnsiTheme="minorHAnsi"/>
          <w:bCs/>
          <w:sz w:val="22"/>
        </w:rPr>
        <w:t xml:space="preserve"> person who is treated as an owner of any portion of the foreign trust. </w:t>
      </w:r>
      <w:r w:rsidRPr="00B25B98">
        <w:rPr>
          <w:rFonts w:eastAsia="Times New Roman" w:cs="Times New Roman" w:asciiTheme="minorHAnsi" w:hAnsiTheme="minorHAnsi"/>
          <w:bCs/>
          <w:sz w:val="22"/>
        </w:rPr>
        <w:t xml:space="preserve"> </w:t>
      </w:r>
    </w:p>
    <w:p w:rsidRPr="00B25B98" w:rsidR="00F06BEB" w:rsidP="00F06BEB" w:rsidRDefault="00F06BEB" w14:paraId="47BA2580"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F267F" w14:paraId="4B3D7FEF"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3800 is used to claim any of the general business credits.</w:t>
      </w:r>
    </w:p>
    <w:p w:rsidRPr="00B25B98" w:rsidR="00F06BEB" w:rsidP="00F06BEB" w:rsidRDefault="00F06BEB" w14:paraId="1161C4E6"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F267F" w14:paraId="6ECB738F"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4136 is used by Taxpayers (other than partnerships that are not electing large partnerships) to claim a credit for certain nontaxable uses or sales of fuel during the tax year.</w:t>
      </w:r>
    </w:p>
    <w:p w:rsidRPr="00B25B98" w:rsidR="00F06BEB" w:rsidP="00F06BEB" w:rsidRDefault="00F06BEB" w14:paraId="0E1D2425"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F267F" w14:paraId="0F006833"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4255 is used by Taxpayers who dispose of (or whose property ceases to be) investment credit property before the end of the useful life used in computing the investment credit, to figure the increase in tax for the recapture of investment credit claimed.</w:t>
      </w:r>
    </w:p>
    <w:p w:rsidRPr="00B25B98" w:rsidR="00F06BEB" w:rsidP="00F06BEB" w:rsidRDefault="00F06BEB" w14:paraId="1DAA2E51"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06BEB" w14:paraId="24BF9F56"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Form 4466 is used by corporations that overpaid their estimated tax for the year to apply for a quick refund. The overpayment must be at least $500 and at least 10% of the expected tax liability.</w:t>
      </w:r>
    </w:p>
    <w:p w:rsidRPr="00B25B98" w:rsidR="00F06BEB" w:rsidP="00F06BEB" w:rsidRDefault="00F06BEB" w14:paraId="66506BC6"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F267F" w14:paraId="36437A59"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4562 is used to claim a deduction for depreciation or amortization, to make the section 179 election to expense certain property, and to provide information on the business/investment use of cars and other listed property.</w:t>
      </w:r>
    </w:p>
    <w:p w:rsidRPr="00B25B98" w:rsidR="00F06BEB" w:rsidP="00F06BEB" w:rsidRDefault="00F06BEB" w14:paraId="55B985FE" w14:textId="77777777">
      <w:pPr>
        <w:widowControl w:val="0"/>
        <w:autoSpaceDE w:val="0"/>
        <w:autoSpaceDN w:val="0"/>
        <w:adjustRightInd w:val="0"/>
        <w:rPr>
          <w:rFonts w:eastAsia="Times New Roman" w:cs="Times New Roman" w:asciiTheme="minorHAnsi" w:hAnsiTheme="minorHAnsi"/>
          <w:bCs/>
          <w:sz w:val="22"/>
        </w:rPr>
      </w:pPr>
    </w:p>
    <w:p w:rsidRPr="00B25B98" w:rsidR="00D876DC" w:rsidP="00D876DC" w:rsidRDefault="00D876DC" w14:paraId="49563D0F"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Form 461 calculates the limitation on business losses, and the excess business losses that will be treated as net operating loss (NOL) carried forward to subsequent taxable years. In the case of a partnership or S corporation, the provision applies at the partner or shareholder level.</w:t>
      </w:r>
    </w:p>
    <w:p w:rsidRPr="00B25B98" w:rsidR="00D876DC" w:rsidP="00F06BEB" w:rsidRDefault="00D876DC" w14:paraId="0C7155D9"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06BEB" w14:paraId="72F720CC"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Form 4626 is used to figure the alternative minimum tax (AMT) under section 55 for a corporation that is not exempt from the AMT.</w:t>
      </w:r>
    </w:p>
    <w:p w:rsidRPr="00B25B98" w:rsidR="00F06BEB" w:rsidP="00F06BEB" w:rsidRDefault="00F06BEB" w14:paraId="0DB23071"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F267F" w14:paraId="07F91C1F"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4684 is used as a guide for reporting gains and losses resulting from casualties and thefts.</w:t>
      </w:r>
    </w:p>
    <w:p w:rsidRPr="00B25B98" w:rsidR="00F06BEB" w:rsidP="00F06BEB" w:rsidRDefault="00F06BEB" w14:paraId="7AB88628"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F267F" w14:paraId="13FFB5E1"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4797 is used to report the details of gains and losses from the sale, exchange, involuntary conversion (from other than casualty or theft loss), or disposition of the following: property used in your trade or business, depreciable or amortizable property, capital and non-capital (other than inventory) assets held in connection with the trade or business, or capital assets not reported on Schedule D.</w:t>
      </w:r>
    </w:p>
    <w:p w:rsidRPr="00B25B98" w:rsidR="00F06BEB" w:rsidP="00F06BEB" w:rsidRDefault="00F06BEB" w14:paraId="53F12A44"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F267F" w14:paraId="65EF4F03"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4810 is prepared by a fiduciary representing a dissolving corporation or a decedent's estate to request a prompt assessment of tax.</w:t>
      </w:r>
    </w:p>
    <w:p w:rsidRPr="00B25B98" w:rsidR="00F06BEB" w:rsidP="00F06BEB" w:rsidRDefault="00F06BEB" w14:paraId="28B71DE7"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06BEB" w14:paraId="1402EB68"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Form 4876-A is used to elect to be treated as an interest charge domestic international sales corporation (IC-DISC).</w:t>
      </w:r>
    </w:p>
    <w:p w:rsidRPr="00B25B98" w:rsidR="00F06BEB" w:rsidP="00F06BEB" w:rsidRDefault="00F06BEB" w14:paraId="4F0DA901"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06BEB" w14:paraId="5A197C5B"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Form 5452 is used if the corporations made non</w:t>
      </w:r>
      <w:r w:rsidRPr="00B25B98" w:rsidR="00557F53">
        <w:rPr>
          <w:rFonts w:eastAsia="Times New Roman" w:cs="Times New Roman" w:asciiTheme="minorHAnsi" w:hAnsiTheme="minorHAnsi"/>
          <w:bCs/>
          <w:sz w:val="22"/>
        </w:rPr>
        <w:t xml:space="preserve"> </w:t>
      </w:r>
      <w:r w:rsidRPr="00B25B98">
        <w:rPr>
          <w:rFonts w:eastAsia="Times New Roman" w:cs="Times New Roman" w:asciiTheme="minorHAnsi" w:hAnsiTheme="minorHAnsi"/>
          <w:bCs/>
          <w:sz w:val="22"/>
        </w:rPr>
        <w:t>dividend</w:t>
      </w:r>
      <w:r w:rsidRPr="00B25B98" w:rsidR="00557F53">
        <w:rPr>
          <w:rFonts w:eastAsia="Times New Roman" w:cs="Times New Roman" w:asciiTheme="minorHAnsi" w:hAnsiTheme="minorHAnsi"/>
          <w:bCs/>
          <w:sz w:val="22"/>
        </w:rPr>
        <w:t xml:space="preserve"> </w:t>
      </w:r>
      <w:r w:rsidRPr="00B25B98">
        <w:rPr>
          <w:rFonts w:eastAsia="Times New Roman" w:cs="Times New Roman" w:asciiTheme="minorHAnsi" w:hAnsiTheme="minorHAnsi"/>
          <w:bCs/>
          <w:sz w:val="22"/>
        </w:rPr>
        <w:t>distributions to their shareholders under section 301, section 1368 (c)(3) or section 1371.</w:t>
      </w:r>
    </w:p>
    <w:p w:rsidRPr="00B25B98" w:rsidR="00F06BEB" w:rsidP="00F06BEB" w:rsidRDefault="00F06BEB" w14:paraId="1EC4859A"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435B6F" w14:paraId="744636EA"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5471 is used to satisfy the reporting requirements of section 6038 and 6046.</w:t>
      </w:r>
      <w:r w:rsidRPr="00B25B98" w:rsidR="00557F53">
        <w:rPr>
          <w:rFonts w:eastAsia="Times New Roman" w:cs="Times New Roman" w:asciiTheme="minorHAnsi" w:hAnsiTheme="minorHAnsi"/>
          <w:bCs/>
          <w:sz w:val="22"/>
        </w:rPr>
        <w:t xml:space="preserve"> </w:t>
      </w:r>
    </w:p>
    <w:p w:rsidRPr="00B25B98" w:rsidR="00F06BEB" w:rsidP="00F06BEB" w:rsidRDefault="00F06BEB" w14:paraId="44B5A445" w14:textId="77777777">
      <w:pPr>
        <w:widowControl w:val="0"/>
        <w:autoSpaceDE w:val="0"/>
        <w:autoSpaceDN w:val="0"/>
        <w:adjustRightInd w:val="0"/>
        <w:rPr>
          <w:rFonts w:eastAsia="Times New Roman" w:cs="Times New Roman" w:asciiTheme="minorHAnsi" w:hAnsiTheme="minorHAnsi"/>
          <w:bCs/>
          <w:sz w:val="22"/>
        </w:rPr>
      </w:pPr>
    </w:p>
    <w:p w:rsidRPr="00B25B98" w:rsidR="00BB2B93" w:rsidP="005B63E5" w:rsidRDefault="00BB2B93" w14:paraId="076BCF40"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Form 5471 Sch</w:t>
      </w:r>
      <w:r w:rsidR="00604375">
        <w:rPr>
          <w:rFonts w:eastAsia="Times New Roman" w:cs="Times New Roman" w:asciiTheme="minorHAnsi" w:hAnsiTheme="minorHAnsi"/>
          <w:bCs/>
          <w:sz w:val="22"/>
        </w:rPr>
        <w:t xml:space="preserve">edule </w:t>
      </w:r>
      <w:r w:rsidRPr="00B25B98">
        <w:rPr>
          <w:rFonts w:eastAsia="Times New Roman" w:cs="Times New Roman" w:asciiTheme="minorHAnsi" w:hAnsiTheme="minorHAnsi"/>
          <w:bCs/>
          <w:sz w:val="22"/>
        </w:rPr>
        <w:t xml:space="preserve"> E</w:t>
      </w:r>
      <w:r w:rsidRPr="00B25B98" w:rsidR="005B63E5">
        <w:rPr>
          <w:rFonts w:eastAsia="Times New Roman" w:cs="Times New Roman" w:asciiTheme="minorHAnsi" w:hAnsiTheme="minorHAnsi"/>
          <w:bCs/>
          <w:sz w:val="22"/>
        </w:rPr>
        <w:t xml:space="preserve"> is now a separate schedule (no longer part of the base Form 5471) because this schedule must now be completed separately for each</w:t>
      </w:r>
      <w:r w:rsidRPr="00B25B98" w:rsidR="00FA1204">
        <w:rPr>
          <w:rFonts w:eastAsia="Times New Roman" w:cs="Times New Roman" w:asciiTheme="minorHAnsi" w:hAnsiTheme="minorHAnsi"/>
          <w:bCs/>
          <w:sz w:val="22"/>
        </w:rPr>
        <w:t xml:space="preserve"> </w:t>
      </w:r>
      <w:r w:rsidRPr="00B25B98" w:rsidR="005B63E5">
        <w:rPr>
          <w:rFonts w:eastAsia="Times New Roman" w:cs="Times New Roman" w:asciiTheme="minorHAnsi" w:hAnsiTheme="minorHAnsi"/>
          <w:bCs/>
          <w:sz w:val="22"/>
        </w:rPr>
        <w:t>applicable category of income.</w:t>
      </w:r>
    </w:p>
    <w:p w:rsidRPr="00B25B98" w:rsidR="00BB2B93" w:rsidP="00F06BEB" w:rsidRDefault="00BB2B93" w14:paraId="4DFA781B" w14:textId="77777777">
      <w:pPr>
        <w:widowControl w:val="0"/>
        <w:autoSpaceDE w:val="0"/>
        <w:autoSpaceDN w:val="0"/>
        <w:adjustRightInd w:val="0"/>
        <w:rPr>
          <w:rFonts w:eastAsia="Times New Roman" w:cs="Times New Roman" w:asciiTheme="minorHAnsi" w:hAnsiTheme="minorHAnsi"/>
          <w:bCs/>
          <w:sz w:val="22"/>
        </w:rPr>
      </w:pPr>
    </w:p>
    <w:p w:rsidRPr="00B25B98" w:rsidR="00BB2B93" w:rsidP="00FA1204" w:rsidRDefault="00BB2B93" w14:paraId="1CDE83F2"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Form 5471 Sch</w:t>
      </w:r>
      <w:r w:rsidR="00604375">
        <w:rPr>
          <w:rFonts w:eastAsia="Times New Roman" w:cs="Times New Roman" w:asciiTheme="minorHAnsi" w:hAnsiTheme="minorHAnsi"/>
          <w:bCs/>
          <w:sz w:val="22"/>
        </w:rPr>
        <w:t>edule</w:t>
      </w:r>
      <w:r w:rsidRPr="00B25B98">
        <w:rPr>
          <w:rFonts w:eastAsia="Times New Roman" w:cs="Times New Roman" w:asciiTheme="minorHAnsi" w:hAnsiTheme="minorHAnsi"/>
          <w:bCs/>
          <w:sz w:val="22"/>
        </w:rPr>
        <w:t xml:space="preserve"> H</w:t>
      </w:r>
      <w:r w:rsidRPr="00B25B98" w:rsidR="00FA1204">
        <w:rPr>
          <w:rFonts w:eastAsia="Times New Roman" w:cs="Times New Roman" w:asciiTheme="minorHAnsi" w:hAnsiTheme="minorHAnsi"/>
          <w:bCs/>
          <w:sz w:val="22"/>
        </w:rPr>
        <w:t xml:space="preserve"> is now a separate schedule (no longer part of the base Form 5471) because this schedule must now be completed separately for each applicable category of income.</w:t>
      </w:r>
    </w:p>
    <w:p w:rsidRPr="00B25B98" w:rsidR="00BB2B93" w:rsidP="00F06BEB" w:rsidRDefault="00BB2B93" w14:paraId="1F78901E" w14:textId="77777777">
      <w:pPr>
        <w:widowControl w:val="0"/>
        <w:autoSpaceDE w:val="0"/>
        <w:autoSpaceDN w:val="0"/>
        <w:adjustRightInd w:val="0"/>
        <w:rPr>
          <w:rFonts w:eastAsia="Times New Roman" w:cs="Times New Roman" w:asciiTheme="minorHAnsi" w:hAnsiTheme="minorHAnsi"/>
          <w:bCs/>
          <w:sz w:val="22"/>
        </w:rPr>
      </w:pPr>
    </w:p>
    <w:p w:rsidRPr="00B25B98" w:rsidR="00BB2B93" w:rsidP="003420AE" w:rsidRDefault="00BB2B93" w14:paraId="6F3D8106"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Form 5471 Sch</w:t>
      </w:r>
      <w:r w:rsidR="00604375">
        <w:rPr>
          <w:rFonts w:eastAsia="Times New Roman" w:cs="Times New Roman" w:asciiTheme="minorHAnsi" w:hAnsiTheme="minorHAnsi"/>
          <w:bCs/>
          <w:sz w:val="22"/>
        </w:rPr>
        <w:t>edule</w:t>
      </w:r>
      <w:r w:rsidRPr="00B25B98">
        <w:rPr>
          <w:rFonts w:eastAsia="Times New Roman" w:cs="Times New Roman" w:asciiTheme="minorHAnsi" w:hAnsiTheme="minorHAnsi"/>
          <w:bCs/>
          <w:sz w:val="22"/>
        </w:rPr>
        <w:t xml:space="preserve"> I-1</w:t>
      </w:r>
      <w:r w:rsidRPr="00B25B98" w:rsidR="00FA1204">
        <w:rPr>
          <w:rFonts w:eastAsia="Times New Roman" w:cs="Times New Roman" w:asciiTheme="minorHAnsi" w:hAnsiTheme="minorHAnsi"/>
          <w:bCs/>
          <w:sz w:val="22"/>
        </w:rPr>
        <w:t xml:space="preserve"> </w:t>
      </w:r>
      <w:r w:rsidRPr="00B25B98" w:rsidR="003420AE">
        <w:rPr>
          <w:rFonts w:eastAsia="Times New Roman" w:cs="Times New Roman" w:asciiTheme="minorHAnsi" w:hAnsiTheme="minorHAnsi"/>
          <w:bCs/>
          <w:sz w:val="22"/>
        </w:rPr>
        <w:t xml:space="preserve">is a new form to implement P.L. 115-97, section 14201 </w:t>
      </w:r>
      <w:r w:rsidRPr="00B25B98" w:rsidR="003420AE">
        <w:rPr>
          <w:rFonts w:eastAsia="Times New Roman" w:cs="Times New Roman" w:asciiTheme="minorHAnsi" w:hAnsiTheme="minorHAnsi"/>
          <w:bCs/>
          <w:sz w:val="22"/>
          <w:lang w:val="en"/>
        </w:rPr>
        <w:t xml:space="preserve">Global Intangible Low-Taxed Income </w:t>
      </w:r>
      <w:r w:rsidRPr="00B25B98" w:rsidR="003420AE">
        <w:rPr>
          <w:rFonts w:eastAsia="Times New Roman" w:cs="Times New Roman" w:asciiTheme="minorHAnsi" w:hAnsiTheme="minorHAnsi"/>
          <w:bCs/>
          <w:sz w:val="22"/>
        </w:rPr>
        <w:t>(GILTI) as it pertains to Form 5471 reporting.</w:t>
      </w:r>
    </w:p>
    <w:p w:rsidRPr="00B25B98" w:rsidR="00BB2B93" w:rsidP="00F06BEB" w:rsidRDefault="00BB2B93" w14:paraId="258BB0E0"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435B6F" w14:paraId="7B0D5837"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From 5471, Schedule J is used by filers of Form 5471 to report accumulated Earnings and Profits (E&amp;P), in functional currency, computed under sections 964(a) and 986(b).</w:t>
      </w:r>
    </w:p>
    <w:p w:rsidRPr="00B25B98" w:rsidR="00F06BEB" w:rsidP="00F06BEB" w:rsidRDefault="00F06BEB" w14:paraId="49FE23D3"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435B6F" w14:paraId="35B13A95"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5471, Schedule M is used by U.S. persons who had control of a foreign corporation for an uninterrupted period of at least 30 days to report certain transactions that occurred during the corporation's annual accounting period.</w:t>
      </w:r>
    </w:p>
    <w:p w:rsidRPr="00B25B98" w:rsidR="00F06BEB" w:rsidP="00F06BEB" w:rsidRDefault="00F06BEB" w14:paraId="6B21334E" w14:textId="77777777">
      <w:pPr>
        <w:widowControl w:val="0"/>
        <w:autoSpaceDE w:val="0"/>
        <w:autoSpaceDN w:val="0"/>
        <w:adjustRightInd w:val="0"/>
        <w:rPr>
          <w:rFonts w:eastAsia="Times New Roman" w:cs="Times New Roman" w:asciiTheme="minorHAnsi" w:hAnsiTheme="minorHAnsi"/>
          <w:bCs/>
          <w:sz w:val="22"/>
        </w:rPr>
      </w:pPr>
    </w:p>
    <w:p w:rsidR="00F06BEB" w:rsidP="00F06BEB" w:rsidRDefault="00435B6F" w14:paraId="73BA149E"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5471 Schedule O is used by certain officers, directors, and shareholders of foreign corporations to report reorganization and acquisition/disposition of its stock.</w:t>
      </w:r>
    </w:p>
    <w:p w:rsidR="00604375" w:rsidP="00F06BEB" w:rsidRDefault="00604375" w14:paraId="44B5F725" w14:textId="77777777">
      <w:pPr>
        <w:widowControl w:val="0"/>
        <w:autoSpaceDE w:val="0"/>
        <w:autoSpaceDN w:val="0"/>
        <w:adjustRightInd w:val="0"/>
        <w:rPr>
          <w:rFonts w:eastAsia="Times New Roman" w:cs="Times New Roman" w:asciiTheme="minorHAnsi" w:hAnsiTheme="minorHAnsi"/>
          <w:bCs/>
          <w:sz w:val="22"/>
        </w:rPr>
      </w:pPr>
    </w:p>
    <w:p w:rsidRPr="00604375" w:rsidR="00604375" w:rsidP="00604375" w:rsidRDefault="00604375" w14:paraId="13D72920" w14:textId="77777777">
      <w:pPr>
        <w:rPr>
          <w:rFonts w:eastAsia="Times New Roman" w:asciiTheme="minorHAnsi" w:hAnsiTheme="minorHAnsi"/>
          <w:sz w:val="22"/>
        </w:rPr>
      </w:pPr>
      <w:r w:rsidRPr="00604375">
        <w:rPr>
          <w:rFonts w:eastAsia="Times New Roman" w:cs="Times New Roman" w:asciiTheme="minorHAnsi" w:hAnsiTheme="minorHAnsi"/>
          <w:bCs/>
          <w:sz w:val="22"/>
        </w:rPr>
        <w:t xml:space="preserve">*Form 5471 Schedule P is used </w:t>
      </w:r>
      <w:r w:rsidRPr="00604375">
        <w:rPr>
          <w:rFonts w:eastAsia="Times New Roman" w:asciiTheme="minorHAnsi" w:hAnsiTheme="minorHAnsi"/>
          <w:sz w:val="22"/>
        </w:rPr>
        <w:t>to report Previously Taxed Earnings and Profits of U.S. Shareholders of Certain Foreign Corporations.</w:t>
      </w:r>
    </w:p>
    <w:p w:rsidR="00604375" w:rsidP="00604375" w:rsidRDefault="00604375" w14:paraId="40516C91"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435B6F" w14:paraId="0EBEDC82"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5472  is used to provide to provide required information under sections 6038A and 6038C for reportable transactions that occur during the tax year with a foreign or domestic related party.</w:t>
      </w:r>
    </w:p>
    <w:p w:rsidRPr="00B25B98" w:rsidR="00F06BEB" w:rsidP="00F06BEB" w:rsidRDefault="00F06BEB" w14:paraId="4B1E14EF"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F267F" w14:paraId="5C15E705"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56 is used by persons acting as a fiduciary to notify IRS of the creation or termination of the fiduciary relationship.</w:t>
      </w:r>
    </w:p>
    <w:p w:rsidRPr="00B25B98" w:rsidR="00F06BEB" w:rsidP="00F06BEB" w:rsidRDefault="00F06BEB" w14:paraId="4F4C8E9F"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F267F" w14:paraId="47084181"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56F is used to notify the IRS of a fiduciary relationship only if that relationship is with respect to a financial institution (i.e., a bank or a thrift).</w:t>
      </w:r>
    </w:p>
    <w:p w:rsidRPr="00B25B98" w:rsidR="00F06BEB" w:rsidP="00F06BEB" w:rsidRDefault="00F06BEB" w14:paraId="22C5C03E"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F267F" w14:paraId="176CBDDA"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5713 is used by persons having operations in or related to countries which require participation in or cooperation with an international boycott, to report these operations.</w:t>
      </w:r>
    </w:p>
    <w:p w:rsidRPr="00B25B98" w:rsidR="00F06BEB" w:rsidP="00F06BEB" w:rsidRDefault="00F06BEB" w14:paraId="41BC17EE"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F267F" w14:paraId="67EEE717"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w:t>
      </w:r>
      <w:r w:rsidRPr="00B25B98" w:rsidR="00D93C3B">
        <w:rPr>
          <w:rFonts w:eastAsia="Times New Roman" w:cs="Times New Roman" w:asciiTheme="minorHAnsi" w:hAnsiTheme="minorHAnsi"/>
          <w:bCs/>
          <w:sz w:val="22"/>
        </w:rPr>
        <w:t>r</w:t>
      </w:r>
      <w:r w:rsidRPr="00B25B98" w:rsidR="00F06BEB">
        <w:rPr>
          <w:rFonts w:eastAsia="Times New Roman" w:cs="Times New Roman" w:asciiTheme="minorHAnsi" w:hAnsiTheme="minorHAnsi"/>
          <w:bCs/>
          <w:sz w:val="22"/>
        </w:rPr>
        <w:t>m 5713, Schedule A is used by persons who participated in or cooperated with an international boycott to figure the international boycott factor to use in figuring the loss of tax benefits.</w:t>
      </w:r>
    </w:p>
    <w:p w:rsidRPr="00B25B98" w:rsidR="00D80F5B" w:rsidP="00F06BEB" w:rsidRDefault="00D80F5B" w14:paraId="53245132" w14:textId="77777777">
      <w:pPr>
        <w:widowControl w:val="0"/>
        <w:autoSpaceDE w:val="0"/>
        <w:autoSpaceDN w:val="0"/>
        <w:adjustRightInd w:val="0"/>
        <w:rPr>
          <w:rFonts w:eastAsia="Times New Roman" w:cs="Times New Roman" w:asciiTheme="minorHAnsi" w:hAnsiTheme="minorHAnsi"/>
          <w:bCs/>
          <w:sz w:val="22"/>
        </w:rPr>
      </w:pPr>
    </w:p>
    <w:p w:rsidRPr="00B25B98" w:rsidR="00D80F5B" w:rsidP="00F06BEB" w:rsidRDefault="00D80F5B" w14:paraId="334BBDF6"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*Form 5713, Schedule B</w:t>
      </w:r>
      <w:r w:rsidRPr="00B25B98" w:rsidR="00C74712">
        <w:rPr>
          <w:rFonts w:eastAsia="Times New Roman" w:cs="Times New Roman" w:asciiTheme="minorHAnsi" w:hAnsiTheme="minorHAnsi"/>
          <w:bCs/>
          <w:sz w:val="22"/>
        </w:rPr>
        <w:t xml:space="preserve"> is used by p</w:t>
      </w:r>
      <w:r w:rsidRPr="00B25B98">
        <w:rPr>
          <w:rFonts w:cs="Times New Roman" w:asciiTheme="minorHAnsi" w:hAnsiTheme="minorHAnsi"/>
          <w:sz w:val="22"/>
        </w:rPr>
        <w:t>ersons who participated in or cooperated with an international boyco</w:t>
      </w:r>
      <w:r w:rsidRPr="00B25B98" w:rsidR="00C74712">
        <w:rPr>
          <w:rFonts w:cs="Times New Roman" w:asciiTheme="minorHAnsi" w:hAnsiTheme="minorHAnsi"/>
          <w:sz w:val="22"/>
        </w:rPr>
        <w:t>tt</w:t>
      </w:r>
      <w:r w:rsidRPr="00B25B98">
        <w:rPr>
          <w:rFonts w:cs="Times New Roman" w:asciiTheme="minorHAnsi" w:hAnsiTheme="minorHAnsi"/>
          <w:sz w:val="22"/>
        </w:rPr>
        <w:t xml:space="preserve"> to specifically attribute taxes and income in order to figure the loss of tax benefits.</w:t>
      </w:r>
    </w:p>
    <w:p w:rsidRPr="00B25B98" w:rsidR="00F06BEB" w:rsidP="00F06BEB" w:rsidRDefault="00F06BEB" w14:paraId="7BC35530"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F267F" w14:paraId="0FA815F1"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 xml:space="preserve">Form 5713, Schedule C is used to compute the loss of tax benefits from participation in or cooperation </w:t>
      </w:r>
      <w:r w:rsidRPr="00B25B98" w:rsidR="00F06BEB">
        <w:rPr>
          <w:rFonts w:eastAsia="Times New Roman" w:cs="Times New Roman" w:asciiTheme="minorHAnsi" w:hAnsiTheme="minorHAnsi"/>
          <w:bCs/>
          <w:sz w:val="22"/>
        </w:rPr>
        <w:lastRenderedPageBreak/>
        <w:t>with an international boycott.</w:t>
      </w:r>
    </w:p>
    <w:p w:rsidRPr="00B25B98" w:rsidR="00F06BEB" w:rsidP="00F06BEB" w:rsidRDefault="00F06BEB" w14:paraId="3E5E69A3"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F267F" w14:paraId="470756B3"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5735 used to figure the American Samoa economic development credit under section 30A. The credit is generally allowed against income tax imposed by Chapter 1.</w:t>
      </w:r>
    </w:p>
    <w:p w:rsidRPr="00B25B98" w:rsidR="00F06BEB" w:rsidP="00F06BEB" w:rsidRDefault="00F06BEB" w14:paraId="7F95EB9D" w14:textId="77777777">
      <w:pPr>
        <w:widowControl w:val="0"/>
        <w:autoSpaceDE w:val="0"/>
        <w:autoSpaceDN w:val="0"/>
        <w:adjustRightInd w:val="0"/>
        <w:rPr>
          <w:rFonts w:eastAsia="Times New Roman" w:cs="Times New Roman" w:asciiTheme="minorHAnsi" w:hAnsiTheme="minorHAnsi"/>
          <w:bCs/>
          <w:sz w:val="22"/>
        </w:rPr>
      </w:pPr>
    </w:p>
    <w:p w:rsidRPr="00B25B98" w:rsidR="002A243F" w:rsidP="00F06BEB" w:rsidRDefault="002A243F" w14:paraId="357CD707"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 xml:space="preserve">*Form 5735 Sch </w:t>
      </w:r>
      <w:proofErr w:type="gramStart"/>
      <w:r w:rsidRPr="00B25B98">
        <w:rPr>
          <w:rFonts w:eastAsia="Times New Roman" w:cs="Times New Roman" w:asciiTheme="minorHAnsi" w:hAnsiTheme="minorHAnsi"/>
          <w:bCs/>
          <w:sz w:val="22"/>
        </w:rPr>
        <w:t>P  Possessions</w:t>
      </w:r>
      <w:proofErr w:type="gramEnd"/>
      <w:r w:rsidRPr="00B25B98">
        <w:rPr>
          <w:rFonts w:eastAsia="Times New Roman" w:cs="Times New Roman" w:asciiTheme="minorHAnsi" w:hAnsiTheme="minorHAnsi"/>
          <w:bCs/>
          <w:sz w:val="22"/>
        </w:rPr>
        <w:t xml:space="preserve"> corporations that elected to use either the cost sharing or the profit split method use Schedule P with Form 5735 to compute their taxable income.</w:t>
      </w:r>
    </w:p>
    <w:p w:rsidRPr="00B25B98" w:rsidR="002A243F" w:rsidP="00F06BEB" w:rsidRDefault="002A243F" w14:paraId="1151FE17"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F267F" w14:paraId="118D63F8"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5884 is used to claim the work opportunity credit for the first year wages paid to or incurred for targeted group employees (including Hurricane Katrina employees) during the tax year.</w:t>
      </w:r>
    </w:p>
    <w:p w:rsidRPr="00B25B98" w:rsidR="00F06BEB" w:rsidP="00F06BEB" w:rsidRDefault="00F06BEB" w14:paraId="7840C9A0"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F267F" w14:paraId="68840997"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 xml:space="preserve">Form 5884-B is used for a new hire retention credit up to $1,000.00 is allow for each retained worker. A retained worker generally is a qualified employee whose first 52 consecutive weeks of employment ended in the current tax year. </w:t>
      </w:r>
    </w:p>
    <w:p w:rsidRPr="00B25B98" w:rsidR="00F06BEB" w:rsidP="00F06BEB" w:rsidRDefault="00F06BEB" w14:paraId="2C70D979"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F267F" w14:paraId="0053B4DA"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6198 is used by individuals, estates, trusts, and certain corporations to figure the profit (loss) from an at-risk activity, the amount at risk, and the deductible amount of the loss.</w:t>
      </w:r>
    </w:p>
    <w:p w:rsidRPr="00B25B98" w:rsidR="00F06BEB" w:rsidP="00F06BEB" w:rsidRDefault="00F06BEB" w14:paraId="264DC406"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F267F" w14:paraId="1065CFD5"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6478 is used to figure the biofuel producer credit for the tax year in which the sale or use occurs.</w:t>
      </w:r>
    </w:p>
    <w:p w:rsidRPr="00B25B98" w:rsidR="00F06BEB" w:rsidP="00F06BEB" w:rsidRDefault="00F06BEB" w14:paraId="2CE2E257"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D93C3B" w14:paraId="1711F3C8"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6627 is used to figure the environmental tax on petroleum, ODCs, imported products that used ODCs as materials in the manufacture or production of the product, and the floor stocks tax on ODCs.</w:t>
      </w:r>
    </w:p>
    <w:p w:rsidRPr="00B25B98" w:rsidR="00F06BEB" w:rsidP="00F06BEB" w:rsidRDefault="00F06BEB" w14:paraId="26C200C5"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F267F" w14:paraId="7BA4597C"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6765 is used to figure and claim the credit for increasing research activities.</w:t>
      </w:r>
    </w:p>
    <w:p w:rsidRPr="00B25B98" w:rsidR="00F06BEB" w:rsidP="00F06BEB" w:rsidRDefault="00F06BEB" w14:paraId="6B09D4AB"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F267F" w14:paraId="7330903D"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6781 is used to report gains and losses on section 1256 contracts under the mark-to-market rules and under section 1092 from straddle positions.</w:t>
      </w:r>
    </w:p>
    <w:p w:rsidRPr="00B25B98" w:rsidR="00F06BEB" w:rsidP="00F06BEB" w:rsidRDefault="00F06BEB" w14:paraId="291A788F"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06BEB" w14:paraId="778FDE49"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D93C3B" w14:paraId="654F9CA4"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7004 is used to request an automatic 6-month extension of time to file certain business income tax, information and other returns shown on the form.</w:t>
      </w:r>
    </w:p>
    <w:p w:rsidRPr="00B25B98" w:rsidR="00F06BEB" w:rsidP="00F06BEB" w:rsidRDefault="00F06BEB" w14:paraId="3A391ED0"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06BEB" w14:paraId="3C5FE63B"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Form 8023 is used by purchasing corporations to elect section 338 treatment for the qualified stock purchase of another (target) corporation.</w:t>
      </w:r>
    </w:p>
    <w:p w:rsidRPr="00B25B98" w:rsidR="00F06BEB" w:rsidP="00F06BEB" w:rsidRDefault="00F06BEB" w14:paraId="46104903"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06BEB" w14:paraId="79CDE149"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Form 8050 is used to request that the IRS deposit a corporate income tax refund (including a refund of $1 million or more) directly into an account at any U.S. bank or other financial institution (such as a mutual fund or brokerage firm) that accepts direct deposits.  It is also used to request an electronic funds transfer of an income tax refund to the corporation’s bank account for a corporation filing Form 1120, 1120-A or 1120s.</w:t>
      </w:r>
    </w:p>
    <w:p w:rsidRPr="00B25B98" w:rsidR="00F06BEB" w:rsidP="00F06BEB" w:rsidRDefault="00F06BEB" w14:paraId="6A48AE9E" w14:textId="77777777">
      <w:pPr>
        <w:widowControl w:val="0"/>
        <w:autoSpaceDE w:val="0"/>
        <w:autoSpaceDN w:val="0"/>
        <w:adjustRightInd w:val="0"/>
        <w:rPr>
          <w:rFonts w:eastAsia="Times New Roman" w:cs="Times New Roman" w:asciiTheme="minorHAnsi" w:hAnsiTheme="minorHAnsi"/>
          <w:bCs/>
          <w:sz w:val="22"/>
        </w:rPr>
      </w:pPr>
    </w:p>
    <w:p w:rsidRPr="00B25B98" w:rsidR="00D93C3B" w:rsidP="00F06BEB" w:rsidRDefault="00FF267F" w14:paraId="015FE268"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D93C3B">
        <w:rPr>
          <w:rFonts w:eastAsia="Times New Roman" w:cs="Times New Roman" w:asciiTheme="minorHAnsi" w:hAnsiTheme="minorHAnsi"/>
          <w:bCs/>
          <w:sz w:val="22"/>
        </w:rPr>
        <w:t>Form 8082</w:t>
      </w:r>
      <w:r w:rsidRPr="00B25B98" w:rsidR="0058347F">
        <w:rPr>
          <w:rFonts w:eastAsia="Times New Roman" w:cs="Times New Roman" w:asciiTheme="minorHAnsi" w:hAnsiTheme="minorHAnsi"/>
          <w:bCs/>
          <w:sz w:val="22"/>
        </w:rPr>
        <w:t xml:space="preserve"> is used when a Taxpayer reports an item on a K-1 differently that </w:t>
      </w:r>
      <w:r w:rsidRPr="00B25B98" w:rsidR="00416109">
        <w:rPr>
          <w:rFonts w:eastAsia="Times New Roman" w:cs="Times New Roman" w:asciiTheme="minorHAnsi" w:hAnsiTheme="minorHAnsi"/>
          <w:bCs/>
          <w:sz w:val="22"/>
        </w:rPr>
        <w:t>is</w:t>
      </w:r>
      <w:r w:rsidRPr="00B25B98" w:rsidR="0058347F">
        <w:rPr>
          <w:rFonts w:eastAsia="Times New Roman" w:cs="Times New Roman" w:asciiTheme="minorHAnsi" w:hAnsiTheme="minorHAnsi"/>
          <w:bCs/>
          <w:sz w:val="22"/>
        </w:rPr>
        <w:t xml:space="preserve"> shown on the K-1.</w:t>
      </w:r>
    </w:p>
    <w:p w:rsidRPr="00B25B98" w:rsidR="00D93C3B" w:rsidP="00F06BEB" w:rsidRDefault="00D93C3B" w14:paraId="567D5EAF" w14:textId="77777777">
      <w:pPr>
        <w:widowControl w:val="0"/>
        <w:autoSpaceDE w:val="0"/>
        <w:autoSpaceDN w:val="0"/>
        <w:adjustRightInd w:val="0"/>
        <w:rPr>
          <w:rFonts w:eastAsia="Times New Roman" w:cs="Times New Roman" w:asciiTheme="minorHAnsi" w:hAnsiTheme="minorHAnsi"/>
          <w:bCs/>
          <w:sz w:val="22"/>
        </w:rPr>
      </w:pPr>
    </w:p>
    <w:p w:rsidRPr="00B25B98" w:rsidR="00097E26" w:rsidP="00F06BEB" w:rsidRDefault="00D93C3B" w14:paraId="22A6548A"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 xml:space="preserve">Form 8275 is used to disclose items or positions, except those taken contrary to a regulation, that are not otherwise adequately disclosed on a tax return to avoid certain penalties. </w:t>
      </w:r>
    </w:p>
    <w:p w:rsidRPr="00B25B98" w:rsidR="00097E26" w:rsidP="00F06BEB" w:rsidRDefault="00097E26" w14:paraId="620605D3"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43757D" w14:paraId="1C1A6BBC"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 xml:space="preserve"> Form 8275R is used to disclose positions taken on a tax return that are contrary to Treasury </w:t>
      </w:r>
      <w:r w:rsidRPr="00B25B98" w:rsidR="00F06BEB">
        <w:rPr>
          <w:rFonts w:eastAsia="Times New Roman" w:cs="Times New Roman" w:asciiTheme="minorHAnsi" w:hAnsiTheme="minorHAnsi"/>
          <w:bCs/>
          <w:sz w:val="22"/>
        </w:rPr>
        <w:lastRenderedPageBreak/>
        <w:t>regulations, to avoid certain portions of the accuracy-related penalty, if the return position has a reasonable basis.</w:t>
      </w:r>
    </w:p>
    <w:p w:rsidRPr="00B25B98" w:rsidR="00F06BEB" w:rsidP="00F06BEB" w:rsidRDefault="00F06BEB" w14:paraId="3CA3DD58"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F267F" w14:paraId="756F4ED5"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8283 is used to claim a deduction for a charitable contribution of property or similar items of property, the claimed value of which exceeds $500.</w:t>
      </w:r>
    </w:p>
    <w:p w:rsidRPr="00B25B98" w:rsidR="00F06BEB" w:rsidP="00F06BEB" w:rsidRDefault="00F06BEB" w14:paraId="4A3047BA" w14:textId="77777777">
      <w:pPr>
        <w:widowControl w:val="0"/>
        <w:autoSpaceDE w:val="0"/>
        <w:autoSpaceDN w:val="0"/>
        <w:adjustRightInd w:val="0"/>
        <w:rPr>
          <w:rFonts w:eastAsia="Times New Roman" w:cs="Times New Roman" w:asciiTheme="minorHAnsi" w:hAnsiTheme="minorHAnsi"/>
          <w:bCs/>
          <w:sz w:val="22"/>
        </w:rPr>
      </w:pPr>
    </w:p>
    <w:p w:rsidRPr="00B25B98" w:rsidR="0043757D" w:rsidP="00F06BEB" w:rsidRDefault="00FF267F" w14:paraId="393C7846"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8288 is used to report and transmit the amount withheld by buyers or transferees of U.S. real property interests, and a corporation, partnership, or fiduciary required to withhold tax.</w:t>
      </w:r>
    </w:p>
    <w:p w:rsidRPr="00B25B98" w:rsidR="0043757D" w:rsidP="00F06BEB" w:rsidRDefault="00F06BEB" w14:paraId="5FDED6C4"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 xml:space="preserve"> </w:t>
      </w:r>
    </w:p>
    <w:p w:rsidRPr="00B25B98" w:rsidR="00F06BEB" w:rsidP="00F06BEB" w:rsidRDefault="007543AB" w14:paraId="02E20608"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8288 B is used to apply for a withholding certificate to reduce or eliminate withholding on dispositions by foreign persons of U.S. real property interests.</w:t>
      </w:r>
    </w:p>
    <w:p w:rsidRPr="00B25B98" w:rsidR="00F06BEB" w:rsidP="00F06BEB" w:rsidRDefault="00F06BEB" w14:paraId="340E18CE"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F267F" w14:paraId="1BDA5DA6"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8300 is used by persons who, in the course of their business, receive more than $10,000 in cash in one transaction or in related transactions to report information on the transaction(s).</w:t>
      </w:r>
    </w:p>
    <w:p w:rsidRPr="00B25B98" w:rsidR="001044CB" w:rsidP="00F06BEB" w:rsidRDefault="001044CB" w14:paraId="23476660"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F267F" w14:paraId="052F25C7"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8302 is used to request an electronic funds transfer of an income tax refund of $1 million or more to the taxpayers’ bank account for a taxpayer filing Form 1045, 1139 or a tax return other than Form 1040, 1120, 1120-A 0r 1120-S.</w:t>
      </w:r>
    </w:p>
    <w:p w:rsidRPr="00B25B98" w:rsidR="00F06BEB" w:rsidP="00F06BEB" w:rsidRDefault="00F06BEB" w14:paraId="7CC8FFE8"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D93C3B" w14:paraId="460E6576"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8308 is used by Partnerships to report the sale or exchange of a partnership interest involving unrealized receivables or inventory items.</w:t>
      </w:r>
    </w:p>
    <w:p w:rsidRPr="00B25B98" w:rsidR="00F06BEB" w:rsidP="00F06BEB" w:rsidRDefault="00F06BEB" w14:paraId="31573536"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D93C3B" w14:paraId="79A12E2F"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8329 is used by lenders of certified indebtedness amounts to provide the IRS with information regarding the issuance of Mortgage Credit Certificates (MCCs) under section 25.</w:t>
      </w:r>
    </w:p>
    <w:p w:rsidRPr="00B25B98" w:rsidR="00F06BEB" w:rsidP="00F06BEB" w:rsidRDefault="00F06BEB" w14:paraId="3775AB8C"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1F37E9" w14:paraId="3842F80C"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8404 is used by shareholders of Interest Charge Domestic International Sales Corporations (IC-DISCs) to figure and report their interest on DISC-related deferred tax liability. Authority is Treasury reg. 1.995(f).</w:t>
      </w:r>
    </w:p>
    <w:p w:rsidRPr="00B25B98" w:rsidR="00F06BEB" w:rsidP="00F06BEB" w:rsidRDefault="00F06BEB" w14:paraId="7C32A432"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06BEB" w14:paraId="3DD20913"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Form 8453-B is used to authenticate an electronic Form 1065-B, and to authorize an electronic return originator or intermediate service provider to transmit via a third party transmitter.</w:t>
      </w:r>
    </w:p>
    <w:p w:rsidRPr="00B25B98" w:rsidR="00F06BEB" w:rsidP="00F06BEB" w:rsidRDefault="00F06BEB" w14:paraId="3DB301EF"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06BEB" w14:paraId="175DF41C"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Form 8453-C is used to authenticate an electronic Form 1120, authorize an ERO or ISP to transmit via a third-party, and authorize a corporation's consent to direct deposit any refund or electronic funds withdrawal for payment of federal taxes owed.</w:t>
      </w:r>
    </w:p>
    <w:p w:rsidRPr="00B25B98" w:rsidR="00F06BEB" w:rsidP="00F06BEB" w:rsidRDefault="00F06BEB" w14:paraId="0A6A9830"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7543AB" w14:paraId="365D1DE3"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8453-I is used to: authenticate an electronic Form 1120-F, provide the corporation's consent to directly deposit any refund and/or authorize an electronic funds withdrawal for payment of federal taxes owed; authorize the ERO, if any, to transmit via a third-party transmitter; authorize the intermediate service provider (ISP) to transmit via a third-party transmitter if you are filing online (not using an ERO), and provide the corporation's consent to directly deposit any refund and/or authorize an electronic funds withdrawal for payment of federal taxes owed.</w:t>
      </w:r>
    </w:p>
    <w:p w:rsidRPr="00B25B98" w:rsidR="00F06BEB" w:rsidP="00F06BEB" w:rsidRDefault="00F06BEB" w14:paraId="2D506D00"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06BEB" w14:paraId="0172632F"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Form 8453-PE is used by partnerships to authenticate an electronic Form 1065, U.S. Return of Partnership's Income and authorize the intermediate service provider (ISP) to transmit via a third-party transmitter if you are filing online (not using an ERO).</w:t>
      </w:r>
    </w:p>
    <w:p w:rsidRPr="00B25B98" w:rsidR="00F06BEB" w:rsidP="00F06BEB" w:rsidRDefault="00F06BEB" w14:paraId="1C53AECF"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06BEB" w14:paraId="5165FF89"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lastRenderedPageBreak/>
        <w:t>Form 8453-S is used by S Corporations to authenticate an electronic Form 1120-S, U.S. Income Tax Return for an S Corporation; authorize the intermediate service provider (ISP) to transmit via a third-party transmitter if you are filing online (not using an ERO); and provide the corporation's consent to directly deposit any refund and/or authorize an electronic funds withdrawal for payment of federal taxes owed.</w:t>
      </w:r>
    </w:p>
    <w:p w:rsidRPr="00B25B98" w:rsidR="00F06BEB" w:rsidP="00F06BEB" w:rsidRDefault="00F06BEB" w14:paraId="510902EC"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7543AB" w14:paraId="61C1F94A"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8453-X is used to certify electronic filing of form 8871.</w:t>
      </w:r>
    </w:p>
    <w:p w:rsidRPr="00B25B98" w:rsidR="00F06BEB" w:rsidP="00F06BEB" w:rsidRDefault="00F06BEB" w14:paraId="698578C0"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06BEB" w14:paraId="40765B08"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Form 851 is used by the parent corporation of an affiliated group to identify the parent and affiliated members, report allocated amounts of payments, and determine that each subsidiary qualifies for the affiliated group.</w:t>
      </w:r>
    </w:p>
    <w:p w:rsidRPr="00B25B98" w:rsidR="00D93C3B" w:rsidP="00F06BEB" w:rsidRDefault="00D93C3B" w14:paraId="178F105C"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1F37E9" w14:paraId="667353B7"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8586 is used by owners of qualified residential rental buildings in low-income housing projects to figure the amount of their low-income housing credit.</w:t>
      </w:r>
    </w:p>
    <w:p w:rsidRPr="00B25B98" w:rsidR="00F06BEB" w:rsidP="00F06BEB" w:rsidRDefault="00F06BEB" w14:paraId="715F7975"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1F37E9" w14:paraId="76C35F82"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8594 is used by both seller and purchaser of a group of assets that makes up a trade of business to report such a sale when goodwill or going concern value attaches or could attach to such assets and if the purchasers’ basis in the assets is determined by the amount paid for the assets.</w:t>
      </w:r>
    </w:p>
    <w:p w:rsidRPr="00B25B98" w:rsidR="00F06BEB" w:rsidP="00F06BEB" w:rsidRDefault="00F06BEB" w14:paraId="4033EE8B"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1F37E9" w14:paraId="23532F20"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8609 is used to obtain a housing credit allocation from the housing credit agency. In addition, the form contains the first-year certification completed by building owners with respect to the first year of the credit period.</w:t>
      </w:r>
    </w:p>
    <w:p w:rsidRPr="00B25B98" w:rsidR="00F06BEB" w:rsidP="00F06BEB" w:rsidRDefault="00F06BEB" w14:paraId="4943B64A"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1F37E9" w14:paraId="45B522A7"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8609-A must be completed by the building owner each year of the 15-year compliance period, whether or not a low-income housing credit (LIHC) is claimed for the tax year.</w:t>
      </w:r>
    </w:p>
    <w:p w:rsidRPr="00B25B98" w:rsidR="00F06BEB" w:rsidP="00F06BEB" w:rsidRDefault="00F06BEB" w14:paraId="50FF3E7A"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1F37E9" w14:paraId="6B0CB80B"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8611 is used by owners of residential low-income rental buildings to recapture the low-income housing credit taken in previous years due to a decrease in the qualified basis of a building or its disposition without posting a satisfactory bond.</w:t>
      </w:r>
    </w:p>
    <w:p w:rsidRPr="00B25B98" w:rsidR="00F06BEB" w:rsidP="00F06BEB" w:rsidRDefault="00F06BEB" w14:paraId="61FD6326"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754D08" w14:paraId="50D18B09"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8621 is used by direct or indirect shareholder of a passive foreign investment company or qualified electing fund each tax year in which the shareholder holds stock in a passive foreign investment company or qualified electing fund.</w:t>
      </w:r>
    </w:p>
    <w:p w:rsidRPr="00B25B98" w:rsidR="00F06BEB" w:rsidP="00F06BEB" w:rsidRDefault="00F06BEB" w14:paraId="11CFB722"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754D08" w14:paraId="68B1452D"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w:t>
      </w:r>
      <w:r w:rsidRPr="00B25B98" w:rsidR="00F10218">
        <w:rPr>
          <w:rFonts w:eastAsia="Times New Roman" w:cs="Times New Roman" w:asciiTheme="minorHAnsi" w:hAnsiTheme="minorHAnsi"/>
          <w:bCs/>
          <w:sz w:val="22"/>
        </w:rPr>
        <w:t xml:space="preserve"> </w:t>
      </w:r>
      <w:r w:rsidRPr="00B25B98" w:rsidR="00F06BEB">
        <w:rPr>
          <w:rFonts w:eastAsia="Times New Roman" w:cs="Times New Roman" w:asciiTheme="minorHAnsi" w:hAnsiTheme="minorHAnsi"/>
          <w:bCs/>
          <w:sz w:val="22"/>
        </w:rPr>
        <w:t>8621-A is used by shareholders of a former Passive Foreign Investment Company (PFIC) or a Section 1297(e)PFIC to make a late purging election under Section 1298(b)(1) to terminate their subjection to taxation under Section 1291.</w:t>
      </w:r>
    </w:p>
    <w:p w:rsidRPr="00B25B98" w:rsidR="00F06BEB" w:rsidP="00F06BEB" w:rsidRDefault="00F06BEB" w14:paraId="73B7C788"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754D08" w14:paraId="6C6E93BB"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 xml:space="preserve">Form 8655 is used to designate a reporting agent to file certain tax returns electronically or on magnetic tape. </w:t>
      </w:r>
    </w:p>
    <w:p w:rsidRPr="00B25B98" w:rsidR="00F06BEB" w:rsidP="00F06BEB" w:rsidRDefault="00F06BEB" w14:paraId="6926595A" w14:textId="77777777">
      <w:pPr>
        <w:widowControl w:val="0"/>
        <w:autoSpaceDE w:val="0"/>
        <w:autoSpaceDN w:val="0"/>
        <w:adjustRightInd w:val="0"/>
        <w:rPr>
          <w:rFonts w:eastAsia="Times New Roman" w:cs="Times New Roman" w:asciiTheme="minorHAnsi" w:hAnsiTheme="minorHAnsi"/>
          <w:bCs/>
          <w:sz w:val="22"/>
        </w:rPr>
      </w:pPr>
    </w:p>
    <w:p w:rsidRPr="00B25B98" w:rsidR="00D93C3B" w:rsidP="00F06BEB" w:rsidRDefault="00D93C3B" w14:paraId="7F3ECB9A"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*Form 8693</w:t>
      </w:r>
      <w:r w:rsidRPr="00B25B98" w:rsidR="00732539">
        <w:rPr>
          <w:rFonts w:eastAsia="Times New Roman" w:cs="Times New Roman" w:asciiTheme="minorHAnsi" w:hAnsiTheme="minorHAnsi"/>
          <w:bCs/>
          <w:sz w:val="22"/>
        </w:rPr>
        <w:t xml:space="preserve"> is used by Taxpayers to post bond related to certain dispositions of residential rental buildings. </w:t>
      </w:r>
    </w:p>
    <w:p w:rsidRPr="00B25B98" w:rsidR="00D93C3B" w:rsidP="00F06BEB" w:rsidRDefault="00D93C3B" w14:paraId="2715C117"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754D08" w14:paraId="089D69CC"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8697 is used by persons who complete long-term contracts that were accounted for using the percentage of completion or completion-capitalized cost methods to figure the interest due or to be refunded under the look-back method.</w:t>
      </w:r>
    </w:p>
    <w:p w:rsidRPr="00B25B98" w:rsidR="00F06BEB" w:rsidP="00F06BEB" w:rsidRDefault="00F06BEB" w14:paraId="19F073CE"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754D08" w14:paraId="38975E42"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8703 is used by operators of residential rental projects to provide annual information used to determine if projects continue to be qualified residential projects under section 142(d) and whose bonds are considered exempt facility bonds.</w:t>
      </w:r>
    </w:p>
    <w:p w:rsidRPr="00B25B98" w:rsidR="00F06BEB" w:rsidP="00F06BEB" w:rsidRDefault="00F06BEB" w14:paraId="2207DB33" w14:textId="77777777">
      <w:pPr>
        <w:widowControl w:val="0"/>
        <w:autoSpaceDE w:val="0"/>
        <w:autoSpaceDN w:val="0"/>
        <w:adjustRightInd w:val="0"/>
        <w:rPr>
          <w:rFonts w:eastAsia="Times New Roman" w:cs="Times New Roman" w:asciiTheme="minorHAnsi" w:hAnsiTheme="minorHAnsi"/>
          <w:bCs/>
          <w:sz w:val="22"/>
        </w:rPr>
      </w:pPr>
    </w:p>
    <w:p w:rsidRPr="00B25B98" w:rsidR="00D93C3B" w:rsidP="00F06BEB" w:rsidRDefault="00D711E4" w14:paraId="22710979"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D93C3B">
        <w:rPr>
          <w:rFonts w:eastAsia="Times New Roman" w:cs="Times New Roman" w:asciiTheme="minorHAnsi" w:hAnsiTheme="minorHAnsi"/>
          <w:bCs/>
          <w:sz w:val="22"/>
        </w:rPr>
        <w:t>Form 8716</w:t>
      </w:r>
      <w:r w:rsidRPr="00B25B98" w:rsidR="00732539">
        <w:rPr>
          <w:rFonts w:eastAsia="Times New Roman" w:cs="Times New Roman" w:asciiTheme="minorHAnsi" w:hAnsiTheme="minorHAnsi"/>
          <w:bCs/>
          <w:sz w:val="22"/>
        </w:rPr>
        <w:t xml:space="preserve"> is filed by business entities to elect to have a tax year other than a required tax year.</w:t>
      </w:r>
    </w:p>
    <w:p w:rsidRPr="00B25B98" w:rsidR="00F06BEB" w:rsidP="00F06BEB" w:rsidRDefault="00F06BEB" w14:paraId="6585278B"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06BEB" w14:paraId="404AEF5D"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Form 8752 is used by Partnerships and S corporations that elected to have a tax year other than a required tax year to figure and report the payment required under section 7519 or to obtain a refund of net prior year payments.</w:t>
      </w:r>
    </w:p>
    <w:p w:rsidRPr="00B25B98" w:rsidR="00F06BEB" w:rsidP="00F06BEB" w:rsidRDefault="00F06BEB" w14:paraId="15CDA3E5"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06BEB" w14:paraId="0D154B41"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Form 8804 is used by Partnerships to report the total liability under section 1446 for the partnership's tax year.</w:t>
      </w:r>
    </w:p>
    <w:p w:rsidRPr="00B25B98" w:rsidR="00F06BEB" w:rsidP="00F06BEB" w:rsidRDefault="00F06BEB" w14:paraId="04F4C5E6"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06BEB" w14:paraId="3D58AE65"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Form 8804 Schedule A is used by Partnerships that have effectively connected taxable income (ECTI) allocable to foreign partners to determine whether they are subject to the penalty for underpayment of estimated tax and, if so, the amount of the underpayment penalty.</w:t>
      </w:r>
    </w:p>
    <w:p w:rsidRPr="00B25B98" w:rsidR="00F06BEB" w:rsidP="00F06BEB" w:rsidRDefault="00F06BEB" w14:paraId="0E27281E"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06BEB" w14:paraId="0F3ACF0F"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Form 8804 Schedule W is used by Partnerships to determine their foreign partners' tax liability and their estimated tax payments.</w:t>
      </w:r>
    </w:p>
    <w:p w:rsidRPr="00B25B98" w:rsidR="005C0385" w:rsidP="00F06BEB" w:rsidRDefault="005C0385" w14:paraId="5E2622DA" w14:textId="77777777">
      <w:pPr>
        <w:widowControl w:val="0"/>
        <w:autoSpaceDE w:val="0"/>
        <w:autoSpaceDN w:val="0"/>
        <w:adjustRightInd w:val="0"/>
        <w:rPr>
          <w:rFonts w:eastAsia="Times New Roman" w:cs="Times New Roman" w:asciiTheme="minorHAnsi" w:hAnsiTheme="minorHAnsi"/>
          <w:bCs/>
          <w:sz w:val="22"/>
        </w:rPr>
      </w:pPr>
    </w:p>
    <w:p w:rsidRPr="00B25B98" w:rsidR="005C0385" w:rsidP="005C0385" w:rsidRDefault="005C0385" w14:paraId="7813EC12"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*Form 8805 is used to show the amount of effectively connected taxable income and the tax payments allocable to the foreign partner for the partnership's tax year.</w:t>
      </w:r>
    </w:p>
    <w:p w:rsidRPr="00B25B98" w:rsidR="00F06BEB" w:rsidP="00F06BEB" w:rsidRDefault="00F06BEB" w14:paraId="2F545771"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06BEB" w14:paraId="51AB48EA"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Form 8806 is to report an acquisition of control or a substantial change in the capital structure of a domestic corporation.</w:t>
      </w:r>
    </w:p>
    <w:p w:rsidRPr="00B25B98" w:rsidR="00F06BEB" w:rsidP="00F06BEB" w:rsidRDefault="00F06BEB" w14:paraId="3319220F"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06BEB" w14:paraId="663C6640"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Form 8810 is used by closely held C corporations and personal service corporations that have passive activity losses and/or credits.</w:t>
      </w:r>
    </w:p>
    <w:p w:rsidRPr="00B25B98" w:rsidR="00F06BEB" w:rsidP="00F06BEB" w:rsidRDefault="00F06BEB" w14:paraId="362B860F"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06BEB" w14:paraId="3EC2BB00" w14:textId="77777777">
      <w:pPr>
        <w:widowControl w:val="0"/>
        <w:autoSpaceDE w:val="0"/>
        <w:autoSpaceDN w:val="0"/>
        <w:adjustRightInd w:val="0"/>
        <w:rPr>
          <w:rFonts w:eastAsia="Times New Roman" w:cs="Times New Roman" w:asciiTheme="minorHAnsi" w:hAnsiTheme="minorHAnsi"/>
          <w:bCs/>
          <w:sz w:val="22"/>
        </w:rPr>
      </w:pPr>
    </w:p>
    <w:p w:rsidRPr="00B25B98" w:rsidR="00F06BEB" w:rsidP="009E10FA" w:rsidRDefault="00F06BEB" w14:paraId="4F8CC8C3"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 xml:space="preserve">Form 8813 is used to pay the withholding tax under section 1446 to the United States Treasury. </w:t>
      </w:r>
    </w:p>
    <w:p w:rsidRPr="00B25B98" w:rsidR="00F06BEB" w:rsidP="009E10FA" w:rsidRDefault="00F06BEB" w14:paraId="66FED1E8" w14:textId="77777777">
      <w:pPr>
        <w:widowControl w:val="0"/>
        <w:autoSpaceDE w:val="0"/>
        <w:autoSpaceDN w:val="0"/>
        <w:adjustRightInd w:val="0"/>
        <w:rPr>
          <w:rFonts w:eastAsia="Times New Roman" w:cs="Times New Roman" w:asciiTheme="minorHAnsi" w:hAnsiTheme="minorHAnsi"/>
          <w:bCs/>
          <w:sz w:val="22"/>
        </w:rPr>
      </w:pPr>
    </w:p>
    <w:p w:rsidRPr="00B25B98" w:rsidR="00F06BEB" w:rsidP="009E10FA" w:rsidRDefault="00F06BEB" w14:paraId="58C78ECA"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Form 8816 is used by insurance companies that elect to take an additional deduction under section 847.</w:t>
      </w:r>
    </w:p>
    <w:p w:rsidRPr="00B25B98" w:rsidR="00F06BEB" w:rsidP="00F06BEB" w:rsidRDefault="00F06BEB" w14:paraId="7ABDCF98"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754D08" w14:paraId="5ED1EFDB"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8819 is used to elect the U.S. dollar as the functional currency of an eligible qualified business unit (QBU), as defined in Regulations Section 1.985-2(b)(1).</w:t>
      </w:r>
    </w:p>
    <w:p w:rsidRPr="00B25B98" w:rsidR="00F06BEB" w:rsidP="00F06BEB" w:rsidRDefault="00F06BEB" w14:paraId="36EB854B"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754D08" w14:paraId="046554D5"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8820 is used to claim an orphan drug credit.</w:t>
      </w:r>
    </w:p>
    <w:p w:rsidRPr="00B25B98" w:rsidR="00F06BEB" w:rsidP="00F06BEB" w:rsidRDefault="00F06BEB" w14:paraId="3E7426E7"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7543AB" w14:paraId="09053640"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8822-B is used by business taxpayers to report a change of address or business location.</w:t>
      </w:r>
    </w:p>
    <w:p w:rsidRPr="00B25B98" w:rsidR="00F06BEB" w:rsidP="00F06BEB" w:rsidRDefault="00F06BEB" w14:paraId="27FEEFEC"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754D08" w14:paraId="7A46ECD3"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8824 is used to report each exchange of business or investment property for property of a like kind.</w:t>
      </w:r>
    </w:p>
    <w:p w:rsidRPr="00B25B98" w:rsidR="00F06BEB" w:rsidP="00F06BEB" w:rsidRDefault="00F06BEB" w14:paraId="0DF84E6C"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754D08" w14:paraId="09E52AC7"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8825 is used to report income and deductible expenses from rental real estate activities, including those that flow through from partnerships, estates, or trusts.</w:t>
      </w:r>
    </w:p>
    <w:p w:rsidRPr="00B25B98" w:rsidR="00F06BEB" w:rsidP="00F06BEB" w:rsidRDefault="00F06BEB" w14:paraId="37A6C7D8"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754D08" w14:paraId="144D821D"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8826 is used by eligible small businesses to claim the disabled access credit, a part of the general business credit.</w:t>
      </w:r>
    </w:p>
    <w:p w:rsidRPr="00B25B98" w:rsidR="00F06BEB" w:rsidP="00F06BEB" w:rsidRDefault="00F06BEB" w14:paraId="7C854170"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06BEB" w14:paraId="1F2C5AA7"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Form 8827</w:t>
      </w:r>
      <w:r w:rsidRPr="00B25B98" w:rsidR="00914A59">
        <w:rPr>
          <w:rFonts w:eastAsia="Times New Roman" w:cs="Times New Roman" w:asciiTheme="minorHAnsi" w:hAnsiTheme="minorHAnsi"/>
          <w:bCs/>
          <w:sz w:val="22"/>
        </w:rPr>
        <w:t xml:space="preserve"> is </w:t>
      </w:r>
      <w:r w:rsidRPr="00B25B98">
        <w:rPr>
          <w:rFonts w:eastAsia="Times New Roman" w:cs="Times New Roman" w:asciiTheme="minorHAnsi" w:hAnsiTheme="minorHAnsi"/>
          <w:bCs/>
          <w:sz w:val="22"/>
        </w:rPr>
        <w:t>used by corporations to figure the minimum tax credit, if any, for alternative minimum tax incurred in prior tax years and to figure any minimum tax credit carryforward.</w:t>
      </w:r>
    </w:p>
    <w:p w:rsidRPr="00B25B98" w:rsidR="009A79D8" w:rsidP="00F06BEB" w:rsidRDefault="009A79D8" w14:paraId="039E80FA" w14:textId="77777777">
      <w:pPr>
        <w:widowControl w:val="0"/>
        <w:autoSpaceDE w:val="0"/>
        <w:autoSpaceDN w:val="0"/>
        <w:adjustRightInd w:val="0"/>
        <w:rPr>
          <w:rFonts w:eastAsia="Times New Roman" w:cs="Times New Roman" w:asciiTheme="minorHAnsi" w:hAnsiTheme="minorHAnsi"/>
          <w:bCs/>
          <w:sz w:val="22"/>
        </w:rPr>
      </w:pPr>
    </w:p>
    <w:p w:rsidRPr="00B25B98" w:rsidR="009A79D8" w:rsidP="00F06BEB" w:rsidRDefault="007543AB" w14:paraId="72C6B528"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9A79D8">
        <w:rPr>
          <w:rFonts w:eastAsia="Times New Roman" w:cs="Times New Roman" w:asciiTheme="minorHAnsi" w:hAnsiTheme="minorHAnsi"/>
          <w:bCs/>
          <w:sz w:val="22"/>
        </w:rPr>
        <w:t>Form 8830</w:t>
      </w:r>
      <w:r w:rsidRPr="00B25B98" w:rsidR="00914A59">
        <w:rPr>
          <w:rFonts w:eastAsia="Times New Roman" w:cs="Times New Roman" w:asciiTheme="minorHAnsi" w:hAnsiTheme="minorHAnsi"/>
          <w:bCs/>
          <w:sz w:val="22"/>
        </w:rPr>
        <w:t xml:space="preserve"> is used to claim the enhanced oil recovery credit, a part of the general business credit. </w:t>
      </w:r>
    </w:p>
    <w:p w:rsidRPr="00B25B98" w:rsidR="00F06BEB" w:rsidP="00F06BEB" w:rsidRDefault="00F06BEB" w14:paraId="4C20C487"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D66A27" w14:paraId="202058C5"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8832 is used by eligible entities to choose how they are classified for Federal tax purposes: as an association taxable as a corporation or as a partnership, or as an entity inseparable from its owner.</w:t>
      </w:r>
    </w:p>
    <w:p w:rsidRPr="00B25B98" w:rsidR="00F06BEB" w:rsidP="00F06BEB" w:rsidRDefault="00F06BEB" w14:paraId="13FA3C5C"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754D08" w14:paraId="01EA5125"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8833 is used to make the treaty-based return position disclosure.</w:t>
      </w:r>
    </w:p>
    <w:p w:rsidRPr="00B25B98" w:rsidR="00914A59" w:rsidP="00F06BEB" w:rsidRDefault="00914A59" w14:paraId="1537A301"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 xml:space="preserve">*Form 8834 is used by taxpayers to claim any qualified electric vehicle passive activity credit allowed for the current tax year. </w:t>
      </w:r>
    </w:p>
    <w:p w:rsidRPr="00B25B98" w:rsidR="00F06BEB" w:rsidP="00F06BEB" w:rsidRDefault="00F06BEB" w14:paraId="12751770"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754D08" w14:paraId="3110E567"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8835 is used to claim the renewable electricity, refined coal, and Indian coal production credit. The credit is allowed only for the sale of electricity, refined coal, or Indian coal produced in the United States or U.S. possessions from qualified energy resources at a qualified facility.</w:t>
      </w:r>
    </w:p>
    <w:p w:rsidRPr="00B25B98" w:rsidR="00F06BEB" w:rsidP="00F06BEB" w:rsidRDefault="00F06BEB" w14:paraId="703D5F5B"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D66A27" w14:paraId="7D801613"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8838 is used by U.S. transferors that entered into a gain recognition agreement under section 367(a) and 367(e)(2).</w:t>
      </w:r>
    </w:p>
    <w:p w:rsidRPr="00B25B98" w:rsidR="00754D08" w:rsidP="00F06BEB" w:rsidRDefault="00754D08" w14:paraId="35DBC606"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06BEB" w14:paraId="4B48960B"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Form 8842 is used by corporations to elect one of the two annualization options that can be elected under section 6655(e)(2)(C) to figure the corporation's estimated tax payments under the annualized income installment method.</w:t>
      </w:r>
    </w:p>
    <w:p w:rsidRPr="00B25B98" w:rsidR="00F06BEB" w:rsidP="00F06BEB" w:rsidRDefault="00F06BEB" w14:paraId="3AB0F0E0"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754D08" w14:paraId="311582CA"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8844 is used by employers to claim the empowerment zone and renewal community employment credit.</w:t>
      </w:r>
    </w:p>
    <w:p w:rsidRPr="00B25B98" w:rsidR="00F06BEB" w:rsidP="00F06BEB" w:rsidRDefault="00F06BEB" w14:paraId="214748D1"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754D08" w14:paraId="46C12DB3"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8845 is used by Employers of American Indians who are qualified employees to claim the Indian employment credit.</w:t>
      </w:r>
    </w:p>
    <w:p w:rsidRPr="00B25B98" w:rsidR="00F06BEB" w:rsidP="00F06BEB" w:rsidRDefault="00F06BEB" w14:paraId="7C031992"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754D08" w14:paraId="1DF8E54F"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8846 is used by certain food and beverage establishments to claim a credit for social security and Medicare taxes paid or incurred by the employer on certain employees' tips.</w:t>
      </w:r>
    </w:p>
    <w:p w:rsidRPr="00B25B98" w:rsidR="009F2364" w:rsidP="00F06BEB" w:rsidRDefault="009F2364" w14:paraId="7081D77F"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9F2364" w14:paraId="40350E22"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Form 8848 is used by foreign corporations if they completely terminated all of their U.S. trade or business according to regulations section 1.884-2(a) and (c) during the tax year.</w:t>
      </w:r>
    </w:p>
    <w:p w:rsidRPr="00B25B98" w:rsidR="009F2364" w:rsidP="00F06BEB" w:rsidRDefault="009F2364" w14:paraId="4E6C16E0"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754D08" w14:paraId="23B67820"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8858 and schedules are used by certain U.S. persons that own a foreign disregarded entity (FDE) directly or, in certain circumstances, indirectly or constructively. The Form and schedules are used to satisfy the reporting requirements of sections 6011, 6012, 6031, and 6038, and related regulations.</w:t>
      </w:r>
    </w:p>
    <w:p w:rsidRPr="00B25B98" w:rsidR="001044CB" w:rsidP="00F06BEB" w:rsidRDefault="001044CB" w14:paraId="2A2B3AEB" w14:textId="77777777">
      <w:pPr>
        <w:widowControl w:val="0"/>
        <w:autoSpaceDE w:val="0"/>
        <w:autoSpaceDN w:val="0"/>
        <w:adjustRightInd w:val="0"/>
        <w:rPr>
          <w:rFonts w:eastAsia="Times New Roman" w:cs="Times New Roman" w:asciiTheme="minorHAnsi" w:hAnsiTheme="minorHAnsi"/>
          <w:bCs/>
          <w:sz w:val="22"/>
        </w:rPr>
      </w:pPr>
    </w:p>
    <w:p w:rsidRPr="00B25B98" w:rsidR="001044CB" w:rsidP="00F06BEB" w:rsidRDefault="00CD2E8F" w14:paraId="5780144C"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1044CB">
        <w:rPr>
          <w:rFonts w:eastAsia="Times New Roman" w:cs="Times New Roman" w:asciiTheme="minorHAnsi" w:hAnsiTheme="minorHAnsi"/>
          <w:bCs/>
          <w:sz w:val="22"/>
        </w:rPr>
        <w:t>Form 8858 (Sch</w:t>
      </w:r>
      <w:r w:rsidRPr="00B25B98" w:rsidR="00E150C5">
        <w:rPr>
          <w:rFonts w:eastAsia="Times New Roman" w:cs="Times New Roman" w:asciiTheme="minorHAnsi" w:hAnsiTheme="minorHAnsi"/>
          <w:bCs/>
          <w:sz w:val="22"/>
        </w:rPr>
        <w:t>.</w:t>
      </w:r>
      <w:r w:rsidRPr="00B25B98" w:rsidR="001044CB">
        <w:rPr>
          <w:rFonts w:eastAsia="Times New Roman" w:cs="Times New Roman" w:asciiTheme="minorHAnsi" w:hAnsiTheme="minorHAnsi"/>
          <w:bCs/>
          <w:sz w:val="22"/>
        </w:rPr>
        <w:t xml:space="preserve"> M) is</w:t>
      </w:r>
      <w:r w:rsidRPr="00B25B98" w:rsidR="001044CB">
        <w:rPr>
          <w:rFonts w:asciiTheme="minorHAnsi" w:hAnsiTheme="minorHAnsi"/>
          <w:sz w:val="22"/>
        </w:rPr>
        <w:t xml:space="preserve"> used by certain U.S. persons that are required to file Form 5471 with respect to a CFC or Form 8865 with respect to a CFP, that is a tax owner of an FDE, such as Category 4 filers of Form 5471, and Category 1 filers of Form 8865, must file Schedule M.</w:t>
      </w:r>
    </w:p>
    <w:p w:rsidRPr="00B25B98" w:rsidR="00F06BEB" w:rsidP="00F06BEB" w:rsidRDefault="00F06BEB" w14:paraId="67979A06"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754D08" w14:paraId="3DFCC008"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lastRenderedPageBreak/>
        <w:t>*</w:t>
      </w:r>
      <w:r w:rsidRPr="00B25B98" w:rsidR="00F06BEB">
        <w:rPr>
          <w:rFonts w:eastAsia="Times New Roman" w:cs="Times New Roman" w:asciiTheme="minorHAnsi" w:hAnsiTheme="minorHAnsi"/>
          <w:bCs/>
          <w:sz w:val="22"/>
        </w:rPr>
        <w:t>Form 8864 is used to claim the biodiesel and renewable diesel fuels credit.</w:t>
      </w:r>
    </w:p>
    <w:p w:rsidRPr="00B25B98" w:rsidR="00F06BEB" w:rsidP="00F06BEB" w:rsidRDefault="00F06BEB" w14:paraId="245FC34E"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754D08" w14:paraId="08D45D5B"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8865 is used to report the information required under section 6038 (reporting with respect to controlled foreign partnerships), section 6038B (reporting of transfers to foreign partnerships), or section 6046A (reporting acquisitions, dispositions, and changes in foreign partnership interests).</w:t>
      </w:r>
    </w:p>
    <w:p w:rsidRPr="00B25B98" w:rsidR="00F06BEB" w:rsidP="00F06BEB" w:rsidRDefault="00F06BEB" w14:paraId="560E339D"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D66A27" w14:paraId="79DEF9C7"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 xml:space="preserve">Form 8865, </w:t>
      </w:r>
      <w:r w:rsidRPr="00B25B98" w:rsidR="00311623">
        <w:rPr>
          <w:rFonts w:eastAsia="Times New Roman" w:cs="Times New Roman" w:asciiTheme="minorHAnsi" w:hAnsiTheme="minorHAnsi"/>
          <w:bCs/>
          <w:sz w:val="22"/>
        </w:rPr>
        <w:t>Schedules K</w:t>
      </w:r>
      <w:r w:rsidRPr="00B25B98" w:rsidR="00F06BEB">
        <w:rPr>
          <w:rFonts w:eastAsia="Times New Roman" w:cs="Times New Roman" w:asciiTheme="minorHAnsi" w:hAnsiTheme="minorHAnsi"/>
          <w:bCs/>
          <w:sz w:val="22"/>
        </w:rPr>
        <w:t>-1, O, and Schedule P are used to report the information required under section 6038, section 6038B, or section 6046A.</w:t>
      </w:r>
    </w:p>
    <w:p w:rsidRPr="00B25B98" w:rsidR="00F06BEB" w:rsidP="00F06BEB" w:rsidRDefault="00F06BEB" w14:paraId="7A214F22"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754D08" w14:paraId="6AE5D7B1"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8866 is used by taxpayers who depreciated certain property using the income forecast method (generally limited to motion picture films, video tapes, sound recordings, copyrights, books and patents) to figure the interest due or to be refunded under the look-back method.</w:t>
      </w:r>
    </w:p>
    <w:p w:rsidRPr="00B25B98" w:rsidR="00F06BEB" w:rsidP="00F06BEB" w:rsidRDefault="00F06BEB" w14:paraId="0E908363"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06BEB" w14:paraId="590D1799"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Form 8869 is used by a parent S corporation to elect to treat one or more of its eligible subsidiaries as a qualified subchapter S subsidiary (Q</w:t>
      </w:r>
      <w:r w:rsidRPr="00B25B98" w:rsidR="00E150C5">
        <w:rPr>
          <w:rFonts w:eastAsia="Times New Roman" w:cs="Times New Roman" w:asciiTheme="minorHAnsi" w:hAnsiTheme="minorHAnsi"/>
          <w:bCs/>
          <w:sz w:val="22"/>
        </w:rPr>
        <w:t>-</w:t>
      </w:r>
      <w:r w:rsidRPr="00B25B98">
        <w:rPr>
          <w:rFonts w:eastAsia="Times New Roman" w:cs="Times New Roman" w:asciiTheme="minorHAnsi" w:hAnsiTheme="minorHAnsi"/>
          <w:bCs/>
          <w:sz w:val="22"/>
        </w:rPr>
        <w:t>Sub).</w:t>
      </w:r>
    </w:p>
    <w:p w:rsidRPr="00B25B98" w:rsidR="00311623" w:rsidP="00F06BEB" w:rsidRDefault="00311623" w14:paraId="664F2FFB" w14:textId="77777777">
      <w:pPr>
        <w:widowControl w:val="0"/>
        <w:autoSpaceDE w:val="0"/>
        <w:autoSpaceDN w:val="0"/>
        <w:adjustRightInd w:val="0"/>
        <w:rPr>
          <w:rFonts w:eastAsia="Times New Roman" w:cs="Times New Roman" w:asciiTheme="minorHAnsi" w:hAnsiTheme="minorHAnsi"/>
          <w:bCs/>
          <w:sz w:val="22"/>
        </w:rPr>
      </w:pPr>
    </w:p>
    <w:p w:rsidRPr="00B25B98" w:rsidR="00311623" w:rsidP="00F06BEB" w:rsidRDefault="007543AB" w14:paraId="06F0A381"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311623">
        <w:rPr>
          <w:rFonts w:eastAsia="Times New Roman" w:cs="Times New Roman" w:asciiTheme="minorHAnsi" w:hAnsiTheme="minorHAnsi"/>
          <w:bCs/>
          <w:sz w:val="22"/>
        </w:rPr>
        <w:t>Form 8871 is used by political organizations to notify the IRS that the organization is to be treated as a tax-exempt section 527 organization.</w:t>
      </w:r>
    </w:p>
    <w:p w:rsidRPr="00B25B98" w:rsidR="00F06BEB" w:rsidP="00F06BEB" w:rsidRDefault="00F06BEB" w14:paraId="58BD2DE1"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06BEB" w14:paraId="6C95FC68"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 xml:space="preserve">Form 8872 is used by </w:t>
      </w:r>
      <w:r w:rsidRPr="00B25B98" w:rsidR="00311623">
        <w:rPr>
          <w:rFonts w:eastAsia="Times New Roman" w:cs="Times New Roman" w:asciiTheme="minorHAnsi" w:hAnsiTheme="minorHAnsi"/>
          <w:bCs/>
          <w:sz w:val="22"/>
        </w:rPr>
        <w:t xml:space="preserve">political </w:t>
      </w:r>
      <w:r w:rsidRPr="00B25B98">
        <w:rPr>
          <w:rFonts w:eastAsia="Times New Roman" w:cs="Times New Roman" w:asciiTheme="minorHAnsi" w:hAnsiTheme="minorHAnsi"/>
          <w:bCs/>
          <w:sz w:val="22"/>
        </w:rPr>
        <w:t>organizations must use to report certain contributions received and expenditures made after July 1, 2000 (unless otherwise excluded).</w:t>
      </w:r>
    </w:p>
    <w:p w:rsidRPr="00B25B98" w:rsidR="00F06BEB" w:rsidP="00F06BEB" w:rsidRDefault="00F06BEB" w14:paraId="510122A8"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754D08" w14:paraId="339B710E"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8873 is used to figure the amount of extraterritorial income excluded from gross income for the tax year.</w:t>
      </w:r>
    </w:p>
    <w:p w:rsidRPr="00B25B98" w:rsidR="00F06BEB" w:rsidP="00F06BEB" w:rsidRDefault="00F06BEB" w14:paraId="6D4D00BF"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754D08" w14:paraId="3E229759"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8874 is used to claim the new markets credit for qualified equity investments made in qualified community development entities (CDEs).</w:t>
      </w:r>
    </w:p>
    <w:p w:rsidRPr="00B25B98" w:rsidR="00F06BEB" w:rsidP="00F06BEB" w:rsidRDefault="00F06BEB" w14:paraId="501503D4"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06BEB" w14:paraId="5140B554"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 xml:space="preserve">Form 8875 is used by a corporation (other than a REIT or an ineligible corporation) and a REIT to jointly elect to have the corporation treated as a taxable REIT subsidiary under section 856(l). </w:t>
      </w:r>
    </w:p>
    <w:p w:rsidRPr="00B25B98" w:rsidR="00F06BEB" w:rsidP="00F06BEB" w:rsidRDefault="00F06BEB" w14:paraId="3A794523"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754D08" w14:paraId="595E1F96"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8878-A is used by persons authorized to sign an electronic funds withdrawal authorization and an electronic return originator (ERO) to use a personal identification number (PIN) to authorize an electronic funds withdrawal of the balance due on an electronic Form 7004.</w:t>
      </w:r>
    </w:p>
    <w:p w:rsidRPr="00B25B98" w:rsidR="00F06BEB" w:rsidP="00F06BEB" w:rsidRDefault="00F06BEB" w14:paraId="0AEEAF76"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06BEB" w14:paraId="01CDFFE9"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Form 8879-B is used by an electronic return originator (ERO) and a general partner or limited liability company member manager when the general partner or limited liability company member manager wants to use a personal identification number (PIN) to electronically sign an electing large partnership electronic income tax return, and, if applicable, consent to electronic funds withdrawal.</w:t>
      </w:r>
    </w:p>
    <w:p w:rsidRPr="00B25B98" w:rsidR="00F06BEB" w:rsidP="00F06BEB" w:rsidRDefault="00F06BEB" w14:paraId="56DF5068"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06BEB" w14:paraId="501C798E"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Form 8879-C is used by a corporate officer and an electronic return originator when the corporate officer wants to use a PIN to electronically sign a corporation's electronic income tax return.</w:t>
      </w:r>
    </w:p>
    <w:p w:rsidRPr="00B25B98" w:rsidR="00F06BEB" w:rsidP="00F06BEB" w:rsidRDefault="00F06BEB" w14:paraId="6F7009E9"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06BEB" w14:paraId="38391ADE"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Form 8879-I used by foreign corporations to facilitate use of a corporate officer's PIN to electronically sign an electronically transmitted Form 1120-F.</w:t>
      </w:r>
    </w:p>
    <w:p w:rsidRPr="00B25B98" w:rsidR="00F06BEB" w:rsidP="00F06BEB" w:rsidRDefault="00F06BEB" w14:paraId="01C88DCB"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06BEB" w14:paraId="05F461BE"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 xml:space="preserve">Form 8879-PE is used by an electronic return originator (ERO) and a general partner or limited liability </w:t>
      </w:r>
      <w:r w:rsidRPr="00B25B98">
        <w:rPr>
          <w:rFonts w:eastAsia="Times New Roman" w:cs="Times New Roman" w:asciiTheme="minorHAnsi" w:hAnsiTheme="minorHAnsi"/>
          <w:bCs/>
          <w:sz w:val="22"/>
        </w:rPr>
        <w:lastRenderedPageBreak/>
        <w:t>company member when the general partner or limited liability company member wants to use a personal identification number (PIN) to electronically sign a partnership's electronic income tax return.</w:t>
      </w:r>
    </w:p>
    <w:p w:rsidRPr="00B25B98" w:rsidR="00F06BEB" w:rsidP="00F06BEB" w:rsidRDefault="00F06BEB" w14:paraId="0B5663F6"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06BEB" w14:paraId="0C4585BD"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Form 8879-S is used by an electronic return originator (ERO) and a corporate officer when the corporate officer wants to use a personal identification number (PIN) to electronically sign a corporation's electronic income tax return, and if applicable, consent to electronic funds withdrawal.</w:t>
      </w:r>
    </w:p>
    <w:p w:rsidRPr="00B25B98" w:rsidR="00F06BEB" w:rsidP="00F06BEB" w:rsidRDefault="00F06BEB" w14:paraId="622862C7"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7543AB" w14:paraId="42624B4B"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 xml:space="preserve">Form 8881 is used to claim the credit f under section 45E or qualified startup costs incurred in establishing or administering an eligible employer plan. </w:t>
      </w:r>
    </w:p>
    <w:p w:rsidRPr="00B25B98" w:rsidR="00F06BEB" w:rsidP="00F06BEB" w:rsidRDefault="00F06BEB" w14:paraId="4FEF5316"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754D08" w14:paraId="2B5360D7"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8882 is used by employers to claim the credit for qualified childcare facility and resource and referral expenditures.</w:t>
      </w:r>
    </w:p>
    <w:p w:rsidRPr="00B25B98" w:rsidR="00F06BEB" w:rsidP="00F06BEB" w:rsidRDefault="00F06BEB" w14:paraId="38B6D686"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D66A27" w14:paraId="595091EB"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8883 is used to report information about transactions involving the deemed sale of corporate assets under Section 338.</w:t>
      </w:r>
    </w:p>
    <w:p w:rsidRPr="00B25B98" w:rsidR="00F06BEB" w:rsidP="00F06BEB" w:rsidRDefault="00F06BEB" w14:paraId="02FAC9E7"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754D08" w14:paraId="6A205B1D"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8886 is used to disclose participation in reportable transactions by taxpayers as described in regulations 1.6011-4.</w:t>
      </w:r>
    </w:p>
    <w:p w:rsidRPr="00B25B98" w:rsidR="00F06BEB" w:rsidP="00F06BEB" w:rsidRDefault="00F06BEB" w14:paraId="76544A37"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06BEB" w14:paraId="1AB0194B"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Form 8893 is used by small partnerships electing the unified audit and litigation procedures as set forth in Section 6231(a)(1)(B)(ii).</w:t>
      </w:r>
    </w:p>
    <w:p w:rsidRPr="00B25B98" w:rsidR="00F06BEB" w:rsidP="00F06BEB" w:rsidRDefault="00F06BEB" w14:paraId="70C708B7"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06BEB" w14:paraId="1EA656B5"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Form 8894 is used by small partnerships revoking a prior election of the unified audit and litigation procedures as set forth in Section 6231(a)(1)(B)(ii).</w:t>
      </w:r>
    </w:p>
    <w:p w:rsidRPr="00B25B98" w:rsidR="00F06BEB" w:rsidP="00F06BEB" w:rsidRDefault="00F06BEB" w14:paraId="6E592BE7" w14:textId="77777777">
      <w:pPr>
        <w:widowControl w:val="0"/>
        <w:autoSpaceDE w:val="0"/>
        <w:autoSpaceDN w:val="0"/>
        <w:adjustRightInd w:val="0"/>
        <w:rPr>
          <w:rFonts w:eastAsia="Times New Roman" w:cs="Times New Roman" w:asciiTheme="minorHAnsi" w:hAnsiTheme="minorHAnsi"/>
          <w:bCs/>
          <w:sz w:val="22"/>
        </w:rPr>
      </w:pPr>
    </w:p>
    <w:p w:rsidRPr="00B25B98" w:rsidR="00F06BEB" w:rsidP="00821D37" w:rsidRDefault="00754D08" w14:paraId="6DF62810" w14:textId="77777777">
      <w:pPr>
        <w:widowControl w:val="0"/>
        <w:autoSpaceDE w:val="0"/>
        <w:autoSpaceDN w:val="0"/>
        <w:adjustRightInd w:val="0"/>
        <w:jc w:val="both"/>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8896 is used to claim the credit for qualified low sulfur diesel fuel production costs.</w:t>
      </w:r>
    </w:p>
    <w:p w:rsidRPr="00B25B98" w:rsidR="00F06BEB" w:rsidP="00F06BEB" w:rsidRDefault="00F06BEB" w14:paraId="176BE46D"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754D08" w14:paraId="2126F1C1"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8900 is used to claim the railroad track maintenance credit (RTMC) with respect to qualified railroad track maintenance expenditures (QRTME) paid or incurred during the tax year.</w:t>
      </w:r>
    </w:p>
    <w:p w:rsidRPr="00B25B98" w:rsidR="00F06BEB" w:rsidP="00F06BEB" w:rsidRDefault="00F06BEB" w14:paraId="6E154FE1"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754D08" w14:paraId="42A6519D"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8902 is used by qualifying vessel operators (defined below) who are making an alternative tax election under section 1354(a) or who have made such an election previously.</w:t>
      </w:r>
    </w:p>
    <w:p w:rsidRPr="00B25B98" w:rsidR="00F06BEB" w:rsidP="00F06BEB" w:rsidRDefault="00F06BEB" w14:paraId="0195DD04"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754D08" w14:paraId="6D4C81EC"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8903 is used by corporations, individuals, partners (including partners of electing large partnerships), S corporation shareholders, estate and trusts, beneficiaries of estates and trusts, cooperatives and patrons of cooperatives to calculate and report the domestic production activities deduction.</w:t>
      </w:r>
    </w:p>
    <w:p w:rsidRPr="00B25B98" w:rsidR="00F06BEB" w:rsidP="00F06BEB" w:rsidRDefault="00F06BEB" w14:paraId="2B211FAA"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754D08" w14:paraId="30C8958D"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8906 is used to claim the distilled spirits credit,</w:t>
      </w:r>
    </w:p>
    <w:p w:rsidRPr="00B25B98" w:rsidR="00F06BEB" w:rsidP="00F06BEB" w:rsidRDefault="00F06BEB" w14:paraId="1A1DFF11"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754D08" w14:paraId="0BCEF589"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8907 is used to determine the amount of credit that can be claimed for the production and sale of qualified nonconventional source fuel.</w:t>
      </w:r>
    </w:p>
    <w:p w:rsidRPr="00B25B98" w:rsidR="00F06BEB" w:rsidP="00F06BEB" w:rsidRDefault="00F06BEB" w14:paraId="1DAE51C1"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754D08" w14:paraId="43830971"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 xml:space="preserve">Form 8908 is used to claim a credit for each qualified energy efficient home sold or leased to another person during the tax year for use as a residence. </w:t>
      </w:r>
    </w:p>
    <w:p w:rsidRPr="00B25B98" w:rsidR="00F06BEB" w:rsidP="00F06BEB" w:rsidRDefault="00F06BEB" w14:paraId="150E13F6"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754D08" w14:paraId="58208B06"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 xml:space="preserve">Form 8909 is used by manufacturers of qualified energy efficient appliances (eligible dishwashers, </w:t>
      </w:r>
      <w:r w:rsidRPr="00B25B98" w:rsidR="00F06BEB">
        <w:rPr>
          <w:rFonts w:eastAsia="Times New Roman" w:cs="Times New Roman" w:asciiTheme="minorHAnsi" w:hAnsiTheme="minorHAnsi"/>
          <w:bCs/>
          <w:sz w:val="22"/>
        </w:rPr>
        <w:lastRenderedPageBreak/>
        <w:t>clothes washers, and refrigerators (discussed below)) to claim the energy efficient appliance credit.</w:t>
      </w:r>
    </w:p>
    <w:p w:rsidRPr="00B25B98" w:rsidR="00F06BEB" w:rsidP="00F06BEB" w:rsidRDefault="00F06BEB" w14:paraId="73824A08"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754D08" w14:paraId="685F017A"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8910 is used to figure your credit for alternative motor vehicles you placed in service during your tax year.</w:t>
      </w:r>
    </w:p>
    <w:p w:rsidRPr="00B25B98" w:rsidR="00F06BEB" w:rsidP="00F06BEB" w:rsidRDefault="00F06BEB" w14:paraId="1FC886CE"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754D08" w14:paraId="6AE84C5F"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8911 is used to figure your credit for alternative fuel vehicle refueling property placed in service during the tax year.</w:t>
      </w:r>
    </w:p>
    <w:p w:rsidRPr="00B25B98" w:rsidR="00F06BEB" w:rsidP="00F06BEB" w:rsidRDefault="00F06BEB" w14:paraId="6CC6D9E9"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754D08" w14:paraId="23A2B429"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8912 is used to claim the credit for holding tax credit bonds.</w:t>
      </w:r>
    </w:p>
    <w:p w:rsidRPr="00B25B98" w:rsidR="00F06BEB" w:rsidP="00F06BEB" w:rsidRDefault="00F06BEB" w14:paraId="33E64DC1"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06BEB" w14:paraId="2541BC2F"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Form 8916 is a required attachment to the Form 1120, 1120-L, or 1120-PC Schedule M-3 for certain filers referred to as mixed groups. It provides a reconciliation of the Schedule M-3 for Form 1120, 1120-L or 1120-PC with the corresponding consolidated Form 1120, Form 1120-L, or Form 1120-PC.</w:t>
      </w:r>
    </w:p>
    <w:p w:rsidRPr="00B25B98" w:rsidR="00BB2AD7" w:rsidP="00F06BEB" w:rsidRDefault="00BB2AD7" w14:paraId="65DD0D18" w14:textId="77777777">
      <w:pPr>
        <w:widowControl w:val="0"/>
        <w:autoSpaceDE w:val="0"/>
        <w:autoSpaceDN w:val="0"/>
        <w:adjustRightInd w:val="0"/>
        <w:rPr>
          <w:rFonts w:eastAsia="Times New Roman" w:cs="Times New Roman" w:asciiTheme="minorHAnsi" w:hAnsiTheme="minorHAnsi"/>
          <w:bCs/>
          <w:sz w:val="22"/>
        </w:rPr>
      </w:pPr>
    </w:p>
    <w:p w:rsidRPr="00B25B98" w:rsidR="00BB2AD7" w:rsidP="00D309A4" w:rsidRDefault="00BB2AD7" w14:paraId="6C4C507F" w14:textId="77777777">
      <w:pPr>
        <w:pStyle w:val="Default"/>
        <w:rPr>
          <w:rFonts w:cs="Times New Roman" w:asciiTheme="minorHAnsi" w:hAnsiTheme="minorHAnsi"/>
          <w:bCs/>
          <w:sz w:val="22"/>
          <w:szCs w:val="22"/>
        </w:rPr>
      </w:pPr>
      <w:r w:rsidRPr="00B25B98">
        <w:rPr>
          <w:rFonts w:cs="Times New Roman" w:asciiTheme="minorHAnsi" w:hAnsiTheme="minorHAnsi"/>
          <w:bCs/>
          <w:sz w:val="22"/>
          <w:szCs w:val="22"/>
        </w:rPr>
        <w:t>Form 8916-A</w:t>
      </w:r>
      <w:r w:rsidRPr="00B25B98" w:rsidR="00893BAD">
        <w:rPr>
          <w:rFonts w:cs="Times New Roman" w:asciiTheme="minorHAnsi" w:hAnsiTheme="minorHAnsi"/>
          <w:sz w:val="22"/>
          <w:szCs w:val="22"/>
        </w:rPr>
        <w:t xml:space="preserve"> is used to provide a detailed schedule of the amounts reported on the applicable Schedule M-3 for cost of goods sold, interest income and interest expense.</w:t>
      </w:r>
    </w:p>
    <w:p w:rsidRPr="00B25B98" w:rsidR="00F06BEB" w:rsidP="00F06BEB" w:rsidRDefault="00F06BEB" w14:paraId="46B8FEDD"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754D08" w14:paraId="42163F53"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8918 is used by materials advisors with respect to disclose certain information about the reportable transaction with the IRS.</w:t>
      </w:r>
    </w:p>
    <w:p w:rsidRPr="00B25B98" w:rsidR="00754D08" w:rsidP="00F06BEB" w:rsidRDefault="00754D08" w14:paraId="6A88213A"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754D08" w14:paraId="036F9241"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8923 is used by employers of underground mines in the US to claim a credit for the cost of training employees to serve as mine rescue team members.</w:t>
      </w:r>
    </w:p>
    <w:p w:rsidRPr="00B25B98" w:rsidR="00F06BEB" w:rsidP="00F06BEB" w:rsidRDefault="00F06BEB" w14:paraId="6A4A7578"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754D08" w14:paraId="45895CBA"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8925 is to report all employer-owned life insurance contracts.</w:t>
      </w:r>
    </w:p>
    <w:p w:rsidRPr="00B25B98" w:rsidR="00F06BEB" w:rsidP="00F06BEB" w:rsidRDefault="00F06BEB" w14:paraId="41B72722"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06BEB" w14:paraId="2A651BD8"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Form 8926 is used to figure the amount of any corporate interest expense deduction disallowed by section 163(j).</w:t>
      </w:r>
    </w:p>
    <w:p w:rsidRPr="00B25B98" w:rsidR="00F06BEB" w:rsidP="00F06BEB" w:rsidRDefault="00F06BEB" w14:paraId="03E9F4CE"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06BEB" w14:paraId="41613351"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Form 8927 is used by a regulated investment company or real estate investment trust to make a self-determination for the purpose of paying deficiency dividends.</w:t>
      </w:r>
    </w:p>
    <w:p w:rsidRPr="00B25B98" w:rsidR="00F06BEB" w:rsidP="00F06BEB" w:rsidRDefault="00F06BEB" w14:paraId="48FA71E8"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754D08" w14:paraId="4AF0B60F"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8931 to claim the agricultural chemicals security credit.</w:t>
      </w:r>
    </w:p>
    <w:p w:rsidRPr="00B25B98" w:rsidR="00F06BEB" w:rsidP="00F06BEB" w:rsidRDefault="00F06BEB" w14:paraId="0F85430E"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754D08" w14:paraId="066A2F41"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8932 is used to claim the credit for eligible differential wage payments you made to qualified employees during the tax year.</w:t>
      </w:r>
    </w:p>
    <w:p w:rsidRPr="00B25B98" w:rsidR="00F06BEB" w:rsidP="00F06BEB" w:rsidRDefault="00F06BEB" w14:paraId="32A388D0"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754D08" w14:paraId="46C44FE1"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8933 is used to claim the carbon dioxide sequestration credit.</w:t>
      </w:r>
    </w:p>
    <w:p w:rsidRPr="00B25B98" w:rsidR="00F06BEB" w:rsidP="00F06BEB" w:rsidRDefault="00F06BEB" w14:paraId="74394D0B"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754D08" w14:paraId="554D84D3"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8936 is used to figure your credit for qualified plug-in electric drive motor vehicles you placed in service during your tax year.</w:t>
      </w:r>
    </w:p>
    <w:p w:rsidRPr="00B25B98" w:rsidR="00F06BEB" w:rsidP="00F06BEB" w:rsidRDefault="00F06BEB" w14:paraId="19ED66CD"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06BEB" w14:paraId="438D7946"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Form 8937 is filed by an issuer of a specified security that takes an organizational action that affects the basis of that security.</w:t>
      </w:r>
    </w:p>
    <w:p w:rsidRPr="00B25B98" w:rsidR="00F06BEB" w:rsidP="00F06BEB" w:rsidRDefault="00F06BEB" w14:paraId="2572521D"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754D08" w14:paraId="2DC4FAA7"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8938 is filed to Report Foreign Financial Assets to comply with IRC section 6038D.</w:t>
      </w:r>
    </w:p>
    <w:p w:rsidRPr="00B25B98" w:rsidR="00F06BEB" w:rsidP="00F06BEB" w:rsidRDefault="00F06BEB" w14:paraId="78D0A385"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754D08" w14:paraId="771E10C3"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 xml:space="preserve">Form 8941 is used to figure the credit for small employer health insurance premiums for tax years </w:t>
      </w:r>
      <w:r w:rsidRPr="00B25B98" w:rsidR="00F06BEB">
        <w:rPr>
          <w:rFonts w:eastAsia="Times New Roman" w:cs="Times New Roman" w:asciiTheme="minorHAnsi" w:hAnsiTheme="minorHAnsi"/>
          <w:bCs/>
          <w:sz w:val="22"/>
        </w:rPr>
        <w:lastRenderedPageBreak/>
        <w:t>beginning after 2009.</w:t>
      </w:r>
      <w:r w:rsidRPr="00B25B98" w:rsidR="00BA3052">
        <w:rPr>
          <w:rFonts w:eastAsia="Times New Roman" w:cs="Times New Roman" w:asciiTheme="minorHAnsi" w:hAnsiTheme="minorHAnsi"/>
          <w:bCs/>
          <w:sz w:val="22"/>
        </w:rPr>
        <w:t xml:space="preserve"> </w:t>
      </w:r>
      <w:r w:rsidRPr="00B25B98" w:rsidR="00DF4EC1">
        <w:rPr>
          <w:rFonts w:eastAsia="Times New Roman" w:cs="Times New Roman" w:asciiTheme="minorHAnsi" w:hAnsiTheme="minorHAnsi"/>
          <w:bCs/>
          <w:sz w:val="22"/>
        </w:rPr>
        <w:t>For tax years beginning after 2013, the credit is only available for a 2-consecutive -tax year credit period.</w:t>
      </w:r>
    </w:p>
    <w:p w:rsidRPr="00B25B98" w:rsidR="00F06BEB" w:rsidP="00F06BEB" w:rsidRDefault="00F06BEB" w14:paraId="5775F4F6"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754D08" w14:paraId="63435F66"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8947 is used to report the following information for all branded prescription drugs sold by covered entities to specified government programs (or sales due to coverage under the programs) during calendar year 2010.</w:t>
      </w:r>
    </w:p>
    <w:p w:rsidRPr="00B25B98" w:rsidR="00BA055F" w:rsidP="00F06BEB" w:rsidRDefault="00BA055F" w14:paraId="2AAFCAAF" w14:textId="77777777">
      <w:pPr>
        <w:widowControl w:val="0"/>
        <w:autoSpaceDE w:val="0"/>
        <w:autoSpaceDN w:val="0"/>
        <w:adjustRightInd w:val="0"/>
        <w:rPr>
          <w:rFonts w:eastAsia="Times New Roman" w:cs="Times New Roman" w:asciiTheme="minorHAnsi" w:hAnsiTheme="minorHAnsi"/>
          <w:bCs/>
          <w:sz w:val="22"/>
        </w:rPr>
      </w:pPr>
    </w:p>
    <w:p w:rsidRPr="00B25B98" w:rsidR="007E0E8D" w:rsidP="007E0E8D" w:rsidRDefault="007E0E8D" w14:paraId="34FF745E" w14:textId="77777777">
      <w:pPr>
        <w:widowControl w:val="0"/>
        <w:autoSpaceDE w:val="0"/>
        <w:autoSpaceDN w:val="0"/>
        <w:adjustRightInd w:val="0"/>
        <w:rPr>
          <w:rFonts w:cs="Times New Roman" w:asciiTheme="minorHAnsi" w:hAnsiTheme="minorHAnsi"/>
          <w:sz w:val="22"/>
        </w:rPr>
      </w:pPr>
      <w:r w:rsidRPr="00B25B98">
        <w:rPr>
          <w:rFonts w:eastAsia="Times New Roman" w:cs="Times New Roman" w:asciiTheme="minorHAnsi" w:hAnsiTheme="minorHAnsi"/>
          <w:bCs/>
          <w:sz w:val="22"/>
        </w:rPr>
        <w:t xml:space="preserve">*Form 8966 </w:t>
      </w:r>
      <w:r w:rsidRPr="00B25B98">
        <w:rPr>
          <w:rFonts w:cs="Times New Roman" w:asciiTheme="minorHAnsi" w:hAnsiTheme="minorHAnsi"/>
          <w:sz w:val="22"/>
        </w:rPr>
        <w:t xml:space="preserve">is used to </w:t>
      </w:r>
      <w:r w:rsidRPr="00B25B98" w:rsidR="00616C0E">
        <w:rPr>
          <w:rFonts w:cs="Times New Roman" w:asciiTheme="minorHAnsi" w:hAnsiTheme="minorHAnsi"/>
          <w:sz w:val="22"/>
        </w:rPr>
        <w:t xml:space="preserve">report </w:t>
      </w:r>
      <w:r w:rsidRPr="00B25B98" w:rsidR="003E7751">
        <w:rPr>
          <w:rFonts w:cs="Times New Roman" w:asciiTheme="minorHAnsi" w:hAnsiTheme="minorHAnsi"/>
          <w:sz w:val="22"/>
        </w:rPr>
        <w:t xml:space="preserve">information with respect to certain U.S. accounts, based on the filer’s Chapter 4 status. An entity that is a financial institution is required to file </w:t>
      </w:r>
      <w:r w:rsidRPr="00B25B98">
        <w:rPr>
          <w:rFonts w:cs="Times New Roman" w:asciiTheme="minorHAnsi" w:hAnsiTheme="minorHAnsi"/>
          <w:sz w:val="22"/>
        </w:rPr>
        <w:t xml:space="preserve">form </w:t>
      </w:r>
      <w:r w:rsidRPr="00B25B98" w:rsidR="003E7751">
        <w:rPr>
          <w:rFonts w:cs="Times New Roman" w:asciiTheme="minorHAnsi" w:hAnsiTheme="minorHAnsi"/>
          <w:sz w:val="22"/>
        </w:rPr>
        <w:t>8966.</w:t>
      </w:r>
    </w:p>
    <w:p w:rsidRPr="00B25B98" w:rsidR="003E7751" w:rsidP="007E0E8D" w:rsidRDefault="003E7751" w14:paraId="471FF6FD" w14:textId="77777777">
      <w:pPr>
        <w:widowControl w:val="0"/>
        <w:autoSpaceDE w:val="0"/>
        <w:autoSpaceDN w:val="0"/>
        <w:adjustRightInd w:val="0"/>
        <w:rPr>
          <w:rFonts w:cs="Times New Roman" w:asciiTheme="minorHAnsi" w:hAnsiTheme="minorHAnsi"/>
          <w:sz w:val="22"/>
        </w:rPr>
      </w:pPr>
    </w:p>
    <w:p w:rsidRPr="00B25B98" w:rsidR="007E0E8D" w:rsidP="00F06BEB" w:rsidRDefault="003E7751" w14:paraId="305334A2" w14:textId="77777777">
      <w:pPr>
        <w:widowControl w:val="0"/>
        <w:autoSpaceDE w:val="0"/>
        <w:autoSpaceDN w:val="0"/>
        <w:adjustRightInd w:val="0"/>
        <w:rPr>
          <w:rFonts w:cs="Times New Roman" w:asciiTheme="minorHAnsi" w:hAnsiTheme="minorHAnsi"/>
          <w:sz w:val="22"/>
        </w:rPr>
      </w:pPr>
      <w:r w:rsidRPr="00B25B98">
        <w:rPr>
          <w:rFonts w:eastAsia="Times New Roman" w:cs="Times New Roman" w:asciiTheme="minorHAnsi" w:hAnsiTheme="minorHAnsi"/>
          <w:bCs/>
          <w:sz w:val="22"/>
        </w:rPr>
        <w:t xml:space="preserve">*Form 8966-C </w:t>
      </w:r>
      <w:r w:rsidRPr="00B25B98">
        <w:rPr>
          <w:rFonts w:cs="Times New Roman" w:asciiTheme="minorHAnsi" w:hAnsiTheme="minorHAnsi"/>
          <w:sz w:val="22"/>
        </w:rPr>
        <w:t xml:space="preserve">is used to </w:t>
      </w:r>
      <w:r w:rsidRPr="00B25B98" w:rsidR="00C269B3">
        <w:rPr>
          <w:rFonts w:cs="Times New Roman" w:asciiTheme="minorHAnsi" w:hAnsiTheme="minorHAnsi"/>
          <w:sz w:val="22"/>
        </w:rPr>
        <w:t>transmit paper Forms 8966, FATCA Report, to the Internal Revenue Service.</w:t>
      </w:r>
    </w:p>
    <w:p w:rsidR="00C269B3" w:rsidP="00F06BEB" w:rsidRDefault="00C269B3" w14:paraId="0316F3D6" w14:textId="77777777">
      <w:pPr>
        <w:widowControl w:val="0"/>
        <w:autoSpaceDE w:val="0"/>
        <w:autoSpaceDN w:val="0"/>
        <w:adjustRightInd w:val="0"/>
        <w:rPr>
          <w:rFonts w:cs="Times New Roman" w:asciiTheme="minorHAnsi" w:hAnsiTheme="minorHAnsi"/>
          <w:sz w:val="22"/>
        </w:rPr>
      </w:pPr>
    </w:p>
    <w:p w:rsidR="00775C14" w:rsidP="00F06BEB" w:rsidRDefault="00B12A54" w14:paraId="22950913" w14:textId="77777777">
      <w:pPr>
        <w:widowControl w:val="0"/>
        <w:autoSpaceDE w:val="0"/>
        <w:autoSpaceDN w:val="0"/>
        <w:adjustRightInd w:val="0"/>
        <w:rPr>
          <w:rFonts w:cs="Times New Roman" w:asciiTheme="minorHAnsi" w:hAnsiTheme="minorHAnsi"/>
          <w:sz w:val="22"/>
        </w:rPr>
      </w:pPr>
      <w:r w:rsidRPr="00B12A54">
        <w:rPr>
          <w:rFonts w:cs="Times New Roman" w:asciiTheme="minorHAnsi" w:hAnsiTheme="minorHAnsi"/>
          <w:sz w:val="22"/>
        </w:rPr>
        <w:t>Form 8979 is used by partnerships subject to B</w:t>
      </w:r>
      <w:r w:rsidR="00222342">
        <w:rPr>
          <w:rFonts w:cs="Times New Roman" w:asciiTheme="minorHAnsi" w:hAnsiTheme="minorHAnsi"/>
          <w:sz w:val="22"/>
        </w:rPr>
        <w:t xml:space="preserve">ipartisan </w:t>
      </w:r>
      <w:r w:rsidRPr="00B12A54">
        <w:rPr>
          <w:rFonts w:cs="Times New Roman" w:asciiTheme="minorHAnsi" w:hAnsiTheme="minorHAnsi"/>
          <w:sz w:val="22"/>
        </w:rPr>
        <w:t>B</w:t>
      </w:r>
      <w:r w:rsidR="00222342">
        <w:rPr>
          <w:rFonts w:cs="Times New Roman" w:asciiTheme="minorHAnsi" w:hAnsiTheme="minorHAnsi"/>
          <w:sz w:val="22"/>
        </w:rPr>
        <w:t xml:space="preserve">udget </w:t>
      </w:r>
      <w:r w:rsidRPr="00B12A54">
        <w:rPr>
          <w:rFonts w:cs="Times New Roman" w:asciiTheme="minorHAnsi" w:hAnsiTheme="minorHAnsi"/>
          <w:sz w:val="22"/>
        </w:rPr>
        <w:t>A</w:t>
      </w:r>
      <w:r w:rsidR="00222342">
        <w:rPr>
          <w:rFonts w:cs="Times New Roman" w:asciiTheme="minorHAnsi" w:hAnsiTheme="minorHAnsi"/>
          <w:sz w:val="22"/>
        </w:rPr>
        <w:t>ct</w:t>
      </w:r>
      <w:r w:rsidRPr="00B12A54">
        <w:rPr>
          <w:rFonts w:cs="Times New Roman" w:asciiTheme="minorHAnsi" w:hAnsiTheme="minorHAnsi"/>
          <w:sz w:val="22"/>
        </w:rPr>
        <w:t xml:space="preserve"> and by P</w:t>
      </w:r>
      <w:r w:rsidR="00222342">
        <w:rPr>
          <w:rFonts w:cs="Times New Roman" w:asciiTheme="minorHAnsi" w:hAnsiTheme="minorHAnsi"/>
          <w:sz w:val="22"/>
        </w:rPr>
        <w:t xml:space="preserve">artnership </w:t>
      </w:r>
      <w:r w:rsidRPr="00B12A54">
        <w:rPr>
          <w:rFonts w:cs="Times New Roman" w:asciiTheme="minorHAnsi" w:hAnsiTheme="minorHAnsi"/>
          <w:sz w:val="22"/>
        </w:rPr>
        <w:t>R</w:t>
      </w:r>
      <w:r w:rsidR="00222342">
        <w:rPr>
          <w:rFonts w:cs="Times New Roman" w:asciiTheme="minorHAnsi" w:hAnsiTheme="minorHAnsi"/>
          <w:sz w:val="22"/>
        </w:rPr>
        <w:t>epresentative</w:t>
      </w:r>
      <w:r w:rsidRPr="00B12A54">
        <w:rPr>
          <w:rFonts w:cs="Times New Roman" w:asciiTheme="minorHAnsi" w:hAnsiTheme="minorHAnsi"/>
          <w:sz w:val="22"/>
        </w:rPr>
        <w:t>s to comply with the IRC and the proposed regulations.</w:t>
      </w:r>
    </w:p>
    <w:p w:rsidRPr="00B25B98" w:rsidR="00775C14" w:rsidP="00F06BEB" w:rsidRDefault="00775C14" w14:paraId="4A89D773" w14:textId="77777777">
      <w:pPr>
        <w:widowControl w:val="0"/>
        <w:autoSpaceDE w:val="0"/>
        <w:autoSpaceDN w:val="0"/>
        <w:adjustRightInd w:val="0"/>
        <w:rPr>
          <w:rFonts w:cs="Times New Roman" w:asciiTheme="minorHAnsi" w:hAnsiTheme="minorHAnsi"/>
          <w:sz w:val="22"/>
        </w:rPr>
      </w:pPr>
    </w:p>
    <w:p w:rsidRPr="00B25B98" w:rsidR="00C269B3" w:rsidP="00F06BEB" w:rsidRDefault="00690839" w14:paraId="251B3471" w14:textId="77777777">
      <w:pPr>
        <w:widowControl w:val="0"/>
        <w:autoSpaceDE w:val="0"/>
        <w:autoSpaceDN w:val="0"/>
        <w:adjustRightInd w:val="0"/>
        <w:rPr>
          <w:rFonts w:cs="Times New Roman" w:asciiTheme="minorHAnsi" w:hAnsiTheme="minorHAnsi"/>
          <w:sz w:val="22"/>
        </w:rPr>
      </w:pPr>
      <w:r w:rsidRPr="00B25B98">
        <w:rPr>
          <w:rFonts w:eastAsia="Times New Roman" w:cs="Times New Roman" w:asciiTheme="minorHAnsi" w:hAnsiTheme="minorHAnsi"/>
          <w:bCs/>
          <w:sz w:val="22"/>
        </w:rPr>
        <w:t xml:space="preserve">  </w:t>
      </w:r>
      <w:r w:rsidRPr="00B25B98" w:rsidR="00C269B3">
        <w:rPr>
          <w:rFonts w:eastAsia="Times New Roman" w:cs="Times New Roman" w:asciiTheme="minorHAnsi" w:hAnsiTheme="minorHAnsi"/>
          <w:bCs/>
          <w:sz w:val="22"/>
        </w:rPr>
        <w:t xml:space="preserve">Form 8990 </w:t>
      </w:r>
      <w:r w:rsidRPr="00B25B98" w:rsidR="00C269B3">
        <w:rPr>
          <w:rFonts w:cs="Times New Roman" w:asciiTheme="minorHAnsi" w:hAnsiTheme="minorHAnsi"/>
          <w:sz w:val="22"/>
        </w:rPr>
        <w:t xml:space="preserve">is used to </w:t>
      </w:r>
      <w:r w:rsidRPr="00B25B98">
        <w:rPr>
          <w:rFonts w:cs="Times New Roman" w:asciiTheme="minorHAnsi" w:hAnsiTheme="minorHAnsi"/>
          <w:sz w:val="22"/>
        </w:rPr>
        <w:t>calculate the amount of business interest expense you can deduct and the amount to carry forward to the next year.</w:t>
      </w:r>
    </w:p>
    <w:p w:rsidRPr="00B25B98" w:rsidR="0072089E" w:rsidP="00F06BEB" w:rsidRDefault="0072089E" w14:paraId="1FB7887A" w14:textId="77777777">
      <w:pPr>
        <w:widowControl w:val="0"/>
        <w:autoSpaceDE w:val="0"/>
        <w:autoSpaceDN w:val="0"/>
        <w:adjustRightInd w:val="0"/>
        <w:rPr>
          <w:rFonts w:cs="Times New Roman" w:asciiTheme="minorHAnsi" w:hAnsiTheme="minorHAnsi"/>
          <w:sz w:val="22"/>
        </w:rPr>
      </w:pPr>
    </w:p>
    <w:p w:rsidRPr="00B25B98" w:rsidR="0072089E" w:rsidP="00F06BEB" w:rsidRDefault="0072089E" w14:paraId="5EFB775A" w14:textId="77777777">
      <w:pPr>
        <w:widowControl w:val="0"/>
        <w:autoSpaceDE w:val="0"/>
        <w:autoSpaceDN w:val="0"/>
        <w:adjustRightInd w:val="0"/>
        <w:rPr>
          <w:rFonts w:cs="Times New Roman" w:asciiTheme="minorHAnsi" w:hAnsiTheme="minorHAnsi"/>
          <w:sz w:val="22"/>
        </w:rPr>
      </w:pPr>
      <w:r w:rsidRPr="00B25B98">
        <w:rPr>
          <w:rFonts w:eastAsia="Times New Roman" w:cs="Times New Roman" w:asciiTheme="minorHAnsi" w:hAnsiTheme="minorHAnsi"/>
          <w:bCs/>
          <w:sz w:val="22"/>
        </w:rPr>
        <w:t xml:space="preserve">Form 8991 </w:t>
      </w:r>
      <w:r w:rsidRPr="00B25B98">
        <w:rPr>
          <w:rFonts w:cs="Times New Roman" w:asciiTheme="minorHAnsi" w:hAnsiTheme="minorHAnsi"/>
          <w:sz w:val="22"/>
        </w:rPr>
        <w:t xml:space="preserve">is used to </w:t>
      </w:r>
      <w:r w:rsidRPr="00B25B98" w:rsidR="00494109">
        <w:rPr>
          <w:rFonts w:cs="Times New Roman" w:asciiTheme="minorHAnsi" w:hAnsiTheme="minorHAnsi"/>
          <w:sz w:val="22"/>
        </w:rPr>
        <w:t>d</w:t>
      </w:r>
      <w:r w:rsidRPr="00B25B98">
        <w:rPr>
          <w:rFonts w:cs="Times New Roman" w:asciiTheme="minorHAnsi" w:hAnsiTheme="minorHAnsi"/>
          <w:sz w:val="22"/>
        </w:rPr>
        <w:t>e</w:t>
      </w:r>
      <w:r w:rsidRPr="00B25B98" w:rsidR="00494109">
        <w:rPr>
          <w:rFonts w:cs="Times New Roman" w:asciiTheme="minorHAnsi" w:hAnsiTheme="minorHAnsi"/>
          <w:sz w:val="22"/>
        </w:rPr>
        <w:t>termine an applicable taxpayer’s tax on its base erosion minimum tax amount for the year.</w:t>
      </w:r>
    </w:p>
    <w:p w:rsidRPr="00B25B98" w:rsidR="00C24509" w:rsidP="00F06BEB" w:rsidRDefault="00C24509" w14:paraId="701E9906" w14:textId="77777777">
      <w:pPr>
        <w:widowControl w:val="0"/>
        <w:autoSpaceDE w:val="0"/>
        <w:autoSpaceDN w:val="0"/>
        <w:adjustRightInd w:val="0"/>
        <w:rPr>
          <w:rFonts w:cs="Times New Roman" w:asciiTheme="minorHAnsi" w:hAnsiTheme="minorHAnsi"/>
          <w:sz w:val="22"/>
        </w:rPr>
      </w:pPr>
    </w:p>
    <w:p w:rsidRPr="00B25B98" w:rsidR="00C24509" w:rsidP="00C24509" w:rsidRDefault="00C24509" w14:paraId="60E17982" w14:textId="77777777">
      <w:pPr>
        <w:widowControl w:val="0"/>
        <w:autoSpaceDE w:val="0"/>
        <w:autoSpaceDN w:val="0"/>
        <w:adjustRightInd w:val="0"/>
        <w:rPr>
          <w:rFonts w:cs="Times New Roman" w:asciiTheme="minorHAnsi" w:hAnsiTheme="minorHAnsi"/>
          <w:sz w:val="22"/>
        </w:rPr>
      </w:pPr>
      <w:r w:rsidRPr="00B25B98">
        <w:rPr>
          <w:rFonts w:eastAsia="Times New Roman" w:cs="Times New Roman" w:asciiTheme="minorHAnsi" w:hAnsiTheme="minorHAnsi"/>
          <w:bCs/>
          <w:sz w:val="22"/>
        </w:rPr>
        <w:t xml:space="preserve">Form 8992 </w:t>
      </w:r>
      <w:r w:rsidRPr="00B25B98">
        <w:rPr>
          <w:rFonts w:cs="Times New Roman" w:asciiTheme="minorHAnsi" w:hAnsiTheme="minorHAnsi"/>
          <w:sz w:val="22"/>
        </w:rPr>
        <w:t>is used to figure a U. S. shareholder’s GILTI inclusion.</w:t>
      </w:r>
    </w:p>
    <w:p w:rsidRPr="00B25B98" w:rsidR="00C24509" w:rsidP="00C24509" w:rsidRDefault="00C24509" w14:paraId="44FF53A8" w14:textId="77777777">
      <w:pPr>
        <w:widowControl w:val="0"/>
        <w:autoSpaceDE w:val="0"/>
        <w:autoSpaceDN w:val="0"/>
        <w:adjustRightInd w:val="0"/>
        <w:rPr>
          <w:rFonts w:cs="Times New Roman" w:asciiTheme="minorHAnsi" w:hAnsiTheme="minorHAnsi"/>
          <w:sz w:val="22"/>
        </w:rPr>
      </w:pPr>
    </w:p>
    <w:p w:rsidRPr="00B25B98" w:rsidR="00C24509" w:rsidP="00C24509" w:rsidRDefault="00C24509" w14:paraId="12392F4C" w14:textId="77777777">
      <w:pPr>
        <w:widowControl w:val="0"/>
        <w:autoSpaceDE w:val="0"/>
        <w:autoSpaceDN w:val="0"/>
        <w:adjustRightInd w:val="0"/>
        <w:rPr>
          <w:rFonts w:cs="Times New Roman" w:asciiTheme="minorHAnsi" w:hAnsiTheme="minorHAnsi"/>
          <w:sz w:val="22"/>
        </w:rPr>
      </w:pPr>
      <w:r w:rsidRPr="00B25B98">
        <w:rPr>
          <w:rFonts w:eastAsia="Times New Roman" w:cs="Times New Roman" w:asciiTheme="minorHAnsi" w:hAnsiTheme="minorHAnsi"/>
          <w:bCs/>
          <w:sz w:val="22"/>
        </w:rPr>
        <w:t xml:space="preserve">Form 8993 </w:t>
      </w:r>
      <w:r w:rsidRPr="00B25B98">
        <w:rPr>
          <w:rFonts w:cs="Times New Roman" w:asciiTheme="minorHAnsi" w:hAnsiTheme="minorHAnsi"/>
          <w:sz w:val="22"/>
        </w:rPr>
        <w:t xml:space="preserve">is used to </w:t>
      </w:r>
      <w:r w:rsidRPr="00B25B98" w:rsidR="002B0BF1">
        <w:rPr>
          <w:rFonts w:cs="Times New Roman" w:asciiTheme="minorHAnsi" w:hAnsiTheme="minorHAnsi"/>
          <w:sz w:val="22"/>
        </w:rPr>
        <w:t xml:space="preserve">figure </w:t>
      </w:r>
      <w:r w:rsidRPr="00B25B98" w:rsidR="004768EC">
        <w:rPr>
          <w:rFonts w:cs="Times New Roman" w:asciiTheme="minorHAnsi" w:hAnsiTheme="minorHAnsi"/>
          <w:sz w:val="22"/>
        </w:rPr>
        <w:t>the amount of the eligible deduction for FDII and GILTI under section 250.</w:t>
      </w:r>
    </w:p>
    <w:p w:rsidRPr="00B25B98" w:rsidR="004768EC" w:rsidP="00C24509" w:rsidRDefault="004768EC" w14:paraId="36D8333A" w14:textId="77777777">
      <w:pPr>
        <w:widowControl w:val="0"/>
        <w:autoSpaceDE w:val="0"/>
        <w:autoSpaceDN w:val="0"/>
        <w:adjustRightInd w:val="0"/>
        <w:rPr>
          <w:rFonts w:cs="Times New Roman" w:asciiTheme="minorHAnsi" w:hAnsiTheme="minorHAnsi"/>
          <w:sz w:val="22"/>
        </w:rPr>
      </w:pPr>
    </w:p>
    <w:p w:rsidRPr="00B25B98" w:rsidR="004768EC" w:rsidP="004768EC" w:rsidRDefault="004768EC" w14:paraId="1F320FE3" w14:textId="77777777">
      <w:pPr>
        <w:widowControl w:val="0"/>
        <w:autoSpaceDE w:val="0"/>
        <w:autoSpaceDN w:val="0"/>
        <w:adjustRightInd w:val="0"/>
        <w:rPr>
          <w:rFonts w:cs="Times New Roman" w:asciiTheme="minorHAnsi" w:hAnsiTheme="minorHAnsi"/>
          <w:sz w:val="22"/>
        </w:rPr>
      </w:pPr>
      <w:r w:rsidRPr="00B25B98">
        <w:rPr>
          <w:rFonts w:eastAsia="Times New Roman" w:cs="Times New Roman" w:asciiTheme="minorHAnsi" w:hAnsiTheme="minorHAnsi"/>
          <w:bCs/>
          <w:sz w:val="22"/>
        </w:rPr>
        <w:t xml:space="preserve">Form 8994 </w:t>
      </w:r>
      <w:r w:rsidRPr="00B25B98">
        <w:rPr>
          <w:rFonts w:cs="Times New Roman" w:asciiTheme="minorHAnsi" w:hAnsiTheme="minorHAnsi"/>
          <w:sz w:val="22"/>
        </w:rPr>
        <w:t xml:space="preserve">is used to claim the new employer credit for paid family and medical leave for wages paid in tax years </w:t>
      </w:r>
      <w:r w:rsidRPr="00B25B98" w:rsidR="00540B39">
        <w:rPr>
          <w:rFonts w:cs="Times New Roman" w:asciiTheme="minorHAnsi" w:hAnsiTheme="minorHAnsi"/>
          <w:sz w:val="22"/>
        </w:rPr>
        <w:t xml:space="preserve">beginning after December 2017. </w:t>
      </w:r>
    </w:p>
    <w:p w:rsidRPr="00B25B98" w:rsidR="009D75AB" w:rsidP="004768EC" w:rsidRDefault="009D75AB" w14:paraId="5E984CCE" w14:textId="77777777">
      <w:pPr>
        <w:widowControl w:val="0"/>
        <w:autoSpaceDE w:val="0"/>
        <w:autoSpaceDN w:val="0"/>
        <w:adjustRightInd w:val="0"/>
        <w:rPr>
          <w:rFonts w:cs="Times New Roman" w:asciiTheme="minorHAnsi" w:hAnsiTheme="minorHAnsi"/>
          <w:sz w:val="22"/>
        </w:rPr>
      </w:pPr>
    </w:p>
    <w:p w:rsidRPr="00B25B98" w:rsidR="009D75AB" w:rsidP="004768EC" w:rsidRDefault="00FE2DA8" w14:paraId="13C776C5" w14:textId="77777777">
      <w:pPr>
        <w:widowControl w:val="0"/>
        <w:autoSpaceDE w:val="0"/>
        <w:autoSpaceDN w:val="0"/>
        <w:adjustRightInd w:val="0"/>
        <w:rPr>
          <w:rFonts w:cs="Times New Roman" w:asciiTheme="minorHAnsi" w:hAnsiTheme="minorHAnsi"/>
          <w:sz w:val="22"/>
        </w:rPr>
      </w:pPr>
      <w:r w:rsidRPr="00B25B98">
        <w:rPr>
          <w:rFonts w:eastAsia="Times New Roman" w:cs="Times New Roman" w:asciiTheme="minorHAnsi" w:hAnsiTheme="minorHAnsi"/>
          <w:bCs/>
          <w:sz w:val="22"/>
        </w:rPr>
        <w:t xml:space="preserve">Form 8996 </w:t>
      </w:r>
      <w:r w:rsidRPr="00B25B98">
        <w:rPr>
          <w:rFonts w:cs="Times New Roman" w:asciiTheme="minorHAnsi" w:hAnsiTheme="minorHAnsi"/>
          <w:sz w:val="22"/>
        </w:rPr>
        <w:t>is used by a corporation or partnership to certify that it is organized to invest in qualified opportunity zone property.</w:t>
      </w:r>
    </w:p>
    <w:p w:rsidRPr="00B25B98" w:rsidR="00C24509" w:rsidP="00C24509" w:rsidRDefault="00C24509" w14:paraId="662427AD" w14:textId="77777777">
      <w:pPr>
        <w:widowControl w:val="0"/>
        <w:autoSpaceDE w:val="0"/>
        <w:autoSpaceDN w:val="0"/>
        <w:adjustRightInd w:val="0"/>
        <w:rPr>
          <w:rFonts w:cs="Times New Roman" w:asciiTheme="minorHAnsi" w:hAnsiTheme="minorHAnsi"/>
          <w:sz w:val="22"/>
        </w:rPr>
      </w:pPr>
    </w:p>
    <w:p w:rsidRPr="00B25B98" w:rsidR="00F06BEB" w:rsidP="00F06BEB" w:rsidRDefault="00754D08" w14:paraId="1412F5F6"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926 is used to re</w:t>
      </w:r>
      <w:r w:rsidRPr="00B25B98" w:rsidR="00D13B22">
        <w:rPr>
          <w:rFonts w:eastAsia="Times New Roman" w:cs="Times New Roman" w:asciiTheme="minorHAnsi" w:hAnsiTheme="minorHAnsi"/>
          <w:bCs/>
          <w:sz w:val="22"/>
        </w:rPr>
        <w:t>p</w:t>
      </w:r>
      <w:r w:rsidRPr="00B25B98" w:rsidR="00F06BEB">
        <w:rPr>
          <w:rFonts w:eastAsia="Times New Roman" w:cs="Times New Roman" w:asciiTheme="minorHAnsi" w:hAnsiTheme="minorHAnsi"/>
          <w:bCs/>
          <w:sz w:val="22"/>
        </w:rPr>
        <w:t>ort certain transfers by individuals, partnerships, corporations, or estates or trusts of tangible or intangible property to a foreign corporation as required by IRC section 6038B.</w:t>
      </w:r>
    </w:p>
    <w:p w:rsidRPr="00B25B98" w:rsidR="00F06BEB" w:rsidP="00F06BEB" w:rsidRDefault="00F06BEB" w14:paraId="3672973D" w14:textId="77777777">
      <w:pPr>
        <w:widowControl w:val="0"/>
        <w:autoSpaceDE w:val="0"/>
        <w:autoSpaceDN w:val="0"/>
        <w:adjustRightInd w:val="0"/>
        <w:rPr>
          <w:rFonts w:eastAsia="Times New Roman" w:cs="Times New Roman" w:asciiTheme="minorHAnsi" w:hAnsiTheme="minorHAnsi"/>
          <w:bCs/>
          <w:sz w:val="22"/>
        </w:rPr>
      </w:pPr>
    </w:p>
    <w:p w:rsidRPr="00B25B98" w:rsidR="00681DC3" w:rsidP="00F06BEB" w:rsidRDefault="00746B7B" w14:paraId="6520D3D4" w14:textId="77777777">
      <w:pPr>
        <w:widowControl w:val="0"/>
        <w:autoSpaceDE w:val="0"/>
        <w:autoSpaceDN w:val="0"/>
        <w:adjustRightInd w:val="0"/>
        <w:rPr>
          <w:rFonts w:eastAsia="Times New Roman" w:cs="Times New Roman" w:asciiTheme="minorHAnsi" w:hAnsiTheme="minorHAnsi"/>
          <w:bCs/>
          <w:sz w:val="22"/>
        </w:rPr>
      </w:pPr>
      <w:bookmarkStart w:name="_Hlk529279846" w:id="1"/>
      <w:r w:rsidRPr="00B25B98">
        <w:rPr>
          <w:rFonts w:eastAsia="Times New Roman" w:cs="Times New Roman" w:asciiTheme="minorHAnsi" w:hAnsiTheme="minorHAnsi"/>
          <w:bCs/>
          <w:sz w:val="22"/>
        </w:rPr>
        <w:t xml:space="preserve"> </w:t>
      </w:r>
      <w:r w:rsidRPr="00B25B98" w:rsidR="00932CAD">
        <w:rPr>
          <w:rFonts w:eastAsia="Times New Roman" w:cs="Times New Roman" w:asciiTheme="minorHAnsi" w:hAnsiTheme="minorHAnsi"/>
          <w:bCs/>
          <w:sz w:val="22"/>
        </w:rPr>
        <w:t xml:space="preserve"> </w:t>
      </w:r>
    </w:p>
    <w:p w:rsidRPr="00B25B98" w:rsidR="003F284E" w:rsidP="003F284E" w:rsidRDefault="003F284E" w14:paraId="376B4F99" w14:textId="77777777">
      <w:pPr>
        <w:autoSpaceDE w:val="0"/>
        <w:autoSpaceDN w:val="0"/>
        <w:rPr>
          <w:rFonts w:asciiTheme="minorHAnsi" w:hAnsiTheme="minorHAnsi"/>
          <w:sz w:val="22"/>
        </w:rPr>
      </w:pPr>
      <w:r w:rsidRPr="00B25B98">
        <w:rPr>
          <w:rFonts w:asciiTheme="minorHAnsi" w:hAnsiTheme="minorHAnsi"/>
          <w:sz w:val="22"/>
        </w:rPr>
        <w:t xml:space="preserve">Form 965-B is used by corporations to report their net section 965 tax liability and election to pay in installments, and to record the amount of net 965 tax liability they have paid by year.  Form 965-B is also used by electing REITs to report section 965 amounts accounted for over time. </w:t>
      </w:r>
    </w:p>
    <w:p w:rsidRPr="00B25B98" w:rsidR="00932CAD" w:rsidP="00F06BEB" w:rsidRDefault="00932CAD" w14:paraId="2AD9636B" w14:textId="77777777">
      <w:pPr>
        <w:widowControl w:val="0"/>
        <w:autoSpaceDE w:val="0"/>
        <w:autoSpaceDN w:val="0"/>
        <w:adjustRightInd w:val="0"/>
        <w:rPr>
          <w:rFonts w:eastAsia="Times New Roman" w:cs="Times New Roman" w:asciiTheme="minorHAnsi" w:hAnsiTheme="minorHAnsi"/>
          <w:bCs/>
          <w:sz w:val="22"/>
        </w:rPr>
      </w:pPr>
    </w:p>
    <w:p w:rsidRPr="00B25B98" w:rsidR="007E7BC1" w:rsidP="00F06BEB" w:rsidRDefault="007E7BC1" w14:paraId="70C7DA9B"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Form 965 Schedule</w:t>
      </w:r>
      <w:r w:rsidRPr="00B25B98" w:rsidR="003F284E">
        <w:rPr>
          <w:rFonts w:eastAsia="Times New Roman" w:cs="Times New Roman" w:asciiTheme="minorHAnsi" w:hAnsiTheme="minorHAnsi"/>
          <w:bCs/>
          <w:sz w:val="22"/>
        </w:rPr>
        <w:t>s</w:t>
      </w:r>
      <w:r w:rsidRPr="00B25B98">
        <w:rPr>
          <w:rFonts w:eastAsia="Times New Roman" w:cs="Times New Roman" w:asciiTheme="minorHAnsi" w:hAnsiTheme="minorHAnsi"/>
          <w:bCs/>
          <w:sz w:val="22"/>
        </w:rPr>
        <w:t xml:space="preserve"> A</w:t>
      </w:r>
      <w:r w:rsidRPr="00B25B98" w:rsidR="00DF6F04">
        <w:rPr>
          <w:rFonts w:eastAsia="Times New Roman" w:cs="Times New Roman" w:asciiTheme="minorHAnsi" w:hAnsiTheme="minorHAnsi"/>
          <w:bCs/>
          <w:sz w:val="22"/>
        </w:rPr>
        <w:t xml:space="preserve">, B, and C are used by </w:t>
      </w:r>
      <w:r w:rsidRPr="00B25B98" w:rsidR="00932CAD">
        <w:rPr>
          <w:rFonts w:eastAsia="Times New Roman" w:cs="Times New Roman" w:asciiTheme="minorHAnsi" w:hAnsiTheme="minorHAnsi"/>
          <w:bCs/>
          <w:sz w:val="22"/>
        </w:rPr>
        <w:t xml:space="preserve">U.S. </w:t>
      </w:r>
      <w:r w:rsidRPr="00B25B98" w:rsidR="00DF6F04">
        <w:rPr>
          <w:rFonts w:eastAsia="Times New Roman" w:cs="Times New Roman" w:asciiTheme="minorHAnsi" w:hAnsiTheme="minorHAnsi"/>
          <w:bCs/>
          <w:sz w:val="22"/>
        </w:rPr>
        <w:t>s</w:t>
      </w:r>
      <w:r w:rsidRPr="00B25B98" w:rsidR="00932CAD">
        <w:rPr>
          <w:rFonts w:eastAsia="Times New Roman" w:cs="Times New Roman" w:asciiTheme="minorHAnsi" w:hAnsiTheme="minorHAnsi"/>
          <w:bCs/>
          <w:sz w:val="22"/>
        </w:rPr>
        <w:t xml:space="preserve">hareholders of a DFIC to calculate section 965(a) inclusion amounts for both 2017 and 2018 tax years. </w:t>
      </w:r>
      <w:r w:rsidRPr="00B25B98" w:rsidR="00DF6F04">
        <w:rPr>
          <w:rFonts w:eastAsia="Times New Roman" w:cs="Times New Roman" w:asciiTheme="minorHAnsi" w:hAnsiTheme="minorHAnsi"/>
          <w:bCs/>
          <w:sz w:val="22"/>
        </w:rPr>
        <w:t xml:space="preserve"> </w:t>
      </w:r>
    </w:p>
    <w:p w:rsidRPr="00B25B98" w:rsidR="007E7BC1" w:rsidP="00F06BEB" w:rsidRDefault="007E7BC1" w14:paraId="3E1A6B3D" w14:textId="77777777">
      <w:pPr>
        <w:widowControl w:val="0"/>
        <w:autoSpaceDE w:val="0"/>
        <w:autoSpaceDN w:val="0"/>
        <w:adjustRightInd w:val="0"/>
        <w:rPr>
          <w:rFonts w:eastAsia="Times New Roman" w:cs="Times New Roman" w:asciiTheme="minorHAnsi" w:hAnsiTheme="minorHAnsi"/>
          <w:bCs/>
          <w:sz w:val="22"/>
        </w:rPr>
      </w:pPr>
    </w:p>
    <w:p w:rsidRPr="00B25B98" w:rsidR="007E7BC1" w:rsidP="00F06BEB" w:rsidRDefault="007E7BC1" w14:paraId="1690D19D"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Form 965 Schedule</w:t>
      </w:r>
      <w:r w:rsidRPr="00B25B98" w:rsidR="003F284E">
        <w:rPr>
          <w:rFonts w:eastAsia="Times New Roman" w:cs="Times New Roman" w:asciiTheme="minorHAnsi" w:hAnsiTheme="minorHAnsi"/>
          <w:bCs/>
          <w:sz w:val="22"/>
        </w:rPr>
        <w:t>s</w:t>
      </w:r>
      <w:r w:rsidRPr="00B25B98">
        <w:rPr>
          <w:rFonts w:eastAsia="Times New Roman" w:cs="Times New Roman" w:asciiTheme="minorHAnsi" w:hAnsiTheme="minorHAnsi"/>
          <w:bCs/>
          <w:sz w:val="22"/>
        </w:rPr>
        <w:t xml:space="preserve"> D</w:t>
      </w:r>
      <w:r w:rsidRPr="00B25B98" w:rsidR="0050653A">
        <w:rPr>
          <w:rFonts w:eastAsia="Times New Roman" w:cs="Times New Roman" w:asciiTheme="minorHAnsi" w:hAnsiTheme="minorHAnsi"/>
          <w:bCs/>
          <w:sz w:val="22"/>
        </w:rPr>
        <w:t xml:space="preserve"> and E are</w:t>
      </w:r>
      <w:r w:rsidRPr="00B25B98" w:rsidR="00746B7B">
        <w:rPr>
          <w:rFonts w:eastAsia="Times New Roman" w:cs="Times New Roman" w:asciiTheme="minorHAnsi" w:hAnsiTheme="minorHAnsi"/>
          <w:bCs/>
          <w:sz w:val="22"/>
        </w:rPr>
        <w:t xml:space="preserve"> u</w:t>
      </w:r>
      <w:r w:rsidRPr="00B25B98" w:rsidR="0050653A">
        <w:rPr>
          <w:rFonts w:eastAsia="Times New Roman" w:cs="Times New Roman" w:asciiTheme="minorHAnsi" w:hAnsiTheme="minorHAnsi"/>
          <w:bCs/>
          <w:sz w:val="22"/>
        </w:rPr>
        <w:t>s</w:t>
      </w:r>
      <w:r w:rsidRPr="00B25B98" w:rsidR="00746B7B">
        <w:rPr>
          <w:rFonts w:eastAsia="Times New Roman" w:cs="Times New Roman" w:asciiTheme="minorHAnsi" w:hAnsiTheme="minorHAnsi"/>
          <w:bCs/>
          <w:sz w:val="22"/>
        </w:rPr>
        <w:t xml:space="preserve">ed </w:t>
      </w:r>
      <w:r w:rsidRPr="00B25B98" w:rsidR="0050653A">
        <w:rPr>
          <w:rFonts w:eastAsia="Times New Roman" w:cs="Times New Roman" w:asciiTheme="minorHAnsi" w:hAnsiTheme="minorHAnsi"/>
          <w:bCs/>
          <w:sz w:val="22"/>
        </w:rPr>
        <w:t>by U.S. shareholders of a DFIC to calculate their aggregate foreign cash and calculate section 965</w:t>
      </w:r>
      <w:r w:rsidRPr="00B25B98" w:rsidR="00DF6F04">
        <w:rPr>
          <w:rFonts w:eastAsia="Times New Roman" w:cs="Times New Roman" w:asciiTheme="minorHAnsi" w:hAnsiTheme="minorHAnsi"/>
          <w:bCs/>
          <w:sz w:val="22"/>
        </w:rPr>
        <w:t xml:space="preserve"> </w:t>
      </w:r>
      <w:r w:rsidRPr="00B25B98" w:rsidR="0050653A">
        <w:rPr>
          <w:rFonts w:eastAsia="Times New Roman" w:cs="Times New Roman" w:asciiTheme="minorHAnsi" w:hAnsiTheme="minorHAnsi"/>
          <w:bCs/>
          <w:sz w:val="22"/>
        </w:rPr>
        <w:t>(c) deductions that are not from U.S. shareholder pass-through entities.</w:t>
      </w:r>
      <w:r w:rsidRPr="00B25B98" w:rsidR="00746B7B">
        <w:rPr>
          <w:rFonts w:eastAsia="Times New Roman" w:cs="Times New Roman" w:asciiTheme="minorHAnsi" w:hAnsiTheme="minorHAnsi"/>
          <w:bCs/>
          <w:sz w:val="22"/>
        </w:rPr>
        <w:t xml:space="preserve"> </w:t>
      </w:r>
    </w:p>
    <w:p w:rsidRPr="00B25B98" w:rsidR="003F284E" w:rsidP="00F06BEB" w:rsidRDefault="003F284E" w14:paraId="4CC62E54" w14:textId="77777777">
      <w:pPr>
        <w:widowControl w:val="0"/>
        <w:autoSpaceDE w:val="0"/>
        <w:autoSpaceDN w:val="0"/>
        <w:adjustRightInd w:val="0"/>
        <w:rPr>
          <w:rFonts w:eastAsia="Times New Roman" w:cs="Times New Roman" w:asciiTheme="minorHAnsi" w:hAnsiTheme="minorHAnsi"/>
          <w:bCs/>
          <w:sz w:val="22"/>
        </w:rPr>
      </w:pPr>
    </w:p>
    <w:p w:rsidRPr="00B25B98" w:rsidR="007E7BC1" w:rsidP="007E7BC1" w:rsidRDefault="007E7BC1" w14:paraId="69EC327E"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 xml:space="preserve">Form 965 Schedule </w:t>
      </w:r>
      <w:r w:rsidRPr="00B25B98" w:rsidR="0050653A">
        <w:rPr>
          <w:rFonts w:eastAsia="Times New Roman" w:cs="Times New Roman" w:asciiTheme="minorHAnsi" w:hAnsiTheme="minorHAnsi"/>
          <w:bCs/>
          <w:sz w:val="22"/>
        </w:rPr>
        <w:t>F</w:t>
      </w:r>
      <w:r w:rsidRPr="00B25B98" w:rsidR="003F284E">
        <w:rPr>
          <w:rFonts w:eastAsia="Times New Roman" w:cs="Times New Roman" w:asciiTheme="minorHAnsi" w:hAnsiTheme="minorHAnsi"/>
          <w:bCs/>
          <w:sz w:val="22"/>
        </w:rPr>
        <w:t>,</w:t>
      </w:r>
      <w:r w:rsidRPr="00B25B98" w:rsidR="0050653A">
        <w:rPr>
          <w:rFonts w:eastAsia="Times New Roman" w:cs="Times New Roman" w:asciiTheme="minorHAnsi" w:hAnsiTheme="minorHAnsi"/>
          <w:bCs/>
          <w:sz w:val="22"/>
        </w:rPr>
        <w:t xml:space="preserve"> G, and H is used to determine the foreign taxes deemed paid with respect to </w:t>
      </w:r>
      <w:r w:rsidRPr="00B25B98" w:rsidR="00DF6F04">
        <w:rPr>
          <w:rFonts w:eastAsia="Times New Roman" w:cs="Times New Roman" w:asciiTheme="minorHAnsi" w:hAnsiTheme="minorHAnsi"/>
          <w:bCs/>
          <w:sz w:val="22"/>
        </w:rPr>
        <w:t xml:space="preserve">their section 965(a) inclusions and the portion of such deemed paid foreign taxes disallowed under section </w:t>
      </w:r>
      <w:r w:rsidRPr="00B25B98" w:rsidR="00DF6F04">
        <w:rPr>
          <w:rFonts w:eastAsia="Times New Roman" w:cs="Times New Roman" w:asciiTheme="minorHAnsi" w:hAnsiTheme="minorHAnsi"/>
          <w:bCs/>
          <w:sz w:val="22"/>
        </w:rPr>
        <w:lastRenderedPageBreak/>
        <w:t>965(g).</w:t>
      </w:r>
    </w:p>
    <w:bookmarkEnd w:id="1"/>
    <w:p w:rsidRPr="00B25B98" w:rsidR="007E7BC1" w:rsidP="00F06BEB" w:rsidRDefault="007E7BC1" w14:paraId="2559EDC8"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06BEB" w14:paraId="0603DB9D"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Form 966 is used by a corporation if it is to be dissolved or if any of its stock is to be liquidated.</w:t>
      </w:r>
    </w:p>
    <w:p w:rsidRPr="00B25B98" w:rsidR="00F06BEB" w:rsidP="00F06BEB" w:rsidRDefault="00F06BEB" w14:paraId="5D0CD439"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754D08" w14:paraId="503685C4"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970 is used to elect to use the last-in, first-out (LIFO) inventory method.</w:t>
      </w:r>
    </w:p>
    <w:p w:rsidRPr="00B25B98" w:rsidR="00893BAD" w:rsidP="00F06BEB" w:rsidRDefault="00893BAD" w14:paraId="56B6A218" w14:textId="77777777">
      <w:pPr>
        <w:widowControl w:val="0"/>
        <w:autoSpaceDE w:val="0"/>
        <w:autoSpaceDN w:val="0"/>
        <w:adjustRightInd w:val="0"/>
        <w:rPr>
          <w:rFonts w:eastAsia="Times New Roman" w:cs="Times New Roman" w:asciiTheme="minorHAnsi" w:hAnsiTheme="minorHAnsi"/>
          <w:bCs/>
          <w:sz w:val="22"/>
        </w:rPr>
      </w:pPr>
    </w:p>
    <w:p w:rsidRPr="00B25B98" w:rsidR="00893BAD" w:rsidP="00893BAD" w:rsidRDefault="00CD2E8F" w14:paraId="37755028" w14:textId="77777777">
      <w:pPr>
        <w:pStyle w:val="Default"/>
        <w:rPr>
          <w:rFonts w:cs="Times New Roman" w:asciiTheme="minorHAnsi" w:hAnsiTheme="minorHAnsi"/>
          <w:bCs/>
          <w:sz w:val="22"/>
          <w:szCs w:val="22"/>
        </w:rPr>
      </w:pPr>
      <w:r w:rsidRPr="00B25B98">
        <w:rPr>
          <w:rFonts w:cs="Times New Roman" w:asciiTheme="minorHAnsi" w:hAnsiTheme="minorHAnsi"/>
          <w:bCs/>
          <w:sz w:val="22"/>
          <w:szCs w:val="22"/>
        </w:rPr>
        <w:t>*</w:t>
      </w:r>
      <w:r w:rsidRPr="00B25B98" w:rsidR="00893BAD">
        <w:rPr>
          <w:rFonts w:cs="Times New Roman" w:asciiTheme="minorHAnsi" w:hAnsiTheme="minorHAnsi"/>
          <w:bCs/>
          <w:sz w:val="22"/>
          <w:szCs w:val="22"/>
        </w:rPr>
        <w:t>Form 972</w:t>
      </w:r>
      <w:r w:rsidRPr="00B25B98" w:rsidR="00893BAD">
        <w:rPr>
          <w:rFonts w:cs="Times New Roman" w:asciiTheme="minorHAnsi" w:hAnsiTheme="minorHAnsi"/>
          <w:sz w:val="22"/>
          <w:szCs w:val="22"/>
        </w:rPr>
        <w:t xml:space="preserve"> is used by a shareholder who agrees to report a consent dividend as taxable income in the form of a dividend on the shareholder’s own tax return even though the shareholder receives no actual cash distribution of the consented amounts.</w:t>
      </w:r>
    </w:p>
    <w:p w:rsidRPr="00B25B98" w:rsidR="00D66A27" w:rsidP="00F06BEB" w:rsidRDefault="00D66A27" w14:paraId="2A90D56A"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06BEB" w14:paraId="115816E8"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Form 973 is used by corporations to claim a consent deduction in their tax returns.</w:t>
      </w:r>
    </w:p>
    <w:p w:rsidRPr="00B25B98" w:rsidR="00F06BEB" w:rsidP="00F06BEB" w:rsidRDefault="00F06BEB" w14:paraId="7B737C1F"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06BEB" w14:paraId="186DBA29"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Form 976 is used by personal holding companies, regulated investment companies, and real estate investment trusts to claim a deficiency dividends deduction.</w:t>
      </w:r>
    </w:p>
    <w:p w:rsidRPr="00B25B98" w:rsidR="00F06BEB" w:rsidP="00F06BEB" w:rsidRDefault="00F06BEB" w14:paraId="448B64FA"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D66A27" w14:paraId="32AD997F"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982 is used to determine under certain circumstances described in section 108 the amount of discharged indebtedness that can be excluded from gross income.</w:t>
      </w:r>
    </w:p>
    <w:p w:rsidRPr="00B25B98" w:rsidR="00893BAD" w:rsidP="00F06BEB" w:rsidRDefault="00893BAD" w14:paraId="48E66C56" w14:textId="77777777">
      <w:pPr>
        <w:widowControl w:val="0"/>
        <w:autoSpaceDE w:val="0"/>
        <w:autoSpaceDN w:val="0"/>
        <w:adjustRightInd w:val="0"/>
        <w:rPr>
          <w:rFonts w:eastAsia="Times New Roman" w:cs="Times New Roman" w:asciiTheme="minorHAnsi" w:hAnsiTheme="minorHAnsi"/>
          <w:bCs/>
          <w:sz w:val="22"/>
        </w:rPr>
      </w:pPr>
    </w:p>
    <w:p w:rsidRPr="00B25B98" w:rsidR="004E75B3" w:rsidP="004E75B3" w:rsidRDefault="00CD2E8F" w14:paraId="4AD6F8DB" w14:textId="77777777">
      <w:pPr>
        <w:widowControl w:val="0"/>
        <w:autoSpaceDE w:val="0"/>
        <w:autoSpaceDN w:val="0"/>
        <w:adjustRightInd w:val="0"/>
        <w:rPr>
          <w:rFonts w:cs="Times New Roman" w:asciiTheme="minorHAnsi" w:hAnsiTheme="minorHAnsi"/>
          <w:sz w:val="22"/>
        </w:rPr>
      </w:pPr>
      <w:r w:rsidRPr="00B25B98">
        <w:rPr>
          <w:rFonts w:eastAsia="Times New Roman" w:cs="Times New Roman" w:asciiTheme="minorHAnsi" w:hAnsiTheme="minorHAnsi"/>
          <w:bCs/>
          <w:sz w:val="22"/>
        </w:rPr>
        <w:t>*</w:t>
      </w:r>
      <w:r w:rsidRPr="00B25B98" w:rsidR="004E75B3">
        <w:rPr>
          <w:rFonts w:eastAsia="Times New Roman" w:cs="Times New Roman" w:asciiTheme="minorHAnsi" w:hAnsiTheme="minorHAnsi"/>
          <w:bCs/>
          <w:sz w:val="22"/>
        </w:rPr>
        <w:t xml:space="preserve">Form 1000 is </w:t>
      </w:r>
      <w:r w:rsidRPr="00B25B98" w:rsidR="004E75B3">
        <w:rPr>
          <w:rFonts w:cs="Times New Roman" w:asciiTheme="minorHAnsi" w:hAnsiTheme="minorHAnsi"/>
          <w:sz w:val="22"/>
        </w:rPr>
        <w:t>used by a citizen, resident individual, fiduciary, partnership or nonresident partnership all of</w:t>
      </w:r>
      <w:r w:rsidRPr="00B25B98" w:rsidR="003E2E17">
        <w:rPr>
          <w:rFonts w:cs="Times New Roman" w:asciiTheme="minorHAnsi" w:hAnsiTheme="minorHAnsi"/>
          <w:sz w:val="22"/>
        </w:rPr>
        <w:t xml:space="preserve"> </w:t>
      </w:r>
      <w:r w:rsidRPr="00B25B98" w:rsidR="004E75B3">
        <w:rPr>
          <w:rFonts w:cs="Times New Roman" w:asciiTheme="minorHAnsi" w:hAnsiTheme="minorHAnsi"/>
          <w:sz w:val="22"/>
        </w:rPr>
        <w:t xml:space="preserve"> whose members are citizens or residents in connection with interest on bonds of a domestic or resident corporation containing a tax-free covenant and issued before January 1, 1934.</w:t>
      </w:r>
    </w:p>
    <w:p w:rsidRPr="00B25B98" w:rsidR="004E75B3" w:rsidP="004E75B3" w:rsidRDefault="004E75B3" w14:paraId="3415CCB1" w14:textId="77777777">
      <w:pPr>
        <w:widowControl w:val="0"/>
        <w:autoSpaceDE w:val="0"/>
        <w:autoSpaceDN w:val="0"/>
        <w:adjustRightInd w:val="0"/>
        <w:rPr>
          <w:rFonts w:cs="Times New Roman" w:asciiTheme="minorHAnsi" w:hAnsiTheme="minorHAnsi"/>
          <w:sz w:val="22"/>
        </w:rPr>
      </w:pPr>
    </w:p>
    <w:p w:rsidRPr="00B25B98" w:rsidR="004E75B3" w:rsidP="004E75B3" w:rsidRDefault="00CD2E8F" w14:paraId="435A61B1" w14:textId="77777777">
      <w:pPr>
        <w:widowControl w:val="0"/>
        <w:autoSpaceDE w:val="0"/>
        <w:autoSpaceDN w:val="0"/>
        <w:adjustRightInd w:val="0"/>
        <w:rPr>
          <w:rFonts w:cs="Times New Roman" w:asciiTheme="minorHAnsi" w:hAnsiTheme="minorHAnsi"/>
          <w:sz w:val="22"/>
        </w:rPr>
      </w:pPr>
      <w:r w:rsidRPr="00B25B98">
        <w:rPr>
          <w:rFonts w:cs="Times New Roman" w:asciiTheme="minorHAnsi" w:hAnsiTheme="minorHAnsi"/>
          <w:sz w:val="22"/>
        </w:rPr>
        <w:t>*</w:t>
      </w:r>
      <w:r w:rsidRPr="00B25B98" w:rsidR="004E75B3">
        <w:rPr>
          <w:rFonts w:cs="Times New Roman" w:asciiTheme="minorHAnsi" w:hAnsiTheme="minorHAnsi"/>
          <w:sz w:val="22"/>
        </w:rPr>
        <w:t xml:space="preserve">Form 1042 is </w:t>
      </w:r>
      <w:r w:rsidRPr="00B25B98" w:rsidR="004E75B3">
        <w:rPr>
          <w:rFonts w:asciiTheme="minorHAnsi" w:hAnsiTheme="minorHAnsi"/>
          <w:sz w:val="22"/>
        </w:rPr>
        <w:t>used by withholding agents to report tax withheld at source on certain income paid to nonresident alien individuals, foreign partnerships, or corporations not engaged in trade or business in the United States</w:t>
      </w:r>
      <w:r w:rsidRPr="00B25B98" w:rsidR="00E74359">
        <w:rPr>
          <w:rFonts w:asciiTheme="minorHAnsi" w:hAnsiTheme="minorHAnsi"/>
          <w:sz w:val="22"/>
        </w:rPr>
        <w:t>.</w:t>
      </w:r>
    </w:p>
    <w:p w:rsidRPr="00B25B98" w:rsidR="00F06BEB" w:rsidP="00F06BEB" w:rsidRDefault="00F06BEB" w14:paraId="7D629066"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754D08" w14:paraId="494A95BC"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SS-4 is used to apply for an employer identification number (EIN), a nine-digit number assigned for tax filing and reporting purposes.</w:t>
      </w:r>
    </w:p>
    <w:p w:rsidRPr="00B25B98" w:rsidR="00F36EDA" w:rsidP="00F06BEB" w:rsidRDefault="00F36EDA" w14:paraId="4D5F30BA" w14:textId="77777777">
      <w:pPr>
        <w:widowControl w:val="0"/>
        <w:autoSpaceDE w:val="0"/>
        <w:autoSpaceDN w:val="0"/>
        <w:adjustRightInd w:val="0"/>
        <w:rPr>
          <w:rFonts w:eastAsia="Times New Roman" w:cs="Times New Roman" w:asciiTheme="minorHAnsi" w:hAnsiTheme="minorHAnsi"/>
          <w:bCs/>
          <w:sz w:val="22"/>
        </w:rPr>
      </w:pPr>
    </w:p>
    <w:p w:rsidRPr="00B25B98" w:rsidR="00F36EDA" w:rsidP="00F06BEB" w:rsidRDefault="00F36EDA" w14:paraId="57DD2AD5"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*Form SS-4PR</w:t>
      </w:r>
      <w:r w:rsidRPr="00B25B98" w:rsidR="002C3406">
        <w:rPr>
          <w:rFonts w:eastAsia="Times New Roman" w:cs="Times New Roman" w:asciiTheme="minorHAnsi" w:hAnsiTheme="minorHAnsi"/>
          <w:bCs/>
          <w:sz w:val="22"/>
        </w:rPr>
        <w:t xml:space="preserve"> </w:t>
      </w:r>
      <w:r w:rsidRPr="00B25B98" w:rsidR="002C3406">
        <w:rPr>
          <w:rFonts w:cs="Times New Roman" w:asciiTheme="minorHAnsi" w:hAnsiTheme="minorHAnsi"/>
          <w:sz w:val="22"/>
        </w:rPr>
        <w:t xml:space="preserve">is used by employers in Puerto Rico who have not obtained an EIN before &amp; pay wages to one or more employee, or non-employers who are required to have </w:t>
      </w:r>
      <w:proofErr w:type="gramStart"/>
      <w:r w:rsidRPr="00B25B98" w:rsidR="002C3406">
        <w:rPr>
          <w:rFonts w:cs="Times New Roman" w:asciiTheme="minorHAnsi" w:hAnsiTheme="minorHAnsi"/>
          <w:sz w:val="22"/>
        </w:rPr>
        <w:t>a</w:t>
      </w:r>
      <w:proofErr w:type="gramEnd"/>
      <w:r w:rsidRPr="00B25B98" w:rsidR="002C3406">
        <w:rPr>
          <w:rFonts w:cs="Times New Roman" w:asciiTheme="minorHAnsi" w:hAnsiTheme="minorHAnsi"/>
          <w:sz w:val="22"/>
        </w:rPr>
        <w:t xml:space="preserve"> EIN number on certain returns or documents.</w:t>
      </w:r>
    </w:p>
    <w:p w:rsidRPr="00B25B98" w:rsidR="00F06BEB" w:rsidP="00F06BEB" w:rsidRDefault="00F06BEB" w14:paraId="5AC1105C"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754D08" w14:paraId="3B9D713D"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T</w:t>
      </w:r>
      <w:r w:rsidR="003044E9">
        <w:rPr>
          <w:rFonts w:eastAsia="Times New Roman" w:cs="Times New Roman" w:asciiTheme="minorHAnsi" w:hAnsiTheme="minorHAnsi"/>
          <w:bCs/>
          <w:sz w:val="22"/>
        </w:rPr>
        <w:t>-Timber</w:t>
      </w:r>
      <w:r w:rsidRPr="00B25B98" w:rsidR="00F06BEB">
        <w:rPr>
          <w:rFonts w:eastAsia="Times New Roman" w:cs="Times New Roman" w:asciiTheme="minorHAnsi" w:hAnsiTheme="minorHAnsi"/>
          <w:bCs/>
          <w:sz w:val="22"/>
        </w:rPr>
        <w:t xml:space="preserve"> is used to provide information on timber accounts when a sale or deemed sale under sections 631(a), 631(b), or other exchange has occurred during the tax year.</w:t>
      </w:r>
    </w:p>
    <w:p w:rsidRPr="00B25B98" w:rsidR="00F36EDA" w:rsidP="00F06BEB" w:rsidRDefault="00F36EDA" w14:paraId="220E0681" w14:textId="77777777">
      <w:pPr>
        <w:widowControl w:val="0"/>
        <w:autoSpaceDE w:val="0"/>
        <w:autoSpaceDN w:val="0"/>
        <w:adjustRightInd w:val="0"/>
        <w:rPr>
          <w:rFonts w:eastAsia="Times New Roman" w:cs="Times New Roman" w:asciiTheme="minorHAnsi" w:hAnsiTheme="minorHAnsi"/>
          <w:bCs/>
          <w:sz w:val="22"/>
        </w:rPr>
      </w:pPr>
    </w:p>
    <w:p w:rsidRPr="00B25B98" w:rsidR="00F36EDA" w:rsidP="00F06BEB" w:rsidRDefault="00F36EDA" w14:paraId="0F1C586F"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*Form W-8BEN</w:t>
      </w:r>
      <w:r w:rsidRPr="00B25B98" w:rsidR="00EC110C">
        <w:rPr>
          <w:rFonts w:eastAsia="Times New Roman" w:cs="Times New Roman" w:asciiTheme="minorHAnsi" w:hAnsiTheme="minorHAnsi"/>
          <w:bCs/>
          <w:sz w:val="22"/>
        </w:rPr>
        <w:t xml:space="preserve"> is used by f</w:t>
      </w:r>
      <w:r w:rsidRPr="00B25B98" w:rsidR="00EC110C">
        <w:rPr>
          <w:rFonts w:cs="Times New Roman" w:asciiTheme="minorHAnsi" w:hAnsiTheme="minorHAnsi"/>
          <w:sz w:val="22"/>
        </w:rPr>
        <w:t>oreign persons who are subject to U.S. tax at a 30% rate of income they receive from U.S. sources that consists of; interests, dividends, rents, royalties, premiums, annuities, compensation of services performed, substitute payments in a securities lending</w:t>
      </w:r>
      <w:r w:rsidRPr="00B25B98" w:rsidR="005A4871">
        <w:rPr>
          <w:rFonts w:cs="Times New Roman" w:asciiTheme="minorHAnsi" w:hAnsiTheme="minorHAnsi"/>
          <w:sz w:val="22"/>
        </w:rPr>
        <w:t xml:space="preserve">  </w:t>
      </w:r>
      <w:r w:rsidRPr="00B25B98" w:rsidR="00EC110C">
        <w:rPr>
          <w:rFonts w:cs="Times New Roman" w:asciiTheme="minorHAnsi" w:hAnsiTheme="minorHAnsi"/>
          <w:sz w:val="22"/>
        </w:rPr>
        <w:t xml:space="preserve"> transactions or other fixed or determinable annual or periodical gains, profits, or income.</w:t>
      </w:r>
    </w:p>
    <w:p w:rsidRPr="00B25B98" w:rsidR="00F06BEB" w:rsidP="00F06BEB" w:rsidRDefault="00F06BEB" w14:paraId="4D795E6F" w14:textId="77777777">
      <w:pPr>
        <w:widowControl w:val="0"/>
        <w:autoSpaceDE w:val="0"/>
        <w:autoSpaceDN w:val="0"/>
        <w:adjustRightInd w:val="0"/>
        <w:rPr>
          <w:rFonts w:eastAsia="Times New Roman" w:cs="Times New Roman" w:asciiTheme="minorHAnsi" w:hAnsiTheme="minorHAnsi"/>
          <w:bCs/>
          <w:sz w:val="22"/>
        </w:rPr>
      </w:pPr>
    </w:p>
    <w:p w:rsidRPr="00B25B98" w:rsidR="00CD2E8F" w:rsidP="00F06BEB" w:rsidRDefault="00CD2E8F" w14:paraId="4428A66F"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 xml:space="preserve">*Form W-8 BEN-E </w:t>
      </w:r>
      <w:r w:rsidRPr="00B25B98">
        <w:rPr>
          <w:rFonts w:cs="Times New Roman" w:asciiTheme="minorHAnsi" w:hAnsiTheme="minorHAnsi"/>
          <w:sz w:val="22"/>
        </w:rPr>
        <w:t>is used as a withholding certificate for foreign en</w:t>
      </w:r>
      <w:r w:rsidRPr="00B25B98" w:rsidR="003004C6">
        <w:rPr>
          <w:rFonts w:cs="Times New Roman" w:asciiTheme="minorHAnsi" w:hAnsiTheme="minorHAnsi"/>
          <w:sz w:val="22"/>
        </w:rPr>
        <w:t>tities.</w:t>
      </w:r>
      <w:r w:rsidRPr="00B25B98">
        <w:rPr>
          <w:rFonts w:cs="Times New Roman" w:asciiTheme="minorHAnsi" w:hAnsiTheme="minorHAnsi"/>
          <w:sz w:val="22"/>
        </w:rPr>
        <w:t xml:space="preserve"> The form is provided to U.S. tax payers so that the correct amount of tax (if any) is withheld or to claim exemption from withholding. Previously, entities would use Form W-8BEN for this purpose.</w:t>
      </w:r>
    </w:p>
    <w:p w:rsidRPr="00B25B98" w:rsidR="00CD2E8F" w:rsidP="00F06BEB" w:rsidRDefault="00CD2E8F" w14:paraId="6685CF8E" w14:textId="77777777">
      <w:pPr>
        <w:widowControl w:val="0"/>
        <w:autoSpaceDE w:val="0"/>
        <w:autoSpaceDN w:val="0"/>
        <w:adjustRightInd w:val="0"/>
        <w:rPr>
          <w:rFonts w:eastAsia="Times New Roman" w:cs="Times New Roman" w:asciiTheme="minorHAnsi" w:hAnsiTheme="minorHAnsi"/>
          <w:bCs/>
          <w:sz w:val="22"/>
        </w:rPr>
      </w:pPr>
    </w:p>
    <w:p w:rsidRPr="00B25B98" w:rsidR="00CD2E8F" w:rsidP="00F06BEB" w:rsidRDefault="00CD2E8F" w14:paraId="3678759E" w14:textId="77777777">
      <w:pPr>
        <w:widowControl w:val="0"/>
        <w:autoSpaceDE w:val="0"/>
        <w:autoSpaceDN w:val="0"/>
        <w:adjustRightInd w:val="0"/>
        <w:rPr>
          <w:rFonts w:asciiTheme="minorHAnsi" w:hAnsiTheme="minorHAnsi"/>
          <w:sz w:val="22"/>
        </w:rPr>
      </w:pPr>
      <w:r w:rsidRPr="00B25B98">
        <w:rPr>
          <w:rFonts w:eastAsia="Times New Roman" w:cs="Times New Roman" w:asciiTheme="minorHAnsi" w:hAnsiTheme="minorHAnsi"/>
          <w:bCs/>
          <w:sz w:val="22"/>
        </w:rPr>
        <w:t xml:space="preserve">*Form W-8 ECI </w:t>
      </w:r>
      <w:r w:rsidRPr="00B25B98">
        <w:rPr>
          <w:rFonts w:cs="Times New Roman" w:asciiTheme="minorHAnsi" w:hAnsiTheme="minorHAnsi"/>
          <w:sz w:val="22"/>
        </w:rPr>
        <w:t>is used by Foreign persons who are generally subject to U.S. tax at a 30% rate on income they receive from U.S. sources</w:t>
      </w:r>
      <w:r w:rsidRPr="00B25B98">
        <w:rPr>
          <w:rFonts w:asciiTheme="minorHAnsi" w:hAnsiTheme="minorHAnsi"/>
          <w:sz w:val="22"/>
        </w:rPr>
        <w:t>.</w:t>
      </w:r>
      <w:r w:rsidRPr="00B25B98" w:rsidR="005A4871">
        <w:rPr>
          <w:rFonts w:asciiTheme="minorHAnsi" w:hAnsiTheme="minorHAnsi"/>
          <w:sz w:val="22"/>
        </w:rPr>
        <w:t xml:space="preserve"> However, no withholding under section 1441 or 1442 is required on </w:t>
      </w:r>
      <w:r w:rsidRPr="00B25B98" w:rsidR="005A4871">
        <w:rPr>
          <w:rFonts w:asciiTheme="minorHAnsi" w:hAnsiTheme="minorHAnsi"/>
          <w:sz w:val="22"/>
        </w:rPr>
        <w:lastRenderedPageBreak/>
        <w:t xml:space="preserve">income that is, or is deemed to be effectively connected with the conduct of a trade or business in the U. S. and is includible in the beneficial owner’s gross income for the tax year.   </w:t>
      </w:r>
    </w:p>
    <w:p w:rsidRPr="00B25B98" w:rsidR="00CD2E8F" w:rsidP="00F06BEB" w:rsidRDefault="00CD2E8F" w14:paraId="464511FA" w14:textId="77777777">
      <w:pPr>
        <w:widowControl w:val="0"/>
        <w:autoSpaceDE w:val="0"/>
        <w:autoSpaceDN w:val="0"/>
        <w:adjustRightInd w:val="0"/>
        <w:rPr>
          <w:rFonts w:asciiTheme="minorHAnsi" w:hAnsiTheme="minorHAnsi"/>
          <w:sz w:val="22"/>
        </w:rPr>
      </w:pPr>
    </w:p>
    <w:p w:rsidRPr="00B25B98" w:rsidR="00CD2E8F" w:rsidP="00CD2E8F" w:rsidRDefault="00CD2E8F" w14:paraId="62CF8D05"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*Form W-8IMY is used by f</w:t>
      </w:r>
      <w:r w:rsidRPr="00B25B98">
        <w:rPr>
          <w:rFonts w:cs="Times New Roman" w:asciiTheme="minorHAnsi" w:hAnsiTheme="minorHAnsi"/>
          <w:sz w:val="22"/>
        </w:rPr>
        <w:t>oreign persons who are subject to U.S. tax at a 30% rate on income they receive from U.S. sources that consists of interest (including certain original issue discount (OID)), dividends, rent, premiu</w:t>
      </w:r>
      <w:r w:rsidRPr="00B25B98" w:rsidR="003004C6">
        <w:rPr>
          <w:rFonts w:cs="Times New Roman" w:asciiTheme="minorHAnsi" w:hAnsiTheme="minorHAnsi"/>
          <w:sz w:val="22"/>
        </w:rPr>
        <w:t>ms, annuities, compensation for</w:t>
      </w:r>
      <w:r w:rsidRPr="00B25B98">
        <w:rPr>
          <w:rFonts w:cs="Times New Roman" w:asciiTheme="minorHAnsi" w:hAnsiTheme="minorHAnsi"/>
          <w:sz w:val="22"/>
        </w:rPr>
        <w:t xml:space="preserve"> or on expe</w:t>
      </w:r>
      <w:r w:rsidRPr="00B25B98" w:rsidR="003004C6">
        <w:rPr>
          <w:rFonts w:cs="Times New Roman" w:asciiTheme="minorHAnsi" w:hAnsiTheme="minorHAnsi"/>
          <w:sz w:val="22"/>
        </w:rPr>
        <w:t xml:space="preserve">ctation of, services performed </w:t>
      </w:r>
      <w:r w:rsidRPr="00B25B98">
        <w:rPr>
          <w:rFonts w:cs="Times New Roman" w:asciiTheme="minorHAnsi" w:hAnsiTheme="minorHAnsi"/>
          <w:sz w:val="22"/>
        </w:rPr>
        <w:t>or other fixed or determinable annual or periodical gains profits, or income.</w:t>
      </w:r>
    </w:p>
    <w:p w:rsidRPr="00B25B98" w:rsidR="00CD2E8F" w:rsidP="00F06BEB" w:rsidRDefault="00CD2E8F" w14:paraId="4F61D38E" w14:textId="77777777">
      <w:pPr>
        <w:widowControl w:val="0"/>
        <w:autoSpaceDE w:val="0"/>
        <w:autoSpaceDN w:val="0"/>
        <w:adjustRightInd w:val="0"/>
        <w:rPr>
          <w:rFonts w:eastAsia="Times New Roman" w:cs="Times New Roman" w:asciiTheme="minorHAnsi" w:hAnsiTheme="minorHAnsi"/>
          <w:bCs/>
          <w:sz w:val="22"/>
        </w:rPr>
      </w:pPr>
    </w:p>
    <w:p w:rsidRPr="00B25B98" w:rsidR="00F06EBB" w:rsidP="00F06EBB" w:rsidRDefault="00F06EBB" w14:paraId="76FDC726"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 xml:space="preserve">As noted above, forms marked with an asterisk (*) are also filed by other taxpayers (e.g., individuals, tax-exempt organizations). </w:t>
      </w:r>
    </w:p>
    <w:p w:rsidRPr="00B25B98" w:rsidR="00F06EBB" w:rsidP="00F06EBB" w:rsidRDefault="00F06EBB" w14:paraId="00CDF179" w14:textId="77777777">
      <w:pPr>
        <w:widowControl w:val="0"/>
        <w:autoSpaceDE w:val="0"/>
        <w:autoSpaceDN w:val="0"/>
        <w:adjustRightInd w:val="0"/>
        <w:rPr>
          <w:rFonts w:eastAsia="Times New Roman" w:cs="Times New Roman" w:asciiTheme="minorHAnsi" w:hAnsiTheme="minorHAnsi"/>
          <w:bCs/>
          <w:sz w:val="22"/>
        </w:rPr>
      </w:pPr>
    </w:p>
    <w:p w:rsidR="00F06EBB" w:rsidP="00F06EBB" w:rsidRDefault="00F06EBB" w14:paraId="77B55B63"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 xml:space="preserve">To prevent duplicate reporting of taxpayer burden, the following regulations should continue to be assigned to OMB 1545-0123. The burden imposed by these regulations is entirely reflected in the business estimated burden for the Forms listed above. </w:t>
      </w:r>
    </w:p>
    <w:p w:rsidR="005739D1" w:rsidP="00F06EBB" w:rsidRDefault="005739D1" w14:paraId="037FDA28" w14:textId="77777777">
      <w:pPr>
        <w:widowControl w:val="0"/>
        <w:autoSpaceDE w:val="0"/>
        <w:autoSpaceDN w:val="0"/>
        <w:adjustRightInd w:val="0"/>
        <w:rPr>
          <w:rFonts w:eastAsia="Times New Roman" w:cs="Times New Roman" w:asciiTheme="minorHAnsi" w:hAnsiTheme="minorHAnsi"/>
          <w:bCs/>
          <w:sz w:val="22"/>
        </w:rPr>
      </w:pPr>
    </w:p>
    <w:p w:rsidR="003F1EEA" w:rsidP="00F06EBB" w:rsidRDefault="003F1EEA" w14:paraId="5AE0F2D7" w14:textId="77777777">
      <w:pPr>
        <w:widowControl w:val="0"/>
        <w:autoSpaceDE w:val="0"/>
        <w:autoSpaceDN w:val="0"/>
        <w:adjustRightInd w:val="0"/>
        <w:rPr>
          <w:rFonts w:eastAsia="Times New Roman" w:cs="Times New Roman" w:asciiTheme="minorHAnsi" w:hAnsiTheme="minorHAnsi"/>
          <w:bCs/>
          <w:sz w:val="22"/>
        </w:rPr>
        <w:sectPr w:rsidR="003F1EEA">
          <w:footerReference w:type="default" r:id="rId8"/>
          <w:pgSz w:w="12240" w:h="15840"/>
          <w:pgMar w:top="1440" w:right="1440" w:bottom="1440" w:left="1440" w:header="720" w:footer="720" w:gutter="0"/>
          <w:cols w:space="720"/>
          <w:docGrid w:linePitch="360"/>
        </w:sectPr>
      </w:pPr>
    </w:p>
    <w:p w:rsidR="00356636" w:rsidP="00F06EBB" w:rsidRDefault="00356636" w14:paraId="02D118CC" w14:textId="77777777">
      <w:pPr>
        <w:widowControl w:val="0"/>
        <w:autoSpaceDE w:val="0"/>
        <w:autoSpaceDN w:val="0"/>
        <w:adjustRightInd w:val="0"/>
        <w:rPr>
          <w:rFonts w:eastAsia="Times New Roman" w:cs="Times New Roman" w:asciiTheme="minorHAnsi" w:hAnsiTheme="minorHAnsi"/>
          <w:bCs/>
          <w:sz w:val="22"/>
        </w:rPr>
      </w:pPr>
    </w:p>
    <w:p w:rsidRPr="00B25B98" w:rsidR="00F06EBB" w:rsidP="00F06EBB" w:rsidRDefault="00E3082E" w14:paraId="2AB0F2CC" w14:textId="77777777">
      <w:pPr>
        <w:widowControl w:val="0"/>
        <w:autoSpaceDE w:val="0"/>
        <w:autoSpaceDN w:val="0"/>
        <w:adjustRightInd w:val="0"/>
        <w:rPr>
          <w:rFonts w:eastAsia="Times New Roman" w:cs="Times New Roman" w:asciiTheme="minorHAnsi" w:hAnsiTheme="minorHAnsi"/>
          <w:bCs/>
          <w:sz w:val="22"/>
        </w:rPr>
      </w:pPr>
      <w:r>
        <w:rPr>
          <w:rFonts w:eastAsia="Times New Roman" w:cs="Times New Roman" w:asciiTheme="minorHAnsi" w:hAnsiTheme="minorHAnsi"/>
          <w:bCs/>
          <w:sz w:val="22"/>
        </w:rPr>
        <w:t>1.338</w:t>
      </w:r>
    </w:p>
    <w:p w:rsidRPr="00B25B98" w:rsidR="00F06EBB" w:rsidP="00F06EBB" w:rsidRDefault="00F06EBB" w14:paraId="615F47CA"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 xml:space="preserve">1.468A-3                </w:t>
      </w:r>
    </w:p>
    <w:p w:rsidRPr="00B25B98" w:rsidR="00F06EBB" w:rsidP="00F06EBB" w:rsidRDefault="00F06EBB" w14:paraId="1F51EC66"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 xml:space="preserve">1.468A-4                </w:t>
      </w:r>
    </w:p>
    <w:p w:rsidRPr="00B25B98" w:rsidR="00F06EBB" w:rsidP="00F06EBB" w:rsidRDefault="00F06EBB" w14:paraId="24E6BAA1"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1.468A-4(d)(1)</w:t>
      </w:r>
    </w:p>
    <w:p w:rsidRPr="00B25B98" w:rsidR="00F06EBB" w:rsidP="00F06EBB" w:rsidRDefault="00F06EBB" w14:paraId="42928775"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 xml:space="preserve">1.468A-7                </w:t>
      </w:r>
    </w:p>
    <w:p w:rsidRPr="00B25B98" w:rsidR="00F06EBB" w:rsidP="00F06EBB" w:rsidRDefault="00F06EBB" w14:paraId="0A636C99"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1.468A-8</w:t>
      </w:r>
    </w:p>
    <w:p w:rsidR="00F06EBB" w:rsidP="00F06EBB" w:rsidRDefault="00F06EBB" w14:paraId="2349DBF0"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1.528-8(a)</w:t>
      </w:r>
    </w:p>
    <w:p w:rsidRPr="00B25B98" w:rsidR="00F06EBB" w:rsidP="00F06EBB" w:rsidRDefault="00F06EBB" w14:paraId="63873C0F"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1.6011(c)</w:t>
      </w:r>
    </w:p>
    <w:p w:rsidRPr="00B25B98" w:rsidR="00F06EBB" w:rsidP="00F06EBB" w:rsidRDefault="00F06EBB" w14:paraId="5617FC4A"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1.6012(a)</w:t>
      </w:r>
    </w:p>
    <w:p w:rsidRPr="00B25B98" w:rsidR="00F06EBB" w:rsidP="00F06EBB" w:rsidRDefault="00F06EBB" w14:paraId="713691D9"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1.6012(a)(2)</w:t>
      </w:r>
    </w:p>
    <w:p w:rsidRPr="00B25B98" w:rsidR="00F06EBB" w:rsidP="00F06EBB" w:rsidRDefault="00F06EBB" w14:paraId="55863268"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1.6012(a)(3)</w:t>
      </w:r>
    </w:p>
    <w:p w:rsidRPr="00B25B98" w:rsidR="00F06EBB" w:rsidP="00F06EBB" w:rsidRDefault="00F06EBB" w14:paraId="1848B44C"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1.6012</w:t>
      </w:r>
      <w:r w:rsidRPr="00B25B98">
        <w:rPr>
          <w:rFonts w:eastAsia="Times New Roman" w:cs="Times New Roman" w:asciiTheme="minorHAnsi" w:hAnsiTheme="minorHAnsi"/>
          <w:bCs/>
          <w:sz w:val="22"/>
        </w:rPr>
        <w:noBreakHyphen/>
        <w:t>2(b)</w:t>
      </w:r>
    </w:p>
    <w:p w:rsidRPr="00B25B98" w:rsidR="00F06EBB" w:rsidP="00F06EBB" w:rsidRDefault="00F06EBB" w14:paraId="38398C65"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1.6012</w:t>
      </w:r>
      <w:r w:rsidRPr="00B25B98">
        <w:rPr>
          <w:rFonts w:eastAsia="Times New Roman" w:cs="Times New Roman" w:asciiTheme="minorHAnsi" w:hAnsiTheme="minorHAnsi"/>
          <w:bCs/>
          <w:sz w:val="22"/>
        </w:rPr>
        <w:noBreakHyphen/>
        <w:t>6(b)</w:t>
      </w:r>
    </w:p>
    <w:p w:rsidRPr="00B25B98" w:rsidR="00F06EBB" w:rsidP="00F06EBB" w:rsidRDefault="00F06EBB" w14:paraId="12CBCECB"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1.6012-2(c)(1)</w:t>
      </w:r>
    </w:p>
    <w:p w:rsidRPr="00B25B98" w:rsidR="00F06EBB" w:rsidP="00F06EBB" w:rsidRDefault="00F06EBB" w14:paraId="2FC8FBE4"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1.6031-1</w:t>
      </w:r>
    </w:p>
    <w:p w:rsidR="00EB7931" w:rsidP="00F06EBB" w:rsidRDefault="00EB7931" w14:paraId="4C7431DE"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1.6033-1(a)(5)</w:t>
      </w:r>
    </w:p>
    <w:p w:rsidR="00F44A5E" w:rsidP="00F06EBB" w:rsidRDefault="00F44A5E" w14:paraId="20A9FBE6" w14:textId="77777777">
      <w:pPr>
        <w:widowControl w:val="0"/>
        <w:autoSpaceDE w:val="0"/>
        <w:autoSpaceDN w:val="0"/>
        <w:adjustRightInd w:val="0"/>
        <w:rPr>
          <w:rFonts w:eastAsia="Times New Roman" w:cs="Times New Roman" w:asciiTheme="minorHAnsi" w:hAnsiTheme="minorHAnsi"/>
          <w:bCs/>
          <w:sz w:val="22"/>
        </w:rPr>
      </w:pPr>
      <w:r>
        <w:rPr>
          <w:rFonts w:eastAsia="Times New Roman" w:cs="Times New Roman" w:asciiTheme="minorHAnsi" w:hAnsiTheme="minorHAnsi"/>
          <w:bCs/>
          <w:sz w:val="22"/>
        </w:rPr>
        <w:t>1.6050Y</w:t>
      </w:r>
      <w:r w:rsidR="00C93690">
        <w:rPr>
          <w:rFonts w:eastAsia="Times New Roman" w:cs="Times New Roman" w:asciiTheme="minorHAnsi" w:hAnsiTheme="minorHAnsi"/>
          <w:bCs/>
          <w:sz w:val="22"/>
        </w:rPr>
        <w:tab/>
      </w:r>
    </w:p>
    <w:p w:rsidRPr="00B25B98" w:rsidR="00E2265D" w:rsidP="00F06EBB" w:rsidRDefault="00E2265D" w14:paraId="34316FC3" w14:textId="77777777">
      <w:pPr>
        <w:widowControl w:val="0"/>
        <w:autoSpaceDE w:val="0"/>
        <w:autoSpaceDN w:val="0"/>
        <w:adjustRightInd w:val="0"/>
        <w:rPr>
          <w:rFonts w:eastAsia="Times New Roman" w:cs="Times New Roman" w:asciiTheme="minorHAnsi" w:hAnsiTheme="minorHAnsi"/>
          <w:bCs/>
          <w:sz w:val="22"/>
        </w:rPr>
      </w:pPr>
      <w:r>
        <w:rPr>
          <w:rFonts w:eastAsia="Times New Roman" w:cs="Times New Roman" w:asciiTheme="minorHAnsi" w:hAnsiTheme="minorHAnsi"/>
          <w:bCs/>
          <w:sz w:val="22"/>
        </w:rPr>
        <w:t>1.</w:t>
      </w:r>
      <w:r w:rsidR="00E3082E">
        <w:rPr>
          <w:rFonts w:eastAsia="Times New Roman" w:cs="Times New Roman" w:asciiTheme="minorHAnsi" w:hAnsiTheme="minorHAnsi"/>
          <w:bCs/>
          <w:sz w:val="22"/>
        </w:rPr>
        <w:t>6081</w:t>
      </w:r>
    </w:p>
    <w:p w:rsidRPr="00B25B98" w:rsidR="00F06EBB" w:rsidP="00F06EBB" w:rsidRDefault="00F06EBB" w14:paraId="67995112"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1.280H</w:t>
      </w:r>
    </w:p>
    <w:p w:rsidR="00F06EBB" w:rsidP="00F06EBB" w:rsidRDefault="00F06EBB" w14:paraId="7FC81972"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All regs</w:t>
      </w:r>
      <w:r w:rsidRPr="00B25B98" w:rsidR="0079688D">
        <w:rPr>
          <w:rFonts w:eastAsia="Times New Roman" w:cs="Times New Roman" w:asciiTheme="minorHAnsi" w:hAnsiTheme="minorHAnsi"/>
          <w:bCs/>
          <w:sz w:val="22"/>
        </w:rPr>
        <w:t>.</w:t>
      </w:r>
      <w:r w:rsidRPr="00B25B98">
        <w:rPr>
          <w:rFonts w:eastAsia="Times New Roman" w:cs="Times New Roman" w:asciiTheme="minorHAnsi" w:hAnsiTheme="minorHAnsi"/>
          <w:bCs/>
          <w:sz w:val="22"/>
        </w:rPr>
        <w:t xml:space="preserve"> related to IRC sections 771-777</w:t>
      </w:r>
    </w:p>
    <w:p w:rsidRPr="00B25B98" w:rsidR="00C308C4" w:rsidP="00F06EBB" w:rsidRDefault="00C308C4" w14:paraId="3A85188F" w14:textId="77777777">
      <w:pPr>
        <w:widowControl w:val="0"/>
        <w:autoSpaceDE w:val="0"/>
        <w:autoSpaceDN w:val="0"/>
        <w:adjustRightInd w:val="0"/>
        <w:rPr>
          <w:rFonts w:eastAsia="Times New Roman" w:cs="Times New Roman" w:asciiTheme="minorHAnsi" w:hAnsiTheme="minorHAnsi"/>
          <w:bCs/>
          <w:sz w:val="22"/>
        </w:rPr>
      </w:pPr>
      <w:r>
        <w:rPr>
          <w:rFonts w:eastAsia="Times New Roman" w:cs="Times New Roman" w:asciiTheme="minorHAnsi" w:hAnsiTheme="minorHAnsi"/>
          <w:bCs/>
          <w:sz w:val="22"/>
        </w:rPr>
        <w:t xml:space="preserve">All regs. Related to IRC sections 671-679 </w:t>
      </w:r>
    </w:p>
    <w:p w:rsidRPr="00B25B98" w:rsidR="00F06EBB" w:rsidP="00F06EBB" w:rsidRDefault="00F06EBB" w14:paraId="1F0C0064"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All regs related to IRC section 801</w:t>
      </w:r>
    </w:p>
    <w:p w:rsidRPr="00B25B98" w:rsidR="00F06EBB" w:rsidP="00F06EBB" w:rsidRDefault="00F06EBB" w14:paraId="2A77B906"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All regs related to IRC section 831</w:t>
      </w:r>
    </w:p>
    <w:p w:rsidRPr="00B25B98" w:rsidR="00F06EBB" w:rsidP="00F06EBB" w:rsidRDefault="00F06EBB" w14:paraId="4E01D39A"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All regs related to IRC sections 860A – 860G</w:t>
      </w:r>
    </w:p>
    <w:p w:rsidRPr="00B25B98" w:rsidR="00F06EBB" w:rsidP="00F06EBB" w:rsidRDefault="00F06EBB" w14:paraId="371F8C2B"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1.851-2(a)</w:t>
      </w:r>
    </w:p>
    <w:p w:rsidRPr="00B25B98" w:rsidR="00F06EBB" w:rsidP="00F06EBB" w:rsidRDefault="00F06EBB" w14:paraId="50512390"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1.856-2(b)</w:t>
      </w:r>
    </w:p>
    <w:p w:rsidRPr="00B25B98" w:rsidR="00F06EBB" w:rsidP="00F06EBB" w:rsidRDefault="00F06EBB" w14:paraId="53CE3243"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All regs related to IRC sections 861–897</w:t>
      </w:r>
    </w:p>
    <w:p w:rsidRPr="00B25B98" w:rsidR="00F06EBB" w:rsidP="00F06EBB" w:rsidRDefault="00F06EBB" w14:paraId="286B2436"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All regs related to IRC sections 881-882</w:t>
      </w:r>
    </w:p>
    <w:p w:rsidR="00F06EBB" w:rsidP="00F06EBB" w:rsidRDefault="00F06EBB" w14:paraId="3158E65D"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All regs related to IRC section 884</w:t>
      </w:r>
    </w:p>
    <w:p w:rsidRPr="00B25B98" w:rsidR="00C308C4" w:rsidP="00F06EBB" w:rsidRDefault="00C308C4" w14:paraId="3A8A40D9" w14:textId="77777777">
      <w:pPr>
        <w:widowControl w:val="0"/>
        <w:autoSpaceDE w:val="0"/>
        <w:autoSpaceDN w:val="0"/>
        <w:adjustRightInd w:val="0"/>
        <w:rPr>
          <w:rFonts w:eastAsia="Times New Roman" w:cs="Times New Roman" w:asciiTheme="minorHAnsi" w:hAnsiTheme="minorHAnsi"/>
          <w:bCs/>
          <w:sz w:val="22"/>
        </w:rPr>
      </w:pPr>
      <w:r>
        <w:rPr>
          <w:rFonts w:eastAsia="Times New Roman" w:cs="Times New Roman" w:asciiTheme="minorHAnsi" w:hAnsiTheme="minorHAnsi"/>
          <w:bCs/>
          <w:sz w:val="22"/>
        </w:rPr>
        <w:t>All regs related to IRC section 199A</w:t>
      </w:r>
    </w:p>
    <w:p w:rsidR="00F06EBB" w:rsidP="00F06EBB" w:rsidRDefault="00F06EBB" w14:paraId="64E68E1C"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301.7701-2 and 3</w:t>
      </w:r>
    </w:p>
    <w:p w:rsidRPr="00B25B98" w:rsidR="00C308C4" w:rsidP="00F06EBB" w:rsidRDefault="00C308C4" w14:paraId="7BE6BABC" w14:textId="77777777">
      <w:pPr>
        <w:widowControl w:val="0"/>
        <w:autoSpaceDE w:val="0"/>
        <w:autoSpaceDN w:val="0"/>
        <w:adjustRightInd w:val="0"/>
        <w:rPr>
          <w:rFonts w:eastAsia="Times New Roman" w:cs="Times New Roman" w:asciiTheme="minorHAnsi" w:hAnsiTheme="minorHAnsi"/>
          <w:bCs/>
          <w:sz w:val="22"/>
        </w:rPr>
      </w:pPr>
      <w:r>
        <w:rPr>
          <w:rFonts w:eastAsia="Times New Roman" w:cs="Times New Roman" w:asciiTheme="minorHAnsi" w:hAnsiTheme="minorHAnsi"/>
          <w:bCs/>
          <w:sz w:val="22"/>
        </w:rPr>
        <w:t>All regs related to P.L. 115-97</w:t>
      </w:r>
    </w:p>
    <w:p w:rsidR="003F1EEA" w:rsidP="00F06EBB" w:rsidRDefault="003F1EEA" w14:paraId="5D96B415" w14:textId="77777777">
      <w:pPr>
        <w:widowControl w:val="0"/>
        <w:autoSpaceDE w:val="0"/>
        <w:autoSpaceDN w:val="0"/>
        <w:adjustRightInd w:val="0"/>
        <w:rPr>
          <w:rFonts w:eastAsia="Times New Roman" w:cs="Times New Roman" w:asciiTheme="minorHAnsi" w:hAnsiTheme="minorHAnsi"/>
          <w:bCs/>
          <w:sz w:val="22"/>
        </w:rPr>
        <w:sectPr w:rsidR="003F1EEA" w:rsidSect="003F1EEA">
          <w:type w:val="continuous"/>
          <w:pgSz w:w="12240" w:h="15840"/>
          <w:pgMar w:top="1440" w:right="1440" w:bottom="1440" w:left="1440" w:header="720" w:footer="720" w:gutter="0"/>
          <w:cols w:space="720" w:num="2"/>
          <w:docGrid w:linePitch="360"/>
        </w:sectPr>
      </w:pPr>
    </w:p>
    <w:p w:rsidR="002F5323" w:rsidP="00F06BEB" w:rsidRDefault="003F1EEA" w14:paraId="79877825" w14:textId="77777777">
      <w:pPr>
        <w:widowControl w:val="0"/>
        <w:autoSpaceDE w:val="0"/>
        <w:autoSpaceDN w:val="0"/>
        <w:adjustRightInd w:val="0"/>
        <w:rPr>
          <w:rFonts w:eastAsia="Times New Roman" w:cs="Times New Roman" w:asciiTheme="minorHAnsi" w:hAnsiTheme="minorHAnsi"/>
          <w:bCs/>
          <w:sz w:val="22"/>
        </w:rPr>
      </w:pPr>
      <w:r>
        <w:rPr>
          <w:rFonts w:eastAsia="Times New Roman" w:cs="Times New Roman" w:asciiTheme="minorHAnsi" w:hAnsiTheme="minorHAnsi"/>
          <w:bCs/>
          <w:sz w:val="22"/>
        </w:rPr>
        <w:br w:type="textWrapping" w:clear="all"/>
      </w:r>
    </w:p>
    <w:p w:rsidRPr="00B25B98" w:rsidR="002F09D8" w:rsidP="00F06BEB" w:rsidRDefault="00F06BEB" w14:paraId="5D192092" w14:textId="77777777">
      <w:pPr>
        <w:widowControl w:val="0"/>
        <w:autoSpaceDE w:val="0"/>
        <w:autoSpaceDN w:val="0"/>
        <w:adjustRightInd w:val="0"/>
        <w:rPr>
          <w:rFonts w:eastAsia="Times New Roman" w:cs="Times New Roman" w:asciiTheme="minorHAnsi" w:hAnsiTheme="minorHAnsi"/>
          <w:sz w:val="22"/>
        </w:rPr>
      </w:pPr>
      <w:r w:rsidRPr="00B25B98">
        <w:rPr>
          <w:rFonts w:eastAsia="Times New Roman" w:cs="Times New Roman" w:asciiTheme="minorHAnsi" w:hAnsiTheme="minorHAnsi"/>
          <w:bCs/>
          <w:sz w:val="22"/>
        </w:rPr>
        <w:t xml:space="preserve">2.        </w:t>
      </w:r>
      <w:r w:rsidRPr="00B25B98">
        <w:rPr>
          <w:rFonts w:eastAsia="Times New Roman" w:cs="Times New Roman" w:asciiTheme="minorHAnsi" w:hAnsiTheme="minorHAnsi"/>
          <w:bCs/>
          <w:sz w:val="22"/>
          <w:u w:val="single"/>
        </w:rPr>
        <w:t>USE OF DATA</w:t>
      </w:r>
      <w:r w:rsidRPr="00B25B98">
        <w:rPr>
          <w:rFonts w:eastAsia="Times New Roman" w:cs="Times New Roman" w:asciiTheme="minorHAnsi" w:hAnsiTheme="minorHAnsi"/>
          <w:sz w:val="22"/>
        </w:rPr>
        <w:t xml:space="preserve">      </w:t>
      </w:r>
    </w:p>
    <w:p w:rsidRPr="00B25B98" w:rsidR="00F06BEB" w:rsidP="00F06BEB" w:rsidRDefault="00F06BEB" w14:paraId="28036811"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sz w:val="22"/>
        </w:rPr>
        <w:t xml:space="preserve">   </w:t>
      </w:r>
    </w:p>
    <w:p w:rsidRPr="00B25B98" w:rsidR="00F06BEB" w:rsidP="00F06BEB" w:rsidRDefault="00F06BEB" w14:paraId="25BC24A7" w14:textId="77777777">
      <w:pPr>
        <w:widowControl w:val="0"/>
        <w:autoSpaceDE w:val="0"/>
        <w:autoSpaceDN w:val="0"/>
        <w:adjustRightInd w:val="0"/>
        <w:rPr>
          <w:rFonts w:eastAsia="Times New Roman" w:cs="Times New Roman" w:asciiTheme="minorHAnsi" w:hAnsiTheme="minorHAnsi"/>
          <w:sz w:val="22"/>
        </w:rPr>
      </w:pPr>
      <w:r w:rsidRPr="00B25B98">
        <w:rPr>
          <w:rFonts w:eastAsia="Times New Roman" w:cs="Times New Roman" w:asciiTheme="minorHAnsi" w:hAnsiTheme="minorHAnsi"/>
          <w:iCs/>
          <w:color w:val="000000"/>
          <w:sz w:val="22"/>
        </w:rPr>
        <w:t xml:space="preserve">Forms 1065, 1066, 1120, 1120-C, 1120-F, 1120-H, 1120-ND, 1120-S, 1120-SF,1120-FSC, 1120-L, 1120-PC, 1120-REIT, 1120-RIC, 1120-POL </w:t>
      </w:r>
      <w:r w:rsidRPr="00B25B98">
        <w:rPr>
          <w:rFonts w:eastAsia="Times New Roman" w:cs="Times New Roman" w:asciiTheme="minorHAnsi" w:hAnsiTheme="minorHAnsi"/>
          <w:sz w:val="22"/>
        </w:rPr>
        <w:t>and all attachments to these forms, are used by businesses to report their income tax liability. The data is used to verify that the items reported on the forms are allowable, and also for general statistics use.</w:t>
      </w:r>
    </w:p>
    <w:p w:rsidRPr="00B25B98" w:rsidR="00F06EBB" w:rsidP="00F06BEB" w:rsidRDefault="00F06EBB" w14:paraId="3DD6D14B" w14:textId="77777777">
      <w:pPr>
        <w:widowControl w:val="0"/>
        <w:autoSpaceDE w:val="0"/>
        <w:autoSpaceDN w:val="0"/>
        <w:adjustRightInd w:val="0"/>
        <w:rPr>
          <w:rFonts w:eastAsia="Times New Roman" w:cs="Times New Roman" w:asciiTheme="minorHAnsi" w:hAnsiTheme="minorHAnsi"/>
          <w:sz w:val="22"/>
        </w:rPr>
      </w:pPr>
    </w:p>
    <w:p w:rsidRPr="00B25B98" w:rsidR="00F06BEB" w:rsidP="00F06BEB" w:rsidRDefault="00F06BEB" w14:paraId="7527EDAE"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06BEB" w14:paraId="17D61856"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 xml:space="preserve">3.      </w:t>
      </w:r>
      <w:r w:rsidRPr="00B25B98">
        <w:rPr>
          <w:rFonts w:eastAsia="Times New Roman" w:cs="Times New Roman" w:asciiTheme="minorHAnsi" w:hAnsiTheme="minorHAnsi"/>
          <w:bCs/>
          <w:sz w:val="22"/>
          <w:u w:val="single"/>
        </w:rPr>
        <w:t>USE OF IMPROVED INFORMATION TECHNOLOGY TO REDUCE BURDEN</w:t>
      </w:r>
    </w:p>
    <w:p w:rsidRPr="00B25B98" w:rsidR="00F06BEB" w:rsidP="00F06BEB" w:rsidRDefault="00F06BEB" w14:paraId="0B7052EB" w14:textId="77777777">
      <w:pPr>
        <w:widowControl w:val="0"/>
        <w:autoSpaceDE w:val="0"/>
        <w:autoSpaceDN w:val="0"/>
        <w:adjustRightInd w:val="0"/>
        <w:rPr>
          <w:rFonts w:eastAsia="Times New Roman" w:cs="Times New Roman" w:asciiTheme="minorHAnsi" w:hAnsiTheme="minorHAnsi"/>
          <w:bCs/>
          <w:sz w:val="22"/>
        </w:rPr>
      </w:pPr>
    </w:p>
    <w:p w:rsidRPr="00B25B98" w:rsidR="00F06BEB" w:rsidP="00E8326D" w:rsidRDefault="005952F0" w14:paraId="6F29B345"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A</w:t>
      </w:r>
      <w:r w:rsidRPr="00B25B98" w:rsidR="00AB1039">
        <w:rPr>
          <w:rFonts w:eastAsia="Times New Roman" w:cs="Times New Roman" w:asciiTheme="minorHAnsi" w:hAnsiTheme="minorHAnsi"/>
          <w:bCs/>
          <w:sz w:val="22"/>
        </w:rPr>
        <w:t xml:space="preserve">pproximately </w:t>
      </w:r>
      <w:r w:rsidRPr="00B25B98" w:rsidR="00AC38F2">
        <w:rPr>
          <w:rFonts w:eastAsia="Times New Roman" w:cs="Times New Roman" w:asciiTheme="minorHAnsi" w:hAnsiTheme="minorHAnsi"/>
          <w:bCs/>
          <w:sz w:val="22"/>
        </w:rPr>
        <w:t>90</w:t>
      </w:r>
      <w:r w:rsidRPr="00B25B98">
        <w:rPr>
          <w:rFonts w:eastAsia="Times New Roman" w:cs="Times New Roman" w:asciiTheme="minorHAnsi" w:hAnsiTheme="minorHAnsi"/>
          <w:bCs/>
          <w:sz w:val="22"/>
        </w:rPr>
        <w:t>% of this collection is filed electronically.</w:t>
      </w:r>
      <w:r w:rsidRPr="00B25B98" w:rsidR="00AB1039">
        <w:rPr>
          <w:rFonts w:eastAsia="Times New Roman" w:cs="Times New Roman" w:asciiTheme="minorHAnsi" w:hAnsiTheme="minorHAnsi"/>
          <w:bCs/>
          <w:sz w:val="22"/>
        </w:rPr>
        <w:t xml:space="preserve"> For more information</w:t>
      </w:r>
      <w:r w:rsidR="00356636">
        <w:rPr>
          <w:rFonts w:eastAsia="Times New Roman" w:cs="Times New Roman" w:asciiTheme="minorHAnsi" w:hAnsiTheme="minorHAnsi"/>
          <w:bCs/>
          <w:sz w:val="22"/>
        </w:rPr>
        <w:t xml:space="preserve"> on the electronic filings of </w:t>
      </w:r>
      <w:r w:rsidRPr="00B25B98" w:rsidR="00AB1039">
        <w:rPr>
          <w:rFonts w:eastAsia="Times New Roman" w:cs="Times New Roman" w:asciiTheme="minorHAnsi" w:hAnsiTheme="minorHAnsi"/>
          <w:bCs/>
          <w:sz w:val="22"/>
        </w:rPr>
        <w:t xml:space="preserve">, see the </w:t>
      </w:r>
      <w:r w:rsidR="00356636">
        <w:rPr>
          <w:rFonts w:eastAsia="Times New Roman" w:cs="Times New Roman" w:asciiTheme="minorHAnsi" w:hAnsiTheme="minorHAnsi"/>
          <w:bCs/>
          <w:sz w:val="22"/>
        </w:rPr>
        <w:t>Publication 6292-Table 1</w:t>
      </w:r>
      <w:r w:rsidRPr="00B25B98" w:rsidR="00AB1039">
        <w:rPr>
          <w:rFonts w:eastAsia="Times New Roman" w:cs="Times New Roman" w:asciiTheme="minorHAnsi" w:hAnsiTheme="minorHAnsi"/>
          <w:bCs/>
          <w:sz w:val="22"/>
        </w:rPr>
        <w:t xml:space="preserve"> in supplementary documents.</w:t>
      </w:r>
      <w:r w:rsidRPr="00B25B98" w:rsidR="0050213D">
        <w:rPr>
          <w:rFonts w:eastAsia="Times New Roman" w:cs="Times New Roman" w:asciiTheme="minorHAnsi" w:hAnsiTheme="minorHAnsi"/>
          <w:bCs/>
          <w:sz w:val="22"/>
        </w:rPr>
        <w:t xml:space="preserve"> </w:t>
      </w:r>
      <w:r w:rsidRPr="00B25B98" w:rsidR="00C944BB">
        <w:rPr>
          <w:rFonts w:eastAsia="Times New Roman" w:cs="Times New Roman" w:asciiTheme="minorHAnsi" w:hAnsiTheme="minorHAnsi"/>
          <w:bCs/>
          <w:sz w:val="22"/>
        </w:rPr>
        <w:t xml:space="preserve">  </w:t>
      </w:r>
    </w:p>
    <w:p w:rsidRPr="00B25B98" w:rsidR="00F06BEB" w:rsidP="00F06BEB" w:rsidRDefault="00F06BEB" w14:paraId="2DCF5D39"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06BEB" w14:paraId="073810A1"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lastRenderedPageBreak/>
        <w:t xml:space="preserve">4.       </w:t>
      </w:r>
      <w:r w:rsidRPr="00B25B98">
        <w:rPr>
          <w:rFonts w:eastAsia="Times New Roman" w:cs="Times New Roman" w:asciiTheme="minorHAnsi" w:hAnsiTheme="minorHAnsi"/>
          <w:bCs/>
          <w:sz w:val="22"/>
          <w:u w:val="single"/>
        </w:rPr>
        <w:t>EFFORTS TO IDENTIFY DUPLICATION</w:t>
      </w:r>
    </w:p>
    <w:p w:rsidRPr="00B25B98" w:rsidR="00F06BEB" w:rsidP="00F06BEB" w:rsidRDefault="00F06BEB" w14:paraId="0CE29774"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CC356E" w14:paraId="6BD901FF" w14:textId="77777777">
      <w:pPr>
        <w:widowControl w:val="0"/>
        <w:tabs>
          <w:tab w:val="left" w:pos="-1440"/>
        </w:tabs>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The information obtained through this collection is unique and is not already available for use or adaptation from another source.</w:t>
      </w:r>
    </w:p>
    <w:p w:rsidRPr="00B25B98" w:rsidR="00B10431" w:rsidP="00F06BEB" w:rsidRDefault="00B10431" w14:paraId="7F2E9110" w14:textId="77777777">
      <w:pPr>
        <w:widowControl w:val="0"/>
        <w:tabs>
          <w:tab w:val="left" w:pos="-1440"/>
        </w:tabs>
        <w:autoSpaceDE w:val="0"/>
        <w:autoSpaceDN w:val="0"/>
        <w:adjustRightInd w:val="0"/>
        <w:rPr>
          <w:rFonts w:eastAsia="Times New Roman" w:cs="Times New Roman" w:asciiTheme="minorHAnsi" w:hAnsiTheme="minorHAnsi"/>
          <w:bCs/>
          <w:sz w:val="22"/>
        </w:rPr>
      </w:pPr>
    </w:p>
    <w:p w:rsidRPr="00B25B98" w:rsidR="00F06BEB" w:rsidP="00F06BEB" w:rsidRDefault="00F06BEB" w14:paraId="388015B7" w14:textId="77777777">
      <w:pPr>
        <w:widowControl w:val="0"/>
        <w:numPr>
          <w:ilvl w:val="0"/>
          <w:numId w:val="1"/>
        </w:numPr>
        <w:tabs>
          <w:tab w:val="left" w:pos="-1440"/>
        </w:tabs>
        <w:autoSpaceDE w:val="0"/>
        <w:autoSpaceDN w:val="0"/>
        <w:adjustRightInd w:val="0"/>
        <w:ind w:left="720" w:hanging="720"/>
        <w:outlineLvl w:val="0"/>
        <w:rPr>
          <w:rFonts w:eastAsia="Times New Roman" w:cs="Times New Roman" w:asciiTheme="minorHAnsi" w:hAnsiTheme="minorHAnsi"/>
          <w:sz w:val="22"/>
        </w:rPr>
      </w:pPr>
      <w:r w:rsidRPr="00B25B98">
        <w:rPr>
          <w:rFonts w:eastAsia="Times New Roman" w:cs="Times New Roman" w:asciiTheme="minorHAnsi" w:hAnsiTheme="minorHAnsi"/>
          <w:sz w:val="22"/>
          <w:u w:val="single"/>
        </w:rPr>
        <w:t>METHODS TO MINIMIZE BURDEN ON SMALL BUSINESSES OR OTHER</w:t>
      </w:r>
      <w:r w:rsidRPr="00B25B98" w:rsidR="00CC356E">
        <w:rPr>
          <w:rFonts w:eastAsia="Times New Roman" w:cs="Times New Roman" w:asciiTheme="minorHAnsi" w:hAnsiTheme="minorHAnsi"/>
          <w:sz w:val="22"/>
          <w:u w:val="single"/>
        </w:rPr>
        <w:t xml:space="preserve"> </w:t>
      </w:r>
      <w:r w:rsidRPr="00B25B98">
        <w:rPr>
          <w:rFonts w:eastAsia="Times New Roman" w:cs="Times New Roman" w:asciiTheme="minorHAnsi" w:hAnsiTheme="minorHAnsi"/>
          <w:sz w:val="22"/>
          <w:u w:val="single"/>
        </w:rPr>
        <w:t>SMALL ENTITIES</w:t>
      </w:r>
    </w:p>
    <w:p w:rsidRPr="00B25B98" w:rsidR="006E6E4B" w:rsidP="00F06BEB" w:rsidRDefault="006E6E4B" w14:paraId="24CDCD8C" w14:textId="77777777">
      <w:pPr>
        <w:widowControl w:val="0"/>
        <w:autoSpaceDE w:val="0"/>
        <w:autoSpaceDN w:val="0"/>
        <w:adjustRightInd w:val="0"/>
        <w:rPr>
          <w:rFonts w:eastAsia="Times New Roman" w:cs="Times New Roman" w:asciiTheme="minorHAnsi" w:hAnsiTheme="minorHAnsi"/>
          <w:sz w:val="22"/>
        </w:rPr>
      </w:pPr>
    </w:p>
    <w:p w:rsidRPr="00B25B98" w:rsidR="005A3D02" w:rsidP="00E8326D" w:rsidRDefault="00667887" w14:paraId="065332F4" w14:textId="77777777">
      <w:pPr>
        <w:autoSpaceDE w:val="0"/>
        <w:autoSpaceDN w:val="0"/>
        <w:adjustRightInd w:val="0"/>
        <w:rPr>
          <w:rFonts w:cs="MinionPro-Regular" w:asciiTheme="minorHAnsi" w:hAnsiTheme="minorHAnsi"/>
          <w:sz w:val="22"/>
        </w:rPr>
      </w:pPr>
      <w:r w:rsidRPr="00B25B98">
        <w:rPr>
          <w:rFonts w:eastAsia="Times New Roman" w:cs="Times New Roman" w:asciiTheme="minorHAnsi" w:hAnsiTheme="minorHAnsi"/>
          <w:sz w:val="22"/>
        </w:rPr>
        <w:t>It is not possible to reduce reporting requirements for small</w:t>
      </w:r>
      <w:r w:rsidRPr="00B25B98" w:rsidR="00FC625F">
        <w:rPr>
          <w:rFonts w:eastAsia="Times New Roman" w:cs="Times New Roman" w:asciiTheme="minorHAnsi" w:hAnsiTheme="minorHAnsi"/>
          <w:sz w:val="22"/>
        </w:rPr>
        <w:t xml:space="preserve"> </w:t>
      </w:r>
      <w:r w:rsidRPr="00B25B98">
        <w:rPr>
          <w:rFonts w:eastAsia="Times New Roman" w:cs="Times New Roman" w:asciiTheme="minorHAnsi" w:hAnsiTheme="minorHAnsi"/>
          <w:sz w:val="22"/>
        </w:rPr>
        <w:t>businesses,</w:t>
      </w:r>
      <w:r w:rsidRPr="00B25B98" w:rsidR="00FC625F">
        <w:rPr>
          <w:rFonts w:eastAsia="Times New Roman" w:cs="Times New Roman" w:asciiTheme="minorHAnsi" w:hAnsiTheme="minorHAnsi"/>
          <w:sz w:val="22"/>
        </w:rPr>
        <w:t xml:space="preserve"> </w:t>
      </w:r>
      <w:r w:rsidRPr="00B25B98">
        <w:rPr>
          <w:rFonts w:eastAsia="Times New Roman" w:cs="Times New Roman" w:asciiTheme="minorHAnsi" w:hAnsiTheme="minorHAnsi"/>
          <w:sz w:val="22"/>
        </w:rPr>
        <w:t>however the burden on a given entity will depend on the complexity of their enterprise. Small businesses will generally have a much lower burden of compliance than large and complex businesses.</w:t>
      </w:r>
    </w:p>
    <w:p w:rsidRPr="00B25B98" w:rsidR="00F06BEB" w:rsidP="006E6E4B" w:rsidRDefault="00F06BEB" w14:paraId="40D66BDE" w14:textId="77777777">
      <w:pPr>
        <w:widowControl w:val="0"/>
        <w:autoSpaceDE w:val="0"/>
        <w:autoSpaceDN w:val="0"/>
        <w:adjustRightInd w:val="0"/>
        <w:ind w:firstLine="720"/>
        <w:rPr>
          <w:rFonts w:eastAsia="Times New Roman" w:cs="Times New Roman" w:asciiTheme="minorHAnsi" w:hAnsiTheme="minorHAnsi"/>
          <w:sz w:val="22"/>
        </w:rPr>
      </w:pPr>
    </w:p>
    <w:p w:rsidRPr="00B25B98" w:rsidR="00F06BEB" w:rsidP="00F06BEB" w:rsidRDefault="00F06BEB" w14:paraId="7CF50A72" w14:textId="77777777">
      <w:pPr>
        <w:widowControl w:val="0"/>
        <w:autoSpaceDE w:val="0"/>
        <w:autoSpaceDN w:val="0"/>
        <w:adjustRightInd w:val="0"/>
        <w:rPr>
          <w:rFonts w:eastAsia="Times New Roman" w:cs="Times New Roman" w:asciiTheme="minorHAnsi" w:hAnsiTheme="minorHAnsi"/>
          <w:sz w:val="22"/>
        </w:rPr>
      </w:pPr>
    </w:p>
    <w:p w:rsidRPr="00B25B98" w:rsidR="00F06BEB" w:rsidP="00F06BEB" w:rsidRDefault="00F06BEB" w14:paraId="5F9EBFB5" w14:textId="77777777">
      <w:pPr>
        <w:widowControl w:val="0"/>
        <w:numPr>
          <w:ilvl w:val="0"/>
          <w:numId w:val="1"/>
        </w:numPr>
        <w:tabs>
          <w:tab w:val="left" w:pos="-1440"/>
        </w:tabs>
        <w:autoSpaceDE w:val="0"/>
        <w:autoSpaceDN w:val="0"/>
        <w:adjustRightInd w:val="0"/>
        <w:ind w:left="720" w:hanging="720"/>
        <w:outlineLvl w:val="0"/>
        <w:rPr>
          <w:rFonts w:eastAsia="Times New Roman" w:cs="Times New Roman" w:asciiTheme="minorHAnsi" w:hAnsiTheme="minorHAnsi"/>
          <w:sz w:val="22"/>
        </w:rPr>
      </w:pPr>
      <w:r w:rsidRPr="00B25B98">
        <w:rPr>
          <w:rFonts w:eastAsia="Times New Roman" w:cs="Times New Roman" w:asciiTheme="minorHAnsi" w:hAnsiTheme="minorHAnsi"/>
          <w:sz w:val="22"/>
          <w:u w:val="single"/>
        </w:rPr>
        <w:t>CONSEQUENCES OF LESS FREQUENT COLLECTION ON FEDERAL PROGRAMS OR POLICY ACTIVITIES</w:t>
      </w:r>
    </w:p>
    <w:p w:rsidRPr="00B25B98" w:rsidR="00F06BEB" w:rsidP="00F06BEB" w:rsidRDefault="00F06BEB" w14:paraId="682D6C2D" w14:textId="77777777">
      <w:pPr>
        <w:widowControl w:val="0"/>
        <w:autoSpaceDE w:val="0"/>
        <w:autoSpaceDN w:val="0"/>
        <w:adjustRightInd w:val="0"/>
        <w:rPr>
          <w:rFonts w:eastAsia="Times New Roman" w:cs="Times New Roman" w:asciiTheme="minorHAnsi" w:hAnsiTheme="minorHAnsi"/>
          <w:sz w:val="22"/>
        </w:rPr>
      </w:pPr>
    </w:p>
    <w:p w:rsidRPr="00B25B98" w:rsidR="00D67BCE" w:rsidP="00E8326D" w:rsidRDefault="00D67BCE" w14:paraId="319BE9FE" w14:textId="77777777">
      <w:pPr>
        <w:widowControl w:val="0"/>
        <w:autoSpaceDE w:val="0"/>
        <w:autoSpaceDN w:val="0"/>
        <w:adjustRightInd w:val="0"/>
        <w:rPr>
          <w:rFonts w:eastAsia="Times New Roman" w:cs="Times New Roman" w:asciiTheme="minorHAnsi" w:hAnsiTheme="minorHAnsi"/>
          <w:sz w:val="22"/>
        </w:rPr>
      </w:pPr>
      <w:r w:rsidRPr="00B25B98">
        <w:rPr>
          <w:rFonts w:eastAsia="Times New Roman" w:cs="Times New Roman" w:asciiTheme="minorHAnsi" w:hAnsiTheme="minorHAnsi"/>
          <w:sz w:val="22"/>
        </w:rPr>
        <w:t>Consequences of less frequent collection on federal programs or policy activities could consist of a decrease in the amount of taxes collected by the Service, inaccurate and untimely filing of tax returns, and an increase in tax violations.</w:t>
      </w:r>
    </w:p>
    <w:p w:rsidRPr="00B25B98" w:rsidR="00F06BEB" w:rsidP="00A1338D" w:rsidRDefault="00F06BEB" w14:paraId="456C817A" w14:textId="77777777">
      <w:pPr>
        <w:widowControl w:val="0"/>
        <w:autoSpaceDE w:val="0"/>
        <w:autoSpaceDN w:val="0"/>
        <w:adjustRightInd w:val="0"/>
        <w:ind w:firstLine="720"/>
        <w:rPr>
          <w:rFonts w:eastAsia="Times New Roman" w:cs="Times New Roman" w:asciiTheme="minorHAnsi" w:hAnsiTheme="minorHAnsi"/>
          <w:sz w:val="22"/>
        </w:rPr>
      </w:pPr>
    </w:p>
    <w:p w:rsidRPr="00B25B98" w:rsidR="00F06BEB" w:rsidP="00F06BEB" w:rsidRDefault="00F06BEB" w14:paraId="6EAFF4BE" w14:textId="77777777">
      <w:pPr>
        <w:widowControl w:val="0"/>
        <w:numPr>
          <w:ilvl w:val="0"/>
          <w:numId w:val="1"/>
        </w:numPr>
        <w:tabs>
          <w:tab w:val="left" w:pos="-1440"/>
        </w:tabs>
        <w:autoSpaceDE w:val="0"/>
        <w:autoSpaceDN w:val="0"/>
        <w:adjustRightInd w:val="0"/>
        <w:ind w:left="720" w:hanging="720"/>
        <w:outlineLvl w:val="0"/>
        <w:rPr>
          <w:rFonts w:eastAsia="Times New Roman" w:cs="Times New Roman" w:asciiTheme="minorHAnsi" w:hAnsiTheme="minorHAnsi"/>
          <w:sz w:val="22"/>
        </w:rPr>
      </w:pPr>
      <w:r w:rsidRPr="00B25B98">
        <w:rPr>
          <w:rFonts w:eastAsia="Times New Roman" w:cs="Times New Roman" w:asciiTheme="minorHAnsi" w:hAnsiTheme="minorHAnsi"/>
          <w:sz w:val="22"/>
          <w:u w:val="single"/>
        </w:rPr>
        <w:t>SPECIAL CIRCUMSTANCES REQUIRING DATA COLLECTION TO BE</w:t>
      </w:r>
      <w:r w:rsidRPr="00B25B98">
        <w:rPr>
          <w:rFonts w:eastAsia="Times New Roman" w:cs="Times New Roman" w:asciiTheme="minorHAnsi" w:hAnsiTheme="minorHAnsi"/>
          <w:sz w:val="22"/>
        </w:rPr>
        <w:t xml:space="preserve"> </w:t>
      </w:r>
      <w:r w:rsidRPr="00B25B98">
        <w:rPr>
          <w:rFonts w:eastAsia="Times New Roman" w:cs="Times New Roman" w:asciiTheme="minorHAnsi" w:hAnsiTheme="minorHAnsi"/>
          <w:sz w:val="22"/>
          <w:u w:val="single"/>
        </w:rPr>
        <w:t>INCONSISTENT WITH GUIDELINES IN 5 CFR 1320.5(d)(2)</w:t>
      </w:r>
    </w:p>
    <w:p w:rsidRPr="00B25B98" w:rsidR="00F06BEB" w:rsidP="00F06BEB" w:rsidRDefault="00F06BEB" w14:paraId="6F4D0B8A" w14:textId="77777777">
      <w:pPr>
        <w:widowControl w:val="0"/>
        <w:autoSpaceDE w:val="0"/>
        <w:autoSpaceDN w:val="0"/>
        <w:adjustRightInd w:val="0"/>
        <w:rPr>
          <w:rFonts w:eastAsia="Times New Roman" w:cs="Times New Roman" w:asciiTheme="minorHAnsi" w:hAnsiTheme="minorHAnsi"/>
          <w:sz w:val="22"/>
        </w:rPr>
      </w:pPr>
    </w:p>
    <w:p w:rsidRPr="00B25B98" w:rsidR="00F06BEB" w:rsidP="00CC356E" w:rsidRDefault="00D67BCE" w14:paraId="79C0AA56" w14:textId="77777777">
      <w:pPr>
        <w:widowControl w:val="0"/>
        <w:autoSpaceDE w:val="0"/>
        <w:autoSpaceDN w:val="0"/>
        <w:adjustRightInd w:val="0"/>
        <w:rPr>
          <w:rFonts w:eastAsia="Times New Roman" w:cs="Times New Roman" w:asciiTheme="minorHAnsi" w:hAnsiTheme="minorHAnsi"/>
          <w:sz w:val="22"/>
        </w:rPr>
      </w:pPr>
      <w:r w:rsidRPr="00B25B98">
        <w:rPr>
          <w:rFonts w:eastAsia="Times New Roman" w:cs="Times New Roman" w:asciiTheme="minorHAnsi" w:hAnsiTheme="minorHAnsi"/>
          <w:sz w:val="22"/>
        </w:rPr>
        <w:t>There are no special circumstances requiring data collection to be inconsistent with guidelines in 5 CFR 1320.5(d)(2)</w:t>
      </w:r>
      <w:r w:rsidRPr="00B25B98" w:rsidR="00F06BEB">
        <w:rPr>
          <w:rFonts w:eastAsia="Times New Roman" w:cs="Times New Roman" w:asciiTheme="minorHAnsi" w:hAnsiTheme="minorHAnsi"/>
          <w:sz w:val="22"/>
        </w:rPr>
        <w:t>.</w:t>
      </w:r>
    </w:p>
    <w:p w:rsidRPr="00B25B98" w:rsidR="00F06BEB" w:rsidP="00F06BEB" w:rsidRDefault="00F06BEB" w14:paraId="6F539329" w14:textId="77777777">
      <w:pPr>
        <w:widowControl w:val="0"/>
        <w:autoSpaceDE w:val="0"/>
        <w:autoSpaceDN w:val="0"/>
        <w:adjustRightInd w:val="0"/>
        <w:rPr>
          <w:rFonts w:eastAsia="Times New Roman" w:cs="Times New Roman" w:asciiTheme="minorHAnsi" w:hAnsiTheme="minorHAnsi"/>
          <w:sz w:val="22"/>
        </w:rPr>
      </w:pPr>
    </w:p>
    <w:p w:rsidRPr="00B25B98" w:rsidR="00F06BEB" w:rsidP="00A1338D" w:rsidRDefault="00F06BEB" w14:paraId="744177B7" w14:textId="77777777">
      <w:pPr>
        <w:widowControl w:val="0"/>
        <w:tabs>
          <w:tab w:val="left" w:pos="-1440"/>
        </w:tabs>
        <w:autoSpaceDE w:val="0"/>
        <w:autoSpaceDN w:val="0"/>
        <w:adjustRightInd w:val="0"/>
        <w:ind w:left="720" w:hanging="720"/>
        <w:rPr>
          <w:rFonts w:eastAsia="Times New Roman" w:cs="Times New Roman" w:asciiTheme="minorHAnsi" w:hAnsiTheme="minorHAnsi"/>
          <w:sz w:val="22"/>
        </w:rPr>
      </w:pPr>
      <w:r w:rsidRPr="00B25B98">
        <w:rPr>
          <w:rFonts w:eastAsia="Times New Roman" w:cs="Times New Roman" w:asciiTheme="minorHAnsi" w:hAnsiTheme="minorHAnsi"/>
          <w:sz w:val="22"/>
        </w:rPr>
        <w:t>8.</w:t>
      </w:r>
      <w:r w:rsidRPr="00B25B98">
        <w:rPr>
          <w:rFonts w:eastAsia="Times New Roman" w:cs="Times New Roman" w:asciiTheme="minorHAnsi" w:hAnsiTheme="minorHAnsi"/>
          <w:sz w:val="22"/>
        </w:rPr>
        <w:tab/>
      </w:r>
      <w:r w:rsidRPr="00B25B98">
        <w:rPr>
          <w:rFonts w:eastAsia="Times New Roman" w:cs="Times New Roman" w:asciiTheme="minorHAnsi" w:hAnsiTheme="minorHAnsi"/>
          <w:sz w:val="22"/>
          <w:u w:val="single"/>
        </w:rPr>
        <w:t>CONSULTATION WITH INDIVIDUALS OUTSIDE OF THE AGENCY ON AVAILABILITY OF DATA, FREQUENCY OF COLLECTION, CLARITY</w:t>
      </w:r>
      <w:r w:rsidRPr="00B25B98">
        <w:rPr>
          <w:rFonts w:eastAsia="Times New Roman" w:cs="Times New Roman" w:asciiTheme="minorHAnsi" w:hAnsiTheme="minorHAnsi"/>
          <w:sz w:val="22"/>
        </w:rPr>
        <w:t xml:space="preserve"> </w:t>
      </w:r>
      <w:r w:rsidRPr="00B25B98">
        <w:rPr>
          <w:rFonts w:eastAsia="Times New Roman" w:cs="Times New Roman" w:asciiTheme="minorHAnsi" w:hAnsiTheme="minorHAnsi"/>
          <w:sz w:val="22"/>
          <w:u w:val="single"/>
        </w:rPr>
        <w:t>OF INSTRUCTIONS AND FORMS, AND DATA ELEMENTS</w:t>
      </w:r>
    </w:p>
    <w:p w:rsidRPr="00B25B98" w:rsidR="00F06BEB" w:rsidP="00B22A1C" w:rsidRDefault="00F06BEB" w14:paraId="0E9A9002" w14:textId="77777777">
      <w:pPr>
        <w:widowControl w:val="0"/>
        <w:autoSpaceDE w:val="0"/>
        <w:autoSpaceDN w:val="0"/>
        <w:adjustRightInd w:val="0"/>
        <w:ind w:firstLine="720"/>
        <w:rPr>
          <w:rFonts w:eastAsia="Times New Roman" w:cs="Times New Roman" w:asciiTheme="minorHAnsi" w:hAnsiTheme="minorHAnsi"/>
          <w:sz w:val="22"/>
        </w:rPr>
      </w:pPr>
    </w:p>
    <w:p w:rsidRPr="00B25B98" w:rsidR="00B22A1C" w:rsidP="00E8326D" w:rsidRDefault="00B22A1C" w14:paraId="5A935F30" w14:textId="77777777">
      <w:pPr>
        <w:widowControl w:val="0"/>
        <w:tabs>
          <w:tab w:val="center" w:pos="4680"/>
        </w:tabs>
        <w:autoSpaceDE w:val="0"/>
        <w:autoSpaceDN w:val="0"/>
        <w:adjustRightInd w:val="0"/>
        <w:rPr>
          <w:rFonts w:eastAsia="Times New Roman" w:cs="Times New Roman" w:asciiTheme="minorHAnsi" w:hAnsiTheme="minorHAnsi"/>
          <w:bCs/>
          <w:sz w:val="22"/>
        </w:rPr>
      </w:pPr>
      <w:r w:rsidRPr="00B25B98">
        <w:rPr>
          <w:rFonts w:asciiTheme="minorHAnsi" w:hAnsiTheme="minorHAnsi"/>
          <w:sz w:val="22"/>
        </w:rPr>
        <w:t>Periodic meeting</w:t>
      </w:r>
      <w:r w:rsidR="00887F71">
        <w:rPr>
          <w:rFonts w:asciiTheme="minorHAnsi" w:hAnsiTheme="minorHAnsi"/>
          <w:sz w:val="22"/>
        </w:rPr>
        <w:t>s</w:t>
      </w:r>
      <w:r w:rsidR="006257E2">
        <w:rPr>
          <w:rFonts w:asciiTheme="minorHAnsi" w:hAnsiTheme="minorHAnsi"/>
          <w:sz w:val="22"/>
        </w:rPr>
        <w:t xml:space="preserve"> </w:t>
      </w:r>
      <w:r w:rsidRPr="00B25B98">
        <w:rPr>
          <w:rFonts w:asciiTheme="minorHAnsi" w:hAnsiTheme="minorHAnsi"/>
          <w:sz w:val="22"/>
        </w:rPr>
        <w:t>are</w:t>
      </w:r>
      <w:r w:rsidRPr="00B25B98" w:rsidR="00060912">
        <w:rPr>
          <w:rFonts w:asciiTheme="minorHAnsi" w:hAnsiTheme="minorHAnsi"/>
          <w:sz w:val="22"/>
        </w:rPr>
        <w:t xml:space="preserve"> </w:t>
      </w:r>
      <w:r w:rsidRPr="00B25B98">
        <w:rPr>
          <w:rFonts w:asciiTheme="minorHAnsi" w:hAnsiTheme="minorHAnsi"/>
          <w:sz w:val="22"/>
        </w:rPr>
        <w:t>held between IRS personnel and representatives of the American Bar Association, the National Society of Public Accountants, the American Institute Certified Public Accountants,</w:t>
      </w:r>
      <w:r w:rsidRPr="00B25B98" w:rsidR="00FC1B4C">
        <w:rPr>
          <w:rFonts w:asciiTheme="minorHAnsi" w:hAnsiTheme="minorHAnsi"/>
          <w:sz w:val="22"/>
        </w:rPr>
        <w:t xml:space="preserve"> </w:t>
      </w:r>
      <w:r w:rsidRPr="00B25B98">
        <w:rPr>
          <w:rFonts w:asciiTheme="minorHAnsi" w:hAnsiTheme="minorHAnsi"/>
          <w:sz w:val="22"/>
        </w:rPr>
        <w:t>and other professional groups to discuss tax law and tax forms.</w:t>
      </w:r>
      <w:r w:rsidRPr="00B25B98" w:rsidR="00FC1B4C">
        <w:rPr>
          <w:rFonts w:asciiTheme="minorHAnsi" w:hAnsiTheme="minorHAnsi"/>
          <w:sz w:val="22"/>
        </w:rPr>
        <w:t xml:space="preserve"> </w:t>
      </w:r>
      <w:r w:rsidRPr="00B25B98">
        <w:rPr>
          <w:rFonts w:asciiTheme="minorHAnsi" w:hAnsiTheme="minorHAnsi"/>
          <w:sz w:val="22"/>
        </w:rPr>
        <w:t>During these meetings, there is an opportunity for those attending to make comments</w:t>
      </w:r>
      <w:r w:rsidRPr="00B25B98" w:rsidR="00FC1B4C">
        <w:rPr>
          <w:rFonts w:asciiTheme="minorHAnsi" w:hAnsiTheme="minorHAnsi"/>
          <w:sz w:val="22"/>
        </w:rPr>
        <w:t xml:space="preserve"> </w:t>
      </w:r>
      <w:r w:rsidRPr="00B25B98">
        <w:rPr>
          <w:rFonts w:asciiTheme="minorHAnsi" w:hAnsiTheme="minorHAnsi"/>
          <w:sz w:val="22"/>
        </w:rPr>
        <w:t xml:space="preserve">regarding Forms </w:t>
      </w:r>
      <w:r w:rsidRPr="00B25B98">
        <w:rPr>
          <w:rFonts w:eastAsia="Times New Roman" w:cs="Times New Roman" w:asciiTheme="minorHAnsi" w:hAnsiTheme="minorHAnsi"/>
          <w:iCs/>
          <w:color w:val="000000"/>
          <w:sz w:val="22"/>
        </w:rPr>
        <w:t>1065,  1066, 1120, 1120-C, 1120-F, 1120-FSC, 1120-H, 1120-L, 1120-ND, 1120-PC, 1120-POL, 1120-REIT, 1120-RIC, 1120-S, 1120-SF</w:t>
      </w:r>
      <w:r w:rsidRPr="00B25B98">
        <w:rPr>
          <w:rFonts w:eastAsia="Times New Roman" w:cs="Times New Roman" w:asciiTheme="minorHAnsi" w:hAnsiTheme="minorHAnsi"/>
          <w:sz w:val="22"/>
        </w:rPr>
        <w:t xml:space="preserve"> and related attachments.</w:t>
      </w:r>
    </w:p>
    <w:p w:rsidRPr="00B25B98" w:rsidR="00B22A1C" w:rsidP="00CC356E" w:rsidRDefault="00B22A1C" w14:paraId="62B792B2" w14:textId="77777777">
      <w:pPr>
        <w:rPr>
          <w:rFonts w:asciiTheme="minorHAnsi" w:hAnsiTheme="minorHAnsi"/>
          <w:sz w:val="22"/>
        </w:rPr>
      </w:pPr>
    </w:p>
    <w:p w:rsidR="00050A8D" w:rsidP="00C21427" w:rsidRDefault="00C21427" w14:paraId="3783A3D6" w14:textId="77777777">
      <w:pPr>
        <w:autoSpaceDE w:val="0"/>
        <w:autoSpaceDN w:val="0"/>
        <w:rPr>
          <w:rFonts w:asciiTheme="minorHAnsi" w:hAnsiTheme="minorHAnsi"/>
          <w:sz w:val="22"/>
        </w:rPr>
      </w:pPr>
      <w:r w:rsidRPr="00B25B98">
        <w:rPr>
          <w:rFonts w:asciiTheme="minorHAnsi" w:hAnsiTheme="minorHAnsi"/>
          <w:sz w:val="22"/>
        </w:rPr>
        <w:t xml:space="preserve">In response to the Federal Register </w:t>
      </w:r>
      <w:r w:rsidR="005C4BEB">
        <w:rPr>
          <w:rFonts w:asciiTheme="minorHAnsi" w:hAnsiTheme="minorHAnsi"/>
          <w:sz w:val="22"/>
        </w:rPr>
        <w:t>n</w:t>
      </w:r>
      <w:r w:rsidRPr="00B25B98" w:rsidR="00981131">
        <w:rPr>
          <w:rFonts w:asciiTheme="minorHAnsi" w:hAnsiTheme="minorHAnsi"/>
          <w:sz w:val="22"/>
        </w:rPr>
        <w:t>otice (8</w:t>
      </w:r>
      <w:r w:rsidR="005C4BEB">
        <w:rPr>
          <w:rFonts w:asciiTheme="minorHAnsi" w:hAnsiTheme="minorHAnsi"/>
          <w:sz w:val="22"/>
        </w:rPr>
        <w:t>4</w:t>
      </w:r>
      <w:r w:rsidRPr="00B25B98" w:rsidR="00981131">
        <w:rPr>
          <w:rFonts w:asciiTheme="minorHAnsi" w:hAnsiTheme="minorHAnsi"/>
          <w:sz w:val="22"/>
        </w:rPr>
        <w:t xml:space="preserve"> FR 5</w:t>
      </w:r>
      <w:r w:rsidR="005C4BEB">
        <w:rPr>
          <w:rFonts w:asciiTheme="minorHAnsi" w:hAnsiTheme="minorHAnsi"/>
          <w:sz w:val="22"/>
        </w:rPr>
        <w:t>1</w:t>
      </w:r>
      <w:r w:rsidRPr="00B25B98" w:rsidR="00981131">
        <w:rPr>
          <w:rFonts w:asciiTheme="minorHAnsi" w:hAnsiTheme="minorHAnsi"/>
          <w:sz w:val="22"/>
        </w:rPr>
        <w:t>7</w:t>
      </w:r>
      <w:r w:rsidR="005C4BEB">
        <w:rPr>
          <w:rFonts w:asciiTheme="minorHAnsi" w:hAnsiTheme="minorHAnsi"/>
          <w:sz w:val="22"/>
        </w:rPr>
        <w:t>18</w:t>
      </w:r>
      <w:r w:rsidRPr="00B25B98" w:rsidR="00981131">
        <w:rPr>
          <w:rFonts w:asciiTheme="minorHAnsi" w:hAnsiTheme="minorHAnsi"/>
          <w:sz w:val="22"/>
        </w:rPr>
        <w:t xml:space="preserve">), </w:t>
      </w:r>
      <w:r w:rsidRPr="00B25B98">
        <w:rPr>
          <w:rFonts w:asciiTheme="minorHAnsi" w:hAnsiTheme="minorHAnsi"/>
          <w:sz w:val="22"/>
        </w:rPr>
        <w:t xml:space="preserve">dated </w:t>
      </w:r>
      <w:r w:rsidR="005C4BEB">
        <w:rPr>
          <w:rFonts w:asciiTheme="minorHAnsi" w:hAnsiTheme="minorHAnsi"/>
          <w:sz w:val="22"/>
        </w:rPr>
        <w:t>Septemb</w:t>
      </w:r>
      <w:r w:rsidRPr="00B25B98" w:rsidR="00981131">
        <w:rPr>
          <w:rFonts w:asciiTheme="minorHAnsi" w:hAnsiTheme="minorHAnsi"/>
          <w:sz w:val="22"/>
        </w:rPr>
        <w:t>er</w:t>
      </w:r>
      <w:r w:rsidRPr="00B25B98">
        <w:rPr>
          <w:rFonts w:asciiTheme="minorHAnsi" w:hAnsiTheme="minorHAnsi"/>
          <w:sz w:val="22"/>
        </w:rPr>
        <w:t xml:space="preserve"> </w:t>
      </w:r>
      <w:r w:rsidR="005C4BEB">
        <w:rPr>
          <w:rFonts w:asciiTheme="minorHAnsi" w:hAnsiTheme="minorHAnsi"/>
          <w:sz w:val="22"/>
        </w:rPr>
        <w:t>30</w:t>
      </w:r>
      <w:r w:rsidRPr="00B25B98">
        <w:rPr>
          <w:rFonts w:asciiTheme="minorHAnsi" w:hAnsiTheme="minorHAnsi"/>
          <w:sz w:val="22"/>
        </w:rPr>
        <w:t>, 201</w:t>
      </w:r>
      <w:r w:rsidR="005C4BEB">
        <w:rPr>
          <w:rFonts w:asciiTheme="minorHAnsi" w:hAnsiTheme="minorHAnsi"/>
          <w:sz w:val="22"/>
        </w:rPr>
        <w:t>9</w:t>
      </w:r>
      <w:r w:rsidRPr="00B25B98" w:rsidR="00981131">
        <w:rPr>
          <w:rFonts w:asciiTheme="minorHAnsi" w:hAnsiTheme="minorHAnsi"/>
          <w:sz w:val="22"/>
        </w:rPr>
        <w:t>,</w:t>
      </w:r>
      <w:r w:rsidRPr="00B25B98">
        <w:rPr>
          <w:rFonts w:asciiTheme="minorHAnsi" w:hAnsiTheme="minorHAnsi"/>
          <w:sz w:val="22"/>
        </w:rPr>
        <w:t xml:space="preserve"> </w:t>
      </w:r>
      <w:r w:rsidR="005C4BEB">
        <w:rPr>
          <w:rFonts w:asciiTheme="minorHAnsi" w:hAnsiTheme="minorHAnsi"/>
          <w:sz w:val="22"/>
        </w:rPr>
        <w:t>we</w:t>
      </w:r>
      <w:r w:rsidRPr="00B25B98">
        <w:rPr>
          <w:rFonts w:asciiTheme="minorHAnsi" w:hAnsiTheme="minorHAnsi"/>
          <w:sz w:val="22"/>
        </w:rPr>
        <w:t xml:space="preserve"> received </w:t>
      </w:r>
      <w:r w:rsidR="005C4BEB">
        <w:rPr>
          <w:rFonts w:asciiTheme="minorHAnsi" w:hAnsiTheme="minorHAnsi"/>
          <w:sz w:val="22"/>
        </w:rPr>
        <w:t xml:space="preserve">a </w:t>
      </w:r>
      <w:r w:rsidR="001E4E4D">
        <w:rPr>
          <w:rFonts w:asciiTheme="minorHAnsi" w:hAnsiTheme="minorHAnsi"/>
          <w:sz w:val="22"/>
        </w:rPr>
        <w:t xml:space="preserve"> </w:t>
      </w:r>
      <w:r w:rsidRPr="00B25B98">
        <w:rPr>
          <w:rFonts w:asciiTheme="minorHAnsi" w:hAnsiTheme="minorHAnsi"/>
          <w:sz w:val="22"/>
        </w:rPr>
        <w:t>comment</w:t>
      </w:r>
      <w:r w:rsidR="00AB3B02">
        <w:rPr>
          <w:rFonts w:asciiTheme="minorHAnsi" w:hAnsiTheme="minorHAnsi"/>
          <w:sz w:val="22"/>
        </w:rPr>
        <w:t xml:space="preserve"> during the comment period regarding Form 1120-F. </w:t>
      </w:r>
      <w:r w:rsidR="00887F71">
        <w:rPr>
          <w:rFonts w:asciiTheme="minorHAnsi" w:hAnsiTheme="minorHAnsi"/>
          <w:sz w:val="22"/>
        </w:rPr>
        <w:t xml:space="preserve">The </w:t>
      </w:r>
      <w:r w:rsidRPr="00374406" w:rsidR="00887F71">
        <w:rPr>
          <w:rFonts w:asciiTheme="minorHAnsi" w:hAnsiTheme="minorHAnsi"/>
          <w:sz w:val="22"/>
        </w:rPr>
        <w:t>comment</w:t>
      </w:r>
      <w:r w:rsidR="00887F71">
        <w:rPr>
          <w:rFonts w:asciiTheme="minorHAnsi" w:hAnsiTheme="minorHAnsi"/>
          <w:sz w:val="22"/>
        </w:rPr>
        <w:t>er</w:t>
      </w:r>
      <w:r w:rsidRPr="00374406" w:rsidR="00887F71">
        <w:rPr>
          <w:rFonts w:asciiTheme="minorHAnsi" w:hAnsiTheme="minorHAnsi"/>
          <w:sz w:val="22"/>
        </w:rPr>
        <w:t xml:space="preserve"> from Hyperion Biotechnology ask</w:t>
      </w:r>
      <w:r w:rsidR="00887F71">
        <w:rPr>
          <w:rFonts w:asciiTheme="minorHAnsi" w:hAnsiTheme="minorHAnsi"/>
          <w:sz w:val="22"/>
        </w:rPr>
        <w:t>ed</w:t>
      </w:r>
      <w:r w:rsidRPr="00374406" w:rsidR="00887F71">
        <w:rPr>
          <w:rFonts w:asciiTheme="minorHAnsi" w:hAnsiTheme="minorHAnsi"/>
          <w:sz w:val="22"/>
        </w:rPr>
        <w:t xml:space="preserve"> </w:t>
      </w:r>
      <w:r w:rsidR="00887F71">
        <w:rPr>
          <w:rFonts w:asciiTheme="minorHAnsi" w:hAnsiTheme="minorHAnsi"/>
          <w:sz w:val="22"/>
        </w:rPr>
        <w:t>: A</w:t>
      </w:r>
      <w:r w:rsidRPr="00374406" w:rsidR="00887F71">
        <w:rPr>
          <w:rFonts w:asciiTheme="minorHAnsi" w:hAnsiTheme="minorHAnsi"/>
          <w:sz w:val="22"/>
        </w:rPr>
        <w:t>re filed forms 1120-F public information, if so; where can</w:t>
      </w:r>
      <w:r w:rsidR="00887F71">
        <w:rPr>
          <w:rFonts w:asciiTheme="minorHAnsi" w:hAnsiTheme="minorHAnsi"/>
          <w:sz w:val="22"/>
        </w:rPr>
        <w:t xml:space="preserve"> the </w:t>
      </w:r>
      <w:r w:rsidRPr="00374406" w:rsidR="00887F71">
        <w:rPr>
          <w:rFonts w:asciiTheme="minorHAnsi" w:hAnsiTheme="minorHAnsi"/>
          <w:sz w:val="22"/>
        </w:rPr>
        <w:t xml:space="preserve">information  be found? </w:t>
      </w:r>
      <w:r w:rsidR="00564C23">
        <w:rPr>
          <w:rFonts w:asciiTheme="minorHAnsi" w:hAnsiTheme="minorHAnsi"/>
          <w:sz w:val="22"/>
        </w:rPr>
        <w:t xml:space="preserve"> </w:t>
      </w:r>
      <w:r w:rsidR="005C4BEB">
        <w:rPr>
          <w:rFonts w:asciiTheme="minorHAnsi" w:hAnsiTheme="minorHAnsi"/>
          <w:sz w:val="22"/>
        </w:rPr>
        <w:t xml:space="preserve"> </w:t>
      </w:r>
    </w:p>
    <w:p w:rsidR="00887F71" w:rsidP="00C21427" w:rsidRDefault="00887F71" w14:paraId="5031152B" w14:textId="77777777">
      <w:pPr>
        <w:autoSpaceDE w:val="0"/>
        <w:autoSpaceDN w:val="0"/>
        <w:rPr>
          <w:rFonts w:asciiTheme="minorHAnsi" w:hAnsiTheme="minorHAnsi"/>
          <w:sz w:val="22"/>
        </w:rPr>
      </w:pPr>
    </w:p>
    <w:p w:rsidR="00887F71" w:rsidP="00887F71" w:rsidRDefault="00887F71" w14:paraId="0605F6F4" w14:textId="72A579F9">
      <w:pPr>
        <w:autoSpaceDE w:val="0"/>
        <w:autoSpaceDN w:val="0"/>
        <w:rPr>
          <w:rFonts w:asciiTheme="minorHAnsi" w:hAnsiTheme="minorHAnsi"/>
          <w:sz w:val="22"/>
        </w:rPr>
      </w:pPr>
      <w:r>
        <w:rPr>
          <w:rFonts w:asciiTheme="minorHAnsi" w:hAnsiTheme="minorHAnsi"/>
          <w:sz w:val="22"/>
        </w:rPr>
        <w:t xml:space="preserve">In </w:t>
      </w:r>
      <w:proofErr w:type="gramStart"/>
      <w:r>
        <w:rPr>
          <w:rFonts w:asciiTheme="minorHAnsi" w:hAnsiTheme="minorHAnsi"/>
          <w:sz w:val="22"/>
        </w:rPr>
        <w:t>regards  to</w:t>
      </w:r>
      <w:proofErr w:type="gramEnd"/>
      <w:r>
        <w:rPr>
          <w:rFonts w:asciiTheme="minorHAnsi" w:hAnsiTheme="minorHAnsi"/>
          <w:sz w:val="22"/>
        </w:rPr>
        <w:t xml:space="preserve"> the comment,  </w:t>
      </w:r>
      <w:r w:rsidRPr="00374406">
        <w:rPr>
          <w:rFonts w:asciiTheme="minorHAnsi" w:hAnsiTheme="minorHAnsi"/>
          <w:sz w:val="22"/>
        </w:rPr>
        <w:t xml:space="preserve">IRS </w:t>
      </w:r>
      <w:r>
        <w:rPr>
          <w:rFonts w:asciiTheme="minorHAnsi" w:hAnsiTheme="minorHAnsi"/>
          <w:sz w:val="22"/>
        </w:rPr>
        <w:t xml:space="preserve">explained there is no public information to share pertaining to </w:t>
      </w:r>
      <w:r w:rsidRPr="00374406">
        <w:rPr>
          <w:rFonts w:asciiTheme="minorHAnsi" w:hAnsiTheme="minorHAnsi"/>
          <w:sz w:val="22"/>
        </w:rPr>
        <w:t>Form</w:t>
      </w:r>
      <w:r w:rsidR="000F1683">
        <w:rPr>
          <w:rFonts w:asciiTheme="minorHAnsi" w:hAnsiTheme="minorHAnsi"/>
          <w:sz w:val="22"/>
        </w:rPr>
        <w:t>s</w:t>
      </w:r>
      <w:r w:rsidRPr="00374406">
        <w:rPr>
          <w:rFonts w:asciiTheme="minorHAnsi" w:hAnsiTheme="minorHAnsi"/>
          <w:sz w:val="22"/>
        </w:rPr>
        <w:t xml:space="preserve"> 1120-F filed with the IRS</w:t>
      </w:r>
      <w:r>
        <w:rPr>
          <w:rFonts w:asciiTheme="minorHAnsi" w:hAnsiTheme="minorHAnsi"/>
          <w:sz w:val="22"/>
        </w:rPr>
        <w:t xml:space="preserve">, due to the </w:t>
      </w:r>
      <w:r w:rsidRPr="00374406">
        <w:rPr>
          <w:rFonts w:asciiTheme="minorHAnsi" w:hAnsiTheme="minorHAnsi"/>
          <w:sz w:val="22"/>
        </w:rPr>
        <w:t>confidential</w:t>
      </w:r>
      <w:r>
        <w:rPr>
          <w:rFonts w:asciiTheme="minorHAnsi" w:hAnsiTheme="minorHAnsi"/>
          <w:sz w:val="22"/>
        </w:rPr>
        <w:t xml:space="preserve">ity of the </w:t>
      </w:r>
      <w:r w:rsidRPr="00374406">
        <w:rPr>
          <w:rFonts w:asciiTheme="minorHAnsi" w:hAnsiTheme="minorHAnsi"/>
          <w:sz w:val="22"/>
        </w:rPr>
        <w:t xml:space="preserve"> information</w:t>
      </w:r>
      <w:r>
        <w:rPr>
          <w:rFonts w:asciiTheme="minorHAnsi" w:hAnsiTheme="minorHAnsi"/>
          <w:sz w:val="22"/>
        </w:rPr>
        <w:t xml:space="preserve"> </w:t>
      </w:r>
      <w:r w:rsidR="000F1683">
        <w:rPr>
          <w:rFonts w:asciiTheme="minorHAnsi" w:hAnsiTheme="minorHAnsi"/>
          <w:sz w:val="22"/>
        </w:rPr>
        <w:t>,</w:t>
      </w:r>
      <w:r>
        <w:rPr>
          <w:rFonts w:asciiTheme="minorHAnsi" w:hAnsiTheme="minorHAnsi"/>
          <w:sz w:val="22"/>
        </w:rPr>
        <w:t xml:space="preserve"> </w:t>
      </w:r>
      <w:r w:rsidRPr="00374406">
        <w:rPr>
          <w:rFonts w:asciiTheme="minorHAnsi" w:hAnsiTheme="minorHAnsi"/>
          <w:sz w:val="22"/>
        </w:rPr>
        <w:t>we are required to safeguard</w:t>
      </w:r>
      <w:r>
        <w:rPr>
          <w:rFonts w:asciiTheme="minorHAnsi" w:hAnsiTheme="minorHAnsi"/>
          <w:sz w:val="22"/>
        </w:rPr>
        <w:t xml:space="preserve"> </w:t>
      </w:r>
      <w:r w:rsidR="0018257E">
        <w:rPr>
          <w:rFonts w:asciiTheme="minorHAnsi" w:hAnsiTheme="minorHAnsi"/>
          <w:sz w:val="22"/>
        </w:rPr>
        <w:t xml:space="preserve">the </w:t>
      </w:r>
      <w:r>
        <w:rPr>
          <w:rFonts w:asciiTheme="minorHAnsi" w:hAnsiTheme="minorHAnsi"/>
          <w:sz w:val="22"/>
        </w:rPr>
        <w:t>taxpayers  information</w:t>
      </w:r>
      <w:r w:rsidRPr="00374406">
        <w:rPr>
          <w:rFonts w:asciiTheme="minorHAnsi" w:hAnsiTheme="minorHAnsi"/>
          <w:sz w:val="22"/>
        </w:rPr>
        <w:t>.</w:t>
      </w:r>
    </w:p>
    <w:p w:rsidRPr="00B42BDE" w:rsidR="00B42BDE" w:rsidP="00887F71" w:rsidRDefault="00B42BDE" w14:paraId="514533FA" w14:textId="11581480">
      <w:pPr>
        <w:autoSpaceDE w:val="0"/>
        <w:autoSpaceDN w:val="0"/>
        <w:rPr>
          <w:rFonts w:asciiTheme="minorHAnsi" w:hAnsiTheme="minorHAnsi" w:cstheme="minorHAnsi"/>
          <w:sz w:val="22"/>
        </w:rPr>
      </w:pPr>
    </w:p>
    <w:p w:rsidRPr="00B42BDE" w:rsidR="00B42BDE" w:rsidP="00B42BDE" w:rsidRDefault="00B42BDE" w14:paraId="6CCA63A9" w14:textId="77777777">
      <w:pPr>
        <w:autoSpaceDE w:val="0"/>
        <w:autoSpaceDN w:val="0"/>
        <w:rPr>
          <w:rFonts w:asciiTheme="minorHAnsi" w:hAnsiTheme="minorHAnsi" w:cstheme="minorHAnsi"/>
          <w:sz w:val="22"/>
        </w:rPr>
      </w:pPr>
      <w:r w:rsidRPr="00B42BDE">
        <w:rPr>
          <w:rFonts w:asciiTheme="minorHAnsi" w:hAnsiTheme="minorHAnsi" w:cstheme="minorHAnsi"/>
          <w:sz w:val="22"/>
        </w:rPr>
        <w:t xml:space="preserve">The second commenter from </w:t>
      </w:r>
      <w:proofErr w:type="spellStart"/>
      <w:r w:rsidRPr="00B42BDE">
        <w:rPr>
          <w:rFonts w:asciiTheme="minorHAnsi" w:hAnsiTheme="minorHAnsi" w:cstheme="minorHAnsi"/>
          <w:sz w:val="22"/>
        </w:rPr>
        <w:t>Novogradac</w:t>
      </w:r>
      <w:proofErr w:type="spellEnd"/>
      <w:r w:rsidRPr="00B42BDE">
        <w:rPr>
          <w:rFonts w:asciiTheme="minorHAnsi" w:hAnsiTheme="minorHAnsi" w:cstheme="minorHAnsi"/>
          <w:sz w:val="22"/>
        </w:rPr>
        <w:t xml:space="preserve"> &amp; Company asked for comments on various Forms including the Form 8949, Sales and Other Dispositions of Capital Assets, and Form 8990, Qualified Opportunity Fund, we received a letter suggesting various changes. </w:t>
      </w:r>
    </w:p>
    <w:p w:rsidRPr="00B42BDE" w:rsidR="00B42BDE" w:rsidP="00B42BDE" w:rsidRDefault="00B42BDE" w14:paraId="2B5E39E4" w14:textId="77777777">
      <w:pPr>
        <w:autoSpaceDE w:val="0"/>
        <w:autoSpaceDN w:val="0"/>
        <w:rPr>
          <w:rFonts w:asciiTheme="minorHAnsi" w:hAnsiTheme="minorHAnsi" w:cstheme="minorHAnsi"/>
          <w:sz w:val="22"/>
        </w:rPr>
      </w:pPr>
    </w:p>
    <w:p w:rsidRPr="00B42BDE" w:rsidR="00B42BDE" w:rsidP="00B42BDE" w:rsidRDefault="00B42BDE" w14:paraId="58DF9E18" w14:textId="77777777">
      <w:pPr>
        <w:ind w:firstLine="720"/>
        <w:rPr>
          <w:rFonts w:asciiTheme="minorHAnsi" w:hAnsiTheme="minorHAnsi" w:cstheme="minorHAnsi"/>
          <w:sz w:val="22"/>
        </w:rPr>
      </w:pPr>
      <w:r w:rsidRPr="00B42BDE">
        <w:rPr>
          <w:rFonts w:asciiTheme="minorHAnsi" w:hAnsiTheme="minorHAnsi" w:cstheme="minorHAnsi"/>
          <w:sz w:val="22"/>
        </w:rPr>
        <w:t>The following comments on the Form 8949 were submitted:</w:t>
      </w:r>
    </w:p>
    <w:p w:rsidRPr="00B42BDE" w:rsidR="00B42BDE" w:rsidP="00B42BDE" w:rsidRDefault="00B42BDE" w14:paraId="15C0D663" w14:textId="77777777">
      <w:pPr>
        <w:pStyle w:val="ListParagraph"/>
        <w:numPr>
          <w:ilvl w:val="0"/>
          <w:numId w:val="10"/>
        </w:numPr>
        <w:spacing w:after="200" w:line="276" w:lineRule="auto"/>
        <w:contextualSpacing/>
        <w:rPr>
          <w:rFonts w:asciiTheme="minorHAnsi" w:hAnsiTheme="minorHAnsi" w:cstheme="minorHAnsi"/>
        </w:rPr>
      </w:pPr>
      <w:r w:rsidRPr="00B42BDE">
        <w:rPr>
          <w:rFonts w:asciiTheme="minorHAnsi" w:hAnsiTheme="minorHAnsi" w:cstheme="minorHAnsi"/>
        </w:rPr>
        <w:t xml:space="preserve">Form 8949: </w:t>
      </w:r>
    </w:p>
    <w:p w:rsidRPr="00B42BDE" w:rsidR="00B42BDE" w:rsidP="00B42BDE" w:rsidRDefault="00B42BDE" w14:paraId="21ED5B60" w14:textId="77777777">
      <w:pPr>
        <w:pStyle w:val="ListParagraph"/>
        <w:numPr>
          <w:ilvl w:val="1"/>
          <w:numId w:val="10"/>
        </w:numPr>
        <w:spacing w:after="200" w:line="276" w:lineRule="auto"/>
        <w:contextualSpacing/>
        <w:rPr>
          <w:rFonts w:asciiTheme="minorHAnsi" w:hAnsiTheme="minorHAnsi" w:cstheme="minorHAnsi"/>
        </w:rPr>
      </w:pPr>
      <w:r w:rsidRPr="00B42BDE">
        <w:rPr>
          <w:rFonts w:asciiTheme="minorHAnsi" w:hAnsiTheme="minorHAnsi" w:cstheme="minorHAnsi"/>
        </w:rPr>
        <w:t>Instructions on how to report previously deferred gain as such gain retains its original characteristics as of it had not been deferred</w:t>
      </w:r>
    </w:p>
    <w:p w:rsidRPr="00B42BDE" w:rsidR="00B42BDE" w:rsidP="00B42BDE" w:rsidRDefault="00B42BDE" w14:paraId="29D72953" w14:textId="77777777">
      <w:pPr>
        <w:pStyle w:val="ListParagraph"/>
        <w:numPr>
          <w:ilvl w:val="1"/>
          <w:numId w:val="10"/>
        </w:numPr>
        <w:spacing w:after="200" w:line="276" w:lineRule="auto"/>
        <w:contextualSpacing/>
        <w:rPr>
          <w:rFonts w:asciiTheme="minorHAnsi" w:hAnsiTheme="minorHAnsi" w:cstheme="minorHAnsi"/>
        </w:rPr>
      </w:pPr>
      <w:r w:rsidRPr="00B42BDE">
        <w:rPr>
          <w:rFonts w:asciiTheme="minorHAnsi" w:hAnsiTheme="minorHAnsi" w:cstheme="minorHAnsi"/>
        </w:rPr>
        <w:t>Whether a deferral can be reported on a timely-filed return if an investor is within the 180-day deferral period but has not yet invested</w:t>
      </w:r>
    </w:p>
    <w:p w:rsidRPr="00B42BDE" w:rsidR="00B42BDE" w:rsidP="00B42BDE" w:rsidRDefault="00B42BDE" w14:paraId="3E591883" w14:textId="77777777">
      <w:pPr>
        <w:ind w:firstLine="720"/>
        <w:rPr>
          <w:rFonts w:asciiTheme="minorHAnsi" w:hAnsiTheme="minorHAnsi" w:cstheme="minorHAnsi"/>
          <w:sz w:val="22"/>
        </w:rPr>
      </w:pPr>
      <w:r w:rsidRPr="00B42BDE">
        <w:rPr>
          <w:rFonts w:asciiTheme="minorHAnsi" w:hAnsiTheme="minorHAnsi" w:cstheme="minorHAnsi"/>
          <w:sz w:val="22"/>
        </w:rPr>
        <w:t>The IRS appreciates the suggestions provided by the commenter.  The IRS will consider the additional suggested changes as the IRS continues to modify the Form 8949 for subsequent tax years.</w:t>
      </w:r>
    </w:p>
    <w:p w:rsidRPr="00B42BDE" w:rsidR="00B42BDE" w:rsidP="00B42BDE" w:rsidRDefault="00B42BDE" w14:paraId="7B0E3EBD" w14:textId="77777777">
      <w:pPr>
        <w:ind w:firstLine="720"/>
        <w:rPr>
          <w:rFonts w:asciiTheme="minorHAnsi" w:hAnsiTheme="minorHAnsi" w:cstheme="minorHAnsi"/>
          <w:sz w:val="22"/>
        </w:rPr>
      </w:pPr>
      <w:r w:rsidRPr="00B42BDE">
        <w:rPr>
          <w:rFonts w:asciiTheme="minorHAnsi" w:hAnsiTheme="minorHAnsi" w:cstheme="minorHAnsi"/>
          <w:sz w:val="22"/>
        </w:rPr>
        <w:t xml:space="preserve">The following comments on the Form 8996 were submitted: </w:t>
      </w:r>
    </w:p>
    <w:p w:rsidRPr="00B42BDE" w:rsidR="00B42BDE" w:rsidP="00B42BDE" w:rsidRDefault="00B42BDE" w14:paraId="6C89E11A" w14:textId="77777777">
      <w:pPr>
        <w:pStyle w:val="ListParagraph"/>
        <w:numPr>
          <w:ilvl w:val="0"/>
          <w:numId w:val="10"/>
        </w:numPr>
        <w:spacing w:after="200" w:line="276" w:lineRule="auto"/>
        <w:contextualSpacing/>
        <w:rPr>
          <w:rFonts w:asciiTheme="minorHAnsi" w:hAnsiTheme="minorHAnsi" w:cstheme="minorHAnsi"/>
        </w:rPr>
      </w:pPr>
      <w:r w:rsidRPr="00B42BDE">
        <w:rPr>
          <w:rFonts w:asciiTheme="minorHAnsi" w:hAnsiTheme="minorHAnsi" w:cstheme="minorHAnsi"/>
        </w:rPr>
        <w:t>Form 8996, Part I:</w:t>
      </w:r>
    </w:p>
    <w:p w:rsidRPr="00B42BDE" w:rsidR="00B42BDE" w:rsidP="00B42BDE" w:rsidRDefault="00B42BDE" w14:paraId="008D99CF" w14:textId="77777777">
      <w:pPr>
        <w:pStyle w:val="ListParagraph"/>
        <w:numPr>
          <w:ilvl w:val="1"/>
          <w:numId w:val="10"/>
        </w:numPr>
        <w:spacing w:after="200" w:line="276" w:lineRule="auto"/>
        <w:contextualSpacing/>
        <w:rPr>
          <w:rFonts w:asciiTheme="minorHAnsi" w:hAnsiTheme="minorHAnsi" w:cstheme="minorHAnsi"/>
        </w:rPr>
      </w:pPr>
      <w:r w:rsidRPr="00B42BDE">
        <w:rPr>
          <w:rFonts w:asciiTheme="minorHAnsi" w:hAnsiTheme="minorHAnsi" w:cstheme="minorHAnsi"/>
        </w:rPr>
        <w:t>Allow organizing language to be included in a variety of different documents</w:t>
      </w:r>
    </w:p>
    <w:p w:rsidRPr="00B42BDE" w:rsidR="00B42BDE" w:rsidP="00B42BDE" w:rsidRDefault="00B42BDE" w14:paraId="53525B50" w14:textId="77777777">
      <w:pPr>
        <w:pStyle w:val="ListParagraph"/>
        <w:numPr>
          <w:ilvl w:val="1"/>
          <w:numId w:val="10"/>
        </w:numPr>
        <w:spacing w:after="200" w:line="276" w:lineRule="auto"/>
        <w:contextualSpacing/>
        <w:rPr>
          <w:rFonts w:asciiTheme="minorHAnsi" w:hAnsiTheme="minorHAnsi" w:cstheme="minorHAnsi"/>
        </w:rPr>
      </w:pPr>
      <w:r w:rsidRPr="00B42BDE">
        <w:rPr>
          <w:rFonts w:asciiTheme="minorHAnsi" w:hAnsiTheme="minorHAnsi" w:cstheme="minorHAnsi"/>
        </w:rPr>
        <w:t>Remove the requirement to include a description of the qualified opportunity zone businesses that QOF intends to invest in</w:t>
      </w:r>
    </w:p>
    <w:p w:rsidRPr="00B42BDE" w:rsidR="00B42BDE" w:rsidP="00B42BDE" w:rsidRDefault="00B42BDE" w14:paraId="1985DFFC" w14:textId="77777777">
      <w:pPr>
        <w:pStyle w:val="ListParagraph"/>
        <w:numPr>
          <w:ilvl w:val="1"/>
          <w:numId w:val="10"/>
        </w:numPr>
        <w:spacing w:after="200" w:line="276" w:lineRule="auto"/>
        <w:contextualSpacing/>
        <w:rPr>
          <w:rFonts w:asciiTheme="minorHAnsi" w:hAnsiTheme="minorHAnsi" w:cstheme="minorHAnsi"/>
        </w:rPr>
      </w:pPr>
      <w:r w:rsidRPr="00B42BDE">
        <w:rPr>
          <w:rFonts w:asciiTheme="minorHAnsi" w:hAnsiTheme="minorHAnsi" w:cstheme="minorHAnsi"/>
        </w:rPr>
        <w:t>Clarify what ‘first month’ means and allow QOFs to choose any numerical day of a month to start.</w:t>
      </w:r>
    </w:p>
    <w:p w:rsidRPr="00B42BDE" w:rsidR="00B42BDE" w:rsidP="00B42BDE" w:rsidRDefault="00B42BDE" w14:paraId="3FEE9645" w14:textId="77777777">
      <w:pPr>
        <w:ind w:firstLine="720"/>
        <w:rPr>
          <w:rFonts w:asciiTheme="minorHAnsi" w:hAnsiTheme="minorHAnsi" w:cstheme="minorHAnsi"/>
          <w:sz w:val="22"/>
        </w:rPr>
      </w:pPr>
      <w:r w:rsidRPr="00B42BDE">
        <w:rPr>
          <w:rFonts w:asciiTheme="minorHAnsi" w:hAnsiTheme="minorHAnsi" w:cstheme="minorHAnsi"/>
          <w:sz w:val="22"/>
        </w:rPr>
        <w:t>The IRS appreciates the suggestions provided by the commenter.  The IRS will consider the additional suggested changes as the IRS continues to modify the Form 8996 for subsequent tax years.</w:t>
      </w:r>
    </w:p>
    <w:p w:rsidRPr="00B42BDE" w:rsidR="00B42BDE" w:rsidP="00B42BDE" w:rsidRDefault="00B42BDE" w14:paraId="3F07B919" w14:textId="77777777">
      <w:pPr>
        <w:pStyle w:val="ListParagraph"/>
        <w:numPr>
          <w:ilvl w:val="0"/>
          <w:numId w:val="10"/>
        </w:numPr>
        <w:spacing w:after="200" w:line="276" w:lineRule="auto"/>
        <w:contextualSpacing/>
        <w:rPr>
          <w:rFonts w:asciiTheme="minorHAnsi" w:hAnsiTheme="minorHAnsi" w:cstheme="minorHAnsi"/>
        </w:rPr>
      </w:pPr>
      <w:r w:rsidRPr="00B42BDE">
        <w:rPr>
          <w:rFonts w:asciiTheme="minorHAnsi" w:hAnsiTheme="minorHAnsi" w:cstheme="minorHAnsi"/>
        </w:rPr>
        <w:t>Form 8996, Penalty Calculation Modification</w:t>
      </w:r>
    </w:p>
    <w:p w:rsidRPr="00B42BDE" w:rsidR="00B42BDE" w:rsidP="00B42BDE" w:rsidRDefault="00B42BDE" w14:paraId="2654BA5E" w14:textId="77777777">
      <w:pPr>
        <w:pStyle w:val="ListParagraph"/>
        <w:numPr>
          <w:ilvl w:val="1"/>
          <w:numId w:val="10"/>
        </w:numPr>
        <w:spacing w:after="200" w:line="276" w:lineRule="auto"/>
        <w:contextualSpacing/>
        <w:rPr>
          <w:rFonts w:asciiTheme="minorHAnsi" w:hAnsiTheme="minorHAnsi" w:cstheme="minorHAnsi"/>
        </w:rPr>
      </w:pPr>
      <w:r w:rsidRPr="00B42BDE">
        <w:rPr>
          <w:rFonts w:asciiTheme="minorHAnsi" w:hAnsiTheme="minorHAnsi" w:cstheme="minorHAnsi"/>
        </w:rPr>
        <w:t>Allow an option to exclude recently contributed property, as provided for in the proposed regulations.</w:t>
      </w:r>
    </w:p>
    <w:p w:rsidRPr="00B42BDE" w:rsidR="00B42BDE" w:rsidP="00B42BDE" w:rsidRDefault="00B42BDE" w14:paraId="1B7E6A2A" w14:textId="77777777">
      <w:pPr>
        <w:pStyle w:val="ListParagraph"/>
        <w:numPr>
          <w:ilvl w:val="1"/>
          <w:numId w:val="10"/>
        </w:numPr>
        <w:spacing w:after="200" w:line="276" w:lineRule="auto"/>
        <w:contextualSpacing/>
        <w:rPr>
          <w:rFonts w:asciiTheme="minorHAnsi" w:hAnsiTheme="minorHAnsi" w:cstheme="minorHAnsi"/>
        </w:rPr>
      </w:pPr>
      <w:r w:rsidRPr="00B42BDE">
        <w:rPr>
          <w:rFonts w:asciiTheme="minorHAnsi" w:hAnsiTheme="minorHAnsi" w:cstheme="minorHAnsi"/>
        </w:rPr>
        <w:t>Address the option of reinvesting proceeds into new qualified opportunity zone property</w:t>
      </w:r>
    </w:p>
    <w:p w:rsidRPr="00B42BDE" w:rsidR="00B42BDE" w:rsidP="00B42BDE" w:rsidRDefault="00B42BDE" w14:paraId="5BBB81B5" w14:textId="77777777">
      <w:pPr>
        <w:pStyle w:val="ListParagraph"/>
        <w:numPr>
          <w:ilvl w:val="1"/>
          <w:numId w:val="10"/>
        </w:numPr>
        <w:spacing w:after="200" w:line="276" w:lineRule="auto"/>
        <w:contextualSpacing/>
        <w:rPr>
          <w:rFonts w:asciiTheme="minorHAnsi" w:hAnsiTheme="minorHAnsi" w:cstheme="minorHAnsi"/>
        </w:rPr>
      </w:pPr>
      <w:r w:rsidRPr="00B42BDE">
        <w:rPr>
          <w:rFonts w:asciiTheme="minorHAnsi" w:hAnsiTheme="minorHAnsi" w:cstheme="minorHAnsi"/>
        </w:rPr>
        <w:t>Add a section for QOFs to disclose if they believe they have reasonable cause for failure to satisfy the 90-percent investment standard</w:t>
      </w:r>
    </w:p>
    <w:p w:rsidRPr="00B42BDE" w:rsidR="00B42BDE" w:rsidP="00B42BDE" w:rsidRDefault="00B42BDE" w14:paraId="436BDC4A" w14:textId="77777777">
      <w:pPr>
        <w:ind w:firstLine="720"/>
        <w:rPr>
          <w:rFonts w:asciiTheme="minorHAnsi" w:hAnsiTheme="minorHAnsi" w:cstheme="minorHAnsi"/>
          <w:sz w:val="22"/>
        </w:rPr>
      </w:pPr>
      <w:r w:rsidRPr="00B42BDE">
        <w:rPr>
          <w:rFonts w:asciiTheme="minorHAnsi" w:hAnsiTheme="minorHAnsi" w:cstheme="minorHAnsi"/>
          <w:sz w:val="22"/>
        </w:rPr>
        <w:t>The IRS appreciates the suggestions provided by the commenter.  Regarding the first suggestion, the IRS agrees with the suggestion and has made the change to the 2019 Form 8996.  The IRS will consider the additional suggested changes as the IRS continues to modify the Forms 8996.</w:t>
      </w:r>
    </w:p>
    <w:p w:rsidRPr="00B42BDE" w:rsidR="00B42BDE" w:rsidP="00B42BDE" w:rsidRDefault="00B42BDE" w14:paraId="1BEECD10" w14:textId="77777777">
      <w:pPr>
        <w:pStyle w:val="ListParagraph"/>
        <w:numPr>
          <w:ilvl w:val="0"/>
          <w:numId w:val="10"/>
        </w:numPr>
        <w:spacing w:after="200" w:line="276" w:lineRule="auto"/>
        <w:contextualSpacing/>
        <w:rPr>
          <w:rFonts w:asciiTheme="minorHAnsi" w:hAnsiTheme="minorHAnsi" w:cstheme="minorHAnsi"/>
        </w:rPr>
      </w:pPr>
      <w:r w:rsidRPr="00B42BDE">
        <w:rPr>
          <w:rFonts w:asciiTheme="minorHAnsi" w:hAnsiTheme="minorHAnsi" w:cstheme="minorHAnsi"/>
        </w:rPr>
        <w:t>Form 8996, Part V and VI:</w:t>
      </w:r>
    </w:p>
    <w:p w:rsidRPr="00B42BDE" w:rsidR="00B42BDE" w:rsidP="00B42BDE" w:rsidRDefault="00B42BDE" w14:paraId="333DB1E9" w14:textId="77777777">
      <w:pPr>
        <w:pStyle w:val="ListParagraph"/>
        <w:numPr>
          <w:ilvl w:val="1"/>
          <w:numId w:val="10"/>
        </w:numPr>
        <w:spacing w:after="200" w:line="276" w:lineRule="auto"/>
        <w:contextualSpacing/>
        <w:rPr>
          <w:rFonts w:asciiTheme="minorHAnsi" w:hAnsiTheme="minorHAnsi" w:cstheme="minorHAnsi"/>
        </w:rPr>
      </w:pPr>
      <w:r w:rsidRPr="00B42BDE">
        <w:rPr>
          <w:rFonts w:asciiTheme="minorHAnsi" w:hAnsiTheme="minorHAnsi" w:cstheme="minorHAnsi"/>
        </w:rPr>
        <w:t>Provide guidance on how to apportion value of qualified opportunity zone property by qualified opportunity zone</w:t>
      </w:r>
    </w:p>
    <w:p w:rsidRPr="00B42BDE" w:rsidR="00B42BDE" w:rsidP="00B42BDE" w:rsidRDefault="00B42BDE" w14:paraId="60DEFBFA" w14:textId="77777777">
      <w:pPr>
        <w:pStyle w:val="ListParagraph"/>
        <w:numPr>
          <w:ilvl w:val="1"/>
          <w:numId w:val="10"/>
        </w:numPr>
        <w:spacing w:after="200" w:line="276" w:lineRule="auto"/>
        <w:contextualSpacing/>
        <w:rPr>
          <w:rFonts w:asciiTheme="minorHAnsi" w:hAnsiTheme="minorHAnsi" w:cstheme="minorHAnsi"/>
        </w:rPr>
      </w:pPr>
      <w:r w:rsidRPr="00B42BDE">
        <w:rPr>
          <w:rFonts w:asciiTheme="minorHAnsi" w:hAnsiTheme="minorHAnsi" w:cstheme="minorHAnsi"/>
        </w:rPr>
        <w:t>Require additional data points for QOF reporting on qualified opportunity zone businesses such as addresses, NAICS code numbers and value of tangible property owned or leased</w:t>
      </w:r>
    </w:p>
    <w:p w:rsidRPr="00B42BDE" w:rsidR="00B42BDE" w:rsidP="00B42BDE" w:rsidRDefault="00B42BDE" w14:paraId="657598D5" w14:textId="77777777">
      <w:pPr>
        <w:ind w:firstLine="720"/>
        <w:rPr>
          <w:rFonts w:asciiTheme="minorHAnsi" w:hAnsiTheme="minorHAnsi" w:cstheme="minorHAnsi"/>
          <w:sz w:val="22"/>
        </w:rPr>
      </w:pPr>
      <w:r w:rsidRPr="00B42BDE">
        <w:rPr>
          <w:rFonts w:asciiTheme="minorHAnsi" w:hAnsiTheme="minorHAnsi" w:cstheme="minorHAnsi"/>
          <w:sz w:val="22"/>
        </w:rPr>
        <w:t>The IRS appreciates the suggestions provided by the commenter.  The IRS has incorporated the spirit of the commenter’s suggestions and has provided additional guidance on how to apportion the value of qualified opportunity zone property amongst different qualified opportunity zones.  Further, the IRS agrees with the commenter and has incorporated additional data for QOFs to report regarding qualified opportunity zone property.</w:t>
      </w:r>
    </w:p>
    <w:p w:rsidRPr="00B42BDE" w:rsidR="00B42BDE" w:rsidP="00B42BDE" w:rsidRDefault="00B42BDE" w14:paraId="6B751C9C" w14:textId="77777777">
      <w:pPr>
        <w:rPr>
          <w:rFonts w:asciiTheme="minorHAnsi" w:hAnsiTheme="minorHAnsi" w:cstheme="minorHAnsi"/>
          <w:sz w:val="22"/>
        </w:rPr>
      </w:pPr>
      <w:r w:rsidRPr="00B42BDE">
        <w:rPr>
          <w:rFonts w:asciiTheme="minorHAnsi" w:hAnsiTheme="minorHAnsi" w:cstheme="minorHAnsi"/>
          <w:sz w:val="22"/>
        </w:rPr>
        <w:tab/>
        <w:t xml:space="preserve">Finally, the commenter suggested adding additional reporting on the eligibility of qualified opportunity zone businesses and on the QOF’s compliance with the rules under section 1400Z-2.   The </w:t>
      </w:r>
      <w:r w:rsidRPr="00B42BDE">
        <w:rPr>
          <w:rFonts w:asciiTheme="minorHAnsi" w:hAnsiTheme="minorHAnsi" w:cstheme="minorHAnsi"/>
          <w:sz w:val="22"/>
        </w:rPr>
        <w:lastRenderedPageBreak/>
        <w:t>IRS appreciates the suggestions for more comprehensive reporting provided by the commenter and will consider the additional reporting as the IRS continues to modify the Form 8996.</w:t>
      </w:r>
    </w:p>
    <w:p w:rsidRPr="00B42BDE" w:rsidR="00B42BDE" w:rsidP="00887F71" w:rsidRDefault="00B42BDE" w14:paraId="7B172D17" w14:textId="77777777">
      <w:pPr>
        <w:autoSpaceDE w:val="0"/>
        <w:autoSpaceDN w:val="0"/>
        <w:rPr>
          <w:rFonts w:asciiTheme="minorHAnsi" w:hAnsiTheme="minorHAnsi" w:cstheme="minorHAnsi"/>
          <w:sz w:val="22"/>
        </w:rPr>
      </w:pPr>
    </w:p>
    <w:p w:rsidRPr="00A419BE" w:rsidR="00A419BE" w:rsidP="00A419BE" w:rsidRDefault="00A419BE" w14:paraId="2DDFAA6F" w14:textId="77777777">
      <w:pPr>
        <w:autoSpaceDE w:val="0"/>
        <w:autoSpaceDN w:val="0"/>
        <w:ind w:left="360"/>
        <w:rPr>
          <w:rFonts w:asciiTheme="minorHAnsi" w:hAnsiTheme="minorHAnsi"/>
          <w:sz w:val="22"/>
        </w:rPr>
      </w:pPr>
    </w:p>
    <w:p w:rsidRPr="00B25B98" w:rsidR="009F5999" w:rsidP="00F06BEB" w:rsidRDefault="009F5999" w14:paraId="789A3C36" w14:textId="77777777">
      <w:pPr>
        <w:widowControl w:val="0"/>
        <w:autoSpaceDE w:val="0"/>
        <w:autoSpaceDN w:val="0"/>
        <w:adjustRightInd w:val="0"/>
        <w:rPr>
          <w:rFonts w:eastAsia="Times New Roman" w:cs="Times New Roman" w:asciiTheme="minorHAnsi" w:hAnsiTheme="minorHAnsi"/>
          <w:sz w:val="22"/>
        </w:rPr>
      </w:pPr>
    </w:p>
    <w:p w:rsidRPr="00B25B98" w:rsidR="00F06BEB" w:rsidP="00F06BEB" w:rsidRDefault="00F06BEB" w14:paraId="5004E64B" w14:textId="77777777">
      <w:pPr>
        <w:widowControl w:val="0"/>
        <w:numPr>
          <w:ilvl w:val="0"/>
          <w:numId w:val="2"/>
        </w:numPr>
        <w:tabs>
          <w:tab w:val="left" w:pos="-1440"/>
        </w:tabs>
        <w:autoSpaceDE w:val="0"/>
        <w:autoSpaceDN w:val="0"/>
        <w:adjustRightInd w:val="0"/>
        <w:ind w:left="720" w:hanging="720"/>
        <w:outlineLvl w:val="0"/>
        <w:rPr>
          <w:rFonts w:eastAsia="Times New Roman" w:cs="Times New Roman" w:asciiTheme="minorHAnsi" w:hAnsiTheme="minorHAnsi"/>
          <w:sz w:val="22"/>
        </w:rPr>
      </w:pPr>
      <w:r w:rsidRPr="00B25B98">
        <w:rPr>
          <w:rFonts w:eastAsia="Times New Roman" w:cs="Times New Roman" w:asciiTheme="minorHAnsi" w:hAnsiTheme="minorHAnsi"/>
          <w:sz w:val="22"/>
          <w:u w:val="single"/>
        </w:rPr>
        <w:t>EXPLANATION OF DECISION TO PROVIDE ANY PAYMENT OR GIFT TO</w:t>
      </w:r>
      <w:r w:rsidRPr="00B25B98">
        <w:rPr>
          <w:rFonts w:eastAsia="Times New Roman" w:cs="Times New Roman" w:asciiTheme="minorHAnsi" w:hAnsiTheme="minorHAnsi"/>
          <w:sz w:val="22"/>
        </w:rPr>
        <w:t xml:space="preserve"> </w:t>
      </w:r>
      <w:r w:rsidRPr="00B25B98">
        <w:rPr>
          <w:rFonts w:eastAsia="Times New Roman" w:cs="Times New Roman" w:asciiTheme="minorHAnsi" w:hAnsiTheme="minorHAnsi"/>
          <w:sz w:val="22"/>
          <w:u w:val="single"/>
        </w:rPr>
        <w:t>RESPONDENTS</w:t>
      </w:r>
    </w:p>
    <w:p w:rsidRPr="00B25B98" w:rsidR="00F06BEB" w:rsidP="00F06BEB" w:rsidRDefault="00F06BEB" w14:paraId="67039CB1" w14:textId="77777777">
      <w:pPr>
        <w:widowControl w:val="0"/>
        <w:autoSpaceDE w:val="0"/>
        <w:autoSpaceDN w:val="0"/>
        <w:adjustRightInd w:val="0"/>
        <w:rPr>
          <w:rFonts w:eastAsia="Times New Roman" w:cs="Times New Roman" w:asciiTheme="minorHAnsi" w:hAnsiTheme="minorHAnsi"/>
          <w:sz w:val="22"/>
        </w:rPr>
      </w:pPr>
    </w:p>
    <w:p w:rsidRPr="00B25B98" w:rsidR="00F06BEB" w:rsidP="00CC356E" w:rsidRDefault="00BA4DD7" w14:paraId="109F1D27" w14:textId="77777777">
      <w:pPr>
        <w:widowControl w:val="0"/>
        <w:tabs>
          <w:tab w:val="left" w:pos="-1440"/>
        </w:tabs>
        <w:autoSpaceDE w:val="0"/>
        <w:autoSpaceDN w:val="0"/>
        <w:adjustRightInd w:val="0"/>
        <w:rPr>
          <w:rFonts w:eastAsia="Times New Roman" w:cs="Times New Roman" w:asciiTheme="minorHAnsi" w:hAnsiTheme="minorHAnsi"/>
          <w:sz w:val="22"/>
        </w:rPr>
      </w:pPr>
      <w:r w:rsidRPr="00B25B98">
        <w:rPr>
          <w:rFonts w:eastAsia="Times New Roman" w:cs="Times New Roman" w:asciiTheme="minorHAnsi" w:hAnsiTheme="minorHAnsi"/>
          <w:sz w:val="22"/>
        </w:rPr>
        <w:t>No payment or gift has been provided to any respondents</w:t>
      </w:r>
      <w:r w:rsidRPr="00B25B98" w:rsidR="00F06BEB">
        <w:rPr>
          <w:rFonts w:eastAsia="Times New Roman" w:cs="Times New Roman" w:asciiTheme="minorHAnsi" w:hAnsiTheme="minorHAnsi"/>
          <w:sz w:val="22"/>
        </w:rPr>
        <w:t>.</w:t>
      </w:r>
    </w:p>
    <w:p w:rsidRPr="00B25B98" w:rsidR="00F06BEB" w:rsidP="00F06BEB" w:rsidRDefault="00F06BEB" w14:paraId="432E1565" w14:textId="77777777">
      <w:pPr>
        <w:widowControl w:val="0"/>
        <w:autoSpaceDE w:val="0"/>
        <w:autoSpaceDN w:val="0"/>
        <w:adjustRightInd w:val="0"/>
        <w:rPr>
          <w:rFonts w:eastAsia="Times New Roman" w:cs="Times New Roman" w:asciiTheme="minorHAnsi" w:hAnsiTheme="minorHAnsi"/>
          <w:sz w:val="22"/>
        </w:rPr>
      </w:pPr>
    </w:p>
    <w:p w:rsidRPr="00B25B98" w:rsidR="00F06BEB" w:rsidP="00F06BEB" w:rsidRDefault="00F06BEB" w14:paraId="59F78E52" w14:textId="77777777">
      <w:pPr>
        <w:widowControl w:val="0"/>
        <w:numPr>
          <w:ilvl w:val="0"/>
          <w:numId w:val="2"/>
        </w:numPr>
        <w:tabs>
          <w:tab w:val="left" w:pos="-1440"/>
        </w:tabs>
        <w:autoSpaceDE w:val="0"/>
        <w:autoSpaceDN w:val="0"/>
        <w:adjustRightInd w:val="0"/>
        <w:ind w:left="720" w:hanging="720"/>
        <w:outlineLvl w:val="0"/>
        <w:rPr>
          <w:rFonts w:eastAsia="Times New Roman" w:cs="Times New Roman" w:asciiTheme="minorHAnsi" w:hAnsiTheme="minorHAnsi"/>
          <w:sz w:val="22"/>
        </w:rPr>
      </w:pPr>
      <w:r w:rsidRPr="00B25B98">
        <w:rPr>
          <w:rFonts w:eastAsia="Times New Roman" w:cs="Times New Roman" w:asciiTheme="minorHAnsi" w:hAnsiTheme="minorHAnsi"/>
          <w:sz w:val="22"/>
          <w:u w:val="single"/>
        </w:rPr>
        <w:t>ASSURANCE OF CONFIDENTIALITY OF RESPONSES</w:t>
      </w:r>
    </w:p>
    <w:p w:rsidRPr="00B25B98" w:rsidR="00F06BEB" w:rsidP="00F06BEB" w:rsidRDefault="00F06BEB" w14:paraId="091BB656" w14:textId="77777777">
      <w:pPr>
        <w:widowControl w:val="0"/>
        <w:tabs>
          <w:tab w:val="left" w:pos="720"/>
        </w:tabs>
        <w:autoSpaceDE w:val="0"/>
        <w:autoSpaceDN w:val="0"/>
        <w:adjustRightInd w:val="0"/>
        <w:rPr>
          <w:rFonts w:eastAsia="Times New Roman" w:cs="Times New Roman" w:asciiTheme="minorHAnsi" w:hAnsiTheme="minorHAnsi"/>
          <w:sz w:val="22"/>
        </w:rPr>
      </w:pPr>
    </w:p>
    <w:p w:rsidRPr="00B25B98" w:rsidR="00F06BEB" w:rsidP="0071117C" w:rsidRDefault="00F06BEB" w14:paraId="072EACDB" w14:textId="77777777">
      <w:pPr>
        <w:widowControl w:val="0"/>
        <w:autoSpaceDE w:val="0"/>
        <w:autoSpaceDN w:val="0"/>
        <w:adjustRightInd w:val="0"/>
        <w:rPr>
          <w:rFonts w:eastAsia="Times New Roman" w:cs="Times New Roman" w:asciiTheme="minorHAnsi" w:hAnsiTheme="minorHAnsi"/>
          <w:sz w:val="22"/>
        </w:rPr>
      </w:pPr>
      <w:r w:rsidRPr="00B25B98">
        <w:rPr>
          <w:rFonts w:eastAsia="Times New Roman" w:cs="Times New Roman" w:asciiTheme="minorHAnsi" w:hAnsiTheme="minorHAnsi"/>
          <w:sz w:val="22"/>
        </w:rPr>
        <w:t>Generally, tax returns and tax return information are confidential as required by 26 USC 6103.</w:t>
      </w:r>
    </w:p>
    <w:p w:rsidRPr="00B25B98" w:rsidR="00F06BEB" w:rsidP="00F06BEB" w:rsidRDefault="00F06BEB" w14:paraId="24A9F619" w14:textId="77777777">
      <w:pPr>
        <w:widowControl w:val="0"/>
        <w:autoSpaceDE w:val="0"/>
        <w:autoSpaceDN w:val="0"/>
        <w:adjustRightInd w:val="0"/>
        <w:rPr>
          <w:rFonts w:eastAsia="Times New Roman" w:cs="Times New Roman" w:asciiTheme="minorHAnsi" w:hAnsiTheme="minorHAnsi"/>
          <w:sz w:val="22"/>
        </w:rPr>
      </w:pPr>
    </w:p>
    <w:p w:rsidRPr="00B25B98" w:rsidR="00F06BEB" w:rsidP="00F06BEB" w:rsidRDefault="00F06BEB" w14:paraId="2752DAD3" w14:textId="77777777">
      <w:pPr>
        <w:widowControl w:val="0"/>
        <w:numPr>
          <w:ilvl w:val="0"/>
          <w:numId w:val="2"/>
        </w:numPr>
        <w:tabs>
          <w:tab w:val="left" w:pos="-1440"/>
        </w:tabs>
        <w:autoSpaceDE w:val="0"/>
        <w:autoSpaceDN w:val="0"/>
        <w:adjustRightInd w:val="0"/>
        <w:ind w:left="720" w:hanging="720"/>
        <w:outlineLvl w:val="0"/>
        <w:rPr>
          <w:rFonts w:eastAsia="Times New Roman" w:cs="Times New Roman" w:asciiTheme="minorHAnsi" w:hAnsiTheme="minorHAnsi"/>
          <w:sz w:val="22"/>
          <w:u w:val="single"/>
        </w:rPr>
      </w:pPr>
      <w:r w:rsidRPr="00B25B98">
        <w:rPr>
          <w:rFonts w:eastAsia="Times New Roman" w:cs="Times New Roman" w:asciiTheme="minorHAnsi" w:hAnsiTheme="minorHAnsi"/>
          <w:sz w:val="22"/>
          <w:u w:val="single"/>
        </w:rPr>
        <w:t>JUSTIFICATION OF SENSITIVE QUESTIONS</w:t>
      </w:r>
    </w:p>
    <w:p w:rsidRPr="00B25B98" w:rsidR="00F06BEB" w:rsidP="00F06BEB" w:rsidRDefault="00F06BEB" w14:paraId="30A19DE8" w14:textId="77777777">
      <w:pPr>
        <w:widowControl w:val="0"/>
        <w:autoSpaceDE w:val="0"/>
        <w:autoSpaceDN w:val="0"/>
        <w:adjustRightInd w:val="0"/>
        <w:rPr>
          <w:rFonts w:eastAsia="Times New Roman" w:cs="Times New Roman" w:asciiTheme="minorHAnsi" w:hAnsiTheme="minorHAnsi"/>
          <w:sz w:val="22"/>
          <w:u w:val="single"/>
        </w:rPr>
      </w:pPr>
      <w:r w:rsidRPr="00B25B98">
        <w:rPr>
          <w:rFonts w:eastAsia="Times New Roman" w:cs="Times New Roman" w:asciiTheme="minorHAnsi" w:hAnsiTheme="minorHAnsi"/>
          <w:sz w:val="22"/>
          <w:u w:val="single"/>
        </w:rPr>
        <w:t xml:space="preserve">     </w:t>
      </w:r>
    </w:p>
    <w:p w:rsidRPr="00B25B98" w:rsidR="00F06BEB" w:rsidP="00C605C9" w:rsidRDefault="00F06BEB" w14:paraId="43338B2C" w14:textId="77777777">
      <w:pPr>
        <w:widowControl w:val="0"/>
        <w:autoSpaceDE w:val="0"/>
        <w:autoSpaceDN w:val="0"/>
        <w:adjustRightInd w:val="0"/>
        <w:rPr>
          <w:rFonts w:eastAsia="Times New Roman" w:cs="Times New Roman" w:asciiTheme="minorHAnsi" w:hAnsiTheme="minorHAnsi"/>
          <w:sz w:val="22"/>
        </w:rPr>
      </w:pPr>
      <w:r w:rsidRPr="00B25B98">
        <w:rPr>
          <w:rFonts w:eastAsia="Times New Roman" w:cs="Times New Roman" w:asciiTheme="minorHAnsi" w:hAnsiTheme="minorHAnsi"/>
          <w:sz w:val="22"/>
        </w:rPr>
        <w:t xml:space="preserve">A privacy impact assessment (PIA) has been conducted for information collected under this request as part of the “ Business Master File  (BMF) ” , “Corporate Data Initiative (CDI)” system and Privacy Act System of Records notices (SORN) has been issued for these systems under Treasury/IRS 24.030–Customer Account Data Engine Individual Master File; Treasury/IRS 24.046-Business Master File and IRS 34.037–IRS Audit Trail and Security Records System, Treasury/IRS 42.001-Examination Administrative File; Treasury/IRS 42.021-Compliance Programs and Project Files.  The </w:t>
      </w:r>
      <w:r w:rsidRPr="00B25B98" w:rsidR="00E65CD9">
        <w:rPr>
          <w:rFonts w:eastAsia="Times New Roman" w:cs="Times New Roman" w:asciiTheme="minorHAnsi" w:hAnsiTheme="minorHAnsi"/>
          <w:sz w:val="22"/>
        </w:rPr>
        <w:t>Internal Revenue Service</w:t>
      </w:r>
      <w:r w:rsidRPr="00B25B98">
        <w:rPr>
          <w:rFonts w:eastAsia="Times New Roman" w:cs="Times New Roman" w:asciiTheme="minorHAnsi" w:hAnsiTheme="minorHAnsi"/>
          <w:sz w:val="22"/>
        </w:rPr>
        <w:t xml:space="preserve"> PIAs can be found at </w:t>
      </w:r>
      <w:hyperlink w:history="1" r:id="rId9">
        <w:r w:rsidRPr="00B25B98" w:rsidR="00C944BB">
          <w:rPr>
            <w:rStyle w:val="Hyperlink"/>
            <w:rFonts w:eastAsia="Times New Roman" w:cs="Times New Roman" w:asciiTheme="minorHAnsi" w:hAnsiTheme="minorHAnsi"/>
            <w:sz w:val="22"/>
          </w:rPr>
          <w:t>http://www.IRS.gov/privacy/PIAs/Pages/default.aspx</w:t>
        </w:r>
      </w:hyperlink>
    </w:p>
    <w:p w:rsidRPr="00B25B98" w:rsidR="00F06BEB" w:rsidP="00C605C9" w:rsidRDefault="00F06BEB" w14:paraId="2B6EF22C" w14:textId="77777777">
      <w:pPr>
        <w:widowControl w:val="0"/>
        <w:autoSpaceDE w:val="0"/>
        <w:autoSpaceDN w:val="0"/>
        <w:adjustRightInd w:val="0"/>
        <w:rPr>
          <w:rFonts w:eastAsia="Times New Roman" w:cs="Times New Roman" w:asciiTheme="minorHAnsi" w:hAnsiTheme="minorHAnsi"/>
          <w:sz w:val="22"/>
        </w:rPr>
      </w:pPr>
    </w:p>
    <w:p w:rsidRPr="00B25B98" w:rsidR="00F06BEB" w:rsidP="00C605C9" w:rsidRDefault="00F06BEB" w14:paraId="5A4D5DFF" w14:textId="77777777">
      <w:pPr>
        <w:widowControl w:val="0"/>
        <w:autoSpaceDE w:val="0"/>
        <w:autoSpaceDN w:val="0"/>
        <w:adjustRightInd w:val="0"/>
        <w:rPr>
          <w:rFonts w:eastAsia="Times New Roman" w:cs="Times New Roman" w:asciiTheme="minorHAnsi" w:hAnsiTheme="minorHAnsi"/>
          <w:color w:val="000000"/>
          <w:sz w:val="22"/>
        </w:rPr>
      </w:pPr>
      <w:r w:rsidRPr="00B25B98">
        <w:rPr>
          <w:rFonts w:eastAsia="Times New Roman" w:cs="Times New Roman" w:asciiTheme="minorHAnsi" w:hAnsiTheme="minorHAnsi"/>
          <w:sz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r w:rsidRPr="00B25B98">
        <w:rPr>
          <w:rFonts w:eastAsia="Times New Roman" w:cs="Times New Roman" w:asciiTheme="minorHAnsi" w:hAnsiTheme="minorHAnsi"/>
          <w:color w:val="000000"/>
          <w:sz w:val="22"/>
        </w:rPr>
        <w:t xml:space="preserve">  </w:t>
      </w:r>
    </w:p>
    <w:p w:rsidRPr="00B25B98" w:rsidR="00F06BEB" w:rsidP="00F06BEB" w:rsidRDefault="00F06BEB" w14:paraId="651BDB92" w14:textId="77777777">
      <w:pPr>
        <w:widowControl w:val="0"/>
        <w:autoSpaceDE w:val="0"/>
        <w:autoSpaceDN w:val="0"/>
        <w:adjustRightInd w:val="0"/>
        <w:rPr>
          <w:rFonts w:eastAsia="Times New Roman" w:cs="Times New Roman" w:asciiTheme="minorHAnsi" w:hAnsiTheme="minorHAnsi"/>
          <w:color w:val="000000"/>
          <w:sz w:val="22"/>
        </w:rPr>
      </w:pPr>
    </w:p>
    <w:p w:rsidRPr="00B25B98" w:rsidR="00F06BEB" w:rsidP="00F06BEB" w:rsidRDefault="00F06BEB" w14:paraId="78C36B5E" w14:textId="77777777">
      <w:pPr>
        <w:widowControl w:val="0"/>
        <w:numPr>
          <w:ilvl w:val="12"/>
          <w:numId w:val="0"/>
        </w:numPr>
        <w:autoSpaceDE w:val="0"/>
        <w:autoSpaceDN w:val="0"/>
        <w:adjustRightInd w:val="0"/>
        <w:rPr>
          <w:rFonts w:eastAsia="Times New Roman" w:cs="Times New Roman" w:asciiTheme="minorHAnsi" w:hAnsiTheme="minorHAnsi"/>
          <w:sz w:val="22"/>
        </w:rPr>
      </w:pPr>
    </w:p>
    <w:p w:rsidRPr="00B25B98" w:rsidR="00F06BEB" w:rsidP="00F06BEB" w:rsidRDefault="00F06BEB" w14:paraId="7BFAF499" w14:textId="77777777">
      <w:pPr>
        <w:widowControl w:val="0"/>
        <w:numPr>
          <w:ilvl w:val="0"/>
          <w:numId w:val="2"/>
        </w:numPr>
        <w:tabs>
          <w:tab w:val="left" w:pos="-1440"/>
        </w:tabs>
        <w:autoSpaceDE w:val="0"/>
        <w:autoSpaceDN w:val="0"/>
        <w:adjustRightInd w:val="0"/>
        <w:ind w:left="720" w:hanging="720"/>
        <w:outlineLvl w:val="0"/>
        <w:rPr>
          <w:rFonts w:eastAsia="Times New Roman" w:cs="Times New Roman" w:asciiTheme="minorHAnsi" w:hAnsiTheme="minorHAnsi"/>
          <w:sz w:val="22"/>
        </w:rPr>
      </w:pPr>
      <w:r w:rsidRPr="00B25B98">
        <w:rPr>
          <w:rFonts w:eastAsia="Times New Roman" w:cs="Times New Roman" w:asciiTheme="minorHAnsi" w:hAnsiTheme="minorHAnsi"/>
          <w:sz w:val="22"/>
          <w:u w:val="single"/>
        </w:rPr>
        <w:t>ESTIMATED BURDEN OF INFORMATION COLLECTION</w:t>
      </w:r>
    </w:p>
    <w:p w:rsidR="00F06BEB" w:rsidP="00F06BEB" w:rsidRDefault="00F06BEB" w14:paraId="658690BC" w14:textId="77777777">
      <w:pPr>
        <w:widowControl w:val="0"/>
        <w:autoSpaceDE w:val="0"/>
        <w:autoSpaceDN w:val="0"/>
        <w:adjustRightInd w:val="0"/>
        <w:rPr>
          <w:rFonts w:eastAsia="Times New Roman" w:cs="Times New Roman" w:asciiTheme="minorHAnsi" w:hAnsiTheme="minorHAnsi"/>
          <w:sz w:val="22"/>
        </w:rPr>
      </w:pPr>
    </w:p>
    <w:p w:rsidRPr="00345D84" w:rsidR="00345D84" w:rsidP="00345D84" w:rsidRDefault="00345D84" w14:paraId="766B5F93" w14:textId="77777777">
      <w:pPr>
        <w:widowControl w:val="0"/>
        <w:autoSpaceDE w:val="0"/>
        <w:autoSpaceDN w:val="0"/>
        <w:adjustRightInd w:val="0"/>
        <w:rPr>
          <w:rFonts w:eastAsia="Times New Roman" w:cs="Times New Roman" w:asciiTheme="minorHAnsi" w:hAnsiTheme="minorHAnsi"/>
          <w:sz w:val="22"/>
        </w:rPr>
      </w:pPr>
      <w:r w:rsidRPr="00345D84">
        <w:rPr>
          <w:rFonts w:eastAsia="Times New Roman" w:cs="Times New Roman" w:asciiTheme="minorHAnsi" w:hAnsiTheme="minorHAnsi"/>
          <w:sz w:val="22"/>
        </w:rPr>
        <w:t xml:space="preserve">Today, over 90 percent of all business entity tax returns are prepared using software by the taxpayer or with preparer assistance. These are  forms used by business taxpayers. These include Forms </w:t>
      </w:r>
      <w:r w:rsidRPr="00345D84">
        <w:rPr>
          <w:rFonts w:eastAsia="Times New Roman" w:cs="Times New Roman" w:asciiTheme="minorHAnsi" w:hAnsiTheme="minorHAnsi"/>
          <w:iCs/>
          <w:sz w:val="22"/>
        </w:rPr>
        <w:t>1065, 1066, 1120, 1120-C, 1120-F, 1120-H, 1120-ND, 1120-S, 1120-SF, 1120-FSC, 1120-L, 1120-PC, 1120-REIT, 1120-RIC, 1120-POL</w:t>
      </w:r>
      <w:r w:rsidRPr="00345D84">
        <w:rPr>
          <w:rFonts w:eastAsia="Times New Roman" w:cs="Times New Roman" w:asciiTheme="minorHAnsi" w:hAnsiTheme="minorHAnsi"/>
          <w:sz w:val="22"/>
        </w:rPr>
        <w:t>, and related schedules, that business entity taxpayers attach to their tax returns</w:t>
      </w:r>
      <w:r>
        <w:rPr>
          <w:rFonts w:eastAsia="Times New Roman" w:cs="Times New Roman" w:asciiTheme="minorHAnsi" w:hAnsiTheme="minorHAnsi"/>
          <w:sz w:val="22"/>
        </w:rPr>
        <w:t>.</w:t>
      </w:r>
    </w:p>
    <w:p w:rsidRPr="00B25B98" w:rsidR="00345D84" w:rsidP="00F06BEB" w:rsidRDefault="00345D84" w14:paraId="103E7E18" w14:textId="77777777">
      <w:pPr>
        <w:widowControl w:val="0"/>
        <w:autoSpaceDE w:val="0"/>
        <w:autoSpaceDN w:val="0"/>
        <w:adjustRightInd w:val="0"/>
        <w:rPr>
          <w:rFonts w:eastAsia="Times New Roman" w:cs="Times New Roman" w:asciiTheme="minorHAnsi" w:hAnsiTheme="minorHAnsi"/>
          <w:sz w:val="22"/>
        </w:rPr>
      </w:pPr>
    </w:p>
    <w:p w:rsidRPr="00D10758" w:rsidR="00E64A92" w:rsidP="00386889" w:rsidRDefault="00E64A92" w14:paraId="48782394" w14:textId="77777777">
      <w:pPr>
        <w:autoSpaceDE w:val="0"/>
        <w:autoSpaceDN w:val="0"/>
        <w:adjustRightInd w:val="0"/>
        <w:rPr>
          <w:rFonts w:cs="Courier New" w:asciiTheme="minorHAnsi" w:hAnsiTheme="minorHAnsi"/>
          <w:b/>
          <w:sz w:val="22"/>
        </w:rPr>
      </w:pPr>
      <w:r w:rsidRPr="00D10758">
        <w:rPr>
          <w:rFonts w:cs="Courier New" w:asciiTheme="minorHAnsi" w:hAnsiTheme="minorHAnsi"/>
          <w:b/>
          <w:sz w:val="22"/>
        </w:rPr>
        <w:t>Tax Compliance Burden</w:t>
      </w:r>
      <w:r w:rsidRPr="00D10758" w:rsidR="0032283A">
        <w:rPr>
          <w:rFonts w:cs="Courier New" w:asciiTheme="minorHAnsi" w:hAnsiTheme="minorHAnsi"/>
          <w:b/>
          <w:sz w:val="22"/>
        </w:rPr>
        <w:t xml:space="preserve"> Model</w:t>
      </w:r>
      <w:r w:rsidRPr="00D10758">
        <w:rPr>
          <w:rFonts w:cs="Courier New" w:asciiTheme="minorHAnsi" w:hAnsiTheme="minorHAnsi"/>
          <w:b/>
          <w:sz w:val="22"/>
        </w:rPr>
        <w:t>:</w:t>
      </w:r>
    </w:p>
    <w:p w:rsidRPr="00B25B98" w:rsidR="00C506FB" w:rsidP="00386889" w:rsidRDefault="00E64A92" w14:paraId="43F9BBD5" w14:textId="77777777">
      <w:pPr>
        <w:autoSpaceDE w:val="0"/>
        <w:autoSpaceDN w:val="0"/>
        <w:adjustRightInd w:val="0"/>
        <w:rPr>
          <w:rFonts w:cs="Times New Roman" w:asciiTheme="minorHAnsi" w:hAnsiTheme="minorHAnsi"/>
          <w:sz w:val="22"/>
        </w:rPr>
      </w:pPr>
      <w:r w:rsidRPr="00B25B98">
        <w:rPr>
          <w:rFonts w:cs="Courier New" w:asciiTheme="minorHAnsi" w:hAnsiTheme="minorHAnsi"/>
          <w:sz w:val="22"/>
        </w:rPr>
        <w:t>Tax compliance burden</w:t>
      </w:r>
      <w:r w:rsidRPr="00B25B98" w:rsidR="0032283A">
        <w:rPr>
          <w:rFonts w:cs="Courier New" w:asciiTheme="minorHAnsi" w:hAnsiTheme="minorHAnsi"/>
          <w:sz w:val="22"/>
        </w:rPr>
        <w:t xml:space="preserve"> model</w:t>
      </w:r>
      <w:r w:rsidRPr="00B25B98">
        <w:rPr>
          <w:rFonts w:cs="Courier New" w:asciiTheme="minorHAnsi" w:hAnsiTheme="minorHAnsi"/>
          <w:sz w:val="22"/>
        </w:rPr>
        <w:t xml:space="preserve"> is defined as the time and money taxpayers spend to comply with their tax filing responsibilities. Time-related activities include recordkeeping, tax planning, gathering tax materials, learning about the law and what you need to do, and completing and submitting the return. Out-of-pocket costs include expenses such as purchasing tax software, paying a third-party preparer, and printing and postage. Tax compliance burden does not include a taxpayer’s tax liability, economic inefficiencies caused by sub-optimal choices related to tax deductions or credits, or psychological costs.</w:t>
      </w:r>
      <w:r w:rsidRPr="00B25B98" w:rsidR="0032283A">
        <w:rPr>
          <w:rFonts w:cs="Courier New" w:asciiTheme="minorHAnsi" w:hAnsiTheme="minorHAnsi"/>
          <w:sz w:val="22"/>
        </w:rPr>
        <w:t xml:space="preserve"> </w:t>
      </w:r>
    </w:p>
    <w:p w:rsidR="00C506FB" w:rsidP="00C605C9" w:rsidRDefault="00C506FB" w14:paraId="5EA7B6C4" w14:textId="77777777">
      <w:pPr>
        <w:rPr>
          <w:rFonts w:cs="Times New Roman" w:asciiTheme="minorHAnsi" w:hAnsiTheme="minorHAnsi"/>
          <w:sz w:val="22"/>
        </w:rPr>
      </w:pPr>
    </w:p>
    <w:tbl>
      <w:tblPr>
        <w:tblW w:w="0" w:type="auto"/>
        <w:tblLook w:val="04A0" w:firstRow="1" w:lastRow="0" w:firstColumn="1" w:lastColumn="0" w:noHBand="0" w:noVBand="1"/>
      </w:tblPr>
      <w:tblGrid>
        <w:gridCol w:w="1784"/>
        <w:gridCol w:w="1366"/>
        <w:gridCol w:w="1592"/>
        <w:gridCol w:w="1490"/>
        <w:gridCol w:w="1320"/>
        <w:gridCol w:w="1530"/>
        <w:gridCol w:w="258"/>
      </w:tblGrid>
      <w:tr w:rsidRPr="00793B9A" w:rsidR="00793B9A" w:rsidTr="00793B9A" w14:paraId="2AB07520" w14:textId="77777777">
        <w:trPr>
          <w:trHeight w:val="270"/>
        </w:trPr>
        <w:tc>
          <w:tcPr>
            <w:tcW w:w="0" w:type="auto"/>
            <w:gridSpan w:val="7"/>
            <w:tcBorders>
              <w:top w:val="single" w:color="auto" w:sz="8" w:space="0"/>
              <w:left w:val="single" w:color="auto" w:sz="8" w:space="0"/>
              <w:bottom w:val="single" w:color="auto" w:sz="8" w:space="0"/>
              <w:right w:val="single" w:color="000000" w:sz="8" w:space="0"/>
            </w:tcBorders>
            <w:shd w:val="clear" w:color="auto" w:fill="auto"/>
            <w:noWrap/>
            <w:vAlign w:val="bottom"/>
            <w:hideMark/>
          </w:tcPr>
          <w:p w:rsidRPr="00793B9A" w:rsidR="00793B9A" w:rsidP="00793B9A" w:rsidRDefault="00793B9A" w14:paraId="631B559E" w14:textId="77777777">
            <w:pPr>
              <w:keepNext/>
              <w:keepLines/>
              <w:widowControl w:val="0"/>
              <w:rPr>
                <w:rFonts w:ascii="Arial Narrow" w:hAnsi="Arial Narrow"/>
                <w:b/>
                <w:bCs/>
                <w:sz w:val="18"/>
                <w:szCs w:val="18"/>
              </w:rPr>
            </w:pPr>
            <w:r w:rsidRPr="00793B9A">
              <w:rPr>
                <w:rFonts w:ascii="Arial Narrow" w:hAnsi="Arial Narrow"/>
                <w:b/>
                <w:bCs/>
                <w:sz w:val="18"/>
                <w:szCs w:val="18"/>
              </w:rPr>
              <w:lastRenderedPageBreak/>
              <w:t>Fiscal Year 2020 ICB Estimates for Forms 1120 and 1065 Series</w:t>
            </w:r>
          </w:p>
        </w:tc>
      </w:tr>
      <w:tr w:rsidRPr="00793B9A" w:rsidR="00793B9A" w:rsidTr="00793B9A" w14:paraId="251D92F7" w14:textId="77777777">
        <w:trPr>
          <w:trHeight w:val="270"/>
        </w:trPr>
        <w:tc>
          <w:tcPr>
            <w:tcW w:w="0" w:type="auto"/>
            <w:gridSpan w:val="7"/>
            <w:tcBorders>
              <w:top w:val="single" w:color="auto" w:sz="8" w:space="0"/>
              <w:left w:val="single" w:color="auto" w:sz="8" w:space="0"/>
              <w:bottom w:val="single" w:color="auto" w:sz="8" w:space="0"/>
              <w:right w:val="single" w:color="000000" w:sz="8" w:space="0"/>
            </w:tcBorders>
            <w:shd w:val="clear" w:color="auto" w:fill="auto"/>
            <w:noWrap/>
            <w:vAlign w:val="bottom"/>
            <w:hideMark/>
          </w:tcPr>
          <w:p w:rsidRPr="00793B9A" w:rsidR="00793B9A" w:rsidP="00793B9A" w:rsidRDefault="00793B9A" w14:paraId="4E8A2796" w14:textId="77777777">
            <w:pPr>
              <w:keepNext/>
              <w:keepLines/>
              <w:widowControl w:val="0"/>
              <w:jc w:val="center"/>
              <w:rPr>
                <w:rFonts w:ascii="Arial Narrow" w:hAnsi="Arial Narrow"/>
                <w:b/>
                <w:bCs/>
                <w:sz w:val="18"/>
                <w:szCs w:val="18"/>
              </w:rPr>
            </w:pPr>
            <w:r w:rsidRPr="00793B9A">
              <w:rPr>
                <w:rFonts w:ascii="Arial Narrow" w:hAnsi="Arial Narrow"/>
                <w:b/>
                <w:bCs/>
                <w:sz w:val="18"/>
                <w:szCs w:val="18"/>
              </w:rPr>
              <w:t>FY2020</w:t>
            </w:r>
          </w:p>
        </w:tc>
      </w:tr>
      <w:tr w:rsidRPr="00793B9A" w:rsidR="00793B9A" w:rsidTr="00793B9A" w14:paraId="700E02D1" w14:textId="77777777">
        <w:trPr>
          <w:trHeight w:val="765"/>
        </w:trPr>
        <w:tc>
          <w:tcPr>
            <w:tcW w:w="0" w:type="auto"/>
            <w:tcBorders>
              <w:top w:val="nil"/>
              <w:left w:val="single" w:color="auto" w:sz="8" w:space="0"/>
              <w:bottom w:val="nil"/>
              <w:right w:val="single" w:color="auto" w:sz="4" w:space="0"/>
            </w:tcBorders>
            <w:shd w:val="clear" w:color="auto" w:fill="auto"/>
            <w:noWrap/>
            <w:vAlign w:val="bottom"/>
            <w:hideMark/>
          </w:tcPr>
          <w:p w:rsidRPr="00793B9A" w:rsidR="00793B9A" w:rsidP="00793B9A" w:rsidRDefault="00793B9A" w14:paraId="7A9BCFAA" w14:textId="77777777">
            <w:pPr>
              <w:keepNext/>
              <w:keepLines/>
              <w:widowControl w:val="0"/>
              <w:rPr>
                <w:rFonts w:ascii="Arial Narrow" w:hAnsi="Arial Narrow"/>
                <w:sz w:val="18"/>
                <w:szCs w:val="18"/>
              </w:rPr>
            </w:pPr>
            <w:r w:rsidRPr="00793B9A">
              <w:rPr>
                <w:rFonts w:ascii="Arial Narrow" w:hAnsi="Arial Narrow"/>
                <w:sz w:val="18"/>
                <w:szCs w:val="18"/>
              </w:rPr>
              <w:t> </w:t>
            </w:r>
          </w:p>
        </w:tc>
        <w:tc>
          <w:tcPr>
            <w:tcW w:w="0" w:type="auto"/>
            <w:tcBorders>
              <w:top w:val="nil"/>
              <w:left w:val="nil"/>
              <w:bottom w:val="single" w:color="auto" w:sz="4" w:space="0"/>
              <w:right w:val="nil"/>
            </w:tcBorders>
            <w:shd w:val="clear" w:color="auto" w:fill="auto"/>
            <w:vAlign w:val="bottom"/>
            <w:hideMark/>
          </w:tcPr>
          <w:p w:rsidRPr="00793B9A" w:rsidR="00793B9A" w:rsidP="00793B9A" w:rsidRDefault="00793B9A" w14:paraId="467AA6F7" w14:textId="77777777">
            <w:pPr>
              <w:keepNext/>
              <w:keepLines/>
              <w:widowControl w:val="0"/>
              <w:jc w:val="center"/>
              <w:rPr>
                <w:rFonts w:ascii="Arial Narrow" w:hAnsi="Arial Narrow"/>
                <w:sz w:val="18"/>
                <w:szCs w:val="18"/>
              </w:rPr>
            </w:pPr>
            <w:r w:rsidRPr="00793B9A">
              <w:rPr>
                <w:rFonts w:ascii="Arial Narrow" w:hAnsi="Arial Narrow"/>
                <w:sz w:val="18"/>
                <w:szCs w:val="18"/>
              </w:rPr>
              <w:t>FY19</w:t>
            </w:r>
          </w:p>
        </w:tc>
        <w:tc>
          <w:tcPr>
            <w:tcW w:w="0" w:type="auto"/>
            <w:tcBorders>
              <w:top w:val="nil"/>
              <w:left w:val="nil"/>
              <w:bottom w:val="single" w:color="auto" w:sz="4" w:space="0"/>
              <w:right w:val="nil"/>
            </w:tcBorders>
            <w:shd w:val="clear" w:color="auto" w:fill="auto"/>
            <w:vAlign w:val="bottom"/>
            <w:hideMark/>
          </w:tcPr>
          <w:p w:rsidRPr="00793B9A" w:rsidR="00793B9A" w:rsidP="00793B9A" w:rsidRDefault="00793B9A" w14:paraId="6A643575" w14:textId="77777777">
            <w:pPr>
              <w:keepNext/>
              <w:keepLines/>
              <w:widowControl w:val="0"/>
              <w:jc w:val="center"/>
              <w:rPr>
                <w:rFonts w:ascii="Arial Narrow" w:hAnsi="Arial Narrow"/>
                <w:sz w:val="18"/>
                <w:szCs w:val="18"/>
              </w:rPr>
            </w:pPr>
            <w:r w:rsidRPr="00793B9A">
              <w:rPr>
                <w:rFonts w:ascii="Arial Narrow" w:hAnsi="Arial Narrow"/>
                <w:sz w:val="18"/>
                <w:szCs w:val="18"/>
              </w:rPr>
              <w:t>Program Change due to Adjustment</w:t>
            </w:r>
          </w:p>
        </w:tc>
        <w:tc>
          <w:tcPr>
            <w:tcW w:w="0" w:type="auto"/>
            <w:tcBorders>
              <w:top w:val="nil"/>
              <w:left w:val="nil"/>
              <w:bottom w:val="single" w:color="auto" w:sz="4" w:space="0"/>
              <w:right w:val="nil"/>
            </w:tcBorders>
            <w:shd w:val="clear" w:color="auto" w:fill="auto"/>
            <w:vAlign w:val="bottom"/>
            <w:hideMark/>
          </w:tcPr>
          <w:p w:rsidRPr="00793B9A" w:rsidR="00793B9A" w:rsidP="00793B9A" w:rsidRDefault="00793B9A" w14:paraId="2163C0A4" w14:textId="77777777">
            <w:pPr>
              <w:keepNext/>
              <w:keepLines/>
              <w:widowControl w:val="0"/>
              <w:jc w:val="center"/>
              <w:rPr>
                <w:rFonts w:ascii="Arial Narrow" w:hAnsi="Arial Narrow"/>
                <w:sz w:val="18"/>
                <w:szCs w:val="18"/>
              </w:rPr>
            </w:pPr>
            <w:r w:rsidRPr="00793B9A">
              <w:rPr>
                <w:rFonts w:ascii="Arial Narrow" w:hAnsi="Arial Narrow"/>
                <w:sz w:val="18"/>
                <w:szCs w:val="18"/>
              </w:rPr>
              <w:t>Program Change due to New Legislation</w:t>
            </w:r>
          </w:p>
        </w:tc>
        <w:tc>
          <w:tcPr>
            <w:tcW w:w="0" w:type="auto"/>
            <w:tcBorders>
              <w:top w:val="nil"/>
              <w:left w:val="nil"/>
              <w:bottom w:val="single" w:color="auto" w:sz="4" w:space="0"/>
              <w:right w:val="nil"/>
            </w:tcBorders>
            <w:shd w:val="clear" w:color="auto" w:fill="auto"/>
            <w:vAlign w:val="bottom"/>
            <w:hideMark/>
          </w:tcPr>
          <w:p w:rsidRPr="00793B9A" w:rsidR="00793B9A" w:rsidP="00793B9A" w:rsidRDefault="00793B9A" w14:paraId="0AE22614" w14:textId="77777777">
            <w:pPr>
              <w:keepNext/>
              <w:keepLines/>
              <w:widowControl w:val="0"/>
              <w:jc w:val="center"/>
              <w:rPr>
                <w:rFonts w:ascii="Arial Narrow" w:hAnsi="Arial Narrow"/>
                <w:sz w:val="18"/>
                <w:szCs w:val="18"/>
              </w:rPr>
            </w:pPr>
            <w:r w:rsidRPr="00793B9A">
              <w:rPr>
                <w:rFonts w:ascii="Arial Narrow" w:hAnsi="Arial Narrow"/>
                <w:sz w:val="18"/>
                <w:szCs w:val="18"/>
              </w:rPr>
              <w:t xml:space="preserve">Program Change due to Agency </w:t>
            </w:r>
          </w:p>
        </w:tc>
        <w:tc>
          <w:tcPr>
            <w:tcW w:w="0" w:type="auto"/>
            <w:tcBorders>
              <w:top w:val="nil"/>
              <w:left w:val="nil"/>
              <w:bottom w:val="single" w:color="auto" w:sz="4" w:space="0"/>
              <w:right w:val="nil"/>
            </w:tcBorders>
            <w:shd w:val="clear" w:color="auto" w:fill="auto"/>
            <w:vAlign w:val="bottom"/>
            <w:hideMark/>
          </w:tcPr>
          <w:p w:rsidRPr="00793B9A" w:rsidR="00793B9A" w:rsidP="00793B9A" w:rsidRDefault="00793B9A" w14:paraId="20DB8038" w14:textId="77777777">
            <w:pPr>
              <w:keepNext/>
              <w:keepLines/>
              <w:widowControl w:val="0"/>
              <w:jc w:val="center"/>
              <w:rPr>
                <w:rFonts w:ascii="Arial Narrow" w:hAnsi="Arial Narrow"/>
                <w:sz w:val="18"/>
                <w:szCs w:val="18"/>
              </w:rPr>
            </w:pPr>
            <w:r w:rsidRPr="00793B9A">
              <w:rPr>
                <w:rFonts w:ascii="Arial Narrow" w:hAnsi="Arial Narrow"/>
                <w:sz w:val="18"/>
                <w:szCs w:val="18"/>
              </w:rPr>
              <w:t>FY20</w:t>
            </w:r>
          </w:p>
        </w:tc>
        <w:tc>
          <w:tcPr>
            <w:tcW w:w="0" w:type="auto"/>
            <w:tcBorders>
              <w:top w:val="nil"/>
              <w:left w:val="nil"/>
              <w:bottom w:val="single" w:color="auto" w:sz="4" w:space="0"/>
              <w:right w:val="single" w:color="auto" w:sz="8" w:space="0"/>
            </w:tcBorders>
            <w:shd w:val="clear" w:color="auto" w:fill="auto"/>
            <w:vAlign w:val="bottom"/>
            <w:hideMark/>
          </w:tcPr>
          <w:p w:rsidRPr="00793B9A" w:rsidR="00793B9A" w:rsidP="00793B9A" w:rsidRDefault="00793B9A" w14:paraId="1FD2AB9A" w14:textId="77777777">
            <w:pPr>
              <w:keepNext/>
              <w:keepLines/>
              <w:widowControl w:val="0"/>
              <w:jc w:val="center"/>
              <w:rPr>
                <w:rFonts w:ascii="Arial Narrow" w:hAnsi="Arial Narrow"/>
                <w:sz w:val="18"/>
                <w:szCs w:val="18"/>
              </w:rPr>
            </w:pPr>
            <w:r w:rsidRPr="00793B9A">
              <w:rPr>
                <w:rFonts w:ascii="Arial Narrow" w:hAnsi="Arial Narrow"/>
                <w:sz w:val="18"/>
                <w:szCs w:val="18"/>
              </w:rPr>
              <w:t> </w:t>
            </w:r>
          </w:p>
        </w:tc>
      </w:tr>
      <w:tr w:rsidRPr="00793B9A" w:rsidR="00793B9A" w:rsidTr="00793B9A" w14:paraId="5D5CC3E0" w14:textId="77777777">
        <w:trPr>
          <w:trHeight w:val="255"/>
        </w:trPr>
        <w:tc>
          <w:tcPr>
            <w:tcW w:w="0" w:type="auto"/>
            <w:tcBorders>
              <w:top w:val="nil"/>
              <w:left w:val="single" w:color="auto" w:sz="8" w:space="0"/>
              <w:bottom w:val="nil"/>
              <w:right w:val="single" w:color="auto" w:sz="4" w:space="0"/>
            </w:tcBorders>
            <w:shd w:val="clear" w:color="auto" w:fill="auto"/>
            <w:noWrap/>
            <w:vAlign w:val="bottom"/>
            <w:hideMark/>
          </w:tcPr>
          <w:p w:rsidRPr="00793B9A" w:rsidR="00793B9A" w:rsidP="00793B9A" w:rsidRDefault="00793B9A" w14:paraId="648EFDE4" w14:textId="77777777">
            <w:pPr>
              <w:keepNext/>
              <w:keepLines/>
              <w:widowControl w:val="0"/>
              <w:rPr>
                <w:rFonts w:ascii="Arial Narrow" w:hAnsi="Arial Narrow"/>
                <w:sz w:val="18"/>
                <w:szCs w:val="18"/>
              </w:rPr>
            </w:pPr>
            <w:r w:rsidRPr="00793B9A">
              <w:rPr>
                <w:rFonts w:ascii="Arial Narrow" w:hAnsi="Arial Narrow"/>
                <w:sz w:val="18"/>
                <w:szCs w:val="18"/>
              </w:rPr>
              <w:t> </w:t>
            </w:r>
          </w:p>
        </w:tc>
        <w:tc>
          <w:tcPr>
            <w:tcW w:w="0" w:type="auto"/>
            <w:tcBorders>
              <w:top w:val="nil"/>
              <w:left w:val="nil"/>
              <w:bottom w:val="nil"/>
              <w:right w:val="nil"/>
            </w:tcBorders>
            <w:shd w:val="clear" w:color="auto" w:fill="auto"/>
            <w:noWrap/>
            <w:vAlign w:val="bottom"/>
            <w:hideMark/>
          </w:tcPr>
          <w:p w:rsidRPr="00793B9A" w:rsidR="00793B9A" w:rsidP="00793B9A" w:rsidRDefault="00793B9A" w14:paraId="5CAEF84E" w14:textId="77777777">
            <w:pPr>
              <w:keepNext/>
              <w:keepLines/>
              <w:widowControl w:val="0"/>
              <w:jc w:val="center"/>
              <w:rPr>
                <w:rFonts w:ascii="Arial Narrow" w:hAnsi="Arial Narrow"/>
                <w:sz w:val="18"/>
                <w:szCs w:val="18"/>
              </w:rPr>
            </w:pPr>
            <w:r w:rsidRPr="00793B9A">
              <w:rPr>
                <w:rFonts w:ascii="Arial Narrow" w:hAnsi="Arial Narrow"/>
                <w:sz w:val="18"/>
                <w:szCs w:val="18"/>
              </w:rPr>
              <w:t xml:space="preserve"> </w:t>
            </w:r>
          </w:p>
        </w:tc>
        <w:tc>
          <w:tcPr>
            <w:tcW w:w="0" w:type="auto"/>
            <w:tcBorders>
              <w:top w:val="nil"/>
              <w:left w:val="nil"/>
              <w:bottom w:val="nil"/>
              <w:right w:val="nil"/>
            </w:tcBorders>
            <w:shd w:val="clear" w:color="auto" w:fill="auto"/>
            <w:noWrap/>
            <w:vAlign w:val="bottom"/>
            <w:hideMark/>
          </w:tcPr>
          <w:p w:rsidRPr="00793B9A" w:rsidR="00793B9A" w:rsidP="00793B9A" w:rsidRDefault="00793B9A" w14:paraId="3F78B86E" w14:textId="77777777">
            <w:pPr>
              <w:keepNext/>
              <w:keepLines/>
              <w:widowControl w:val="0"/>
              <w:jc w:val="center"/>
              <w:rPr>
                <w:rFonts w:ascii="Arial Narrow" w:hAnsi="Arial Narrow"/>
                <w:sz w:val="18"/>
                <w:szCs w:val="18"/>
              </w:rPr>
            </w:pPr>
          </w:p>
        </w:tc>
        <w:tc>
          <w:tcPr>
            <w:tcW w:w="0" w:type="auto"/>
            <w:tcBorders>
              <w:top w:val="nil"/>
              <w:left w:val="nil"/>
              <w:bottom w:val="nil"/>
              <w:right w:val="nil"/>
            </w:tcBorders>
            <w:shd w:val="clear" w:color="auto" w:fill="auto"/>
            <w:noWrap/>
            <w:vAlign w:val="bottom"/>
            <w:hideMark/>
          </w:tcPr>
          <w:p w:rsidRPr="00793B9A" w:rsidR="00793B9A" w:rsidP="00793B9A" w:rsidRDefault="00793B9A" w14:paraId="1548239D" w14:textId="77777777">
            <w:pPr>
              <w:keepNext/>
              <w:keepLines/>
              <w:widowControl w:val="0"/>
              <w:rPr>
                <w:rFonts w:ascii="Arial Narrow" w:hAnsi="Arial Narrow"/>
                <w:sz w:val="18"/>
                <w:szCs w:val="18"/>
              </w:rPr>
            </w:pPr>
          </w:p>
        </w:tc>
        <w:tc>
          <w:tcPr>
            <w:tcW w:w="0" w:type="auto"/>
            <w:tcBorders>
              <w:top w:val="nil"/>
              <w:left w:val="nil"/>
              <w:bottom w:val="nil"/>
              <w:right w:val="nil"/>
            </w:tcBorders>
            <w:shd w:val="clear" w:color="auto" w:fill="auto"/>
            <w:noWrap/>
            <w:vAlign w:val="bottom"/>
            <w:hideMark/>
          </w:tcPr>
          <w:p w:rsidRPr="00793B9A" w:rsidR="00793B9A" w:rsidP="00793B9A" w:rsidRDefault="00793B9A" w14:paraId="0B8AF4BD" w14:textId="77777777">
            <w:pPr>
              <w:keepNext/>
              <w:keepLines/>
              <w:widowControl w:val="0"/>
              <w:rPr>
                <w:rFonts w:ascii="Arial Narrow" w:hAnsi="Arial Narrow"/>
                <w:sz w:val="18"/>
                <w:szCs w:val="18"/>
              </w:rPr>
            </w:pPr>
          </w:p>
        </w:tc>
        <w:tc>
          <w:tcPr>
            <w:tcW w:w="0" w:type="auto"/>
            <w:tcBorders>
              <w:top w:val="nil"/>
              <w:left w:val="nil"/>
              <w:bottom w:val="nil"/>
              <w:right w:val="nil"/>
            </w:tcBorders>
            <w:shd w:val="clear" w:color="auto" w:fill="auto"/>
            <w:noWrap/>
            <w:vAlign w:val="bottom"/>
            <w:hideMark/>
          </w:tcPr>
          <w:p w:rsidRPr="00793B9A" w:rsidR="00793B9A" w:rsidP="00793B9A" w:rsidRDefault="00793B9A" w14:paraId="6CDB9AB3" w14:textId="77777777">
            <w:pPr>
              <w:keepNext/>
              <w:keepLines/>
              <w:widowControl w:val="0"/>
              <w:rPr>
                <w:rFonts w:ascii="Arial Narrow" w:hAnsi="Arial Narrow"/>
                <w:sz w:val="18"/>
                <w:szCs w:val="18"/>
              </w:rPr>
            </w:pPr>
          </w:p>
        </w:tc>
        <w:tc>
          <w:tcPr>
            <w:tcW w:w="0" w:type="auto"/>
            <w:tcBorders>
              <w:top w:val="nil"/>
              <w:left w:val="nil"/>
              <w:bottom w:val="nil"/>
              <w:right w:val="single" w:color="auto" w:sz="8" w:space="0"/>
            </w:tcBorders>
            <w:shd w:val="clear" w:color="auto" w:fill="auto"/>
            <w:noWrap/>
            <w:vAlign w:val="bottom"/>
            <w:hideMark/>
          </w:tcPr>
          <w:p w:rsidRPr="00793B9A" w:rsidR="00793B9A" w:rsidP="00793B9A" w:rsidRDefault="00793B9A" w14:paraId="3FCAAD07" w14:textId="77777777">
            <w:pPr>
              <w:keepNext/>
              <w:keepLines/>
              <w:widowControl w:val="0"/>
              <w:rPr>
                <w:rFonts w:ascii="Arial Narrow" w:hAnsi="Arial Narrow"/>
                <w:sz w:val="18"/>
                <w:szCs w:val="18"/>
              </w:rPr>
            </w:pPr>
            <w:r w:rsidRPr="00793B9A">
              <w:rPr>
                <w:rFonts w:ascii="Arial Narrow" w:hAnsi="Arial Narrow"/>
                <w:sz w:val="18"/>
                <w:szCs w:val="18"/>
              </w:rPr>
              <w:t> </w:t>
            </w:r>
          </w:p>
        </w:tc>
      </w:tr>
      <w:tr w:rsidRPr="00793B9A" w:rsidR="00793B9A" w:rsidTr="00793B9A" w14:paraId="03B1ACEE" w14:textId="77777777">
        <w:trPr>
          <w:trHeight w:val="255"/>
        </w:trPr>
        <w:tc>
          <w:tcPr>
            <w:tcW w:w="0" w:type="auto"/>
            <w:tcBorders>
              <w:top w:val="nil"/>
              <w:left w:val="single" w:color="auto" w:sz="8" w:space="0"/>
              <w:bottom w:val="nil"/>
              <w:right w:val="single" w:color="auto" w:sz="4" w:space="0"/>
            </w:tcBorders>
            <w:shd w:val="clear" w:color="auto" w:fill="auto"/>
            <w:noWrap/>
            <w:vAlign w:val="bottom"/>
            <w:hideMark/>
          </w:tcPr>
          <w:p w:rsidRPr="00793B9A" w:rsidR="00793B9A" w:rsidP="00793B9A" w:rsidRDefault="00793B9A" w14:paraId="4AD35C83" w14:textId="77777777">
            <w:pPr>
              <w:keepNext/>
              <w:keepLines/>
              <w:widowControl w:val="0"/>
              <w:rPr>
                <w:rFonts w:ascii="Arial Narrow" w:hAnsi="Arial Narrow"/>
                <w:sz w:val="18"/>
                <w:szCs w:val="18"/>
              </w:rPr>
            </w:pPr>
            <w:r w:rsidRPr="00793B9A">
              <w:rPr>
                <w:rFonts w:ascii="Arial Narrow" w:hAnsi="Arial Narrow"/>
                <w:sz w:val="18"/>
                <w:szCs w:val="18"/>
              </w:rPr>
              <w:t>Number of Taxpayers</w:t>
            </w:r>
          </w:p>
        </w:tc>
        <w:tc>
          <w:tcPr>
            <w:tcW w:w="0" w:type="auto"/>
            <w:tcBorders>
              <w:top w:val="nil"/>
              <w:left w:val="nil"/>
              <w:bottom w:val="nil"/>
              <w:right w:val="nil"/>
            </w:tcBorders>
            <w:shd w:val="clear" w:color="auto" w:fill="auto"/>
            <w:noWrap/>
            <w:vAlign w:val="bottom"/>
            <w:hideMark/>
          </w:tcPr>
          <w:p w:rsidRPr="00793B9A" w:rsidR="00793B9A" w:rsidP="00793B9A" w:rsidRDefault="00793B9A" w14:paraId="2990FC43" w14:textId="77777777">
            <w:pPr>
              <w:keepNext/>
              <w:keepLines/>
              <w:widowControl w:val="0"/>
              <w:rPr>
                <w:rFonts w:ascii="Arial Narrow" w:hAnsi="Arial Narrow"/>
                <w:sz w:val="18"/>
                <w:szCs w:val="18"/>
              </w:rPr>
            </w:pPr>
            <w:r w:rsidRPr="00793B9A">
              <w:rPr>
                <w:rFonts w:ascii="Arial Narrow" w:hAnsi="Arial Narrow"/>
                <w:sz w:val="18"/>
                <w:szCs w:val="18"/>
              </w:rPr>
              <w:t xml:space="preserve">         11,300,000 </w:t>
            </w:r>
          </w:p>
        </w:tc>
        <w:tc>
          <w:tcPr>
            <w:tcW w:w="0" w:type="auto"/>
            <w:tcBorders>
              <w:top w:val="nil"/>
              <w:left w:val="nil"/>
              <w:bottom w:val="nil"/>
              <w:right w:val="nil"/>
            </w:tcBorders>
            <w:shd w:val="clear" w:color="auto" w:fill="auto"/>
            <w:noWrap/>
            <w:vAlign w:val="bottom"/>
            <w:hideMark/>
          </w:tcPr>
          <w:p w:rsidRPr="00793B9A" w:rsidR="00793B9A" w:rsidP="00793B9A" w:rsidRDefault="00793B9A" w14:paraId="3A2A54AE" w14:textId="77777777">
            <w:pPr>
              <w:keepNext/>
              <w:keepLines/>
              <w:widowControl w:val="0"/>
              <w:rPr>
                <w:rFonts w:ascii="Arial Narrow" w:hAnsi="Arial Narrow"/>
                <w:sz w:val="18"/>
                <w:szCs w:val="18"/>
              </w:rPr>
            </w:pPr>
            <w:r w:rsidRPr="00793B9A">
              <w:rPr>
                <w:rFonts w:ascii="Arial Narrow" w:hAnsi="Arial Narrow"/>
                <w:sz w:val="18"/>
                <w:szCs w:val="18"/>
              </w:rPr>
              <w:t xml:space="preserve">              700,000 </w:t>
            </w:r>
          </w:p>
        </w:tc>
        <w:tc>
          <w:tcPr>
            <w:tcW w:w="0" w:type="auto"/>
            <w:tcBorders>
              <w:top w:val="nil"/>
              <w:left w:val="nil"/>
              <w:bottom w:val="nil"/>
              <w:right w:val="nil"/>
            </w:tcBorders>
            <w:shd w:val="clear" w:color="auto" w:fill="auto"/>
            <w:noWrap/>
            <w:vAlign w:val="bottom"/>
            <w:hideMark/>
          </w:tcPr>
          <w:p w:rsidRPr="00793B9A" w:rsidR="00793B9A" w:rsidP="00793B9A" w:rsidRDefault="00793B9A" w14:paraId="04FF75D9" w14:textId="77777777">
            <w:pPr>
              <w:keepNext/>
              <w:keepLines/>
              <w:widowControl w:val="0"/>
              <w:rPr>
                <w:rFonts w:ascii="Arial Narrow" w:hAnsi="Arial Narrow"/>
                <w:sz w:val="18"/>
                <w:szCs w:val="18"/>
              </w:rPr>
            </w:pPr>
            <w:r w:rsidRPr="00793B9A">
              <w:rPr>
                <w:rFonts w:ascii="Arial Narrow" w:hAnsi="Arial Narrow"/>
                <w:sz w:val="18"/>
                <w:szCs w:val="18"/>
              </w:rPr>
              <w:t xml:space="preserve">                      -   </w:t>
            </w:r>
          </w:p>
        </w:tc>
        <w:tc>
          <w:tcPr>
            <w:tcW w:w="0" w:type="auto"/>
            <w:tcBorders>
              <w:top w:val="nil"/>
              <w:left w:val="nil"/>
              <w:bottom w:val="nil"/>
              <w:right w:val="nil"/>
            </w:tcBorders>
            <w:shd w:val="clear" w:color="auto" w:fill="auto"/>
            <w:noWrap/>
            <w:vAlign w:val="bottom"/>
            <w:hideMark/>
          </w:tcPr>
          <w:p w:rsidRPr="00793B9A" w:rsidR="00793B9A" w:rsidP="00793B9A" w:rsidRDefault="00793B9A" w14:paraId="5758C91E" w14:textId="77777777">
            <w:pPr>
              <w:keepNext/>
              <w:keepLines/>
              <w:widowControl w:val="0"/>
              <w:rPr>
                <w:rFonts w:ascii="Arial Narrow" w:hAnsi="Arial Narrow"/>
                <w:sz w:val="18"/>
                <w:szCs w:val="18"/>
              </w:rPr>
            </w:pPr>
            <w:r w:rsidRPr="00793B9A">
              <w:rPr>
                <w:rFonts w:ascii="Arial Narrow" w:hAnsi="Arial Narrow"/>
                <w:sz w:val="18"/>
                <w:szCs w:val="18"/>
              </w:rPr>
              <w:t xml:space="preserve">                    -   </w:t>
            </w:r>
          </w:p>
        </w:tc>
        <w:tc>
          <w:tcPr>
            <w:tcW w:w="0" w:type="auto"/>
            <w:tcBorders>
              <w:top w:val="nil"/>
              <w:left w:val="nil"/>
              <w:bottom w:val="nil"/>
              <w:right w:val="nil"/>
            </w:tcBorders>
            <w:shd w:val="clear" w:color="auto" w:fill="auto"/>
            <w:noWrap/>
            <w:vAlign w:val="bottom"/>
            <w:hideMark/>
          </w:tcPr>
          <w:p w:rsidRPr="00793B9A" w:rsidR="00793B9A" w:rsidP="00793B9A" w:rsidRDefault="00793B9A" w14:paraId="04286216" w14:textId="77777777">
            <w:pPr>
              <w:keepNext/>
              <w:keepLines/>
              <w:widowControl w:val="0"/>
              <w:rPr>
                <w:rFonts w:ascii="Arial Narrow" w:hAnsi="Arial Narrow"/>
                <w:sz w:val="18"/>
                <w:szCs w:val="18"/>
              </w:rPr>
            </w:pPr>
            <w:r w:rsidRPr="00793B9A">
              <w:rPr>
                <w:rFonts w:ascii="Arial Narrow" w:hAnsi="Arial Narrow"/>
                <w:sz w:val="18"/>
                <w:szCs w:val="18"/>
              </w:rPr>
              <w:t xml:space="preserve">             12,000,000 </w:t>
            </w:r>
          </w:p>
        </w:tc>
        <w:tc>
          <w:tcPr>
            <w:tcW w:w="0" w:type="auto"/>
            <w:tcBorders>
              <w:top w:val="nil"/>
              <w:left w:val="nil"/>
              <w:bottom w:val="nil"/>
              <w:right w:val="single" w:color="auto" w:sz="8" w:space="0"/>
            </w:tcBorders>
            <w:shd w:val="clear" w:color="auto" w:fill="auto"/>
            <w:noWrap/>
            <w:vAlign w:val="bottom"/>
            <w:hideMark/>
          </w:tcPr>
          <w:p w:rsidRPr="00793B9A" w:rsidR="00793B9A" w:rsidP="00793B9A" w:rsidRDefault="00793B9A" w14:paraId="1C47A5D5" w14:textId="77777777">
            <w:pPr>
              <w:keepNext/>
              <w:keepLines/>
              <w:widowControl w:val="0"/>
              <w:rPr>
                <w:rFonts w:ascii="Arial Narrow" w:hAnsi="Arial Narrow"/>
                <w:sz w:val="18"/>
                <w:szCs w:val="18"/>
              </w:rPr>
            </w:pPr>
            <w:r w:rsidRPr="00793B9A">
              <w:rPr>
                <w:rFonts w:ascii="Arial Narrow" w:hAnsi="Arial Narrow"/>
                <w:sz w:val="18"/>
                <w:szCs w:val="18"/>
              </w:rPr>
              <w:t> </w:t>
            </w:r>
          </w:p>
        </w:tc>
      </w:tr>
      <w:tr w:rsidRPr="00793B9A" w:rsidR="00793B9A" w:rsidTr="00793B9A" w14:paraId="0A529EEB" w14:textId="77777777">
        <w:trPr>
          <w:trHeight w:val="255"/>
        </w:trPr>
        <w:tc>
          <w:tcPr>
            <w:tcW w:w="0" w:type="auto"/>
            <w:tcBorders>
              <w:top w:val="nil"/>
              <w:left w:val="single" w:color="auto" w:sz="8" w:space="0"/>
              <w:bottom w:val="nil"/>
              <w:right w:val="single" w:color="auto" w:sz="4" w:space="0"/>
            </w:tcBorders>
            <w:shd w:val="clear" w:color="auto" w:fill="auto"/>
            <w:noWrap/>
            <w:vAlign w:val="bottom"/>
            <w:hideMark/>
          </w:tcPr>
          <w:p w:rsidRPr="00793B9A" w:rsidR="00793B9A" w:rsidP="00793B9A" w:rsidRDefault="00793B9A" w14:paraId="5243E40D" w14:textId="77777777">
            <w:pPr>
              <w:keepNext/>
              <w:keepLines/>
              <w:widowControl w:val="0"/>
              <w:rPr>
                <w:rFonts w:ascii="Arial Narrow" w:hAnsi="Arial Narrow"/>
                <w:sz w:val="18"/>
                <w:szCs w:val="18"/>
              </w:rPr>
            </w:pPr>
            <w:r w:rsidRPr="00793B9A">
              <w:rPr>
                <w:rFonts w:ascii="Arial Narrow" w:hAnsi="Arial Narrow"/>
                <w:sz w:val="18"/>
                <w:szCs w:val="18"/>
              </w:rPr>
              <w:t>Burden in Hours</w:t>
            </w:r>
          </w:p>
        </w:tc>
        <w:tc>
          <w:tcPr>
            <w:tcW w:w="0" w:type="auto"/>
            <w:tcBorders>
              <w:top w:val="nil"/>
              <w:left w:val="nil"/>
              <w:bottom w:val="nil"/>
              <w:right w:val="nil"/>
            </w:tcBorders>
            <w:shd w:val="clear" w:color="auto" w:fill="auto"/>
            <w:noWrap/>
            <w:vAlign w:val="bottom"/>
            <w:hideMark/>
          </w:tcPr>
          <w:p w:rsidRPr="00793B9A" w:rsidR="00793B9A" w:rsidP="00793B9A" w:rsidRDefault="00793B9A" w14:paraId="1190AC67" w14:textId="77777777">
            <w:pPr>
              <w:keepNext/>
              <w:keepLines/>
              <w:widowControl w:val="0"/>
              <w:rPr>
                <w:rFonts w:ascii="Arial Narrow" w:hAnsi="Arial Narrow"/>
                <w:sz w:val="18"/>
                <w:szCs w:val="18"/>
              </w:rPr>
            </w:pPr>
            <w:r w:rsidRPr="00793B9A">
              <w:rPr>
                <w:rFonts w:ascii="Arial Narrow" w:hAnsi="Arial Narrow"/>
                <w:sz w:val="18"/>
                <w:szCs w:val="18"/>
              </w:rPr>
              <w:t xml:space="preserve">     3,157,000,000 </w:t>
            </w:r>
          </w:p>
        </w:tc>
        <w:tc>
          <w:tcPr>
            <w:tcW w:w="0" w:type="auto"/>
            <w:tcBorders>
              <w:top w:val="nil"/>
              <w:left w:val="nil"/>
              <w:bottom w:val="nil"/>
              <w:right w:val="nil"/>
            </w:tcBorders>
            <w:shd w:val="clear" w:color="auto" w:fill="auto"/>
            <w:noWrap/>
            <w:vAlign w:val="bottom"/>
            <w:hideMark/>
          </w:tcPr>
          <w:p w:rsidRPr="00793B9A" w:rsidR="00793B9A" w:rsidP="00793B9A" w:rsidRDefault="00793B9A" w14:paraId="7632B18C" w14:textId="77777777">
            <w:pPr>
              <w:keepNext/>
              <w:keepLines/>
              <w:widowControl w:val="0"/>
              <w:rPr>
                <w:rFonts w:ascii="Arial Narrow" w:hAnsi="Arial Narrow"/>
                <w:sz w:val="18"/>
                <w:szCs w:val="18"/>
              </w:rPr>
            </w:pPr>
            <w:r w:rsidRPr="00793B9A">
              <w:rPr>
                <w:rFonts w:ascii="Arial Narrow" w:hAnsi="Arial Narrow"/>
                <w:sz w:val="18"/>
                <w:szCs w:val="18"/>
              </w:rPr>
              <w:t xml:space="preserve">        187,000,000 </w:t>
            </w:r>
          </w:p>
        </w:tc>
        <w:tc>
          <w:tcPr>
            <w:tcW w:w="0" w:type="auto"/>
            <w:tcBorders>
              <w:top w:val="nil"/>
              <w:left w:val="nil"/>
              <w:bottom w:val="nil"/>
              <w:right w:val="nil"/>
            </w:tcBorders>
            <w:shd w:val="clear" w:color="auto" w:fill="auto"/>
            <w:noWrap/>
            <w:vAlign w:val="bottom"/>
            <w:hideMark/>
          </w:tcPr>
          <w:p w:rsidRPr="00793B9A" w:rsidR="00793B9A" w:rsidP="00793B9A" w:rsidRDefault="00793B9A" w14:paraId="11D248AA" w14:textId="77777777">
            <w:pPr>
              <w:keepNext/>
              <w:keepLines/>
              <w:widowControl w:val="0"/>
              <w:rPr>
                <w:rFonts w:ascii="Arial Narrow" w:hAnsi="Arial Narrow"/>
                <w:sz w:val="18"/>
                <w:szCs w:val="18"/>
              </w:rPr>
            </w:pPr>
            <w:r w:rsidRPr="00793B9A">
              <w:rPr>
                <w:rFonts w:ascii="Arial Narrow" w:hAnsi="Arial Narrow"/>
                <w:sz w:val="18"/>
                <w:szCs w:val="18"/>
              </w:rPr>
              <w:t xml:space="preserve">                      -   </w:t>
            </w:r>
          </w:p>
        </w:tc>
        <w:tc>
          <w:tcPr>
            <w:tcW w:w="0" w:type="auto"/>
            <w:tcBorders>
              <w:top w:val="nil"/>
              <w:left w:val="nil"/>
              <w:bottom w:val="nil"/>
              <w:right w:val="nil"/>
            </w:tcBorders>
            <w:shd w:val="clear" w:color="auto" w:fill="auto"/>
            <w:noWrap/>
            <w:vAlign w:val="bottom"/>
            <w:hideMark/>
          </w:tcPr>
          <w:p w:rsidRPr="00793B9A" w:rsidR="00793B9A" w:rsidP="00793B9A" w:rsidRDefault="00793B9A" w14:paraId="4B3A5E86" w14:textId="77777777">
            <w:pPr>
              <w:keepNext/>
              <w:keepLines/>
              <w:widowControl w:val="0"/>
              <w:rPr>
                <w:rFonts w:ascii="Arial Narrow" w:hAnsi="Arial Narrow"/>
                <w:sz w:val="18"/>
                <w:szCs w:val="18"/>
              </w:rPr>
            </w:pPr>
            <w:r w:rsidRPr="00793B9A">
              <w:rPr>
                <w:rFonts w:ascii="Arial Narrow" w:hAnsi="Arial Narrow"/>
                <w:sz w:val="18"/>
                <w:szCs w:val="18"/>
              </w:rPr>
              <w:t xml:space="preserve">                    -   </w:t>
            </w:r>
          </w:p>
        </w:tc>
        <w:tc>
          <w:tcPr>
            <w:tcW w:w="0" w:type="auto"/>
            <w:tcBorders>
              <w:top w:val="nil"/>
              <w:left w:val="nil"/>
              <w:bottom w:val="nil"/>
              <w:right w:val="nil"/>
            </w:tcBorders>
            <w:shd w:val="clear" w:color="auto" w:fill="auto"/>
            <w:noWrap/>
            <w:vAlign w:val="bottom"/>
            <w:hideMark/>
          </w:tcPr>
          <w:p w:rsidRPr="00793B9A" w:rsidR="00793B9A" w:rsidP="00793B9A" w:rsidRDefault="00793B9A" w14:paraId="1949206F" w14:textId="77777777">
            <w:pPr>
              <w:keepNext/>
              <w:keepLines/>
              <w:widowControl w:val="0"/>
              <w:rPr>
                <w:rFonts w:ascii="Arial Narrow" w:hAnsi="Arial Narrow"/>
                <w:sz w:val="18"/>
                <w:szCs w:val="18"/>
              </w:rPr>
            </w:pPr>
            <w:r w:rsidRPr="00793B9A">
              <w:rPr>
                <w:rFonts w:ascii="Arial Narrow" w:hAnsi="Arial Narrow"/>
                <w:sz w:val="18"/>
                <w:szCs w:val="18"/>
              </w:rPr>
              <w:t xml:space="preserve">        3,344,000,000 </w:t>
            </w:r>
          </w:p>
        </w:tc>
        <w:tc>
          <w:tcPr>
            <w:tcW w:w="0" w:type="auto"/>
            <w:tcBorders>
              <w:top w:val="nil"/>
              <w:left w:val="nil"/>
              <w:bottom w:val="nil"/>
              <w:right w:val="single" w:color="auto" w:sz="8" w:space="0"/>
            </w:tcBorders>
            <w:shd w:val="clear" w:color="auto" w:fill="auto"/>
            <w:noWrap/>
            <w:vAlign w:val="bottom"/>
            <w:hideMark/>
          </w:tcPr>
          <w:p w:rsidRPr="00793B9A" w:rsidR="00793B9A" w:rsidP="00793B9A" w:rsidRDefault="00793B9A" w14:paraId="256E0F6D" w14:textId="77777777">
            <w:pPr>
              <w:keepNext/>
              <w:keepLines/>
              <w:widowControl w:val="0"/>
              <w:rPr>
                <w:rFonts w:ascii="Arial Narrow" w:hAnsi="Arial Narrow"/>
                <w:sz w:val="18"/>
                <w:szCs w:val="18"/>
              </w:rPr>
            </w:pPr>
            <w:r w:rsidRPr="00793B9A">
              <w:rPr>
                <w:rFonts w:ascii="Arial Narrow" w:hAnsi="Arial Narrow"/>
                <w:sz w:val="18"/>
                <w:szCs w:val="18"/>
              </w:rPr>
              <w:t> </w:t>
            </w:r>
          </w:p>
        </w:tc>
      </w:tr>
      <w:tr w:rsidRPr="00793B9A" w:rsidR="00793B9A" w:rsidTr="00793B9A" w14:paraId="34F33C5D" w14:textId="77777777">
        <w:trPr>
          <w:trHeight w:val="255"/>
        </w:trPr>
        <w:tc>
          <w:tcPr>
            <w:tcW w:w="0" w:type="auto"/>
            <w:tcBorders>
              <w:top w:val="nil"/>
              <w:left w:val="single" w:color="auto" w:sz="8" w:space="0"/>
              <w:bottom w:val="nil"/>
              <w:right w:val="single" w:color="auto" w:sz="4" w:space="0"/>
            </w:tcBorders>
            <w:shd w:val="clear" w:color="auto" w:fill="auto"/>
            <w:noWrap/>
            <w:vAlign w:val="bottom"/>
            <w:hideMark/>
          </w:tcPr>
          <w:p w:rsidRPr="00793B9A" w:rsidR="00793B9A" w:rsidP="00793B9A" w:rsidRDefault="00793B9A" w14:paraId="1EA75A71" w14:textId="77777777">
            <w:pPr>
              <w:keepNext/>
              <w:keepLines/>
              <w:widowControl w:val="0"/>
              <w:rPr>
                <w:rFonts w:ascii="Arial Narrow" w:hAnsi="Arial Narrow"/>
                <w:sz w:val="18"/>
                <w:szCs w:val="18"/>
              </w:rPr>
            </w:pPr>
            <w:r w:rsidRPr="00793B9A">
              <w:rPr>
                <w:rFonts w:ascii="Arial Narrow" w:hAnsi="Arial Narrow"/>
                <w:sz w:val="18"/>
                <w:szCs w:val="18"/>
              </w:rPr>
              <w:t>Burden in Dollars</w:t>
            </w:r>
          </w:p>
        </w:tc>
        <w:tc>
          <w:tcPr>
            <w:tcW w:w="0" w:type="auto"/>
            <w:tcBorders>
              <w:top w:val="nil"/>
              <w:left w:val="nil"/>
              <w:bottom w:val="nil"/>
              <w:right w:val="nil"/>
            </w:tcBorders>
            <w:shd w:val="clear" w:color="auto" w:fill="auto"/>
            <w:noWrap/>
            <w:vAlign w:val="bottom"/>
            <w:hideMark/>
          </w:tcPr>
          <w:p w:rsidRPr="00793B9A" w:rsidR="00793B9A" w:rsidP="00793B9A" w:rsidRDefault="00793B9A" w14:paraId="154555F4" w14:textId="77777777">
            <w:pPr>
              <w:keepNext/>
              <w:keepLines/>
              <w:widowControl w:val="0"/>
              <w:rPr>
                <w:rFonts w:ascii="Arial Narrow" w:hAnsi="Arial Narrow"/>
                <w:sz w:val="18"/>
                <w:szCs w:val="18"/>
              </w:rPr>
            </w:pPr>
            <w:r w:rsidRPr="00793B9A">
              <w:rPr>
                <w:rFonts w:ascii="Arial Narrow" w:hAnsi="Arial Narrow"/>
                <w:sz w:val="18"/>
                <w:szCs w:val="18"/>
              </w:rPr>
              <w:t xml:space="preserve">   58,148,000,000 </w:t>
            </w:r>
          </w:p>
        </w:tc>
        <w:tc>
          <w:tcPr>
            <w:tcW w:w="0" w:type="auto"/>
            <w:tcBorders>
              <w:top w:val="nil"/>
              <w:left w:val="nil"/>
              <w:bottom w:val="nil"/>
              <w:right w:val="nil"/>
            </w:tcBorders>
            <w:shd w:val="clear" w:color="auto" w:fill="auto"/>
            <w:noWrap/>
            <w:vAlign w:val="bottom"/>
            <w:hideMark/>
          </w:tcPr>
          <w:p w:rsidRPr="00793B9A" w:rsidR="00793B9A" w:rsidP="00793B9A" w:rsidRDefault="00793B9A" w14:paraId="1FFF2E43" w14:textId="77777777">
            <w:pPr>
              <w:keepNext/>
              <w:keepLines/>
              <w:widowControl w:val="0"/>
              <w:rPr>
                <w:rFonts w:ascii="Arial Narrow" w:hAnsi="Arial Narrow"/>
                <w:sz w:val="18"/>
                <w:szCs w:val="18"/>
              </w:rPr>
            </w:pPr>
            <w:r w:rsidRPr="00793B9A">
              <w:rPr>
                <w:rFonts w:ascii="Arial Narrow" w:hAnsi="Arial Narrow"/>
                <w:sz w:val="18"/>
                <w:szCs w:val="18"/>
              </w:rPr>
              <w:t xml:space="preserve">     3,410,000,000 </w:t>
            </w:r>
          </w:p>
        </w:tc>
        <w:tc>
          <w:tcPr>
            <w:tcW w:w="0" w:type="auto"/>
            <w:tcBorders>
              <w:top w:val="nil"/>
              <w:left w:val="nil"/>
              <w:bottom w:val="nil"/>
              <w:right w:val="nil"/>
            </w:tcBorders>
            <w:shd w:val="clear" w:color="auto" w:fill="auto"/>
            <w:noWrap/>
            <w:vAlign w:val="bottom"/>
            <w:hideMark/>
          </w:tcPr>
          <w:p w:rsidRPr="00793B9A" w:rsidR="00793B9A" w:rsidP="00793B9A" w:rsidRDefault="00793B9A" w14:paraId="1B9E71CC" w14:textId="77777777">
            <w:pPr>
              <w:keepNext/>
              <w:keepLines/>
              <w:widowControl w:val="0"/>
              <w:rPr>
                <w:rFonts w:ascii="Arial Narrow" w:hAnsi="Arial Narrow"/>
                <w:sz w:val="18"/>
                <w:szCs w:val="18"/>
              </w:rPr>
            </w:pPr>
            <w:r w:rsidRPr="00793B9A">
              <w:rPr>
                <w:rFonts w:ascii="Arial Narrow" w:hAnsi="Arial Narrow"/>
                <w:sz w:val="18"/>
                <w:szCs w:val="18"/>
              </w:rPr>
              <w:t xml:space="preserve">                      -   </w:t>
            </w:r>
          </w:p>
        </w:tc>
        <w:tc>
          <w:tcPr>
            <w:tcW w:w="0" w:type="auto"/>
            <w:tcBorders>
              <w:top w:val="nil"/>
              <w:left w:val="nil"/>
              <w:bottom w:val="nil"/>
              <w:right w:val="nil"/>
            </w:tcBorders>
            <w:shd w:val="clear" w:color="auto" w:fill="auto"/>
            <w:noWrap/>
            <w:vAlign w:val="bottom"/>
            <w:hideMark/>
          </w:tcPr>
          <w:p w:rsidRPr="00793B9A" w:rsidR="00793B9A" w:rsidP="00793B9A" w:rsidRDefault="00793B9A" w14:paraId="28804E17" w14:textId="77777777">
            <w:pPr>
              <w:keepNext/>
              <w:keepLines/>
              <w:widowControl w:val="0"/>
              <w:rPr>
                <w:rFonts w:ascii="Arial Narrow" w:hAnsi="Arial Narrow"/>
                <w:sz w:val="18"/>
                <w:szCs w:val="18"/>
              </w:rPr>
            </w:pPr>
            <w:r w:rsidRPr="00793B9A">
              <w:rPr>
                <w:rFonts w:ascii="Arial Narrow" w:hAnsi="Arial Narrow"/>
                <w:sz w:val="18"/>
                <w:szCs w:val="18"/>
              </w:rPr>
              <w:t xml:space="preserve">                    -   </w:t>
            </w:r>
          </w:p>
        </w:tc>
        <w:tc>
          <w:tcPr>
            <w:tcW w:w="0" w:type="auto"/>
            <w:tcBorders>
              <w:top w:val="nil"/>
              <w:left w:val="nil"/>
              <w:bottom w:val="nil"/>
              <w:right w:val="nil"/>
            </w:tcBorders>
            <w:shd w:val="clear" w:color="auto" w:fill="auto"/>
            <w:noWrap/>
            <w:vAlign w:val="bottom"/>
            <w:hideMark/>
          </w:tcPr>
          <w:p w:rsidRPr="00793B9A" w:rsidR="00793B9A" w:rsidP="00793B9A" w:rsidRDefault="00793B9A" w14:paraId="5D409DEC" w14:textId="77777777">
            <w:pPr>
              <w:keepNext/>
              <w:keepLines/>
              <w:widowControl w:val="0"/>
              <w:rPr>
                <w:rFonts w:ascii="Arial Narrow" w:hAnsi="Arial Narrow"/>
                <w:sz w:val="18"/>
                <w:szCs w:val="18"/>
              </w:rPr>
            </w:pPr>
            <w:r w:rsidRPr="00793B9A">
              <w:rPr>
                <w:rFonts w:ascii="Arial Narrow" w:hAnsi="Arial Narrow"/>
                <w:sz w:val="18"/>
                <w:szCs w:val="18"/>
              </w:rPr>
              <w:t xml:space="preserve">      61,558,000,000 </w:t>
            </w:r>
          </w:p>
        </w:tc>
        <w:tc>
          <w:tcPr>
            <w:tcW w:w="0" w:type="auto"/>
            <w:tcBorders>
              <w:top w:val="nil"/>
              <w:left w:val="nil"/>
              <w:bottom w:val="nil"/>
              <w:right w:val="single" w:color="auto" w:sz="8" w:space="0"/>
            </w:tcBorders>
            <w:shd w:val="clear" w:color="auto" w:fill="auto"/>
            <w:noWrap/>
            <w:vAlign w:val="bottom"/>
            <w:hideMark/>
          </w:tcPr>
          <w:p w:rsidRPr="00793B9A" w:rsidR="00793B9A" w:rsidP="00793B9A" w:rsidRDefault="00793B9A" w14:paraId="12F75136" w14:textId="77777777">
            <w:pPr>
              <w:keepNext/>
              <w:keepLines/>
              <w:widowControl w:val="0"/>
              <w:rPr>
                <w:rFonts w:ascii="Arial Narrow" w:hAnsi="Arial Narrow"/>
                <w:sz w:val="18"/>
                <w:szCs w:val="18"/>
              </w:rPr>
            </w:pPr>
            <w:r w:rsidRPr="00793B9A">
              <w:rPr>
                <w:rFonts w:ascii="Arial Narrow" w:hAnsi="Arial Narrow"/>
                <w:sz w:val="18"/>
                <w:szCs w:val="18"/>
              </w:rPr>
              <w:t> </w:t>
            </w:r>
          </w:p>
        </w:tc>
      </w:tr>
      <w:tr w:rsidRPr="00793B9A" w:rsidR="00793B9A" w:rsidTr="00793B9A" w14:paraId="4D08061A" w14:textId="77777777">
        <w:trPr>
          <w:trHeight w:val="255"/>
        </w:trPr>
        <w:tc>
          <w:tcPr>
            <w:tcW w:w="0" w:type="auto"/>
            <w:tcBorders>
              <w:top w:val="nil"/>
              <w:left w:val="single" w:color="auto" w:sz="8" w:space="0"/>
              <w:bottom w:val="nil"/>
              <w:right w:val="single" w:color="auto" w:sz="4" w:space="0"/>
            </w:tcBorders>
            <w:shd w:val="clear" w:color="auto" w:fill="auto"/>
            <w:noWrap/>
            <w:vAlign w:val="bottom"/>
            <w:hideMark/>
          </w:tcPr>
          <w:p w:rsidRPr="00793B9A" w:rsidR="00793B9A" w:rsidP="00793B9A" w:rsidRDefault="00793B9A" w14:paraId="725F9B04" w14:textId="77777777">
            <w:pPr>
              <w:keepNext/>
              <w:keepLines/>
              <w:widowControl w:val="0"/>
              <w:rPr>
                <w:rFonts w:ascii="Arial Narrow" w:hAnsi="Arial Narrow"/>
                <w:sz w:val="18"/>
                <w:szCs w:val="18"/>
              </w:rPr>
            </w:pPr>
            <w:r w:rsidRPr="00793B9A">
              <w:rPr>
                <w:rFonts w:ascii="Arial Narrow" w:hAnsi="Arial Narrow"/>
                <w:sz w:val="18"/>
                <w:szCs w:val="18"/>
              </w:rPr>
              <w:t>Monetized Total Burden</w:t>
            </w:r>
          </w:p>
        </w:tc>
        <w:tc>
          <w:tcPr>
            <w:tcW w:w="0" w:type="auto"/>
            <w:tcBorders>
              <w:top w:val="nil"/>
              <w:left w:val="nil"/>
              <w:bottom w:val="nil"/>
              <w:right w:val="nil"/>
            </w:tcBorders>
            <w:shd w:val="clear" w:color="auto" w:fill="auto"/>
            <w:noWrap/>
            <w:vAlign w:val="bottom"/>
            <w:hideMark/>
          </w:tcPr>
          <w:p w:rsidRPr="00793B9A" w:rsidR="00793B9A" w:rsidP="00793B9A" w:rsidRDefault="00793B9A" w14:paraId="58CAE37C" w14:textId="77777777">
            <w:pPr>
              <w:keepNext/>
              <w:keepLines/>
              <w:widowControl w:val="0"/>
              <w:rPr>
                <w:rFonts w:ascii="Arial Narrow" w:hAnsi="Arial Narrow"/>
                <w:sz w:val="18"/>
                <w:szCs w:val="18"/>
              </w:rPr>
            </w:pPr>
            <w:r w:rsidRPr="00793B9A">
              <w:rPr>
                <w:rFonts w:ascii="Arial Narrow" w:hAnsi="Arial Narrow"/>
                <w:sz w:val="18"/>
                <w:szCs w:val="18"/>
              </w:rPr>
              <w:t xml:space="preserve"> 180,493,000,000 </w:t>
            </w:r>
          </w:p>
        </w:tc>
        <w:tc>
          <w:tcPr>
            <w:tcW w:w="0" w:type="auto"/>
            <w:tcBorders>
              <w:top w:val="nil"/>
              <w:left w:val="nil"/>
              <w:bottom w:val="nil"/>
              <w:right w:val="nil"/>
            </w:tcBorders>
            <w:shd w:val="clear" w:color="auto" w:fill="auto"/>
            <w:noWrap/>
            <w:vAlign w:val="bottom"/>
            <w:hideMark/>
          </w:tcPr>
          <w:p w:rsidRPr="00793B9A" w:rsidR="00793B9A" w:rsidP="00793B9A" w:rsidRDefault="00793B9A" w14:paraId="7A85EFC6" w14:textId="77777777">
            <w:pPr>
              <w:keepNext/>
              <w:keepLines/>
              <w:widowControl w:val="0"/>
              <w:rPr>
                <w:rFonts w:ascii="Arial Narrow" w:hAnsi="Arial Narrow"/>
                <w:sz w:val="18"/>
                <w:szCs w:val="18"/>
              </w:rPr>
            </w:pPr>
            <w:r w:rsidRPr="00793B9A">
              <w:rPr>
                <w:rFonts w:ascii="Arial Narrow" w:hAnsi="Arial Narrow"/>
                <w:sz w:val="18"/>
                <w:szCs w:val="18"/>
              </w:rPr>
              <w:t xml:space="preserve">   10,488,000,000 </w:t>
            </w:r>
          </w:p>
        </w:tc>
        <w:tc>
          <w:tcPr>
            <w:tcW w:w="0" w:type="auto"/>
            <w:tcBorders>
              <w:top w:val="nil"/>
              <w:left w:val="nil"/>
              <w:bottom w:val="nil"/>
              <w:right w:val="nil"/>
            </w:tcBorders>
            <w:shd w:val="clear" w:color="auto" w:fill="auto"/>
            <w:noWrap/>
            <w:vAlign w:val="bottom"/>
            <w:hideMark/>
          </w:tcPr>
          <w:p w:rsidRPr="00793B9A" w:rsidR="00793B9A" w:rsidP="00793B9A" w:rsidRDefault="00793B9A" w14:paraId="7F4C7610" w14:textId="77777777">
            <w:pPr>
              <w:keepNext/>
              <w:keepLines/>
              <w:widowControl w:val="0"/>
              <w:rPr>
                <w:rFonts w:ascii="Arial Narrow" w:hAnsi="Arial Narrow"/>
                <w:sz w:val="18"/>
                <w:szCs w:val="18"/>
              </w:rPr>
            </w:pPr>
            <w:r w:rsidRPr="00793B9A">
              <w:rPr>
                <w:rFonts w:ascii="Arial Narrow" w:hAnsi="Arial Narrow"/>
                <w:sz w:val="18"/>
                <w:szCs w:val="18"/>
              </w:rPr>
              <w:t xml:space="preserve">                      -   </w:t>
            </w:r>
          </w:p>
        </w:tc>
        <w:tc>
          <w:tcPr>
            <w:tcW w:w="0" w:type="auto"/>
            <w:tcBorders>
              <w:top w:val="nil"/>
              <w:left w:val="nil"/>
              <w:bottom w:val="nil"/>
              <w:right w:val="nil"/>
            </w:tcBorders>
            <w:shd w:val="clear" w:color="auto" w:fill="auto"/>
            <w:noWrap/>
            <w:vAlign w:val="bottom"/>
            <w:hideMark/>
          </w:tcPr>
          <w:p w:rsidRPr="00793B9A" w:rsidR="00793B9A" w:rsidP="00793B9A" w:rsidRDefault="00793B9A" w14:paraId="335A3CD3" w14:textId="77777777">
            <w:pPr>
              <w:keepNext/>
              <w:keepLines/>
              <w:widowControl w:val="0"/>
              <w:rPr>
                <w:rFonts w:ascii="Arial Narrow" w:hAnsi="Arial Narrow"/>
                <w:sz w:val="18"/>
                <w:szCs w:val="18"/>
              </w:rPr>
            </w:pPr>
            <w:r w:rsidRPr="00793B9A">
              <w:rPr>
                <w:rFonts w:ascii="Arial Narrow" w:hAnsi="Arial Narrow"/>
                <w:sz w:val="18"/>
                <w:szCs w:val="18"/>
              </w:rPr>
              <w:t xml:space="preserve">                    -   </w:t>
            </w:r>
          </w:p>
        </w:tc>
        <w:tc>
          <w:tcPr>
            <w:tcW w:w="0" w:type="auto"/>
            <w:tcBorders>
              <w:top w:val="nil"/>
              <w:left w:val="nil"/>
              <w:bottom w:val="nil"/>
              <w:right w:val="nil"/>
            </w:tcBorders>
            <w:shd w:val="clear" w:color="auto" w:fill="auto"/>
            <w:noWrap/>
            <w:vAlign w:val="bottom"/>
            <w:hideMark/>
          </w:tcPr>
          <w:p w:rsidRPr="00793B9A" w:rsidR="00793B9A" w:rsidP="00793B9A" w:rsidRDefault="00793B9A" w14:paraId="27DC2B9E" w14:textId="77777777">
            <w:pPr>
              <w:keepNext/>
              <w:keepLines/>
              <w:widowControl w:val="0"/>
              <w:rPr>
                <w:rFonts w:ascii="Arial Narrow" w:hAnsi="Arial Narrow"/>
                <w:sz w:val="18"/>
                <w:szCs w:val="18"/>
              </w:rPr>
            </w:pPr>
            <w:r w:rsidRPr="00793B9A">
              <w:rPr>
                <w:rFonts w:ascii="Arial Narrow" w:hAnsi="Arial Narrow"/>
                <w:sz w:val="18"/>
                <w:szCs w:val="18"/>
              </w:rPr>
              <w:t xml:space="preserve">     190,981,000,000 </w:t>
            </w:r>
          </w:p>
        </w:tc>
        <w:tc>
          <w:tcPr>
            <w:tcW w:w="0" w:type="auto"/>
            <w:tcBorders>
              <w:top w:val="nil"/>
              <w:left w:val="nil"/>
              <w:bottom w:val="nil"/>
              <w:right w:val="single" w:color="auto" w:sz="8" w:space="0"/>
            </w:tcBorders>
            <w:shd w:val="clear" w:color="auto" w:fill="auto"/>
            <w:noWrap/>
            <w:vAlign w:val="bottom"/>
            <w:hideMark/>
          </w:tcPr>
          <w:p w:rsidRPr="00793B9A" w:rsidR="00793B9A" w:rsidP="00793B9A" w:rsidRDefault="00793B9A" w14:paraId="44821262" w14:textId="77777777">
            <w:pPr>
              <w:keepNext/>
              <w:keepLines/>
              <w:widowControl w:val="0"/>
              <w:rPr>
                <w:rFonts w:ascii="Arial Narrow" w:hAnsi="Arial Narrow"/>
                <w:sz w:val="18"/>
                <w:szCs w:val="18"/>
              </w:rPr>
            </w:pPr>
            <w:r w:rsidRPr="00793B9A">
              <w:rPr>
                <w:rFonts w:ascii="Arial Narrow" w:hAnsi="Arial Narrow"/>
                <w:sz w:val="18"/>
                <w:szCs w:val="18"/>
              </w:rPr>
              <w:t> </w:t>
            </w:r>
          </w:p>
        </w:tc>
      </w:tr>
      <w:tr w:rsidRPr="00793B9A" w:rsidR="00793B9A" w:rsidTr="00793B9A" w14:paraId="50DF9D0F" w14:textId="77777777">
        <w:trPr>
          <w:trHeight w:val="270"/>
        </w:trPr>
        <w:tc>
          <w:tcPr>
            <w:tcW w:w="0" w:type="auto"/>
            <w:gridSpan w:val="7"/>
            <w:tcBorders>
              <w:top w:val="nil"/>
              <w:left w:val="single" w:color="auto" w:sz="8" w:space="0"/>
              <w:bottom w:val="single" w:color="auto" w:sz="8" w:space="0"/>
              <w:right w:val="single" w:color="auto" w:sz="8" w:space="0"/>
            </w:tcBorders>
            <w:shd w:val="clear" w:color="auto" w:fill="auto"/>
            <w:noWrap/>
            <w:vAlign w:val="bottom"/>
            <w:hideMark/>
          </w:tcPr>
          <w:p w:rsidRPr="00793B9A" w:rsidR="00793B9A" w:rsidP="00793B9A" w:rsidRDefault="00793B9A" w14:paraId="47DEFEBE" w14:textId="77777777">
            <w:pPr>
              <w:keepNext/>
              <w:keepLines/>
              <w:widowControl w:val="0"/>
              <w:rPr>
                <w:rFonts w:ascii="Arial Narrow" w:hAnsi="Arial Narrow"/>
                <w:sz w:val="18"/>
                <w:szCs w:val="18"/>
              </w:rPr>
            </w:pPr>
            <w:r w:rsidRPr="00793B9A">
              <w:rPr>
                <w:rFonts w:ascii="Arial Narrow" w:hAnsi="Arial Narrow"/>
                <w:sz w:val="18"/>
                <w:szCs w:val="18"/>
              </w:rPr>
              <w:t>* Detail may not add to total due to rounding</w:t>
            </w:r>
          </w:p>
        </w:tc>
      </w:tr>
    </w:tbl>
    <w:p w:rsidR="00793B9A" w:rsidP="00C605C9" w:rsidRDefault="00793B9A" w14:paraId="2D9920B7" w14:textId="77777777">
      <w:pPr>
        <w:rPr>
          <w:rFonts w:cs="Times New Roman" w:asciiTheme="minorHAnsi" w:hAnsiTheme="minorHAnsi"/>
          <w:sz w:val="22"/>
        </w:rPr>
      </w:pPr>
    </w:p>
    <w:p w:rsidRPr="00B25B98" w:rsidR="00793B9A" w:rsidP="00C605C9" w:rsidRDefault="00793B9A" w14:paraId="6688E545" w14:textId="77777777">
      <w:pPr>
        <w:rPr>
          <w:rFonts w:cs="Times New Roman" w:asciiTheme="minorHAnsi" w:hAnsiTheme="minorHAnsi"/>
          <w:sz w:val="22"/>
        </w:rPr>
      </w:pPr>
    </w:p>
    <w:p w:rsidR="00F06EBB" w:rsidP="00F06EBB" w:rsidRDefault="00F06EBB" w14:paraId="2CD06B46" w14:textId="77777777">
      <w:pPr>
        <w:widowControl w:val="0"/>
        <w:autoSpaceDE w:val="0"/>
        <w:autoSpaceDN w:val="0"/>
        <w:adjustRightInd w:val="0"/>
        <w:rPr>
          <w:rFonts w:eastAsia="Times New Roman" w:cs="Times New Roman" w:asciiTheme="minorHAnsi" w:hAnsiTheme="minorHAnsi"/>
          <w:sz w:val="22"/>
        </w:rPr>
      </w:pPr>
      <w:r w:rsidRPr="00B25B98">
        <w:rPr>
          <w:rFonts w:eastAsia="Times New Roman" w:cs="Times New Roman" w:asciiTheme="minorHAnsi" w:hAnsiTheme="minorHAnsi"/>
          <w:sz w:val="22"/>
        </w:rPr>
        <w:t xml:space="preserve">Tables 1, 2, and 3 below show the burden model estimates for each of the three classifications of business taxpayers: Partnerships (Table 1), corporations (Table 2) and S corporations (Table 3). As the tables show, the average filing compliance is different for the three forms of business. Showing a combined average burden for all businesses would understate the burden for corporations and overstate the burden for the two pass-through entities (partnerships and corporations). In addition, the burden for small and large businesses is shown separately for each type of business entity in order to clearly convey the substantially higher burden faced by the largest businesses. </w:t>
      </w:r>
    </w:p>
    <w:p w:rsidR="00EA3DEA" w:rsidP="00F06EBB" w:rsidRDefault="00EA3DEA" w14:paraId="52B022C9" w14:textId="77777777">
      <w:pPr>
        <w:widowControl w:val="0"/>
        <w:autoSpaceDE w:val="0"/>
        <w:autoSpaceDN w:val="0"/>
        <w:adjustRightInd w:val="0"/>
        <w:rPr>
          <w:rFonts w:eastAsia="Times New Roman" w:cs="Times New Roman" w:asciiTheme="minorHAnsi" w:hAnsiTheme="minorHAnsi"/>
          <w:sz w:val="22"/>
        </w:rPr>
      </w:pPr>
    </w:p>
    <w:p w:rsidR="00EA3DEA" w:rsidP="00F06EBB" w:rsidRDefault="00EA3DEA" w14:paraId="4A33685D" w14:textId="77777777">
      <w:pPr>
        <w:widowControl w:val="0"/>
        <w:autoSpaceDE w:val="0"/>
        <w:autoSpaceDN w:val="0"/>
        <w:adjustRightInd w:val="0"/>
        <w:rPr>
          <w:rFonts w:eastAsia="Times New Roman" w:cs="Times New Roman" w:asciiTheme="minorHAnsi" w:hAnsiTheme="minorHAnsi"/>
          <w:sz w:val="22"/>
        </w:rPr>
      </w:pPr>
    </w:p>
    <w:tbl>
      <w:tblPr>
        <w:tblW w:w="0" w:type="auto"/>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3155"/>
        <w:gridCol w:w="29"/>
        <w:gridCol w:w="1491"/>
        <w:gridCol w:w="900"/>
        <w:gridCol w:w="1080"/>
        <w:gridCol w:w="1440"/>
      </w:tblGrid>
      <w:tr w:rsidRPr="00793B9A" w:rsidR="00EA3DEA" w:rsidTr="002D3834" w14:paraId="2FCBA418" w14:textId="77777777">
        <w:trPr>
          <w:trHeight w:val="255"/>
        </w:trPr>
        <w:tc>
          <w:tcPr>
            <w:tcW w:w="6655" w:type="dxa"/>
            <w:gridSpan w:val="5"/>
            <w:tcBorders>
              <w:bottom w:val="single" w:color="auto" w:sz="4" w:space="0"/>
            </w:tcBorders>
            <w:shd w:val="clear" w:color="auto" w:fill="auto"/>
            <w:noWrap/>
            <w:vAlign w:val="bottom"/>
            <w:hideMark/>
          </w:tcPr>
          <w:p w:rsidRPr="00793B9A" w:rsidR="00EA3DEA" w:rsidP="002D3834" w:rsidRDefault="00EA3DEA" w14:paraId="31378E7A" w14:textId="77777777">
            <w:pPr>
              <w:jc w:val="center"/>
              <w:rPr>
                <w:rFonts w:ascii="Arial Narrow" w:hAnsi="Arial Narrow" w:cstheme="minorHAnsi"/>
                <w:sz w:val="18"/>
                <w:szCs w:val="18"/>
              </w:rPr>
            </w:pPr>
            <w:bookmarkStart w:name="_Hlk24484155" w:id="2"/>
            <w:bookmarkStart w:name="_Hlk23917371" w:id="3"/>
            <w:r w:rsidRPr="00793B9A">
              <w:rPr>
                <w:rFonts w:ascii="Arial Narrow" w:hAnsi="Arial Narrow" w:cstheme="minorHAnsi"/>
                <w:sz w:val="18"/>
                <w:szCs w:val="18"/>
              </w:rPr>
              <w:t>Table 1 – Taxpayer Burden for Partnerships</w:t>
            </w:r>
          </w:p>
        </w:tc>
        <w:tc>
          <w:tcPr>
            <w:tcW w:w="1440" w:type="dxa"/>
            <w:tcBorders>
              <w:top w:val="single" w:color="auto" w:sz="4" w:space="0"/>
              <w:bottom w:val="single" w:color="auto" w:sz="4" w:space="0"/>
              <w:right w:val="single" w:color="auto" w:sz="4" w:space="0"/>
            </w:tcBorders>
            <w:shd w:val="clear" w:color="auto" w:fill="auto"/>
            <w:noWrap/>
            <w:vAlign w:val="bottom"/>
            <w:hideMark/>
          </w:tcPr>
          <w:p w:rsidRPr="00793B9A" w:rsidR="00EA3DEA" w:rsidP="002D3834" w:rsidRDefault="00EA3DEA" w14:paraId="3B61BE3B" w14:textId="77777777">
            <w:pPr>
              <w:jc w:val="center"/>
              <w:rPr>
                <w:rFonts w:ascii="Arial Narrow" w:hAnsi="Arial Narrow" w:cstheme="minorHAnsi"/>
                <w:sz w:val="18"/>
                <w:szCs w:val="18"/>
              </w:rPr>
            </w:pPr>
          </w:p>
        </w:tc>
      </w:tr>
      <w:tr w:rsidRPr="00793B9A" w:rsidR="00EA3DEA" w:rsidTr="002D3834" w14:paraId="76B84C0E" w14:textId="77777777">
        <w:trPr>
          <w:trHeight w:val="255"/>
        </w:trPr>
        <w:tc>
          <w:tcPr>
            <w:tcW w:w="6655" w:type="dxa"/>
            <w:gridSpan w:val="5"/>
            <w:tcBorders>
              <w:bottom w:val="single" w:color="auto" w:sz="4" w:space="0"/>
            </w:tcBorders>
            <w:shd w:val="clear" w:color="auto" w:fill="auto"/>
            <w:noWrap/>
            <w:vAlign w:val="bottom"/>
          </w:tcPr>
          <w:p w:rsidRPr="00793B9A" w:rsidR="00EA3DEA" w:rsidP="002D3834" w:rsidRDefault="00EA3DEA" w14:paraId="3262EB36" w14:textId="77777777">
            <w:pPr>
              <w:rPr>
                <w:rFonts w:ascii="Arial Narrow" w:hAnsi="Arial Narrow" w:cstheme="minorHAnsi"/>
                <w:sz w:val="18"/>
                <w:szCs w:val="18"/>
              </w:rPr>
            </w:pPr>
            <w:r w:rsidRPr="00793B9A">
              <w:rPr>
                <w:rFonts w:ascii="Arial Narrow" w:hAnsi="Arial Narrow" w:cstheme="minorHAnsi"/>
                <w:sz w:val="18"/>
                <w:szCs w:val="18"/>
              </w:rPr>
              <w:t>Forms 1065, 1066, and all attachments</w:t>
            </w:r>
          </w:p>
        </w:tc>
        <w:tc>
          <w:tcPr>
            <w:tcW w:w="1440" w:type="dxa"/>
            <w:tcBorders>
              <w:top w:val="single" w:color="auto" w:sz="4" w:space="0"/>
              <w:bottom w:val="single" w:color="auto" w:sz="4" w:space="0"/>
              <w:right w:val="single" w:color="auto" w:sz="4" w:space="0"/>
            </w:tcBorders>
            <w:shd w:val="clear" w:color="auto" w:fill="auto"/>
            <w:noWrap/>
            <w:vAlign w:val="bottom"/>
          </w:tcPr>
          <w:p w:rsidRPr="00793B9A" w:rsidR="00EA3DEA" w:rsidP="002D3834" w:rsidRDefault="00EA3DEA" w14:paraId="17E63CD4" w14:textId="77777777">
            <w:pPr>
              <w:jc w:val="center"/>
              <w:rPr>
                <w:rFonts w:ascii="Arial Narrow" w:hAnsi="Arial Narrow" w:cstheme="minorHAnsi"/>
                <w:sz w:val="18"/>
                <w:szCs w:val="18"/>
              </w:rPr>
            </w:pPr>
          </w:p>
        </w:tc>
      </w:tr>
      <w:tr w:rsidRPr="00793B9A" w:rsidR="00EA3DEA" w:rsidTr="002D3834" w14:paraId="0EBEBF86" w14:textId="77777777">
        <w:trPr>
          <w:trHeight w:val="255"/>
        </w:trPr>
        <w:tc>
          <w:tcPr>
            <w:tcW w:w="3155" w:type="dxa"/>
            <w:tcBorders>
              <w:top w:val="single" w:color="auto" w:sz="4" w:space="0"/>
              <w:bottom w:val="single" w:color="auto" w:sz="4" w:space="0"/>
              <w:right w:val="single" w:color="auto" w:sz="4" w:space="0"/>
            </w:tcBorders>
            <w:shd w:val="clear" w:color="auto" w:fill="auto"/>
            <w:noWrap/>
            <w:vAlign w:val="bottom"/>
            <w:hideMark/>
          </w:tcPr>
          <w:p w:rsidRPr="00793B9A" w:rsidR="00EA3DEA" w:rsidP="002D3834" w:rsidRDefault="00EA3DEA" w14:paraId="174ABA63" w14:textId="77777777">
            <w:pPr>
              <w:rPr>
                <w:rFonts w:ascii="Arial Narrow" w:hAnsi="Arial Narrow" w:cstheme="minorHAnsi"/>
                <w:sz w:val="18"/>
                <w:szCs w:val="18"/>
              </w:rPr>
            </w:pPr>
            <w:r w:rsidRPr="00793B9A">
              <w:rPr>
                <w:rFonts w:ascii="Arial Narrow" w:hAnsi="Arial Narrow" w:cstheme="minorHAnsi"/>
                <w:sz w:val="18"/>
                <w:szCs w:val="18"/>
              </w:rPr>
              <w:t>Primary Form Filed or Type of Taxpayer</w:t>
            </w:r>
          </w:p>
        </w:tc>
        <w:tc>
          <w:tcPr>
            <w:tcW w:w="1520"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93B9A" w:rsidR="00EA3DEA" w:rsidP="002D3834" w:rsidRDefault="00EA3DEA" w14:paraId="28DD20D6" w14:textId="77777777">
            <w:pPr>
              <w:jc w:val="center"/>
              <w:rPr>
                <w:rFonts w:ascii="Arial Narrow" w:hAnsi="Arial Narrow" w:cstheme="minorHAnsi"/>
                <w:sz w:val="18"/>
                <w:szCs w:val="18"/>
              </w:rPr>
            </w:pPr>
            <w:r w:rsidRPr="00793B9A">
              <w:rPr>
                <w:rFonts w:ascii="Arial Narrow" w:hAnsi="Arial Narrow" w:cstheme="minorHAnsi"/>
                <w:sz w:val="18"/>
                <w:szCs w:val="18"/>
              </w:rPr>
              <w:t>Total Number of Returns</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93B9A" w:rsidR="00EA3DEA" w:rsidP="002D3834" w:rsidRDefault="00EA3DEA" w14:paraId="46418669" w14:textId="77777777">
            <w:pPr>
              <w:jc w:val="center"/>
              <w:rPr>
                <w:rFonts w:ascii="Arial Narrow" w:hAnsi="Arial Narrow" w:cstheme="minorHAnsi"/>
                <w:sz w:val="18"/>
                <w:szCs w:val="18"/>
              </w:rPr>
            </w:pPr>
            <w:r w:rsidRPr="00793B9A">
              <w:rPr>
                <w:rFonts w:ascii="Arial Narrow" w:hAnsi="Arial Narrow" w:cstheme="minorHAnsi"/>
                <w:sz w:val="18"/>
                <w:szCs w:val="18"/>
              </w:rPr>
              <w:t>Average Time</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93B9A" w:rsidR="00EA3DEA" w:rsidP="002D3834" w:rsidRDefault="00EA3DEA" w14:paraId="5ACE4DB9" w14:textId="77777777">
            <w:pPr>
              <w:jc w:val="center"/>
              <w:rPr>
                <w:rFonts w:ascii="Arial Narrow" w:hAnsi="Arial Narrow" w:cstheme="minorHAnsi"/>
                <w:sz w:val="18"/>
                <w:szCs w:val="18"/>
              </w:rPr>
            </w:pPr>
            <w:r w:rsidRPr="00793B9A">
              <w:rPr>
                <w:rFonts w:ascii="Arial Narrow" w:hAnsi="Arial Narrow" w:cstheme="minorHAnsi"/>
                <w:sz w:val="18"/>
                <w:szCs w:val="18"/>
              </w:rPr>
              <w:t>Average Cost</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93B9A" w:rsidR="00EA3DEA" w:rsidP="002D3834" w:rsidRDefault="00EA3DEA" w14:paraId="37889B68" w14:textId="77777777">
            <w:pPr>
              <w:jc w:val="center"/>
              <w:rPr>
                <w:rFonts w:ascii="Arial Narrow" w:hAnsi="Arial Narrow" w:cstheme="minorHAnsi"/>
                <w:sz w:val="18"/>
                <w:szCs w:val="18"/>
              </w:rPr>
            </w:pPr>
            <w:r w:rsidRPr="00793B9A">
              <w:rPr>
                <w:rFonts w:ascii="Arial Narrow" w:hAnsi="Arial Narrow" w:cstheme="minorHAnsi"/>
                <w:sz w:val="18"/>
                <w:szCs w:val="18"/>
              </w:rPr>
              <w:t>Average Monetized Burden</w:t>
            </w:r>
          </w:p>
        </w:tc>
      </w:tr>
      <w:tr w:rsidRPr="00793B9A" w:rsidR="00EA3DEA" w:rsidTr="002D3834" w14:paraId="18E8D7A1" w14:textId="77777777">
        <w:trPr>
          <w:trHeight w:val="197"/>
        </w:trPr>
        <w:tc>
          <w:tcPr>
            <w:tcW w:w="3155" w:type="dxa"/>
            <w:tcBorders>
              <w:top w:val="single" w:color="auto" w:sz="4" w:space="0"/>
              <w:bottom w:val="single" w:color="auto" w:sz="4" w:space="0"/>
              <w:right w:val="single" w:color="auto" w:sz="4" w:space="0"/>
            </w:tcBorders>
            <w:shd w:val="clear" w:color="auto" w:fill="auto"/>
            <w:noWrap/>
            <w:vAlign w:val="bottom"/>
            <w:hideMark/>
          </w:tcPr>
          <w:p w:rsidRPr="00793B9A" w:rsidR="00EA3DEA" w:rsidP="002D3834" w:rsidRDefault="00EA3DEA" w14:paraId="46C629E2" w14:textId="77777777">
            <w:pPr>
              <w:rPr>
                <w:rFonts w:ascii="Arial Narrow" w:hAnsi="Arial Narrow" w:cstheme="minorHAnsi"/>
                <w:sz w:val="18"/>
                <w:szCs w:val="18"/>
              </w:rPr>
            </w:pPr>
            <w:r w:rsidRPr="00793B9A">
              <w:rPr>
                <w:rFonts w:ascii="Arial Narrow" w:hAnsi="Arial Narrow" w:cstheme="minorHAnsi"/>
                <w:sz w:val="18"/>
                <w:szCs w:val="18"/>
              </w:rPr>
              <w:t>All Partnerships</w:t>
            </w:r>
          </w:p>
        </w:tc>
        <w:tc>
          <w:tcPr>
            <w:tcW w:w="1520"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93B9A" w:rsidR="00EA3DEA" w:rsidP="002D3834" w:rsidRDefault="00EA3DEA" w14:paraId="3B419167" w14:textId="77777777">
            <w:pPr>
              <w:jc w:val="center"/>
              <w:rPr>
                <w:rFonts w:ascii="Arial Narrow" w:hAnsi="Arial Narrow" w:cstheme="minorHAnsi"/>
                <w:sz w:val="18"/>
                <w:szCs w:val="18"/>
              </w:rPr>
            </w:pPr>
            <w:r w:rsidRPr="00793B9A">
              <w:rPr>
                <w:rFonts w:ascii="Arial Narrow" w:hAnsi="Arial Narrow" w:cstheme="minorHAnsi"/>
                <w:sz w:val="18"/>
                <w:szCs w:val="18"/>
              </w:rPr>
              <w:t>4.5</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93B9A" w:rsidR="00EA3DEA" w:rsidP="002D3834" w:rsidRDefault="00EA3DEA" w14:paraId="5D73EF23" w14:textId="77777777">
            <w:pPr>
              <w:jc w:val="center"/>
              <w:rPr>
                <w:rFonts w:ascii="Arial Narrow" w:hAnsi="Arial Narrow" w:cstheme="minorHAnsi"/>
                <w:sz w:val="18"/>
                <w:szCs w:val="18"/>
              </w:rPr>
            </w:pPr>
            <w:r w:rsidRPr="00793B9A">
              <w:rPr>
                <w:rFonts w:ascii="Arial Narrow" w:hAnsi="Arial Narrow" w:cstheme="minorHAnsi"/>
                <w:sz w:val="18"/>
                <w:szCs w:val="18"/>
              </w:rPr>
              <w:t>290</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93B9A" w:rsidR="00EA3DEA" w:rsidP="002D3834" w:rsidRDefault="00EA3DEA" w14:paraId="43A9FFEF" w14:textId="77777777">
            <w:pPr>
              <w:jc w:val="center"/>
              <w:rPr>
                <w:rFonts w:ascii="Arial Narrow" w:hAnsi="Arial Narrow" w:cstheme="minorHAnsi"/>
                <w:sz w:val="18"/>
                <w:szCs w:val="18"/>
              </w:rPr>
            </w:pPr>
            <w:r w:rsidRPr="00793B9A">
              <w:rPr>
                <w:rFonts w:ascii="Arial Narrow" w:hAnsi="Arial Narrow" w:cstheme="minorHAnsi"/>
                <w:sz w:val="18"/>
                <w:szCs w:val="18"/>
              </w:rPr>
              <w:t>5,900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93B9A" w:rsidR="00EA3DEA" w:rsidP="002D3834" w:rsidRDefault="00EA3DEA" w14:paraId="6BCC5514" w14:textId="77777777">
            <w:pPr>
              <w:jc w:val="center"/>
              <w:rPr>
                <w:rFonts w:ascii="Arial Narrow" w:hAnsi="Arial Narrow" w:cstheme="minorHAnsi"/>
                <w:sz w:val="18"/>
                <w:szCs w:val="18"/>
              </w:rPr>
            </w:pPr>
            <w:r w:rsidRPr="00793B9A">
              <w:rPr>
                <w:rFonts w:ascii="Arial Narrow" w:hAnsi="Arial Narrow" w:cstheme="minorHAnsi"/>
                <w:sz w:val="18"/>
                <w:szCs w:val="18"/>
              </w:rPr>
              <w:t>17,800</w:t>
            </w:r>
          </w:p>
        </w:tc>
      </w:tr>
      <w:tr w:rsidRPr="00793B9A" w:rsidR="00EA3DEA" w:rsidTr="002D3834" w14:paraId="1C2024A6" w14:textId="77777777">
        <w:trPr>
          <w:trHeight w:val="20"/>
        </w:trPr>
        <w:tc>
          <w:tcPr>
            <w:tcW w:w="3155" w:type="dxa"/>
            <w:tcBorders>
              <w:top w:val="single" w:color="auto" w:sz="4" w:space="0"/>
              <w:bottom w:val="single" w:color="auto" w:sz="4" w:space="0"/>
              <w:right w:val="single" w:color="auto" w:sz="4" w:space="0"/>
            </w:tcBorders>
            <w:shd w:val="clear" w:color="auto" w:fill="auto"/>
            <w:noWrap/>
            <w:vAlign w:val="bottom"/>
            <w:hideMark/>
          </w:tcPr>
          <w:p w:rsidRPr="00793B9A" w:rsidR="00EA3DEA" w:rsidP="002D3834" w:rsidRDefault="00EA3DEA" w14:paraId="37A4FC9A" w14:textId="77777777">
            <w:pPr>
              <w:rPr>
                <w:rFonts w:ascii="Arial Narrow" w:hAnsi="Arial Narrow" w:cstheme="minorHAnsi"/>
                <w:sz w:val="18"/>
                <w:szCs w:val="18"/>
              </w:rPr>
            </w:pPr>
            <w:r w:rsidRPr="00793B9A">
              <w:rPr>
                <w:rFonts w:ascii="Arial Narrow" w:hAnsi="Arial Narrow" w:cstheme="minorHAnsi"/>
                <w:sz w:val="18"/>
                <w:szCs w:val="18"/>
              </w:rPr>
              <w:t>Small</w:t>
            </w:r>
          </w:p>
        </w:tc>
        <w:tc>
          <w:tcPr>
            <w:tcW w:w="1520"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93B9A" w:rsidR="00EA3DEA" w:rsidP="002D3834" w:rsidRDefault="00EA3DEA" w14:paraId="4F7B73DD" w14:textId="77777777">
            <w:pPr>
              <w:jc w:val="center"/>
              <w:rPr>
                <w:rFonts w:ascii="Arial Narrow" w:hAnsi="Arial Narrow" w:cstheme="minorHAnsi"/>
                <w:sz w:val="18"/>
                <w:szCs w:val="18"/>
              </w:rPr>
            </w:pPr>
            <w:r w:rsidRPr="00793B9A">
              <w:rPr>
                <w:rFonts w:ascii="Arial Narrow" w:hAnsi="Arial Narrow" w:cstheme="minorHAnsi"/>
                <w:sz w:val="18"/>
                <w:szCs w:val="18"/>
              </w:rPr>
              <w:t>4.2</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93B9A" w:rsidR="00EA3DEA" w:rsidP="002D3834" w:rsidRDefault="00EA3DEA" w14:paraId="4E18CFE8" w14:textId="77777777">
            <w:pPr>
              <w:jc w:val="center"/>
              <w:rPr>
                <w:rFonts w:ascii="Arial Narrow" w:hAnsi="Arial Narrow" w:cstheme="minorHAnsi"/>
                <w:sz w:val="18"/>
                <w:szCs w:val="18"/>
              </w:rPr>
            </w:pPr>
            <w:r w:rsidRPr="00793B9A">
              <w:rPr>
                <w:rFonts w:ascii="Arial Narrow" w:hAnsi="Arial Narrow" w:cstheme="minorHAnsi"/>
                <w:sz w:val="18"/>
                <w:szCs w:val="18"/>
              </w:rPr>
              <w:t>270</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93B9A" w:rsidR="00EA3DEA" w:rsidP="002D3834" w:rsidRDefault="00EA3DEA" w14:paraId="28ECE354" w14:textId="77777777">
            <w:pPr>
              <w:jc w:val="center"/>
              <w:rPr>
                <w:rFonts w:ascii="Arial Narrow" w:hAnsi="Arial Narrow" w:cstheme="minorHAnsi"/>
                <w:sz w:val="18"/>
                <w:szCs w:val="18"/>
              </w:rPr>
            </w:pPr>
            <w:r w:rsidRPr="00793B9A">
              <w:rPr>
                <w:rFonts w:ascii="Arial Narrow" w:hAnsi="Arial Narrow" w:cstheme="minorHAnsi"/>
                <w:sz w:val="18"/>
                <w:szCs w:val="18"/>
              </w:rPr>
              <w:t>4,400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93B9A" w:rsidR="00EA3DEA" w:rsidP="002D3834" w:rsidRDefault="00EA3DEA" w14:paraId="22D9E482" w14:textId="77777777">
            <w:pPr>
              <w:jc w:val="center"/>
              <w:rPr>
                <w:rFonts w:ascii="Arial Narrow" w:hAnsi="Arial Narrow" w:cstheme="minorHAnsi"/>
                <w:sz w:val="18"/>
                <w:szCs w:val="18"/>
              </w:rPr>
            </w:pPr>
            <w:r w:rsidRPr="00793B9A">
              <w:rPr>
                <w:rFonts w:ascii="Arial Narrow" w:hAnsi="Arial Narrow" w:cstheme="minorHAnsi"/>
                <w:sz w:val="18"/>
                <w:szCs w:val="18"/>
              </w:rPr>
              <w:t>13,200</w:t>
            </w:r>
          </w:p>
        </w:tc>
      </w:tr>
      <w:tr w:rsidRPr="00793B9A" w:rsidR="00EA3DEA" w:rsidTr="002D3834" w14:paraId="106191CC" w14:textId="77777777">
        <w:trPr>
          <w:trHeight w:val="20"/>
        </w:trPr>
        <w:tc>
          <w:tcPr>
            <w:tcW w:w="3155" w:type="dxa"/>
            <w:tcBorders>
              <w:top w:val="single" w:color="auto" w:sz="4" w:space="0"/>
              <w:bottom w:val="single" w:color="auto" w:sz="4" w:space="0"/>
              <w:right w:val="single" w:color="auto" w:sz="4" w:space="0"/>
            </w:tcBorders>
            <w:shd w:val="clear" w:color="auto" w:fill="auto"/>
            <w:noWrap/>
            <w:vAlign w:val="bottom"/>
            <w:hideMark/>
          </w:tcPr>
          <w:p w:rsidRPr="00793B9A" w:rsidR="00EA3DEA" w:rsidP="002D3834" w:rsidRDefault="00714D6E" w14:paraId="182AAA7B" w14:textId="77777777">
            <w:pPr>
              <w:rPr>
                <w:rFonts w:ascii="Arial Narrow" w:hAnsi="Arial Narrow" w:cstheme="minorHAnsi"/>
                <w:sz w:val="18"/>
                <w:szCs w:val="18"/>
              </w:rPr>
            </w:pPr>
            <w:r>
              <w:rPr>
                <w:rFonts w:ascii="Arial Narrow" w:hAnsi="Arial Narrow" w:cstheme="minorHAnsi"/>
                <w:sz w:val="18"/>
                <w:szCs w:val="18"/>
              </w:rPr>
              <w:t>Large</w:t>
            </w:r>
            <w:r w:rsidRPr="00793B9A" w:rsidR="00EA3DEA">
              <w:rPr>
                <w:rFonts w:ascii="Arial Narrow" w:hAnsi="Arial Narrow" w:cstheme="minorHAnsi"/>
                <w:sz w:val="18"/>
                <w:szCs w:val="18"/>
              </w:rPr>
              <w:t>*</w:t>
            </w:r>
          </w:p>
        </w:tc>
        <w:tc>
          <w:tcPr>
            <w:tcW w:w="1520"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93B9A" w:rsidR="00EA3DEA" w:rsidP="002D3834" w:rsidRDefault="00EA3DEA" w14:paraId="37DAF0AC" w14:textId="77777777">
            <w:pPr>
              <w:jc w:val="center"/>
              <w:rPr>
                <w:rFonts w:ascii="Arial Narrow" w:hAnsi="Arial Narrow" w:cstheme="minorHAnsi"/>
                <w:sz w:val="18"/>
                <w:szCs w:val="18"/>
              </w:rPr>
            </w:pPr>
            <w:r w:rsidRPr="00793B9A">
              <w:rPr>
                <w:rFonts w:ascii="Arial Narrow" w:hAnsi="Arial Narrow" w:cstheme="minorHAnsi"/>
                <w:sz w:val="18"/>
                <w:szCs w:val="18"/>
              </w:rPr>
              <w:t>0.3</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93B9A" w:rsidR="00EA3DEA" w:rsidP="002D3834" w:rsidRDefault="00EA3DEA" w14:paraId="654FD4F8" w14:textId="77777777">
            <w:pPr>
              <w:jc w:val="center"/>
              <w:rPr>
                <w:rFonts w:ascii="Arial Narrow" w:hAnsi="Arial Narrow" w:cstheme="minorHAnsi"/>
                <w:sz w:val="18"/>
                <w:szCs w:val="18"/>
              </w:rPr>
            </w:pPr>
            <w:r w:rsidRPr="00793B9A">
              <w:rPr>
                <w:rFonts w:ascii="Arial Narrow" w:hAnsi="Arial Narrow" w:cstheme="minorHAnsi"/>
                <w:sz w:val="18"/>
                <w:szCs w:val="18"/>
              </w:rPr>
              <w:t>610</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93B9A" w:rsidR="00EA3DEA" w:rsidP="002D3834" w:rsidRDefault="00EA3DEA" w14:paraId="42AA09CE" w14:textId="77777777">
            <w:pPr>
              <w:jc w:val="center"/>
              <w:rPr>
                <w:rFonts w:ascii="Arial Narrow" w:hAnsi="Arial Narrow" w:cstheme="minorHAnsi"/>
                <w:sz w:val="18"/>
                <w:szCs w:val="18"/>
              </w:rPr>
            </w:pPr>
            <w:r w:rsidRPr="00793B9A">
              <w:rPr>
                <w:rFonts w:ascii="Arial Narrow" w:hAnsi="Arial Narrow" w:cstheme="minorHAnsi"/>
                <w:sz w:val="18"/>
                <w:szCs w:val="18"/>
              </w:rPr>
              <w:t>29,000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93B9A" w:rsidR="00EA3DEA" w:rsidP="002D3834" w:rsidRDefault="00EA3DEA" w14:paraId="10470A44" w14:textId="77777777">
            <w:pPr>
              <w:jc w:val="center"/>
              <w:rPr>
                <w:rFonts w:ascii="Arial Narrow" w:hAnsi="Arial Narrow" w:cstheme="minorHAnsi"/>
                <w:sz w:val="18"/>
                <w:szCs w:val="18"/>
              </w:rPr>
            </w:pPr>
            <w:r w:rsidRPr="00793B9A">
              <w:rPr>
                <w:rFonts w:ascii="Arial Narrow" w:hAnsi="Arial Narrow" w:cstheme="minorHAnsi"/>
                <w:sz w:val="18"/>
                <w:szCs w:val="18"/>
              </w:rPr>
              <w:t>89,300</w:t>
            </w:r>
          </w:p>
        </w:tc>
      </w:tr>
      <w:bookmarkEnd w:id="2"/>
      <w:tr w:rsidRPr="00793B9A" w:rsidR="00EA3DEA" w:rsidTr="002D3834" w14:paraId="541B44B8" w14:textId="77777777">
        <w:trPr>
          <w:trHeight w:val="255"/>
        </w:trPr>
        <w:tc>
          <w:tcPr>
            <w:tcW w:w="3155" w:type="dxa"/>
            <w:tcBorders>
              <w:top w:val="nil"/>
              <w:left w:val="nil"/>
              <w:bottom w:val="single" w:color="auto" w:sz="4" w:space="0"/>
            </w:tcBorders>
            <w:shd w:val="clear" w:color="auto" w:fill="auto"/>
            <w:noWrap/>
            <w:vAlign w:val="bottom"/>
            <w:hideMark/>
          </w:tcPr>
          <w:p w:rsidRPr="00793B9A" w:rsidR="00EA3DEA" w:rsidP="002D3834" w:rsidRDefault="00EA3DEA" w14:paraId="0A22F057" w14:textId="77777777">
            <w:pPr>
              <w:rPr>
                <w:rFonts w:ascii="Arial Narrow" w:hAnsi="Arial Narrow" w:cstheme="minorHAnsi"/>
                <w:sz w:val="18"/>
                <w:szCs w:val="18"/>
              </w:rPr>
            </w:pPr>
          </w:p>
        </w:tc>
        <w:tc>
          <w:tcPr>
            <w:tcW w:w="1520" w:type="dxa"/>
            <w:gridSpan w:val="2"/>
            <w:tcBorders>
              <w:bottom w:val="single" w:color="auto" w:sz="4" w:space="0"/>
            </w:tcBorders>
            <w:shd w:val="clear" w:color="auto" w:fill="auto"/>
            <w:noWrap/>
            <w:vAlign w:val="bottom"/>
            <w:hideMark/>
          </w:tcPr>
          <w:p w:rsidRPr="00793B9A" w:rsidR="00EA3DEA" w:rsidP="002D3834" w:rsidRDefault="00EA3DEA" w14:paraId="796AFA0A" w14:textId="77777777">
            <w:pPr>
              <w:rPr>
                <w:rFonts w:ascii="Arial Narrow" w:hAnsi="Arial Narrow" w:cstheme="minorHAnsi"/>
                <w:sz w:val="18"/>
                <w:szCs w:val="18"/>
              </w:rPr>
            </w:pPr>
          </w:p>
        </w:tc>
        <w:tc>
          <w:tcPr>
            <w:tcW w:w="900" w:type="dxa"/>
            <w:tcBorders>
              <w:bottom w:val="single" w:color="auto" w:sz="4" w:space="0"/>
            </w:tcBorders>
            <w:shd w:val="clear" w:color="auto" w:fill="auto"/>
            <w:noWrap/>
            <w:vAlign w:val="bottom"/>
            <w:hideMark/>
          </w:tcPr>
          <w:p w:rsidRPr="00793B9A" w:rsidR="00EA3DEA" w:rsidP="002D3834" w:rsidRDefault="00EA3DEA" w14:paraId="180759EE" w14:textId="77777777">
            <w:pPr>
              <w:rPr>
                <w:rFonts w:ascii="Arial Narrow" w:hAnsi="Arial Narrow" w:cstheme="minorHAnsi"/>
                <w:sz w:val="18"/>
                <w:szCs w:val="18"/>
              </w:rPr>
            </w:pPr>
          </w:p>
        </w:tc>
        <w:tc>
          <w:tcPr>
            <w:tcW w:w="1080" w:type="dxa"/>
            <w:tcBorders>
              <w:bottom w:val="single" w:color="auto" w:sz="4" w:space="0"/>
            </w:tcBorders>
            <w:shd w:val="clear" w:color="auto" w:fill="auto"/>
            <w:noWrap/>
            <w:vAlign w:val="bottom"/>
            <w:hideMark/>
          </w:tcPr>
          <w:p w:rsidRPr="00793B9A" w:rsidR="00EA3DEA" w:rsidP="002D3834" w:rsidRDefault="00EA3DEA" w14:paraId="6D11C285" w14:textId="77777777">
            <w:pPr>
              <w:rPr>
                <w:rFonts w:ascii="Arial Narrow" w:hAnsi="Arial Narrow" w:cstheme="minorHAnsi"/>
                <w:sz w:val="18"/>
                <w:szCs w:val="18"/>
              </w:rPr>
            </w:pPr>
          </w:p>
        </w:tc>
        <w:tc>
          <w:tcPr>
            <w:tcW w:w="1440" w:type="dxa"/>
            <w:tcBorders>
              <w:bottom w:val="single" w:color="auto" w:sz="4" w:space="0"/>
            </w:tcBorders>
            <w:shd w:val="clear" w:color="auto" w:fill="auto"/>
            <w:noWrap/>
            <w:vAlign w:val="bottom"/>
            <w:hideMark/>
          </w:tcPr>
          <w:p w:rsidRPr="00793B9A" w:rsidR="00EA3DEA" w:rsidP="002D3834" w:rsidRDefault="00EA3DEA" w14:paraId="5D6057F5" w14:textId="77777777">
            <w:pPr>
              <w:rPr>
                <w:rFonts w:ascii="Arial Narrow" w:hAnsi="Arial Narrow" w:cstheme="minorHAnsi"/>
                <w:sz w:val="18"/>
                <w:szCs w:val="18"/>
              </w:rPr>
            </w:pPr>
          </w:p>
        </w:tc>
      </w:tr>
      <w:tr w:rsidRPr="00793B9A" w:rsidR="00EA3DEA" w:rsidTr="002D3834" w14:paraId="3EF5DA23" w14:textId="77777777">
        <w:trPr>
          <w:trHeight w:val="255"/>
        </w:trPr>
        <w:tc>
          <w:tcPr>
            <w:tcW w:w="6655" w:type="dxa"/>
            <w:gridSpan w:val="5"/>
            <w:tcBorders>
              <w:top w:val="single" w:color="auto" w:sz="4" w:space="0"/>
              <w:bottom w:val="single" w:color="auto" w:sz="4" w:space="0"/>
            </w:tcBorders>
            <w:shd w:val="clear" w:color="auto" w:fill="auto"/>
            <w:noWrap/>
            <w:vAlign w:val="bottom"/>
            <w:hideMark/>
          </w:tcPr>
          <w:p w:rsidRPr="00793B9A" w:rsidR="00EA3DEA" w:rsidP="002D3834" w:rsidRDefault="00EA3DEA" w14:paraId="35282435" w14:textId="77777777">
            <w:pPr>
              <w:jc w:val="center"/>
              <w:rPr>
                <w:rFonts w:ascii="Arial Narrow" w:hAnsi="Arial Narrow" w:cstheme="minorHAnsi"/>
                <w:sz w:val="18"/>
                <w:szCs w:val="18"/>
              </w:rPr>
            </w:pPr>
            <w:r w:rsidRPr="00793B9A">
              <w:rPr>
                <w:rFonts w:ascii="Arial Narrow" w:hAnsi="Arial Narrow" w:cstheme="minorHAnsi"/>
                <w:sz w:val="18"/>
                <w:szCs w:val="18"/>
              </w:rPr>
              <w:t>Table 2 – Taxpayer Burden for Taxable Corporations</w:t>
            </w:r>
          </w:p>
        </w:tc>
        <w:tc>
          <w:tcPr>
            <w:tcW w:w="1440" w:type="dxa"/>
            <w:tcBorders>
              <w:top w:val="single" w:color="auto" w:sz="4" w:space="0"/>
              <w:bottom w:val="single" w:color="auto" w:sz="4" w:space="0"/>
              <w:right w:val="single" w:color="auto" w:sz="4" w:space="0"/>
            </w:tcBorders>
            <w:shd w:val="clear" w:color="auto" w:fill="auto"/>
            <w:noWrap/>
            <w:vAlign w:val="bottom"/>
            <w:hideMark/>
          </w:tcPr>
          <w:p w:rsidRPr="00793B9A" w:rsidR="00EA3DEA" w:rsidP="002D3834" w:rsidRDefault="00EA3DEA" w14:paraId="6001C52B" w14:textId="77777777">
            <w:pPr>
              <w:jc w:val="center"/>
              <w:rPr>
                <w:rFonts w:ascii="Arial Narrow" w:hAnsi="Arial Narrow" w:cstheme="minorHAnsi"/>
                <w:sz w:val="18"/>
                <w:szCs w:val="18"/>
              </w:rPr>
            </w:pPr>
          </w:p>
        </w:tc>
      </w:tr>
      <w:tr w:rsidRPr="00793B9A" w:rsidR="00EA3DEA" w:rsidTr="002D3834" w14:paraId="7C3B03C4" w14:textId="77777777">
        <w:trPr>
          <w:trHeight w:val="255"/>
        </w:trPr>
        <w:tc>
          <w:tcPr>
            <w:tcW w:w="6655" w:type="dxa"/>
            <w:gridSpan w:val="5"/>
            <w:tcBorders>
              <w:top w:val="single" w:color="auto" w:sz="4" w:space="0"/>
              <w:bottom w:val="single" w:color="auto" w:sz="4" w:space="0"/>
            </w:tcBorders>
            <w:shd w:val="clear" w:color="auto" w:fill="auto"/>
            <w:noWrap/>
            <w:vAlign w:val="bottom"/>
          </w:tcPr>
          <w:p w:rsidRPr="00793B9A" w:rsidR="00EA3DEA" w:rsidP="002D3834" w:rsidRDefault="00EA3DEA" w14:paraId="78BE508C" w14:textId="77777777">
            <w:pPr>
              <w:rPr>
                <w:rFonts w:ascii="Arial Narrow" w:hAnsi="Arial Narrow" w:cstheme="minorHAnsi"/>
                <w:sz w:val="18"/>
                <w:szCs w:val="18"/>
              </w:rPr>
            </w:pPr>
            <w:r w:rsidRPr="00793B9A">
              <w:rPr>
                <w:rFonts w:ascii="Arial Narrow" w:hAnsi="Arial Narrow" w:cstheme="minorHAnsi"/>
                <w:sz w:val="18"/>
                <w:szCs w:val="18"/>
              </w:rPr>
              <w:t>Forms 1120, 1120-C, 1120-F, 1120-H, 1120-ND, 1120-SF, 1120-FSC, 1120-L, 1120-PC, 1120-POL and all attachments</w:t>
            </w:r>
          </w:p>
        </w:tc>
        <w:tc>
          <w:tcPr>
            <w:tcW w:w="1440" w:type="dxa"/>
            <w:tcBorders>
              <w:top w:val="single" w:color="auto" w:sz="4" w:space="0"/>
              <w:bottom w:val="single" w:color="auto" w:sz="4" w:space="0"/>
              <w:right w:val="single" w:color="auto" w:sz="4" w:space="0"/>
            </w:tcBorders>
            <w:shd w:val="clear" w:color="auto" w:fill="auto"/>
            <w:noWrap/>
            <w:vAlign w:val="bottom"/>
          </w:tcPr>
          <w:p w:rsidRPr="00793B9A" w:rsidR="00EA3DEA" w:rsidP="002D3834" w:rsidRDefault="00EA3DEA" w14:paraId="3824F0EA" w14:textId="77777777">
            <w:pPr>
              <w:jc w:val="center"/>
              <w:rPr>
                <w:rFonts w:ascii="Arial Narrow" w:hAnsi="Arial Narrow" w:cstheme="minorHAnsi"/>
                <w:sz w:val="18"/>
                <w:szCs w:val="18"/>
              </w:rPr>
            </w:pPr>
          </w:p>
        </w:tc>
      </w:tr>
      <w:tr w:rsidRPr="00793B9A" w:rsidR="00EA3DEA" w:rsidTr="002D3834" w14:paraId="2DBCC6CE" w14:textId="77777777">
        <w:trPr>
          <w:trHeight w:val="255"/>
        </w:trPr>
        <w:tc>
          <w:tcPr>
            <w:tcW w:w="3155" w:type="dxa"/>
            <w:tcBorders>
              <w:top w:val="single" w:color="auto" w:sz="4" w:space="0"/>
              <w:bottom w:val="single" w:color="auto" w:sz="4" w:space="0"/>
              <w:right w:val="single" w:color="auto" w:sz="4" w:space="0"/>
            </w:tcBorders>
            <w:shd w:val="clear" w:color="auto" w:fill="auto"/>
            <w:noWrap/>
            <w:vAlign w:val="bottom"/>
            <w:hideMark/>
          </w:tcPr>
          <w:p w:rsidRPr="00793B9A" w:rsidR="00EA3DEA" w:rsidP="002D3834" w:rsidRDefault="00EA3DEA" w14:paraId="7F0C7055" w14:textId="77777777">
            <w:pPr>
              <w:rPr>
                <w:rFonts w:ascii="Arial Narrow" w:hAnsi="Arial Narrow" w:cstheme="minorHAnsi"/>
                <w:sz w:val="18"/>
                <w:szCs w:val="18"/>
              </w:rPr>
            </w:pPr>
            <w:r w:rsidRPr="00793B9A">
              <w:rPr>
                <w:rFonts w:ascii="Arial Narrow" w:hAnsi="Arial Narrow" w:cstheme="minorHAnsi"/>
                <w:sz w:val="18"/>
                <w:szCs w:val="18"/>
              </w:rPr>
              <w:t>Primary Form Filed or Type of Taxpayer</w:t>
            </w:r>
          </w:p>
        </w:tc>
        <w:tc>
          <w:tcPr>
            <w:tcW w:w="1520"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93B9A" w:rsidR="00EA3DEA" w:rsidP="002D3834" w:rsidRDefault="00EA3DEA" w14:paraId="1B3E7015" w14:textId="77777777">
            <w:pPr>
              <w:jc w:val="center"/>
              <w:rPr>
                <w:rFonts w:ascii="Arial Narrow" w:hAnsi="Arial Narrow" w:cstheme="minorHAnsi"/>
                <w:sz w:val="18"/>
                <w:szCs w:val="18"/>
              </w:rPr>
            </w:pPr>
            <w:r w:rsidRPr="00793B9A">
              <w:rPr>
                <w:rFonts w:ascii="Arial Narrow" w:hAnsi="Arial Narrow" w:cstheme="minorHAnsi"/>
                <w:sz w:val="18"/>
                <w:szCs w:val="18"/>
              </w:rPr>
              <w:t>Total Number of Returns</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93B9A" w:rsidR="00EA3DEA" w:rsidP="002D3834" w:rsidRDefault="00EA3DEA" w14:paraId="455E8B34" w14:textId="77777777">
            <w:pPr>
              <w:jc w:val="center"/>
              <w:rPr>
                <w:rFonts w:ascii="Arial Narrow" w:hAnsi="Arial Narrow" w:cstheme="minorHAnsi"/>
                <w:sz w:val="18"/>
                <w:szCs w:val="18"/>
              </w:rPr>
            </w:pPr>
            <w:r w:rsidRPr="00793B9A">
              <w:rPr>
                <w:rFonts w:ascii="Arial Narrow" w:hAnsi="Arial Narrow" w:cstheme="minorHAnsi"/>
                <w:sz w:val="18"/>
                <w:szCs w:val="18"/>
              </w:rPr>
              <w:t>Average Time</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93B9A" w:rsidR="00EA3DEA" w:rsidP="002D3834" w:rsidRDefault="00EA3DEA" w14:paraId="570F1EDC" w14:textId="77777777">
            <w:pPr>
              <w:jc w:val="center"/>
              <w:rPr>
                <w:rFonts w:ascii="Arial Narrow" w:hAnsi="Arial Narrow" w:cstheme="minorHAnsi"/>
                <w:sz w:val="18"/>
                <w:szCs w:val="18"/>
              </w:rPr>
            </w:pPr>
            <w:r w:rsidRPr="00793B9A">
              <w:rPr>
                <w:rFonts w:ascii="Arial Narrow" w:hAnsi="Arial Narrow" w:cstheme="minorHAnsi"/>
                <w:sz w:val="18"/>
                <w:szCs w:val="18"/>
              </w:rPr>
              <w:t>Average Cost</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93B9A" w:rsidR="00EA3DEA" w:rsidP="002D3834" w:rsidRDefault="00EA3DEA" w14:paraId="7A1FB702" w14:textId="77777777">
            <w:pPr>
              <w:jc w:val="center"/>
              <w:rPr>
                <w:rFonts w:ascii="Arial Narrow" w:hAnsi="Arial Narrow" w:cstheme="minorHAnsi"/>
                <w:sz w:val="18"/>
                <w:szCs w:val="18"/>
              </w:rPr>
            </w:pPr>
            <w:r w:rsidRPr="00793B9A">
              <w:rPr>
                <w:rFonts w:ascii="Arial Narrow" w:hAnsi="Arial Narrow" w:cstheme="minorHAnsi"/>
                <w:sz w:val="18"/>
                <w:szCs w:val="18"/>
              </w:rPr>
              <w:t>Average Monetized Burden</w:t>
            </w:r>
          </w:p>
        </w:tc>
      </w:tr>
      <w:tr w:rsidRPr="00793B9A" w:rsidR="00EA3DEA" w:rsidTr="002D3834" w14:paraId="446BF5EF" w14:textId="77777777">
        <w:trPr>
          <w:trHeight w:val="255"/>
        </w:trPr>
        <w:tc>
          <w:tcPr>
            <w:tcW w:w="3155" w:type="dxa"/>
            <w:tcBorders>
              <w:top w:val="single" w:color="auto" w:sz="4" w:space="0"/>
              <w:bottom w:val="single" w:color="auto" w:sz="4" w:space="0"/>
              <w:right w:val="single" w:color="auto" w:sz="4" w:space="0"/>
            </w:tcBorders>
            <w:shd w:val="clear" w:color="auto" w:fill="auto"/>
            <w:noWrap/>
            <w:vAlign w:val="bottom"/>
            <w:hideMark/>
          </w:tcPr>
          <w:p w:rsidRPr="00793B9A" w:rsidR="00EA3DEA" w:rsidP="002D3834" w:rsidRDefault="00EA3DEA" w14:paraId="3E23A913" w14:textId="77777777">
            <w:pPr>
              <w:rPr>
                <w:rFonts w:ascii="Arial Narrow" w:hAnsi="Arial Narrow" w:cstheme="minorHAnsi"/>
                <w:sz w:val="18"/>
                <w:szCs w:val="18"/>
              </w:rPr>
            </w:pPr>
            <w:r w:rsidRPr="00793B9A">
              <w:rPr>
                <w:rFonts w:ascii="Arial Narrow" w:hAnsi="Arial Narrow" w:cstheme="minorHAnsi"/>
                <w:sz w:val="18"/>
                <w:szCs w:val="18"/>
              </w:rPr>
              <w:t>All Taxable Corporations</w:t>
            </w:r>
          </w:p>
        </w:tc>
        <w:tc>
          <w:tcPr>
            <w:tcW w:w="1520"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93B9A" w:rsidR="00EA3DEA" w:rsidP="002D3834" w:rsidRDefault="00EA3DEA" w14:paraId="791A0861" w14:textId="77777777">
            <w:pPr>
              <w:jc w:val="center"/>
              <w:rPr>
                <w:rFonts w:ascii="Arial Narrow" w:hAnsi="Arial Narrow" w:cstheme="minorHAnsi"/>
                <w:sz w:val="18"/>
                <w:szCs w:val="18"/>
              </w:rPr>
            </w:pPr>
            <w:r w:rsidRPr="00793B9A">
              <w:rPr>
                <w:rFonts w:ascii="Arial Narrow" w:hAnsi="Arial Narrow" w:cstheme="minorHAnsi"/>
                <w:sz w:val="18"/>
                <w:szCs w:val="18"/>
              </w:rPr>
              <w:t>2.1</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93B9A" w:rsidR="00EA3DEA" w:rsidP="002D3834" w:rsidRDefault="00EA3DEA" w14:paraId="76C06034" w14:textId="77777777">
            <w:pPr>
              <w:jc w:val="center"/>
              <w:rPr>
                <w:rFonts w:ascii="Arial Narrow" w:hAnsi="Arial Narrow" w:cstheme="minorHAnsi"/>
                <w:sz w:val="18"/>
                <w:szCs w:val="18"/>
              </w:rPr>
            </w:pPr>
            <w:r w:rsidRPr="00793B9A">
              <w:rPr>
                <w:rFonts w:ascii="Arial Narrow" w:hAnsi="Arial Narrow" w:cstheme="minorHAnsi"/>
                <w:sz w:val="18"/>
                <w:szCs w:val="18"/>
              </w:rPr>
              <w:t>335</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93B9A" w:rsidR="00EA3DEA" w:rsidP="002D3834" w:rsidRDefault="00EA3DEA" w14:paraId="4D37AB8B" w14:textId="77777777">
            <w:pPr>
              <w:jc w:val="center"/>
              <w:rPr>
                <w:rFonts w:ascii="Arial Narrow" w:hAnsi="Arial Narrow" w:cstheme="minorHAnsi"/>
                <w:sz w:val="18"/>
                <w:szCs w:val="18"/>
              </w:rPr>
            </w:pPr>
            <w:r w:rsidRPr="00793B9A">
              <w:rPr>
                <w:rFonts w:ascii="Arial Narrow" w:hAnsi="Arial Narrow" w:cstheme="minorHAnsi"/>
                <w:sz w:val="18"/>
                <w:szCs w:val="18"/>
              </w:rPr>
              <w:t>7,700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93B9A" w:rsidR="00EA3DEA" w:rsidP="002D3834" w:rsidRDefault="00EA3DEA" w14:paraId="6BBCC8B0" w14:textId="77777777">
            <w:pPr>
              <w:jc w:val="center"/>
              <w:rPr>
                <w:rFonts w:ascii="Arial Narrow" w:hAnsi="Arial Narrow" w:cstheme="minorHAnsi"/>
                <w:sz w:val="18"/>
                <w:szCs w:val="18"/>
              </w:rPr>
            </w:pPr>
            <w:r w:rsidRPr="00793B9A">
              <w:rPr>
                <w:rFonts w:ascii="Arial Narrow" w:hAnsi="Arial Narrow" w:cstheme="minorHAnsi"/>
                <w:sz w:val="18"/>
                <w:szCs w:val="18"/>
              </w:rPr>
              <w:t>23,500</w:t>
            </w:r>
          </w:p>
        </w:tc>
      </w:tr>
      <w:tr w:rsidRPr="00793B9A" w:rsidR="00EA3DEA" w:rsidTr="002D3834" w14:paraId="3D974EA2" w14:textId="77777777">
        <w:trPr>
          <w:trHeight w:val="255"/>
        </w:trPr>
        <w:tc>
          <w:tcPr>
            <w:tcW w:w="3155" w:type="dxa"/>
            <w:tcBorders>
              <w:top w:val="single" w:color="auto" w:sz="4" w:space="0"/>
              <w:bottom w:val="single" w:color="auto" w:sz="4" w:space="0"/>
              <w:right w:val="single" w:color="auto" w:sz="4" w:space="0"/>
            </w:tcBorders>
            <w:shd w:val="clear" w:color="auto" w:fill="auto"/>
            <w:noWrap/>
            <w:vAlign w:val="bottom"/>
            <w:hideMark/>
          </w:tcPr>
          <w:p w:rsidRPr="00793B9A" w:rsidR="00EA3DEA" w:rsidP="002D3834" w:rsidRDefault="00EA3DEA" w14:paraId="7CC69E2C" w14:textId="77777777">
            <w:pPr>
              <w:rPr>
                <w:rFonts w:ascii="Arial Narrow" w:hAnsi="Arial Narrow" w:cstheme="minorHAnsi"/>
                <w:sz w:val="18"/>
                <w:szCs w:val="18"/>
              </w:rPr>
            </w:pPr>
            <w:r w:rsidRPr="00793B9A">
              <w:rPr>
                <w:rFonts w:ascii="Arial Narrow" w:hAnsi="Arial Narrow" w:cstheme="minorHAnsi"/>
                <w:sz w:val="18"/>
                <w:szCs w:val="18"/>
              </w:rPr>
              <w:t>Small</w:t>
            </w:r>
          </w:p>
        </w:tc>
        <w:tc>
          <w:tcPr>
            <w:tcW w:w="1520"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93B9A" w:rsidR="00EA3DEA" w:rsidP="002D3834" w:rsidRDefault="00EA3DEA" w14:paraId="6AAF01B5" w14:textId="77777777">
            <w:pPr>
              <w:jc w:val="center"/>
              <w:rPr>
                <w:rFonts w:ascii="Arial Narrow" w:hAnsi="Arial Narrow" w:cstheme="minorHAnsi"/>
                <w:sz w:val="18"/>
                <w:szCs w:val="18"/>
              </w:rPr>
            </w:pPr>
            <w:r w:rsidRPr="00793B9A">
              <w:rPr>
                <w:rFonts w:ascii="Arial Narrow" w:hAnsi="Arial Narrow" w:cstheme="minorHAnsi"/>
                <w:sz w:val="18"/>
                <w:szCs w:val="18"/>
              </w:rPr>
              <w:t>2.0</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93B9A" w:rsidR="00EA3DEA" w:rsidP="002D3834" w:rsidRDefault="00EA3DEA" w14:paraId="56E1632E" w14:textId="77777777">
            <w:pPr>
              <w:jc w:val="center"/>
              <w:rPr>
                <w:rFonts w:ascii="Arial Narrow" w:hAnsi="Arial Narrow" w:cstheme="minorHAnsi"/>
                <w:sz w:val="18"/>
                <w:szCs w:val="18"/>
              </w:rPr>
            </w:pPr>
            <w:r w:rsidRPr="00793B9A">
              <w:rPr>
                <w:rFonts w:ascii="Arial Narrow" w:hAnsi="Arial Narrow" w:cstheme="minorHAnsi"/>
                <w:sz w:val="18"/>
                <w:szCs w:val="18"/>
              </w:rPr>
              <w:t>280</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93B9A" w:rsidR="00EA3DEA" w:rsidP="002D3834" w:rsidRDefault="00EA3DEA" w14:paraId="1FA6C12B" w14:textId="77777777">
            <w:pPr>
              <w:jc w:val="center"/>
              <w:rPr>
                <w:rFonts w:ascii="Arial Narrow" w:hAnsi="Arial Narrow" w:cstheme="minorHAnsi"/>
                <w:sz w:val="18"/>
                <w:szCs w:val="18"/>
              </w:rPr>
            </w:pPr>
            <w:r w:rsidRPr="00793B9A">
              <w:rPr>
                <w:rFonts w:ascii="Arial Narrow" w:hAnsi="Arial Narrow" w:cstheme="minorHAnsi"/>
                <w:sz w:val="18"/>
                <w:szCs w:val="18"/>
              </w:rPr>
              <w:t>4,000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93B9A" w:rsidR="00EA3DEA" w:rsidP="002D3834" w:rsidRDefault="00EA3DEA" w14:paraId="5B4D3FD9" w14:textId="77777777">
            <w:pPr>
              <w:jc w:val="center"/>
              <w:rPr>
                <w:rFonts w:ascii="Arial Narrow" w:hAnsi="Arial Narrow" w:cstheme="minorHAnsi"/>
                <w:sz w:val="18"/>
                <w:szCs w:val="18"/>
              </w:rPr>
            </w:pPr>
            <w:r w:rsidRPr="00793B9A">
              <w:rPr>
                <w:rFonts w:ascii="Arial Narrow" w:hAnsi="Arial Narrow" w:cstheme="minorHAnsi"/>
                <w:sz w:val="18"/>
                <w:szCs w:val="18"/>
              </w:rPr>
              <w:t>13,500</w:t>
            </w:r>
          </w:p>
        </w:tc>
      </w:tr>
      <w:tr w:rsidRPr="00793B9A" w:rsidR="00EA3DEA" w:rsidTr="002D3834" w14:paraId="76EEAD2B" w14:textId="77777777">
        <w:trPr>
          <w:trHeight w:val="255"/>
        </w:trPr>
        <w:tc>
          <w:tcPr>
            <w:tcW w:w="3155" w:type="dxa"/>
            <w:tcBorders>
              <w:top w:val="single" w:color="auto" w:sz="4" w:space="0"/>
              <w:bottom w:val="single" w:color="auto" w:sz="4" w:space="0"/>
              <w:right w:val="single" w:color="auto" w:sz="4" w:space="0"/>
            </w:tcBorders>
            <w:shd w:val="clear" w:color="auto" w:fill="auto"/>
            <w:noWrap/>
            <w:vAlign w:val="bottom"/>
            <w:hideMark/>
          </w:tcPr>
          <w:p w:rsidRPr="00793B9A" w:rsidR="00EA3DEA" w:rsidP="002D3834" w:rsidRDefault="00EA3DEA" w14:paraId="70B07EC8" w14:textId="77777777">
            <w:pPr>
              <w:rPr>
                <w:rFonts w:ascii="Arial Narrow" w:hAnsi="Arial Narrow" w:cstheme="minorHAnsi"/>
                <w:sz w:val="18"/>
                <w:szCs w:val="18"/>
              </w:rPr>
            </w:pPr>
            <w:r w:rsidRPr="00793B9A">
              <w:rPr>
                <w:rFonts w:ascii="Arial Narrow" w:hAnsi="Arial Narrow" w:cstheme="minorHAnsi"/>
                <w:sz w:val="18"/>
                <w:szCs w:val="18"/>
              </w:rPr>
              <w:t>Large*</w:t>
            </w:r>
          </w:p>
        </w:tc>
        <w:tc>
          <w:tcPr>
            <w:tcW w:w="1520"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93B9A" w:rsidR="00EA3DEA" w:rsidP="002D3834" w:rsidRDefault="00EA3DEA" w14:paraId="3DFCA802" w14:textId="77777777">
            <w:pPr>
              <w:jc w:val="center"/>
              <w:rPr>
                <w:rFonts w:ascii="Arial Narrow" w:hAnsi="Arial Narrow" w:cstheme="minorHAnsi"/>
                <w:sz w:val="18"/>
                <w:szCs w:val="18"/>
              </w:rPr>
            </w:pPr>
            <w:r w:rsidRPr="00793B9A">
              <w:rPr>
                <w:rFonts w:ascii="Arial Narrow" w:hAnsi="Arial Narrow" w:cstheme="minorHAnsi"/>
                <w:sz w:val="18"/>
                <w:szCs w:val="18"/>
              </w:rPr>
              <w:t>0.1</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93B9A" w:rsidR="00EA3DEA" w:rsidP="002D3834" w:rsidRDefault="00EA3DEA" w14:paraId="20C61731" w14:textId="77777777">
            <w:pPr>
              <w:jc w:val="center"/>
              <w:rPr>
                <w:rFonts w:ascii="Arial Narrow" w:hAnsi="Arial Narrow" w:cstheme="minorHAnsi"/>
                <w:sz w:val="18"/>
                <w:szCs w:val="18"/>
              </w:rPr>
            </w:pPr>
            <w:r w:rsidRPr="00793B9A">
              <w:rPr>
                <w:rFonts w:ascii="Arial Narrow" w:hAnsi="Arial Narrow" w:cstheme="minorHAnsi"/>
                <w:sz w:val="18"/>
                <w:szCs w:val="18"/>
              </w:rPr>
              <w:t>1,255</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93B9A" w:rsidR="00EA3DEA" w:rsidP="002D3834" w:rsidRDefault="00EA3DEA" w14:paraId="6A746AB2" w14:textId="77777777">
            <w:pPr>
              <w:jc w:val="center"/>
              <w:rPr>
                <w:rFonts w:ascii="Arial Narrow" w:hAnsi="Arial Narrow" w:cstheme="minorHAnsi"/>
                <w:sz w:val="18"/>
                <w:szCs w:val="18"/>
              </w:rPr>
            </w:pPr>
            <w:r w:rsidRPr="00793B9A">
              <w:rPr>
                <w:rFonts w:ascii="Arial Narrow" w:hAnsi="Arial Narrow" w:cstheme="minorHAnsi"/>
                <w:sz w:val="18"/>
                <w:szCs w:val="18"/>
              </w:rPr>
              <w:t>70,200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93B9A" w:rsidR="00EA3DEA" w:rsidP="002D3834" w:rsidRDefault="00EA3DEA" w14:paraId="0F2E1BD6" w14:textId="77777777">
            <w:pPr>
              <w:jc w:val="center"/>
              <w:rPr>
                <w:rFonts w:ascii="Arial Narrow" w:hAnsi="Arial Narrow" w:cstheme="minorHAnsi"/>
                <w:sz w:val="18"/>
                <w:szCs w:val="18"/>
              </w:rPr>
            </w:pPr>
            <w:r w:rsidRPr="00793B9A">
              <w:rPr>
                <w:rFonts w:ascii="Arial Narrow" w:hAnsi="Arial Narrow" w:cstheme="minorHAnsi"/>
                <w:sz w:val="18"/>
                <w:szCs w:val="18"/>
              </w:rPr>
              <w:t>194,800</w:t>
            </w:r>
          </w:p>
        </w:tc>
      </w:tr>
      <w:tr w:rsidRPr="00793B9A" w:rsidR="00EA3DEA" w:rsidTr="002D3834" w14:paraId="3FD0A04D" w14:textId="77777777">
        <w:trPr>
          <w:trHeight w:val="255"/>
        </w:trPr>
        <w:tc>
          <w:tcPr>
            <w:tcW w:w="3155" w:type="dxa"/>
            <w:tcBorders>
              <w:top w:val="nil"/>
              <w:left w:val="nil"/>
              <w:bottom w:val="single" w:color="auto" w:sz="4" w:space="0"/>
            </w:tcBorders>
            <w:shd w:val="clear" w:color="auto" w:fill="auto"/>
            <w:noWrap/>
            <w:vAlign w:val="bottom"/>
            <w:hideMark/>
          </w:tcPr>
          <w:p w:rsidRPr="00793B9A" w:rsidR="00EA3DEA" w:rsidP="002D3834" w:rsidRDefault="00EA3DEA" w14:paraId="3D762EF3" w14:textId="77777777">
            <w:pPr>
              <w:rPr>
                <w:rFonts w:ascii="Arial Narrow" w:hAnsi="Arial Narrow" w:cstheme="minorHAnsi"/>
                <w:sz w:val="18"/>
                <w:szCs w:val="18"/>
              </w:rPr>
            </w:pPr>
            <w:r w:rsidRPr="00793B9A">
              <w:rPr>
                <w:rFonts w:ascii="Arial Narrow" w:hAnsi="Arial Narrow" w:cstheme="minorHAnsi"/>
                <w:sz w:val="18"/>
                <w:szCs w:val="18"/>
              </w:rPr>
              <w:t> </w:t>
            </w:r>
          </w:p>
        </w:tc>
        <w:tc>
          <w:tcPr>
            <w:tcW w:w="1520" w:type="dxa"/>
            <w:gridSpan w:val="2"/>
            <w:tcBorders>
              <w:bottom w:val="single" w:color="auto" w:sz="4" w:space="0"/>
            </w:tcBorders>
            <w:shd w:val="clear" w:color="auto" w:fill="auto"/>
            <w:noWrap/>
            <w:vAlign w:val="bottom"/>
            <w:hideMark/>
          </w:tcPr>
          <w:p w:rsidRPr="00793B9A" w:rsidR="00EA3DEA" w:rsidP="002D3834" w:rsidRDefault="00EA3DEA" w14:paraId="79F40281" w14:textId="77777777">
            <w:pPr>
              <w:rPr>
                <w:rFonts w:ascii="Arial Narrow" w:hAnsi="Arial Narrow" w:cstheme="minorHAnsi"/>
                <w:sz w:val="18"/>
                <w:szCs w:val="18"/>
              </w:rPr>
            </w:pPr>
          </w:p>
        </w:tc>
        <w:tc>
          <w:tcPr>
            <w:tcW w:w="900" w:type="dxa"/>
            <w:tcBorders>
              <w:bottom w:val="single" w:color="auto" w:sz="4" w:space="0"/>
            </w:tcBorders>
            <w:shd w:val="clear" w:color="auto" w:fill="auto"/>
            <w:noWrap/>
            <w:vAlign w:val="bottom"/>
            <w:hideMark/>
          </w:tcPr>
          <w:p w:rsidRPr="00793B9A" w:rsidR="00EA3DEA" w:rsidP="002D3834" w:rsidRDefault="00EA3DEA" w14:paraId="21111417" w14:textId="77777777">
            <w:pPr>
              <w:rPr>
                <w:rFonts w:ascii="Arial Narrow" w:hAnsi="Arial Narrow" w:cstheme="minorHAnsi"/>
                <w:sz w:val="18"/>
                <w:szCs w:val="18"/>
              </w:rPr>
            </w:pPr>
          </w:p>
        </w:tc>
        <w:tc>
          <w:tcPr>
            <w:tcW w:w="1080" w:type="dxa"/>
            <w:tcBorders>
              <w:bottom w:val="single" w:color="auto" w:sz="4" w:space="0"/>
            </w:tcBorders>
            <w:shd w:val="clear" w:color="auto" w:fill="auto"/>
            <w:noWrap/>
            <w:vAlign w:val="bottom"/>
            <w:hideMark/>
          </w:tcPr>
          <w:p w:rsidRPr="00793B9A" w:rsidR="00EA3DEA" w:rsidP="002D3834" w:rsidRDefault="00EA3DEA" w14:paraId="273C6856" w14:textId="77777777">
            <w:pPr>
              <w:rPr>
                <w:rFonts w:ascii="Arial Narrow" w:hAnsi="Arial Narrow" w:cstheme="minorHAnsi"/>
                <w:sz w:val="18"/>
                <w:szCs w:val="18"/>
              </w:rPr>
            </w:pPr>
          </w:p>
        </w:tc>
        <w:tc>
          <w:tcPr>
            <w:tcW w:w="1440" w:type="dxa"/>
            <w:tcBorders>
              <w:bottom w:val="single" w:color="auto" w:sz="4" w:space="0"/>
            </w:tcBorders>
            <w:shd w:val="clear" w:color="auto" w:fill="auto"/>
            <w:noWrap/>
            <w:vAlign w:val="bottom"/>
            <w:hideMark/>
          </w:tcPr>
          <w:p w:rsidRPr="00793B9A" w:rsidR="00EA3DEA" w:rsidP="002D3834" w:rsidRDefault="00EA3DEA" w14:paraId="537B64A3" w14:textId="77777777">
            <w:pPr>
              <w:rPr>
                <w:rFonts w:ascii="Arial Narrow" w:hAnsi="Arial Narrow" w:cstheme="minorHAnsi"/>
                <w:sz w:val="18"/>
                <w:szCs w:val="18"/>
              </w:rPr>
            </w:pPr>
          </w:p>
        </w:tc>
      </w:tr>
      <w:tr w:rsidRPr="00793B9A" w:rsidR="00EA3DEA" w:rsidTr="002D3834" w14:paraId="69CB2111" w14:textId="77777777">
        <w:trPr>
          <w:trHeight w:val="255"/>
        </w:trPr>
        <w:tc>
          <w:tcPr>
            <w:tcW w:w="6655" w:type="dxa"/>
            <w:gridSpan w:val="5"/>
            <w:tcBorders>
              <w:top w:val="single" w:color="auto" w:sz="4" w:space="0"/>
              <w:bottom w:val="single" w:color="auto" w:sz="4" w:space="0"/>
            </w:tcBorders>
            <w:shd w:val="clear" w:color="auto" w:fill="auto"/>
            <w:noWrap/>
            <w:vAlign w:val="bottom"/>
            <w:hideMark/>
          </w:tcPr>
          <w:p w:rsidRPr="00793B9A" w:rsidR="00EA3DEA" w:rsidP="002D3834" w:rsidRDefault="00EA3DEA" w14:paraId="41A270B5" w14:textId="77777777">
            <w:pPr>
              <w:jc w:val="center"/>
              <w:rPr>
                <w:rFonts w:ascii="Arial Narrow" w:hAnsi="Arial Narrow" w:cstheme="minorHAnsi"/>
                <w:sz w:val="18"/>
                <w:szCs w:val="18"/>
              </w:rPr>
            </w:pPr>
            <w:r w:rsidRPr="00793B9A">
              <w:rPr>
                <w:rFonts w:ascii="Arial Narrow" w:hAnsi="Arial Narrow" w:cstheme="minorHAnsi"/>
                <w:sz w:val="18"/>
                <w:szCs w:val="18"/>
              </w:rPr>
              <w:t>Table 3 – Taxpayer Burden Pass-Through Corporations</w:t>
            </w:r>
          </w:p>
        </w:tc>
        <w:tc>
          <w:tcPr>
            <w:tcW w:w="1440" w:type="dxa"/>
            <w:tcBorders>
              <w:top w:val="single" w:color="auto" w:sz="4" w:space="0"/>
              <w:bottom w:val="single" w:color="auto" w:sz="4" w:space="0"/>
              <w:right w:val="single" w:color="auto" w:sz="4" w:space="0"/>
            </w:tcBorders>
            <w:shd w:val="clear" w:color="auto" w:fill="auto"/>
            <w:noWrap/>
            <w:vAlign w:val="bottom"/>
            <w:hideMark/>
          </w:tcPr>
          <w:p w:rsidRPr="00793B9A" w:rsidR="00EA3DEA" w:rsidP="002D3834" w:rsidRDefault="00EA3DEA" w14:paraId="0FCA9537" w14:textId="77777777">
            <w:pPr>
              <w:jc w:val="center"/>
              <w:rPr>
                <w:rFonts w:ascii="Arial Narrow" w:hAnsi="Arial Narrow" w:cstheme="minorHAnsi"/>
                <w:sz w:val="18"/>
                <w:szCs w:val="18"/>
              </w:rPr>
            </w:pPr>
          </w:p>
        </w:tc>
      </w:tr>
      <w:tr w:rsidRPr="00793B9A" w:rsidR="00EA3DEA" w:rsidTr="002D3834" w14:paraId="4320176D" w14:textId="77777777">
        <w:trPr>
          <w:trHeight w:val="255"/>
        </w:trPr>
        <w:tc>
          <w:tcPr>
            <w:tcW w:w="6655" w:type="dxa"/>
            <w:gridSpan w:val="5"/>
            <w:tcBorders>
              <w:top w:val="single" w:color="auto" w:sz="4" w:space="0"/>
              <w:bottom w:val="single" w:color="auto" w:sz="4" w:space="0"/>
            </w:tcBorders>
            <w:shd w:val="clear" w:color="auto" w:fill="auto"/>
            <w:noWrap/>
            <w:vAlign w:val="bottom"/>
          </w:tcPr>
          <w:p w:rsidRPr="00793B9A" w:rsidR="00EA3DEA" w:rsidP="002D3834" w:rsidRDefault="00EA3DEA" w14:paraId="30C06AF5" w14:textId="77777777">
            <w:pPr>
              <w:rPr>
                <w:rFonts w:ascii="Arial Narrow" w:hAnsi="Arial Narrow" w:cstheme="minorHAnsi"/>
                <w:sz w:val="18"/>
                <w:szCs w:val="18"/>
              </w:rPr>
            </w:pPr>
            <w:r w:rsidRPr="00793B9A">
              <w:rPr>
                <w:rFonts w:ascii="Arial Narrow" w:hAnsi="Arial Narrow" w:cstheme="minorHAnsi"/>
                <w:sz w:val="18"/>
                <w:szCs w:val="18"/>
              </w:rPr>
              <w:t>Forms  1120-REIT, 1120-RIC, 1120-S and all attachments</w:t>
            </w:r>
          </w:p>
        </w:tc>
        <w:tc>
          <w:tcPr>
            <w:tcW w:w="1440" w:type="dxa"/>
            <w:tcBorders>
              <w:top w:val="single" w:color="auto" w:sz="4" w:space="0"/>
              <w:bottom w:val="single" w:color="auto" w:sz="4" w:space="0"/>
              <w:right w:val="single" w:color="auto" w:sz="4" w:space="0"/>
            </w:tcBorders>
            <w:shd w:val="clear" w:color="auto" w:fill="auto"/>
            <w:noWrap/>
            <w:vAlign w:val="bottom"/>
          </w:tcPr>
          <w:p w:rsidRPr="00793B9A" w:rsidR="00EA3DEA" w:rsidP="002D3834" w:rsidRDefault="00EA3DEA" w14:paraId="60D4146A" w14:textId="77777777">
            <w:pPr>
              <w:jc w:val="center"/>
              <w:rPr>
                <w:rFonts w:ascii="Arial Narrow" w:hAnsi="Arial Narrow" w:cstheme="minorHAnsi"/>
                <w:sz w:val="18"/>
                <w:szCs w:val="18"/>
              </w:rPr>
            </w:pPr>
          </w:p>
        </w:tc>
      </w:tr>
      <w:tr w:rsidRPr="00793B9A" w:rsidR="00EA3DEA" w:rsidTr="002D3834" w14:paraId="696F9082" w14:textId="77777777">
        <w:tc>
          <w:tcPr>
            <w:tcW w:w="3184" w:type="dxa"/>
            <w:gridSpan w:val="2"/>
            <w:tcBorders>
              <w:top w:val="single" w:color="auto" w:sz="4" w:space="0"/>
              <w:bottom w:val="single" w:color="auto" w:sz="4" w:space="0"/>
              <w:right w:val="single" w:color="auto" w:sz="4" w:space="0"/>
            </w:tcBorders>
            <w:shd w:val="clear" w:color="auto" w:fill="auto"/>
            <w:noWrap/>
            <w:vAlign w:val="bottom"/>
            <w:hideMark/>
          </w:tcPr>
          <w:p w:rsidRPr="00793B9A" w:rsidR="00EA3DEA" w:rsidP="002D3834" w:rsidRDefault="00EA3DEA" w14:paraId="412F802C" w14:textId="77777777">
            <w:pPr>
              <w:rPr>
                <w:rFonts w:ascii="Arial Narrow" w:hAnsi="Arial Narrow" w:cstheme="minorHAnsi"/>
                <w:sz w:val="18"/>
                <w:szCs w:val="18"/>
              </w:rPr>
            </w:pPr>
            <w:r w:rsidRPr="00793B9A">
              <w:rPr>
                <w:rFonts w:ascii="Arial Narrow" w:hAnsi="Arial Narrow" w:cstheme="minorHAnsi"/>
                <w:sz w:val="18"/>
                <w:szCs w:val="18"/>
              </w:rPr>
              <w:t>Primary Form Filed or Type of Taxpayer</w:t>
            </w:r>
          </w:p>
        </w:tc>
        <w:tc>
          <w:tcPr>
            <w:tcW w:w="1491"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93B9A" w:rsidR="00EA3DEA" w:rsidP="002D3834" w:rsidRDefault="00EA3DEA" w14:paraId="5654EE13" w14:textId="77777777">
            <w:pPr>
              <w:jc w:val="center"/>
              <w:rPr>
                <w:rFonts w:ascii="Arial Narrow" w:hAnsi="Arial Narrow" w:cstheme="minorHAnsi"/>
                <w:sz w:val="18"/>
                <w:szCs w:val="18"/>
              </w:rPr>
            </w:pPr>
            <w:r w:rsidRPr="00793B9A">
              <w:rPr>
                <w:rFonts w:ascii="Arial Narrow" w:hAnsi="Arial Narrow" w:cstheme="minorHAnsi"/>
                <w:sz w:val="18"/>
                <w:szCs w:val="18"/>
              </w:rPr>
              <w:t>Total Number of Returns</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93B9A" w:rsidR="00EA3DEA" w:rsidP="002D3834" w:rsidRDefault="00EA3DEA" w14:paraId="133E43CB" w14:textId="77777777">
            <w:pPr>
              <w:jc w:val="center"/>
              <w:rPr>
                <w:rFonts w:ascii="Arial Narrow" w:hAnsi="Arial Narrow" w:cstheme="minorHAnsi"/>
                <w:sz w:val="18"/>
                <w:szCs w:val="18"/>
              </w:rPr>
            </w:pPr>
            <w:r w:rsidRPr="00793B9A">
              <w:rPr>
                <w:rFonts w:ascii="Arial Narrow" w:hAnsi="Arial Narrow" w:cstheme="minorHAnsi"/>
                <w:sz w:val="18"/>
                <w:szCs w:val="18"/>
              </w:rPr>
              <w:t>Average Time</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93B9A" w:rsidR="00EA3DEA" w:rsidP="002D3834" w:rsidRDefault="00EA3DEA" w14:paraId="56BB8402" w14:textId="77777777">
            <w:pPr>
              <w:jc w:val="center"/>
              <w:rPr>
                <w:rFonts w:ascii="Arial Narrow" w:hAnsi="Arial Narrow" w:cstheme="minorHAnsi"/>
                <w:sz w:val="18"/>
                <w:szCs w:val="18"/>
              </w:rPr>
            </w:pPr>
            <w:r w:rsidRPr="00793B9A">
              <w:rPr>
                <w:rFonts w:ascii="Arial Narrow" w:hAnsi="Arial Narrow" w:cstheme="minorHAnsi"/>
                <w:sz w:val="18"/>
                <w:szCs w:val="18"/>
              </w:rPr>
              <w:t>Average Cost</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93B9A" w:rsidR="00EA3DEA" w:rsidP="002D3834" w:rsidRDefault="00EA3DEA" w14:paraId="72C42295" w14:textId="77777777">
            <w:pPr>
              <w:jc w:val="center"/>
              <w:rPr>
                <w:rFonts w:ascii="Arial Narrow" w:hAnsi="Arial Narrow" w:cstheme="minorHAnsi"/>
                <w:sz w:val="18"/>
                <w:szCs w:val="18"/>
              </w:rPr>
            </w:pPr>
            <w:r w:rsidRPr="00793B9A">
              <w:rPr>
                <w:rFonts w:ascii="Arial Narrow" w:hAnsi="Arial Narrow" w:cstheme="minorHAnsi"/>
                <w:sz w:val="18"/>
                <w:szCs w:val="18"/>
              </w:rPr>
              <w:t>Average Monetized Burden</w:t>
            </w:r>
          </w:p>
        </w:tc>
      </w:tr>
      <w:tr w:rsidRPr="00793B9A" w:rsidR="00EA3DEA" w:rsidTr="002D3834" w14:paraId="71ACA3FA" w14:textId="77777777">
        <w:trPr>
          <w:trHeight w:val="332"/>
        </w:trPr>
        <w:tc>
          <w:tcPr>
            <w:tcW w:w="3184" w:type="dxa"/>
            <w:gridSpan w:val="2"/>
            <w:tcBorders>
              <w:top w:val="single" w:color="auto" w:sz="4" w:space="0"/>
              <w:bottom w:val="single" w:color="auto" w:sz="4" w:space="0"/>
              <w:right w:val="single" w:color="auto" w:sz="4" w:space="0"/>
            </w:tcBorders>
            <w:shd w:val="clear" w:color="auto" w:fill="auto"/>
            <w:noWrap/>
            <w:vAlign w:val="bottom"/>
            <w:hideMark/>
          </w:tcPr>
          <w:p w:rsidRPr="00793B9A" w:rsidR="00EA3DEA" w:rsidP="002D3834" w:rsidRDefault="00EA3DEA" w14:paraId="7807B818" w14:textId="77777777">
            <w:pPr>
              <w:rPr>
                <w:rFonts w:ascii="Arial Narrow" w:hAnsi="Arial Narrow" w:cstheme="minorHAnsi"/>
                <w:sz w:val="18"/>
                <w:szCs w:val="18"/>
              </w:rPr>
            </w:pPr>
            <w:r w:rsidRPr="00793B9A">
              <w:rPr>
                <w:rFonts w:ascii="Arial Narrow" w:hAnsi="Arial Narrow" w:cstheme="minorHAnsi"/>
                <w:sz w:val="18"/>
                <w:szCs w:val="18"/>
              </w:rPr>
              <w:t>All Pass-Through Corporations</w:t>
            </w:r>
          </w:p>
        </w:tc>
        <w:tc>
          <w:tcPr>
            <w:tcW w:w="1491"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93B9A" w:rsidR="00EA3DEA" w:rsidP="002D3834" w:rsidRDefault="00EA3DEA" w14:paraId="5B2E6DFF" w14:textId="77777777">
            <w:pPr>
              <w:jc w:val="center"/>
              <w:rPr>
                <w:rFonts w:ascii="Arial Narrow" w:hAnsi="Arial Narrow" w:cstheme="minorHAnsi"/>
                <w:sz w:val="18"/>
                <w:szCs w:val="18"/>
              </w:rPr>
            </w:pPr>
            <w:r w:rsidRPr="00793B9A">
              <w:rPr>
                <w:rFonts w:ascii="Arial Narrow" w:hAnsi="Arial Narrow" w:cstheme="minorHAnsi"/>
                <w:sz w:val="18"/>
                <w:szCs w:val="18"/>
              </w:rPr>
              <w:t>5.4</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93B9A" w:rsidR="00EA3DEA" w:rsidP="002D3834" w:rsidRDefault="00EA3DEA" w14:paraId="1F3EC474" w14:textId="77777777">
            <w:pPr>
              <w:jc w:val="center"/>
              <w:rPr>
                <w:rFonts w:ascii="Arial Narrow" w:hAnsi="Arial Narrow" w:cstheme="minorHAnsi"/>
                <w:sz w:val="18"/>
                <w:szCs w:val="18"/>
              </w:rPr>
            </w:pPr>
            <w:r w:rsidRPr="00793B9A">
              <w:rPr>
                <w:rFonts w:ascii="Arial Narrow" w:hAnsi="Arial Narrow" w:cstheme="minorHAnsi"/>
                <w:sz w:val="18"/>
                <w:szCs w:val="18"/>
              </w:rPr>
              <w:t>245</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93B9A" w:rsidR="00EA3DEA" w:rsidP="002D3834" w:rsidRDefault="00EA3DEA" w14:paraId="4603506F" w14:textId="77777777">
            <w:pPr>
              <w:jc w:val="center"/>
              <w:rPr>
                <w:rFonts w:ascii="Arial Narrow" w:hAnsi="Arial Narrow" w:cstheme="minorHAnsi"/>
                <w:sz w:val="18"/>
                <w:szCs w:val="18"/>
              </w:rPr>
            </w:pPr>
            <w:r w:rsidRPr="00793B9A">
              <w:rPr>
                <w:rFonts w:ascii="Arial Narrow" w:hAnsi="Arial Narrow" w:cstheme="minorHAnsi"/>
                <w:sz w:val="18"/>
                <w:szCs w:val="18"/>
              </w:rPr>
              <w:t>3,500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93B9A" w:rsidR="00EA3DEA" w:rsidP="002D3834" w:rsidRDefault="00EA3DEA" w14:paraId="0831984E" w14:textId="77777777">
            <w:pPr>
              <w:jc w:val="center"/>
              <w:rPr>
                <w:rFonts w:ascii="Arial Narrow" w:hAnsi="Arial Narrow" w:cstheme="minorHAnsi"/>
                <w:sz w:val="18"/>
                <w:szCs w:val="18"/>
              </w:rPr>
            </w:pPr>
            <w:r w:rsidRPr="00793B9A">
              <w:rPr>
                <w:rFonts w:ascii="Arial Narrow" w:hAnsi="Arial Narrow" w:cstheme="minorHAnsi"/>
                <w:sz w:val="18"/>
                <w:szCs w:val="18"/>
              </w:rPr>
              <w:t>11,300</w:t>
            </w:r>
          </w:p>
        </w:tc>
      </w:tr>
      <w:tr w:rsidRPr="00793B9A" w:rsidR="00EA3DEA" w:rsidTr="002D3834" w14:paraId="25D0C7A3" w14:textId="77777777">
        <w:tc>
          <w:tcPr>
            <w:tcW w:w="3184" w:type="dxa"/>
            <w:gridSpan w:val="2"/>
            <w:tcBorders>
              <w:top w:val="single" w:color="auto" w:sz="4" w:space="0"/>
              <w:bottom w:val="single" w:color="auto" w:sz="4" w:space="0"/>
              <w:right w:val="single" w:color="auto" w:sz="4" w:space="0"/>
            </w:tcBorders>
            <w:shd w:val="clear" w:color="auto" w:fill="auto"/>
            <w:noWrap/>
            <w:vAlign w:val="bottom"/>
            <w:hideMark/>
          </w:tcPr>
          <w:p w:rsidRPr="00793B9A" w:rsidR="00EA3DEA" w:rsidP="002D3834" w:rsidRDefault="00EA3DEA" w14:paraId="071B9E24" w14:textId="77777777">
            <w:pPr>
              <w:rPr>
                <w:rFonts w:ascii="Arial Narrow" w:hAnsi="Arial Narrow" w:cstheme="minorHAnsi"/>
                <w:sz w:val="18"/>
                <w:szCs w:val="18"/>
              </w:rPr>
            </w:pPr>
            <w:r w:rsidRPr="00793B9A">
              <w:rPr>
                <w:rFonts w:ascii="Arial Narrow" w:hAnsi="Arial Narrow" w:cstheme="minorHAnsi"/>
                <w:sz w:val="18"/>
                <w:szCs w:val="18"/>
              </w:rPr>
              <w:t>Small</w:t>
            </w:r>
          </w:p>
        </w:tc>
        <w:tc>
          <w:tcPr>
            <w:tcW w:w="1491"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93B9A" w:rsidR="00EA3DEA" w:rsidP="002D3834" w:rsidRDefault="00EA3DEA" w14:paraId="498E8958" w14:textId="77777777">
            <w:pPr>
              <w:jc w:val="center"/>
              <w:rPr>
                <w:rFonts w:ascii="Arial Narrow" w:hAnsi="Arial Narrow" w:cstheme="minorHAnsi"/>
                <w:sz w:val="18"/>
                <w:szCs w:val="18"/>
              </w:rPr>
            </w:pPr>
            <w:r w:rsidRPr="00793B9A">
              <w:rPr>
                <w:rFonts w:ascii="Arial Narrow" w:hAnsi="Arial Narrow" w:cstheme="minorHAnsi"/>
                <w:sz w:val="18"/>
                <w:szCs w:val="18"/>
              </w:rPr>
              <w:t>5.3</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93B9A" w:rsidR="00EA3DEA" w:rsidP="002D3834" w:rsidRDefault="00EA3DEA" w14:paraId="7C37CCA2" w14:textId="77777777">
            <w:pPr>
              <w:jc w:val="center"/>
              <w:rPr>
                <w:rFonts w:ascii="Arial Narrow" w:hAnsi="Arial Narrow" w:cstheme="minorHAnsi"/>
                <w:sz w:val="18"/>
                <w:szCs w:val="18"/>
              </w:rPr>
            </w:pPr>
            <w:r w:rsidRPr="00793B9A">
              <w:rPr>
                <w:rFonts w:ascii="Arial Narrow" w:hAnsi="Arial Narrow" w:cstheme="minorHAnsi"/>
                <w:sz w:val="18"/>
                <w:szCs w:val="18"/>
              </w:rPr>
              <w:t>240</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93B9A" w:rsidR="00EA3DEA" w:rsidP="002D3834" w:rsidRDefault="00EA3DEA" w14:paraId="03B250A0" w14:textId="77777777">
            <w:pPr>
              <w:jc w:val="center"/>
              <w:rPr>
                <w:rFonts w:ascii="Arial Narrow" w:hAnsi="Arial Narrow" w:cstheme="minorHAnsi"/>
                <w:sz w:val="18"/>
                <w:szCs w:val="18"/>
              </w:rPr>
            </w:pPr>
            <w:r w:rsidRPr="00793B9A">
              <w:rPr>
                <w:rFonts w:ascii="Arial Narrow" w:hAnsi="Arial Narrow" w:cstheme="minorHAnsi"/>
                <w:sz w:val="18"/>
                <w:szCs w:val="18"/>
              </w:rPr>
              <w:t>3,100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93B9A" w:rsidR="00EA3DEA" w:rsidP="002D3834" w:rsidRDefault="00EA3DEA" w14:paraId="6ACBC1A5" w14:textId="77777777">
            <w:pPr>
              <w:jc w:val="center"/>
              <w:rPr>
                <w:rFonts w:ascii="Arial Narrow" w:hAnsi="Arial Narrow" w:cstheme="minorHAnsi"/>
                <w:sz w:val="18"/>
                <w:szCs w:val="18"/>
              </w:rPr>
            </w:pPr>
            <w:r w:rsidRPr="00793B9A">
              <w:rPr>
                <w:rFonts w:ascii="Arial Narrow" w:hAnsi="Arial Narrow" w:cstheme="minorHAnsi"/>
                <w:sz w:val="18"/>
                <w:szCs w:val="18"/>
              </w:rPr>
              <w:t>10,200</w:t>
            </w:r>
          </w:p>
        </w:tc>
      </w:tr>
      <w:tr w:rsidRPr="00793B9A" w:rsidR="00EA3DEA" w:rsidTr="002D3834" w14:paraId="4877BAE3" w14:textId="77777777">
        <w:tc>
          <w:tcPr>
            <w:tcW w:w="3184" w:type="dxa"/>
            <w:gridSpan w:val="2"/>
            <w:tcBorders>
              <w:top w:val="single" w:color="auto" w:sz="4" w:space="0"/>
              <w:bottom w:val="single" w:color="auto" w:sz="4" w:space="0"/>
              <w:right w:val="single" w:color="auto" w:sz="4" w:space="0"/>
            </w:tcBorders>
            <w:shd w:val="clear" w:color="auto" w:fill="auto"/>
            <w:noWrap/>
            <w:vAlign w:val="bottom"/>
            <w:hideMark/>
          </w:tcPr>
          <w:p w:rsidRPr="00793B9A" w:rsidR="00EA3DEA" w:rsidP="002D3834" w:rsidRDefault="00EA3DEA" w14:paraId="558772E2" w14:textId="77777777">
            <w:pPr>
              <w:rPr>
                <w:rFonts w:ascii="Arial Narrow" w:hAnsi="Arial Narrow" w:cstheme="minorHAnsi"/>
                <w:sz w:val="18"/>
                <w:szCs w:val="18"/>
              </w:rPr>
            </w:pPr>
            <w:r w:rsidRPr="00793B9A">
              <w:rPr>
                <w:rFonts w:ascii="Arial Narrow" w:hAnsi="Arial Narrow" w:cstheme="minorHAnsi"/>
                <w:sz w:val="18"/>
                <w:szCs w:val="18"/>
              </w:rPr>
              <w:t>Large*</w:t>
            </w:r>
          </w:p>
        </w:tc>
        <w:tc>
          <w:tcPr>
            <w:tcW w:w="1491"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93B9A" w:rsidR="00EA3DEA" w:rsidP="002D3834" w:rsidRDefault="00EA3DEA" w14:paraId="484F2A8F" w14:textId="77777777">
            <w:pPr>
              <w:jc w:val="center"/>
              <w:rPr>
                <w:rFonts w:ascii="Arial Narrow" w:hAnsi="Arial Narrow" w:cstheme="minorHAnsi"/>
                <w:sz w:val="18"/>
                <w:szCs w:val="18"/>
              </w:rPr>
            </w:pPr>
            <w:r w:rsidRPr="00793B9A">
              <w:rPr>
                <w:rFonts w:ascii="Arial Narrow" w:hAnsi="Arial Narrow" w:cstheme="minorHAnsi"/>
                <w:sz w:val="18"/>
                <w:szCs w:val="18"/>
              </w:rPr>
              <w:t>0.1</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93B9A" w:rsidR="00EA3DEA" w:rsidP="002D3834" w:rsidRDefault="00EA3DEA" w14:paraId="20207D5A" w14:textId="77777777">
            <w:pPr>
              <w:jc w:val="center"/>
              <w:rPr>
                <w:rFonts w:ascii="Arial Narrow" w:hAnsi="Arial Narrow" w:cstheme="minorHAnsi"/>
                <w:sz w:val="18"/>
                <w:szCs w:val="18"/>
              </w:rPr>
            </w:pPr>
            <w:r w:rsidRPr="00793B9A">
              <w:rPr>
                <w:rFonts w:ascii="Arial Narrow" w:hAnsi="Arial Narrow" w:cstheme="minorHAnsi"/>
                <w:sz w:val="18"/>
                <w:szCs w:val="18"/>
              </w:rPr>
              <w:t>610</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93B9A" w:rsidR="00EA3DEA" w:rsidP="002D3834" w:rsidRDefault="00EA3DEA" w14:paraId="1975B187" w14:textId="77777777">
            <w:pPr>
              <w:jc w:val="center"/>
              <w:rPr>
                <w:rFonts w:ascii="Arial Narrow" w:hAnsi="Arial Narrow" w:cstheme="minorHAnsi"/>
                <w:sz w:val="18"/>
                <w:szCs w:val="18"/>
              </w:rPr>
            </w:pPr>
            <w:r w:rsidRPr="00793B9A">
              <w:rPr>
                <w:rFonts w:ascii="Arial Narrow" w:hAnsi="Arial Narrow" w:cstheme="minorHAnsi"/>
                <w:sz w:val="18"/>
                <w:szCs w:val="18"/>
              </w:rPr>
              <w:t>30,900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93B9A" w:rsidR="00EA3DEA" w:rsidP="002D3834" w:rsidRDefault="00EA3DEA" w14:paraId="532834A0" w14:textId="77777777">
            <w:pPr>
              <w:jc w:val="center"/>
              <w:rPr>
                <w:rFonts w:ascii="Arial Narrow" w:hAnsi="Arial Narrow" w:cstheme="minorHAnsi"/>
                <w:sz w:val="18"/>
                <w:szCs w:val="18"/>
              </w:rPr>
            </w:pPr>
            <w:r w:rsidRPr="00793B9A">
              <w:rPr>
                <w:rFonts w:ascii="Arial Narrow" w:hAnsi="Arial Narrow" w:cstheme="minorHAnsi"/>
                <w:sz w:val="18"/>
                <w:szCs w:val="18"/>
              </w:rPr>
              <w:t>91,500</w:t>
            </w:r>
          </w:p>
        </w:tc>
      </w:tr>
    </w:tbl>
    <w:p w:rsidR="00EA3DEA" w:rsidP="00EA3DEA" w:rsidRDefault="00EA3DEA" w14:paraId="34496B5C" w14:textId="77777777">
      <w:pPr>
        <w:rPr>
          <w:rFonts w:ascii="Helvetica World" w:hAnsi="Helvetica World" w:cs="Helvetica World"/>
          <w:color w:val="221E1F"/>
          <w:sz w:val="12"/>
          <w:szCs w:val="12"/>
        </w:rPr>
      </w:pPr>
      <w:r w:rsidRPr="00D73E87">
        <w:rPr>
          <w:rFonts w:ascii="Helvetica World" w:hAnsi="Helvetica World" w:cs="Helvetica World"/>
          <w:color w:val="221E1F"/>
          <w:sz w:val="12"/>
          <w:szCs w:val="12"/>
        </w:rPr>
        <w:t>*A large business is defined as one having end-of-year assets greater than $10 million. A large business is defined the same way for partnerships,</w:t>
      </w:r>
    </w:p>
    <w:p w:rsidR="00EA3DEA" w:rsidP="00EA3DEA" w:rsidRDefault="00EA3DEA" w14:paraId="7FA87A8A" w14:textId="77777777">
      <w:pPr>
        <w:rPr>
          <w:rFonts w:ascii="Helvetica World" w:hAnsi="Helvetica World" w:cs="Helvetica World"/>
          <w:color w:val="221E1F"/>
          <w:sz w:val="12"/>
          <w:szCs w:val="12"/>
        </w:rPr>
      </w:pPr>
      <w:r w:rsidRPr="00D73E87">
        <w:rPr>
          <w:rFonts w:ascii="Helvetica World" w:hAnsi="Helvetica World" w:cs="Helvetica World"/>
          <w:color w:val="221E1F"/>
          <w:sz w:val="12"/>
          <w:szCs w:val="12"/>
        </w:rPr>
        <w:t xml:space="preserve"> taxable corporations, and pass-through corporations. A small business is any business that doesn't meet the definition of a large business.</w:t>
      </w:r>
    </w:p>
    <w:bookmarkEnd w:id="3"/>
    <w:p w:rsidR="002957FC" w:rsidRDefault="002957FC" w14:paraId="7D720354" w14:textId="77777777">
      <w:pPr>
        <w:rPr>
          <w:rFonts w:eastAsia="Times New Roman" w:cs="Times New Roman" w:asciiTheme="minorHAnsi" w:hAnsiTheme="minorHAnsi"/>
          <w:sz w:val="22"/>
        </w:rPr>
      </w:pPr>
    </w:p>
    <w:p w:rsidRPr="00031A0D" w:rsidR="00160EC2" w:rsidRDefault="00160EC2" w14:paraId="19F6AFD2" w14:textId="77777777">
      <w:pPr>
        <w:rPr>
          <w:rFonts w:eastAsia="Times New Roman" w:cs="Times New Roman" w:asciiTheme="minorHAnsi" w:hAnsiTheme="minorHAnsi"/>
          <w:sz w:val="22"/>
        </w:rPr>
      </w:pPr>
      <w:r w:rsidRPr="00031A0D">
        <w:rPr>
          <w:rFonts w:eastAsia="Times New Roman" w:cs="Times New Roman" w:asciiTheme="minorHAnsi" w:hAnsiTheme="minorHAnsi"/>
          <w:sz w:val="22"/>
        </w:rPr>
        <w:t xml:space="preserve">Tables 1A – 3A show the average burden estimate for business entities by </w:t>
      </w:r>
      <w:r w:rsidRPr="00031A0D">
        <w:rPr>
          <w:rFonts w:eastAsia="Times New Roman" w:cs="Times New Roman" w:asciiTheme="minorHAnsi" w:hAnsiTheme="minorHAnsi"/>
          <w:i/>
          <w:sz w:val="22"/>
        </w:rPr>
        <w:t>total positive income</w:t>
      </w:r>
      <w:r w:rsidRPr="00031A0D">
        <w:rPr>
          <w:rFonts w:eastAsia="Times New Roman" w:cs="Times New Roman" w:asciiTheme="minorHAnsi" w:hAnsiTheme="minorHAnsi"/>
          <w:sz w:val="22"/>
        </w:rPr>
        <w:t xml:space="preserve">. Total positive income is defined as the sum of all positive income amounts reported on the return. </w:t>
      </w:r>
    </w:p>
    <w:p w:rsidRPr="00031A0D" w:rsidR="00160EC2" w:rsidRDefault="00160EC2" w14:paraId="27C3B9F9" w14:textId="77777777">
      <w:pPr>
        <w:rPr>
          <w:rFonts w:eastAsia="Times New Roman" w:cs="Times New Roman" w:asciiTheme="minorHAnsi" w:hAnsiTheme="minorHAnsi"/>
          <w:sz w:val="22"/>
        </w:rPr>
      </w:pPr>
    </w:p>
    <w:tbl>
      <w:tblPr>
        <w:tblW w:w="6271" w:type="dxa"/>
        <w:tblLook w:val="04A0" w:firstRow="1" w:lastRow="0" w:firstColumn="1" w:lastColumn="0" w:noHBand="0" w:noVBand="1"/>
      </w:tblPr>
      <w:tblGrid>
        <w:gridCol w:w="2388"/>
        <w:gridCol w:w="1127"/>
        <w:gridCol w:w="1378"/>
        <w:gridCol w:w="1378"/>
      </w:tblGrid>
      <w:tr w:rsidRPr="00031A0D" w:rsidR="00A27BC0" w:rsidTr="00A27BC0" w14:paraId="2A7EA91C" w14:textId="77777777">
        <w:trPr>
          <w:trHeight w:val="300"/>
        </w:trPr>
        <w:tc>
          <w:tcPr>
            <w:tcW w:w="6271" w:type="dxa"/>
            <w:gridSpan w:val="4"/>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31A0D" w:rsidR="00A27BC0" w:rsidP="00A27BC0" w:rsidRDefault="00A27BC0" w14:paraId="1169FF95" w14:textId="77777777">
            <w:pPr>
              <w:jc w:val="center"/>
              <w:rPr>
                <w:rFonts w:ascii="Arial Narrow" w:hAnsi="Arial Narrow" w:eastAsia="Times New Roman" w:cs="Times New Roman"/>
                <w:color w:val="000000"/>
                <w:sz w:val="20"/>
                <w:szCs w:val="20"/>
              </w:rPr>
            </w:pPr>
            <w:r w:rsidRPr="00031A0D">
              <w:rPr>
                <w:rFonts w:ascii="Arial Narrow" w:hAnsi="Arial Narrow" w:eastAsia="Times New Roman" w:cs="Times New Roman"/>
                <w:color w:val="000000"/>
                <w:sz w:val="20"/>
                <w:szCs w:val="20"/>
              </w:rPr>
              <w:t>Table 1A – Taxpayer Burden for Partnerships</w:t>
            </w:r>
          </w:p>
        </w:tc>
      </w:tr>
      <w:tr w:rsidRPr="00031A0D" w:rsidR="00A27BC0" w:rsidTr="00A27BC0" w14:paraId="6A61A9C2" w14:textId="77777777">
        <w:trPr>
          <w:trHeight w:val="300"/>
        </w:trPr>
        <w:tc>
          <w:tcPr>
            <w:tcW w:w="6271" w:type="dxa"/>
            <w:gridSpan w:val="4"/>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31A0D" w:rsidR="00A27BC0" w:rsidP="00A27BC0" w:rsidRDefault="00A27BC0" w14:paraId="582A5091" w14:textId="77777777">
            <w:pPr>
              <w:rPr>
                <w:rFonts w:ascii="Arial Narrow" w:hAnsi="Arial Narrow" w:eastAsia="Times New Roman" w:cs="Times New Roman"/>
                <w:color w:val="000000"/>
                <w:sz w:val="20"/>
                <w:szCs w:val="20"/>
              </w:rPr>
            </w:pPr>
            <w:r w:rsidRPr="00031A0D">
              <w:rPr>
                <w:rFonts w:ascii="Arial Narrow" w:hAnsi="Arial Narrow" w:eastAsia="Times New Roman" w:cs="Times New Roman"/>
                <w:color w:val="000000"/>
                <w:sz w:val="20"/>
                <w:szCs w:val="20"/>
              </w:rPr>
              <w:t>Forms 1065, 1066, and all attachments</w:t>
            </w:r>
          </w:p>
        </w:tc>
      </w:tr>
      <w:tr w:rsidRPr="00031A0D" w:rsidR="00A27BC0" w:rsidTr="00A27BC0" w14:paraId="30463E67" w14:textId="77777777">
        <w:trPr>
          <w:trHeight w:val="990"/>
        </w:trPr>
        <w:tc>
          <w:tcPr>
            <w:tcW w:w="2388" w:type="dxa"/>
            <w:tcBorders>
              <w:top w:val="nil"/>
              <w:left w:val="single" w:color="auto" w:sz="4" w:space="0"/>
              <w:bottom w:val="single" w:color="auto" w:sz="4" w:space="0"/>
              <w:right w:val="single" w:color="auto" w:sz="4" w:space="0"/>
            </w:tcBorders>
            <w:shd w:val="clear" w:color="auto" w:fill="auto"/>
            <w:noWrap/>
            <w:vAlign w:val="bottom"/>
            <w:hideMark/>
          </w:tcPr>
          <w:p w:rsidRPr="00031A0D" w:rsidR="00A27BC0" w:rsidP="00A27BC0" w:rsidRDefault="00A27BC0" w14:paraId="3FBA6493" w14:textId="77777777">
            <w:pPr>
              <w:rPr>
                <w:rFonts w:ascii="Arial Narrow" w:hAnsi="Arial Narrow" w:eastAsia="Times New Roman" w:cs="Times New Roman"/>
                <w:color w:val="000000"/>
                <w:sz w:val="20"/>
                <w:szCs w:val="20"/>
              </w:rPr>
            </w:pPr>
            <w:r w:rsidRPr="00031A0D">
              <w:rPr>
                <w:rFonts w:ascii="Arial Narrow" w:hAnsi="Arial Narrow" w:eastAsia="Times New Roman" w:cs="Times New Roman"/>
                <w:color w:val="000000"/>
                <w:sz w:val="20"/>
                <w:szCs w:val="20"/>
              </w:rPr>
              <w:t>Total Positive Income*</w:t>
            </w:r>
          </w:p>
        </w:tc>
        <w:tc>
          <w:tcPr>
            <w:tcW w:w="1127" w:type="dxa"/>
            <w:tcBorders>
              <w:top w:val="nil"/>
              <w:left w:val="nil"/>
              <w:bottom w:val="single" w:color="auto" w:sz="4" w:space="0"/>
              <w:right w:val="single" w:color="auto" w:sz="4" w:space="0"/>
            </w:tcBorders>
            <w:shd w:val="clear" w:color="auto" w:fill="auto"/>
            <w:vAlign w:val="bottom"/>
            <w:hideMark/>
          </w:tcPr>
          <w:p w:rsidRPr="00031A0D" w:rsidR="00A27BC0" w:rsidP="00A27BC0" w:rsidRDefault="00A27BC0" w14:paraId="6CB120DC" w14:textId="77777777">
            <w:pPr>
              <w:jc w:val="center"/>
              <w:rPr>
                <w:rFonts w:ascii="Arial Narrow" w:hAnsi="Arial Narrow" w:eastAsia="Times New Roman" w:cs="Times New Roman"/>
                <w:color w:val="000000"/>
                <w:sz w:val="20"/>
                <w:szCs w:val="20"/>
              </w:rPr>
            </w:pPr>
            <w:r w:rsidRPr="00031A0D">
              <w:rPr>
                <w:rFonts w:ascii="Arial Narrow" w:hAnsi="Arial Narrow" w:eastAsia="Times New Roman" w:cs="Times New Roman"/>
                <w:color w:val="000000"/>
                <w:sz w:val="20"/>
                <w:szCs w:val="20"/>
              </w:rPr>
              <w:t>Average Time (</w:t>
            </w:r>
            <w:proofErr w:type="spellStart"/>
            <w:r w:rsidRPr="00031A0D">
              <w:rPr>
                <w:rFonts w:ascii="Arial Narrow" w:hAnsi="Arial Narrow" w:eastAsia="Times New Roman" w:cs="Times New Roman"/>
                <w:color w:val="000000"/>
                <w:sz w:val="20"/>
                <w:szCs w:val="20"/>
              </w:rPr>
              <w:t>hrs</w:t>
            </w:r>
            <w:proofErr w:type="spellEnd"/>
            <w:r w:rsidRPr="00031A0D">
              <w:rPr>
                <w:rFonts w:ascii="Arial Narrow" w:hAnsi="Arial Narrow" w:eastAsia="Times New Roman" w:cs="Times New Roman"/>
                <w:color w:val="000000"/>
                <w:sz w:val="20"/>
                <w:szCs w:val="20"/>
              </w:rPr>
              <w:t>)</w:t>
            </w:r>
          </w:p>
        </w:tc>
        <w:tc>
          <w:tcPr>
            <w:tcW w:w="1378" w:type="dxa"/>
            <w:tcBorders>
              <w:top w:val="nil"/>
              <w:left w:val="nil"/>
              <w:bottom w:val="single" w:color="auto" w:sz="4" w:space="0"/>
              <w:right w:val="single" w:color="auto" w:sz="4" w:space="0"/>
            </w:tcBorders>
            <w:shd w:val="clear" w:color="auto" w:fill="auto"/>
            <w:vAlign w:val="bottom"/>
            <w:hideMark/>
          </w:tcPr>
          <w:p w:rsidRPr="00031A0D" w:rsidR="00A27BC0" w:rsidP="00A27BC0" w:rsidRDefault="00A27BC0" w14:paraId="6246805F" w14:textId="77777777">
            <w:pPr>
              <w:jc w:val="center"/>
              <w:rPr>
                <w:rFonts w:ascii="Arial Narrow" w:hAnsi="Arial Narrow" w:eastAsia="Times New Roman" w:cs="Times New Roman"/>
                <w:color w:val="000000"/>
                <w:sz w:val="20"/>
                <w:szCs w:val="20"/>
              </w:rPr>
            </w:pPr>
            <w:r w:rsidRPr="00031A0D">
              <w:rPr>
                <w:rFonts w:ascii="Arial Narrow" w:hAnsi="Arial Narrow" w:eastAsia="Times New Roman" w:cs="Times New Roman"/>
                <w:color w:val="000000"/>
                <w:sz w:val="20"/>
                <w:szCs w:val="20"/>
              </w:rPr>
              <w:t>Average Money ($)</w:t>
            </w:r>
          </w:p>
        </w:tc>
        <w:tc>
          <w:tcPr>
            <w:tcW w:w="1378" w:type="dxa"/>
            <w:tcBorders>
              <w:top w:val="nil"/>
              <w:left w:val="nil"/>
              <w:bottom w:val="single" w:color="auto" w:sz="4" w:space="0"/>
              <w:right w:val="single" w:color="auto" w:sz="4" w:space="0"/>
            </w:tcBorders>
            <w:shd w:val="clear" w:color="auto" w:fill="auto"/>
            <w:vAlign w:val="bottom"/>
            <w:hideMark/>
          </w:tcPr>
          <w:p w:rsidRPr="00031A0D" w:rsidR="00A27BC0" w:rsidP="00A27BC0" w:rsidRDefault="00A27BC0" w14:paraId="45B79E71" w14:textId="77777777">
            <w:pPr>
              <w:jc w:val="center"/>
              <w:rPr>
                <w:rFonts w:ascii="Arial Narrow" w:hAnsi="Arial Narrow" w:eastAsia="Times New Roman" w:cs="Times New Roman"/>
                <w:color w:val="000000"/>
                <w:sz w:val="20"/>
                <w:szCs w:val="20"/>
              </w:rPr>
            </w:pPr>
            <w:r w:rsidRPr="00031A0D">
              <w:rPr>
                <w:rFonts w:ascii="Arial Narrow" w:hAnsi="Arial Narrow" w:eastAsia="Times New Roman" w:cs="Times New Roman"/>
                <w:color w:val="000000"/>
                <w:sz w:val="20"/>
                <w:szCs w:val="20"/>
              </w:rPr>
              <w:t>Total Average Monetized Burden ($)</w:t>
            </w:r>
          </w:p>
        </w:tc>
      </w:tr>
      <w:tr w:rsidRPr="00031A0D" w:rsidR="00A27BC0" w:rsidTr="00A27BC0" w14:paraId="666CE7B7" w14:textId="77777777">
        <w:trPr>
          <w:trHeight w:val="330"/>
        </w:trPr>
        <w:tc>
          <w:tcPr>
            <w:tcW w:w="2388" w:type="dxa"/>
            <w:tcBorders>
              <w:top w:val="nil"/>
              <w:left w:val="single" w:color="auto" w:sz="4" w:space="0"/>
              <w:bottom w:val="single" w:color="auto" w:sz="4" w:space="0"/>
              <w:right w:val="single" w:color="auto" w:sz="4" w:space="0"/>
            </w:tcBorders>
            <w:shd w:val="clear" w:color="auto" w:fill="auto"/>
            <w:noWrap/>
            <w:vAlign w:val="bottom"/>
            <w:hideMark/>
          </w:tcPr>
          <w:p w:rsidRPr="00031A0D" w:rsidR="00A27BC0" w:rsidP="00A27BC0" w:rsidRDefault="00A27BC0" w14:paraId="11D4B7BC" w14:textId="77777777">
            <w:pPr>
              <w:rPr>
                <w:rFonts w:ascii="Arial Narrow" w:hAnsi="Arial Narrow" w:eastAsia="Times New Roman" w:cs="Times New Roman"/>
                <w:color w:val="000000"/>
                <w:sz w:val="20"/>
                <w:szCs w:val="20"/>
              </w:rPr>
            </w:pPr>
            <w:r w:rsidRPr="00031A0D">
              <w:rPr>
                <w:rFonts w:ascii="Arial Narrow" w:hAnsi="Arial Narrow" w:eastAsia="Times New Roman" w:cs="Times New Roman"/>
                <w:color w:val="000000"/>
                <w:sz w:val="20"/>
                <w:szCs w:val="20"/>
              </w:rPr>
              <w:t xml:space="preserve">  &lt; $100,000</w:t>
            </w:r>
          </w:p>
        </w:tc>
        <w:tc>
          <w:tcPr>
            <w:tcW w:w="1127" w:type="dxa"/>
            <w:tcBorders>
              <w:top w:val="nil"/>
              <w:left w:val="nil"/>
              <w:bottom w:val="single" w:color="auto" w:sz="4" w:space="0"/>
              <w:right w:val="single" w:color="auto" w:sz="4" w:space="0"/>
            </w:tcBorders>
            <w:shd w:val="clear" w:color="auto" w:fill="auto"/>
            <w:noWrap/>
            <w:vAlign w:val="bottom"/>
            <w:hideMark/>
          </w:tcPr>
          <w:p w:rsidRPr="00031A0D" w:rsidR="00A27BC0" w:rsidP="00A27BC0" w:rsidRDefault="00A27BC0" w14:paraId="28995142" w14:textId="77777777">
            <w:pPr>
              <w:ind w:firstLine="400" w:firstLineChars="200"/>
              <w:jc w:val="right"/>
              <w:rPr>
                <w:rFonts w:ascii="Arial Narrow" w:hAnsi="Arial Narrow" w:eastAsia="Times New Roman" w:cs="Times New Roman"/>
                <w:color w:val="000000"/>
                <w:sz w:val="20"/>
                <w:szCs w:val="20"/>
              </w:rPr>
            </w:pPr>
            <w:r w:rsidRPr="00031A0D">
              <w:rPr>
                <w:rFonts w:ascii="Arial Narrow" w:hAnsi="Arial Narrow" w:eastAsia="Times New Roman" w:cs="Times New Roman"/>
                <w:color w:val="000000"/>
                <w:sz w:val="20"/>
                <w:szCs w:val="20"/>
              </w:rPr>
              <w:t>250</w:t>
            </w:r>
          </w:p>
        </w:tc>
        <w:tc>
          <w:tcPr>
            <w:tcW w:w="1378" w:type="dxa"/>
            <w:tcBorders>
              <w:top w:val="nil"/>
              <w:left w:val="nil"/>
              <w:bottom w:val="single" w:color="auto" w:sz="4" w:space="0"/>
              <w:right w:val="single" w:color="auto" w:sz="4" w:space="0"/>
            </w:tcBorders>
            <w:shd w:val="clear" w:color="auto" w:fill="auto"/>
            <w:noWrap/>
            <w:vAlign w:val="bottom"/>
            <w:hideMark/>
          </w:tcPr>
          <w:p w:rsidRPr="00031A0D" w:rsidR="00A27BC0" w:rsidP="00A27BC0" w:rsidRDefault="00A27BC0" w14:paraId="1CCF2007" w14:textId="77777777">
            <w:pPr>
              <w:ind w:firstLine="400" w:firstLineChars="200"/>
              <w:jc w:val="right"/>
              <w:rPr>
                <w:rFonts w:ascii="Arial Narrow" w:hAnsi="Arial Narrow" w:eastAsia="Times New Roman" w:cs="Times New Roman"/>
                <w:color w:val="000000"/>
                <w:sz w:val="20"/>
                <w:szCs w:val="20"/>
              </w:rPr>
            </w:pPr>
            <w:r w:rsidRPr="00031A0D">
              <w:rPr>
                <w:rFonts w:ascii="Arial Narrow" w:hAnsi="Arial Narrow" w:eastAsia="Times New Roman" w:cs="Times New Roman"/>
                <w:color w:val="000000"/>
                <w:sz w:val="20"/>
                <w:szCs w:val="20"/>
              </w:rPr>
              <w:t>3,500</w:t>
            </w:r>
          </w:p>
        </w:tc>
        <w:tc>
          <w:tcPr>
            <w:tcW w:w="1378" w:type="dxa"/>
            <w:tcBorders>
              <w:top w:val="nil"/>
              <w:left w:val="nil"/>
              <w:bottom w:val="single" w:color="auto" w:sz="4" w:space="0"/>
              <w:right w:val="single" w:color="auto" w:sz="4" w:space="0"/>
            </w:tcBorders>
            <w:shd w:val="clear" w:color="auto" w:fill="auto"/>
            <w:noWrap/>
            <w:vAlign w:val="bottom"/>
            <w:hideMark/>
          </w:tcPr>
          <w:p w:rsidRPr="00031A0D" w:rsidR="00A27BC0" w:rsidP="00A27BC0" w:rsidRDefault="00A27BC0" w14:paraId="510C7838" w14:textId="77777777">
            <w:pPr>
              <w:ind w:firstLine="400" w:firstLineChars="200"/>
              <w:jc w:val="right"/>
              <w:rPr>
                <w:rFonts w:ascii="Arial Narrow" w:hAnsi="Arial Narrow" w:eastAsia="Times New Roman" w:cs="Times New Roman"/>
                <w:color w:val="000000"/>
                <w:sz w:val="20"/>
                <w:szCs w:val="20"/>
              </w:rPr>
            </w:pPr>
            <w:r w:rsidRPr="00031A0D">
              <w:rPr>
                <w:rFonts w:ascii="Arial Narrow" w:hAnsi="Arial Narrow" w:eastAsia="Times New Roman" w:cs="Times New Roman"/>
                <w:color w:val="000000"/>
                <w:sz w:val="20"/>
                <w:szCs w:val="20"/>
              </w:rPr>
              <w:t>9,000</w:t>
            </w:r>
          </w:p>
        </w:tc>
      </w:tr>
      <w:tr w:rsidRPr="00031A0D" w:rsidR="00A27BC0" w:rsidTr="00A27BC0" w14:paraId="3C1A5484" w14:textId="77777777">
        <w:trPr>
          <w:trHeight w:val="330"/>
        </w:trPr>
        <w:tc>
          <w:tcPr>
            <w:tcW w:w="2388" w:type="dxa"/>
            <w:tcBorders>
              <w:top w:val="nil"/>
              <w:left w:val="single" w:color="auto" w:sz="4" w:space="0"/>
              <w:bottom w:val="single" w:color="auto" w:sz="4" w:space="0"/>
              <w:right w:val="single" w:color="auto" w:sz="4" w:space="0"/>
            </w:tcBorders>
            <w:shd w:val="clear" w:color="auto" w:fill="auto"/>
            <w:noWrap/>
            <w:vAlign w:val="bottom"/>
            <w:hideMark/>
          </w:tcPr>
          <w:p w:rsidRPr="00031A0D" w:rsidR="00A27BC0" w:rsidP="00A27BC0" w:rsidRDefault="00A27BC0" w14:paraId="7B023C7B" w14:textId="77777777">
            <w:pPr>
              <w:rPr>
                <w:rFonts w:ascii="Arial Narrow" w:hAnsi="Arial Narrow" w:eastAsia="Times New Roman" w:cs="Times New Roman"/>
                <w:color w:val="000000"/>
                <w:sz w:val="20"/>
                <w:szCs w:val="20"/>
              </w:rPr>
            </w:pPr>
            <w:r w:rsidRPr="00031A0D">
              <w:rPr>
                <w:rFonts w:ascii="Arial Narrow" w:hAnsi="Arial Narrow" w:eastAsia="Times New Roman" w:cs="Times New Roman"/>
                <w:color w:val="000000"/>
                <w:sz w:val="20"/>
                <w:szCs w:val="20"/>
              </w:rPr>
              <w:t xml:space="preserve">  $100,000 to $999,999</w:t>
            </w:r>
          </w:p>
        </w:tc>
        <w:tc>
          <w:tcPr>
            <w:tcW w:w="1127" w:type="dxa"/>
            <w:tcBorders>
              <w:top w:val="nil"/>
              <w:left w:val="nil"/>
              <w:bottom w:val="single" w:color="auto" w:sz="4" w:space="0"/>
              <w:right w:val="single" w:color="auto" w:sz="4" w:space="0"/>
            </w:tcBorders>
            <w:shd w:val="clear" w:color="auto" w:fill="auto"/>
            <w:noWrap/>
            <w:vAlign w:val="bottom"/>
            <w:hideMark/>
          </w:tcPr>
          <w:p w:rsidRPr="00031A0D" w:rsidR="00A27BC0" w:rsidP="00A27BC0" w:rsidRDefault="00A27BC0" w14:paraId="1FD73532" w14:textId="77777777">
            <w:pPr>
              <w:ind w:firstLine="400" w:firstLineChars="200"/>
              <w:jc w:val="right"/>
              <w:rPr>
                <w:rFonts w:ascii="Arial Narrow" w:hAnsi="Arial Narrow" w:eastAsia="Times New Roman" w:cs="Times New Roman"/>
                <w:color w:val="000000"/>
                <w:sz w:val="20"/>
                <w:szCs w:val="20"/>
              </w:rPr>
            </w:pPr>
            <w:r w:rsidRPr="00031A0D">
              <w:rPr>
                <w:rFonts w:ascii="Arial Narrow" w:hAnsi="Arial Narrow" w:eastAsia="Times New Roman" w:cs="Times New Roman"/>
                <w:color w:val="000000"/>
                <w:sz w:val="20"/>
                <w:szCs w:val="20"/>
              </w:rPr>
              <w:t>330</w:t>
            </w:r>
          </w:p>
        </w:tc>
        <w:tc>
          <w:tcPr>
            <w:tcW w:w="1378" w:type="dxa"/>
            <w:tcBorders>
              <w:top w:val="nil"/>
              <w:left w:val="nil"/>
              <w:bottom w:val="single" w:color="auto" w:sz="4" w:space="0"/>
              <w:right w:val="single" w:color="auto" w:sz="4" w:space="0"/>
            </w:tcBorders>
            <w:shd w:val="clear" w:color="auto" w:fill="auto"/>
            <w:noWrap/>
            <w:vAlign w:val="bottom"/>
            <w:hideMark/>
          </w:tcPr>
          <w:p w:rsidRPr="00031A0D" w:rsidR="00A27BC0" w:rsidP="00A27BC0" w:rsidRDefault="00A27BC0" w14:paraId="1E20720B" w14:textId="77777777">
            <w:pPr>
              <w:ind w:firstLine="400" w:firstLineChars="200"/>
              <w:jc w:val="right"/>
              <w:rPr>
                <w:rFonts w:ascii="Arial Narrow" w:hAnsi="Arial Narrow" w:eastAsia="Times New Roman" w:cs="Times New Roman"/>
                <w:color w:val="000000"/>
                <w:sz w:val="20"/>
                <w:szCs w:val="20"/>
              </w:rPr>
            </w:pPr>
            <w:r w:rsidRPr="00031A0D">
              <w:rPr>
                <w:rFonts w:ascii="Arial Narrow" w:hAnsi="Arial Narrow" w:eastAsia="Times New Roman" w:cs="Times New Roman"/>
                <w:color w:val="000000"/>
                <w:sz w:val="20"/>
                <w:szCs w:val="20"/>
              </w:rPr>
              <w:t>7,500</w:t>
            </w:r>
          </w:p>
        </w:tc>
        <w:tc>
          <w:tcPr>
            <w:tcW w:w="1378" w:type="dxa"/>
            <w:tcBorders>
              <w:top w:val="nil"/>
              <w:left w:val="nil"/>
              <w:bottom w:val="single" w:color="auto" w:sz="4" w:space="0"/>
              <w:right w:val="single" w:color="auto" w:sz="4" w:space="0"/>
            </w:tcBorders>
            <w:shd w:val="clear" w:color="auto" w:fill="auto"/>
            <w:noWrap/>
            <w:vAlign w:val="bottom"/>
            <w:hideMark/>
          </w:tcPr>
          <w:p w:rsidRPr="00031A0D" w:rsidR="00A27BC0" w:rsidP="00A27BC0" w:rsidRDefault="00A27BC0" w14:paraId="5DC3D048" w14:textId="77777777">
            <w:pPr>
              <w:ind w:firstLine="400" w:firstLineChars="200"/>
              <w:jc w:val="right"/>
              <w:rPr>
                <w:rFonts w:ascii="Arial Narrow" w:hAnsi="Arial Narrow" w:eastAsia="Times New Roman" w:cs="Times New Roman"/>
                <w:color w:val="000000"/>
                <w:sz w:val="20"/>
                <w:szCs w:val="20"/>
              </w:rPr>
            </w:pPr>
            <w:r w:rsidRPr="00031A0D">
              <w:rPr>
                <w:rFonts w:ascii="Arial Narrow" w:hAnsi="Arial Narrow" w:eastAsia="Times New Roman" w:cs="Times New Roman"/>
                <w:color w:val="000000"/>
                <w:sz w:val="20"/>
                <w:szCs w:val="20"/>
              </w:rPr>
              <w:t>24,200</w:t>
            </w:r>
          </w:p>
        </w:tc>
      </w:tr>
      <w:tr w:rsidRPr="00031A0D" w:rsidR="00A27BC0" w:rsidTr="00A27BC0" w14:paraId="137CC97A" w14:textId="77777777">
        <w:trPr>
          <w:trHeight w:val="330"/>
        </w:trPr>
        <w:tc>
          <w:tcPr>
            <w:tcW w:w="2388" w:type="dxa"/>
            <w:tcBorders>
              <w:top w:val="nil"/>
              <w:left w:val="single" w:color="auto" w:sz="4" w:space="0"/>
              <w:bottom w:val="single" w:color="auto" w:sz="4" w:space="0"/>
              <w:right w:val="single" w:color="auto" w:sz="4" w:space="0"/>
            </w:tcBorders>
            <w:shd w:val="clear" w:color="auto" w:fill="auto"/>
            <w:noWrap/>
            <w:vAlign w:val="bottom"/>
            <w:hideMark/>
          </w:tcPr>
          <w:p w:rsidRPr="00031A0D" w:rsidR="00A27BC0" w:rsidP="00A27BC0" w:rsidRDefault="00A27BC0" w14:paraId="5929172E" w14:textId="77777777">
            <w:pPr>
              <w:rPr>
                <w:rFonts w:ascii="Arial Narrow" w:hAnsi="Arial Narrow" w:eastAsia="Times New Roman" w:cs="Times New Roman"/>
                <w:color w:val="000000"/>
                <w:sz w:val="20"/>
                <w:szCs w:val="20"/>
              </w:rPr>
            </w:pPr>
            <w:r w:rsidRPr="00031A0D">
              <w:rPr>
                <w:rFonts w:ascii="Arial Narrow" w:hAnsi="Arial Narrow" w:eastAsia="Times New Roman" w:cs="Times New Roman"/>
                <w:color w:val="000000"/>
                <w:sz w:val="20"/>
                <w:szCs w:val="20"/>
              </w:rPr>
              <w:t xml:space="preserve">  $1,000,000 to $9,999,999</w:t>
            </w:r>
          </w:p>
        </w:tc>
        <w:tc>
          <w:tcPr>
            <w:tcW w:w="1127" w:type="dxa"/>
            <w:tcBorders>
              <w:top w:val="nil"/>
              <w:left w:val="nil"/>
              <w:bottom w:val="single" w:color="auto" w:sz="4" w:space="0"/>
              <w:right w:val="single" w:color="auto" w:sz="4" w:space="0"/>
            </w:tcBorders>
            <w:shd w:val="clear" w:color="auto" w:fill="auto"/>
            <w:noWrap/>
            <w:vAlign w:val="bottom"/>
            <w:hideMark/>
          </w:tcPr>
          <w:p w:rsidRPr="00031A0D" w:rsidR="00A27BC0" w:rsidP="00A27BC0" w:rsidRDefault="00A27BC0" w14:paraId="186B27A4" w14:textId="77777777">
            <w:pPr>
              <w:ind w:firstLine="400" w:firstLineChars="200"/>
              <w:jc w:val="right"/>
              <w:rPr>
                <w:rFonts w:ascii="Arial Narrow" w:hAnsi="Arial Narrow" w:eastAsia="Times New Roman" w:cs="Times New Roman"/>
                <w:color w:val="000000"/>
                <w:sz w:val="20"/>
                <w:szCs w:val="20"/>
              </w:rPr>
            </w:pPr>
            <w:r w:rsidRPr="00031A0D">
              <w:rPr>
                <w:rFonts w:ascii="Arial Narrow" w:hAnsi="Arial Narrow" w:eastAsia="Times New Roman" w:cs="Times New Roman"/>
                <w:color w:val="000000"/>
                <w:sz w:val="20"/>
                <w:szCs w:val="20"/>
              </w:rPr>
              <w:t>425</w:t>
            </w:r>
          </w:p>
        </w:tc>
        <w:tc>
          <w:tcPr>
            <w:tcW w:w="1378" w:type="dxa"/>
            <w:tcBorders>
              <w:top w:val="nil"/>
              <w:left w:val="nil"/>
              <w:bottom w:val="single" w:color="auto" w:sz="4" w:space="0"/>
              <w:right w:val="single" w:color="auto" w:sz="4" w:space="0"/>
            </w:tcBorders>
            <w:shd w:val="clear" w:color="auto" w:fill="auto"/>
            <w:noWrap/>
            <w:vAlign w:val="bottom"/>
            <w:hideMark/>
          </w:tcPr>
          <w:p w:rsidRPr="00031A0D" w:rsidR="00A27BC0" w:rsidP="00A27BC0" w:rsidRDefault="00A27BC0" w14:paraId="61DC6F94" w14:textId="77777777">
            <w:pPr>
              <w:ind w:firstLine="400" w:firstLineChars="200"/>
              <w:jc w:val="right"/>
              <w:rPr>
                <w:rFonts w:ascii="Arial Narrow" w:hAnsi="Arial Narrow" w:eastAsia="Times New Roman" w:cs="Times New Roman"/>
                <w:color w:val="000000"/>
                <w:sz w:val="20"/>
                <w:szCs w:val="20"/>
              </w:rPr>
            </w:pPr>
            <w:r w:rsidRPr="00031A0D">
              <w:rPr>
                <w:rFonts w:ascii="Arial Narrow" w:hAnsi="Arial Narrow" w:eastAsia="Times New Roman" w:cs="Times New Roman"/>
                <w:color w:val="000000"/>
                <w:sz w:val="20"/>
                <w:szCs w:val="20"/>
              </w:rPr>
              <w:t>14,300</w:t>
            </w:r>
          </w:p>
        </w:tc>
        <w:tc>
          <w:tcPr>
            <w:tcW w:w="1378" w:type="dxa"/>
            <w:tcBorders>
              <w:top w:val="nil"/>
              <w:left w:val="nil"/>
              <w:bottom w:val="single" w:color="auto" w:sz="4" w:space="0"/>
              <w:right w:val="single" w:color="auto" w:sz="4" w:space="0"/>
            </w:tcBorders>
            <w:shd w:val="clear" w:color="auto" w:fill="auto"/>
            <w:noWrap/>
            <w:vAlign w:val="bottom"/>
            <w:hideMark/>
          </w:tcPr>
          <w:p w:rsidRPr="00031A0D" w:rsidR="00A27BC0" w:rsidP="00A27BC0" w:rsidRDefault="00A27BC0" w14:paraId="60B17906" w14:textId="77777777">
            <w:pPr>
              <w:ind w:firstLine="400" w:firstLineChars="200"/>
              <w:jc w:val="right"/>
              <w:rPr>
                <w:rFonts w:ascii="Arial Narrow" w:hAnsi="Arial Narrow" w:eastAsia="Times New Roman" w:cs="Times New Roman"/>
                <w:color w:val="000000"/>
                <w:sz w:val="20"/>
                <w:szCs w:val="20"/>
              </w:rPr>
            </w:pPr>
            <w:r w:rsidRPr="00031A0D">
              <w:rPr>
                <w:rFonts w:ascii="Arial Narrow" w:hAnsi="Arial Narrow" w:eastAsia="Times New Roman" w:cs="Times New Roman"/>
                <w:color w:val="000000"/>
                <w:sz w:val="20"/>
                <w:szCs w:val="20"/>
              </w:rPr>
              <w:t>57,300</w:t>
            </w:r>
          </w:p>
        </w:tc>
      </w:tr>
      <w:tr w:rsidRPr="00031A0D" w:rsidR="00A27BC0" w:rsidTr="00A27BC0" w14:paraId="00356FF7" w14:textId="77777777">
        <w:trPr>
          <w:trHeight w:val="330"/>
        </w:trPr>
        <w:tc>
          <w:tcPr>
            <w:tcW w:w="2388" w:type="dxa"/>
            <w:tcBorders>
              <w:top w:val="nil"/>
              <w:left w:val="single" w:color="auto" w:sz="4" w:space="0"/>
              <w:bottom w:val="single" w:color="auto" w:sz="4" w:space="0"/>
              <w:right w:val="single" w:color="auto" w:sz="4" w:space="0"/>
            </w:tcBorders>
            <w:shd w:val="clear" w:color="auto" w:fill="auto"/>
            <w:noWrap/>
            <w:vAlign w:val="bottom"/>
            <w:hideMark/>
          </w:tcPr>
          <w:p w:rsidRPr="00031A0D" w:rsidR="00A27BC0" w:rsidP="00A27BC0" w:rsidRDefault="00A27BC0" w14:paraId="354A0F2F" w14:textId="77777777">
            <w:pPr>
              <w:rPr>
                <w:rFonts w:ascii="Arial Narrow" w:hAnsi="Arial Narrow" w:eastAsia="Times New Roman" w:cs="Times New Roman"/>
                <w:color w:val="000000"/>
                <w:sz w:val="20"/>
                <w:szCs w:val="20"/>
              </w:rPr>
            </w:pPr>
            <w:r w:rsidRPr="00031A0D">
              <w:rPr>
                <w:rFonts w:ascii="Arial Narrow" w:hAnsi="Arial Narrow" w:eastAsia="Times New Roman" w:cs="Times New Roman"/>
                <w:color w:val="000000"/>
                <w:sz w:val="20"/>
                <w:szCs w:val="20"/>
              </w:rPr>
              <w:t xml:space="preserve">  $10,000,000 to $99,999,999</w:t>
            </w:r>
          </w:p>
        </w:tc>
        <w:tc>
          <w:tcPr>
            <w:tcW w:w="1127" w:type="dxa"/>
            <w:tcBorders>
              <w:top w:val="nil"/>
              <w:left w:val="nil"/>
              <w:bottom w:val="single" w:color="auto" w:sz="4" w:space="0"/>
              <w:right w:val="single" w:color="auto" w:sz="4" w:space="0"/>
            </w:tcBorders>
            <w:shd w:val="clear" w:color="auto" w:fill="auto"/>
            <w:noWrap/>
            <w:vAlign w:val="bottom"/>
            <w:hideMark/>
          </w:tcPr>
          <w:p w:rsidRPr="00031A0D" w:rsidR="00A27BC0" w:rsidP="00A27BC0" w:rsidRDefault="00A27BC0" w14:paraId="75354AF3" w14:textId="77777777">
            <w:pPr>
              <w:ind w:firstLine="400" w:firstLineChars="200"/>
              <w:jc w:val="right"/>
              <w:rPr>
                <w:rFonts w:ascii="Arial Narrow" w:hAnsi="Arial Narrow" w:eastAsia="Times New Roman" w:cs="Times New Roman"/>
                <w:color w:val="000000"/>
                <w:sz w:val="20"/>
                <w:szCs w:val="20"/>
              </w:rPr>
            </w:pPr>
            <w:r w:rsidRPr="00031A0D">
              <w:rPr>
                <w:rFonts w:ascii="Arial Narrow" w:hAnsi="Arial Narrow" w:eastAsia="Times New Roman" w:cs="Times New Roman"/>
                <w:color w:val="000000"/>
                <w:sz w:val="20"/>
                <w:szCs w:val="20"/>
              </w:rPr>
              <w:t>960</w:t>
            </w:r>
          </w:p>
        </w:tc>
        <w:tc>
          <w:tcPr>
            <w:tcW w:w="1378" w:type="dxa"/>
            <w:tcBorders>
              <w:top w:val="nil"/>
              <w:left w:val="nil"/>
              <w:bottom w:val="single" w:color="auto" w:sz="4" w:space="0"/>
              <w:right w:val="single" w:color="auto" w:sz="4" w:space="0"/>
            </w:tcBorders>
            <w:shd w:val="clear" w:color="auto" w:fill="auto"/>
            <w:noWrap/>
            <w:vAlign w:val="bottom"/>
            <w:hideMark/>
          </w:tcPr>
          <w:p w:rsidRPr="00031A0D" w:rsidR="00A27BC0" w:rsidP="00A27BC0" w:rsidRDefault="00A27BC0" w14:paraId="1889340E" w14:textId="77777777">
            <w:pPr>
              <w:ind w:firstLine="400" w:firstLineChars="200"/>
              <w:jc w:val="right"/>
              <w:rPr>
                <w:rFonts w:ascii="Arial Narrow" w:hAnsi="Arial Narrow" w:eastAsia="Times New Roman" w:cs="Times New Roman"/>
                <w:color w:val="000000"/>
                <w:sz w:val="20"/>
                <w:szCs w:val="20"/>
              </w:rPr>
            </w:pPr>
            <w:r w:rsidRPr="00031A0D">
              <w:rPr>
                <w:rFonts w:ascii="Arial Narrow" w:hAnsi="Arial Narrow" w:eastAsia="Times New Roman" w:cs="Times New Roman"/>
                <w:color w:val="000000"/>
                <w:sz w:val="20"/>
                <w:szCs w:val="20"/>
              </w:rPr>
              <w:t>52,800</w:t>
            </w:r>
          </w:p>
        </w:tc>
        <w:tc>
          <w:tcPr>
            <w:tcW w:w="1378" w:type="dxa"/>
            <w:tcBorders>
              <w:top w:val="nil"/>
              <w:left w:val="nil"/>
              <w:bottom w:val="single" w:color="auto" w:sz="4" w:space="0"/>
              <w:right w:val="single" w:color="auto" w:sz="4" w:space="0"/>
            </w:tcBorders>
            <w:shd w:val="clear" w:color="auto" w:fill="auto"/>
            <w:noWrap/>
            <w:vAlign w:val="bottom"/>
            <w:hideMark/>
          </w:tcPr>
          <w:p w:rsidRPr="00031A0D" w:rsidR="00A27BC0" w:rsidP="00A27BC0" w:rsidRDefault="00A27BC0" w14:paraId="629EC697" w14:textId="77777777">
            <w:pPr>
              <w:ind w:firstLine="400" w:firstLineChars="200"/>
              <w:jc w:val="right"/>
              <w:rPr>
                <w:rFonts w:ascii="Arial Narrow" w:hAnsi="Arial Narrow" w:eastAsia="Times New Roman" w:cs="Times New Roman"/>
                <w:color w:val="000000"/>
                <w:sz w:val="20"/>
                <w:szCs w:val="20"/>
              </w:rPr>
            </w:pPr>
            <w:r w:rsidRPr="00031A0D">
              <w:rPr>
                <w:rFonts w:ascii="Arial Narrow" w:hAnsi="Arial Narrow" w:eastAsia="Times New Roman" w:cs="Times New Roman"/>
                <w:color w:val="000000"/>
                <w:sz w:val="20"/>
                <w:szCs w:val="20"/>
              </w:rPr>
              <w:t>153,900</w:t>
            </w:r>
          </w:p>
        </w:tc>
      </w:tr>
      <w:tr w:rsidRPr="00031A0D" w:rsidR="00A27BC0" w:rsidTr="00A27BC0" w14:paraId="463B5EBA" w14:textId="77777777">
        <w:trPr>
          <w:trHeight w:val="330"/>
        </w:trPr>
        <w:tc>
          <w:tcPr>
            <w:tcW w:w="2388" w:type="dxa"/>
            <w:tcBorders>
              <w:top w:val="nil"/>
              <w:left w:val="single" w:color="auto" w:sz="4" w:space="0"/>
              <w:bottom w:val="single" w:color="auto" w:sz="4" w:space="0"/>
              <w:right w:val="single" w:color="auto" w:sz="4" w:space="0"/>
            </w:tcBorders>
            <w:shd w:val="clear" w:color="auto" w:fill="auto"/>
            <w:noWrap/>
            <w:vAlign w:val="bottom"/>
            <w:hideMark/>
          </w:tcPr>
          <w:p w:rsidRPr="00031A0D" w:rsidR="00A27BC0" w:rsidP="00A27BC0" w:rsidRDefault="00A27BC0" w14:paraId="1D1519CB" w14:textId="77777777">
            <w:pPr>
              <w:rPr>
                <w:rFonts w:ascii="Arial Narrow" w:hAnsi="Arial Narrow" w:eastAsia="Times New Roman" w:cs="Times New Roman"/>
                <w:color w:val="000000"/>
                <w:sz w:val="20"/>
                <w:szCs w:val="20"/>
              </w:rPr>
            </w:pPr>
            <w:r w:rsidRPr="00031A0D">
              <w:rPr>
                <w:rFonts w:ascii="Arial Narrow" w:hAnsi="Arial Narrow" w:eastAsia="Times New Roman" w:cs="Times New Roman"/>
                <w:color w:val="000000"/>
                <w:sz w:val="20"/>
                <w:szCs w:val="20"/>
              </w:rPr>
              <w:t xml:space="preserve">  &gt; $100,000,000</w:t>
            </w:r>
          </w:p>
        </w:tc>
        <w:tc>
          <w:tcPr>
            <w:tcW w:w="1127" w:type="dxa"/>
            <w:tcBorders>
              <w:top w:val="nil"/>
              <w:left w:val="nil"/>
              <w:bottom w:val="single" w:color="auto" w:sz="4" w:space="0"/>
              <w:right w:val="single" w:color="auto" w:sz="4" w:space="0"/>
            </w:tcBorders>
            <w:shd w:val="clear" w:color="auto" w:fill="auto"/>
            <w:noWrap/>
            <w:vAlign w:val="bottom"/>
            <w:hideMark/>
          </w:tcPr>
          <w:p w:rsidRPr="00031A0D" w:rsidR="00A27BC0" w:rsidP="00A27BC0" w:rsidRDefault="00A27BC0" w14:paraId="4D8B4A07" w14:textId="52E54316">
            <w:pPr>
              <w:ind w:firstLine="400" w:firstLineChars="200"/>
              <w:jc w:val="right"/>
              <w:rPr>
                <w:rFonts w:ascii="Arial Narrow" w:hAnsi="Arial Narrow" w:eastAsia="Times New Roman" w:cs="Times New Roman"/>
                <w:color w:val="000000"/>
                <w:sz w:val="20"/>
                <w:szCs w:val="20"/>
              </w:rPr>
            </w:pPr>
            <w:r w:rsidRPr="00031A0D">
              <w:rPr>
                <w:rFonts w:ascii="Arial Narrow" w:hAnsi="Arial Narrow" w:eastAsia="Times New Roman" w:cs="Times New Roman"/>
                <w:color w:val="000000"/>
                <w:sz w:val="20"/>
                <w:szCs w:val="20"/>
              </w:rPr>
              <w:t>2</w:t>
            </w:r>
            <w:r w:rsidRPr="00031A0D" w:rsidR="00FF0B69">
              <w:rPr>
                <w:rFonts w:ascii="Arial Narrow" w:hAnsi="Arial Narrow" w:eastAsia="Times New Roman" w:cs="Times New Roman"/>
                <w:color w:val="000000"/>
                <w:sz w:val="20"/>
                <w:szCs w:val="20"/>
              </w:rPr>
              <w:t>,</w:t>
            </w:r>
            <w:r w:rsidRPr="00031A0D">
              <w:rPr>
                <w:rFonts w:ascii="Arial Narrow" w:hAnsi="Arial Narrow" w:eastAsia="Times New Roman" w:cs="Times New Roman"/>
                <w:color w:val="000000"/>
                <w:sz w:val="20"/>
                <w:szCs w:val="20"/>
              </w:rPr>
              <w:t>540</w:t>
            </w:r>
          </w:p>
        </w:tc>
        <w:tc>
          <w:tcPr>
            <w:tcW w:w="1378" w:type="dxa"/>
            <w:tcBorders>
              <w:top w:val="nil"/>
              <w:left w:val="nil"/>
              <w:bottom w:val="single" w:color="auto" w:sz="4" w:space="0"/>
              <w:right w:val="single" w:color="auto" w:sz="4" w:space="0"/>
            </w:tcBorders>
            <w:shd w:val="clear" w:color="auto" w:fill="auto"/>
            <w:noWrap/>
            <w:vAlign w:val="bottom"/>
            <w:hideMark/>
          </w:tcPr>
          <w:p w:rsidRPr="00031A0D" w:rsidR="00A27BC0" w:rsidP="00A27BC0" w:rsidRDefault="00A27BC0" w14:paraId="73A3C921" w14:textId="77777777">
            <w:pPr>
              <w:ind w:firstLine="400" w:firstLineChars="200"/>
              <w:jc w:val="right"/>
              <w:rPr>
                <w:rFonts w:ascii="Arial Narrow" w:hAnsi="Arial Narrow" w:eastAsia="Times New Roman" w:cs="Times New Roman"/>
                <w:color w:val="000000"/>
                <w:sz w:val="20"/>
                <w:szCs w:val="20"/>
              </w:rPr>
            </w:pPr>
            <w:r w:rsidRPr="00031A0D">
              <w:rPr>
                <w:rFonts w:ascii="Arial Narrow" w:hAnsi="Arial Narrow" w:eastAsia="Times New Roman" w:cs="Times New Roman"/>
                <w:color w:val="000000"/>
                <w:sz w:val="20"/>
                <w:szCs w:val="20"/>
              </w:rPr>
              <w:t>208,900</w:t>
            </w:r>
          </w:p>
        </w:tc>
        <w:tc>
          <w:tcPr>
            <w:tcW w:w="1378" w:type="dxa"/>
            <w:tcBorders>
              <w:top w:val="nil"/>
              <w:left w:val="nil"/>
              <w:bottom w:val="single" w:color="auto" w:sz="4" w:space="0"/>
              <w:right w:val="single" w:color="auto" w:sz="4" w:space="0"/>
            </w:tcBorders>
            <w:shd w:val="clear" w:color="auto" w:fill="auto"/>
            <w:noWrap/>
            <w:vAlign w:val="bottom"/>
            <w:hideMark/>
          </w:tcPr>
          <w:p w:rsidRPr="00031A0D" w:rsidR="00A27BC0" w:rsidP="00A27BC0" w:rsidRDefault="00A27BC0" w14:paraId="6D67E7FA" w14:textId="77777777">
            <w:pPr>
              <w:ind w:firstLine="400" w:firstLineChars="200"/>
              <w:jc w:val="right"/>
              <w:rPr>
                <w:rFonts w:ascii="Arial Narrow" w:hAnsi="Arial Narrow" w:eastAsia="Times New Roman" w:cs="Times New Roman"/>
                <w:color w:val="000000"/>
                <w:sz w:val="20"/>
                <w:szCs w:val="20"/>
              </w:rPr>
            </w:pPr>
            <w:r w:rsidRPr="00031A0D">
              <w:rPr>
                <w:rFonts w:ascii="Arial Narrow" w:hAnsi="Arial Narrow" w:eastAsia="Times New Roman" w:cs="Times New Roman"/>
                <w:color w:val="000000"/>
                <w:sz w:val="20"/>
                <w:szCs w:val="20"/>
              </w:rPr>
              <w:t>476,200</w:t>
            </w:r>
          </w:p>
        </w:tc>
      </w:tr>
      <w:tr w:rsidRPr="00031A0D" w:rsidR="00A27BC0" w:rsidTr="00A27BC0" w14:paraId="160047D4" w14:textId="77777777">
        <w:trPr>
          <w:trHeight w:val="330"/>
        </w:trPr>
        <w:tc>
          <w:tcPr>
            <w:tcW w:w="2388" w:type="dxa"/>
            <w:tcBorders>
              <w:top w:val="nil"/>
              <w:left w:val="nil"/>
              <w:bottom w:val="nil"/>
              <w:right w:val="nil"/>
            </w:tcBorders>
            <w:shd w:val="clear" w:color="auto" w:fill="auto"/>
            <w:noWrap/>
            <w:vAlign w:val="bottom"/>
            <w:hideMark/>
          </w:tcPr>
          <w:p w:rsidRPr="00031A0D" w:rsidR="00A27BC0" w:rsidP="00A27BC0" w:rsidRDefault="00A27BC0" w14:paraId="6EADD79D" w14:textId="77777777">
            <w:pPr>
              <w:ind w:firstLine="400" w:firstLineChars="200"/>
              <w:jc w:val="right"/>
              <w:rPr>
                <w:rFonts w:ascii="Arial Narrow" w:hAnsi="Arial Narrow" w:eastAsia="Times New Roman" w:cs="Times New Roman"/>
                <w:color w:val="000000"/>
                <w:sz w:val="20"/>
                <w:szCs w:val="20"/>
              </w:rPr>
            </w:pPr>
          </w:p>
        </w:tc>
        <w:tc>
          <w:tcPr>
            <w:tcW w:w="1127" w:type="dxa"/>
            <w:tcBorders>
              <w:top w:val="nil"/>
              <w:left w:val="nil"/>
              <w:bottom w:val="nil"/>
              <w:right w:val="nil"/>
            </w:tcBorders>
            <w:shd w:val="clear" w:color="auto" w:fill="auto"/>
            <w:noWrap/>
            <w:vAlign w:val="bottom"/>
            <w:hideMark/>
          </w:tcPr>
          <w:p w:rsidRPr="00031A0D" w:rsidR="00A27BC0" w:rsidP="00A27BC0" w:rsidRDefault="00A27BC0" w14:paraId="1E359E45" w14:textId="77777777">
            <w:pPr>
              <w:rPr>
                <w:rFonts w:eastAsia="Times New Roman" w:cs="Times New Roman"/>
                <w:sz w:val="20"/>
                <w:szCs w:val="20"/>
              </w:rPr>
            </w:pPr>
          </w:p>
        </w:tc>
        <w:tc>
          <w:tcPr>
            <w:tcW w:w="1378" w:type="dxa"/>
            <w:tcBorders>
              <w:top w:val="nil"/>
              <w:left w:val="nil"/>
              <w:bottom w:val="nil"/>
              <w:right w:val="nil"/>
            </w:tcBorders>
            <w:shd w:val="clear" w:color="auto" w:fill="auto"/>
            <w:noWrap/>
            <w:vAlign w:val="bottom"/>
            <w:hideMark/>
          </w:tcPr>
          <w:p w:rsidRPr="00031A0D" w:rsidR="00A27BC0" w:rsidP="00A27BC0" w:rsidRDefault="00A27BC0" w14:paraId="0A0576D7" w14:textId="77777777">
            <w:pPr>
              <w:rPr>
                <w:rFonts w:eastAsia="Times New Roman" w:cs="Times New Roman"/>
                <w:sz w:val="20"/>
                <w:szCs w:val="20"/>
              </w:rPr>
            </w:pPr>
          </w:p>
        </w:tc>
        <w:tc>
          <w:tcPr>
            <w:tcW w:w="1378" w:type="dxa"/>
            <w:tcBorders>
              <w:top w:val="nil"/>
              <w:left w:val="nil"/>
              <w:bottom w:val="nil"/>
              <w:right w:val="nil"/>
            </w:tcBorders>
            <w:shd w:val="clear" w:color="auto" w:fill="auto"/>
            <w:noWrap/>
            <w:vAlign w:val="bottom"/>
            <w:hideMark/>
          </w:tcPr>
          <w:p w:rsidRPr="00031A0D" w:rsidR="00A27BC0" w:rsidP="00A27BC0" w:rsidRDefault="00A27BC0" w14:paraId="0EACCB4F" w14:textId="77777777">
            <w:pPr>
              <w:rPr>
                <w:rFonts w:eastAsia="Times New Roman" w:cs="Times New Roman"/>
                <w:sz w:val="20"/>
                <w:szCs w:val="20"/>
              </w:rPr>
            </w:pPr>
          </w:p>
        </w:tc>
      </w:tr>
      <w:tr w:rsidRPr="00031A0D" w:rsidR="00A27BC0" w:rsidTr="00A27BC0" w14:paraId="0AB3C82D" w14:textId="77777777">
        <w:trPr>
          <w:trHeight w:val="300"/>
        </w:trPr>
        <w:tc>
          <w:tcPr>
            <w:tcW w:w="6271" w:type="dxa"/>
            <w:gridSpan w:val="4"/>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31A0D" w:rsidR="00A27BC0" w:rsidP="00A27BC0" w:rsidRDefault="00A27BC0" w14:paraId="23D05759" w14:textId="77777777">
            <w:pPr>
              <w:jc w:val="center"/>
              <w:rPr>
                <w:rFonts w:ascii="Arial Narrow" w:hAnsi="Arial Narrow" w:eastAsia="Times New Roman" w:cs="Times New Roman"/>
                <w:color w:val="000000"/>
                <w:sz w:val="20"/>
                <w:szCs w:val="20"/>
              </w:rPr>
            </w:pPr>
            <w:r w:rsidRPr="00031A0D">
              <w:rPr>
                <w:rFonts w:ascii="Arial Narrow" w:hAnsi="Arial Narrow" w:eastAsia="Times New Roman" w:cs="Times New Roman"/>
                <w:color w:val="000000"/>
                <w:sz w:val="20"/>
                <w:szCs w:val="20"/>
              </w:rPr>
              <w:t>Table 2A – Taxpayer Burden for Taxable Corporations</w:t>
            </w:r>
          </w:p>
        </w:tc>
      </w:tr>
      <w:tr w:rsidRPr="00031A0D" w:rsidR="00A27BC0" w:rsidTr="00A27BC0" w14:paraId="30D202CC" w14:textId="77777777">
        <w:trPr>
          <w:trHeight w:val="458"/>
        </w:trPr>
        <w:tc>
          <w:tcPr>
            <w:tcW w:w="6271" w:type="dxa"/>
            <w:gridSpan w:val="4"/>
            <w:tcBorders>
              <w:top w:val="single" w:color="auto" w:sz="4" w:space="0"/>
              <w:left w:val="single" w:color="auto" w:sz="4" w:space="0"/>
              <w:bottom w:val="single" w:color="auto" w:sz="4" w:space="0"/>
              <w:right w:val="single" w:color="auto" w:sz="4" w:space="0"/>
            </w:tcBorders>
            <w:shd w:val="clear" w:color="auto" w:fill="auto"/>
            <w:vAlign w:val="center"/>
            <w:hideMark/>
          </w:tcPr>
          <w:p w:rsidRPr="00031A0D" w:rsidR="00A27BC0" w:rsidP="00A27BC0" w:rsidRDefault="00A27BC0" w14:paraId="2E132DD5" w14:textId="77777777">
            <w:pPr>
              <w:rPr>
                <w:rFonts w:ascii="Arial Narrow" w:hAnsi="Arial Narrow" w:eastAsia="Times New Roman" w:cs="Times New Roman"/>
                <w:color w:val="000000"/>
                <w:sz w:val="20"/>
                <w:szCs w:val="20"/>
              </w:rPr>
            </w:pPr>
            <w:r w:rsidRPr="00031A0D">
              <w:rPr>
                <w:rFonts w:ascii="Arial Narrow" w:hAnsi="Arial Narrow" w:eastAsia="Times New Roman" w:cs="Times New Roman"/>
                <w:color w:val="000000"/>
                <w:sz w:val="20"/>
                <w:szCs w:val="20"/>
              </w:rPr>
              <w:t>Forms 1120, 1120-C, 1120-F, 1120-H, 1120-ND, 1120-SF, 1120-FSC, 1120-L, 1120-PC,  1120-POL and all attachments</w:t>
            </w:r>
          </w:p>
        </w:tc>
      </w:tr>
      <w:tr w:rsidRPr="00031A0D" w:rsidR="00A27BC0" w:rsidTr="00A27BC0" w14:paraId="1DEF6718" w14:textId="77777777">
        <w:trPr>
          <w:trHeight w:val="990"/>
        </w:trPr>
        <w:tc>
          <w:tcPr>
            <w:tcW w:w="2388" w:type="dxa"/>
            <w:tcBorders>
              <w:top w:val="nil"/>
              <w:left w:val="single" w:color="auto" w:sz="4" w:space="0"/>
              <w:bottom w:val="single" w:color="auto" w:sz="4" w:space="0"/>
              <w:right w:val="single" w:color="auto" w:sz="4" w:space="0"/>
            </w:tcBorders>
            <w:shd w:val="clear" w:color="auto" w:fill="auto"/>
            <w:noWrap/>
            <w:vAlign w:val="bottom"/>
            <w:hideMark/>
          </w:tcPr>
          <w:p w:rsidRPr="00031A0D" w:rsidR="00A27BC0" w:rsidP="00A27BC0" w:rsidRDefault="00A27BC0" w14:paraId="03C20B5A" w14:textId="77777777">
            <w:pPr>
              <w:rPr>
                <w:rFonts w:ascii="Arial Narrow" w:hAnsi="Arial Narrow" w:eastAsia="Times New Roman" w:cs="Times New Roman"/>
                <w:color w:val="000000"/>
                <w:sz w:val="20"/>
                <w:szCs w:val="20"/>
              </w:rPr>
            </w:pPr>
            <w:r w:rsidRPr="00031A0D">
              <w:rPr>
                <w:rFonts w:ascii="Arial Narrow" w:hAnsi="Arial Narrow" w:eastAsia="Times New Roman" w:cs="Times New Roman"/>
                <w:color w:val="000000"/>
                <w:sz w:val="20"/>
                <w:szCs w:val="20"/>
              </w:rPr>
              <w:t>Total Positive Income*</w:t>
            </w:r>
          </w:p>
        </w:tc>
        <w:tc>
          <w:tcPr>
            <w:tcW w:w="1127" w:type="dxa"/>
            <w:tcBorders>
              <w:top w:val="nil"/>
              <w:left w:val="nil"/>
              <w:bottom w:val="single" w:color="auto" w:sz="4" w:space="0"/>
              <w:right w:val="single" w:color="auto" w:sz="4" w:space="0"/>
            </w:tcBorders>
            <w:shd w:val="clear" w:color="auto" w:fill="auto"/>
            <w:vAlign w:val="bottom"/>
            <w:hideMark/>
          </w:tcPr>
          <w:p w:rsidRPr="00031A0D" w:rsidR="00A27BC0" w:rsidP="00A27BC0" w:rsidRDefault="00A27BC0" w14:paraId="463A3ADC" w14:textId="77777777">
            <w:pPr>
              <w:jc w:val="center"/>
              <w:rPr>
                <w:rFonts w:ascii="Arial Narrow" w:hAnsi="Arial Narrow" w:eastAsia="Times New Roman" w:cs="Times New Roman"/>
                <w:color w:val="000000"/>
                <w:sz w:val="20"/>
                <w:szCs w:val="20"/>
              </w:rPr>
            </w:pPr>
            <w:r w:rsidRPr="00031A0D">
              <w:rPr>
                <w:rFonts w:ascii="Arial Narrow" w:hAnsi="Arial Narrow" w:eastAsia="Times New Roman" w:cs="Times New Roman"/>
                <w:color w:val="000000"/>
                <w:sz w:val="20"/>
                <w:szCs w:val="20"/>
              </w:rPr>
              <w:t>Average Time (</w:t>
            </w:r>
            <w:proofErr w:type="spellStart"/>
            <w:r w:rsidRPr="00031A0D">
              <w:rPr>
                <w:rFonts w:ascii="Arial Narrow" w:hAnsi="Arial Narrow" w:eastAsia="Times New Roman" w:cs="Times New Roman"/>
                <w:color w:val="000000"/>
                <w:sz w:val="20"/>
                <w:szCs w:val="20"/>
              </w:rPr>
              <w:t>hrs</w:t>
            </w:r>
            <w:proofErr w:type="spellEnd"/>
            <w:r w:rsidRPr="00031A0D">
              <w:rPr>
                <w:rFonts w:ascii="Arial Narrow" w:hAnsi="Arial Narrow" w:eastAsia="Times New Roman" w:cs="Times New Roman"/>
                <w:color w:val="000000"/>
                <w:sz w:val="20"/>
                <w:szCs w:val="20"/>
              </w:rPr>
              <w:t>)</w:t>
            </w:r>
          </w:p>
        </w:tc>
        <w:tc>
          <w:tcPr>
            <w:tcW w:w="1378" w:type="dxa"/>
            <w:tcBorders>
              <w:top w:val="nil"/>
              <w:left w:val="nil"/>
              <w:bottom w:val="single" w:color="auto" w:sz="4" w:space="0"/>
              <w:right w:val="single" w:color="auto" w:sz="4" w:space="0"/>
            </w:tcBorders>
            <w:shd w:val="clear" w:color="auto" w:fill="auto"/>
            <w:vAlign w:val="bottom"/>
            <w:hideMark/>
          </w:tcPr>
          <w:p w:rsidRPr="00031A0D" w:rsidR="00A27BC0" w:rsidP="00A27BC0" w:rsidRDefault="00A27BC0" w14:paraId="42F0E87B" w14:textId="77777777">
            <w:pPr>
              <w:jc w:val="center"/>
              <w:rPr>
                <w:rFonts w:ascii="Arial Narrow" w:hAnsi="Arial Narrow" w:eastAsia="Times New Roman" w:cs="Times New Roman"/>
                <w:color w:val="000000"/>
                <w:sz w:val="20"/>
                <w:szCs w:val="20"/>
              </w:rPr>
            </w:pPr>
            <w:r w:rsidRPr="00031A0D">
              <w:rPr>
                <w:rFonts w:ascii="Arial Narrow" w:hAnsi="Arial Narrow" w:eastAsia="Times New Roman" w:cs="Times New Roman"/>
                <w:color w:val="000000"/>
                <w:sz w:val="20"/>
                <w:szCs w:val="20"/>
              </w:rPr>
              <w:t>Average Money ($)</w:t>
            </w:r>
          </w:p>
        </w:tc>
        <w:tc>
          <w:tcPr>
            <w:tcW w:w="1378" w:type="dxa"/>
            <w:tcBorders>
              <w:top w:val="nil"/>
              <w:left w:val="nil"/>
              <w:bottom w:val="single" w:color="auto" w:sz="4" w:space="0"/>
              <w:right w:val="single" w:color="auto" w:sz="4" w:space="0"/>
            </w:tcBorders>
            <w:shd w:val="clear" w:color="auto" w:fill="auto"/>
            <w:vAlign w:val="bottom"/>
            <w:hideMark/>
          </w:tcPr>
          <w:p w:rsidRPr="00031A0D" w:rsidR="00A27BC0" w:rsidP="00A27BC0" w:rsidRDefault="00A27BC0" w14:paraId="2F13995E" w14:textId="77777777">
            <w:pPr>
              <w:jc w:val="center"/>
              <w:rPr>
                <w:rFonts w:ascii="Arial Narrow" w:hAnsi="Arial Narrow" w:eastAsia="Times New Roman" w:cs="Times New Roman"/>
                <w:color w:val="000000"/>
                <w:sz w:val="20"/>
                <w:szCs w:val="20"/>
              </w:rPr>
            </w:pPr>
            <w:r w:rsidRPr="00031A0D">
              <w:rPr>
                <w:rFonts w:ascii="Arial Narrow" w:hAnsi="Arial Narrow" w:eastAsia="Times New Roman" w:cs="Times New Roman"/>
                <w:color w:val="000000"/>
                <w:sz w:val="20"/>
                <w:szCs w:val="20"/>
              </w:rPr>
              <w:t>Total Average Monetized Burden ($)</w:t>
            </w:r>
          </w:p>
        </w:tc>
      </w:tr>
      <w:tr w:rsidRPr="00031A0D" w:rsidR="00A27BC0" w:rsidTr="00A27BC0" w14:paraId="435A776E" w14:textId="77777777">
        <w:trPr>
          <w:trHeight w:val="330"/>
        </w:trPr>
        <w:tc>
          <w:tcPr>
            <w:tcW w:w="2388" w:type="dxa"/>
            <w:tcBorders>
              <w:top w:val="nil"/>
              <w:left w:val="single" w:color="auto" w:sz="4" w:space="0"/>
              <w:bottom w:val="single" w:color="auto" w:sz="4" w:space="0"/>
              <w:right w:val="single" w:color="auto" w:sz="4" w:space="0"/>
            </w:tcBorders>
            <w:shd w:val="clear" w:color="auto" w:fill="auto"/>
            <w:noWrap/>
            <w:vAlign w:val="bottom"/>
            <w:hideMark/>
          </w:tcPr>
          <w:p w:rsidRPr="00031A0D" w:rsidR="00A27BC0" w:rsidP="00A27BC0" w:rsidRDefault="00A27BC0" w14:paraId="0452C330" w14:textId="77777777">
            <w:pPr>
              <w:rPr>
                <w:rFonts w:ascii="Arial Narrow" w:hAnsi="Arial Narrow" w:eastAsia="Times New Roman" w:cs="Times New Roman"/>
                <w:color w:val="000000"/>
                <w:sz w:val="20"/>
                <w:szCs w:val="20"/>
              </w:rPr>
            </w:pPr>
            <w:r w:rsidRPr="00031A0D">
              <w:rPr>
                <w:rFonts w:ascii="Arial Narrow" w:hAnsi="Arial Narrow" w:eastAsia="Times New Roman" w:cs="Times New Roman"/>
                <w:color w:val="000000"/>
                <w:sz w:val="20"/>
                <w:szCs w:val="20"/>
              </w:rPr>
              <w:t xml:space="preserve">  &lt; $100,000</w:t>
            </w:r>
          </w:p>
        </w:tc>
        <w:tc>
          <w:tcPr>
            <w:tcW w:w="1127" w:type="dxa"/>
            <w:tcBorders>
              <w:top w:val="nil"/>
              <w:left w:val="nil"/>
              <w:bottom w:val="single" w:color="auto" w:sz="4" w:space="0"/>
              <w:right w:val="single" w:color="auto" w:sz="4" w:space="0"/>
            </w:tcBorders>
            <w:shd w:val="clear" w:color="auto" w:fill="auto"/>
            <w:noWrap/>
            <w:vAlign w:val="bottom"/>
            <w:hideMark/>
          </w:tcPr>
          <w:p w:rsidRPr="00031A0D" w:rsidR="00A27BC0" w:rsidP="00A27BC0" w:rsidRDefault="00A27BC0" w14:paraId="7616B624" w14:textId="77777777">
            <w:pPr>
              <w:ind w:firstLine="400" w:firstLineChars="200"/>
              <w:jc w:val="right"/>
              <w:rPr>
                <w:rFonts w:ascii="Arial Narrow" w:hAnsi="Arial Narrow" w:eastAsia="Times New Roman" w:cs="Times New Roman"/>
                <w:color w:val="000000"/>
                <w:sz w:val="20"/>
                <w:szCs w:val="20"/>
              </w:rPr>
            </w:pPr>
            <w:r w:rsidRPr="00031A0D">
              <w:rPr>
                <w:rFonts w:ascii="Arial Narrow" w:hAnsi="Arial Narrow" w:eastAsia="Times New Roman" w:cs="Times New Roman"/>
                <w:color w:val="000000"/>
                <w:sz w:val="20"/>
                <w:szCs w:val="20"/>
              </w:rPr>
              <w:t>265</w:t>
            </w:r>
          </w:p>
        </w:tc>
        <w:tc>
          <w:tcPr>
            <w:tcW w:w="1378" w:type="dxa"/>
            <w:tcBorders>
              <w:top w:val="nil"/>
              <w:left w:val="nil"/>
              <w:bottom w:val="single" w:color="auto" w:sz="4" w:space="0"/>
              <w:right w:val="single" w:color="auto" w:sz="4" w:space="0"/>
            </w:tcBorders>
            <w:shd w:val="clear" w:color="auto" w:fill="auto"/>
            <w:noWrap/>
            <w:vAlign w:val="bottom"/>
            <w:hideMark/>
          </w:tcPr>
          <w:p w:rsidRPr="00031A0D" w:rsidR="00A27BC0" w:rsidP="00A27BC0" w:rsidRDefault="00A27BC0" w14:paraId="60567BA3" w14:textId="77777777">
            <w:pPr>
              <w:ind w:firstLine="400" w:firstLineChars="200"/>
              <w:jc w:val="right"/>
              <w:rPr>
                <w:rFonts w:ascii="Arial Narrow" w:hAnsi="Arial Narrow" w:eastAsia="Times New Roman" w:cs="Times New Roman"/>
                <w:color w:val="000000"/>
                <w:sz w:val="20"/>
                <w:szCs w:val="20"/>
              </w:rPr>
            </w:pPr>
            <w:r w:rsidRPr="00031A0D">
              <w:rPr>
                <w:rFonts w:ascii="Arial Narrow" w:hAnsi="Arial Narrow" w:eastAsia="Times New Roman" w:cs="Times New Roman"/>
                <w:color w:val="000000"/>
                <w:sz w:val="20"/>
                <w:szCs w:val="20"/>
              </w:rPr>
              <w:t>3,000</w:t>
            </w:r>
          </w:p>
        </w:tc>
        <w:tc>
          <w:tcPr>
            <w:tcW w:w="1378" w:type="dxa"/>
            <w:tcBorders>
              <w:top w:val="nil"/>
              <w:left w:val="nil"/>
              <w:bottom w:val="single" w:color="auto" w:sz="4" w:space="0"/>
              <w:right w:val="single" w:color="auto" w:sz="4" w:space="0"/>
            </w:tcBorders>
            <w:shd w:val="clear" w:color="auto" w:fill="auto"/>
            <w:noWrap/>
            <w:vAlign w:val="bottom"/>
            <w:hideMark/>
          </w:tcPr>
          <w:p w:rsidRPr="00031A0D" w:rsidR="00A27BC0" w:rsidP="00A27BC0" w:rsidRDefault="00A27BC0" w14:paraId="70D20017" w14:textId="77777777">
            <w:pPr>
              <w:ind w:firstLine="400" w:firstLineChars="200"/>
              <w:jc w:val="right"/>
              <w:rPr>
                <w:rFonts w:ascii="Arial Narrow" w:hAnsi="Arial Narrow" w:eastAsia="Times New Roman" w:cs="Times New Roman"/>
                <w:color w:val="000000"/>
                <w:sz w:val="20"/>
                <w:szCs w:val="20"/>
              </w:rPr>
            </w:pPr>
            <w:r w:rsidRPr="00031A0D">
              <w:rPr>
                <w:rFonts w:ascii="Arial Narrow" w:hAnsi="Arial Narrow" w:eastAsia="Times New Roman" w:cs="Times New Roman"/>
                <w:color w:val="000000"/>
                <w:sz w:val="20"/>
                <w:szCs w:val="20"/>
              </w:rPr>
              <w:t>7,500</w:t>
            </w:r>
          </w:p>
        </w:tc>
      </w:tr>
      <w:tr w:rsidRPr="00031A0D" w:rsidR="00A27BC0" w:rsidTr="00A27BC0" w14:paraId="3419D086" w14:textId="77777777">
        <w:trPr>
          <w:trHeight w:val="330"/>
        </w:trPr>
        <w:tc>
          <w:tcPr>
            <w:tcW w:w="2388" w:type="dxa"/>
            <w:tcBorders>
              <w:top w:val="nil"/>
              <w:left w:val="single" w:color="auto" w:sz="4" w:space="0"/>
              <w:bottom w:val="single" w:color="auto" w:sz="4" w:space="0"/>
              <w:right w:val="single" w:color="auto" w:sz="4" w:space="0"/>
            </w:tcBorders>
            <w:shd w:val="clear" w:color="auto" w:fill="auto"/>
            <w:noWrap/>
            <w:vAlign w:val="bottom"/>
            <w:hideMark/>
          </w:tcPr>
          <w:p w:rsidRPr="00031A0D" w:rsidR="00A27BC0" w:rsidP="00A27BC0" w:rsidRDefault="00A27BC0" w14:paraId="00A48138" w14:textId="77777777">
            <w:pPr>
              <w:rPr>
                <w:rFonts w:ascii="Arial Narrow" w:hAnsi="Arial Narrow" w:eastAsia="Times New Roman" w:cs="Times New Roman"/>
                <w:color w:val="000000"/>
                <w:sz w:val="20"/>
                <w:szCs w:val="20"/>
              </w:rPr>
            </w:pPr>
            <w:r w:rsidRPr="00031A0D">
              <w:rPr>
                <w:rFonts w:ascii="Arial Narrow" w:hAnsi="Arial Narrow" w:eastAsia="Times New Roman" w:cs="Times New Roman"/>
                <w:color w:val="000000"/>
                <w:sz w:val="20"/>
                <w:szCs w:val="20"/>
              </w:rPr>
              <w:t xml:space="preserve">  $100,000 to $999,999</w:t>
            </w:r>
          </w:p>
        </w:tc>
        <w:tc>
          <w:tcPr>
            <w:tcW w:w="1127" w:type="dxa"/>
            <w:tcBorders>
              <w:top w:val="nil"/>
              <w:left w:val="nil"/>
              <w:bottom w:val="single" w:color="auto" w:sz="4" w:space="0"/>
              <w:right w:val="single" w:color="auto" w:sz="4" w:space="0"/>
            </w:tcBorders>
            <w:shd w:val="clear" w:color="auto" w:fill="auto"/>
            <w:noWrap/>
            <w:vAlign w:val="bottom"/>
            <w:hideMark/>
          </w:tcPr>
          <w:p w:rsidRPr="00031A0D" w:rsidR="00A27BC0" w:rsidP="00A27BC0" w:rsidRDefault="00A27BC0" w14:paraId="41FDF50B" w14:textId="77777777">
            <w:pPr>
              <w:ind w:firstLine="400" w:firstLineChars="200"/>
              <w:jc w:val="right"/>
              <w:rPr>
                <w:rFonts w:ascii="Arial Narrow" w:hAnsi="Arial Narrow" w:eastAsia="Times New Roman" w:cs="Times New Roman"/>
                <w:color w:val="000000"/>
                <w:sz w:val="20"/>
                <w:szCs w:val="20"/>
              </w:rPr>
            </w:pPr>
            <w:r w:rsidRPr="00031A0D">
              <w:rPr>
                <w:rFonts w:ascii="Arial Narrow" w:hAnsi="Arial Narrow" w:eastAsia="Times New Roman" w:cs="Times New Roman"/>
                <w:color w:val="000000"/>
                <w:sz w:val="20"/>
                <w:szCs w:val="20"/>
              </w:rPr>
              <w:t>345</w:t>
            </w:r>
          </w:p>
        </w:tc>
        <w:tc>
          <w:tcPr>
            <w:tcW w:w="1378" w:type="dxa"/>
            <w:tcBorders>
              <w:top w:val="nil"/>
              <w:left w:val="nil"/>
              <w:bottom w:val="single" w:color="auto" w:sz="4" w:space="0"/>
              <w:right w:val="single" w:color="auto" w:sz="4" w:space="0"/>
            </w:tcBorders>
            <w:shd w:val="clear" w:color="auto" w:fill="auto"/>
            <w:noWrap/>
            <w:vAlign w:val="bottom"/>
            <w:hideMark/>
          </w:tcPr>
          <w:p w:rsidRPr="00031A0D" w:rsidR="00A27BC0" w:rsidP="00A27BC0" w:rsidRDefault="00A27BC0" w14:paraId="46AE8D93" w14:textId="77777777">
            <w:pPr>
              <w:ind w:firstLine="400" w:firstLineChars="200"/>
              <w:jc w:val="right"/>
              <w:rPr>
                <w:rFonts w:ascii="Arial Narrow" w:hAnsi="Arial Narrow" w:eastAsia="Times New Roman" w:cs="Times New Roman"/>
                <w:color w:val="000000"/>
                <w:sz w:val="20"/>
                <w:szCs w:val="20"/>
              </w:rPr>
            </w:pPr>
            <w:r w:rsidRPr="00031A0D">
              <w:rPr>
                <w:rFonts w:ascii="Arial Narrow" w:hAnsi="Arial Narrow" w:eastAsia="Times New Roman" w:cs="Times New Roman"/>
                <w:color w:val="000000"/>
                <w:sz w:val="20"/>
                <w:szCs w:val="20"/>
              </w:rPr>
              <w:t>6,400</w:t>
            </w:r>
          </w:p>
        </w:tc>
        <w:tc>
          <w:tcPr>
            <w:tcW w:w="1378" w:type="dxa"/>
            <w:tcBorders>
              <w:top w:val="nil"/>
              <w:left w:val="nil"/>
              <w:bottom w:val="single" w:color="auto" w:sz="4" w:space="0"/>
              <w:right w:val="single" w:color="auto" w:sz="4" w:space="0"/>
            </w:tcBorders>
            <w:shd w:val="clear" w:color="auto" w:fill="auto"/>
            <w:noWrap/>
            <w:vAlign w:val="bottom"/>
            <w:hideMark/>
          </w:tcPr>
          <w:p w:rsidRPr="00031A0D" w:rsidR="00A27BC0" w:rsidP="00A27BC0" w:rsidRDefault="00A27BC0" w14:paraId="317A18E5" w14:textId="77777777">
            <w:pPr>
              <w:ind w:firstLine="400" w:firstLineChars="200"/>
              <w:jc w:val="right"/>
              <w:rPr>
                <w:rFonts w:ascii="Arial Narrow" w:hAnsi="Arial Narrow" w:eastAsia="Times New Roman" w:cs="Times New Roman"/>
                <w:color w:val="000000"/>
                <w:sz w:val="20"/>
                <w:szCs w:val="20"/>
              </w:rPr>
            </w:pPr>
            <w:r w:rsidRPr="00031A0D">
              <w:rPr>
                <w:rFonts w:ascii="Arial Narrow" w:hAnsi="Arial Narrow" w:eastAsia="Times New Roman" w:cs="Times New Roman"/>
                <w:color w:val="000000"/>
                <w:sz w:val="20"/>
                <w:szCs w:val="20"/>
              </w:rPr>
              <w:t>20,600</w:t>
            </w:r>
          </w:p>
        </w:tc>
      </w:tr>
      <w:tr w:rsidRPr="00031A0D" w:rsidR="00A27BC0" w:rsidTr="00A27BC0" w14:paraId="18D55565" w14:textId="77777777">
        <w:trPr>
          <w:trHeight w:val="330"/>
        </w:trPr>
        <w:tc>
          <w:tcPr>
            <w:tcW w:w="2388" w:type="dxa"/>
            <w:tcBorders>
              <w:top w:val="nil"/>
              <w:left w:val="single" w:color="auto" w:sz="4" w:space="0"/>
              <w:bottom w:val="single" w:color="auto" w:sz="4" w:space="0"/>
              <w:right w:val="single" w:color="auto" w:sz="4" w:space="0"/>
            </w:tcBorders>
            <w:shd w:val="clear" w:color="auto" w:fill="auto"/>
            <w:noWrap/>
            <w:vAlign w:val="bottom"/>
            <w:hideMark/>
          </w:tcPr>
          <w:p w:rsidRPr="00031A0D" w:rsidR="00A27BC0" w:rsidP="00A27BC0" w:rsidRDefault="00A27BC0" w14:paraId="5D617B85" w14:textId="77777777">
            <w:pPr>
              <w:rPr>
                <w:rFonts w:ascii="Arial Narrow" w:hAnsi="Arial Narrow" w:eastAsia="Times New Roman" w:cs="Times New Roman"/>
                <w:color w:val="000000"/>
                <w:sz w:val="20"/>
                <w:szCs w:val="20"/>
              </w:rPr>
            </w:pPr>
            <w:r w:rsidRPr="00031A0D">
              <w:rPr>
                <w:rFonts w:ascii="Arial Narrow" w:hAnsi="Arial Narrow" w:eastAsia="Times New Roman" w:cs="Times New Roman"/>
                <w:color w:val="000000"/>
                <w:sz w:val="20"/>
                <w:szCs w:val="20"/>
              </w:rPr>
              <w:t xml:space="preserve">  $1,000,000 to $9,999,999</w:t>
            </w:r>
          </w:p>
        </w:tc>
        <w:tc>
          <w:tcPr>
            <w:tcW w:w="1127" w:type="dxa"/>
            <w:tcBorders>
              <w:top w:val="nil"/>
              <w:left w:val="nil"/>
              <w:bottom w:val="single" w:color="auto" w:sz="4" w:space="0"/>
              <w:right w:val="single" w:color="auto" w:sz="4" w:space="0"/>
            </w:tcBorders>
            <w:shd w:val="clear" w:color="auto" w:fill="auto"/>
            <w:noWrap/>
            <w:vAlign w:val="bottom"/>
            <w:hideMark/>
          </w:tcPr>
          <w:p w:rsidRPr="00031A0D" w:rsidR="00A27BC0" w:rsidP="00A27BC0" w:rsidRDefault="00A27BC0" w14:paraId="7FCC8B28" w14:textId="77777777">
            <w:pPr>
              <w:ind w:firstLine="400" w:firstLineChars="200"/>
              <w:jc w:val="right"/>
              <w:rPr>
                <w:rFonts w:ascii="Arial Narrow" w:hAnsi="Arial Narrow" w:eastAsia="Times New Roman" w:cs="Times New Roman"/>
                <w:color w:val="000000"/>
                <w:sz w:val="20"/>
                <w:szCs w:val="20"/>
              </w:rPr>
            </w:pPr>
            <w:r w:rsidRPr="00031A0D">
              <w:rPr>
                <w:rFonts w:ascii="Arial Narrow" w:hAnsi="Arial Narrow" w:eastAsia="Times New Roman" w:cs="Times New Roman"/>
                <w:color w:val="000000"/>
                <w:sz w:val="20"/>
                <w:szCs w:val="20"/>
              </w:rPr>
              <w:t>385</w:t>
            </w:r>
          </w:p>
        </w:tc>
        <w:tc>
          <w:tcPr>
            <w:tcW w:w="1378" w:type="dxa"/>
            <w:tcBorders>
              <w:top w:val="nil"/>
              <w:left w:val="nil"/>
              <w:bottom w:val="single" w:color="auto" w:sz="4" w:space="0"/>
              <w:right w:val="single" w:color="auto" w:sz="4" w:space="0"/>
            </w:tcBorders>
            <w:shd w:val="clear" w:color="auto" w:fill="auto"/>
            <w:noWrap/>
            <w:vAlign w:val="bottom"/>
            <w:hideMark/>
          </w:tcPr>
          <w:p w:rsidRPr="00031A0D" w:rsidR="00A27BC0" w:rsidP="00A27BC0" w:rsidRDefault="00A27BC0" w14:paraId="650388AC" w14:textId="77777777">
            <w:pPr>
              <w:ind w:firstLine="400" w:firstLineChars="200"/>
              <w:jc w:val="right"/>
              <w:rPr>
                <w:rFonts w:ascii="Arial Narrow" w:hAnsi="Arial Narrow" w:eastAsia="Times New Roman" w:cs="Times New Roman"/>
                <w:color w:val="000000"/>
                <w:sz w:val="20"/>
                <w:szCs w:val="20"/>
              </w:rPr>
            </w:pPr>
            <w:r w:rsidRPr="00031A0D">
              <w:rPr>
                <w:rFonts w:ascii="Arial Narrow" w:hAnsi="Arial Narrow" w:eastAsia="Times New Roman" w:cs="Times New Roman"/>
                <w:color w:val="000000"/>
                <w:sz w:val="20"/>
                <w:szCs w:val="20"/>
              </w:rPr>
              <w:t>14,400</w:t>
            </w:r>
          </w:p>
        </w:tc>
        <w:tc>
          <w:tcPr>
            <w:tcW w:w="1378" w:type="dxa"/>
            <w:tcBorders>
              <w:top w:val="nil"/>
              <w:left w:val="nil"/>
              <w:bottom w:val="single" w:color="auto" w:sz="4" w:space="0"/>
              <w:right w:val="single" w:color="auto" w:sz="4" w:space="0"/>
            </w:tcBorders>
            <w:shd w:val="clear" w:color="auto" w:fill="auto"/>
            <w:noWrap/>
            <w:vAlign w:val="bottom"/>
            <w:hideMark/>
          </w:tcPr>
          <w:p w:rsidRPr="00031A0D" w:rsidR="00A27BC0" w:rsidP="00A27BC0" w:rsidRDefault="00A27BC0" w14:paraId="539F1429" w14:textId="77777777">
            <w:pPr>
              <w:ind w:firstLine="400" w:firstLineChars="200"/>
              <w:jc w:val="right"/>
              <w:rPr>
                <w:rFonts w:ascii="Arial Narrow" w:hAnsi="Arial Narrow" w:eastAsia="Times New Roman" w:cs="Times New Roman"/>
                <w:color w:val="000000"/>
                <w:sz w:val="20"/>
                <w:szCs w:val="20"/>
              </w:rPr>
            </w:pPr>
            <w:r w:rsidRPr="00031A0D">
              <w:rPr>
                <w:rFonts w:ascii="Arial Narrow" w:hAnsi="Arial Narrow" w:eastAsia="Times New Roman" w:cs="Times New Roman"/>
                <w:color w:val="000000"/>
                <w:sz w:val="20"/>
                <w:szCs w:val="20"/>
              </w:rPr>
              <w:t>55,900</w:t>
            </w:r>
          </w:p>
        </w:tc>
      </w:tr>
      <w:tr w:rsidRPr="00031A0D" w:rsidR="00A27BC0" w:rsidTr="00A27BC0" w14:paraId="7B0BEF23" w14:textId="77777777">
        <w:trPr>
          <w:trHeight w:val="330"/>
        </w:trPr>
        <w:tc>
          <w:tcPr>
            <w:tcW w:w="2388" w:type="dxa"/>
            <w:tcBorders>
              <w:top w:val="nil"/>
              <w:left w:val="single" w:color="auto" w:sz="4" w:space="0"/>
              <w:bottom w:val="single" w:color="auto" w:sz="4" w:space="0"/>
              <w:right w:val="single" w:color="auto" w:sz="4" w:space="0"/>
            </w:tcBorders>
            <w:shd w:val="clear" w:color="auto" w:fill="auto"/>
            <w:noWrap/>
            <w:vAlign w:val="bottom"/>
            <w:hideMark/>
          </w:tcPr>
          <w:p w:rsidRPr="00031A0D" w:rsidR="00A27BC0" w:rsidP="00A27BC0" w:rsidRDefault="00A27BC0" w14:paraId="4B39B7C4" w14:textId="77777777">
            <w:pPr>
              <w:rPr>
                <w:rFonts w:ascii="Arial Narrow" w:hAnsi="Arial Narrow" w:eastAsia="Times New Roman" w:cs="Times New Roman"/>
                <w:color w:val="000000"/>
                <w:sz w:val="20"/>
                <w:szCs w:val="20"/>
              </w:rPr>
            </w:pPr>
            <w:r w:rsidRPr="00031A0D">
              <w:rPr>
                <w:rFonts w:ascii="Arial Narrow" w:hAnsi="Arial Narrow" w:eastAsia="Times New Roman" w:cs="Times New Roman"/>
                <w:color w:val="000000"/>
                <w:sz w:val="20"/>
                <w:szCs w:val="20"/>
              </w:rPr>
              <w:t xml:space="preserve">  $10,000,000 to $99,999,999</w:t>
            </w:r>
          </w:p>
        </w:tc>
        <w:tc>
          <w:tcPr>
            <w:tcW w:w="1127" w:type="dxa"/>
            <w:tcBorders>
              <w:top w:val="nil"/>
              <w:left w:val="nil"/>
              <w:bottom w:val="single" w:color="auto" w:sz="4" w:space="0"/>
              <w:right w:val="single" w:color="auto" w:sz="4" w:space="0"/>
            </w:tcBorders>
            <w:shd w:val="clear" w:color="auto" w:fill="auto"/>
            <w:noWrap/>
            <w:vAlign w:val="bottom"/>
            <w:hideMark/>
          </w:tcPr>
          <w:p w:rsidRPr="00031A0D" w:rsidR="00A27BC0" w:rsidP="00A27BC0" w:rsidRDefault="00A27BC0" w14:paraId="004BBD43" w14:textId="49839DDF">
            <w:pPr>
              <w:ind w:firstLine="400" w:firstLineChars="200"/>
              <w:jc w:val="right"/>
              <w:rPr>
                <w:rFonts w:ascii="Arial Narrow" w:hAnsi="Arial Narrow" w:eastAsia="Times New Roman" w:cs="Times New Roman"/>
                <w:color w:val="000000"/>
                <w:sz w:val="20"/>
                <w:szCs w:val="20"/>
              </w:rPr>
            </w:pPr>
            <w:r w:rsidRPr="00031A0D">
              <w:rPr>
                <w:rFonts w:ascii="Arial Narrow" w:hAnsi="Arial Narrow" w:eastAsia="Times New Roman" w:cs="Times New Roman"/>
                <w:color w:val="000000"/>
                <w:sz w:val="20"/>
                <w:szCs w:val="20"/>
              </w:rPr>
              <w:t>1</w:t>
            </w:r>
            <w:r w:rsidRPr="00031A0D" w:rsidR="00FF0B69">
              <w:rPr>
                <w:rFonts w:ascii="Arial Narrow" w:hAnsi="Arial Narrow" w:eastAsia="Times New Roman" w:cs="Times New Roman"/>
                <w:color w:val="000000"/>
                <w:sz w:val="20"/>
                <w:szCs w:val="20"/>
              </w:rPr>
              <w:t>,</w:t>
            </w:r>
            <w:r w:rsidRPr="00031A0D">
              <w:rPr>
                <w:rFonts w:ascii="Arial Narrow" w:hAnsi="Arial Narrow" w:eastAsia="Times New Roman" w:cs="Times New Roman"/>
                <w:color w:val="000000"/>
                <w:sz w:val="20"/>
                <w:szCs w:val="20"/>
              </w:rPr>
              <w:t>090</w:t>
            </w:r>
          </w:p>
        </w:tc>
        <w:tc>
          <w:tcPr>
            <w:tcW w:w="1378" w:type="dxa"/>
            <w:tcBorders>
              <w:top w:val="nil"/>
              <w:left w:val="nil"/>
              <w:bottom w:val="single" w:color="auto" w:sz="4" w:space="0"/>
              <w:right w:val="single" w:color="auto" w:sz="4" w:space="0"/>
            </w:tcBorders>
            <w:shd w:val="clear" w:color="auto" w:fill="auto"/>
            <w:noWrap/>
            <w:vAlign w:val="bottom"/>
            <w:hideMark/>
          </w:tcPr>
          <w:p w:rsidRPr="00031A0D" w:rsidR="00A27BC0" w:rsidP="00A27BC0" w:rsidRDefault="00A27BC0" w14:paraId="74A86BC2" w14:textId="77777777">
            <w:pPr>
              <w:ind w:firstLine="400" w:firstLineChars="200"/>
              <w:jc w:val="right"/>
              <w:rPr>
                <w:rFonts w:ascii="Arial Narrow" w:hAnsi="Arial Narrow" w:eastAsia="Times New Roman" w:cs="Times New Roman"/>
                <w:color w:val="000000"/>
                <w:sz w:val="20"/>
                <w:szCs w:val="20"/>
              </w:rPr>
            </w:pPr>
            <w:r w:rsidRPr="00031A0D">
              <w:rPr>
                <w:rFonts w:ascii="Arial Narrow" w:hAnsi="Arial Narrow" w:eastAsia="Times New Roman" w:cs="Times New Roman"/>
                <w:color w:val="000000"/>
                <w:sz w:val="20"/>
                <w:szCs w:val="20"/>
              </w:rPr>
              <w:t>69,100</w:t>
            </w:r>
          </w:p>
        </w:tc>
        <w:tc>
          <w:tcPr>
            <w:tcW w:w="1378" w:type="dxa"/>
            <w:tcBorders>
              <w:top w:val="nil"/>
              <w:left w:val="nil"/>
              <w:bottom w:val="single" w:color="auto" w:sz="4" w:space="0"/>
              <w:right w:val="single" w:color="auto" w:sz="4" w:space="0"/>
            </w:tcBorders>
            <w:shd w:val="clear" w:color="auto" w:fill="auto"/>
            <w:noWrap/>
            <w:vAlign w:val="bottom"/>
            <w:hideMark/>
          </w:tcPr>
          <w:p w:rsidRPr="00031A0D" w:rsidR="00A27BC0" w:rsidP="00A27BC0" w:rsidRDefault="00A27BC0" w14:paraId="7C3AE90F" w14:textId="77777777">
            <w:pPr>
              <w:ind w:firstLine="400" w:firstLineChars="200"/>
              <w:jc w:val="right"/>
              <w:rPr>
                <w:rFonts w:ascii="Arial Narrow" w:hAnsi="Arial Narrow" w:eastAsia="Times New Roman" w:cs="Times New Roman"/>
                <w:color w:val="000000"/>
                <w:sz w:val="20"/>
                <w:szCs w:val="20"/>
              </w:rPr>
            </w:pPr>
            <w:r w:rsidRPr="00031A0D">
              <w:rPr>
                <w:rFonts w:ascii="Arial Narrow" w:hAnsi="Arial Narrow" w:eastAsia="Times New Roman" w:cs="Times New Roman"/>
                <w:color w:val="000000"/>
                <w:sz w:val="20"/>
                <w:szCs w:val="20"/>
              </w:rPr>
              <w:t>194,800</w:t>
            </w:r>
          </w:p>
        </w:tc>
      </w:tr>
      <w:tr w:rsidRPr="00031A0D" w:rsidR="00A27BC0" w:rsidTr="00A27BC0" w14:paraId="75A50615" w14:textId="77777777">
        <w:trPr>
          <w:trHeight w:val="330"/>
        </w:trPr>
        <w:tc>
          <w:tcPr>
            <w:tcW w:w="2388" w:type="dxa"/>
            <w:tcBorders>
              <w:top w:val="nil"/>
              <w:left w:val="single" w:color="auto" w:sz="4" w:space="0"/>
              <w:bottom w:val="single" w:color="auto" w:sz="4" w:space="0"/>
              <w:right w:val="single" w:color="auto" w:sz="4" w:space="0"/>
            </w:tcBorders>
            <w:shd w:val="clear" w:color="auto" w:fill="auto"/>
            <w:noWrap/>
            <w:vAlign w:val="bottom"/>
            <w:hideMark/>
          </w:tcPr>
          <w:p w:rsidRPr="00031A0D" w:rsidR="00A27BC0" w:rsidP="00A27BC0" w:rsidRDefault="00A27BC0" w14:paraId="13E21A50" w14:textId="77777777">
            <w:pPr>
              <w:rPr>
                <w:rFonts w:ascii="Arial Narrow" w:hAnsi="Arial Narrow" w:eastAsia="Times New Roman" w:cs="Times New Roman"/>
                <w:color w:val="000000"/>
                <w:sz w:val="20"/>
                <w:szCs w:val="20"/>
              </w:rPr>
            </w:pPr>
            <w:r w:rsidRPr="00031A0D">
              <w:rPr>
                <w:rFonts w:ascii="Arial Narrow" w:hAnsi="Arial Narrow" w:eastAsia="Times New Roman" w:cs="Times New Roman"/>
                <w:color w:val="000000"/>
                <w:sz w:val="20"/>
                <w:szCs w:val="20"/>
              </w:rPr>
              <w:t xml:space="preserve">  &gt; $100,000,000</w:t>
            </w:r>
          </w:p>
        </w:tc>
        <w:tc>
          <w:tcPr>
            <w:tcW w:w="1127" w:type="dxa"/>
            <w:tcBorders>
              <w:top w:val="nil"/>
              <w:left w:val="nil"/>
              <w:bottom w:val="single" w:color="auto" w:sz="4" w:space="0"/>
              <w:right w:val="single" w:color="auto" w:sz="4" w:space="0"/>
            </w:tcBorders>
            <w:shd w:val="clear" w:color="auto" w:fill="auto"/>
            <w:noWrap/>
            <w:vAlign w:val="bottom"/>
            <w:hideMark/>
          </w:tcPr>
          <w:p w:rsidRPr="00031A0D" w:rsidR="00A27BC0" w:rsidP="00A27BC0" w:rsidRDefault="00A27BC0" w14:paraId="641827A2" w14:textId="594C54AB">
            <w:pPr>
              <w:ind w:firstLine="400" w:firstLineChars="200"/>
              <w:jc w:val="right"/>
              <w:rPr>
                <w:rFonts w:ascii="Arial Narrow" w:hAnsi="Arial Narrow" w:eastAsia="Times New Roman" w:cs="Times New Roman"/>
                <w:color w:val="000000"/>
                <w:sz w:val="20"/>
                <w:szCs w:val="20"/>
              </w:rPr>
            </w:pPr>
            <w:r w:rsidRPr="00031A0D">
              <w:rPr>
                <w:rFonts w:ascii="Arial Narrow" w:hAnsi="Arial Narrow" w:eastAsia="Times New Roman" w:cs="Times New Roman"/>
                <w:color w:val="000000"/>
                <w:sz w:val="20"/>
                <w:szCs w:val="20"/>
              </w:rPr>
              <w:t>4</w:t>
            </w:r>
            <w:r w:rsidRPr="00031A0D" w:rsidR="00FF0B69">
              <w:rPr>
                <w:rFonts w:ascii="Arial Narrow" w:hAnsi="Arial Narrow" w:eastAsia="Times New Roman" w:cs="Times New Roman"/>
                <w:color w:val="000000"/>
                <w:sz w:val="20"/>
                <w:szCs w:val="20"/>
              </w:rPr>
              <w:t>,</w:t>
            </w:r>
            <w:r w:rsidRPr="00031A0D">
              <w:rPr>
                <w:rFonts w:ascii="Arial Narrow" w:hAnsi="Arial Narrow" w:eastAsia="Times New Roman" w:cs="Times New Roman"/>
                <w:color w:val="000000"/>
                <w:sz w:val="20"/>
                <w:szCs w:val="20"/>
              </w:rPr>
              <w:t>620</w:t>
            </w:r>
          </w:p>
        </w:tc>
        <w:tc>
          <w:tcPr>
            <w:tcW w:w="1378" w:type="dxa"/>
            <w:tcBorders>
              <w:top w:val="nil"/>
              <w:left w:val="nil"/>
              <w:bottom w:val="single" w:color="auto" w:sz="4" w:space="0"/>
              <w:right w:val="single" w:color="auto" w:sz="4" w:space="0"/>
            </w:tcBorders>
            <w:shd w:val="clear" w:color="auto" w:fill="auto"/>
            <w:noWrap/>
            <w:vAlign w:val="bottom"/>
            <w:hideMark/>
          </w:tcPr>
          <w:p w:rsidRPr="00031A0D" w:rsidR="00A27BC0" w:rsidP="00A27BC0" w:rsidRDefault="00A27BC0" w14:paraId="0DB55104" w14:textId="77777777">
            <w:pPr>
              <w:ind w:firstLine="400" w:firstLineChars="200"/>
              <w:jc w:val="right"/>
              <w:rPr>
                <w:rFonts w:ascii="Arial Narrow" w:hAnsi="Arial Narrow" w:eastAsia="Times New Roman" w:cs="Times New Roman"/>
                <w:color w:val="000000"/>
                <w:sz w:val="20"/>
                <w:szCs w:val="20"/>
              </w:rPr>
            </w:pPr>
            <w:r w:rsidRPr="00031A0D">
              <w:rPr>
                <w:rFonts w:ascii="Arial Narrow" w:hAnsi="Arial Narrow" w:eastAsia="Times New Roman" w:cs="Times New Roman"/>
                <w:color w:val="000000"/>
                <w:sz w:val="20"/>
                <w:szCs w:val="20"/>
              </w:rPr>
              <w:t>385,300</w:t>
            </w:r>
          </w:p>
        </w:tc>
        <w:tc>
          <w:tcPr>
            <w:tcW w:w="1378" w:type="dxa"/>
            <w:tcBorders>
              <w:top w:val="nil"/>
              <w:left w:val="nil"/>
              <w:bottom w:val="single" w:color="auto" w:sz="4" w:space="0"/>
              <w:right w:val="single" w:color="auto" w:sz="4" w:space="0"/>
            </w:tcBorders>
            <w:shd w:val="clear" w:color="auto" w:fill="auto"/>
            <w:noWrap/>
            <w:vAlign w:val="bottom"/>
            <w:hideMark/>
          </w:tcPr>
          <w:p w:rsidRPr="00031A0D" w:rsidR="00A27BC0" w:rsidP="00A27BC0" w:rsidRDefault="00A27BC0" w14:paraId="7FF1ADC9" w14:textId="77777777">
            <w:pPr>
              <w:ind w:firstLine="400" w:firstLineChars="200"/>
              <w:jc w:val="right"/>
              <w:rPr>
                <w:rFonts w:ascii="Arial Narrow" w:hAnsi="Arial Narrow" w:eastAsia="Times New Roman" w:cs="Times New Roman"/>
                <w:color w:val="000000"/>
                <w:sz w:val="20"/>
                <w:szCs w:val="20"/>
              </w:rPr>
            </w:pPr>
            <w:r w:rsidRPr="00031A0D">
              <w:rPr>
                <w:rFonts w:ascii="Arial Narrow" w:hAnsi="Arial Narrow" w:eastAsia="Times New Roman" w:cs="Times New Roman"/>
                <w:color w:val="000000"/>
                <w:sz w:val="20"/>
                <w:szCs w:val="20"/>
              </w:rPr>
              <w:t>915,400</w:t>
            </w:r>
          </w:p>
        </w:tc>
      </w:tr>
      <w:tr w:rsidRPr="00031A0D" w:rsidR="00A27BC0" w:rsidTr="00A27BC0" w14:paraId="7250554D" w14:textId="77777777">
        <w:trPr>
          <w:trHeight w:val="330"/>
        </w:trPr>
        <w:tc>
          <w:tcPr>
            <w:tcW w:w="2388" w:type="dxa"/>
            <w:tcBorders>
              <w:top w:val="nil"/>
              <w:left w:val="nil"/>
              <w:bottom w:val="nil"/>
              <w:right w:val="nil"/>
            </w:tcBorders>
            <w:shd w:val="clear" w:color="auto" w:fill="auto"/>
            <w:noWrap/>
            <w:vAlign w:val="bottom"/>
            <w:hideMark/>
          </w:tcPr>
          <w:p w:rsidRPr="00031A0D" w:rsidR="00A27BC0" w:rsidP="00A27BC0" w:rsidRDefault="00A27BC0" w14:paraId="56E73C74" w14:textId="77777777">
            <w:pPr>
              <w:ind w:firstLine="400" w:firstLineChars="200"/>
              <w:jc w:val="right"/>
              <w:rPr>
                <w:rFonts w:ascii="Arial Narrow" w:hAnsi="Arial Narrow" w:eastAsia="Times New Roman" w:cs="Times New Roman"/>
                <w:color w:val="000000"/>
                <w:sz w:val="20"/>
                <w:szCs w:val="20"/>
              </w:rPr>
            </w:pPr>
          </w:p>
        </w:tc>
        <w:tc>
          <w:tcPr>
            <w:tcW w:w="1127" w:type="dxa"/>
            <w:tcBorders>
              <w:top w:val="nil"/>
              <w:left w:val="nil"/>
              <w:bottom w:val="nil"/>
              <w:right w:val="nil"/>
            </w:tcBorders>
            <w:shd w:val="clear" w:color="auto" w:fill="auto"/>
            <w:noWrap/>
            <w:vAlign w:val="bottom"/>
            <w:hideMark/>
          </w:tcPr>
          <w:p w:rsidRPr="00031A0D" w:rsidR="00A27BC0" w:rsidP="00A27BC0" w:rsidRDefault="00A27BC0" w14:paraId="00070C7B" w14:textId="77777777">
            <w:pPr>
              <w:rPr>
                <w:rFonts w:eastAsia="Times New Roman" w:cs="Times New Roman"/>
                <w:sz w:val="20"/>
                <w:szCs w:val="20"/>
              </w:rPr>
            </w:pPr>
          </w:p>
        </w:tc>
        <w:tc>
          <w:tcPr>
            <w:tcW w:w="1378" w:type="dxa"/>
            <w:tcBorders>
              <w:top w:val="nil"/>
              <w:left w:val="nil"/>
              <w:bottom w:val="nil"/>
              <w:right w:val="nil"/>
            </w:tcBorders>
            <w:shd w:val="clear" w:color="auto" w:fill="auto"/>
            <w:noWrap/>
            <w:vAlign w:val="bottom"/>
            <w:hideMark/>
          </w:tcPr>
          <w:p w:rsidRPr="00031A0D" w:rsidR="00A27BC0" w:rsidP="00A27BC0" w:rsidRDefault="00A27BC0" w14:paraId="29767219" w14:textId="77777777">
            <w:pPr>
              <w:rPr>
                <w:rFonts w:eastAsia="Times New Roman" w:cs="Times New Roman"/>
                <w:sz w:val="20"/>
                <w:szCs w:val="20"/>
              </w:rPr>
            </w:pPr>
          </w:p>
        </w:tc>
        <w:tc>
          <w:tcPr>
            <w:tcW w:w="1378" w:type="dxa"/>
            <w:tcBorders>
              <w:top w:val="nil"/>
              <w:left w:val="nil"/>
              <w:bottom w:val="nil"/>
              <w:right w:val="nil"/>
            </w:tcBorders>
            <w:shd w:val="clear" w:color="auto" w:fill="auto"/>
            <w:noWrap/>
            <w:vAlign w:val="bottom"/>
            <w:hideMark/>
          </w:tcPr>
          <w:p w:rsidRPr="00031A0D" w:rsidR="00A27BC0" w:rsidP="00A27BC0" w:rsidRDefault="00A27BC0" w14:paraId="4003F164" w14:textId="77777777">
            <w:pPr>
              <w:rPr>
                <w:rFonts w:eastAsia="Times New Roman" w:cs="Times New Roman"/>
                <w:sz w:val="20"/>
                <w:szCs w:val="20"/>
              </w:rPr>
            </w:pPr>
          </w:p>
        </w:tc>
      </w:tr>
      <w:tr w:rsidRPr="00031A0D" w:rsidR="00A27BC0" w:rsidTr="00A27BC0" w14:paraId="135BA2F1" w14:textId="77777777">
        <w:trPr>
          <w:trHeight w:val="300"/>
        </w:trPr>
        <w:tc>
          <w:tcPr>
            <w:tcW w:w="6271" w:type="dxa"/>
            <w:gridSpan w:val="4"/>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31A0D" w:rsidR="00A27BC0" w:rsidP="00A27BC0" w:rsidRDefault="00A27BC0" w14:paraId="0EE57239" w14:textId="77777777">
            <w:pPr>
              <w:jc w:val="center"/>
              <w:rPr>
                <w:rFonts w:ascii="Arial Narrow" w:hAnsi="Arial Narrow" w:eastAsia="Times New Roman" w:cs="Times New Roman"/>
                <w:color w:val="000000"/>
                <w:sz w:val="20"/>
                <w:szCs w:val="20"/>
              </w:rPr>
            </w:pPr>
            <w:r w:rsidRPr="00031A0D">
              <w:rPr>
                <w:rFonts w:ascii="Arial Narrow" w:hAnsi="Arial Narrow" w:eastAsia="Times New Roman" w:cs="Times New Roman"/>
                <w:color w:val="000000"/>
                <w:sz w:val="20"/>
                <w:szCs w:val="20"/>
              </w:rPr>
              <w:t>Table 3A – Taxpayer Burden Pass-Through Corporations</w:t>
            </w:r>
          </w:p>
        </w:tc>
      </w:tr>
      <w:tr w:rsidRPr="00031A0D" w:rsidR="00A27BC0" w:rsidTr="00A27BC0" w14:paraId="72C6586D" w14:textId="77777777">
        <w:trPr>
          <w:trHeight w:val="300"/>
        </w:trPr>
        <w:tc>
          <w:tcPr>
            <w:tcW w:w="6271" w:type="dxa"/>
            <w:gridSpan w:val="4"/>
            <w:tcBorders>
              <w:top w:val="single" w:color="auto" w:sz="4" w:space="0"/>
              <w:left w:val="single" w:color="auto" w:sz="4" w:space="0"/>
              <w:bottom w:val="single" w:color="auto" w:sz="4" w:space="0"/>
              <w:right w:val="single" w:color="000000" w:sz="4" w:space="0"/>
            </w:tcBorders>
            <w:shd w:val="clear" w:color="auto" w:fill="auto"/>
            <w:noWrap/>
            <w:vAlign w:val="center"/>
            <w:hideMark/>
          </w:tcPr>
          <w:p w:rsidRPr="00031A0D" w:rsidR="00A27BC0" w:rsidP="00A27BC0" w:rsidRDefault="00A27BC0" w14:paraId="3D86ADCD" w14:textId="77777777">
            <w:pPr>
              <w:rPr>
                <w:rFonts w:ascii="Arial Narrow" w:hAnsi="Arial Narrow" w:eastAsia="Times New Roman" w:cs="Times New Roman"/>
                <w:color w:val="000000"/>
                <w:sz w:val="20"/>
                <w:szCs w:val="20"/>
              </w:rPr>
            </w:pPr>
            <w:r w:rsidRPr="00031A0D">
              <w:rPr>
                <w:rFonts w:ascii="Arial Narrow" w:hAnsi="Arial Narrow" w:eastAsia="Times New Roman" w:cs="Times New Roman"/>
                <w:color w:val="000000"/>
                <w:sz w:val="20"/>
                <w:szCs w:val="20"/>
              </w:rPr>
              <w:t>Forms  1120-REIT, 1120-RIC, 1120-S and all attachments</w:t>
            </w:r>
          </w:p>
        </w:tc>
      </w:tr>
      <w:tr w:rsidRPr="00031A0D" w:rsidR="00A27BC0" w:rsidTr="00A27BC0" w14:paraId="582AD20C" w14:textId="77777777">
        <w:trPr>
          <w:trHeight w:val="990"/>
        </w:trPr>
        <w:tc>
          <w:tcPr>
            <w:tcW w:w="2388" w:type="dxa"/>
            <w:tcBorders>
              <w:top w:val="nil"/>
              <w:left w:val="single" w:color="auto" w:sz="4" w:space="0"/>
              <w:bottom w:val="single" w:color="auto" w:sz="4" w:space="0"/>
              <w:right w:val="single" w:color="auto" w:sz="4" w:space="0"/>
            </w:tcBorders>
            <w:shd w:val="clear" w:color="auto" w:fill="auto"/>
            <w:noWrap/>
            <w:vAlign w:val="bottom"/>
            <w:hideMark/>
          </w:tcPr>
          <w:p w:rsidRPr="00031A0D" w:rsidR="00A27BC0" w:rsidP="00A27BC0" w:rsidRDefault="00A27BC0" w14:paraId="3E3B4E53" w14:textId="77777777">
            <w:pPr>
              <w:rPr>
                <w:rFonts w:ascii="Arial Narrow" w:hAnsi="Arial Narrow" w:eastAsia="Times New Roman" w:cs="Times New Roman"/>
                <w:color w:val="000000"/>
                <w:sz w:val="20"/>
                <w:szCs w:val="20"/>
              </w:rPr>
            </w:pPr>
            <w:r w:rsidRPr="00031A0D">
              <w:rPr>
                <w:rFonts w:ascii="Arial Narrow" w:hAnsi="Arial Narrow" w:eastAsia="Times New Roman" w:cs="Times New Roman"/>
                <w:color w:val="000000"/>
                <w:sz w:val="20"/>
                <w:szCs w:val="20"/>
              </w:rPr>
              <w:t>Total Positive Income*</w:t>
            </w:r>
          </w:p>
        </w:tc>
        <w:tc>
          <w:tcPr>
            <w:tcW w:w="1127" w:type="dxa"/>
            <w:tcBorders>
              <w:top w:val="nil"/>
              <w:left w:val="nil"/>
              <w:bottom w:val="single" w:color="auto" w:sz="4" w:space="0"/>
              <w:right w:val="single" w:color="auto" w:sz="4" w:space="0"/>
            </w:tcBorders>
            <w:shd w:val="clear" w:color="auto" w:fill="auto"/>
            <w:vAlign w:val="bottom"/>
            <w:hideMark/>
          </w:tcPr>
          <w:p w:rsidRPr="00031A0D" w:rsidR="00A27BC0" w:rsidP="00A27BC0" w:rsidRDefault="00A27BC0" w14:paraId="0438A265" w14:textId="77777777">
            <w:pPr>
              <w:jc w:val="center"/>
              <w:rPr>
                <w:rFonts w:ascii="Arial Narrow" w:hAnsi="Arial Narrow" w:eastAsia="Times New Roman" w:cs="Times New Roman"/>
                <w:color w:val="000000"/>
                <w:sz w:val="20"/>
                <w:szCs w:val="20"/>
              </w:rPr>
            </w:pPr>
            <w:r w:rsidRPr="00031A0D">
              <w:rPr>
                <w:rFonts w:ascii="Arial Narrow" w:hAnsi="Arial Narrow" w:eastAsia="Times New Roman" w:cs="Times New Roman"/>
                <w:color w:val="000000"/>
                <w:sz w:val="20"/>
                <w:szCs w:val="20"/>
              </w:rPr>
              <w:t>Average Time (</w:t>
            </w:r>
            <w:proofErr w:type="spellStart"/>
            <w:r w:rsidRPr="00031A0D">
              <w:rPr>
                <w:rFonts w:ascii="Arial Narrow" w:hAnsi="Arial Narrow" w:eastAsia="Times New Roman" w:cs="Times New Roman"/>
                <w:color w:val="000000"/>
                <w:sz w:val="20"/>
                <w:szCs w:val="20"/>
              </w:rPr>
              <w:t>hrs</w:t>
            </w:r>
            <w:proofErr w:type="spellEnd"/>
            <w:r w:rsidRPr="00031A0D">
              <w:rPr>
                <w:rFonts w:ascii="Arial Narrow" w:hAnsi="Arial Narrow" w:eastAsia="Times New Roman" w:cs="Times New Roman"/>
                <w:color w:val="000000"/>
                <w:sz w:val="20"/>
                <w:szCs w:val="20"/>
              </w:rPr>
              <w:t>)</w:t>
            </w:r>
          </w:p>
        </w:tc>
        <w:tc>
          <w:tcPr>
            <w:tcW w:w="1378" w:type="dxa"/>
            <w:tcBorders>
              <w:top w:val="nil"/>
              <w:left w:val="nil"/>
              <w:bottom w:val="single" w:color="auto" w:sz="4" w:space="0"/>
              <w:right w:val="single" w:color="auto" w:sz="4" w:space="0"/>
            </w:tcBorders>
            <w:shd w:val="clear" w:color="auto" w:fill="auto"/>
            <w:vAlign w:val="bottom"/>
            <w:hideMark/>
          </w:tcPr>
          <w:p w:rsidRPr="00031A0D" w:rsidR="00A27BC0" w:rsidP="00A27BC0" w:rsidRDefault="00A27BC0" w14:paraId="0BBAA0CF" w14:textId="77777777">
            <w:pPr>
              <w:jc w:val="center"/>
              <w:rPr>
                <w:rFonts w:ascii="Arial Narrow" w:hAnsi="Arial Narrow" w:eastAsia="Times New Roman" w:cs="Times New Roman"/>
                <w:color w:val="000000"/>
                <w:sz w:val="20"/>
                <w:szCs w:val="20"/>
              </w:rPr>
            </w:pPr>
            <w:r w:rsidRPr="00031A0D">
              <w:rPr>
                <w:rFonts w:ascii="Arial Narrow" w:hAnsi="Arial Narrow" w:eastAsia="Times New Roman" w:cs="Times New Roman"/>
                <w:color w:val="000000"/>
                <w:sz w:val="20"/>
                <w:szCs w:val="20"/>
              </w:rPr>
              <w:t>Average Money ($)</w:t>
            </w:r>
          </w:p>
        </w:tc>
        <w:tc>
          <w:tcPr>
            <w:tcW w:w="1378" w:type="dxa"/>
            <w:tcBorders>
              <w:top w:val="nil"/>
              <w:left w:val="nil"/>
              <w:bottom w:val="single" w:color="auto" w:sz="4" w:space="0"/>
              <w:right w:val="single" w:color="auto" w:sz="4" w:space="0"/>
            </w:tcBorders>
            <w:shd w:val="clear" w:color="auto" w:fill="auto"/>
            <w:vAlign w:val="bottom"/>
            <w:hideMark/>
          </w:tcPr>
          <w:p w:rsidRPr="00031A0D" w:rsidR="00A27BC0" w:rsidP="00A27BC0" w:rsidRDefault="00A27BC0" w14:paraId="11B7EDCF" w14:textId="77777777">
            <w:pPr>
              <w:jc w:val="center"/>
              <w:rPr>
                <w:rFonts w:ascii="Arial Narrow" w:hAnsi="Arial Narrow" w:eastAsia="Times New Roman" w:cs="Times New Roman"/>
                <w:color w:val="000000"/>
                <w:sz w:val="20"/>
                <w:szCs w:val="20"/>
              </w:rPr>
            </w:pPr>
            <w:r w:rsidRPr="00031A0D">
              <w:rPr>
                <w:rFonts w:ascii="Arial Narrow" w:hAnsi="Arial Narrow" w:eastAsia="Times New Roman" w:cs="Times New Roman"/>
                <w:color w:val="000000"/>
                <w:sz w:val="20"/>
                <w:szCs w:val="20"/>
              </w:rPr>
              <w:t>Total Average Monetized Burden ($)</w:t>
            </w:r>
          </w:p>
        </w:tc>
      </w:tr>
      <w:tr w:rsidRPr="00031A0D" w:rsidR="00A27BC0" w:rsidTr="00A27BC0" w14:paraId="261D407B" w14:textId="77777777">
        <w:trPr>
          <w:trHeight w:val="330"/>
        </w:trPr>
        <w:tc>
          <w:tcPr>
            <w:tcW w:w="2388" w:type="dxa"/>
            <w:tcBorders>
              <w:top w:val="nil"/>
              <w:left w:val="single" w:color="auto" w:sz="4" w:space="0"/>
              <w:bottom w:val="single" w:color="auto" w:sz="4" w:space="0"/>
              <w:right w:val="single" w:color="auto" w:sz="4" w:space="0"/>
            </w:tcBorders>
            <w:shd w:val="clear" w:color="auto" w:fill="auto"/>
            <w:noWrap/>
            <w:vAlign w:val="bottom"/>
            <w:hideMark/>
          </w:tcPr>
          <w:p w:rsidRPr="00031A0D" w:rsidR="00A27BC0" w:rsidP="00A27BC0" w:rsidRDefault="00A27BC0" w14:paraId="7DC90ADF" w14:textId="77777777">
            <w:pPr>
              <w:rPr>
                <w:rFonts w:ascii="Arial Narrow" w:hAnsi="Arial Narrow" w:eastAsia="Times New Roman" w:cs="Times New Roman"/>
                <w:color w:val="000000"/>
                <w:sz w:val="20"/>
                <w:szCs w:val="20"/>
              </w:rPr>
            </w:pPr>
            <w:r w:rsidRPr="00031A0D">
              <w:rPr>
                <w:rFonts w:ascii="Arial Narrow" w:hAnsi="Arial Narrow" w:eastAsia="Times New Roman" w:cs="Times New Roman"/>
                <w:color w:val="000000"/>
                <w:sz w:val="20"/>
                <w:szCs w:val="20"/>
              </w:rPr>
              <w:t xml:space="preserve">  &lt; $100,000</w:t>
            </w:r>
          </w:p>
        </w:tc>
        <w:tc>
          <w:tcPr>
            <w:tcW w:w="1127" w:type="dxa"/>
            <w:tcBorders>
              <w:top w:val="nil"/>
              <w:left w:val="nil"/>
              <w:bottom w:val="single" w:color="auto" w:sz="4" w:space="0"/>
              <w:right w:val="single" w:color="auto" w:sz="4" w:space="0"/>
            </w:tcBorders>
            <w:shd w:val="clear" w:color="auto" w:fill="auto"/>
            <w:noWrap/>
            <w:vAlign w:val="bottom"/>
            <w:hideMark/>
          </w:tcPr>
          <w:p w:rsidRPr="00031A0D" w:rsidR="00A27BC0" w:rsidP="00A27BC0" w:rsidRDefault="00A27BC0" w14:paraId="24B2F829" w14:textId="77777777">
            <w:pPr>
              <w:ind w:firstLine="400" w:firstLineChars="200"/>
              <w:jc w:val="right"/>
              <w:rPr>
                <w:rFonts w:ascii="Arial Narrow" w:hAnsi="Arial Narrow" w:eastAsia="Times New Roman" w:cs="Times New Roman"/>
                <w:color w:val="000000"/>
                <w:sz w:val="20"/>
                <w:szCs w:val="20"/>
              </w:rPr>
            </w:pPr>
            <w:r w:rsidRPr="00031A0D">
              <w:rPr>
                <w:rFonts w:ascii="Arial Narrow" w:hAnsi="Arial Narrow" w:eastAsia="Times New Roman" w:cs="Times New Roman"/>
                <w:color w:val="000000"/>
                <w:sz w:val="20"/>
                <w:szCs w:val="20"/>
              </w:rPr>
              <w:t>215</w:t>
            </w:r>
          </w:p>
        </w:tc>
        <w:tc>
          <w:tcPr>
            <w:tcW w:w="1378" w:type="dxa"/>
            <w:tcBorders>
              <w:top w:val="nil"/>
              <w:left w:val="nil"/>
              <w:bottom w:val="single" w:color="auto" w:sz="4" w:space="0"/>
              <w:right w:val="single" w:color="auto" w:sz="4" w:space="0"/>
            </w:tcBorders>
            <w:shd w:val="clear" w:color="auto" w:fill="auto"/>
            <w:noWrap/>
            <w:vAlign w:val="bottom"/>
            <w:hideMark/>
          </w:tcPr>
          <w:p w:rsidRPr="00031A0D" w:rsidR="00A27BC0" w:rsidP="00A27BC0" w:rsidRDefault="00A27BC0" w14:paraId="00E70D26" w14:textId="77777777">
            <w:pPr>
              <w:ind w:firstLine="400" w:firstLineChars="200"/>
              <w:jc w:val="right"/>
              <w:rPr>
                <w:rFonts w:ascii="Arial Narrow" w:hAnsi="Arial Narrow" w:eastAsia="Times New Roman" w:cs="Times New Roman"/>
                <w:color w:val="000000"/>
                <w:sz w:val="20"/>
                <w:szCs w:val="20"/>
              </w:rPr>
            </w:pPr>
            <w:r w:rsidRPr="00031A0D">
              <w:rPr>
                <w:rFonts w:ascii="Arial Narrow" w:hAnsi="Arial Narrow" w:eastAsia="Times New Roman" w:cs="Times New Roman"/>
                <w:color w:val="000000"/>
                <w:sz w:val="20"/>
                <w:szCs w:val="20"/>
              </w:rPr>
              <w:t>1,900</w:t>
            </w:r>
          </w:p>
        </w:tc>
        <w:tc>
          <w:tcPr>
            <w:tcW w:w="1378" w:type="dxa"/>
            <w:tcBorders>
              <w:top w:val="nil"/>
              <w:left w:val="nil"/>
              <w:bottom w:val="single" w:color="auto" w:sz="4" w:space="0"/>
              <w:right w:val="single" w:color="auto" w:sz="4" w:space="0"/>
            </w:tcBorders>
            <w:shd w:val="clear" w:color="auto" w:fill="auto"/>
            <w:noWrap/>
            <w:vAlign w:val="bottom"/>
            <w:hideMark/>
          </w:tcPr>
          <w:p w:rsidRPr="00031A0D" w:rsidR="00A27BC0" w:rsidP="00A27BC0" w:rsidRDefault="00A27BC0" w14:paraId="3AF00C86" w14:textId="77777777">
            <w:pPr>
              <w:ind w:firstLine="400" w:firstLineChars="200"/>
              <w:jc w:val="right"/>
              <w:rPr>
                <w:rFonts w:ascii="Arial Narrow" w:hAnsi="Arial Narrow" w:eastAsia="Times New Roman" w:cs="Times New Roman"/>
                <w:color w:val="000000"/>
                <w:sz w:val="20"/>
                <w:szCs w:val="20"/>
              </w:rPr>
            </w:pPr>
            <w:r w:rsidRPr="00031A0D">
              <w:rPr>
                <w:rFonts w:ascii="Arial Narrow" w:hAnsi="Arial Narrow" w:eastAsia="Times New Roman" w:cs="Times New Roman"/>
                <w:color w:val="000000"/>
                <w:sz w:val="20"/>
                <w:szCs w:val="20"/>
              </w:rPr>
              <w:t>5,000</w:t>
            </w:r>
          </w:p>
        </w:tc>
      </w:tr>
      <w:tr w:rsidRPr="00031A0D" w:rsidR="00A27BC0" w:rsidTr="00A27BC0" w14:paraId="25335021" w14:textId="77777777">
        <w:trPr>
          <w:trHeight w:val="330"/>
        </w:trPr>
        <w:tc>
          <w:tcPr>
            <w:tcW w:w="2388" w:type="dxa"/>
            <w:tcBorders>
              <w:top w:val="nil"/>
              <w:left w:val="single" w:color="auto" w:sz="4" w:space="0"/>
              <w:bottom w:val="single" w:color="auto" w:sz="4" w:space="0"/>
              <w:right w:val="single" w:color="auto" w:sz="4" w:space="0"/>
            </w:tcBorders>
            <w:shd w:val="clear" w:color="auto" w:fill="auto"/>
            <w:noWrap/>
            <w:vAlign w:val="bottom"/>
            <w:hideMark/>
          </w:tcPr>
          <w:p w:rsidRPr="00031A0D" w:rsidR="00A27BC0" w:rsidP="00A27BC0" w:rsidRDefault="00A27BC0" w14:paraId="4B3F7EC8" w14:textId="77777777">
            <w:pPr>
              <w:rPr>
                <w:rFonts w:ascii="Arial Narrow" w:hAnsi="Arial Narrow" w:eastAsia="Times New Roman" w:cs="Times New Roman"/>
                <w:color w:val="000000"/>
                <w:sz w:val="20"/>
                <w:szCs w:val="20"/>
              </w:rPr>
            </w:pPr>
            <w:r w:rsidRPr="00031A0D">
              <w:rPr>
                <w:rFonts w:ascii="Arial Narrow" w:hAnsi="Arial Narrow" w:eastAsia="Times New Roman" w:cs="Times New Roman"/>
                <w:color w:val="000000"/>
                <w:sz w:val="20"/>
                <w:szCs w:val="20"/>
              </w:rPr>
              <w:t xml:space="preserve">  $100,000 to $999,999</w:t>
            </w:r>
          </w:p>
        </w:tc>
        <w:tc>
          <w:tcPr>
            <w:tcW w:w="1127" w:type="dxa"/>
            <w:tcBorders>
              <w:top w:val="nil"/>
              <w:left w:val="nil"/>
              <w:bottom w:val="single" w:color="auto" w:sz="4" w:space="0"/>
              <w:right w:val="single" w:color="auto" w:sz="4" w:space="0"/>
            </w:tcBorders>
            <w:shd w:val="clear" w:color="auto" w:fill="auto"/>
            <w:noWrap/>
            <w:vAlign w:val="bottom"/>
            <w:hideMark/>
          </w:tcPr>
          <w:p w:rsidRPr="00031A0D" w:rsidR="00A27BC0" w:rsidP="00A27BC0" w:rsidRDefault="00A27BC0" w14:paraId="5DEF9F2A" w14:textId="77777777">
            <w:pPr>
              <w:ind w:firstLine="400" w:firstLineChars="200"/>
              <w:jc w:val="right"/>
              <w:rPr>
                <w:rFonts w:ascii="Arial Narrow" w:hAnsi="Arial Narrow" w:eastAsia="Times New Roman" w:cs="Times New Roman"/>
                <w:color w:val="000000"/>
                <w:sz w:val="20"/>
                <w:szCs w:val="20"/>
              </w:rPr>
            </w:pPr>
            <w:r w:rsidRPr="00031A0D">
              <w:rPr>
                <w:rFonts w:ascii="Arial Narrow" w:hAnsi="Arial Narrow" w:eastAsia="Times New Roman" w:cs="Times New Roman"/>
                <w:color w:val="000000"/>
                <w:sz w:val="20"/>
                <w:szCs w:val="20"/>
              </w:rPr>
              <w:t>270</w:t>
            </w:r>
          </w:p>
        </w:tc>
        <w:tc>
          <w:tcPr>
            <w:tcW w:w="1378" w:type="dxa"/>
            <w:tcBorders>
              <w:top w:val="nil"/>
              <w:left w:val="nil"/>
              <w:bottom w:val="single" w:color="auto" w:sz="4" w:space="0"/>
              <w:right w:val="single" w:color="auto" w:sz="4" w:space="0"/>
            </w:tcBorders>
            <w:shd w:val="clear" w:color="auto" w:fill="auto"/>
            <w:noWrap/>
            <w:vAlign w:val="bottom"/>
            <w:hideMark/>
          </w:tcPr>
          <w:p w:rsidRPr="00031A0D" w:rsidR="00A27BC0" w:rsidP="00A27BC0" w:rsidRDefault="00A27BC0" w14:paraId="4CB9E64C" w14:textId="77777777">
            <w:pPr>
              <w:ind w:firstLine="400" w:firstLineChars="200"/>
              <w:jc w:val="right"/>
              <w:rPr>
                <w:rFonts w:ascii="Arial Narrow" w:hAnsi="Arial Narrow" w:eastAsia="Times New Roman" w:cs="Times New Roman"/>
                <w:color w:val="000000"/>
                <w:sz w:val="20"/>
                <w:szCs w:val="20"/>
              </w:rPr>
            </w:pPr>
            <w:r w:rsidRPr="00031A0D">
              <w:rPr>
                <w:rFonts w:ascii="Arial Narrow" w:hAnsi="Arial Narrow" w:eastAsia="Times New Roman" w:cs="Times New Roman"/>
                <w:color w:val="000000"/>
                <w:sz w:val="20"/>
                <w:szCs w:val="20"/>
              </w:rPr>
              <w:t>3,800</w:t>
            </w:r>
          </w:p>
        </w:tc>
        <w:tc>
          <w:tcPr>
            <w:tcW w:w="1378" w:type="dxa"/>
            <w:tcBorders>
              <w:top w:val="nil"/>
              <w:left w:val="nil"/>
              <w:bottom w:val="single" w:color="auto" w:sz="4" w:space="0"/>
              <w:right w:val="single" w:color="auto" w:sz="4" w:space="0"/>
            </w:tcBorders>
            <w:shd w:val="clear" w:color="auto" w:fill="auto"/>
            <w:noWrap/>
            <w:vAlign w:val="bottom"/>
            <w:hideMark/>
          </w:tcPr>
          <w:p w:rsidRPr="00031A0D" w:rsidR="00A27BC0" w:rsidP="00A27BC0" w:rsidRDefault="00A27BC0" w14:paraId="12C4DBDC" w14:textId="77777777">
            <w:pPr>
              <w:ind w:firstLine="400" w:firstLineChars="200"/>
              <w:jc w:val="right"/>
              <w:rPr>
                <w:rFonts w:ascii="Arial Narrow" w:hAnsi="Arial Narrow" w:eastAsia="Times New Roman" w:cs="Times New Roman"/>
                <w:color w:val="000000"/>
                <w:sz w:val="20"/>
                <w:szCs w:val="20"/>
              </w:rPr>
            </w:pPr>
            <w:r w:rsidRPr="00031A0D">
              <w:rPr>
                <w:rFonts w:ascii="Arial Narrow" w:hAnsi="Arial Narrow" w:eastAsia="Times New Roman" w:cs="Times New Roman"/>
                <w:color w:val="000000"/>
                <w:sz w:val="20"/>
                <w:szCs w:val="20"/>
              </w:rPr>
              <w:t>12,500</w:t>
            </w:r>
          </w:p>
        </w:tc>
      </w:tr>
      <w:tr w:rsidRPr="00031A0D" w:rsidR="00A27BC0" w:rsidTr="00A27BC0" w14:paraId="07D7B84E" w14:textId="77777777">
        <w:trPr>
          <w:trHeight w:val="330"/>
        </w:trPr>
        <w:tc>
          <w:tcPr>
            <w:tcW w:w="2388" w:type="dxa"/>
            <w:tcBorders>
              <w:top w:val="nil"/>
              <w:left w:val="single" w:color="auto" w:sz="4" w:space="0"/>
              <w:bottom w:val="single" w:color="auto" w:sz="4" w:space="0"/>
              <w:right w:val="single" w:color="auto" w:sz="4" w:space="0"/>
            </w:tcBorders>
            <w:shd w:val="clear" w:color="auto" w:fill="auto"/>
            <w:noWrap/>
            <w:vAlign w:val="bottom"/>
            <w:hideMark/>
          </w:tcPr>
          <w:p w:rsidRPr="00031A0D" w:rsidR="00A27BC0" w:rsidP="00A27BC0" w:rsidRDefault="00A27BC0" w14:paraId="3C95C739" w14:textId="77777777">
            <w:pPr>
              <w:rPr>
                <w:rFonts w:ascii="Arial Narrow" w:hAnsi="Arial Narrow" w:eastAsia="Times New Roman" w:cs="Times New Roman"/>
                <w:color w:val="000000"/>
                <w:sz w:val="20"/>
                <w:szCs w:val="20"/>
              </w:rPr>
            </w:pPr>
            <w:r w:rsidRPr="00031A0D">
              <w:rPr>
                <w:rFonts w:ascii="Arial Narrow" w:hAnsi="Arial Narrow" w:eastAsia="Times New Roman" w:cs="Times New Roman"/>
                <w:color w:val="000000"/>
                <w:sz w:val="20"/>
                <w:szCs w:val="20"/>
              </w:rPr>
              <w:t xml:space="preserve">  $1,000,000 to $9,999,999</w:t>
            </w:r>
          </w:p>
        </w:tc>
        <w:tc>
          <w:tcPr>
            <w:tcW w:w="1127" w:type="dxa"/>
            <w:tcBorders>
              <w:top w:val="nil"/>
              <w:left w:val="nil"/>
              <w:bottom w:val="single" w:color="auto" w:sz="4" w:space="0"/>
              <w:right w:val="single" w:color="auto" w:sz="4" w:space="0"/>
            </w:tcBorders>
            <w:shd w:val="clear" w:color="auto" w:fill="auto"/>
            <w:noWrap/>
            <w:vAlign w:val="bottom"/>
            <w:hideMark/>
          </w:tcPr>
          <w:p w:rsidRPr="00031A0D" w:rsidR="00A27BC0" w:rsidP="00A27BC0" w:rsidRDefault="00A27BC0" w14:paraId="5908A940" w14:textId="77777777">
            <w:pPr>
              <w:ind w:firstLine="400" w:firstLineChars="200"/>
              <w:jc w:val="right"/>
              <w:rPr>
                <w:rFonts w:ascii="Arial Narrow" w:hAnsi="Arial Narrow" w:eastAsia="Times New Roman" w:cs="Times New Roman"/>
                <w:color w:val="000000"/>
                <w:sz w:val="20"/>
                <w:szCs w:val="20"/>
              </w:rPr>
            </w:pPr>
            <w:r w:rsidRPr="00031A0D">
              <w:rPr>
                <w:rFonts w:ascii="Arial Narrow" w:hAnsi="Arial Narrow" w:eastAsia="Times New Roman" w:cs="Times New Roman"/>
                <w:color w:val="000000"/>
                <w:sz w:val="20"/>
                <w:szCs w:val="20"/>
              </w:rPr>
              <w:t>285</w:t>
            </w:r>
          </w:p>
        </w:tc>
        <w:tc>
          <w:tcPr>
            <w:tcW w:w="1378" w:type="dxa"/>
            <w:tcBorders>
              <w:top w:val="nil"/>
              <w:left w:val="nil"/>
              <w:bottom w:val="single" w:color="auto" w:sz="4" w:space="0"/>
              <w:right w:val="single" w:color="auto" w:sz="4" w:space="0"/>
            </w:tcBorders>
            <w:shd w:val="clear" w:color="auto" w:fill="auto"/>
            <w:noWrap/>
            <w:vAlign w:val="bottom"/>
            <w:hideMark/>
          </w:tcPr>
          <w:p w:rsidRPr="00031A0D" w:rsidR="00A27BC0" w:rsidP="00A27BC0" w:rsidRDefault="00A27BC0" w14:paraId="3C51EA65" w14:textId="77777777">
            <w:pPr>
              <w:ind w:firstLine="400" w:firstLineChars="200"/>
              <w:jc w:val="right"/>
              <w:rPr>
                <w:rFonts w:ascii="Arial Narrow" w:hAnsi="Arial Narrow" w:eastAsia="Times New Roman" w:cs="Times New Roman"/>
                <w:color w:val="000000"/>
                <w:sz w:val="20"/>
                <w:szCs w:val="20"/>
              </w:rPr>
            </w:pPr>
            <w:r w:rsidRPr="00031A0D">
              <w:rPr>
                <w:rFonts w:ascii="Arial Narrow" w:hAnsi="Arial Narrow" w:eastAsia="Times New Roman" w:cs="Times New Roman"/>
                <w:color w:val="000000"/>
                <w:sz w:val="20"/>
                <w:szCs w:val="20"/>
              </w:rPr>
              <w:t>8,600</w:t>
            </w:r>
          </w:p>
        </w:tc>
        <w:tc>
          <w:tcPr>
            <w:tcW w:w="1378" w:type="dxa"/>
            <w:tcBorders>
              <w:top w:val="nil"/>
              <w:left w:val="nil"/>
              <w:bottom w:val="single" w:color="auto" w:sz="4" w:space="0"/>
              <w:right w:val="single" w:color="auto" w:sz="4" w:space="0"/>
            </w:tcBorders>
            <w:shd w:val="clear" w:color="auto" w:fill="auto"/>
            <w:noWrap/>
            <w:vAlign w:val="bottom"/>
            <w:hideMark/>
          </w:tcPr>
          <w:p w:rsidRPr="00031A0D" w:rsidR="00A27BC0" w:rsidP="00A27BC0" w:rsidRDefault="00A27BC0" w14:paraId="2D99FEFB" w14:textId="77777777">
            <w:pPr>
              <w:ind w:firstLine="400" w:firstLineChars="200"/>
              <w:jc w:val="right"/>
              <w:rPr>
                <w:rFonts w:ascii="Arial Narrow" w:hAnsi="Arial Narrow" w:eastAsia="Times New Roman" w:cs="Times New Roman"/>
                <w:color w:val="000000"/>
                <w:sz w:val="20"/>
                <w:szCs w:val="20"/>
              </w:rPr>
            </w:pPr>
            <w:r w:rsidRPr="00031A0D">
              <w:rPr>
                <w:rFonts w:ascii="Arial Narrow" w:hAnsi="Arial Narrow" w:eastAsia="Times New Roman" w:cs="Times New Roman"/>
                <w:color w:val="000000"/>
                <w:sz w:val="20"/>
                <w:szCs w:val="20"/>
              </w:rPr>
              <w:t>35,300</w:t>
            </w:r>
          </w:p>
        </w:tc>
      </w:tr>
      <w:tr w:rsidRPr="00031A0D" w:rsidR="00A27BC0" w:rsidTr="00A27BC0" w14:paraId="1A5CB83D" w14:textId="77777777">
        <w:trPr>
          <w:trHeight w:val="330"/>
        </w:trPr>
        <w:tc>
          <w:tcPr>
            <w:tcW w:w="2388" w:type="dxa"/>
            <w:tcBorders>
              <w:top w:val="nil"/>
              <w:left w:val="single" w:color="auto" w:sz="4" w:space="0"/>
              <w:bottom w:val="single" w:color="auto" w:sz="4" w:space="0"/>
              <w:right w:val="single" w:color="auto" w:sz="4" w:space="0"/>
            </w:tcBorders>
            <w:shd w:val="clear" w:color="auto" w:fill="auto"/>
            <w:noWrap/>
            <w:vAlign w:val="bottom"/>
            <w:hideMark/>
          </w:tcPr>
          <w:p w:rsidRPr="00031A0D" w:rsidR="00A27BC0" w:rsidP="00A27BC0" w:rsidRDefault="00A27BC0" w14:paraId="79C648FF" w14:textId="77777777">
            <w:pPr>
              <w:rPr>
                <w:rFonts w:ascii="Arial Narrow" w:hAnsi="Arial Narrow" w:eastAsia="Times New Roman" w:cs="Times New Roman"/>
                <w:color w:val="000000"/>
                <w:sz w:val="20"/>
                <w:szCs w:val="20"/>
              </w:rPr>
            </w:pPr>
            <w:r w:rsidRPr="00031A0D">
              <w:rPr>
                <w:rFonts w:ascii="Arial Narrow" w:hAnsi="Arial Narrow" w:eastAsia="Times New Roman" w:cs="Times New Roman"/>
                <w:color w:val="000000"/>
                <w:sz w:val="20"/>
                <w:szCs w:val="20"/>
              </w:rPr>
              <w:t xml:space="preserve">  $10,000,000 to $99,999,999</w:t>
            </w:r>
          </w:p>
        </w:tc>
        <w:tc>
          <w:tcPr>
            <w:tcW w:w="1127" w:type="dxa"/>
            <w:tcBorders>
              <w:top w:val="nil"/>
              <w:left w:val="nil"/>
              <w:bottom w:val="single" w:color="auto" w:sz="4" w:space="0"/>
              <w:right w:val="single" w:color="auto" w:sz="4" w:space="0"/>
            </w:tcBorders>
            <w:shd w:val="clear" w:color="auto" w:fill="auto"/>
            <w:noWrap/>
            <w:vAlign w:val="bottom"/>
            <w:hideMark/>
          </w:tcPr>
          <w:p w:rsidRPr="00031A0D" w:rsidR="00A27BC0" w:rsidP="00A27BC0" w:rsidRDefault="00A27BC0" w14:paraId="46EB5579" w14:textId="77777777">
            <w:pPr>
              <w:ind w:firstLine="400" w:firstLineChars="200"/>
              <w:jc w:val="right"/>
              <w:rPr>
                <w:rFonts w:ascii="Arial Narrow" w:hAnsi="Arial Narrow" w:eastAsia="Times New Roman" w:cs="Times New Roman"/>
                <w:color w:val="000000"/>
                <w:sz w:val="20"/>
                <w:szCs w:val="20"/>
              </w:rPr>
            </w:pPr>
            <w:r w:rsidRPr="00031A0D">
              <w:rPr>
                <w:rFonts w:ascii="Arial Narrow" w:hAnsi="Arial Narrow" w:eastAsia="Times New Roman" w:cs="Times New Roman"/>
                <w:color w:val="000000"/>
                <w:sz w:val="20"/>
                <w:szCs w:val="20"/>
              </w:rPr>
              <w:t>660</w:t>
            </w:r>
          </w:p>
        </w:tc>
        <w:tc>
          <w:tcPr>
            <w:tcW w:w="1378" w:type="dxa"/>
            <w:tcBorders>
              <w:top w:val="nil"/>
              <w:left w:val="nil"/>
              <w:bottom w:val="single" w:color="auto" w:sz="4" w:space="0"/>
              <w:right w:val="single" w:color="auto" w:sz="4" w:space="0"/>
            </w:tcBorders>
            <w:shd w:val="clear" w:color="auto" w:fill="auto"/>
            <w:noWrap/>
            <w:vAlign w:val="bottom"/>
            <w:hideMark/>
          </w:tcPr>
          <w:p w:rsidRPr="00031A0D" w:rsidR="00A27BC0" w:rsidP="00A27BC0" w:rsidRDefault="00A27BC0" w14:paraId="4D3AE018" w14:textId="77777777">
            <w:pPr>
              <w:ind w:firstLine="400" w:firstLineChars="200"/>
              <w:jc w:val="right"/>
              <w:rPr>
                <w:rFonts w:ascii="Arial Narrow" w:hAnsi="Arial Narrow" w:eastAsia="Times New Roman" w:cs="Times New Roman"/>
                <w:color w:val="000000"/>
                <w:sz w:val="20"/>
                <w:szCs w:val="20"/>
              </w:rPr>
            </w:pPr>
            <w:r w:rsidRPr="00031A0D">
              <w:rPr>
                <w:rFonts w:ascii="Arial Narrow" w:hAnsi="Arial Narrow" w:eastAsia="Times New Roman" w:cs="Times New Roman"/>
                <w:color w:val="000000"/>
                <w:sz w:val="20"/>
                <w:szCs w:val="20"/>
              </w:rPr>
              <w:t>36,000</w:t>
            </w:r>
          </w:p>
        </w:tc>
        <w:tc>
          <w:tcPr>
            <w:tcW w:w="1378" w:type="dxa"/>
            <w:tcBorders>
              <w:top w:val="nil"/>
              <w:left w:val="nil"/>
              <w:bottom w:val="single" w:color="auto" w:sz="4" w:space="0"/>
              <w:right w:val="single" w:color="auto" w:sz="4" w:space="0"/>
            </w:tcBorders>
            <w:shd w:val="clear" w:color="auto" w:fill="auto"/>
            <w:noWrap/>
            <w:vAlign w:val="bottom"/>
            <w:hideMark/>
          </w:tcPr>
          <w:p w:rsidRPr="00031A0D" w:rsidR="00A27BC0" w:rsidP="00A27BC0" w:rsidRDefault="00A27BC0" w14:paraId="66B3CA17" w14:textId="77777777">
            <w:pPr>
              <w:ind w:firstLine="400" w:firstLineChars="200"/>
              <w:jc w:val="right"/>
              <w:rPr>
                <w:rFonts w:ascii="Arial Narrow" w:hAnsi="Arial Narrow" w:eastAsia="Times New Roman" w:cs="Times New Roman"/>
                <w:color w:val="000000"/>
                <w:sz w:val="20"/>
                <w:szCs w:val="20"/>
              </w:rPr>
            </w:pPr>
            <w:r w:rsidRPr="00031A0D">
              <w:rPr>
                <w:rFonts w:ascii="Arial Narrow" w:hAnsi="Arial Narrow" w:eastAsia="Times New Roman" w:cs="Times New Roman"/>
                <w:color w:val="000000"/>
                <w:sz w:val="20"/>
                <w:szCs w:val="20"/>
              </w:rPr>
              <w:t>103,100</w:t>
            </w:r>
          </w:p>
        </w:tc>
      </w:tr>
      <w:tr w:rsidRPr="00031A0D" w:rsidR="00A27BC0" w:rsidTr="00A27BC0" w14:paraId="40DF60A6" w14:textId="77777777">
        <w:trPr>
          <w:trHeight w:val="330"/>
        </w:trPr>
        <w:tc>
          <w:tcPr>
            <w:tcW w:w="2388" w:type="dxa"/>
            <w:tcBorders>
              <w:top w:val="nil"/>
              <w:left w:val="single" w:color="auto" w:sz="4" w:space="0"/>
              <w:bottom w:val="single" w:color="auto" w:sz="4" w:space="0"/>
              <w:right w:val="single" w:color="auto" w:sz="4" w:space="0"/>
            </w:tcBorders>
            <w:shd w:val="clear" w:color="auto" w:fill="auto"/>
            <w:noWrap/>
            <w:vAlign w:val="bottom"/>
            <w:hideMark/>
          </w:tcPr>
          <w:p w:rsidRPr="00031A0D" w:rsidR="00A27BC0" w:rsidP="00A27BC0" w:rsidRDefault="00A27BC0" w14:paraId="7214B481" w14:textId="77777777">
            <w:pPr>
              <w:rPr>
                <w:rFonts w:ascii="Arial Narrow" w:hAnsi="Arial Narrow" w:eastAsia="Times New Roman" w:cs="Times New Roman"/>
                <w:color w:val="000000"/>
                <w:sz w:val="20"/>
                <w:szCs w:val="20"/>
              </w:rPr>
            </w:pPr>
            <w:r w:rsidRPr="00031A0D">
              <w:rPr>
                <w:rFonts w:ascii="Arial Narrow" w:hAnsi="Arial Narrow" w:eastAsia="Times New Roman" w:cs="Times New Roman"/>
                <w:color w:val="000000"/>
                <w:sz w:val="20"/>
                <w:szCs w:val="20"/>
              </w:rPr>
              <w:t xml:space="preserve">  &gt; $100,000,000</w:t>
            </w:r>
          </w:p>
        </w:tc>
        <w:tc>
          <w:tcPr>
            <w:tcW w:w="1127" w:type="dxa"/>
            <w:tcBorders>
              <w:top w:val="nil"/>
              <w:left w:val="nil"/>
              <w:bottom w:val="single" w:color="auto" w:sz="4" w:space="0"/>
              <w:right w:val="single" w:color="auto" w:sz="4" w:space="0"/>
            </w:tcBorders>
            <w:shd w:val="clear" w:color="auto" w:fill="auto"/>
            <w:noWrap/>
            <w:vAlign w:val="bottom"/>
            <w:hideMark/>
          </w:tcPr>
          <w:p w:rsidRPr="00031A0D" w:rsidR="00A27BC0" w:rsidP="00A27BC0" w:rsidRDefault="00A27BC0" w14:paraId="1F5DA97C" w14:textId="60590A19">
            <w:pPr>
              <w:ind w:firstLine="400" w:firstLineChars="200"/>
              <w:jc w:val="right"/>
              <w:rPr>
                <w:rFonts w:ascii="Arial Narrow" w:hAnsi="Arial Narrow" w:eastAsia="Times New Roman" w:cs="Times New Roman"/>
                <w:color w:val="000000"/>
                <w:sz w:val="20"/>
                <w:szCs w:val="20"/>
              </w:rPr>
            </w:pPr>
            <w:r w:rsidRPr="00031A0D">
              <w:rPr>
                <w:rFonts w:ascii="Arial Narrow" w:hAnsi="Arial Narrow" w:eastAsia="Times New Roman" w:cs="Times New Roman"/>
                <w:color w:val="000000"/>
                <w:sz w:val="20"/>
                <w:szCs w:val="20"/>
              </w:rPr>
              <w:t>1</w:t>
            </w:r>
            <w:r w:rsidRPr="00031A0D" w:rsidR="00FF0B69">
              <w:rPr>
                <w:rFonts w:ascii="Arial Narrow" w:hAnsi="Arial Narrow" w:eastAsia="Times New Roman" w:cs="Times New Roman"/>
                <w:color w:val="000000"/>
                <w:sz w:val="20"/>
                <w:szCs w:val="20"/>
              </w:rPr>
              <w:t>,</w:t>
            </w:r>
            <w:r w:rsidRPr="00031A0D">
              <w:rPr>
                <w:rFonts w:ascii="Arial Narrow" w:hAnsi="Arial Narrow" w:eastAsia="Times New Roman" w:cs="Times New Roman"/>
                <w:color w:val="000000"/>
                <w:sz w:val="20"/>
                <w:szCs w:val="20"/>
              </w:rPr>
              <w:t>770</w:t>
            </w:r>
          </w:p>
        </w:tc>
        <w:tc>
          <w:tcPr>
            <w:tcW w:w="1378" w:type="dxa"/>
            <w:tcBorders>
              <w:top w:val="nil"/>
              <w:left w:val="nil"/>
              <w:bottom w:val="single" w:color="auto" w:sz="4" w:space="0"/>
              <w:right w:val="single" w:color="auto" w:sz="4" w:space="0"/>
            </w:tcBorders>
            <w:shd w:val="clear" w:color="auto" w:fill="auto"/>
            <w:noWrap/>
            <w:vAlign w:val="bottom"/>
            <w:hideMark/>
          </w:tcPr>
          <w:p w:rsidRPr="00031A0D" w:rsidR="00A27BC0" w:rsidP="00A27BC0" w:rsidRDefault="00A27BC0" w14:paraId="673BADD2" w14:textId="77777777">
            <w:pPr>
              <w:ind w:firstLine="400" w:firstLineChars="200"/>
              <w:jc w:val="right"/>
              <w:rPr>
                <w:rFonts w:ascii="Arial Narrow" w:hAnsi="Arial Narrow" w:eastAsia="Times New Roman" w:cs="Times New Roman"/>
                <w:color w:val="000000"/>
                <w:sz w:val="20"/>
                <w:szCs w:val="20"/>
              </w:rPr>
            </w:pPr>
            <w:r w:rsidRPr="00031A0D">
              <w:rPr>
                <w:rFonts w:ascii="Arial Narrow" w:hAnsi="Arial Narrow" w:eastAsia="Times New Roman" w:cs="Times New Roman"/>
                <w:color w:val="000000"/>
                <w:sz w:val="20"/>
                <w:szCs w:val="20"/>
              </w:rPr>
              <w:t>146,700</w:t>
            </w:r>
          </w:p>
        </w:tc>
        <w:tc>
          <w:tcPr>
            <w:tcW w:w="1378" w:type="dxa"/>
            <w:tcBorders>
              <w:top w:val="nil"/>
              <w:left w:val="nil"/>
              <w:bottom w:val="single" w:color="auto" w:sz="4" w:space="0"/>
              <w:right w:val="single" w:color="auto" w:sz="4" w:space="0"/>
            </w:tcBorders>
            <w:shd w:val="clear" w:color="auto" w:fill="auto"/>
            <w:noWrap/>
            <w:vAlign w:val="bottom"/>
            <w:hideMark/>
          </w:tcPr>
          <w:p w:rsidRPr="00031A0D" w:rsidR="00A27BC0" w:rsidP="00A27BC0" w:rsidRDefault="00A27BC0" w14:paraId="77883ED5" w14:textId="77777777">
            <w:pPr>
              <w:ind w:firstLine="400" w:firstLineChars="200"/>
              <w:jc w:val="right"/>
              <w:rPr>
                <w:rFonts w:ascii="Arial Narrow" w:hAnsi="Arial Narrow" w:eastAsia="Times New Roman" w:cs="Times New Roman"/>
                <w:color w:val="000000"/>
                <w:sz w:val="20"/>
                <w:szCs w:val="20"/>
              </w:rPr>
            </w:pPr>
            <w:r w:rsidRPr="00031A0D">
              <w:rPr>
                <w:rFonts w:ascii="Arial Narrow" w:hAnsi="Arial Narrow" w:eastAsia="Times New Roman" w:cs="Times New Roman"/>
                <w:color w:val="000000"/>
                <w:sz w:val="20"/>
                <w:szCs w:val="20"/>
              </w:rPr>
              <w:t>326,400</w:t>
            </w:r>
          </w:p>
        </w:tc>
      </w:tr>
      <w:tr w:rsidRPr="00031A0D" w:rsidR="00A27BC0" w:rsidTr="00A27BC0" w14:paraId="09242072" w14:textId="77777777">
        <w:trPr>
          <w:trHeight w:val="330"/>
        </w:trPr>
        <w:tc>
          <w:tcPr>
            <w:tcW w:w="6271" w:type="dxa"/>
            <w:gridSpan w:val="4"/>
            <w:tcBorders>
              <w:top w:val="nil"/>
              <w:left w:val="nil"/>
              <w:bottom w:val="nil"/>
              <w:right w:val="nil"/>
            </w:tcBorders>
            <w:shd w:val="clear" w:color="auto" w:fill="auto"/>
            <w:noWrap/>
            <w:vAlign w:val="center"/>
            <w:hideMark/>
          </w:tcPr>
          <w:p w:rsidRPr="00031A0D" w:rsidR="00A27BC0" w:rsidP="00A27BC0" w:rsidRDefault="00A27BC0" w14:paraId="548B901A" w14:textId="77777777">
            <w:pPr>
              <w:rPr>
                <w:rFonts w:ascii="Arial Narrow" w:hAnsi="Arial Narrow" w:eastAsia="Times New Roman" w:cs="Times New Roman"/>
                <w:color w:val="000000"/>
                <w:sz w:val="20"/>
                <w:szCs w:val="20"/>
              </w:rPr>
            </w:pPr>
            <w:r w:rsidRPr="00031A0D">
              <w:rPr>
                <w:rFonts w:ascii="Arial Narrow" w:hAnsi="Arial Narrow" w:eastAsia="Times New Roman" w:cs="Times New Roman"/>
                <w:color w:val="000000"/>
                <w:sz w:val="20"/>
                <w:szCs w:val="20"/>
              </w:rPr>
              <w:t>*Total positive income is the sum of all positive income amounts reported on the return</w:t>
            </w:r>
          </w:p>
        </w:tc>
      </w:tr>
      <w:tr w:rsidRPr="00A27BC0" w:rsidR="00A27BC0" w:rsidTr="00A27BC0" w14:paraId="7F0F9128" w14:textId="77777777">
        <w:trPr>
          <w:trHeight w:val="330"/>
        </w:trPr>
        <w:tc>
          <w:tcPr>
            <w:tcW w:w="2388" w:type="dxa"/>
            <w:tcBorders>
              <w:top w:val="nil"/>
              <w:left w:val="nil"/>
              <w:bottom w:val="nil"/>
              <w:right w:val="nil"/>
            </w:tcBorders>
            <w:shd w:val="clear" w:color="auto" w:fill="auto"/>
            <w:noWrap/>
            <w:vAlign w:val="bottom"/>
            <w:hideMark/>
          </w:tcPr>
          <w:p w:rsidRPr="00031A0D" w:rsidR="00A27BC0" w:rsidP="00A27BC0" w:rsidRDefault="00A27BC0" w14:paraId="49FD7793" w14:textId="77777777">
            <w:pPr>
              <w:rPr>
                <w:rFonts w:ascii="Arial Narrow" w:hAnsi="Arial Narrow" w:eastAsia="Times New Roman" w:cs="Times New Roman"/>
                <w:color w:val="000000"/>
                <w:sz w:val="20"/>
                <w:szCs w:val="20"/>
              </w:rPr>
            </w:pPr>
            <w:r w:rsidRPr="00031A0D">
              <w:rPr>
                <w:rFonts w:ascii="Arial Narrow" w:hAnsi="Arial Narrow" w:eastAsia="Times New Roman" w:cs="Times New Roman"/>
                <w:color w:val="000000"/>
                <w:sz w:val="20"/>
                <w:szCs w:val="20"/>
              </w:rPr>
              <w:t>Source: RAAS:KDA (12-2-19)</w:t>
            </w:r>
          </w:p>
        </w:tc>
        <w:tc>
          <w:tcPr>
            <w:tcW w:w="1127" w:type="dxa"/>
            <w:tcBorders>
              <w:top w:val="nil"/>
              <w:left w:val="nil"/>
              <w:bottom w:val="nil"/>
              <w:right w:val="nil"/>
            </w:tcBorders>
            <w:shd w:val="clear" w:color="auto" w:fill="auto"/>
            <w:noWrap/>
            <w:vAlign w:val="bottom"/>
            <w:hideMark/>
          </w:tcPr>
          <w:p w:rsidRPr="00031A0D" w:rsidR="00A27BC0" w:rsidP="00A27BC0" w:rsidRDefault="00A27BC0" w14:paraId="1BE12B28" w14:textId="77777777">
            <w:pPr>
              <w:rPr>
                <w:rFonts w:ascii="Arial Narrow" w:hAnsi="Arial Narrow" w:eastAsia="Times New Roman" w:cs="Times New Roman"/>
                <w:color w:val="000000"/>
                <w:sz w:val="20"/>
                <w:szCs w:val="20"/>
              </w:rPr>
            </w:pPr>
          </w:p>
        </w:tc>
        <w:tc>
          <w:tcPr>
            <w:tcW w:w="1378" w:type="dxa"/>
            <w:tcBorders>
              <w:top w:val="nil"/>
              <w:left w:val="nil"/>
              <w:bottom w:val="nil"/>
              <w:right w:val="nil"/>
            </w:tcBorders>
            <w:shd w:val="clear" w:color="auto" w:fill="auto"/>
            <w:noWrap/>
            <w:vAlign w:val="bottom"/>
            <w:hideMark/>
          </w:tcPr>
          <w:p w:rsidRPr="00031A0D" w:rsidR="00A27BC0" w:rsidP="00A27BC0" w:rsidRDefault="00A27BC0" w14:paraId="28414E76" w14:textId="77777777">
            <w:pPr>
              <w:rPr>
                <w:rFonts w:eastAsia="Times New Roman" w:cs="Times New Roman"/>
                <w:sz w:val="20"/>
                <w:szCs w:val="20"/>
              </w:rPr>
            </w:pPr>
          </w:p>
        </w:tc>
        <w:tc>
          <w:tcPr>
            <w:tcW w:w="1378" w:type="dxa"/>
            <w:tcBorders>
              <w:top w:val="nil"/>
              <w:left w:val="nil"/>
              <w:bottom w:val="nil"/>
              <w:right w:val="nil"/>
            </w:tcBorders>
            <w:shd w:val="clear" w:color="auto" w:fill="auto"/>
            <w:noWrap/>
            <w:vAlign w:val="bottom"/>
            <w:hideMark/>
          </w:tcPr>
          <w:p w:rsidRPr="00031A0D" w:rsidR="00A27BC0" w:rsidP="00A27BC0" w:rsidRDefault="00A27BC0" w14:paraId="6C6BCFCB" w14:textId="77777777">
            <w:pPr>
              <w:rPr>
                <w:rFonts w:eastAsia="Times New Roman" w:cs="Times New Roman"/>
                <w:sz w:val="20"/>
                <w:szCs w:val="20"/>
              </w:rPr>
            </w:pPr>
          </w:p>
        </w:tc>
      </w:tr>
    </w:tbl>
    <w:p w:rsidR="00031A0D" w:rsidP="00031A0D" w:rsidRDefault="00031A0D" w14:paraId="77F45584" w14:textId="77777777">
      <w:pPr>
        <w:rPr>
          <w:rFonts w:eastAsia="Times New Roman" w:cs="Times New Roman" w:asciiTheme="minorHAnsi" w:hAnsiTheme="minorHAnsi"/>
          <w:sz w:val="22"/>
          <w:highlight w:val="yellow"/>
        </w:rPr>
      </w:pPr>
    </w:p>
    <w:p w:rsidRPr="00031A0D" w:rsidR="00F06BEB" w:rsidP="00031A0D" w:rsidRDefault="00E0315D" w14:paraId="750AC1F9" w14:textId="5A86944E">
      <w:pPr>
        <w:rPr>
          <w:rFonts w:eastAsia="Times New Roman" w:cs="Times New Roman" w:asciiTheme="minorHAnsi" w:hAnsiTheme="minorHAnsi"/>
          <w:sz w:val="22"/>
          <w:highlight w:val="yellow"/>
        </w:rPr>
      </w:pPr>
      <w:r w:rsidRPr="00B25B98">
        <w:rPr>
          <w:rFonts w:eastAsia="Times New Roman" w:cs="Times New Roman" w:asciiTheme="minorHAnsi" w:hAnsiTheme="minorHAnsi"/>
          <w:b/>
          <w:sz w:val="22"/>
        </w:rPr>
        <w:t>Note:</w:t>
      </w:r>
      <w:r w:rsidRPr="00B25B98">
        <w:rPr>
          <w:rFonts w:eastAsia="Times New Roman" w:cs="Times New Roman" w:asciiTheme="minorHAnsi" w:hAnsiTheme="minorHAnsi"/>
          <w:sz w:val="22"/>
        </w:rPr>
        <w:t xml:space="preserve"> </w:t>
      </w:r>
      <w:r w:rsidRPr="00B25B98" w:rsidR="00F06BEB">
        <w:rPr>
          <w:rFonts w:eastAsia="Times New Roman" w:cs="Times New Roman" w:asciiTheme="minorHAnsi" w:hAnsiTheme="minorHAnsi"/>
          <w:sz w:val="22"/>
        </w:rPr>
        <w:t xml:space="preserve">The data shown are the best estimates for </w:t>
      </w:r>
      <w:r w:rsidRPr="00B25B98" w:rsidR="004E4E99">
        <w:rPr>
          <w:rFonts w:eastAsia="Times New Roman" w:cs="Times New Roman" w:asciiTheme="minorHAnsi" w:hAnsiTheme="minorHAnsi"/>
          <w:sz w:val="22"/>
        </w:rPr>
        <w:t>201</w:t>
      </w:r>
      <w:r w:rsidR="00435269">
        <w:rPr>
          <w:rFonts w:eastAsia="Times New Roman" w:cs="Times New Roman" w:asciiTheme="minorHAnsi" w:hAnsiTheme="minorHAnsi"/>
          <w:sz w:val="22"/>
        </w:rPr>
        <w:t>9</w:t>
      </w:r>
      <w:r w:rsidRPr="00B25B98" w:rsidR="004E4E99">
        <w:rPr>
          <w:rFonts w:eastAsia="Times New Roman" w:cs="Times New Roman" w:asciiTheme="minorHAnsi" w:hAnsiTheme="minorHAnsi"/>
          <w:sz w:val="22"/>
        </w:rPr>
        <w:t xml:space="preserve"> </w:t>
      </w:r>
      <w:r w:rsidRPr="00B25B98" w:rsidR="00F06BEB">
        <w:rPr>
          <w:rFonts w:eastAsia="Times New Roman" w:cs="Times New Roman" w:asciiTheme="minorHAnsi" w:hAnsiTheme="minorHAnsi"/>
          <w:sz w:val="22"/>
        </w:rPr>
        <w:t>business entity income tax returns</w:t>
      </w:r>
      <w:r w:rsidRPr="00B25B98">
        <w:rPr>
          <w:rFonts w:eastAsia="Times New Roman" w:cs="Times New Roman" w:asciiTheme="minorHAnsi" w:hAnsiTheme="minorHAnsi"/>
          <w:sz w:val="22"/>
        </w:rPr>
        <w:t>.</w:t>
      </w:r>
      <w:r w:rsidRPr="00B25B98" w:rsidR="00F06BEB">
        <w:rPr>
          <w:rFonts w:eastAsia="Times New Roman" w:cs="Times New Roman" w:asciiTheme="minorHAnsi" w:hAnsiTheme="minorHAnsi"/>
          <w:sz w:val="22"/>
        </w:rPr>
        <w:t xml:space="preserve"> </w:t>
      </w:r>
      <w:r w:rsidRPr="00B25B98">
        <w:rPr>
          <w:rFonts w:eastAsia="Times New Roman" w:cs="Times New Roman" w:asciiTheme="minorHAnsi" w:hAnsiTheme="minorHAnsi"/>
          <w:sz w:val="22"/>
        </w:rPr>
        <w:t>Reported time and cost burdens are national a</w:t>
      </w:r>
      <w:r w:rsidRPr="00B25B98" w:rsidR="0045533B">
        <w:rPr>
          <w:rFonts w:eastAsia="Times New Roman" w:cs="Times New Roman" w:asciiTheme="minorHAnsi" w:hAnsiTheme="minorHAnsi"/>
          <w:sz w:val="22"/>
        </w:rPr>
        <w:t>verage</w:t>
      </w:r>
      <w:r w:rsidRPr="00B25B98">
        <w:rPr>
          <w:rFonts w:eastAsia="Times New Roman" w:cs="Times New Roman" w:asciiTheme="minorHAnsi" w:hAnsiTheme="minorHAnsi"/>
          <w:sz w:val="22"/>
        </w:rPr>
        <w:t xml:space="preserve">s and do not reflect a “typical” case. Most taxpayers experience </w:t>
      </w:r>
      <w:r w:rsidRPr="00B25B98">
        <w:rPr>
          <w:rFonts w:eastAsia="Times New Roman" w:cs="Times New Roman" w:asciiTheme="minorHAnsi" w:hAnsiTheme="minorHAnsi"/>
          <w:sz w:val="22"/>
        </w:rPr>
        <w:lastRenderedPageBreak/>
        <w:t xml:space="preserve">lower than average burden varying considerably by </w:t>
      </w:r>
      <w:r w:rsidRPr="00B25B98" w:rsidR="0045533B">
        <w:rPr>
          <w:rFonts w:eastAsia="Times New Roman" w:cs="Times New Roman" w:asciiTheme="minorHAnsi" w:hAnsiTheme="minorHAnsi"/>
          <w:sz w:val="22"/>
        </w:rPr>
        <w:t>taxpayer</w:t>
      </w:r>
      <w:r w:rsidRPr="00B25B98" w:rsidR="007A570E">
        <w:rPr>
          <w:rFonts w:eastAsia="Times New Roman" w:cs="Times New Roman" w:asciiTheme="minorHAnsi" w:hAnsiTheme="minorHAnsi"/>
          <w:sz w:val="22"/>
        </w:rPr>
        <w:t xml:space="preserve"> type</w:t>
      </w:r>
      <w:r w:rsidRPr="00B25B98" w:rsidR="0045533B">
        <w:rPr>
          <w:rFonts w:eastAsia="Times New Roman" w:cs="Times New Roman" w:asciiTheme="minorHAnsi" w:hAnsiTheme="minorHAnsi"/>
          <w:sz w:val="22"/>
        </w:rPr>
        <w:t xml:space="preserve">. </w:t>
      </w:r>
      <w:r w:rsidRPr="00B25B98" w:rsidR="00F06BEB">
        <w:rPr>
          <w:rFonts w:eastAsia="Times New Roman" w:cs="Times New Roman" w:asciiTheme="minorHAnsi" w:hAnsiTheme="minorHAnsi"/>
          <w:sz w:val="22"/>
        </w:rPr>
        <w:t>The estimates are subject to change as new forms and data become available.</w:t>
      </w:r>
    </w:p>
    <w:p w:rsidR="00031A0D" w:rsidP="00AD5255" w:rsidRDefault="00031A0D" w14:paraId="2B298C65" w14:textId="77777777">
      <w:pPr>
        <w:pStyle w:val="CommentText"/>
        <w:rPr>
          <w:rFonts w:asciiTheme="minorHAnsi" w:hAnsiTheme="minorHAnsi"/>
          <w:b/>
          <w:bCs/>
          <w:sz w:val="22"/>
        </w:rPr>
      </w:pPr>
    </w:p>
    <w:p w:rsidRPr="00A7291F" w:rsidR="00AD5255" w:rsidP="00AD5255" w:rsidRDefault="00AD5255" w14:paraId="38C05E4D" w14:textId="58F78802">
      <w:pPr>
        <w:pStyle w:val="CommentText"/>
        <w:rPr>
          <w:rFonts w:asciiTheme="minorHAnsi" w:hAnsiTheme="minorHAnsi"/>
          <w:sz w:val="22"/>
          <w:szCs w:val="22"/>
        </w:rPr>
      </w:pPr>
      <w:r w:rsidRPr="00163D96">
        <w:rPr>
          <w:rFonts w:asciiTheme="minorHAnsi" w:hAnsiTheme="minorHAnsi"/>
          <w:b/>
          <w:bCs/>
          <w:sz w:val="22"/>
        </w:rPr>
        <w:t>Note:</w:t>
      </w:r>
      <w:r>
        <w:rPr>
          <w:rFonts w:asciiTheme="minorHAnsi" w:hAnsiTheme="minorHAnsi"/>
          <w:bCs/>
          <w:sz w:val="22"/>
        </w:rPr>
        <w:t xml:space="preserve">  See </w:t>
      </w:r>
      <w:r w:rsidR="00793B9A">
        <w:rPr>
          <w:rFonts w:asciiTheme="minorHAnsi" w:hAnsiTheme="minorHAnsi"/>
          <w:bCs/>
          <w:sz w:val="22"/>
        </w:rPr>
        <w:t>Appendix A</w:t>
      </w:r>
      <w:r>
        <w:rPr>
          <w:rFonts w:asciiTheme="minorHAnsi" w:hAnsiTheme="minorHAnsi"/>
          <w:bCs/>
          <w:sz w:val="22"/>
        </w:rPr>
        <w:t xml:space="preserve">- OMB numbers that will no longer be separately reported in order to eliminate duplicate burden reporting. For Business Filers the OMB numbers are or will be retired resulting in a total reduction of 48,912,072 reported burden hours.   </w:t>
      </w:r>
    </w:p>
    <w:p w:rsidRPr="00B25B98" w:rsidR="00180D26" w:rsidP="00180D26" w:rsidRDefault="00180D26" w14:paraId="46EE841E" w14:textId="77777777">
      <w:pPr>
        <w:widowControl w:val="0"/>
        <w:tabs>
          <w:tab w:val="left" w:pos="-1440"/>
        </w:tabs>
        <w:autoSpaceDE w:val="0"/>
        <w:autoSpaceDN w:val="0"/>
        <w:adjustRightInd w:val="0"/>
        <w:rPr>
          <w:rFonts w:eastAsia="Times New Roman" w:cs="Times New Roman" w:asciiTheme="minorHAnsi" w:hAnsiTheme="minorHAnsi"/>
          <w:sz w:val="22"/>
        </w:rPr>
      </w:pPr>
    </w:p>
    <w:p w:rsidRPr="00B25B98" w:rsidR="00180D26" w:rsidP="00180D26" w:rsidRDefault="00180D26" w14:paraId="474F4C10" w14:textId="77777777">
      <w:pPr>
        <w:widowControl w:val="0"/>
        <w:tabs>
          <w:tab w:val="left" w:pos="-1440"/>
        </w:tabs>
        <w:autoSpaceDE w:val="0"/>
        <w:autoSpaceDN w:val="0"/>
        <w:adjustRightInd w:val="0"/>
        <w:rPr>
          <w:rFonts w:eastAsia="Times New Roman" w:cs="Times New Roman" w:asciiTheme="minorHAnsi" w:hAnsiTheme="minorHAnsi"/>
          <w:sz w:val="22"/>
        </w:rPr>
      </w:pPr>
    </w:p>
    <w:p w:rsidRPr="00B25B98" w:rsidR="00F06BEB" w:rsidP="00F06BEB" w:rsidRDefault="00F06BEB" w14:paraId="4825E17F" w14:textId="77777777">
      <w:pPr>
        <w:widowControl w:val="0"/>
        <w:numPr>
          <w:ilvl w:val="0"/>
          <w:numId w:val="2"/>
        </w:numPr>
        <w:tabs>
          <w:tab w:val="left" w:pos="-1440"/>
        </w:tabs>
        <w:autoSpaceDE w:val="0"/>
        <w:autoSpaceDN w:val="0"/>
        <w:adjustRightInd w:val="0"/>
        <w:ind w:left="720" w:hanging="720"/>
        <w:outlineLvl w:val="0"/>
        <w:rPr>
          <w:rFonts w:eastAsia="Times New Roman" w:cs="Times New Roman" w:asciiTheme="minorHAnsi" w:hAnsiTheme="minorHAnsi"/>
          <w:sz w:val="22"/>
        </w:rPr>
      </w:pPr>
      <w:r w:rsidRPr="00B25B98">
        <w:rPr>
          <w:rFonts w:eastAsia="Times New Roman" w:cs="Times New Roman" w:asciiTheme="minorHAnsi" w:hAnsiTheme="minorHAnsi"/>
          <w:sz w:val="22"/>
          <w:u w:val="single"/>
        </w:rPr>
        <w:t>ESTIMATED TOTAL ANNUAL COST BURDEN TO RESPONDENTS</w:t>
      </w:r>
    </w:p>
    <w:p w:rsidRPr="00B25B98" w:rsidR="00F06BEB" w:rsidP="00F06BEB" w:rsidRDefault="00F06BEB" w14:paraId="70489D40" w14:textId="77777777">
      <w:pPr>
        <w:widowControl w:val="0"/>
        <w:autoSpaceDE w:val="0"/>
        <w:autoSpaceDN w:val="0"/>
        <w:adjustRightInd w:val="0"/>
        <w:rPr>
          <w:rFonts w:eastAsia="Times New Roman" w:cs="Times New Roman" w:asciiTheme="minorHAnsi" w:hAnsiTheme="minorHAnsi"/>
          <w:sz w:val="22"/>
        </w:rPr>
      </w:pPr>
    </w:p>
    <w:p w:rsidRPr="00345D84" w:rsidR="00F06BEB" w:rsidP="00F06BEB" w:rsidRDefault="00F06BEB" w14:paraId="2CC59178" w14:textId="77777777">
      <w:pPr>
        <w:keepLines/>
        <w:spacing w:before="100" w:beforeAutospacing="1" w:after="100" w:afterAutospacing="1"/>
        <w:rPr>
          <w:rFonts w:asciiTheme="minorHAnsi" w:hAnsiTheme="minorHAnsi"/>
          <w:sz w:val="22"/>
        </w:rPr>
      </w:pPr>
      <w:r w:rsidRPr="00345D84">
        <w:rPr>
          <w:rFonts w:asciiTheme="minorHAnsi" w:hAnsiTheme="minorHAnsi"/>
          <w:sz w:val="22"/>
        </w:rPr>
        <w:t xml:space="preserve">          Estimated Number of Respondents:  1</w:t>
      </w:r>
      <w:r w:rsidRPr="00345D84" w:rsidR="0000723C">
        <w:rPr>
          <w:rFonts w:asciiTheme="minorHAnsi" w:hAnsiTheme="minorHAnsi"/>
          <w:sz w:val="22"/>
        </w:rPr>
        <w:t>2</w:t>
      </w:r>
      <w:r w:rsidRPr="00345D84">
        <w:rPr>
          <w:rFonts w:asciiTheme="minorHAnsi" w:hAnsiTheme="minorHAnsi"/>
          <w:sz w:val="22"/>
        </w:rPr>
        <w:t>,</w:t>
      </w:r>
      <w:r w:rsidRPr="00345D84" w:rsidR="0000723C">
        <w:rPr>
          <w:rFonts w:asciiTheme="minorHAnsi" w:hAnsiTheme="minorHAnsi"/>
          <w:sz w:val="22"/>
        </w:rPr>
        <w:t>0</w:t>
      </w:r>
      <w:r w:rsidRPr="00345D84">
        <w:rPr>
          <w:rFonts w:asciiTheme="minorHAnsi" w:hAnsiTheme="minorHAnsi"/>
          <w:sz w:val="22"/>
        </w:rPr>
        <w:t>00,000.</w:t>
      </w:r>
    </w:p>
    <w:p w:rsidRPr="00345D84" w:rsidR="00644C05" w:rsidP="00F06BEB" w:rsidRDefault="00644C05" w14:paraId="326A6DC1" w14:textId="77777777">
      <w:pPr>
        <w:keepLines/>
        <w:spacing w:before="100" w:beforeAutospacing="1" w:after="100" w:afterAutospacing="1"/>
        <w:rPr>
          <w:rFonts w:asciiTheme="minorHAnsi" w:hAnsiTheme="minorHAnsi"/>
          <w:sz w:val="22"/>
        </w:rPr>
      </w:pPr>
      <w:r w:rsidRPr="00345D84">
        <w:rPr>
          <w:rFonts w:asciiTheme="minorHAnsi" w:hAnsiTheme="minorHAnsi"/>
          <w:sz w:val="22"/>
        </w:rPr>
        <w:t xml:space="preserve">          Total Estimated Time: 3 .</w:t>
      </w:r>
      <w:r w:rsidRPr="00345D84" w:rsidR="0000723C">
        <w:rPr>
          <w:rFonts w:asciiTheme="minorHAnsi" w:hAnsiTheme="minorHAnsi"/>
          <w:sz w:val="22"/>
        </w:rPr>
        <w:t>344</w:t>
      </w:r>
      <w:r w:rsidRPr="00345D84">
        <w:rPr>
          <w:rFonts w:asciiTheme="minorHAnsi" w:hAnsiTheme="minorHAnsi"/>
          <w:sz w:val="22"/>
        </w:rPr>
        <w:t xml:space="preserve"> billion hours (3,</w:t>
      </w:r>
      <w:r w:rsidRPr="00345D84" w:rsidR="0000723C">
        <w:rPr>
          <w:rFonts w:asciiTheme="minorHAnsi" w:hAnsiTheme="minorHAnsi"/>
          <w:sz w:val="22"/>
        </w:rPr>
        <w:t>344</w:t>
      </w:r>
      <w:r w:rsidRPr="00345D84">
        <w:rPr>
          <w:rFonts w:asciiTheme="minorHAnsi" w:hAnsiTheme="minorHAnsi"/>
          <w:sz w:val="22"/>
        </w:rPr>
        <w:t>,000,000 hours).</w:t>
      </w:r>
    </w:p>
    <w:p w:rsidRPr="00345D84" w:rsidR="00F06BEB" w:rsidP="00F06BEB" w:rsidRDefault="00F06BEB" w14:paraId="380151B1" w14:textId="77777777">
      <w:pPr>
        <w:keepLines/>
        <w:spacing w:before="100" w:beforeAutospacing="1" w:after="100" w:afterAutospacing="1"/>
        <w:rPr>
          <w:rFonts w:asciiTheme="minorHAnsi" w:hAnsiTheme="minorHAnsi"/>
          <w:sz w:val="22"/>
        </w:rPr>
      </w:pPr>
      <w:r w:rsidRPr="00345D84">
        <w:rPr>
          <w:rFonts w:asciiTheme="minorHAnsi" w:hAnsiTheme="minorHAnsi"/>
          <w:sz w:val="22"/>
        </w:rPr>
        <w:t xml:space="preserve">          Estimated Time per Respondent: </w:t>
      </w:r>
      <w:r w:rsidRPr="00345D84" w:rsidR="00D00CCC">
        <w:rPr>
          <w:rFonts w:asciiTheme="minorHAnsi" w:hAnsiTheme="minorHAnsi"/>
          <w:sz w:val="22"/>
        </w:rPr>
        <w:t>279 hours  (</w:t>
      </w:r>
      <w:r w:rsidRPr="00345D84" w:rsidR="00644C05">
        <w:rPr>
          <w:rFonts w:asciiTheme="minorHAnsi" w:hAnsiTheme="minorHAnsi"/>
          <w:sz w:val="22"/>
        </w:rPr>
        <w:t>27</w:t>
      </w:r>
      <w:r w:rsidRPr="00345D84" w:rsidR="00D00CCC">
        <w:rPr>
          <w:rFonts w:asciiTheme="minorHAnsi" w:hAnsiTheme="minorHAnsi"/>
          <w:sz w:val="22"/>
        </w:rPr>
        <w:t>8</w:t>
      </w:r>
      <w:r w:rsidRPr="00345D84" w:rsidR="00644C05">
        <w:rPr>
          <w:rFonts w:asciiTheme="minorHAnsi" w:hAnsiTheme="minorHAnsi"/>
          <w:sz w:val="22"/>
        </w:rPr>
        <w:t>.</w:t>
      </w:r>
      <w:r w:rsidRPr="00345D84" w:rsidR="00D00CCC">
        <w:rPr>
          <w:rFonts w:asciiTheme="minorHAnsi" w:hAnsiTheme="minorHAnsi"/>
          <w:sz w:val="22"/>
        </w:rPr>
        <w:t>666667</w:t>
      </w:r>
      <w:r w:rsidRPr="00345D84" w:rsidR="00644C05">
        <w:rPr>
          <w:rFonts w:asciiTheme="minorHAnsi" w:hAnsiTheme="minorHAnsi"/>
          <w:sz w:val="22"/>
        </w:rPr>
        <w:t xml:space="preserve"> hours</w:t>
      </w:r>
      <w:r w:rsidRPr="00345D84" w:rsidR="00D00CCC">
        <w:rPr>
          <w:rFonts w:asciiTheme="minorHAnsi" w:hAnsiTheme="minorHAnsi"/>
          <w:sz w:val="22"/>
        </w:rPr>
        <w:t>)</w:t>
      </w:r>
      <w:r w:rsidRPr="00345D84" w:rsidR="00644C05">
        <w:rPr>
          <w:rFonts w:asciiTheme="minorHAnsi" w:hAnsiTheme="minorHAnsi"/>
          <w:sz w:val="22"/>
        </w:rPr>
        <w:t>.</w:t>
      </w:r>
    </w:p>
    <w:p w:rsidRPr="00345D84" w:rsidR="00C030B3" w:rsidP="00644C05" w:rsidRDefault="00644C05" w14:paraId="25A7BF34" w14:textId="77777777">
      <w:pPr>
        <w:keepLines/>
        <w:spacing w:before="100" w:beforeAutospacing="1" w:after="100" w:afterAutospacing="1"/>
        <w:rPr>
          <w:rFonts w:asciiTheme="minorHAnsi" w:hAnsiTheme="minorHAnsi"/>
          <w:sz w:val="22"/>
        </w:rPr>
      </w:pPr>
      <w:r w:rsidRPr="00345D84">
        <w:rPr>
          <w:rFonts w:asciiTheme="minorHAnsi" w:hAnsiTheme="minorHAnsi"/>
          <w:sz w:val="22"/>
        </w:rPr>
        <w:t xml:space="preserve">          </w:t>
      </w:r>
      <w:r w:rsidRPr="00345D84" w:rsidR="00F06BEB">
        <w:rPr>
          <w:rFonts w:asciiTheme="minorHAnsi" w:hAnsiTheme="minorHAnsi"/>
          <w:sz w:val="22"/>
        </w:rPr>
        <w:t>Total Estimated Out-of-Pocket Costs: $</w:t>
      </w:r>
      <w:r w:rsidRPr="00345D84" w:rsidR="00D00CCC">
        <w:rPr>
          <w:rFonts w:asciiTheme="minorHAnsi" w:hAnsiTheme="minorHAnsi"/>
          <w:sz w:val="22"/>
        </w:rPr>
        <w:t>61</w:t>
      </w:r>
      <w:r w:rsidRPr="00345D84" w:rsidR="00641168">
        <w:rPr>
          <w:rFonts w:asciiTheme="minorHAnsi" w:hAnsiTheme="minorHAnsi"/>
          <w:sz w:val="22"/>
        </w:rPr>
        <w:t>.</w:t>
      </w:r>
      <w:r w:rsidRPr="00345D84" w:rsidR="00D00CCC">
        <w:rPr>
          <w:rFonts w:asciiTheme="minorHAnsi" w:hAnsiTheme="minorHAnsi"/>
          <w:sz w:val="22"/>
        </w:rPr>
        <w:t>55</w:t>
      </w:r>
      <w:r w:rsidRPr="00345D84" w:rsidR="00214E06">
        <w:rPr>
          <w:rFonts w:asciiTheme="minorHAnsi" w:hAnsiTheme="minorHAnsi"/>
          <w:sz w:val="22"/>
        </w:rPr>
        <w:t>8</w:t>
      </w:r>
      <w:r w:rsidRPr="00345D84" w:rsidR="00F06BEB">
        <w:rPr>
          <w:rFonts w:asciiTheme="minorHAnsi" w:hAnsiTheme="minorHAnsi"/>
          <w:sz w:val="22"/>
        </w:rPr>
        <w:t xml:space="preserve"> billion</w:t>
      </w:r>
      <w:r w:rsidRPr="00345D84" w:rsidR="00214E06">
        <w:rPr>
          <w:rFonts w:asciiTheme="minorHAnsi" w:hAnsiTheme="minorHAnsi"/>
          <w:sz w:val="22"/>
        </w:rPr>
        <w:t xml:space="preserve"> ($</w:t>
      </w:r>
      <w:r w:rsidRPr="00345D84" w:rsidR="00D00CCC">
        <w:rPr>
          <w:rFonts w:asciiTheme="minorHAnsi" w:hAnsiTheme="minorHAnsi"/>
          <w:sz w:val="22"/>
        </w:rPr>
        <w:t>61</w:t>
      </w:r>
      <w:r w:rsidRPr="00345D84" w:rsidR="00214E06">
        <w:rPr>
          <w:rFonts w:asciiTheme="minorHAnsi" w:hAnsiTheme="minorHAnsi"/>
          <w:sz w:val="22"/>
        </w:rPr>
        <w:t>,</w:t>
      </w:r>
      <w:r w:rsidRPr="00345D84" w:rsidR="00D00CCC">
        <w:rPr>
          <w:rFonts w:asciiTheme="minorHAnsi" w:hAnsiTheme="minorHAnsi"/>
          <w:sz w:val="22"/>
        </w:rPr>
        <w:t>55</w:t>
      </w:r>
      <w:r w:rsidRPr="00345D84" w:rsidR="00214E06">
        <w:rPr>
          <w:rFonts w:asciiTheme="minorHAnsi" w:hAnsiTheme="minorHAnsi"/>
          <w:sz w:val="22"/>
        </w:rPr>
        <w:t>8,000,000)</w:t>
      </w:r>
      <w:r w:rsidRPr="00345D84" w:rsidR="00F06BEB">
        <w:rPr>
          <w:rFonts w:asciiTheme="minorHAnsi" w:hAnsiTheme="minorHAnsi"/>
          <w:sz w:val="22"/>
        </w:rPr>
        <w:t>.</w:t>
      </w:r>
      <w:r w:rsidRPr="00345D84" w:rsidR="00C030B3">
        <w:rPr>
          <w:rFonts w:asciiTheme="minorHAnsi" w:hAnsiTheme="minorHAnsi"/>
          <w:sz w:val="22"/>
        </w:rPr>
        <w:t xml:space="preserve"> </w:t>
      </w:r>
    </w:p>
    <w:p w:rsidRPr="00345D84" w:rsidR="00F06BEB" w:rsidP="00C030B3" w:rsidRDefault="00C030B3" w14:paraId="2F5F07CE" w14:textId="77777777">
      <w:pPr>
        <w:spacing w:before="100" w:beforeAutospacing="1" w:after="100" w:afterAutospacing="1"/>
        <w:rPr>
          <w:rFonts w:asciiTheme="minorHAnsi" w:hAnsiTheme="minorHAnsi"/>
          <w:sz w:val="22"/>
        </w:rPr>
      </w:pPr>
      <w:r w:rsidRPr="00345D84">
        <w:rPr>
          <w:rFonts w:asciiTheme="minorHAnsi" w:hAnsiTheme="minorHAnsi"/>
          <w:sz w:val="22"/>
        </w:rPr>
        <w:t xml:space="preserve">           Estimated Out-of-Pocket Cost per Respondent: $</w:t>
      </w:r>
      <w:r w:rsidRPr="00345D84" w:rsidR="00214E06">
        <w:rPr>
          <w:rFonts w:asciiTheme="minorHAnsi" w:hAnsiTheme="minorHAnsi"/>
          <w:sz w:val="22"/>
        </w:rPr>
        <w:t>5</w:t>
      </w:r>
      <w:r w:rsidRPr="00345D84">
        <w:rPr>
          <w:rFonts w:asciiTheme="minorHAnsi" w:hAnsiTheme="minorHAnsi"/>
          <w:sz w:val="22"/>
        </w:rPr>
        <w:t>,</w:t>
      </w:r>
      <w:r w:rsidRPr="00345D84" w:rsidR="00214E06">
        <w:rPr>
          <w:rFonts w:asciiTheme="minorHAnsi" w:hAnsiTheme="minorHAnsi"/>
          <w:sz w:val="22"/>
        </w:rPr>
        <w:t>1</w:t>
      </w:r>
      <w:r w:rsidRPr="00345D84" w:rsidR="00D00CCC">
        <w:rPr>
          <w:rFonts w:asciiTheme="minorHAnsi" w:hAnsiTheme="minorHAnsi"/>
          <w:sz w:val="22"/>
        </w:rPr>
        <w:t>30</w:t>
      </w:r>
      <w:r w:rsidRPr="00345D84">
        <w:rPr>
          <w:rFonts w:asciiTheme="minorHAnsi" w:hAnsiTheme="minorHAnsi"/>
          <w:sz w:val="22"/>
        </w:rPr>
        <w:t>.</w:t>
      </w:r>
    </w:p>
    <w:p w:rsidRPr="00345D84" w:rsidR="0048062A" w:rsidP="0048062A" w:rsidRDefault="00D00CCC" w14:paraId="6BBB4279" w14:textId="77777777">
      <w:pPr>
        <w:widowControl w:val="0"/>
        <w:spacing w:line="480" w:lineRule="auto"/>
        <w:ind w:right="405"/>
        <w:rPr>
          <w:rFonts w:asciiTheme="minorHAnsi" w:hAnsiTheme="minorHAnsi"/>
          <w:sz w:val="22"/>
        </w:rPr>
      </w:pPr>
      <w:r w:rsidRPr="00345D84">
        <w:rPr>
          <w:rFonts w:asciiTheme="minorHAnsi" w:hAnsiTheme="minorHAnsi"/>
          <w:sz w:val="22"/>
        </w:rPr>
        <w:t xml:space="preserve">           </w:t>
      </w:r>
      <w:r w:rsidRPr="00345D84" w:rsidR="0048062A">
        <w:rPr>
          <w:rFonts w:asciiTheme="minorHAnsi" w:hAnsiTheme="minorHAnsi"/>
          <w:sz w:val="22"/>
        </w:rPr>
        <w:t>Total Monetized Burden : 190,981 billion</w:t>
      </w:r>
    </w:p>
    <w:p w:rsidRPr="00345D84" w:rsidR="0048062A" w:rsidP="0048062A" w:rsidRDefault="0048062A" w14:paraId="09F21798" w14:textId="77777777">
      <w:pPr>
        <w:widowControl w:val="0"/>
        <w:spacing w:line="480" w:lineRule="auto"/>
        <w:ind w:right="405"/>
        <w:rPr>
          <w:rFonts w:asciiTheme="minorHAnsi" w:hAnsiTheme="minorHAnsi"/>
          <w:sz w:val="22"/>
        </w:rPr>
      </w:pPr>
      <w:r w:rsidRPr="00345D84">
        <w:rPr>
          <w:rFonts w:asciiTheme="minorHAnsi" w:hAnsiTheme="minorHAnsi"/>
          <w:sz w:val="22"/>
        </w:rPr>
        <w:t xml:space="preserve">           Estimated Total Monetized Burden Per Respondent: $15,915</w:t>
      </w:r>
    </w:p>
    <w:p w:rsidRPr="00345D84" w:rsidR="00F06EBB" w:rsidP="00F06EBB" w:rsidRDefault="00F06EBB" w14:paraId="277FCA9B" w14:textId="77777777">
      <w:pPr>
        <w:spacing w:before="100" w:beforeAutospacing="1" w:after="100" w:afterAutospacing="1"/>
        <w:rPr>
          <w:rFonts w:asciiTheme="minorHAnsi" w:hAnsiTheme="minorHAnsi"/>
          <w:sz w:val="22"/>
        </w:rPr>
      </w:pPr>
      <w:r w:rsidRPr="00345D84">
        <w:rPr>
          <w:rFonts w:asciiTheme="minorHAnsi" w:hAnsiTheme="minorHAnsi"/>
          <w:sz w:val="22"/>
        </w:rPr>
        <w:t xml:space="preserve">Note: Out-of-pocket costs include money spent on paid preparer fees, tax preparation software, tax planning, postage, etc. </w:t>
      </w:r>
      <w:r w:rsidRPr="00345D84" w:rsidR="0048062A">
        <w:rPr>
          <w:rFonts w:asciiTheme="minorHAnsi" w:hAnsiTheme="minorHAnsi"/>
          <w:sz w:val="22"/>
        </w:rPr>
        <w:t xml:space="preserve">Reported time and cost burdens are national averages and do not necessarily reflect </w:t>
      </w:r>
      <w:r w:rsidRPr="00345D84" w:rsidR="006240C0">
        <w:rPr>
          <w:rFonts w:asciiTheme="minorHAnsi" w:hAnsiTheme="minorHAnsi"/>
          <w:sz w:val="22"/>
        </w:rPr>
        <w:t xml:space="preserve">a “typical” case. </w:t>
      </w:r>
      <w:r w:rsidRPr="00345D84" w:rsidR="00312606">
        <w:rPr>
          <w:rFonts w:asciiTheme="minorHAnsi" w:hAnsiTheme="minorHAnsi"/>
          <w:sz w:val="22"/>
        </w:rPr>
        <w:t xml:space="preserve"> Most taxpayers experience lower than average burden, with taxpayer burden varying considerably by taxpayer type. Detail may not add due to rounding.</w:t>
      </w:r>
    </w:p>
    <w:p w:rsidRPr="00B25B98" w:rsidR="00F06BEB" w:rsidP="00C030B3" w:rsidRDefault="00F06BEB" w14:paraId="6C8C7279" w14:textId="77777777">
      <w:pPr>
        <w:spacing w:before="100" w:beforeAutospacing="1" w:after="100" w:afterAutospacing="1"/>
        <w:rPr>
          <w:rFonts w:eastAsia="Times New Roman" w:cs="Times New Roman" w:asciiTheme="minorHAnsi" w:hAnsiTheme="minorHAnsi"/>
          <w:sz w:val="22"/>
          <w:u w:val="single"/>
        </w:rPr>
      </w:pPr>
      <w:r w:rsidRPr="00B25B98">
        <w:rPr>
          <w:rFonts w:eastAsia="Times New Roman" w:cs="Times New Roman" w:asciiTheme="minorHAnsi" w:hAnsiTheme="minorHAnsi"/>
          <w:sz w:val="22"/>
        </w:rPr>
        <w:t>14.</w:t>
      </w:r>
      <w:r w:rsidRPr="00B25B98">
        <w:rPr>
          <w:rFonts w:eastAsia="Times New Roman" w:cs="Times New Roman" w:asciiTheme="minorHAnsi" w:hAnsiTheme="minorHAnsi"/>
          <w:sz w:val="22"/>
        </w:rPr>
        <w:tab/>
      </w:r>
      <w:r w:rsidRPr="00B25B98">
        <w:rPr>
          <w:rFonts w:eastAsia="Times New Roman" w:cs="Times New Roman" w:asciiTheme="minorHAnsi" w:hAnsiTheme="minorHAnsi"/>
          <w:sz w:val="22"/>
          <w:u w:val="single"/>
        </w:rPr>
        <w:t>ESTIMATED ANNUALIZED COST TO THE FEDERAL GOVERNMENT</w:t>
      </w:r>
    </w:p>
    <w:p w:rsidRPr="00B25B98" w:rsidR="000B24D5" w:rsidP="000B24D5" w:rsidRDefault="000B24D5" w14:paraId="631087D0" w14:textId="77777777">
      <w:pPr>
        <w:ind w:left="720"/>
        <w:rPr>
          <w:rFonts w:asciiTheme="minorHAnsi" w:hAnsiTheme="minorHAnsi"/>
          <w:sz w:val="22"/>
        </w:rPr>
      </w:pPr>
      <w:r w:rsidRPr="00B25B98">
        <w:rPr>
          <w:rFonts w:asciiTheme="minorHAnsi" w:hAnsiTheme="minorHAnsi"/>
          <w:sz w:val="22"/>
        </w:rPr>
        <w:t xml:space="preserve">The Federal government cost estimate is based on a model that considers the following three cost factors for each information product: aggregate labor costs for development, including annualized start-up expenses, operating and maintenance expenses, and distribution of the product that collects the information.  </w:t>
      </w:r>
    </w:p>
    <w:p w:rsidRPr="00B25B98" w:rsidR="000B24D5" w:rsidP="000B24D5" w:rsidRDefault="000B24D5" w14:paraId="0C371A25" w14:textId="77777777">
      <w:pPr>
        <w:ind w:left="720"/>
        <w:rPr>
          <w:rFonts w:asciiTheme="minorHAnsi" w:hAnsiTheme="minorHAnsi"/>
          <w:sz w:val="22"/>
        </w:rPr>
      </w:pPr>
    </w:p>
    <w:p w:rsidRPr="00B25B98" w:rsidR="000B24D5" w:rsidP="000B24D5" w:rsidRDefault="000B24D5" w14:paraId="38F2C047" w14:textId="77777777">
      <w:pPr>
        <w:ind w:left="720"/>
        <w:rPr>
          <w:rFonts w:asciiTheme="minorHAnsi" w:hAnsiTheme="minorHAnsi"/>
          <w:sz w:val="22"/>
        </w:rPr>
      </w:pPr>
      <w:r w:rsidRPr="00B25B98">
        <w:rPr>
          <w:rFonts w:asciiTheme="minorHAnsi" w:hAnsiTheme="minorHAnsi"/>
          <w:sz w:val="22"/>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Pr="00B25B98" w:rsidR="000B24D5" w:rsidP="000B24D5" w:rsidRDefault="000B24D5" w14:paraId="53C73E88" w14:textId="77777777">
      <w:pPr>
        <w:ind w:left="720"/>
        <w:rPr>
          <w:rFonts w:asciiTheme="minorHAnsi" w:hAnsiTheme="minorHAnsi"/>
          <w:sz w:val="22"/>
        </w:rPr>
      </w:pPr>
    </w:p>
    <w:p w:rsidRPr="00B25B98" w:rsidR="000B24D5" w:rsidP="000B24D5" w:rsidRDefault="000B24D5" w14:paraId="1DB6BFF9" w14:textId="77777777">
      <w:pPr>
        <w:ind w:left="720"/>
        <w:rPr>
          <w:rFonts w:asciiTheme="minorHAnsi" w:hAnsiTheme="minorHAnsi"/>
          <w:sz w:val="22"/>
        </w:rPr>
      </w:pPr>
      <w:r w:rsidRPr="00B25B98">
        <w:rPr>
          <w:rFonts w:asciiTheme="minorHAnsi" w:hAnsiTheme="minorHAnsi"/>
          <w:sz w:val="22"/>
        </w:rPr>
        <w:t>The government cost estimate for this collect</w:t>
      </w:r>
      <w:r w:rsidRPr="00B25B98" w:rsidR="00D03904">
        <w:rPr>
          <w:rFonts w:asciiTheme="minorHAnsi" w:hAnsiTheme="minorHAnsi"/>
          <w:sz w:val="22"/>
        </w:rPr>
        <w:t>ion is summarized in the table below.</w:t>
      </w:r>
    </w:p>
    <w:p w:rsidRPr="00B25B98" w:rsidR="000B24D5" w:rsidP="000B24D5" w:rsidRDefault="000B24D5" w14:paraId="06EF81C3" w14:textId="77777777">
      <w:pPr>
        <w:ind w:left="720"/>
        <w:rPr>
          <w:rFonts w:asciiTheme="minorHAnsi" w:hAnsiTheme="minorHAnsi"/>
          <w:sz w:val="22"/>
        </w:rPr>
      </w:pPr>
    </w:p>
    <w:tbl>
      <w:tblPr>
        <w:tblW w:w="0" w:type="auto"/>
        <w:tblInd w:w="720" w:type="dxa"/>
        <w:tblCellMar>
          <w:left w:w="0" w:type="dxa"/>
          <w:right w:w="0" w:type="dxa"/>
        </w:tblCellMar>
        <w:tblLook w:val="04A0" w:firstRow="1" w:lastRow="0" w:firstColumn="1" w:lastColumn="0" w:noHBand="0" w:noVBand="1"/>
      </w:tblPr>
      <w:tblGrid>
        <w:gridCol w:w="1334"/>
        <w:gridCol w:w="533"/>
        <w:gridCol w:w="1891"/>
        <w:gridCol w:w="472"/>
        <w:gridCol w:w="1667"/>
        <w:gridCol w:w="526"/>
        <w:gridCol w:w="2197"/>
      </w:tblGrid>
      <w:tr w:rsidRPr="003C1E30" w:rsidR="00A6720E" w:rsidTr="00A6720E" w14:paraId="1577643B" w14:textId="77777777">
        <w:tc>
          <w:tcPr>
            <w:tcW w:w="135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3C1E30" w:rsidR="00A6720E" w:rsidRDefault="00A6720E" w14:paraId="2D51C233" w14:textId="77777777">
            <w:pPr>
              <w:keepNext/>
              <w:rPr>
                <w:rFonts w:ascii="Arial Narrow" w:hAnsi="Arial Narrow"/>
                <w:sz w:val="18"/>
                <w:szCs w:val="18"/>
              </w:rPr>
            </w:pPr>
            <w:r w:rsidRPr="003C1E30">
              <w:rPr>
                <w:rFonts w:ascii="Arial Narrow" w:hAnsi="Arial Narrow"/>
                <w:sz w:val="18"/>
                <w:szCs w:val="18"/>
              </w:rPr>
              <w:t>Products</w:t>
            </w:r>
          </w:p>
        </w:tc>
        <w:tc>
          <w:tcPr>
            <w:tcW w:w="552"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3C1E30" w:rsidR="00A6720E" w:rsidRDefault="00A6720E" w14:paraId="3493E662" w14:textId="77777777">
            <w:pPr>
              <w:keepNext/>
              <w:rPr>
                <w:rFonts w:ascii="Arial Narrow" w:hAnsi="Arial Narrow"/>
                <w:sz w:val="18"/>
                <w:szCs w:val="18"/>
              </w:rPr>
            </w:pPr>
          </w:p>
        </w:tc>
        <w:tc>
          <w:tcPr>
            <w:tcW w:w="1948"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3C1E30" w:rsidR="00A6720E" w:rsidRDefault="00A6720E" w14:paraId="28FA1EDC" w14:textId="77777777">
            <w:pPr>
              <w:keepNext/>
              <w:rPr>
                <w:rFonts w:ascii="Arial Narrow" w:hAnsi="Arial Narrow"/>
                <w:sz w:val="18"/>
                <w:szCs w:val="18"/>
              </w:rPr>
            </w:pPr>
            <w:r w:rsidRPr="003C1E30">
              <w:rPr>
                <w:rFonts w:ascii="Arial Narrow" w:hAnsi="Arial Narrow"/>
                <w:sz w:val="18"/>
                <w:szCs w:val="18"/>
              </w:rPr>
              <w:t>Aggregate Cost per Product (factor applied§</w:t>
            </w:r>
          </w:p>
        </w:tc>
        <w:tc>
          <w:tcPr>
            <w:tcW w:w="482"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3C1E30" w:rsidR="00A6720E" w:rsidRDefault="00A6720E" w14:paraId="1E7EAEEC" w14:textId="77777777">
            <w:pPr>
              <w:keepNext/>
              <w:rPr>
                <w:rFonts w:ascii="Arial Narrow" w:hAnsi="Arial Narrow"/>
                <w:sz w:val="18"/>
                <w:szCs w:val="18"/>
              </w:rPr>
            </w:pPr>
          </w:p>
        </w:tc>
        <w:tc>
          <w:tcPr>
            <w:tcW w:w="171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3C1E30" w:rsidR="00A6720E" w:rsidRDefault="00A6720E" w14:paraId="7D0954C5" w14:textId="77777777">
            <w:pPr>
              <w:keepNext/>
              <w:rPr>
                <w:rFonts w:ascii="Arial Narrow" w:hAnsi="Arial Narrow"/>
                <w:sz w:val="18"/>
                <w:szCs w:val="18"/>
              </w:rPr>
            </w:pPr>
            <w:r w:rsidRPr="003C1E30">
              <w:rPr>
                <w:rFonts w:ascii="Arial Narrow" w:hAnsi="Arial Narrow"/>
                <w:sz w:val="18"/>
                <w:szCs w:val="18"/>
              </w:rPr>
              <w:t>Printing and Distribution</w:t>
            </w:r>
          </w:p>
        </w:tc>
        <w:tc>
          <w:tcPr>
            <w:tcW w:w="54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3C1E30" w:rsidR="00A6720E" w:rsidRDefault="00A6720E" w14:paraId="6A05FCE1" w14:textId="77777777">
            <w:pPr>
              <w:keepNext/>
              <w:rPr>
                <w:rFonts w:ascii="Arial Narrow" w:hAnsi="Arial Narrow"/>
                <w:sz w:val="18"/>
                <w:szCs w:val="18"/>
              </w:rPr>
            </w:pPr>
          </w:p>
        </w:tc>
        <w:tc>
          <w:tcPr>
            <w:tcW w:w="2268"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3C1E30" w:rsidR="00A6720E" w:rsidRDefault="00A6720E" w14:paraId="02C33290" w14:textId="77777777">
            <w:pPr>
              <w:keepNext/>
              <w:rPr>
                <w:rFonts w:ascii="Arial Narrow" w:hAnsi="Arial Narrow"/>
                <w:sz w:val="18"/>
                <w:szCs w:val="18"/>
              </w:rPr>
            </w:pPr>
            <w:r w:rsidRPr="003C1E30">
              <w:rPr>
                <w:rFonts w:ascii="Arial Narrow" w:hAnsi="Arial Narrow"/>
                <w:sz w:val="18"/>
                <w:szCs w:val="18"/>
              </w:rPr>
              <w:t xml:space="preserve">Government Cost </w:t>
            </w:r>
          </w:p>
        </w:tc>
      </w:tr>
      <w:tr w:rsidRPr="003C1E30" w:rsidR="00A6720E" w:rsidTr="00A6720E" w14:paraId="79A6564A" w14:textId="77777777">
        <w:tc>
          <w:tcPr>
            <w:tcW w:w="135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C1E30" w:rsidR="00A6720E" w:rsidRDefault="00A6720E" w14:paraId="204CDB78" w14:textId="77777777">
            <w:pPr>
              <w:keepNext/>
              <w:rPr>
                <w:rFonts w:ascii="Arial Narrow" w:hAnsi="Arial Narrow"/>
                <w:sz w:val="18"/>
                <w:szCs w:val="18"/>
              </w:rPr>
            </w:pPr>
            <w:r w:rsidRPr="003C1E30">
              <w:rPr>
                <w:rFonts w:ascii="Arial Narrow" w:hAnsi="Arial Narrow"/>
                <w:sz w:val="18"/>
                <w:szCs w:val="18"/>
              </w:rPr>
              <w:t xml:space="preserve">Business Forms and Instructions </w:t>
            </w:r>
          </w:p>
        </w:tc>
        <w:tc>
          <w:tcPr>
            <w:tcW w:w="552" w:type="dxa"/>
            <w:tcBorders>
              <w:top w:val="nil"/>
              <w:left w:val="nil"/>
              <w:bottom w:val="single" w:color="auto" w:sz="8" w:space="0"/>
              <w:right w:val="single" w:color="auto" w:sz="8" w:space="0"/>
            </w:tcBorders>
            <w:tcMar>
              <w:top w:w="0" w:type="dxa"/>
              <w:left w:w="108" w:type="dxa"/>
              <w:bottom w:w="0" w:type="dxa"/>
              <w:right w:w="108" w:type="dxa"/>
            </w:tcMar>
          </w:tcPr>
          <w:p w:rsidRPr="003C1E30" w:rsidR="00A6720E" w:rsidRDefault="00A6720E" w14:paraId="3F8C3F45" w14:textId="77777777">
            <w:pPr>
              <w:keepNext/>
              <w:rPr>
                <w:rFonts w:ascii="Arial Narrow" w:hAnsi="Arial Narrow"/>
                <w:sz w:val="18"/>
                <w:szCs w:val="18"/>
              </w:rPr>
            </w:pPr>
          </w:p>
        </w:tc>
        <w:tc>
          <w:tcPr>
            <w:tcW w:w="1948" w:type="dxa"/>
            <w:tcBorders>
              <w:top w:val="nil"/>
              <w:left w:val="nil"/>
              <w:bottom w:val="single" w:color="auto" w:sz="8" w:space="0"/>
              <w:right w:val="single" w:color="auto" w:sz="8" w:space="0"/>
            </w:tcBorders>
            <w:tcMar>
              <w:top w:w="0" w:type="dxa"/>
              <w:left w:w="108" w:type="dxa"/>
              <w:bottom w:w="0" w:type="dxa"/>
              <w:right w:w="108" w:type="dxa"/>
            </w:tcMar>
          </w:tcPr>
          <w:p w:rsidRPr="003C1E30" w:rsidR="00A6720E" w:rsidRDefault="00A6720E" w14:paraId="02640825" w14:textId="77777777">
            <w:pPr>
              <w:keepNext/>
              <w:rPr>
                <w:rFonts w:ascii="Arial Narrow" w:hAnsi="Arial Narrow"/>
                <w:sz w:val="18"/>
                <w:szCs w:val="18"/>
              </w:rPr>
            </w:pPr>
          </w:p>
          <w:p w:rsidRPr="003C1E30" w:rsidR="00A6720E" w:rsidRDefault="00A6720E" w14:paraId="52993142" w14:textId="77777777">
            <w:pPr>
              <w:keepNext/>
              <w:rPr>
                <w:rFonts w:ascii="Arial Narrow" w:hAnsi="Arial Narrow"/>
                <w:sz w:val="18"/>
                <w:szCs w:val="18"/>
              </w:rPr>
            </w:pPr>
            <w:r w:rsidRPr="003C1E30">
              <w:rPr>
                <w:rFonts w:ascii="Arial Narrow" w:hAnsi="Arial Narrow"/>
                <w:sz w:val="18"/>
                <w:szCs w:val="18"/>
              </w:rPr>
              <w:t>$9,</w:t>
            </w:r>
            <w:r w:rsidRPr="003C1E30" w:rsidR="0017179C">
              <w:rPr>
                <w:rFonts w:ascii="Arial Narrow" w:hAnsi="Arial Narrow"/>
                <w:sz w:val="18"/>
                <w:szCs w:val="18"/>
              </w:rPr>
              <w:t>515</w:t>
            </w:r>
            <w:r w:rsidRPr="003C1E30">
              <w:rPr>
                <w:rFonts w:ascii="Arial Narrow" w:hAnsi="Arial Narrow"/>
                <w:sz w:val="18"/>
                <w:szCs w:val="18"/>
              </w:rPr>
              <w:t>,</w:t>
            </w:r>
            <w:r w:rsidRPr="003C1E30" w:rsidR="0017179C">
              <w:rPr>
                <w:rFonts w:ascii="Arial Narrow" w:hAnsi="Arial Narrow"/>
                <w:sz w:val="18"/>
                <w:szCs w:val="18"/>
              </w:rPr>
              <w:t>23</w:t>
            </w:r>
            <w:r w:rsidRPr="003C1E30">
              <w:rPr>
                <w:rFonts w:ascii="Arial Narrow" w:hAnsi="Arial Narrow"/>
                <w:sz w:val="18"/>
                <w:szCs w:val="18"/>
              </w:rPr>
              <w:t>2</w:t>
            </w:r>
          </w:p>
        </w:tc>
        <w:tc>
          <w:tcPr>
            <w:tcW w:w="482" w:type="dxa"/>
            <w:tcBorders>
              <w:top w:val="nil"/>
              <w:left w:val="nil"/>
              <w:bottom w:val="single" w:color="auto" w:sz="8" w:space="0"/>
              <w:right w:val="single" w:color="auto" w:sz="8" w:space="0"/>
            </w:tcBorders>
            <w:tcMar>
              <w:top w:w="0" w:type="dxa"/>
              <w:left w:w="108" w:type="dxa"/>
              <w:bottom w:w="0" w:type="dxa"/>
              <w:right w:w="108" w:type="dxa"/>
            </w:tcMar>
          </w:tcPr>
          <w:p w:rsidRPr="003C1E30" w:rsidR="00A6720E" w:rsidRDefault="00A6720E" w14:paraId="5A038532" w14:textId="77777777">
            <w:pPr>
              <w:keepNext/>
              <w:rPr>
                <w:rFonts w:ascii="Arial Narrow" w:hAnsi="Arial Narrow"/>
                <w:sz w:val="18"/>
                <w:szCs w:val="18"/>
              </w:rPr>
            </w:pPr>
          </w:p>
          <w:p w:rsidRPr="003C1E30" w:rsidR="00A6720E" w:rsidRDefault="00A6720E" w14:paraId="5419C64D" w14:textId="77777777">
            <w:pPr>
              <w:keepNext/>
              <w:rPr>
                <w:rFonts w:ascii="Arial Narrow" w:hAnsi="Arial Narrow"/>
                <w:sz w:val="18"/>
                <w:szCs w:val="18"/>
              </w:rPr>
            </w:pPr>
            <w:r w:rsidRPr="003C1E30">
              <w:rPr>
                <w:rFonts w:ascii="Arial Narrow" w:hAnsi="Arial Narrow"/>
                <w:sz w:val="18"/>
                <w:szCs w:val="18"/>
              </w:rPr>
              <w:t>+</w:t>
            </w:r>
          </w:p>
        </w:tc>
        <w:tc>
          <w:tcPr>
            <w:tcW w:w="1710" w:type="dxa"/>
            <w:tcBorders>
              <w:top w:val="nil"/>
              <w:left w:val="nil"/>
              <w:bottom w:val="single" w:color="auto" w:sz="8" w:space="0"/>
              <w:right w:val="single" w:color="auto" w:sz="8" w:space="0"/>
            </w:tcBorders>
            <w:tcMar>
              <w:top w:w="0" w:type="dxa"/>
              <w:left w:w="108" w:type="dxa"/>
              <w:bottom w:w="0" w:type="dxa"/>
              <w:right w:w="108" w:type="dxa"/>
            </w:tcMar>
          </w:tcPr>
          <w:p w:rsidRPr="003C1E30" w:rsidR="00A6720E" w:rsidRDefault="00A6720E" w14:paraId="7BD94A77" w14:textId="77777777">
            <w:pPr>
              <w:keepNext/>
              <w:rPr>
                <w:rFonts w:ascii="Arial Narrow" w:hAnsi="Arial Narrow"/>
                <w:sz w:val="18"/>
                <w:szCs w:val="18"/>
              </w:rPr>
            </w:pPr>
          </w:p>
          <w:p w:rsidRPr="003C1E30" w:rsidR="00A6720E" w:rsidRDefault="0017179C" w14:paraId="5A0AB6E8" w14:textId="77777777">
            <w:pPr>
              <w:keepNext/>
              <w:rPr>
                <w:rFonts w:ascii="Arial Narrow" w:hAnsi="Arial Narrow"/>
                <w:sz w:val="18"/>
                <w:szCs w:val="18"/>
              </w:rPr>
            </w:pPr>
            <w:r w:rsidRPr="003C1E30">
              <w:rPr>
                <w:rFonts w:ascii="Arial Narrow" w:hAnsi="Arial Narrow"/>
                <w:sz w:val="18"/>
                <w:szCs w:val="18"/>
              </w:rPr>
              <w:t>24</w:t>
            </w:r>
            <w:r w:rsidRPr="003C1E30" w:rsidR="00A6720E">
              <w:rPr>
                <w:rFonts w:ascii="Arial Narrow" w:hAnsi="Arial Narrow"/>
                <w:sz w:val="18"/>
                <w:szCs w:val="18"/>
              </w:rPr>
              <w:t>,</w:t>
            </w:r>
            <w:r w:rsidRPr="003C1E30">
              <w:rPr>
                <w:rFonts w:ascii="Arial Narrow" w:hAnsi="Arial Narrow"/>
                <w:sz w:val="18"/>
                <w:szCs w:val="18"/>
              </w:rPr>
              <w:t>139</w:t>
            </w:r>
          </w:p>
        </w:tc>
        <w:tc>
          <w:tcPr>
            <w:tcW w:w="540" w:type="dxa"/>
            <w:tcBorders>
              <w:top w:val="nil"/>
              <w:left w:val="nil"/>
              <w:bottom w:val="single" w:color="auto" w:sz="8" w:space="0"/>
              <w:right w:val="single" w:color="auto" w:sz="8" w:space="0"/>
            </w:tcBorders>
            <w:tcMar>
              <w:top w:w="0" w:type="dxa"/>
              <w:left w:w="108" w:type="dxa"/>
              <w:bottom w:w="0" w:type="dxa"/>
              <w:right w:w="108" w:type="dxa"/>
            </w:tcMar>
          </w:tcPr>
          <w:p w:rsidRPr="003C1E30" w:rsidR="00A6720E" w:rsidRDefault="00A6720E" w14:paraId="6817CFE6" w14:textId="77777777">
            <w:pPr>
              <w:keepNext/>
              <w:rPr>
                <w:rFonts w:ascii="Arial Narrow" w:hAnsi="Arial Narrow"/>
                <w:sz w:val="18"/>
                <w:szCs w:val="18"/>
              </w:rPr>
            </w:pPr>
          </w:p>
          <w:p w:rsidRPr="003C1E30" w:rsidR="00A6720E" w:rsidRDefault="00A6720E" w14:paraId="748FA0CA" w14:textId="77777777">
            <w:pPr>
              <w:keepNext/>
              <w:rPr>
                <w:rFonts w:ascii="Arial Narrow" w:hAnsi="Arial Narrow"/>
                <w:sz w:val="18"/>
                <w:szCs w:val="18"/>
              </w:rPr>
            </w:pPr>
            <w:r w:rsidRPr="003C1E30">
              <w:rPr>
                <w:rFonts w:ascii="Arial Narrow" w:hAnsi="Arial Narrow"/>
                <w:sz w:val="18"/>
                <w:szCs w:val="18"/>
              </w:rPr>
              <w:t>=</w:t>
            </w:r>
          </w:p>
        </w:tc>
        <w:tc>
          <w:tcPr>
            <w:tcW w:w="2268" w:type="dxa"/>
            <w:tcBorders>
              <w:top w:val="nil"/>
              <w:left w:val="nil"/>
              <w:bottom w:val="single" w:color="auto" w:sz="8" w:space="0"/>
              <w:right w:val="single" w:color="auto" w:sz="8" w:space="0"/>
            </w:tcBorders>
            <w:tcMar>
              <w:top w:w="0" w:type="dxa"/>
              <w:left w:w="108" w:type="dxa"/>
              <w:bottom w:w="0" w:type="dxa"/>
              <w:right w:w="108" w:type="dxa"/>
            </w:tcMar>
          </w:tcPr>
          <w:p w:rsidRPr="003C1E30" w:rsidR="00A6720E" w:rsidRDefault="00A6720E" w14:paraId="45185759" w14:textId="77777777">
            <w:pPr>
              <w:keepNext/>
              <w:rPr>
                <w:rFonts w:ascii="Arial Narrow" w:hAnsi="Arial Narrow"/>
                <w:sz w:val="18"/>
                <w:szCs w:val="18"/>
              </w:rPr>
            </w:pPr>
          </w:p>
          <w:p w:rsidRPr="003C1E30" w:rsidR="00A6720E" w:rsidP="00B42BDE" w:rsidRDefault="00A6720E" w14:paraId="51DBD5CF" w14:textId="6830A5B9">
            <w:pPr>
              <w:keepNext/>
              <w:rPr>
                <w:rFonts w:ascii="Arial Narrow" w:hAnsi="Arial Narrow"/>
                <w:sz w:val="18"/>
                <w:szCs w:val="18"/>
              </w:rPr>
            </w:pPr>
            <w:r w:rsidRPr="003C1E30">
              <w:rPr>
                <w:rFonts w:ascii="Arial Narrow" w:hAnsi="Arial Narrow"/>
                <w:sz w:val="18"/>
                <w:szCs w:val="18"/>
              </w:rPr>
              <w:t>$9,</w:t>
            </w:r>
            <w:r w:rsidRPr="003C1E30" w:rsidR="0017179C">
              <w:rPr>
                <w:rFonts w:ascii="Arial Narrow" w:hAnsi="Arial Narrow"/>
                <w:sz w:val="18"/>
                <w:szCs w:val="18"/>
              </w:rPr>
              <w:t>5</w:t>
            </w:r>
            <w:r w:rsidR="00B42BDE">
              <w:rPr>
                <w:rFonts w:ascii="Arial Narrow" w:hAnsi="Arial Narrow"/>
                <w:sz w:val="18"/>
                <w:szCs w:val="18"/>
              </w:rPr>
              <w:t>39,371</w:t>
            </w:r>
          </w:p>
        </w:tc>
      </w:tr>
      <w:tr w:rsidRPr="003C1E30" w:rsidR="00A6720E" w:rsidTr="00A6720E" w14:paraId="2A114741" w14:textId="77777777">
        <w:tc>
          <w:tcPr>
            <w:tcW w:w="1356"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3C1E30" w:rsidR="00A6720E" w:rsidRDefault="00A6720E" w14:paraId="7D494AE4" w14:textId="77777777">
            <w:pPr>
              <w:keepNext/>
              <w:rPr>
                <w:rFonts w:ascii="Arial Narrow" w:hAnsi="Arial Narrow"/>
                <w:b/>
                <w:bCs/>
                <w:sz w:val="18"/>
                <w:szCs w:val="18"/>
              </w:rPr>
            </w:pPr>
          </w:p>
          <w:p w:rsidRPr="003C1E30" w:rsidR="00A6720E" w:rsidRDefault="00A6720E" w14:paraId="7FCB1053" w14:textId="77777777">
            <w:pPr>
              <w:keepNext/>
              <w:rPr>
                <w:rFonts w:ascii="Arial Narrow" w:hAnsi="Arial Narrow"/>
                <w:b/>
                <w:bCs/>
                <w:sz w:val="18"/>
                <w:szCs w:val="18"/>
              </w:rPr>
            </w:pPr>
            <w:r w:rsidRPr="003C1E30">
              <w:rPr>
                <w:rFonts w:ascii="Arial Narrow" w:hAnsi="Arial Narrow"/>
                <w:b/>
                <w:bCs/>
                <w:sz w:val="18"/>
                <w:szCs w:val="18"/>
              </w:rPr>
              <w:t>Totals</w:t>
            </w:r>
          </w:p>
        </w:tc>
        <w:tc>
          <w:tcPr>
            <w:tcW w:w="552" w:type="dxa"/>
            <w:tcBorders>
              <w:top w:val="nil"/>
              <w:left w:val="nil"/>
              <w:bottom w:val="single" w:color="auto" w:sz="8" w:space="0"/>
              <w:right w:val="single" w:color="auto" w:sz="8" w:space="0"/>
            </w:tcBorders>
            <w:tcMar>
              <w:top w:w="0" w:type="dxa"/>
              <w:left w:w="108" w:type="dxa"/>
              <w:bottom w:w="0" w:type="dxa"/>
              <w:right w:w="108" w:type="dxa"/>
            </w:tcMar>
          </w:tcPr>
          <w:p w:rsidRPr="003C1E30" w:rsidR="00A6720E" w:rsidRDefault="00A6720E" w14:paraId="2C3E37F7" w14:textId="77777777">
            <w:pPr>
              <w:keepNext/>
              <w:rPr>
                <w:rFonts w:ascii="Arial Narrow" w:hAnsi="Arial Narrow"/>
                <w:b/>
                <w:bCs/>
                <w:sz w:val="18"/>
                <w:szCs w:val="18"/>
              </w:rPr>
            </w:pPr>
          </w:p>
        </w:tc>
        <w:tc>
          <w:tcPr>
            <w:tcW w:w="1948" w:type="dxa"/>
            <w:tcBorders>
              <w:top w:val="nil"/>
              <w:left w:val="nil"/>
              <w:bottom w:val="single" w:color="auto" w:sz="8" w:space="0"/>
              <w:right w:val="single" w:color="auto" w:sz="8" w:space="0"/>
            </w:tcBorders>
            <w:tcMar>
              <w:top w:w="0" w:type="dxa"/>
              <w:left w:w="108" w:type="dxa"/>
              <w:bottom w:w="0" w:type="dxa"/>
              <w:right w:w="108" w:type="dxa"/>
            </w:tcMar>
          </w:tcPr>
          <w:p w:rsidRPr="003C1E30" w:rsidR="00A6720E" w:rsidRDefault="00A6720E" w14:paraId="69F5C34A" w14:textId="77777777">
            <w:pPr>
              <w:keepNext/>
              <w:rPr>
                <w:rFonts w:ascii="Arial Narrow" w:hAnsi="Arial Narrow"/>
                <w:b/>
                <w:bCs/>
                <w:sz w:val="18"/>
                <w:szCs w:val="18"/>
              </w:rPr>
            </w:pPr>
          </w:p>
          <w:p w:rsidRPr="003C1E30" w:rsidR="00A6720E" w:rsidRDefault="00A6720E" w14:paraId="1451CF71" w14:textId="77777777">
            <w:pPr>
              <w:keepNext/>
              <w:rPr>
                <w:rFonts w:ascii="Arial Narrow" w:hAnsi="Arial Narrow"/>
                <w:b/>
                <w:bCs/>
                <w:sz w:val="18"/>
                <w:szCs w:val="18"/>
              </w:rPr>
            </w:pPr>
            <w:r w:rsidRPr="003C1E30">
              <w:rPr>
                <w:rFonts w:ascii="Arial Narrow" w:hAnsi="Arial Narrow"/>
                <w:b/>
                <w:bCs/>
                <w:sz w:val="18"/>
                <w:szCs w:val="18"/>
              </w:rPr>
              <w:t>$9,</w:t>
            </w:r>
            <w:r w:rsidRPr="003C1E30" w:rsidR="0017179C">
              <w:rPr>
                <w:rFonts w:ascii="Arial Narrow" w:hAnsi="Arial Narrow"/>
                <w:b/>
                <w:bCs/>
                <w:sz w:val="18"/>
                <w:szCs w:val="18"/>
              </w:rPr>
              <w:t>515</w:t>
            </w:r>
            <w:r w:rsidRPr="003C1E30">
              <w:rPr>
                <w:rFonts w:ascii="Arial Narrow" w:hAnsi="Arial Narrow"/>
                <w:b/>
                <w:bCs/>
                <w:sz w:val="18"/>
                <w:szCs w:val="18"/>
              </w:rPr>
              <w:t>,2</w:t>
            </w:r>
            <w:r w:rsidRPr="003C1E30" w:rsidR="0017179C">
              <w:rPr>
                <w:rFonts w:ascii="Arial Narrow" w:hAnsi="Arial Narrow"/>
                <w:b/>
                <w:bCs/>
                <w:sz w:val="18"/>
                <w:szCs w:val="18"/>
              </w:rPr>
              <w:t>32</w:t>
            </w:r>
          </w:p>
        </w:tc>
        <w:tc>
          <w:tcPr>
            <w:tcW w:w="482" w:type="dxa"/>
            <w:tcBorders>
              <w:top w:val="nil"/>
              <w:left w:val="nil"/>
              <w:bottom w:val="single" w:color="auto" w:sz="8" w:space="0"/>
              <w:right w:val="single" w:color="auto" w:sz="8" w:space="0"/>
            </w:tcBorders>
            <w:tcMar>
              <w:top w:w="0" w:type="dxa"/>
              <w:left w:w="108" w:type="dxa"/>
              <w:bottom w:w="0" w:type="dxa"/>
              <w:right w:w="108" w:type="dxa"/>
            </w:tcMar>
          </w:tcPr>
          <w:p w:rsidRPr="003C1E30" w:rsidR="00A6720E" w:rsidRDefault="00A6720E" w14:paraId="218FE88F" w14:textId="77777777">
            <w:pPr>
              <w:keepNext/>
              <w:rPr>
                <w:rFonts w:ascii="Arial Narrow" w:hAnsi="Arial Narrow"/>
                <w:b/>
                <w:bCs/>
                <w:sz w:val="18"/>
                <w:szCs w:val="18"/>
              </w:rPr>
            </w:pPr>
          </w:p>
          <w:p w:rsidRPr="003C1E30" w:rsidR="00A6720E" w:rsidRDefault="00A6720E" w14:paraId="28D98CDE" w14:textId="77777777">
            <w:pPr>
              <w:keepNext/>
              <w:rPr>
                <w:rFonts w:ascii="Arial Narrow" w:hAnsi="Arial Narrow"/>
                <w:b/>
                <w:bCs/>
                <w:sz w:val="18"/>
                <w:szCs w:val="18"/>
              </w:rPr>
            </w:pPr>
            <w:r w:rsidRPr="003C1E30">
              <w:rPr>
                <w:rFonts w:ascii="Arial Narrow" w:hAnsi="Arial Narrow"/>
                <w:b/>
                <w:bCs/>
                <w:sz w:val="18"/>
                <w:szCs w:val="18"/>
              </w:rPr>
              <w:t>+</w:t>
            </w:r>
          </w:p>
        </w:tc>
        <w:tc>
          <w:tcPr>
            <w:tcW w:w="1710" w:type="dxa"/>
            <w:tcBorders>
              <w:top w:val="nil"/>
              <w:left w:val="nil"/>
              <w:bottom w:val="single" w:color="auto" w:sz="8" w:space="0"/>
              <w:right w:val="single" w:color="auto" w:sz="8" w:space="0"/>
            </w:tcBorders>
            <w:tcMar>
              <w:top w:w="0" w:type="dxa"/>
              <w:left w:w="108" w:type="dxa"/>
              <w:bottom w:w="0" w:type="dxa"/>
              <w:right w:w="108" w:type="dxa"/>
            </w:tcMar>
          </w:tcPr>
          <w:p w:rsidRPr="003C1E30" w:rsidR="00AE4252" w:rsidRDefault="00AE4252" w14:paraId="3CFDEF19" w14:textId="77777777">
            <w:pPr>
              <w:keepNext/>
              <w:rPr>
                <w:rFonts w:ascii="Arial Narrow" w:hAnsi="Arial Narrow"/>
                <w:b/>
                <w:bCs/>
                <w:sz w:val="18"/>
                <w:szCs w:val="18"/>
              </w:rPr>
            </w:pPr>
          </w:p>
          <w:p w:rsidRPr="003C1E30" w:rsidR="00A6720E" w:rsidRDefault="00AE4252" w14:paraId="74CA72BD" w14:textId="77777777">
            <w:pPr>
              <w:keepNext/>
              <w:rPr>
                <w:rFonts w:ascii="Arial Narrow" w:hAnsi="Arial Narrow"/>
                <w:b/>
                <w:bCs/>
                <w:sz w:val="18"/>
                <w:szCs w:val="18"/>
              </w:rPr>
            </w:pPr>
            <w:r w:rsidRPr="003C1E30">
              <w:rPr>
                <w:rFonts w:ascii="Arial Narrow" w:hAnsi="Arial Narrow"/>
                <w:b/>
                <w:bCs/>
                <w:sz w:val="18"/>
                <w:szCs w:val="18"/>
              </w:rPr>
              <w:t>24,139</w:t>
            </w:r>
          </w:p>
        </w:tc>
        <w:tc>
          <w:tcPr>
            <w:tcW w:w="540" w:type="dxa"/>
            <w:tcBorders>
              <w:top w:val="nil"/>
              <w:left w:val="nil"/>
              <w:bottom w:val="single" w:color="auto" w:sz="8" w:space="0"/>
              <w:right w:val="single" w:color="auto" w:sz="8" w:space="0"/>
            </w:tcBorders>
            <w:tcMar>
              <w:top w:w="0" w:type="dxa"/>
              <w:left w:w="108" w:type="dxa"/>
              <w:bottom w:w="0" w:type="dxa"/>
              <w:right w:w="108" w:type="dxa"/>
            </w:tcMar>
          </w:tcPr>
          <w:p w:rsidRPr="003C1E30" w:rsidR="00A6720E" w:rsidRDefault="00A6720E" w14:paraId="15A0A2A4" w14:textId="77777777">
            <w:pPr>
              <w:keepNext/>
              <w:rPr>
                <w:rFonts w:ascii="Arial Narrow" w:hAnsi="Arial Narrow"/>
                <w:b/>
                <w:bCs/>
                <w:sz w:val="18"/>
                <w:szCs w:val="18"/>
              </w:rPr>
            </w:pPr>
          </w:p>
          <w:p w:rsidRPr="003C1E30" w:rsidR="00A6720E" w:rsidRDefault="00A6720E" w14:paraId="4E8C294C" w14:textId="77777777">
            <w:pPr>
              <w:keepNext/>
              <w:rPr>
                <w:rFonts w:ascii="Arial Narrow" w:hAnsi="Arial Narrow"/>
                <w:b/>
                <w:bCs/>
                <w:sz w:val="18"/>
                <w:szCs w:val="18"/>
              </w:rPr>
            </w:pPr>
            <w:r w:rsidRPr="003C1E30">
              <w:rPr>
                <w:rFonts w:ascii="Arial Narrow" w:hAnsi="Arial Narrow"/>
                <w:b/>
                <w:bCs/>
                <w:sz w:val="18"/>
                <w:szCs w:val="18"/>
              </w:rPr>
              <w:t>=</w:t>
            </w:r>
          </w:p>
        </w:tc>
        <w:tc>
          <w:tcPr>
            <w:tcW w:w="2268" w:type="dxa"/>
            <w:tcBorders>
              <w:top w:val="nil"/>
              <w:left w:val="nil"/>
              <w:bottom w:val="single" w:color="auto" w:sz="8" w:space="0"/>
              <w:right w:val="single" w:color="auto" w:sz="8" w:space="0"/>
            </w:tcBorders>
            <w:tcMar>
              <w:top w:w="0" w:type="dxa"/>
              <w:left w:w="108" w:type="dxa"/>
              <w:bottom w:w="0" w:type="dxa"/>
              <w:right w:w="108" w:type="dxa"/>
            </w:tcMar>
          </w:tcPr>
          <w:p w:rsidRPr="003C1E30" w:rsidR="00A6720E" w:rsidRDefault="00A6720E" w14:paraId="72191987" w14:textId="77777777">
            <w:pPr>
              <w:keepNext/>
              <w:rPr>
                <w:rFonts w:ascii="Arial Narrow" w:hAnsi="Arial Narrow"/>
                <w:b/>
                <w:bCs/>
                <w:sz w:val="18"/>
                <w:szCs w:val="18"/>
              </w:rPr>
            </w:pPr>
            <w:bookmarkStart w:name="_GoBack" w:id="4"/>
            <w:bookmarkEnd w:id="4"/>
          </w:p>
          <w:p w:rsidRPr="003C1E30" w:rsidR="00A6720E" w:rsidP="00B42BDE" w:rsidRDefault="00A6720E" w14:paraId="47F556D7" w14:textId="52ADAEE6">
            <w:pPr>
              <w:keepNext/>
              <w:rPr>
                <w:rFonts w:ascii="Arial Narrow" w:hAnsi="Arial Narrow"/>
                <w:b/>
                <w:bCs/>
                <w:sz w:val="18"/>
                <w:szCs w:val="18"/>
              </w:rPr>
            </w:pPr>
            <w:r w:rsidRPr="003C1E30">
              <w:rPr>
                <w:rFonts w:ascii="Arial Narrow" w:hAnsi="Arial Narrow"/>
                <w:b/>
                <w:bCs/>
                <w:sz w:val="18"/>
                <w:szCs w:val="18"/>
              </w:rPr>
              <w:t>$9,</w:t>
            </w:r>
            <w:r w:rsidRPr="003C1E30" w:rsidR="00AE4252">
              <w:rPr>
                <w:rFonts w:ascii="Arial Narrow" w:hAnsi="Arial Narrow"/>
                <w:b/>
                <w:bCs/>
                <w:sz w:val="18"/>
                <w:szCs w:val="18"/>
              </w:rPr>
              <w:t>5</w:t>
            </w:r>
            <w:r w:rsidR="00B42BDE">
              <w:rPr>
                <w:rFonts w:ascii="Arial Narrow" w:hAnsi="Arial Narrow"/>
                <w:b/>
                <w:bCs/>
                <w:sz w:val="18"/>
                <w:szCs w:val="18"/>
              </w:rPr>
              <w:t>39,371</w:t>
            </w:r>
          </w:p>
        </w:tc>
      </w:tr>
      <w:tr w:rsidRPr="003C1E30" w:rsidR="00A6720E" w:rsidTr="00A6720E" w14:paraId="0D180091" w14:textId="77777777">
        <w:tc>
          <w:tcPr>
            <w:tcW w:w="8856" w:type="dxa"/>
            <w:gridSpan w:val="7"/>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C1E30" w:rsidR="00A6720E" w:rsidRDefault="00A6720E" w14:paraId="73E75796" w14:textId="77777777">
            <w:pPr>
              <w:keepNext/>
              <w:rPr>
                <w:rFonts w:ascii="Arial Narrow" w:hAnsi="Arial Narrow"/>
                <w:sz w:val="18"/>
                <w:szCs w:val="18"/>
              </w:rPr>
            </w:pPr>
            <w:r w:rsidRPr="003C1E30">
              <w:rPr>
                <w:rFonts w:ascii="Arial Narrow" w:hAnsi="Arial Narrow"/>
                <w:sz w:val="18"/>
                <w:szCs w:val="18"/>
              </w:rPr>
              <w:t>Table costs are based on 201</w:t>
            </w:r>
            <w:r w:rsidRPr="003C1E30" w:rsidR="00D00CCC">
              <w:rPr>
                <w:rFonts w:ascii="Arial Narrow" w:hAnsi="Arial Narrow"/>
                <w:sz w:val="18"/>
                <w:szCs w:val="18"/>
              </w:rPr>
              <w:t>9</w:t>
            </w:r>
            <w:r w:rsidRPr="003C1E30">
              <w:rPr>
                <w:rFonts w:ascii="Arial Narrow" w:hAnsi="Arial Narrow"/>
                <w:sz w:val="18"/>
                <w:szCs w:val="18"/>
              </w:rPr>
              <w:t xml:space="preserve"> actuals obtained from IRS Chief Financial </w:t>
            </w:r>
            <w:proofErr w:type="spellStart"/>
            <w:r w:rsidRPr="003C1E30">
              <w:rPr>
                <w:rFonts w:ascii="Arial Narrow" w:hAnsi="Arial Narrow"/>
                <w:sz w:val="18"/>
                <w:szCs w:val="18"/>
              </w:rPr>
              <w:t>Office</w:t>
            </w:r>
            <w:proofErr w:type="spellEnd"/>
            <w:r w:rsidRPr="003C1E30">
              <w:rPr>
                <w:rFonts w:ascii="Arial Narrow" w:hAnsi="Arial Narrow"/>
                <w:sz w:val="18"/>
                <w:szCs w:val="18"/>
              </w:rPr>
              <w:t xml:space="preserve"> and Media and Publications</w:t>
            </w:r>
          </w:p>
        </w:tc>
      </w:tr>
      <w:tr w:rsidRPr="003C1E30" w:rsidR="00A6720E" w:rsidTr="00A6720E" w14:paraId="16023A57" w14:textId="77777777">
        <w:tc>
          <w:tcPr>
            <w:tcW w:w="8856" w:type="dxa"/>
            <w:gridSpan w:val="7"/>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C1E30" w:rsidR="00A6720E" w:rsidRDefault="00A6720E" w14:paraId="6CDA83E1" w14:textId="77777777">
            <w:pPr>
              <w:keepNext/>
              <w:rPr>
                <w:rFonts w:ascii="Arial Narrow" w:hAnsi="Arial Narrow"/>
                <w:sz w:val="18"/>
                <w:szCs w:val="18"/>
              </w:rPr>
            </w:pPr>
            <w:r w:rsidRPr="003C1E30">
              <w:rPr>
                <w:rFonts w:ascii="Arial Narrow" w:hAnsi="Arial Narrow"/>
                <w:sz w:val="18"/>
                <w:szCs w:val="18"/>
              </w:rPr>
              <w:t>* New product costs will be updated in the next revision of this collection.</w:t>
            </w:r>
          </w:p>
        </w:tc>
      </w:tr>
    </w:tbl>
    <w:p w:rsidRPr="00B25B98" w:rsidR="000B24D5" w:rsidP="000B24D5" w:rsidRDefault="000B24D5" w14:paraId="6E84C8C9" w14:textId="77777777">
      <w:pPr>
        <w:ind w:left="720"/>
        <w:rPr>
          <w:rFonts w:asciiTheme="minorHAnsi" w:hAnsiTheme="minorHAnsi"/>
          <w:sz w:val="22"/>
        </w:rPr>
      </w:pPr>
    </w:p>
    <w:p w:rsidRPr="00B25B98" w:rsidR="000B24D5" w:rsidP="000B24D5" w:rsidRDefault="00AE4252" w14:paraId="7717B529" w14:textId="77777777">
      <w:pPr>
        <w:ind w:left="720"/>
        <w:rPr>
          <w:rFonts w:asciiTheme="minorHAnsi" w:hAnsiTheme="minorHAnsi"/>
          <w:sz w:val="22"/>
        </w:rPr>
      </w:pPr>
      <w:r>
        <w:rPr>
          <w:rFonts w:asciiTheme="minorHAnsi" w:hAnsiTheme="minorHAnsi"/>
          <w:sz w:val="22"/>
        </w:rPr>
        <w:t>*</w:t>
      </w:r>
      <w:r w:rsidRPr="00B25B98" w:rsidR="00D03904">
        <w:rPr>
          <w:rFonts w:asciiTheme="minorHAnsi" w:hAnsiTheme="minorHAnsi"/>
          <w:sz w:val="22"/>
        </w:rPr>
        <w:t xml:space="preserve">See </w:t>
      </w:r>
      <w:r>
        <w:rPr>
          <w:rFonts w:asciiTheme="minorHAnsi" w:hAnsiTheme="minorHAnsi"/>
          <w:sz w:val="22"/>
        </w:rPr>
        <w:t xml:space="preserve">supplementary document </w:t>
      </w:r>
      <w:r w:rsidRPr="00B25B98" w:rsidR="00D03904">
        <w:rPr>
          <w:rFonts w:asciiTheme="minorHAnsi" w:hAnsiTheme="minorHAnsi"/>
          <w:sz w:val="22"/>
        </w:rPr>
        <w:t xml:space="preserve">for </w:t>
      </w:r>
      <w:r w:rsidRPr="00B25B98" w:rsidR="00B24A2F">
        <w:rPr>
          <w:rFonts w:asciiTheme="minorHAnsi" w:hAnsiTheme="minorHAnsi"/>
          <w:sz w:val="22"/>
        </w:rPr>
        <w:t>cost per form and instructions.</w:t>
      </w:r>
    </w:p>
    <w:p w:rsidRPr="00B25B98" w:rsidR="00F06BEB" w:rsidP="00F06BEB" w:rsidRDefault="00F06BEB" w14:paraId="638DE6B2" w14:textId="77777777">
      <w:pPr>
        <w:widowControl w:val="0"/>
        <w:autoSpaceDE w:val="0"/>
        <w:autoSpaceDN w:val="0"/>
        <w:adjustRightInd w:val="0"/>
        <w:rPr>
          <w:rFonts w:eastAsia="Times New Roman" w:cs="Times New Roman" w:asciiTheme="minorHAnsi" w:hAnsiTheme="minorHAnsi"/>
          <w:sz w:val="22"/>
        </w:rPr>
      </w:pPr>
    </w:p>
    <w:p w:rsidRPr="00B25B98" w:rsidR="00F06BEB" w:rsidP="000B24D5" w:rsidRDefault="00F06BEB" w14:paraId="55D81DCB" w14:textId="77777777">
      <w:pPr>
        <w:rPr>
          <w:rFonts w:asciiTheme="minorHAnsi" w:hAnsiTheme="minorHAnsi"/>
          <w:sz w:val="22"/>
        </w:rPr>
      </w:pPr>
    </w:p>
    <w:p w:rsidRPr="00B25B98" w:rsidR="00F06BEB" w:rsidP="00F06BEB" w:rsidRDefault="00F06BEB" w14:paraId="5EFBDA7F" w14:textId="77777777">
      <w:pPr>
        <w:widowControl w:val="0"/>
        <w:autoSpaceDE w:val="0"/>
        <w:autoSpaceDN w:val="0"/>
        <w:adjustRightInd w:val="0"/>
        <w:rPr>
          <w:rFonts w:eastAsia="Times New Roman" w:cs="Times New Roman" w:asciiTheme="minorHAnsi" w:hAnsiTheme="minorHAnsi"/>
          <w:sz w:val="22"/>
        </w:rPr>
      </w:pPr>
      <w:r w:rsidRPr="00B25B98">
        <w:rPr>
          <w:rFonts w:eastAsia="Times New Roman" w:cs="Times New Roman" w:asciiTheme="minorHAnsi" w:hAnsiTheme="minorHAnsi"/>
          <w:sz w:val="22"/>
        </w:rPr>
        <w:t xml:space="preserve">15.  </w:t>
      </w:r>
      <w:r w:rsidRPr="00B25B98">
        <w:rPr>
          <w:rFonts w:eastAsia="Times New Roman" w:cs="Times New Roman" w:asciiTheme="minorHAnsi" w:hAnsiTheme="minorHAnsi"/>
          <w:sz w:val="22"/>
          <w:u w:val="single"/>
        </w:rPr>
        <w:t>REASONS FOR CHANGE IN BURDEN</w:t>
      </w:r>
    </w:p>
    <w:p w:rsidR="00F06BEB" w:rsidP="00F06BEB" w:rsidRDefault="00F06BEB" w14:paraId="7EFA2D99" w14:textId="77777777">
      <w:pPr>
        <w:widowControl w:val="0"/>
        <w:autoSpaceDE w:val="0"/>
        <w:autoSpaceDN w:val="0"/>
        <w:adjustRightInd w:val="0"/>
        <w:rPr>
          <w:rFonts w:eastAsia="Times New Roman" w:cs="Times New Roman" w:asciiTheme="minorHAnsi" w:hAnsiTheme="minorHAnsi"/>
          <w:sz w:val="22"/>
        </w:rPr>
      </w:pPr>
    </w:p>
    <w:p w:rsidR="00291AF3" w:rsidP="003C1E30" w:rsidRDefault="00291AF3" w14:paraId="5EB44343" w14:textId="47A3C6F4">
      <w:pPr>
        <w:rPr>
          <w:rFonts w:cs="Courier New" w:asciiTheme="minorHAnsi" w:hAnsiTheme="minorHAnsi"/>
        </w:rPr>
      </w:pPr>
      <w:r w:rsidRPr="003C1E30">
        <w:rPr>
          <w:rFonts w:cs="Courier New" w:asciiTheme="minorHAnsi" w:hAnsiTheme="minorHAnsi"/>
        </w:rPr>
        <w:t>The change in estimated aggregate compliance burden can be explained by three major sources –technical</w:t>
      </w:r>
      <w:r w:rsidRPr="003C1E30" w:rsidR="00E029D6">
        <w:rPr>
          <w:rFonts w:cs="Courier New" w:asciiTheme="minorHAnsi" w:hAnsiTheme="minorHAnsi"/>
        </w:rPr>
        <w:t xml:space="preserve"> </w:t>
      </w:r>
      <w:r w:rsidRPr="003C1E30">
        <w:rPr>
          <w:rFonts w:cs="Courier New" w:asciiTheme="minorHAnsi" w:hAnsiTheme="minorHAnsi"/>
        </w:rPr>
        <w:t xml:space="preserve">adjustments, statutory changes, and </w:t>
      </w:r>
      <w:r w:rsidRPr="00996C7F">
        <w:rPr>
          <w:rFonts w:cs="Courier New" w:asciiTheme="minorHAnsi" w:hAnsiTheme="minorHAnsi"/>
        </w:rPr>
        <w:t xml:space="preserve">discretionary agency (IRS) actions. </w:t>
      </w:r>
      <w:r w:rsidRPr="00F17F75" w:rsidR="00F17F75">
        <w:rPr>
          <w:rFonts w:cs="Courier New" w:asciiTheme="minorHAnsi" w:hAnsiTheme="minorHAnsi"/>
        </w:rPr>
        <w:t>The change in estimated aggregate compliance burden between fiscal year 2018 and 2019 can be explained by technical adjustments since no significant statutory or discretionary agency (IRS) changes occurred.</w:t>
      </w:r>
    </w:p>
    <w:p w:rsidR="00E029D6" w:rsidP="00E029D6" w:rsidRDefault="00E029D6" w14:paraId="448544C5" w14:textId="77777777">
      <w:pPr>
        <w:ind w:left="-576"/>
        <w:rPr>
          <w:rFonts w:cs="Courier New" w:asciiTheme="minorHAnsi" w:hAnsiTheme="minorHAnsi"/>
        </w:rPr>
      </w:pPr>
    </w:p>
    <w:p w:rsidR="00F17F75" w:rsidP="00714D6E" w:rsidRDefault="00714D6E" w14:paraId="1F00AF88" w14:textId="77777777">
      <w:pPr>
        <w:rPr>
          <w:rFonts w:cs="Courier New" w:asciiTheme="minorHAnsi" w:hAnsiTheme="minorHAnsi"/>
        </w:rPr>
      </w:pPr>
      <w:r w:rsidRPr="00714D6E">
        <w:rPr>
          <w:rFonts w:cs="Courier New" w:asciiTheme="minorHAnsi" w:hAnsiTheme="minorHAnsi"/>
        </w:rPr>
        <w:t>The technical changes account for updates to the previously approved FY</w:t>
      </w:r>
      <w:r>
        <w:rPr>
          <w:rFonts w:cs="Courier New" w:asciiTheme="minorHAnsi" w:hAnsiTheme="minorHAnsi"/>
        </w:rPr>
        <w:t>20</w:t>
      </w:r>
      <w:r w:rsidRPr="00714D6E">
        <w:rPr>
          <w:rFonts w:cs="Courier New" w:asciiTheme="minorHAnsi" w:hAnsiTheme="minorHAnsi"/>
        </w:rPr>
        <w:t>19 estimates and forecasted economic changes between FY</w:t>
      </w:r>
      <w:r>
        <w:rPr>
          <w:rFonts w:cs="Courier New" w:asciiTheme="minorHAnsi" w:hAnsiTheme="minorHAnsi"/>
        </w:rPr>
        <w:t>20</w:t>
      </w:r>
      <w:r w:rsidRPr="00714D6E">
        <w:rPr>
          <w:rFonts w:cs="Courier New" w:asciiTheme="minorHAnsi" w:hAnsiTheme="minorHAnsi"/>
        </w:rPr>
        <w:t>19 and FY</w:t>
      </w:r>
      <w:r>
        <w:rPr>
          <w:rFonts w:cs="Courier New" w:asciiTheme="minorHAnsi" w:hAnsiTheme="minorHAnsi"/>
        </w:rPr>
        <w:t>20</w:t>
      </w:r>
      <w:r w:rsidRPr="00714D6E">
        <w:rPr>
          <w:rFonts w:cs="Courier New" w:asciiTheme="minorHAnsi" w:hAnsiTheme="minorHAnsi"/>
        </w:rPr>
        <w:t>20. The changes are primarily from an adjustment to the baseline FY19 population forecast and expected growth in filings between FY</w:t>
      </w:r>
      <w:r>
        <w:rPr>
          <w:rFonts w:cs="Courier New" w:asciiTheme="minorHAnsi" w:hAnsiTheme="minorHAnsi"/>
        </w:rPr>
        <w:t>20</w:t>
      </w:r>
      <w:r w:rsidRPr="00714D6E">
        <w:rPr>
          <w:rFonts w:cs="Courier New" w:asciiTheme="minorHAnsi" w:hAnsiTheme="minorHAnsi"/>
        </w:rPr>
        <w:t>19 and FY20</w:t>
      </w:r>
      <w:r>
        <w:rPr>
          <w:rFonts w:cs="Courier New" w:asciiTheme="minorHAnsi" w:hAnsiTheme="minorHAnsi"/>
        </w:rPr>
        <w:t>20</w:t>
      </w:r>
      <w:r w:rsidRPr="00714D6E">
        <w:rPr>
          <w:rFonts w:cs="Courier New" w:asciiTheme="minorHAnsi" w:hAnsiTheme="minorHAnsi"/>
        </w:rPr>
        <w:t>.</w:t>
      </w:r>
    </w:p>
    <w:p w:rsidRPr="00714D6E" w:rsidR="00714D6E" w:rsidP="00714D6E" w:rsidRDefault="00714D6E" w14:paraId="47AC14D4" w14:textId="732CF6B0">
      <w:pPr>
        <w:rPr>
          <w:rFonts w:cs="Courier New" w:asciiTheme="minorHAnsi" w:hAnsiTheme="minorHAnsi"/>
        </w:rPr>
      </w:pPr>
      <w:r w:rsidRPr="00714D6E">
        <w:rPr>
          <w:rFonts w:cs="Courier New" w:asciiTheme="minorHAnsi" w:hAnsiTheme="minorHAnsi"/>
        </w:rPr>
        <w:t xml:space="preserve"> </w:t>
      </w:r>
    </w:p>
    <w:p w:rsidR="000A05A5" w:rsidP="00E029D6" w:rsidRDefault="00F17F75" w14:paraId="2FA7EBFF" w14:textId="2F189F46">
      <w:pPr>
        <w:rPr>
          <w:rFonts w:cs="Courier New" w:asciiTheme="minorHAnsi" w:hAnsiTheme="minorHAnsi"/>
        </w:rPr>
      </w:pPr>
      <w:r>
        <w:rPr>
          <w:rFonts w:cs="Courier New" w:asciiTheme="minorHAnsi" w:hAnsiTheme="minorHAnsi"/>
        </w:rPr>
        <w:t xml:space="preserve">These adjustments lead to a </w:t>
      </w:r>
      <w:r w:rsidRPr="003C1E30" w:rsidR="000A05A5">
        <w:rPr>
          <w:rFonts w:cs="Courier New" w:asciiTheme="minorHAnsi" w:hAnsiTheme="minorHAnsi"/>
        </w:rPr>
        <w:t>net increase in total time burden of 187,000,000 hours and a net increase in total money burden of $3,410,000,000. The increase in total monetized burden is $10,488,000,000.</w:t>
      </w:r>
    </w:p>
    <w:p w:rsidR="003C1E30" w:rsidP="00E029D6" w:rsidRDefault="003C1E30" w14:paraId="4914D07C" w14:textId="77777777">
      <w:pPr>
        <w:rPr>
          <w:rFonts w:cs="Courier New" w:asciiTheme="minorHAnsi" w:hAnsiTheme="minorHAnsi"/>
        </w:rPr>
      </w:pPr>
    </w:p>
    <w:p w:rsidR="00291AF3" w:rsidP="00E029D6" w:rsidRDefault="00291AF3" w14:paraId="3E8EFA9E" w14:textId="77777777">
      <w:pPr>
        <w:rPr>
          <w:rFonts w:cs="Courier New" w:asciiTheme="minorHAnsi" w:hAnsiTheme="minorHAnsi"/>
        </w:rPr>
      </w:pPr>
      <w:r>
        <w:rPr>
          <w:rFonts w:cs="Courier New" w:asciiTheme="minorHAnsi" w:hAnsiTheme="minorHAnsi"/>
        </w:rPr>
        <w:t xml:space="preserve"> The following table provides an overview of the technical adjustments:</w:t>
      </w:r>
    </w:p>
    <w:p w:rsidR="00F56A66" w:rsidP="00291AF3" w:rsidRDefault="00F56A66" w14:paraId="0E314383" w14:textId="77777777">
      <w:pPr>
        <w:pStyle w:val="NormalWeb"/>
        <w:shd w:val="clear" w:color="auto" w:fill="FFFFFF"/>
        <w:spacing w:before="0" w:beforeAutospacing="0" w:after="0" w:afterAutospacing="0"/>
        <w:ind w:left="720" w:hanging="720"/>
        <w:rPr>
          <w:rFonts w:asciiTheme="minorHAnsi" w:hAnsiTheme="minorHAnsi"/>
          <w:color w:val="000000"/>
          <w:sz w:val="22"/>
          <w:szCs w:val="22"/>
        </w:rPr>
      </w:pPr>
    </w:p>
    <w:p w:rsidR="000A05A5" w:rsidP="00291AF3" w:rsidRDefault="000A05A5" w14:paraId="12F7B057" w14:textId="77777777">
      <w:pPr>
        <w:pStyle w:val="NormalWeb"/>
        <w:shd w:val="clear" w:color="auto" w:fill="FFFFFF"/>
        <w:spacing w:before="0" w:beforeAutospacing="0" w:after="0" w:afterAutospacing="0"/>
        <w:ind w:left="720" w:hanging="720"/>
        <w:rPr>
          <w:rFonts w:asciiTheme="minorHAnsi" w:hAnsiTheme="minorHAnsi"/>
          <w:color w:val="000000"/>
          <w:sz w:val="22"/>
          <w:szCs w:val="22"/>
        </w:rPr>
      </w:pPr>
      <w:r>
        <w:rPr>
          <w:rFonts w:asciiTheme="minorHAnsi" w:hAnsiTheme="minorHAnsi"/>
          <w:color w:val="000000"/>
          <w:sz w:val="22"/>
          <w:szCs w:val="22"/>
        </w:rPr>
        <w:t xml:space="preserve">Annual Responses and Burden with Changes: </w:t>
      </w:r>
    </w:p>
    <w:tbl>
      <w:tblPr>
        <w:tblStyle w:val="TableGrid"/>
        <w:tblW w:w="10800" w:type="dxa"/>
        <w:tblInd w:w="-545" w:type="dxa"/>
        <w:tblLook w:val="04A0" w:firstRow="1" w:lastRow="0" w:firstColumn="1" w:lastColumn="0" w:noHBand="0" w:noVBand="1"/>
      </w:tblPr>
      <w:tblGrid>
        <w:gridCol w:w="1827"/>
        <w:gridCol w:w="1325"/>
        <w:gridCol w:w="1303"/>
        <w:gridCol w:w="1318"/>
        <w:gridCol w:w="1496"/>
        <w:gridCol w:w="1308"/>
        <w:gridCol w:w="2223"/>
      </w:tblGrid>
      <w:tr w:rsidRPr="003C1E30" w:rsidR="00753ABF" w:rsidTr="0030758D" w14:paraId="7E11A562" w14:textId="77777777">
        <w:tc>
          <w:tcPr>
            <w:tcW w:w="1828" w:type="dxa"/>
          </w:tcPr>
          <w:p w:rsidRPr="003C1E30" w:rsidR="00753ABF" w:rsidP="0030758D" w:rsidRDefault="00753ABF" w14:paraId="4334B27A" w14:textId="77777777">
            <w:pPr>
              <w:tabs>
                <w:tab w:val="left" w:pos="1545"/>
              </w:tabs>
              <w:rPr>
                <w:rFonts w:ascii="Arial Narrow" w:hAnsi="Arial Narrow" w:cstheme="minorHAnsi"/>
                <w:sz w:val="18"/>
                <w:szCs w:val="18"/>
              </w:rPr>
            </w:pPr>
          </w:p>
        </w:tc>
        <w:tc>
          <w:tcPr>
            <w:tcW w:w="1321" w:type="dxa"/>
          </w:tcPr>
          <w:p w:rsidRPr="003C1E30" w:rsidR="00753ABF" w:rsidP="0030758D" w:rsidRDefault="00D33279" w14:paraId="57AFC6FD" w14:textId="77777777">
            <w:pPr>
              <w:tabs>
                <w:tab w:val="left" w:pos="1545"/>
              </w:tabs>
              <w:rPr>
                <w:rFonts w:ascii="Arial Narrow" w:hAnsi="Arial Narrow" w:cstheme="minorHAnsi"/>
                <w:b/>
                <w:bCs/>
                <w:color w:val="000000"/>
                <w:sz w:val="18"/>
                <w:szCs w:val="18"/>
              </w:rPr>
            </w:pPr>
            <w:r w:rsidRPr="003C1E30">
              <w:rPr>
                <w:rFonts w:ascii="Arial Narrow" w:hAnsi="Arial Narrow" w:cstheme="minorHAnsi"/>
                <w:b/>
                <w:bCs/>
                <w:color w:val="000000"/>
                <w:sz w:val="18"/>
                <w:szCs w:val="18"/>
              </w:rPr>
              <w:t xml:space="preserve"> FY 2020</w:t>
            </w:r>
          </w:p>
          <w:p w:rsidRPr="003C1E30" w:rsidR="00753ABF" w:rsidP="0030758D" w:rsidRDefault="00753ABF" w14:paraId="0D71BB7E" w14:textId="77777777">
            <w:pPr>
              <w:tabs>
                <w:tab w:val="left" w:pos="1545"/>
              </w:tabs>
              <w:rPr>
                <w:rFonts w:ascii="Arial Narrow" w:hAnsi="Arial Narrow" w:cstheme="minorHAnsi"/>
                <w:b/>
                <w:bCs/>
                <w:color w:val="000000"/>
                <w:sz w:val="18"/>
                <w:szCs w:val="18"/>
              </w:rPr>
            </w:pPr>
          </w:p>
          <w:p w:rsidRPr="003C1E30" w:rsidR="00753ABF" w:rsidP="0030758D" w:rsidRDefault="00753ABF" w14:paraId="5F32939C" w14:textId="77777777">
            <w:pPr>
              <w:tabs>
                <w:tab w:val="left" w:pos="1545"/>
              </w:tabs>
              <w:rPr>
                <w:rFonts w:ascii="Arial Narrow" w:hAnsi="Arial Narrow" w:cstheme="minorHAnsi"/>
                <w:sz w:val="18"/>
                <w:szCs w:val="18"/>
              </w:rPr>
            </w:pPr>
            <w:r w:rsidRPr="003C1E30">
              <w:rPr>
                <w:rFonts w:ascii="Arial Narrow" w:hAnsi="Arial Narrow" w:cstheme="minorHAnsi"/>
                <w:b/>
                <w:bCs/>
                <w:color w:val="000000"/>
                <w:sz w:val="18"/>
                <w:szCs w:val="18"/>
              </w:rPr>
              <w:t>Requested</w:t>
            </w:r>
          </w:p>
        </w:tc>
        <w:tc>
          <w:tcPr>
            <w:tcW w:w="1304" w:type="dxa"/>
          </w:tcPr>
          <w:p w:rsidRPr="003C1E30" w:rsidR="00753ABF" w:rsidP="0030758D" w:rsidRDefault="00753ABF" w14:paraId="3255A269" w14:textId="77777777">
            <w:pPr>
              <w:tabs>
                <w:tab w:val="left" w:pos="1545"/>
              </w:tabs>
              <w:rPr>
                <w:rFonts w:ascii="Arial Narrow" w:hAnsi="Arial Narrow" w:cstheme="minorHAnsi"/>
                <w:sz w:val="18"/>
                <w:szCs w:val="18"/>
              </w:rPr>
            </w:pPr>
            <w:r w:rsidRPr="003C1E30">
              <w:rPr>
                <w:rFonts w:ascii="Arial Narrow" w:hAnsi="Arial Narrow" w:cstheme="minorHAnsi"/>
                <w:b/>
                <w:bCs/>
                <w:color w:val="000000"/>
                <w:sz w:val="18"/>
                <w:szCs w:val="18"/>
              </w:rPr>
              <w:t>Program Change Due to New Statute</w:t>
            </w:r>
          </w:p>
        </w:tc>
        <w:tc>
          <w:tcPr>
            <w:tcW w:w="1318" w:type="dxa"/>
          </w:tcPr>
          <w:p w:rsidRPr="003C1E30" w:rsidR="00753ABF" w:rsidP="0030758D" w:rsidRDefault="00753ABF" w14:paraId="1A446EB6" w14:textId="77777777">
            <w:pPr>
              <w:tabs>
                <w:tab w:val="left" w:pos="1545"/>
              </w:tabs>
              <w:rPr>
                <w:rFonts w:ascii="Arial Narrow" w:hAnsi="Arial Narrow" w:cstheme="minorHAnsi"/>
                <w:sz w:val="18"/>
                <w:szCs w:val="18"/>
              </w:rPr>
            </w:pPr>
            <w:r w:rsidRPr="003C1E30">
              <w:rPr>
                <w:rFonts w:ascii="Arial Narrow" w:hAnsi="Arial Narrow" w:cstheme="minorHAnsi"/>
                <w:b/>
                <w:bCs/>
                <w:color w:val="000000"/>
                <w:sz w:val="18"/>
                <w:szCs w:val="18"/>
              </w:rPr>
              <w:t>Program Change Due to Agency Discretion</w:t>
            </w:r>
          </w:p>
        </w:tc>
        <w:tc>
          <w:tcPr>
            <w:tcW w:w="1496" w:type="dxa"/>
          </w:tcPr>
          <w:p w:rsidRPr="003C1E30" w:rsidR="00753ABF" w:rsidP="0030758D" w:rsidRDefault="00753ABF" w14:paraId="4E580A6B" w14:textId="77777777">
            <w:pPr>
              <w:tabs>
                <w:tab w:val="left" w:pos="1545"/>
              </w:tabs>
              <w:rPr>
                <w:rFonts w:ascii="Arial Narrow" w:hAnsi="Arial Narrow" w:cstheme="minorHAnsi"/>
                <w:sz w:val="18"/>
                <w:szCs w:val="18"/>
              </w:rPr>
            </w:pPr>
            <w:r w:rsidRPr="003C1E30">
              <w:rPr>
                <w:rFonts w:ascii="Arial Narrow" w:hAnsi="Arial Narrow" w:cstheme="minorHAnsi"/>
                <w:b/>
                <w:bCs/>
                <w:color w:val="000000"/>
                <w:sz w:val="18"/>
                <w:szCs w:val="18"/>
              </w:rPr>
              <w:t>Change Due to Adjustment in Agency Estimate</w:t>
            </w:r>
          </w:p>
        </w:tc>
        <w:tc>
          <w:tcPr>
            <w:tcW w:w="1309" w:type="dxa"/>
          </w:tcPr>
          <w:p w:rsidRPr="003C1E30" w:rsidR="00753ABF" w:rsidP="0030758D" w:rsidRDefault="00753ABF" w14:paraId="22947D98" w14:textId="77777777">
            <w:pPr>
              <w:tabs>
                <w:tab w:val="left" w:pos="1545"/>
              </w:tabs>
              <w:rPr>
                <w:rFonts w:ascii="Arial Narrow" w:hAnsi="Arial Narrow" w:cstheme="minorHAnsi"/>
                <w:sz w:val="18"/>
                <w:szCs w:val="18"/>
              </w:rPr>
            </w:pPr>
            <w:r w:rsidRPr="003C1E30">
              <w:rPr>
                <w:rFonts w:ascii="Arial Narrow" w:hAnsi="Arial Narrow" w:cstheme="minorHAnsi"/>
                <w:b/>
                <w:bCs/>
                <w:color w:val="000000"/>
                <w:sz w:val="18"/>
                <w:szCs w:val="18"/>
              </w:rPr>
              <w:t>Change Due to Potential Violation of the PRA</w:t>
            </w:r>
          </w:p>
        </w:tc>
        <w:tc>
          <w:tcPr>
            <w:tcW w:w="2224" w:type="dxa"/>
          </w:tcPr>
          <w:p w:rsidRPr="003C1E30" w:rsidR="00753ABF" w:rsidP="0030758D" w:rsidRDefault="00D33279" w14:paraId="35A2F813" w14:textId="77777777">
            <w:pPr>
              <w:tabs>
                <w:tab w:val="left" w:pos="1545"/>
              </w:tabs>
              <w:rPr>
                <w:rFonts w:ascii="Arial Narrow" w:hAnsi="Arial Narrow" w:cstheme="minorHAnsi"/>
                <w:sz w:val="18"/>
                <w:szCs w:val="18"/>
              </w:rPr>
            </w:pPr>
            <w:r w:rsidRPr="003C1E30">
              <w:rPr>
                <w:rFonts w:ascii="Arial Narrow" w:hAnsi="Arial Narrow" w:cstheme="minorHAnsi"/>
                <w:sz w:val="18"/>
                <w:szCs w:val="18"/>
              </w:rPr>
              <w:t>FY 2019</w:t>
            </w:r>
          </w:p>
          <w:p w:rsidRPr="003C1E30" w:rsidR="00753ABF" w:rsidP="0030758D" w:rsidRDefault="00753ABF" w14:paraId="4813D229" w14:textId="77777777">
            <w:pPr>
              <w:tabs>
                <w:tab w:val="left" w:pos="1545"/>
              </w:tabs>
              <w:rPr>
                <w:rFonts w:ascii="Arial Narrow" w:hAnsi="Arial Narrow" w:cstheme="minorHAnsi"/>
                <w:sz w:val="18"/>
                <w:szCs w:val="18"/>
              </w:rPr>
            </w:pPr>
            <w:r w:rsidRPr="003C1E30">
              <w:rPr>
                <w:rFonts w:ascii="Arial Narrow" w:hAnsi="Arial Narrow" w:cstheme="minorHAnsi"/>
                <w:b/>
                <w:bCs/>
                <w:color w:val="000000"/>
                <w:sz w:val="18"/>
                <w:szCs w:val="18"/>
              </w:rPr>
              <w:t>Previously Approved</w:t>
            </w:r>
          </w:p>
          <w:p w:rsidRPr="003C1E30" w:rsidR="00753ABF" w:rsidP="0030758D" w:rsidRDefault="00753ABF" w14:paraId="3B723FE5" w14:textId="77777777">
            <w:pPr>
              <w:tabs>
                <w:tab w:val="left" w:pos="1545"/>
              </w:tabs>
              <w:rPr>
                <w:rFonts w:ascii="Arial Narrow" w:hAnsi="Arial Narrow" w:cstheme="minorHAnsi"/>
                <w:sz w:val="18"/>
                <w:szCs w:val="18"/>
              </w:rPr>
            </w:pPr>
          </w:p>
          <w:p w:rsidRPr="003C1E30" w:rsidR="00753ABF" w:rsidP="0030758D" w:rsidRDefault="00753ABF" w14:paraId="2909F53B" w14:textId="77777777">
            <w:pPr>
              <w:tabs>
                <w:tab w:val="left" w:pos="1545"/>
              </w:tabs>
              <w:rPr>
                <w:rFonts w:ascii="Arial Narrow" w:hAnsi="Arial Narrow" w:cstheme="minorHAnsi"/>
                <w:sz w:val="18"/>
                <w:szCs w:val="18"/>
              </w:rPr>
            </w:pPr>
          </w:p>
        </w:tc>
      </w:tr>
      <w:tr w:rsidRPr="003C1E30" w:rsidR="00753ABF" w:rsidTr="0030758D" w14:paraId="577FE075" w14:textId="77777777">
        <w:tc>
          <w:tcPr>
            <w:tcW w:w="1828" w:type="dxa"/>
          </w:tcPr>
          <w:p w:rsidRPr="003C1E30" w:rsidR="00753ABF" w:rsidP="0030758D" w:rsidRDefault="00753ABF" w14:paraId="06028F59" w14:textId="77777777">
            <w:pPr>
              <w:tabs>
                <w:tab w:val="left" w:pos="1545"/>
              </w:tabs>
              <w:rPr>
                <w:rFonts w:ascii="Arial Narrow" w:hAnsi="Arial Narrow" w:cstheme="minorHAnsi"/>
                <w:sz w:val="18"/>
                <w:szCs w:val="18"/>
              </w:rPr>
            </w:pPr>
            <w:r w:rsidRPr="003C1E30">
              <w:rPr>
                <w:rFonts w:ascii="Arial Narrow" w:hAnsi="Arial Narrow" w:cstheme="minorHAnsi"/>
                <w:sz w:val="18"/>
                <w:szCs w:val="18"/>
              </w:rPr>
              <w:t xml:space="preserve">Annual Number </w:t>
            </w:r>
            <w:r w:rsidRPr="003C1E30">
              <w:rPr>
                <w:rFonts w:ascii="Arial Narrow" w:hAnsi="Arial Narrow" w:cstheme="minorHAnsi"/>
                <w:color w:val="000000"/>
                <w:sz w:val="18"/>
                <w:szCs w:val="18"/>
              </w:rPr>
              <w:t>of Responses for this IC</w:t>
            </w:r>
          </w:p>
        </w:tc>
        <w:tc>
          <w:tcPr>
            <w:tcW w:w="1321" w:type="dxa"/>
          </w:tcPr>
          <w:p w:rsidRPr="003C1E30" w:rsidR="003C1E30" w:rsidP="0030758D" w:rsidRDefault="003C1E30" w14:paraId="2B420ECB" w14:textId="77777777">
            <w:pPr>
              <w:tabs>
                <w:tab w:val="left" w:pos="1545"/>
              </w:tabs>
              <w:rPr>
                <w:rFonts w:ascii="Arial Narrow" w:hAnsi="Arial Narrow" w:cstheme="minorHAnsi"/>
                <w:sz w:val="18"/>
                <w:szCs w:val="18"/>
              </w:rPr>
            </w:pPr>
          </w:p>
          <w:p w:rsidRPr="003C1E30" w:rsidR="00753ABF" w:rsidP="0030758D" w:rsidRDefault="00753ABF" w14:paraId="203E43D6" w14:textId="77777777">
            <w:pPr>
              <w:tabs>
                <w:tab w:val="left" w:pos="1545"/>
              </w:tabs>
              <w:rPr>
                <w:rFonts w:ascii="Arial Narrow" w:hAnsi="Arial Narrow" w:cstheme="minorHAnsi"/>
                <w:sz w:val="18"/>
                <w:szCs w:val="18"/>
              </w:rPr>
            </w:pPr>
            <w:r w:rsidRPr="003C1E30">
              <w:rPr>
                <w:rFonts w:ascii="Arial Narrow" w:hAnsi="Arial Narrow" w:cstheme="minorHAnsi"/>
                <w:sz w:val="18"/>
                <w:szCs w:val="18"/>
              </w:rPr>
              <w:t>12,000,000</w:t>
            </w:r>
          </w:p>
        </w:tc>
        <w:tc>
          <w:tcPr>
            <w:tcW w:w="1304" w:type="dxa"/>
          </w:tcPr>
          <w:p w:rsidRPr="003C1E30" w:rsidR="00753ABF" w:rsidP="0030758D" w:rsidRDefault="00753ABF" w14:paraId="0FBD242A" w14:textId="77777777">
            <w:pPr>
              <w:tabs>
                <w:tab w:val="left" w:pos="1545"/>
              </w:tabs>
              <w:rPr>
                <w:rFonts w:ascii="Arial Narrow" w:hAnsi="Arial Narrow" w:cstheme="minorHAnsi"/>
                <w:sz w:val="18"/>
                <w:szCs w:val="18"/>
              </w:rPr>
            </w:pPr>
          </w:p>
          <w:p w:rsidRPr="003C1E30" w:rsidR="00753ABF" w:rsidP="0030758D" w:rsidRDefault="00753ABF" w14:paraId="6621144E" w14:textId="77777777">
            <w:pPr>
              <w:tabs>
                <w:tab w:val="left" w:pos="1545"/>
              </w:tabs>
              <w:rPr>
                <w:rFonts w:ascii="Arial Narrow" w:hAnsi="Arial Narrow" w:cstheme="minorHAnsi"/>
                <w:sz w:val="18"/>
                <w:szCs w:val="18"/>
              </w:rPr>
            </w:pPr>
            <w:r w:rsidRPr="003C1E30">
              <w:rPr>
                <w:rFonts w:ascii="Arial Narrow" w:hAnsi="Arial Narrow" w:cstheme="minorHAnsi"/>
                <w:sz w:val="18"/>
                <w:szCs w:val="18"/>
              </w:rPr>
              <w:t>0</w:t>
            </w:r>
          </w:p>
        </w:tc>
        <w:tc>
          <w:tcPr>
            <w:tcW w:w="1318" w:type="dxa"/>
          </w:tcPr>
          <w:p w:rsidRPr="003C1E30" w:rsidR="00753ABF" w:rsidP="0030758D" w:rsidRDefault="00753ABF" w14:paraId="1E14E541" w14:textId="77777777">
            <w:pPr>
              <w:tabs>
                <w:tab w:val="left" w:pos="1545"/>
              </w:tabs>
              <w:rPr>
                <w:rFonts w:ascii="Arial Narrow" w:hAnsi="Arial Narrow" w:cstheme="minorHAnsi"/>
                <w:sz w:val="18"/>
                <w:szCs w:val="18"/>
              </w:rPr>
            </w:pPr>
          </w:p>
          <w:p w:rsidRPr="003C1E30" w:rsidR="00753ABF" w:rsidP="0030758D" w:rsidRDefault="00753ABF" w14:paraId="22ABBE30" w14:textId="77777777">
            <w:pPr>
              <w:tabs>
                <w:tab w:val="left" w:pos="1545"/>
              </w:tabs>
              <w:rPr>
                <w:rFonts w:ascii="Arial Narrow" w:hAnsi="Arial Narrow" w:cstheme="minorHAnsi"/>
                <w:sz w:val="18"/>
                <w:szCs w:val="18"/>
              </w:rPr>
            </w:pPr>
            <w:r w:rsidRPr="003C1E30">
              <w:rPr>
                <w:rFonts w:ascii="Arial Narrow" w:hAnsi="Arial Narrow" w:cstheme="minorHAnsi"/>
                <w:sz w:val="18"/>
                <w:szCs w:val="18"/>
              </w:rPr>
              <w:t>0</w:t>
            </w:r>
          </w:p>
        </w:tc>
        <w:tc>
          <w:tcPr>
            <w:tcW w:w="1496" w:type="dxa"/>
          </w:tcPr>
          <w:p w:rsidRPr="003C1E30" w:rsidR="00753ABF" w:rsidP="0030758D" w:rsidRDefault="00753ABF" w14:paraId="31AC0D88" w14:textId="77777777">
            <w:pPr>
              <w:tabs>
                <w:tab w:val="left" w:pos="1545"/>
              </w:tabs>
              <w:rPr>
                <w:rFonts w:ascii="Arial Narrow" w:hAnsi="Arial Narrow" w:cstheme="minorHAnsi"/>
                <w:sz w:val="18"/>
                <w:szCs w:val="18"/>
              </w:rPr>
            </w:pPr>
          </w:p>
          <w:p w:rsidRPr="003C1E30" w:rsidR="00753ABF" w:rsidP="0030758D" w:rsidRDefault="00753ABF" w14:paraId="308FE8EF" w14:textId="77777777">
            <w:pPr>
              <w:tabs>
                <w:tab w:val="left" w:pos="1545"/>
              </w:tabs>
              <w:rPr>
                <w:rFonts w:ascii="Arial Narrow" w:hAnsi="Arial Narrow" w:cstheme="minorHAnsi"/>
                <w:sz w:val="18"/>
                <w:szCs w:val="18"/>
              </w:rPr>
            </w:pPr>
            <w:r w:rsidRPr="003C1E30">
              <w:rPr>
                <w:rFonts w:ascii="Arial Narrow" w:hAnsi="Arial Narrow" w:cstheme="minorHAnsi"/>
                <w:sz w:val="18"/>
                <w:szCs w:val="18"/>
              </w:rPr>
              <w:t xml:space="preserve">   700,000</w:t>
            </w:r>
          </w:p>
        </w:tc>
        <w:tc>
          <w:tcPr>
            <w:tcW w:w="1309" w:type="dxa"/>
          </w:tcPr>
          <w:p w:rsidRPr="003C1E30" w:rsidR="00753ABF" w:rsidP="0030758D" w:rsidRDefault="00753ABF" w14:paraId="1BE7DA17" w14:textId="77777777">
            <w:pPr>
              <w:tabs>
                <w:tab w:val="left" w:pos="1545"/>
              </w:tabs>
              <w:rPr>
                <w:rFonts w:ascii="Arial Narrow" w:hAnsi="Arial Narrow" w:cstheme="minorHAnsi"/>
                <w:sz w:val="18"/>
                <w:szCs w:val="18"/>
              </w:rPr>
            </w:pPr>
          </w:p>
          <w:p w:rsidRPr="003C1E30" w:rsidR="00753ABF" w:rsidP="0030758D" w:rsidRDefault="00753ABF" w14:paraId="28A65FDA" w14:textId="77777777">
            <w:pPr>
              <w:tabs>
                <w:tab w:val="left" w:pos="1545"/>
              </w:tabs>
              <w:rPr>
                <w:rFonts w:ascii="Arial Narrow" w:hAnsi="Arial Narrow" w:cstheme="minorHAnsi"/>
                <w:sz w:val="18"/>
                <w:szCs w:val="18"/>
              </w:rPr>
            </w:pPr>
            <w:r w:rsidRPr="003C1E30">
              <w:rPr>
                <w:rFonts w:ascii="Arial Narrow" w:hAnsi="Arial Narrow" w:cstheme="minorHAnsi"/>
                <w:sz w:val="18"/>
                <w:szCs w:val="18"/>
              </w:rPr>
              <w:t>0</w:t>
            </w:r>
          </w:p>
        </w:tc>
        <w:tc>
          <w:tcPr>
            <w:tcW w:w="2224" w:type="dxa"/>
          </w:tcPr>
          <w:p w:rsidRPr="003C1E30" w:rsidR="00753ABF" w:rsidP="0030758D" w:rsidRDefault="00753ABF" w14:paraId="11B7EA37" w14:textId="77777777">
            <w:pPr>
              <w:tabs>
                <w:tab w:val="left" w:pos="1545"/>
              </w:tabs>
              <w:rPr>
                <w:rFonts w:ascii="Arial Narrow" w:hAnsi="Arial Narrow" w:cstheme="minorHAnsi"/>
                <w:sz w:val="18"/>
                <w:szCs w:val="18"/>
              </w:rPr>
            </w:pPr>
          </w:p>
          <w:p w:rsidRPr="003C1E30" w:rsidR="00753ABF" w:rsidP="0030758D" w:rsidRDefault="00753ABF" w14:paraId="57A10669" w14:textId="77777777">
            <w:pPr>
              <w:tabs>
                <w:tab w:val="left" w:pos="1545"/>
              </w:tabs>
              <w:rPr>
                <w:rFonts w:ascii="Arial Narrow" w:hAnsi="Arial Narrow" w:cstheme="minorHAnsi"/>
                <w:sz w:val="18"/>
                <w:szCs w:val="18"/>
              </w:rPr>
            </w:pPr>
            <w:r w:rsidRPr="003C1E30">
              <w:rPr>
                <w:rFonts w:ascii="Arial Narrow" w:hAnsi="Arial Narrow" w:cstheme="minorHAnsi"/>
                <w:sz w:val="18"/>
                <w:szCs w:val="18"/>
              </w:rPr>
              <w:t xml:space="preserve">      11,300,000</w:t>
            </w:r>
          </w:p>
        </w:tc>
      </w:tr>
      <w:tr w:rsidRPr="003C1E30" w:rsidR="00753ABF" w:rsidTr="0030758D" w14:paraId="4C2E47A7" w14:textId="77777777">
        <w:tc>
          <w:tcPr>
            <w:tcW w:w="1828" w:type="dxa"/>
          </w:tcPr>
          <w:p w:rsidRPr="003C1E30" w:rsidR="00753ABF" w:rsidP="0030758D" w:rsidRDefault="00753ABF" w14:paraId="5FD2BB13" w14:textId="77777777">
            <w:pPr>
              <w:tabs>
                <w:tab w:val="left" w:pos="1545"/>
              </w:tabs>
              <w:rPr>
                <w:rFonts w:ascii="Arial Narrow" w:hAnsi="Arial Narrow" w:cstheme="minorHAnsi"/>
                <w:sz w:val="18"/>
                <w:szCs w:val="18"/>
              </w:rPr>
            </w:pPr>
            <w:r w:rsidRPr="003C1E30">
              <w:rPr>
                <w:rFonts w:ascii="Arial Narrow" w:hAnsi="Arial Narrow" w:cstheme="minorHAnsi"/>
                <w:color w:val="000000"/>
                <w:sz w:val="18"/>
                <w:szCs w:val="18"/>
              </w:rPr>
              <w:t>Annual IC Time Burden (Hour)</w:t>
            </w:r>
          </w:p>
        </w:tc>
        <w:tc>
          <w:tcPr>
            <w:tcW w:w="1321" w:type="dxa"/>
          </w:tcPr>
          <w:p w:rsidRPr="003C1E30" w:rsidR="003C1E30" w:rsidP="0030758D" w:rsidRDefault="003C1E30" w14:paraId="325FA830" w14:textId="77777777">
            <w:pPr>
              <w:tabs>
                <w:tab w:val="left" w:pos="1545"/>
              </w:tabs>
              <w:rPr>
                <w:rFonts w:ascii="Arial Narrow" w:hAnsi="Arial Narrow" w:cstheme="minorHAnsi"/>
                <w:sz w:val="18"/>
                <w:szCs w:val="18"/>
              </w:rPr>
            </w:pPr>
          </w:p>
          <w:p w:rsidRPr="003C1E30" w:rsidR="00753ABF" w:rsidP="0030758D" w:rsidRDefault="00753ABF" w14:paraId="1AC3FC93" w14:textId="77777777">
            <w:pPr>
              <w:tabs>
                <w:tab w:val="left" w:pos="1545"/>
              </w:tabs>
              <w:rPr>
                <w:rFonts w:ascii="Arial Narrow" w:hAnsi="Arial Narrow" w:cstheme="minorHAnsi"/>
                <w:sz w:val="18"/>
                <w:szCs w:val="18"/>
              </w:rPr>
            </w:pPr>
            <w:r w:rsidRPr="003C1E30">
              <w:rPr>
                <w:rFonts w:ascii="Arial Narrow" w:hAnsi="Arial Narrow" w:cstheme="minorHAnsi"/>
                <w:sz w:val="18"/>
                <w:szCs w:val="18"/>
              </w:rPr>
              <w:t>3,344,000</w:t>
            </w:r>
            <w:r w:rsidR="00793B9A">
              <w:rPr>
                <w:rFonts w:ascii="Arial Narrow" w:hAnsi="Arial Narrow" w:cstheme="minorHAnsi"/>
                <w:sz w:val="18"/>
                <w:szCs w:val="18"/>
              </w:rPr>
              <w:t>,</w:t>
            </w:r>
            <w:r w:rsidRPr="003C1E30">
              <w:rPr>
                <w:rFonts w:ascii="Arial Narrow" w:hAnsi="Arial Narrow" w:cstheme="minorHAnsi"/>
                <w:sz w:val="18"/>
                <w:szCs w:val="18"/>
              </w:rPr>
              <w:t>000</w:t>
            </w:r>
          </w:p>
        </w:tc>
        <w:tc>
          <w:tcPr>
            <w:tcW w:w="1304" w:type="dxa"/>
          </w:tcPr>
          <w:p w:rsidRPr="003C1E30" w:rsidR="00753ABF" w:rsidP="0030758D" w:rsidRDefault="00753ABF" w14:paraId="6BBD63A6" w14:textId="77777777">
            <w:pPr>
              <w:tabs>
                <w:tab w:val="left" w:pos="1545"/>
              </w:tabs>
              <w:rPr>
                <w:rFonts w:ascii="Arial Narrow" w:hAnsi="Arial Narrow" w:cstheme="minorHAnsi"/>
                <w:sz w:val="18"/>
                <w:szCs w:val="18"/>
              </w:rPr>
            </w:pPr>
          </w:p>
          <w:p w:rsidRPr="003C1E30" w:rsidR="00753ABF" w:rsidP="0030758D" w:rsidRDefault="00753ABF" w14:paraId="5BA4C5BF" w14:textId="77777777">
            <w:pPr>
              <w:tabs>
                <w:tab w:val="left" w:pos="1545"/>
              </w:tabs>
              <w:rPr>
                <w:rFonts w:ascii="Arial Narrow" w:hAnsi="Arial Narrow" w:cstheme="minorHAnsi"/>
                <w:sz w:val="18"/>
                <w:szCs w:val="18"/>
              </w:rPr>
            </w:pPr>
            <w:r w:rsidRPr="003C1E30">
              <w:rPr>
                <w:rFonts w:ascii="Arial Narrow" w:hAnsi="Arial Narrow" w:cstheme="minorHAnsi"/>
                <w:sz w:val="18"/>
                <w:szCs w:val="18"/>
              </w:rPr>
              <w:t>0</w:t>
            </w:r>
          </w:p>
        </w:tc>
        <w:tc>
          <w:tcPr>
            <w:tcW w:w="1318" w:type="dxa"/>
          </w:tcPr>
          <w:p w:rsidRPr="003C1E30" w:rsidR="00753ABF" w:rsidP="0030758D" w:rsidRDefault="00753ABF" w14:paraId="5B4326B2" w14:textId="77777777">
            <w:pPr>
              <w:tabs>
                <w:tab w:val="left" w:pos="1545"/>
              </w:tabs>
              <w:rPr>
                <w:rFonts w:ascii="Arial Narrow" w:hAnsi="Arial Narrow" w:cstheme="minorHAnsi"/>
                <w:sz w:val="18"/>
                <w:szCs w:val="18"/>
              </w:rPr>
            </w:pPr>
          </w:p>
          <w:p w:rsidRPr="003C1E30" w:rsidR="00753ABF" w:rsidP="0030758D" w:rsidRDefault="00753ABF" w14:paraId="3A307399" w14:textId="77777777">
            <w:pPr>
              <w:tabs>
                <w:tab w:val="left" w:pos="1545"/>
              </w:tabs>
              <w:rPr>
                <w:rFonts w:ascii="Arial Narrow" w:hAnsi="Arial Narrow" w:cstheme="minorHAnsi"/>
                <w:sz w:val="18"/>
                <w:szCs w:val="18"/>
              </w:rPr>
            </w:pPr>
            <w:r w:rsidRPr="003C1E30">
              <w:rPr>
                <w:rFonts w:ascii="Arial Narrow" w:hAnsi="Arial Narrow" w:cstheme="minorHAnsi"/>
                <w:sz w:val="18"/>
                <w:szCs w:val="18"/>
              </w:rPr>
              <w:t>0</w:t>
            </w:r>
          </w:p>
        </w:tc>
        <w:tc>
          <w:tcPr>
            <w:tcW w:w="1496" w:type="dxa"/>
          </w:tcPr>
          <w:p w:rsidRPr="003C1E30" w:rsidR="00753ABF" w:rsidP="0030758D" w:rsidRDefault="00753ABF" w14:paraId="6FCF94DD" w14:textId="77777777">
            <w:pPr>
              <w:tabs>
                <w:tab w:val="left" w:pos="1545"/>
              </w:tabs>
              <w:rPr>
                <w:rFonts w:ascii="Arial Narrow" w:hAnsi="Arial Narrow" w:cstheme="minorHAnsi"/>
                <w:sz w:val="18"/>
                <w:szCs w:val="18"/>
              </w:rPr>
            </w:pPr>
          </w:p>
          <w:p w:rsidRPr="003C1E30" w:rsidR="00753ABF" w:rsidP="0030758D" w:rsidRDefault="00753ABF" w14:paraId="098ECBCA" w14:textId="77777777">
            <w:pPr>
              <w:tabs>
                <w:tab w:val="left" w:pos="1545"/>
              </w:tabs>
              <w:rPr>
                <w:rFonts w:ascii="Arial Narrow" w:hAnsi="Arial Narrow" w:cstheme="minorHAnsi"/>
                <w:sz w:val="18"/>
                <w:szCs w:val="18"/>
              </w:rPr>
            </w:pPr>
            <w:r w:rsidRPr="003C1E30">
              <w:rPr>
                <w:rFonts w:ascii="Arial Narrow" w:hAnsi="Arial Narrow" w:cstheme="minorHAnsi"/>
                <w:sz w:val="18"/>
                <w:szCs w:val="18"/>
              </w:rPr>
              <w:t>187,000,000</w:t>
            </w:r>
          </w:p>
        </w:tc>
        <w:tc>
          <w:tcPr>
            <w:tcW w:w="1309" w:type="dxa"/>
          </w:tcPr>
          <w:p w:rsidRPr="003C1E30" w:rsidR="003C1E30" w:rsidP="0030758D" w:rsidRDefault="003C1E30" w14:paraId="462CAE45" w14:textId="77777777">
            <w:pPr>
              <w:tabs>
                <w:tab w:val="left" w:pos="1545"/>
              </w:tabs>
              <w:rPr>
                <w:rFonts w:ascii="Arial Narrow" w:hAnsi="Arial Narrow" w:cstheme="minorHAnsi"/>
                <w:sz w:val="18"/>
                <w:szCs w:val="18"/>
              </w:rPr>
            </w:pPr>
          </w:p>
          <w:p w:rsidRPr="003C1E30" w:rsidR="00753ABF" w:rsidP="0030758D" w:rsidRDefault="00753ABF" w14:paraId="3B265526" w14:textId="77777777">
            <w:pPr>
              <w:tabs>
                <w:tab w:val="left" w:pos="1545"/>
              </w:tabs>
              <w:rPr>
                <w:rFonts w:ascii="Arial Narrow" w:hAnsi="Arial Narrow" w:cstheme="minorHAnsi"/>
                <w:sz w:val="18"/>
                <w:szCs w:val="18"/>
              </w:rPr>
            </w:pPr>
            <w:r w:rsidRPr="003C1E30">
              <w:rPr>
                <w:rFonts w:ascii="Arial Narrow" w:hAnsi="Arial Narrow" w:cstheme="minorHAnsi"/>
                <w:sz w:val="18"/>
                <w:szCs w:val="18"/>
              </w:rPr>
              <w:t>0</w:t>
            </w:r>
          </w:p>
        </w:tc>
        <w:tc>
          <w:tcPr>
            <w:tcW w:w="2224" w:type="dxa"/>
          </w:tcPr>
          <w:p w:rsidRPr="003C1E30" w:rsidR="003C1E30" w:rsidP="0030758D" w:rsidRDefault="003C1E30" w14:paraId="489D629A" w14:textId="77777777">
            <w:pPr>
              <w:tabs>
                <w:tab w:val="left" w:pos="1545"/>
              </w:tabs>
              <w:rPr>
                <w:rFonts w:ascii="Arial Narrow" w:hAnsi="Arial Narrow" w:cstheme="minorHAnsi"/>
                <w:sz w:val="18"/>
                <w:szCs w:val="18"/>
              </w:rPr>
            </w:pPr>
          </w:p>
          <w:p w:rsidRPr="003C1E30" w:rsidR="00753ABF" w:rsidP="0030758D" w:rsidRDefault="00753ABF" w14:paraId="58DC98F1" w14:textId="77777777">
            <w:pPr>
              <w:tabs>
                <w:tab w:val="left" w:pos="1545"/>
              </w:tabs>
              <w:rPr>
                <w:rFonts w:ascii="Arial Narrow" w:hAnsi="Arial Narrow" w:cstheme="minorHAnsi"/>
                <w:sz w:val="18"/>
                <w:szCs w:val="18"/>
              </w:rPr>
            </w:pPr>
            <w:r w:rsidRPr="003C1E30">
              <w:rPr>
                <w:rFonts w:ascii="Arial Narrow" w:hAnsi="Arial Narrow" w:cstheme="minorHAnsi"/>
                <w:sz w:val="18"/>
                <w:szCs w:val="18"/>
              </w:rPr>
              <w:t xml:space="preserve"> 3,157,000,000</w:t>
            </w:r>
          </w:p>
          <w:p w:rsidRPr="003C1E30" w:rsidR="00753ABF" w:rsidP="0030758D" w:rsidRDefault="00753ABF" w14:paraId="21E43E14" w14:textId="77777777">
            <w:pPr>
              <w:tabs>
                <w:tab w:val="left" w:pos="1545"/>
              </w:tabs>
              <w:rPr>
                <w:rFonts w:ascii="Arial Narrow" w:hAnsi="Arial Narrow" w:cstheme="minorHAnsi"/>
                <w:sz w:val="18"/>
                <w:szCs w:val="18"/>
              </w:rPr>
            </w:pPr>
          </w:p>
        </w:tc>
      </w:tr>
      <w:tr w:rsidRPr="003C1E30" w:rsidR="00753ABF" w:rsidTr="0030758D" w14:paraId="7A1F33EF" w14:textId="77777777">
        <w:tc>
          <w:tcPr>
            <w:tcW w:w="1828" w:type="dxa"/>
          </w:tcPr>
          <w:p w:rsidRPr="003C1E30" w:rsidR="00753ABF" w:rsidP="0030758D" w:rsidRDefault="00753ABF" w14:paraId="267FA8F6" w14:textId="77777777">
            <w:pPr>
              <w:tabs>
                <w:tab w:val="left" w:pos="1545"/>
              </w:tabs>
              <w:rPr>
                <w:rFonts w:ascii="Arial Narrow" w:hAnsi="Arial Narrow" w:cstheme="minorHAnsi"/>
                <w:sz w:val="18"/>
                <w:szCs w:val="18"/>
              </w:rPr>
            </w:pPr>
            <w:r w:rsidRPr="003C1E30">
              <w:rPr>
                <w:rFonts w:ascii="Arial Narrow" w:hAnsi="Arial Narrow" w:cstheme="minorHAnsi"/>
                <w:color w:val="000000"/>
                <w:sz w:val="18"/>
                <w:szCs w:val="18"/>
              </w:rPr>
              <w:t>Annual IC Cost Burden (Dollars)</w:t>
            </w:r>
          </w:p>
        </w:tc>
        <w:tc>
          <w:tcPr>
            <w:tcW w:w="1321" w:type="dxa"/>
          </w:tcPr>
          <w:p w:rsidRPr="003C1E30" w:rsidR="003C1E30" w:rsidP="0030758D" w:rsidRDefault="003C1E30" w14:paraId="0A81B04D" w14:textId="77777777">
            <w:pPr>
              <w:tabs>
                <w:tab w:val="left" w:pos="1545"/>
              </w:tabs>
              <w:rPr>
                <w:rFonts w:ascii="Arial Narrow" w:hAnsi="Arial Narrow" w:cstheme="minorHAnsi"/>
                <w:sz w:val="18"/>
                <w:szCs w:val="18"/>
              </w:rPr>
            </w:pPr>
          </w:p>
          <w:p w:rsidRPr="003C1E30" w:rsidR="00753ABF" w:rsidP="0030758D" w:rsidRDefault="00753ABF" w14:paraId="2C551FAA" w14:textId="77777777">
            <w:pPr>
              <w:tabs>
                <w:tab w:val="left" w:pos="1545"/>
              </w:tabs>
              <w:rPr>
                <w:rFonts w:ascii="Arial Narrow" w:hAnsi="Arial Narrow" w:cstheme="minorHAnsi"/>
                <w:sz w:val="18"/>
                <w:szCs w:val="18"/>
              </w:rPr>
            </w:pPr>
            <w:r w:rsidRPr="003C1E30">
              <w:rPr>
                <w:rFonts w:ascii="Arial Narrow" w:hAnsi="Arial Narrow" w:cstheme="minorHAnsi"/>
                <w:sz w:val="18"/>
                <w:szCs w:val="18"/>
              </w:rPr>
              <w:t>61,558,000,000</w:t>
            </w:r>
          </w:p>
        </w:tc>
        <w:tc>
          <w:tcPr>
            <w:tcW w:w="1304" w:type="dxa"/>
          </w:tcPr>
          <w:p w:rsidRPr="003C1E30" w:rsidR="00753ABF" w:rsidP="0030758D" w:rsidRDefault="00753ABF" w14:paraId="58AC7E3E" w14:textId="77777777">
            <w:pPr>
              <w:tabs>
                <w:tab w:val="left" w:pos="1545"/>
              </w:tabs>
              <w:rPr>
                <w:rFonts w:ascii="Arial Narrow" w:hAnsi="Arial Narrow" w:cstheme="minorHAnsi"/>
                <w:sz w:val="18"/>
                <w:szCs w:val="18"/>
              </w:rPr>
            </w:pPr>
          </w:p>
          <w:p w:rsidRPr="003C1E30" w:rsidR="00753ABF" w:rsidP="0030758D" w:rsidRDefault="00753ABF" w14:paraId="6C740748" w14:textId="77777777">
            <w:pPr>
              <w:tabs>
                <w:tab w:val="left" w:pos="1545"/>
              </w:tabs>
              <w:rPr>
                <w:rFonts w:ascii="Arial Narrow" w:hAnsi="Arial Narrow" w:cstheme="minorHAnsi"/>
                <w:sz w:val="18"/>
                <w:szCs w:val="18"/>
              </w:rPr>
            </w:pPr>
            <w:r w:rsidRPr="003C1E30">
              <w:rPr>
                <w:rFonts w:ascii="Arial Narrow" w:hAnsi="Arial Narrow" w:cstheme="minorHAnsi"/>
                <w:sz w:val="18"/>
                <w:szCs w:val="18"/>
              </w:rPr>
              <w:t>0</w:t>
            </w:r>
          </w:p>
        </w:tc>
        <w:tc>
          <w:tcPr>
            <w:tcW w:w="1318" w:type="dxa"/>
          </w:tcPr>
          <w:p w:rsidRPr="003C1E30" w:rsidR="00753ABF" w:rsidP="0030758D" w:rsidRDefault="00753ABF" w14:paraId="3A48518A" w14:textId="77777777">
            <w:pPr>
              <w:tabs>
                <w:tab w:val="left" w:pos="1545"/>
              </w:tabs>
              <w:rPr>
                <w:rFonts w:ascii="Arial Narrow" w:hAnsi="Arial Narrow" w:cstheme="minorHAnsi"/>
                <w:sz w:val="18"/>
                <w:szCs w:val="18"/>
              </w:rPr>
            </w:pPr>
          </w:p>
          <w:p w:rsidRPr="003C1E30" w:rsidR="00753ABF" w:rsidP="0030758D" w:rsidRDefault="00753ABF" w14:paraId="036CE2B1" w14:textId="77777777">
            <w:pPr>
              <w:tabs>
                <w:tab w:val="left" w:pos="1545"/>
              </w:tabs>
              <w:rPr>
                <w:rFonts w:ascii="Arial Narrow" w:hAnsi="Arial Narrow" w:cstheme="minorHAnsi"/>
                <w:sz w:val="18"/>
                <w:szCs w:val="18"/>
              </w:rPr>
            </w:pPr>
            <w:r w:rsidRPr="003C1E30">
              <w:rPr>
                <w:rFonts w:ascii="Arial Narrow" w:hAnsi="Arial Narrow" w:cstheme="minorHAnsi"/>
                <w:sz w:val="18"/>
                <w:szCs w:val="18"/>
              </w:rPr>
              <w:t>0</w:t>
            </w:r>
          </w:p>
        </w:tc>
        <w:tc>
          <w:tcPr>
            <w:tcW w:w="1496" w:type="dxa"/>
          </w:tcPr>
          <w:p w:rsidRPr="003C1E30" w:rsidR="00753ABF" w:rsidP="0030758D" w:rsidRDefault="00753ABF" w14:paraId="034165B0" w14:textId="77777777">
            <w:pPr>
              <w:tabs>
                <w:tab w:val="left" w:pos="1545"/>
              </w:tabs>
              <w:rPr>
                <w:rFonts w:ascii="Arial Narrow" w:hAnsi="Arial Narrow" w:cstheme="minorHAnsi"/>
                <w:sz w:val="18"/>
                <w:szCs w:val="18"/>
              </w:rPr>
            </w:pPr>
          </w:p>
          <w:p w:rsidRPr="003C1E30" w:rsidR="00753ABF" w:rsidP="0030758D" w:rsidRDefault="00753ABF" w14:paraId="7EE6CC0D" w14:textId="77777777">
            <w:pPr>
              <w:tabs>
                <w:tab w:val="left" w:pos="1545"/>
              </w:tabs>
              <w:rPr>
                <w:rFonts w:ascii="Arial Narrow" w:hAnsi="Arial Narrow" w:cstheme="minorHAnsi"/>
                <w:sz w:val="18"/>
                <w:szCs w:val="18"/>
              </w:rPr>
            </w:pPr>
            <w:r w:rsidRPr="003C1E30">
              <w:rPr>
                <w:rFonts w:ascii="Arial Narrow" w:hAnsi="Arial Narrow" w:cstheme="minorHAnsi"/>
                <w:sz w:val="18"/>
                <w:szCs w:val="18"/>
              </w:rPr>
              <w:t>3,410,000,000</w:t>
            </w:r>
          </w:p>
        </w:tc>
        <w:tc>
          <w:tcPr>
            <w:tcW w:w="1309" w:type="dxa"/>
          </w:tcPr>
          <w:p w:rsidRPr="003C1E30" w:rsidR="00753ABF" w:rsidP="0030758D" w:rsidRDefault="00753ABF" w14:paraId="772F1AFD" w14:textId="77777777">
            <w:pPr>
              <w:tabs>
                <w:tab w:val="left" w:pos="1545"/>
              </w:tabs>
              <w:rPr>
                <w:rFonts w:ascii="Arial Narrow" w:hAnsi="Arial Narrow" w:cstheme="minorHAnsi"/>
                <w:sz w:val="18"/>
                <w:szCs w:val="18"/>
              </w:rPr>
            </w:pPr>
          </w:p>
          <w:p w:rsidRPr="003C1E30" w:rsidR="00753ABF" w:rsidP="0030758D" w:rsidRDefault="00753ABF" w14:paraId="652B4E06" w14:textId="77777777">
            <w:pPr>
              <w:tabs>
                <w:tab w:val="left" w:pos="1545"/>
              </w:tabs>
              <w:rPr>
                <w:rFonts w:ascii="Arial Narrow" w:hAnsi="Arial Narrow" w:cstheme="minorHAnsi"/>
                <w:sz w:val="18"/>
                <w:szCs w:val="18"/>
              </w:rPr>
            </w:pPr>
            <w:r w:rsidRPr="003C1E30">
              <w:rPr>
                <w:rFonts w:ascii="Arial Narrow" w:hAnsi="Arial Narrow" w:cstheme="minorHAnsi"/>
                <w:sz w:val="18"/>
                <w:szCs w:val="18"/>
              </w:rPr>
              <w:t>0</w:t>
            </w:r>
          </w:p>
        </w:tc>
        <w:tc>
          <w:tcPr>
            <w:tcW w:w="2224" w:type="dxa"/>
          </w:tcPr>
          <w:p w:rsidRPr="003C1E30" w:rsidR="003C1E30" w:rsidP="0030758D" w:rsidRDefault="003C1E30" w14:paraId="495D2E98" w14:textId="77777777">
            <w:pPr>
              <w:tabs>
                <w:tab w:val="left" w:pos="1545"/>
              </w:tabs>
              <w:rPr>
                <w:rFonts w:ascii="Arial Narrow" w:hAnsi="Arial Narrow" w:cstheme="minorHAnsi"/>
                <w:sz w:val="18"/>
                <w:szCs w:val="18"/>
              </w:rPr>
            </w:pPr>
          </w:p>
          <w:p w:rsidRPr="003C1E30" w:rsidR="00753ABF" w:rsidP="0030758D" w:rsidRDefault="00753ABF" w14:paraId="16D16512" w14:textId="77777777">
            <w:pPr>
              <w:tabs>
                <w:tab w:val="left" w:pos="1545"/>
              </w:tabs>
              <w:rPr>
                <w:rFonts w:ascii="Arial Narrow" w:hAnsi="Arial Narrow" w:cstheme="minorHAnsi"/>
                <w:sz w:val="18"/>
                <w:szCs w:val="18"/>
              </w:rPr>
            </w:pPr>
            <w:r w:rsidRPr="003C1E30">
              <w:rPr>
                <w:rFonts w:ascii="Arial Narrow" w:hAnsi="Arial Narrow" w:cstheme="minorHAnsi"/>
                <w:sz w:val="18"/>
                <w:szCs w:val="18"/>
              </w:rPr>
              <w:t>58,148,000,000</w:t>
            </w:r>
          </w:p>
        </w:tc>
      </w:tr>
      <w:tr w:rsidRPr="003C1E30" w:rsidR="00F56A66" w:rsidTr="0030758D" w14:paraId="2F7A1BE7" w14:textId="77777777">
        <w:tc>
          <w:tcPr>
            <w:tcW w:w="1828" w:type="dxa"/>
          </w:tcPr>
          <w:p w:rsidRPr="003C1E30" w:rsidR="00F56A66" w:rsidP="0030758D" w:rsidRDefault="00F56A66" w14:paraId="1A185435" w14:textId="77777777">
            <w:pPr>
              <w:tabs>
                <w:tab w:val="left" w:pos="1545"/>
              </w:tabs>
              <w:rPr>
                <w:rFonts w:ascii="Arial Narrow" w:hAnsi="Arial Narrow" w:cstheme="minorHAnsi"/>
                <w:color w:val="000000"/>
                <w:sz w:val="18"/>
                <w:szCs w:val="18"/>
              </w:rPr>
            </w:pPr>
            <w:r w:rsidRPr="003C1E30">
              <w:rPr>
                <w:rFonts w:ascii="Arial Narrow" w:hAnsi="Arial Narrow" w:cstheme="minorHAnsi"/>
                <w:color w:val="000000"/>
                <w:sz w:val="18"/>
                <w:szCs w:val="18"/>
              </w:rPr>
              <w:t>Mon</w:t>
            </w:r>
            <w:r w:rsidRPr="003C1E30" w:rsidR="00914305">
              <w:rPr>
                <w:rFonts w:ascii="Arial Narrow" w:hAnsi="Arial Narrow" w:cstheme="minorHAnsi"/>
                <w:color w:val="000000"/>
                <w:sz w:val="18"/>
                <w:szCs w:val="18"/>
              </w:rPr>
              <w:t xml:space="preserve">etized Total Burden </w:t>
            </w:r>
          </w:p>
        </w:tc>
        <w:tc>
          <w:tcPr>
            <w:tcW w:w="1321" w:type="dxa"/>
          </w:tcPr>
          <w:p w:rsidRPr="003C1E30" w:rsidR="00F56A66" w:rsidP="0030758D" w:rsidRDefault="00F56A66" w14:paraId="32633CD0" w14:textId="77777777">
            <w:pPr>
              <w:tabs>
                <w:tab w:val="left" w:pos="1545"/>
              </w:tabs>
              <w:rPr>
                <w:rFonts w:ascii="Arial Narrow" w:hAnsi="Arial Narrow" w:cstheme="minorHAnsi"/>
                <w:sz w:val="18"/>
                <w:szCs w:val="18"/>
              </w:rPr>
            </w:pPr>
            <w:r w:rsidRPr="003C1E30">
              <w:rPr>
                <w:rFonts w:ascii="Arial Narrow" w:hAnsi="Arial Narrow" w:cstheme="minorHAnsi"/>
                <w:sz w:val="18"/>
                <w:szCs w:val="18"/>
              </w:rPr>
              <w:t>190,981,000,000</w:t>
            </w:r>
          </w:p>
        </w:tc>
        <w:tc>
          <w:tcPr>
            <w:tcW w:w="1304" w:type="dxa"/>
          </w:tcPr>
          <w:p w:rsidRPr="003C1E30" w:rsidR="00F56A66" w:rsidP="0030758D" w:rsidRDefault="00F56A66" w14:paraId="2420BCF3" w14:textId="77777777">
            <w:pPr>
              <w:tabs>
                <w:tab w:val="left" w:pos="1545"/>
              </w:tabs>
              <w:rPr>
                <w:rFonts w:ascii="Arial Narrow" w:hAnsi="Arial Narrow" w:cstheme="minorHAnsi"/>
                <w:sz w:val="18"/>
                <w:szCs w:val="18"/>
              </w:rPr>
            </w:pPr>
            <w:r w:rsidRPr="003C1E30">
              <w:rPr>
                <w:rFonts w:ascii="Arial Narrow" w:hAnsi="Arial Narrow" w:cstheme="minorHAnsi"/>
                <w:sz w:val="18"/>
                <w:szCs w:val="18"/>
              </w:rPr>
              <w:t>0</w:t>
            </w:r>
          </w:p>
        </w:tc>
        <w:tc>
          <w:tcPr>
            <w:tcW w:w="1318" w:type="dxa"/>
          </w:tcPr>
          <w:p w:rsidRPr="003C1E30" w:rsidR="00F56A66" w:rsidP="0030758D" w:rsidRDefault="00F56A66" w14:paraId="16FD7166" w14:textId="77777777">
            <w:pPr>
              <w:tabs>
                <w:tab w:val="left" w:pos="1545"/>
              </w:tabs>
              <w:rPr>
                <w:rFonts w:ascii="Arial Narrow" w:hAnsi="Arial Narrow" w:cstheme="minorHAnsi"/>
                <w:sz w:val="18"/>
                <w:szCs w:val="18"/>
              </w:rPr>
            </w:pPr>
            <w:r w:rsidRPr="003C1E30">
              <w:rPr>
                <w:rFonts w:ascii="Arial Narrow" w:hAnsi="Arial Narrow" w:cstheme="minorHAnsi"/>
                <w:sz w:val="18"/>
                <w:szCs w:val="18"/>
              </w:rPr>
              <w:t>0</w:t>
            </w:r>
          </w:p>
        </w:tc>
        <w:tc>
          <w:tcPr>
            <w:tcW w:w="1496" w:type="dxa"/>
          </w:tcPr>
          <w:p w:rsidRPr="003C1E30" w:rsidR="00F56A66" w:rsidP="0030758D" w:rsidRDefault="00F56A66" w14:paraId="13F41599" w14:textId="77777777">
            <w:pPr>
              <w:tabs>
                <w:tab w:val="left" w:pos="1545"/>
              </w:tabs>
              <w:rPr>
                <w:rFonts w:ascii="Arial Narrow" w:hAnsi="Arial Narrow" w:cstheme="minorHAnsi"/>
                <w:sz w:val="18"/>
                <w:szCs w:val="18"/>
              </w:rPr>
            </w:pPr>
            <w:r w:rsidRPr="003C1E30">
              <w:rPr>
                <w:rFonts w:ascii="Arial Narrow" w:hAnsi="Arial Narrow" w:cstheme="minorHAnsi"/>
                <w:sz w:val="18"/>
                <w:szCs w:val="18"/>
              </w:rPr>
              <w:t>10,488,000,000</w:t>
            </w:r>
          </w:p>
        </w:tc>
        <w:tc>
          <w:tcPr>
            <w:tcW w:w="1309" w:type="dxa"/>
          </w:tcPr>
          <w:p w:rsidRPr="003C1E30" w:rsidR="00F56A66" w:rsidP="0030758D" w:rsidRDefault="00F56A66" w14:paraId="15ED4342" w14:textId="77777777">
            <w:pPr>
              <w:tabs>
                <w:tab w:val="left" w:pos="1545"/>
              </w:tabs>
              <w:rPr>
                <w:rFonts w:ascii="Arial Narrow" w:hAnsi="Arial Narrow" w:cstheme="minorHAnsi"/>
                <w:sz w:val="18"/>
                <w:szCs w:val="18"/>
              </w:rPr>
            </w:pPr>
            <w:r w:rsidRPr="003C1E30">
              <w:rPr>
                <w:rFonts w:ascii="Arial Narrow" w:hAnsi="Arial Narrow" w:cstheme="minorHAnsi"/>
                <w:sz w:val="18"/>
                <w:szCs w:val="18"/>
              </w:rPr>
              <w:t>0</w:t>
            </w:r>
          </w:p>
        </w:tc>
        <w:tc>
          <w:tcPr>
            <w:tcW w:w="2224" w:type="dxa"/>
          </w:tcPr>
          <w:p w:rsidRPr="003C1E30" w:rsidR="00F56A66" w:rsidP="0030758D" w:rsidRDefault="00F56A66" w14:paraId="4A3A090D" w14:textId="77777777">
            <w:pPr>
              <w:tabs>
                <w:tab w:val="left" w:pos="1545"/>
              </w:tabs>
              <w:rPr>
                <w:rFonts w:ascii="Arial Narrow" w:hAnsi="Arial Narrow" w:cstheme="minorHAnsi"/>
                <w:sz w:val="18"/>
                <w:szCs w:val="18"/>
              </w:rPr>
            </w:pPr>
            <w:r w:rsidRPr="003C1E30">
              <w:rPr>
                <w:rFonts w:ascii="Arial Narrow" w:hAnsi="Arial Narrow" w:cstheme="minorHAnsi"/>
                <w:color w:val="000000"/>
                <w:sz w:val="18"/>
                <w:szCs w:val="18"/>
              </w:rPr>
              <w:t>180,493,000,000</w:t>
            </w:r>
          </w:p>
        </w:tc>
      </w:tr>
    </w:tbl>
    <w:p w:rsidR="002F5323" w:rsidP="00F06BEB" w:rsidRDefault="002F5323" w14:paraId="7A8D4122" w14:textId="77777777">
      <w:pPr>
        <w:widowControl w:val="0"/>
        <w:autoSpaceDE w:val="0"/>
        <w:autoSpaceDN w:val="0"/>
        <w:adjustRightInd w:val="0"/>
        <w:rPr>
          <w:rFonts w:eastAsia="Times New Roman" w:cs="Times New Roman" w:asciiTheme="minorHAnsi" w:hAnsiTheme="minorHAnsi"/>
          <w:sz w:val="22"/>
        </w:rPr>
      </w:pPr>
    </w:p>
    <w:p w:rsidR="003C1E30" w:rsidP="00F06BEB" w:rsidRDefault="003C1E30" w14:paraId="1808BBDA" w14:textId="77777777">
      <w:pPr>
        <w:widowControl w:val="0"/>
        <w:autoSpaceDE w:val="0"/>
        <w:autoSpaceDN w:val="0"/>
        <w:adjustRightInd w:val="0"/>
        <w:rPr>
          <w:rFonts w:eastAsia="Times New Roman" w:cs="Times New Roman" w:asciiTheme="minorHAnsi" w:hAnsiTheme="minorHAnsi"/>
          <w:sz w:val="22"/>
        </w:rPr>
      </w:pPr>
    </w:p>
    <w:p w:rsidR="003C1E30" w:rsidP="00F06BEB" w:rsidRDefault="003C1E30" w14:paraId="221B4F79" w14:textId="77777777">
      <w:pPr>
        <w:widowControl w:val="0"/>
        <w:autoSpaceDE w:val="0"/>
        <w:autoSpaceDN w:val="0"/>
        <w:adjustRightInd w:val="0"/>
        <w:rPr>
          <w:rFonts w:eastAsia="Times New Roman" w:cs="Times New Roman" w:asciiTheme="minorHAnsi" w:hAnsiTheme="minorHAnsi"/>
          <w:sz w:val="22"/>
        </w:rPr>
      </w:pPr>
    </w:p>
    <w:p w:rsidR="003C1E30" w:rsidP="00F06BEB" w:rsidRDefault="003C1E30" w14:paraId="0CC48E0E" w14:textId="77777777">
      <w:pPr>
        <w:widowControl w:val="0"/>
        <w:autoSpaceDE w:val="0"/>
        <w:autoSpaceDN w:val="0"/>
        <w:adjustRightInd w:val="0"/>
        <w:rPr>
          <w:rFonts w:eastAsia="Times New Roman" w:cs="Times New Roman" w:asciiTheme="minorHAnsi" w:hAnsiTheme="minorHAnsi"/>
          <w:sz w:val="22"/>
        </w:rPr>
      </w:pPr>
    </w:p>
    <w:tbl>
      <w:tblPr>
        <w:tblW w:w="0" w:type="auto"/>
        <w:tblLook w:val="04A0" w:firstRow="1" w:lastRow="0" w:firstColumn="1" w:lastColumn="0" w:noHBand="0" w:noVBand="1"/>
      </w:tblPr>
      <w:tblGrid>
        <w:gridCol w:w="2702"/>
        <w:gridCol w:w="1291"/>
        <w:gridCol w:w="1284"/>
        <w:gridCol w:w="1407"/>
        <w:gridCol w:w="2128"/>
      </w:tblGrid>
      <w:tr w:rsidRPr="003C1E30" w:rsidR="003C1E30" w:rsidTr="003C1E30" w14:paraId="7E9DD6AB" w14:textId="77777777">
        <w:trPr>
          <w:trHeight w:val="255"/>
        </w:trPr>
        <w:tc>
          <w:tcPr>
            <w:tcW w:w="0" w:type="auto"/>
            <w:tcBorders>
              <w:top w:val="single" w:color="auto" w:sz="4" w:space="0"/>
              <w:left w:val="single" w:color="auto" w:sz="4" w:space="0"/>
              <w:bottom w:val="single" w:color="auto" w:sz="4" w:space="0"/>
              <w:right w:val="single" w:color="auto" w:sz="4" w:space="0"/>
            </w:tcBorders>
            <w:noWrap/>
            <w:vAlign w:val="bottom"/>
            <w:hideMark/>
          </w:tcPr>
          <w:p w:rsidRPr="003C1E30" w:rsidR="003C1E30" w:rsidP="003C1E30" w:rsidRDefault="003C1E30" w14:paraId="6B8A724B" w14:textId="77777777">
            <w:pPr>
              <w:keepNext/>
              <w:keepLines/>
              <w:widowControl w:val="0"/>
              <w:rPr>
                <w:rFonts w:ascii="Arial Narrow" w:hAnsi="Arial Narrow"/>
                <w:sz w:val="18"/>
                <w:szCs w:val="18"/>
              </w:rPr>
            </w:pPr>
            <w:r w:rsidRPr="003C1E30">
              <w:rPr>
                <w:rFonts w:ascii="Arial Narrow" w:hAnsi="Arial Narrow"/>
                <w:sz w:val="18"/>
                <w:szCs w:val="18"/>
              </w:rPr>
              <w:t> </w:t>
            </w:r>
          </w:p>
        </w:tc>
        <w:tc>
          <w:tcPr>
            <w:tcW w:w="0" w:type="auto"/>
            <w:tcBorders>
              <w:top w:val="single" w:color="auto" w:sz="4" w:space="0"/>
              <w:left w:val="nil"/>
              <w:bottom w:val="single" w:color="auto" w:sz="4" w:space="0"/>
              <w:right w:val="single" w:color="auto" w:sz="4" w:space="0"/>
            </w:tcBorders>
            <w:noWrap/>
            <w:vAlign w:val="bottom"/>
            <w:hideMark/>
          </w:tcPr>
          <w:p w:rsidRPr="003C1E30" w:rsidR="003C1E30" w:rsidP="003C1E30" w:rsidRDefault="003C1E30" w14:paraId="394FA4D4" w14:textId="77777777">
            <w:pPr>
              <w:keepNext/>
              <w:keepLines/>
              <w:widowControl w:val="0"/>
              <w:rPr>
                <w:rFonts w:ascii="Arial Narrow" w:hAnsi="Arial Narrow"/>
                <w:sz w:val="18"/>
                <w:szCs w:val="18"/>
              </w:rPr>
            </w:pPr>
            <w:r w:rsidRPr="003C1E30">
              <w:rPr>
                <w:rFonts w:ascii="Arial Narrow" w:hAnsi="Arial Narrow"/>
                <w:sz w:val="18"/>
                <w:szCs w:val="18"/>
              </w:rPr>
              <w:t>Change in Filers</w:t>
            </w:r>
          </w:p>
        </w:tc>
        <w:tc>
          <w:tcPr>
            <w:tcW w:w="0" w:type="auto"/>
            <w:tcBorders>
              <w:top w:val="single" w:color="auto" w:sz="4" w:space="0"/>
              <w:left w:val="nil"/>
              <w:bottom w:val="single" w:color="auto" w:sz="4" w:space="0"/>
              <w:right w:val="single" w:color="auto" w:sz="4" w:space="0"/>
            </w:tcBorders>
            <w:noWrap/>
            <w:vAlign w:val="bottom"/>
            <w:hideMark/>
          </w:tcPr>
          <w:p w:rsidRPr="003C1E30" w:rsidR="003C1E30" w:rsidP="003C1E30" w:rsidRDefault="003C1E30" w14:paraId="3F731CFA" w14:textId="77777777">
            <w:pPr>
              <w:keepNext/>
              <w:keepLines/>
              <w:widowControl w:val="0"/>
              <w:rPr>
                <w:rFonts w:ascii="Arial Narrow" w:hAnsi="Arial Narrow"/>
                <w:sz w:val="18"/>
                <w:szCs w:val="18"/>
              </w:rPr>
            </w:pPr>
            <w:r w:rsidRPr="003C1E30">
              <w:rPr>
                <w:rFonts w:ascii="Arial Narrow" w:hAnsi="Arial Narrow"/>
                <w:sz w:val="18"/>
                <w:szCs w:val="18"/>
              </w:rPr>
              <w:t>Change in Time</w:t>
            </w:r>
          </w:p>
        </w:tc>
        <w:tc>
          <w:tcPr>
            <w:tcW w:w="0" w:type="auto"/>
            <w:tcBorders>
              <w:top w:val="single" w:color="auto" w:sz="4" w:space="0"/>
              <w:left w:val="nil"/>
              <w:bottom w:val="single" w:color="auto" w:sz="4" w:space="0"/>
              <w:right w:val="single" w:color="auto" w:sz="4" w:space="0"/>
            </w:tcBorders>
            <w:noWrap/>
            <w:vAlign w:val="bottom"/>
            <w:hideMark/>
          </w:tcPr>
          <w:p w:rsidRPr="003C1E30" w:rsidR="003C1E30" w:rsidP="003C1E30" w:rsidRDefault="003C1E30" w14:paraId="3E2B72FE" w14:textId="77777777">
            <w:pPr>
              <w:keepNext/>
              <w:keepLines/>
              <w:widowControl w:val="0"/>
              <w:rPr>
                <w:rFonts w:ascii="Arial Narrow" w:hAnsi="Arial Narrow"/>
                <w:sz w:val="18"/>
                <w:szCs w:val="18"/>
              </w:rPr>
            </w:pPr>
            <w:r w:rsidRPr="003C1E30">
              <w:rPr>
                <w:rFonts w:ascii="Arial Narrow" w:hAnsi="Arial Narrow"/>
                <w:sz w:val="18"/>
                <w:szCs w:val="18"/>
              </w:rPr>
              <w:t>Change in Dollars</w:t>
            </w:r>
          </w:p>
        </w:tc>
        <w:tc>
          <w:tcPr>
            <w:tcW w:w="0" w:type="auto"/>
            <w:tcBorders>
              <w:top w:val="single" w:color="auto" w:sz="4" w:space="0"/>
              <w:left w:val="nil"/>
              <w:bottom w:val="single" w:color="auto" w:sz="4" w:space="0"/>
              <w:right w:val="single" w:color="auto" w:sz="4" w:space="0"/>
            </w:tcBorders>
            <w:noWrap/>
            <w:vAlign w:val="bottom"/>
            <w:hideMark/>
          </w:tcPr>
          <w:p w:rsidRPr="003C1E30" w:rsidR="003C1E30" w:rsidP="003C1E30" w:rsidRDefault="00CA349E" w14:paraId="23E761C0" w14:textId="77777777">
            <w:pPr>
              <w:keepNext/>
              <w:keepLines/>
              <w:widowControl w:val="0"/>
              <w:rPr>
                <w:rFonts w:ascii="Arial Narrow" w:hAnsi="Arial Narrow"/>
                <w:sz w:val="18"/>
                <w:szCs w:val="18"/>
              </w:rPr>
            </w:pPr>
            <w:r>
              <w:rPr>
                <w:rFonts w:ascii="Arial Narrow" w:hAnsi="Arial Narrow"/>
                <w:sz w:val="18"/>
                <w:szCs w:val="18"/>
              </w:rPr>
              <w:t xml:space="preserve">Monetized </w:t>
            </w:r>
            <w:r w:rsidRPr="003C1E30" w:rsidR="003C1E30">
              <w:rPr>
                <w:rFonts w:ascii="Arial Narrow" w:hAnsi="Arial Narrow"/>
                <w:sz w:val="18"/>
                <w:szCs w:val="18"/>
              </w:rPr>
              <w:t>Change in Burden</w:t>
            </w:r>
          </w:p>
        </w:tc>
      </w:tr>
      <w:tr w:rsidRPr="003C1E30" w:rsidR="003C1E30" w:rsidTr="003C1E30" w14:paraId="4624CE29" w14:textId="77777777">
        <w:trPr>
          <w:trHeight w:val="255"/>
        </w:trPr>
        <w:tc>
          <w:tcPr>
            <w:tcW w:w="0" w:type="auto"/>
            <w:tcBorders>
              <w:top w:val="nil"/>
              <w:left w:val="single" w:color="auto" w:sz="4" w:space="0"/>
              <w:bottom w:val="single" w:color="auto" w:sz="4" w:space="0"/>
              <w:right w:val="single" w:color="auto" w:sz="4" w:space="0"/>
            </w:tcBorders>
            <w:noWrap/>
            <w:vAlign w:val="bottom"/>
            <w:hideMark/>
          </w:tcPr>
          <w:p w:rsidRPr="003C1E30" w:rsidR="003C1E30" w:rsidP="003C1E30" w:rsidRDefault="003C1E30" w14:paraId="084148BF" w14:textId="77777777">
            <w:pPr>
              <w:keepNext/>
              <w:keepLines/>
              <w:widowControl w:val="0"/>
              <w:rPr>
                <w:rFonts w:ascii="Arial Narrow" w:hAnsi="Arial Narrow"/>
                <w:sz w:val="18"/>
                <w:szCs w:val="18"/>
              </w:rPr>
            </w:pPr>
            <w:r w:rsidRPr="003C1E30">
              <w:rPr>
                <w:rFonts w:ascii="Arial Narrow" w:hAnsi="Arial Narrow"/>
                <w:sz w:val="18"/>
                <w:szCs w:val="18"/>
              </w:rPr>
              <w:t>Updated FY19 Baseline</w:t>
            </w:r>
          </w:p>
        </w:tc>
        <w:tc>
          <w:tcPr>
            <w:tcW w:w="0" w:type="auto"/>
            <w:tcBorders>
              <w:top w:val="nil"/>
              <w:left w:val="nil"/>
              <w:bottom w:val="single" w:color="auto" w:sz="4" w:space="0"/>
              <w:right w:val="single" w:color="auto" w:sz="4" w:space="0"/>
            </w:tcBorders>
            <w:noWrap/>
            <w:vAlign w:val="bottom"/>
            <w:hideMark/>
          </w:tcPr>
          <w:p w:rsidRPr="003C1E30" w:rsidR="003C1E30" w:rsidP="003C1E30" w:rsidRDefault="003C1E30" w14:paraId="4B908D25" w14:textId="77777777">
            <w:pPr>
              <w:keepNext/>
              <w:keepLines/>
              <w:widowControl w:val="0"/>
              <w:rPr>
                <w:rFonts w:ascii="Arial Narrow" w:hAnsi="Arial Narrow"/>
                <w:sz w:val="18"/>
                <w:szCs w:val="18"/>
              </w:rPr>
            </w:pPr>
            <w:r w:rsidRPr="003C1E30">
              <w:rPr>
                <w:rFonts w:ascii="Arial Narrow" w:hAnsi="Arial Narrow"/>
                <w:sz w:val="18"/>
                <w:szCs w:val="18"/>
              </w:rPr>
              <w:t xml:space="preserve">            500,000 </w:t>
            </w:r>
          </w:p>
        </w:tc>
        <w:tc>
          <w:tcPr>
            <w:tcW w:w="0" w:type="auto"/>
            <w:tcBorders>
              <w:top w:val="nil"/>
              <w:left w:val="nil"/>
              <w:bottom w:val="single" w:color="auto" w:sz="4" w:space="0"/>
              <w:right w:val="single" w:color="auto" w:sz="4" w:space="0"/>
            </w:tcBorders>
            <w:noWrap/>
            <w:vAlign w:val="bottom"/>
            <w:hideMark/>
          </w:tcPr>
          <w:p w:rsidRPr="003C1E30" w:rsidR="003C1E30" w:rsidP="003C1E30" w:rsidRDefault="003C1E30" w14:paraId="0383A268" w14:textId="77777777">
            <w:pPr>
              <w:keepNext/>
              <w:keepLines/>
              <w:widowControl w:val="0"/>
              <w:rPr>
                <w:rFonts w:ascii="Arial Narrow" w:hAnsi="Arial Narrow"/>
                <w:sz w:val="18"/>
                <w:szCs w:val="18"/>
              </w:rPr>
            </w:pPr>
            <w:r w:rsidRPr="003C1E30">
              <w:rPr>
                <w:rFonts w:ascii="Arial Narrow" w:hAnsi="Arial Narrow"/>
                <w:sz w:val="18"/>
                <w:szCs w:val="18"/>
              </w:rPr>
              <w:t xml:space="preserve">      123,000,000 </w:t>
            </w:r>
          </w:p>
        </w:tc>
        <w:tc>
          <w:tcPr>
            <w:tcW w:w="0" w:type="auto"/>
            <w:tcBorders>
              <w:top w:val="nil"/>
              <w:left w:val="nil"/>
              <w:bottom w:val="single" w:color="auto" w:sz="4" w:space="0"/>
              <w:right w:val="single" w:color="auto" w:sz="4" w:space="0"/>
            </w:tcBorders>
            <w:noWrap/>
            <w:vAlign w:val="bottom"/>
            <w:hideMark/>
          </w:tcPr>
          <w:p w:rsidRPr="003C1E30" w:rsidR="003C1E30" w:rsidP="003C1E30" w:rsidRDefault="003C1E30" w14:paraId="6BFA1AB6" w14:textId="77777777">
            <w:pPr>
              <w:keepNext/>
              <w:keepLines/>
              <w:widowControl w:val="0"/>
              <w:rPr>
                <w:rFonts w:ascii="Arial Narrow" w:hAnsi="Arial Narrow"/>
                <w:sz w:val="18"/>
                <w:szCs w:val="18"/>
              </w:rPr>
            </w:pPr>
            <w:r w:rsidRPr="003C1E30">
              <w:rPr>
                <w:rFonts w:ascii="Arial Narrow" w:hAnsi="Arial Narrow"/>
                <w:sz w:val="18"/>
                <w:szCs w:val="18"/>
              </w:rPr>
              <w:t xml:space="preserve">      2,264,000,000 </w:t>
            </w:r>
          </w:p>
        </w:tc>
        <w:tc>
          <w:tcPr>
            <w:tcW w:w="0" w:type="auto"/>
            <w:tcBorders>
              <w:top w:val="nil"/>
              <w:left w:val="nil"/>
              <w:bottom w:val="single" w:color="auto" w:sz="4" w:space="0"/>
              <w:right w:val="single" w:color="auto" w:sz="4" w:space="0"/>
            </w:tcBorders>
            <w:noWrap/>
            <w:vAlign w:val="bottom"/>
            <w:hideMark/>
          </w:tcPr>
          <w:p w:rsidRPr="003C1E30" w:rsidR="003C1E30" w:rsidP="003C1E30" w:rsidRDefault="003C1E30" w14:paraId="74DFBB63" w14:textId="77777777">
            <w:pPr>
              <w:keepNext/>
              <w:keepLines/>
              <w:widowControl w:val="0"/>
              <w:rPr>
                <w:rFonts w:ascii="Arial Narrow" w:hAnsi="Arial Narrow"/>
                <w:sz w:val="18"/>
                <w:szCs w:val="18"/>
              </w:rPr>
            </w:pPr>
            <w:r w:rsidRPr="003C1E30">
              <w:rPr>
                <w:rFonts w:ascii="Arial Narrow" w:hAnsi="Arial Narrow"/>
                <w:sz w:val="18"/>
                <w:szCs w:val="18"/>
              </w:rPr>
              <w:t xml:space="preserve">        6,929,000,000 </w:t>
            </w:r>
          </w:p>
        </w:tc>
      </w:tr>
      <w:tr w:rsidRPr="003C1E30" w:rsidR="003C1E30" w:rsidTr="003C1E30" w14:paraId="13148EE4" w14:textId="77777777">
        <w:trPr>
          <w:trHeight w:val="255"/>
        </w:trPr>
        <w:tc>
          <w:tcPr>
            <w:tcW w:w="0" w:type="auto"/>
            <w:tcBorders>
              <w:top w:val="nil"/>
              <w:left w:val="single" w:color="auto" w:sz="4" w:space="0"/>
              <w:bottom w:val="single" w:color="auto" w:sz="4" w:space="0"/>
              <w:right w:val="single" w:color="auto" w:sz="4" w:space="0"/>
            </w:tcBorders>
            <w:noWrap/>
            <w:vAlign w:val="bottom"/>
            <w:hideMark/>
          </w:tcPr>
          <w:p w:rsidRPr="003C1E30" w:rsidR="003C1E30" w:rsidP="003C1E30" w:rsidRDefault="003C1E30" w14:paraId="0D05C4DA" w14:textId="77777777">
            <w:pPr>
              <w:keepNext/>
              <w:keepLines/>
              <w:widowControl w:val="0"/>
              <w:rPr>
                <w:rFonts w:ascii="Arial Narrow" w:hAnsi="Arial Narrow"/>
                <w:sz w:val="18"/>
                <w:szCs w:val="18"/>
              </w:rPr>
            </w:pPr>
            <w:r w:rsidRPr="003C1E30">
              <w:rPr>
                <w:rFonts w:ascii="Arial Narrow" w:hAnsi="Arial Narrow"/>
                <w:sz w:val="18"/>
                <w:szCs w:val="18"/>
              </w:rPr>
              <w:t>Update FY20 Forecasting Parameters</w:t>
            </w:r>
          </w:p>
        </w:tc>
        <w:tc>
          <w:tcPr>
            <w:tcW w:w="0" w:type="auto"/>
            <w:tcBorders>
              <w:top w:val="nil"/>
              <w:left w:val="nil"/>
              <w:bottom w:val="single" w:color="auto" w:sz="4" w:space="0"/>
              <w:right w:val="single" w:color="auto" w:sz="4" w:space="0"/>
            </w:tcBorders>
            <w:noWrap/>
            <w:vAlign w:val="bottom"/>
            <w:hideMark/>
          </w:tcPr>
          <w:p w:rsidRPr="003C1E30" w:rsidR="003C1E30" w:rsidP="003C1E30" w:rsidRDefault="003C1E30" w14:paraId="315D9D63" w14:textId="77777777">
            <w:pPr>
              <w:keepNext/>
              <w:keepLines/>
              <w:widowControl w:val="0"/>
              <w:rPr>
                <w:rFonts w:ascii="Arial Narrow" w:hAnsi="Arial Narrow"/>
                <w:sz w:val="18"/>
                <w:szCs w:val="18"/>
              </w:rPr>
            </w:pPr>
            <w:r w:rsidRPr="003C1E30">
              <w:rPr>
                <w:rFonts w:ascii="Arial Narrow" w:hAnsi="Arial Narrow"/>
                <w:sz w:val="18"/>
                <w:szCs w:val="18"/>
              </w:rPr>
              <w:t xml:space="preserve">            200,000 </w:t>
            </w:r>
          </w:p>
        </w:tc>
        <w:tc>
          <w:tcPr>
            <w:tcW w:w="0" w:type="auto"/>
            <w:tcBorders>
              <w:top w:val="nil"/>
              <w:left w:val="nil"/>
              <w:bottom w:val="single" w:color="auto" w:sz="4" w:space="0"/>
              <w:right w:val="single" w:color="auto" w:sz="4" w:space="0"/>
            </w:tcBorders>
            <w:noWrap/>
            <w:vAlign w:val="bottom"/>
            <w:hideMark/>
          </w:tcPr>
          <w:p w:rsidRPr="003C1E30" w:rsidR="003C1E30" w:rsidP="003C1E30" w:rsidRDefault="003C1E30" w14:paraId="6F6BAFA9" w14:textId="77777777">
            <w:pPr>
              <w:keepNext/>
              <w:keepLines/>
              <w:widowControl w:val="0"/>
              <w:rPr>
                <w:rFonts w:ascii="Arial Narrow" w:hAnsi="Arial Narrow"/>
                <w:sz w:val="18"/>
                <w:szCs w:val="18"/>
              </w:rPr>
            </w:pPr>
            <w:r w:rsidRPr="003C1E30">
              <w:rPr>
                <w:rFonts w:ascii="Arial Narrow" w:hAnsi="Arial Narrow"/>
                <w:sz w:val="18"/>
                <w:szCs w:val="18"/>
              </w:rPr>
              <w:t xml:space="preserve">        64,000,000 </w:t>
            </w:r>
          </w:p>
        </w:tc>
        <w:tc>
          <w:tcPr>
            <w:tcW w:w="0" w:type="auto"/>
            <w:tcBorders>
              <w:top w:val="nil"/>
              <w:left w:val="nil"/>
              <w:bottom w:val="single" w:color="auto" w:sz="4" w:space="0"/>
              <w:right w:val="single" w:color="auto" w:sz="4" w:space="0"/>
            </w:tcBorders>
            <w:noWrap/>
            <w:vAlign w:val="bottom"/>
            <w:hideMark/>
          </w:tcPr>
          <w:p w:rsidRPr="003C1E30" w:rsidR="003C1E30" w:rsidP="003C1E30" w:rsidRDefault="003C1E30" w14:paraId="113ED84A" w14:textId="77777777">
            <w:pPr>
              <w:keepNext/>
              <w:keepLines/>
              <w:widowControl w:val="0"/>
              <w:rPr>
                <w:rFonts w:ascii="Arial Narrow" w:hAnsi="Arial Narrow"/>
                <w:sz w:val="18"/>
                <w:szCs w:val="18"/>
              </w:rPr>
            </w:pPr>
            <w:r w:rsidRPr="003C1E30">
              <w:rPr>
                <w:rFonts w:ascii="Arial Narrow" w:hAnsi="Arial Narrow"/>
                <w:sz w:val="18"/>
                <w:szCs w:val="18"/>
              </w:rPr>
              <w:t xml:space="preserve">      1,146,000,000 </w:t>
            </w:r>
          </w:p>
        </w:tc>
        <w:tc>
          <w:tcPr>
            <w:tcW w:w="0" w:type="auto"/>
            <w:tcBorders>
              <w:top w:val="nil"/>
              <w:left w:val="nil"/>
              <w:bottom w:val="single" w:color="auto" w:sz="4" w:space="0"/>
              <w:right w:val="single" w:color="auto" w:sz="4" w:space="0"/>
            </w:tcBorders>
            <w:noWrap/>
            <w:vAlign w:val="bottom"/>
            <w:hideMark/>
          </w:tcPr>
          <w:p w:rsidRPr="003C1E30" w:rsidR="003C1E30" w:rsidP="003C1E30" w:rsidRDefault="003C1E30" w14:paraId="32FC45F5" w14:textId="77777777">
            <w:pPr>
              <w:keepNext/>
              <w:keepLines/>
              <w:widowControl w:val="0"/>
              <w:rPr>
                <w:rFonts w:ascii="Arial Narrow" w:hAnsi="Arial Narrow"/>
                <w:sz w:val="18"/>
                <w:szCs w:val="18"/>
              </w:rPr>
            </w:pPr>
            <w:r w:rsidRPr="003C1E30">
              <w:rPr>
                <w:rFonts w:ascii="Arial Narrow" w:hAnsi="Arial Narrow"/>
                <w:sz w:val="18"/>
                <w:szCs w:val="18"/>
              </w:rPr>
              <w:t xml:space="preserve">        3,559,000,000 </w:t>
            </w:r>
          </w:p>
        </w:tc>
      </w:tr>
      <w:tr w:rsidRPr="003C1E30" w:rsidR="003C1E30" w:rsidTr="003C1E30" w14:paraId="5E0C6F43" w14:textId="77777777">
        <w:trPr>
          <w:trHeight w:val="255"/>
        </w:trPr>
        <w:tc>
          <w:tcPr>
            <w:tcW w:w="0" w:type="auto"/>
            <w:tcBorders>
              <w:top w:val="nil"/>
              <w:left w:val="single" w:color="auto" w:sz="4" w:space="0"/>
              <w:bottom w:val="nil"/>
              <w:right w:val="nil"/>
            </w:tcBorders>
            <w:noWrap/>
            <w:vAlign w:val="bottom"/>
            <w:hideMark/>
          </w:tcPr>
          <w:p w:rsidRPr="003C1E30" w:rsidR="003C1E30" w:rsidP="003C1E30" w:rsidRDefault="003C1E30" w14:paraId="16BA6DDD" w14:textId="77777777">
            <w:pPr>
              <w:keepNext/>
              <w:keepLines/>
              <w:widowControl w:val="0"/>
              <w:rPr>
                <w:rFonts w:ascii="Arial Narrow" w:hAnsi="Arial Narrow"/>
                <w:sz w:val="18"/>
                <w:szCs w:val="18"/>
              </w:rPr>
            </w:pPr>
            <w:r w:rsidRPr="003C1E30">
              <w:rPr>
                <w:rFonts w:ascii="Arial Narrow" w:hAnsi="Arial Narrow"/>
                <w:sz w:val="18"/>
                <w:szCs w:val="18"/>
              </w:rPr>
              <w:t> </w:t>
            </w:r>
          </w:p>
        </w:tc>
        <w:tc>
          <w:tcPr>
            <w:tcW w:w="0" w:type="auto"/>
            <w:noWrap/>
            <w:vAlign w:val="bottom"/>
            <w:hideMark/>
          </w:tcPr>
          <w:p w:rsidRPr="003C1E30" w:rsidR="003C1E30" w:rsidP="003C1E30" w:rsidRDefault="003C1E30" w14:paraId="09157122" w14:textId="77777777">
            <w:pPr>
              <w:keepNext/>
              <w:keepLines/>
              <w:widowControl w:val="0"/>
              <w:rPr>
                <w:rFonts w:ascii="Arial Narrow" w:hAnsi="Arial Narrow"/>
                <w:sz w:val="18"/>
                <w:szCs w:val="18"/>
              </w:rPr>
            </w:pPr>
          </w:p>
        </w:tc>
        <w:tc>
          <w:tcPr>
            <w:tcW w:w="0" w:type="auto"/>
            <w:noWrap/>
            <w:vAlign w:val="bottom"/>
            <w:hideMark/>
          </w:tcPr>
          <w:p w:rsidRPr="003C1E30" w:rsidR="003C1E30" w:rsidP="003C1E30" w:rsidRDefault="003C1E30" w14:paraId="16A1E186" w14:textId="77777777">
            <w:pPr>
              <w:keepNext/>
              <w:keepLines/>
              <w:widowControl w:val="0"/>
              <w:rPr>
                <w:rFonts w:ascii="Arial Narrow" w:hAnsi="Arial Narrow" w:cs="Calibri"/>
                <w:sz w:val="18"/>
                <w:szCs w:val="18"/>
              </w:rPr>
            </w:pPr>
          </w:p>
        </w:tc>
        <w:tc>
          <w:tcPr>
            <w:tcW w:w="0" w:type="auto"/>
            <w:noWrap/>
            <w:vAlign w:val="bottom"/>
            <w:hideMark/>
          </w:tcPr>
          <w:p w:rsidRPr="003C1E30" w:rsidR="003C1E30" w:rsidP="003C1E30" w:rsidRDefault="003C1E30" w14:paraId="5B557FAF" w14:textId="77777777">
            <w:pPr>
              <w:keepNext/>
              <w:keepLines/>
              <w:widowControl w:val="0"/>
              <w:rPr>
                <w:rFonts w:ascii="Arial Narrow" w:hAnsi="Arial Narrow" w:cs="Calibri"/>
                <w:sz w:val="18"/>
                <w:szCs w:val="18"/>
              </w:rPr>
            </w:pPr>
          </w:p>
        </w:tc>
        <w:tc>
          <w:tcPr>
            <w:tcW w:w="0" w:type="auto"/>
            <w:tcBorders>
              <w:top w:val="nil"/>
              <w:left w:val="nil"/>
              <w:bottom w:val="nil"/>
              <w:right w:val="single" w:color="auto" w:sz="4" w:space="0"/>
            </w:tcBorders>
            <w:noWrap/>
            <w:vAlign w:val="bottom"/>
            <w:hideMark/>
          </w:tcPr>
          <w:p w:rsidRPr="003C1E30" w:rsidR="003C1E30" w:rsidP="003C1E30" w:rsidRDefault="003C1E30" w14:paraId="7A104AA4" w14:textId="77777777">
            <w:pPr>
              <w:keepNext/>
              <w:keepLines/>
              <w:widowControl w:val="0"/>
              <w:rPr>
                <w:rFonts w:ascii="Arial Narrow" w:hAnsi="Arial Narrow" w:cs="Times New Roman"/>
                <w:sz w:val="18"/>
                <w:szCs w:val="18"/>
              </w:rPr>
            </w:pPr>
            <w:r w:rsidRPr="003C1E30">
              <w:rPr>
                <w:rFonts w:ascii="Arial Narrow" w:hAnsi="Arial Narrow"/>
                <w:sz w:val="18"/>
                <w:szCs w:val="18"/>
              </w:rPr>
              <w:t> </w:t>
            </w:r>
          </w:p>
        </w:tc>
      </w:tr>
      <w:tr w:rsidRPr="003C1E30" w:rsidR="003C1E30" w:rsidTr="003C1E30" w14:paraId="3797BB57" w14:textId="77777777">
        <w:trPr>
          <w:trHeight w:val="255"/>
        </w:trPr>
        <w:tc>
          <w:tcPr>
            <w:tcW w:w="0" w:type="auto"/>
            <w:tcBorders>
              <w:top w:val="single" w:color="auto" w:sz="4" w:space="0"/>
              <w:left w:val="single" w:color="auto" w:sz="4" w:space="0"/>
              <w:bottom w:val="single" w:color="auto" w:sz="4" w:space="0"/>
              <w:right w:val="single" w:color="auto" w:sz="4" w:space="0"/>
            </w:tcBorders>
            <w:noWrap/>
            <w:vAlign w:val="bottom"/>
            <w:hideMark/>
          </w:tcPr>
          <w:p w:rsidRPr="003C1E30" w:rsidR="003C1E30" w:rsidP="003C1E30" w:rsidRDefault="003C1E30" w14:paraId="1E153695" w14:textId="77777777">
            <w:pPr>
              <w:keepNext/>
              <w:keepLines/>
              <w:widowControl w:val="0"/>
              <w:rPr>
                <w:rFonts w:ascii="Arial Narrow" w:hAnsi="Arial Narrow"/>
                <w:sz w:val="18"/>
                <w:szCs w:val="18"/>
              </w:rPr>
            </w:pPr>
            <w:r w:rsidRPr="003C1E30">
              <w:rPr>
                <w:rFonts w:ascii="Arial Narrow" w:hAnsi="Arial Narrow"/>
                <w:sz w:val="18"/>
                <w:szCs w:val="18"/>
              </w:rPr>
              <w:t>Total</w:t>
            </w:r>
          </w:p>
        </w:tc>
        <w:tc>
          <w:tcPr>
            <w:tcW w:w="0" w:type="auto"/>
            <w:tcBorders>
              <w:top w:val="single" w:color="auto" w:sz="4" w:space="0"/>
              <w:left w:val="nil"/>
              <w:bottom w:val="single" w:color="auto" w:sz="4" w:space="0"/>
              <w:right w:val="single" w:color="auto" w:sz="4" w:space="0"/>
            </w:tcBorders>
            <w:noWrap/>
            <w:vAlign w:val="bottom"/>
            <w:hideMark/>
          </w:tcPr>
          <w:p w:rsidRPr="003C1E30" w:rsidR="003C1E30" w:rsidP="003C1E30" w:rsidRDefault="003C1E30" w14:paraId="2EDBB26B" w14:textId="77777777">
            <w:pPr>
              <w:keepNext/>
              <w:keepLines/>
              <w:widowControl w:val="0"/>
              <w:rPr>
                <w:rFonts w:ascii="Arial Narrow" w:hAnsi="Arial Narrow"/>
                <w:sz w:val="18"/>
                <w:szCs w:val="18"/>
              </w:rPr>
            </w:pPr>
            <w:r w:rsidRPr="003C1E30">
              <w:rPr>
                <w:rFonts w:ascii="Arial Narrow" w:hAnsi="Arial Narrow"/>
                <w:sz w:val="18"/>
                <w:szCs w:val="18"/>
              </w:rPr>
              <w:t xml:space="preserve">            700,000 </w:t>
            </w:r>
          </w:p>
        </w:tc>
        <w:tc>
          <w:tcPr>
            <w:tcW w:w="0" w:type="auto"/>
            <w:tcBorders>
              <w:top w:val="single" w:color="auto" w:sz="4" w:space="0"/>
              <w:left w:val="nil"/>
              <w:bottom w:val="single" w:color="auto" w:sz="4" w:space="0"/>
              <w:right w:val="single" w:color="auto" w:sz="4" w:space="0"/>
            </w:tcBorders>
            <w:noWrap/>
            <w:vAlign w:val="bottom"/>
            <w:hideMark/>
          </w:tcPr>
          <w:p w:rsidRPr="003C1E30" w:rsidR="003C1E30" w:rsidP="003C1E30" w:rsidRDefault="003C1E30" w14:paraId="3D5886DE" w14:textId="77777777">
            <w:pPr>
              <w:keepNext/>
              <w:keepLines/>
              <w:widowControl w:val="0"/>
              <w:rPr>
                <w:rFonts w:ascii="Arial Narrow" w:hAnsi="Arial Narrow"/>
                <w:sz w:val="18"/>
                <w:szCs w:val="18"/>
              </w:rPr>
            </w:pPr>
            <w:r w:rsidRPr="003C1E30">
              <w:rPr>
                <w:rFonts w:ascii="Arial Narrow" w:hAnsi="Arial Narrow"/>
                <w:sz w:val="18"/>
                <w:szCs w:val="18"/>
              </w:rPr>
              <w:t xml:space="preserve">      187,000,000 </w:t>
            </w:r>
          </w:p>
        </w:tc>
        <w:tc>
          <w:tcPr>
            <w:tcW w:w="0" w:type="auto"/>
            <w:tcBorders>
              <w:top w:val="single" w:color="auto" w:sz="4" w:space="0"/>
              <w:left w:val="nil"/>
              <w:bottom w:val="single" w:color="auto" w:sz="4" w:space="0"/>
              <w:right w:val="single" w:color="auto" w:sz="4" w:space="0"/>
            </w:tcBorders>
            <w:noWrap/>
            <w:vAlign w:val="bottom"/>
            <w:hideMark/>
          </w:tcPr>
          <w:p w:rsidRPr="003C1E30" w:rsidR="003C1E30" w:rsidP="003C1E30" w:rsidRDefault="003C1E30" w14:paraId="083ABDE1" w14:textId="77777777">
            <w:pPr>
              <w:keepNext/>
              <w:keepLines/>
              <w:widowControl w:val="0"/>
              <w:rPr>
                <w:rFonts w:ascii="Arial Narrow" w:hAnsi="Arial Narrow"/>
                <w:sz w:val="18"/>
                <w:szCs w:val="18"/>
              </w:rPr>
            </w:pPr>
            <w:r w:rsidRPr="003C1E30">
              <w:rPr>
                <w:rFonts w:ascii="Arial Narrow" w:hAnsi="Arial Narrow"/>
                <w:sz w:val="18"/>
                <w:szCs w:val="18"/>
              </w:rPr>
              <w:t xml:space="preserve">      3,410,000,000 </w:t>
            </w:r>
          </w:p>
        </w:tc>
        <w:tc>
          <w:tcPr>
            <w:tcW w:w="0" w:type="auto"/>
            <w:tcBorders>
              <w:top w:val="single" w:color="auto" w:sz="4" w:space="0"/>
              <w:left w:val="nil"/>
              <w:bottom w:val="single" w:color="auto" w:sz="4" w:space="0"/>
              <w:right w:val="single" w:color="auto" w:sz="4" w:space="0"/>
            </w:tcBorders>
            <w:noWrap/>
            <w:vAlign w:val="bottom"/>
            <w:hideMark/>
          </w:tcPr>
          <w:p w:rsidRPr="003C1E30" w:rsidR="003C1E30" w:rsidP="003C1E30" w:rsidRDefault="003C1E30" w14:paraId="5093224D" w14:textId="77777777">
            <w:pPr>
              <w:keepNext/>
              <w:keepLines/>
              <w:widowControl w:val="0"/>
              <w:rPr>
                <w:rFonts w:ascii="Arial Narrow" w:hAnsi="Arial Narrow"/>
                <w:sz w:val="18"/>
                <w:szCs w:val="18"/>
              </w:rPr>
            </w:pPr>
            <w:r w:rsidRPr="003C1E30">
              <w:rPr>
                <w:rFonts w:ascii="Arial Narrow" w:hAnsi="Arial Narrow"/>
                <w:sz w:val="18"/>
                <w:szCs w:val="18"/>
              </w:rPr>
              <w:t xml:space="preserve">      10,488,000,000 </w:t>
            </w:r>
          </w:p>
        </w:tc>
      </w:tr>
    </w:tbl>
    <w:p w:rsidR="003C1E30" w:rsidP="00F06BEB" w:rsidRDefault="003C1E30" w14:paraId="52FACA80" w14:textId="77777777">
      <w:pPr>
        <w:widowControl w:val="0"/>
        <w:autoSpaceDE w:val="0"/>
        <w:autoSpaceDN w:val="0"/>
        <w:adjustRightInd w:val="0"/>
        <w:rPr>
          <w:rFonts w:eastAsia="Times New Roman" w:cs="Times New Roman" w:asciiTheme="minorHAnsi" w:hAnsiTheme="minorHAnsi"/>
          <w:sz w:val="22"/>
        </w:rPr>
      </w:pPr>
    </w:p>
    <w:p w:rsidR="003C1E30" w:rsidP="00F06BEB" w:rsidRDefault="003C1E30" w14:paraId="7A377ECB" w14:textId="77777777">
      <w:pPr>
        <w:widowControl w:val="0"/>
        <w:autoSpaceDE w:val="0"/>
        <w:autoSpaceDN w:val="0"/>
        <w:adjustRightInd w:val="0"/>
        <w:rPr>
          <w:rFonts w:eastAsia="Times New Roman" w:cs="Times New Roman" w:asciiTheme="minorHAnsi" w:hAnsiTheme="minorHAnsi"/>
          <w:sz w:val="22"/>
        </w:rPr>
      </w:pPr>
    </w:p>
    <w:p w:rsidRPr="00B25B98" w:rsidR="00F06BEB" w:rsidP="00F06BEB" w:rsidRDefault="00F06BEB" w14:paraId="3E0819F9" w14:textId="77777777">
      <w:pPr>
        <w:widowControl w:val="0"/>
        <w:autoSpaceDE w:val="0"/>
        <w:autoSpaceDN w:val="0"/>
        <w:adjustRightInd w:val="0"/>
        <w:rPr>
          <w:rFonts w:eastAsia="Times New Roman" w:cs="Times New Roman" w:asciiTheme="minorHAnsi" w:hAnsiTheme="minorHAnsi"/>
          <w:sz w:val="22"/>
        </w:rPr>
      </w:pPr>
      <w:r w:rsidRPr="00B25B98">
        <w:rPr>
          <w:rFonts w:eastAsia="Times New Roman" w:cs="Times New Roman" w:asciiTheme="minorHAnsi" w:hAnsiTheme="minorHAnsi"/>
          <w:sz w:val="22"/>
        </w:rPr>
        <w:t xml:space="preserve">16.  </w:t>
      </w:r>
      <w:r w:rsidRPr="00B25B98">
        <w:rPr>
          <w:rFonts w:eastAsia="Times New Roman" w:cs="Times New Roman" w:asciiTheme="minorHAnsi" w:hAnsiTheme="minorHAnsi"/>
          <w:sz w:val="22"/>
          <w:u w:val="single"/>
        </w:rPr>
        <w:t>PLANS FOR TABULATION, STATISTICAL ANALYSIS AND PUBLICATION</w:t>
      </w:r>
    </w:p>
    <w:p w:rsidRPr="00B25B98" w:rsidR="00F06BEB" w:rsidP="00F06BEB" w:rsidRDefault="00F06BEB" w14:paraId="57D93268" w14:textId="77777777">
      <w:pPr>
        <w:widowControl w:val="0"/>
        <w:autoSpaceDE w:val="0"/>
        <w:autoSpaceDN w:val="0"/>
        <w:adjustRightInd w:val="0"/>
        <w:rPr>
          <w:rFonts w:eastAsia="Times New Roman" w:cs="Times New Roman" w:asciiTheme="minorHAnsi" w:hAnsiTheme="minorHAnsi"/>
          <w:sz w:val="22"/>
        </w:rPr>
      </w:pPr>
    </w:p>
    <w:p w:rsidRPr="00B25B98" w:rsidR="00AB1039" w:rsidP="00AB1039" w:rsidRDefault="00AB1039" w14:paraId="426FAE87" w14:textId="77777777">
      <w:pPr>
        <w:pStyle w:val="NormalWeb"/>
        <w:shd w:val="clear" w:color="auto" w:fill="FFFFFF"/>
        <w:spacing w:before="0" w:beforeAutospacing="0" w:after="0" w:afterAutospacing="0"/>
        <w:rPr>
          <w:rFonts w:asciiTheme="minorHAnsi" w:hAnsiTheme="minorHAnsi"/>
          <w:color w:val="000000"/>
          <w:sz w:val="22"/>
          <w:szCs w:val="22"/>
        </w:rPr>
      </w:pPr>
      <w:r w:rsidRPr="00B25B98">
        <w:rPr>
          <w:rFonts w:asciiTheme="minorHAnsi" w:hAnsiTheme="minorHAnsi"/>
          <w:color w:val="221E1F"/>
          <w:sz w:val="22"/>
          <w:szCs w:val="22"/>
          <w:bdr w:val="none" w:color="auto" w:sz="0" w:space="0" w:frame="1"/>
        </w:rPr>
        <w:t xml:space="preserve">The intent of this collection is to collect data in areas of income, gains, losses, deductions, credits, and to figure the income tax liability </w:t>
      </w:r>
      <w:r w:rsidRPr="00B25B98" w:rsidR="00D25403">
        <w:rPr>
          <w:rFonts w:asciiTheme="minorHAnsi" w:hAnsiTheme="minorHAnsi"/>
          <w:color w:val="221E1F"/>
          <w:sz w:val="22"/>
          <w:szCs w:val="22"/>
          <w:bdr w:val="none" w:color="auto" w:sz="0" w:space="0" w:frame="1"/>
        </w:rPr>
        <w:t>of a business taxpayer</w:t>
      </w:r>
      <w:r w:rsidRPr="00B25B98">
        <w:rPr>
          <w:rFonts w:asciiTheme="minorHAnsi" w:hAnsiTheme="minorHAnsi"/>
          <w:color w:val="221E1F"/>
          <w:sz w:val="22"/>
          <w:szCs w:val="22"/>
          <w:bdr w:val="none" w:color="auto" w:sz="0" w:space="0" w:frame="1"/>
        </w:rPr>
        <w:t>.</w:t>
      </w:r>
    </w:p>
    <w:p w:rsidRPr="00B25B98" w:rsidR="00F06BEB" w:rsidP="00F06BEB" w:rsidRDefault="00F06BEB" w14:paraId="5187365A" w14:textId="77777777">
      <w:pPr>
        <w:widowControl w:val="0"/>
        <w:autoSpaceDE w:val="0"/>
        <w:autoSpaceDN w:val="0"/>
        <w:adjustRightInd w:val="0"/>
        <w:rPr>
          <w:rFonts w:eastAsia="Times New Roman" w:cs="Times New Roman" w:asciiTheme="minorHAnsi" w:hAnsiTheme="minorHAnsi"/>
          <w:sz w:val="22"/>
        </w:rPr>
      </w:pPr>
    </w:p>
    <w:p w:rsidRPr="00B25B98" w:rsidR="00F06BEB" w:rsidP="00F06BEB" w:rsidRDefault="00F06BEB" w14:paraId="4B3CF535" w14:textId="77777777">
      <w:pPr>
        <w:widowControl w:val="0"/>
        <w:autoSpaceDE w:val="0"/>
        <w:autoSpaceDN w:val="0"/>
        <w:adjustRightInd w:val="0"/>
        <w:rPr>
          <w:rFonts w:eastAsia="Times New Roman" w:cs="Times New Roman" w:asciiTheme="minorHAnsi" w:hAnsiTheme="minorHAnsi"/>
          <w:sz w:val="22"/>
        </w:rPr>
      </w:pPr>
    </w:p>
    <w:p w:rsidRPr="00B25B98" w:rsidR="00F06BEB" w:rsidP="00F06BEB" w:rsidRDefault="000061D4" w14:paraId="7C97DC46" w14:textId="77777777">
      <w:pPr>
        <w:widowControl w:val="0"/>
        <w:tabs>
          <w:tab w:val="left" w:pos="-1440"/>
        </w:tabs>
        <w:autoSpaceDE w:val="0"/>
        <w:autoSpaceDN w:val="0"/>
        <w:adjustRightInd w:val="0"/>
        <w:outlineLvl w:val="0"/>
        <w:rPr>
          <w:rFonts w:eastAsia="Times New Roman" w:cs="Times New Roman" w:asciiTheme="minorHAnsi" w:hAnsiTheme="minorHAnsi"/>
          <w:sz w:val="22"/>
          <w:u w:val="single"/>
        </w:rPr>
      </w:pPr>
      <w:r w:rsidRPr="00B25B98">
        <w:rPr>
          <w:rFonts w:eastAsia="Times New Roman" w:cs="Times New Roman" w:asciiTheme="minorHAnsi" w:hAnsiTheme="minorHAnsi"/>
          <w:sz w:val="22"/>
        </w:rPr>
        <w:t>17.</w:t>
      </w:r>
      <w:r w:rsidRPr="00B25B98">
        <w:rPr>
          <w:rFonts w:eastAsia="Times New Roman" w:cs="Times New Roman" w:asciiTheme="minorHAnsi" w:hAnsiTheme="minorHAnsi"/>
          <w:sz w:val="22"/>
          <w:u w:val="single"/>
        </w:rPr>
        <w:t xml:space="preserve"> </w:t>
      </w:r>
      <w:r w:rsidRPr="00B25B98" w:rsidR="00F06BEB">
        <w:rPr>
          <w:rFonts w:eastAsia="Times New Roman" w:cs="Times New Roman" w:asciiTheme="minorHAnsi" w:hAnsiTheme="minorHAnsi"/>
          <w:sz w:val="22"/>
          <w:u w:val="single"/>
        </w:rPr>
        <w:t>REASONS WHY DISPLAYING THE OMB EXPIRATION DATE IS INAPPROPRIATE</w:t>
      </w:r>
    </w:p>
    <w:p w:rsidRPr="00B25B98" w:rsidR="00F06BEB" w:rsidP="00F06BEB" w:rsidRDefault="00F06BEB" w14:paraId="68EA6A74" w14:textId="77777777">
      <w:pPr>
        <w:widowControl w:val="0"/>
        <w:autoSpaceDE w:val="0"/>
        <w:autoSpaceDN w:val="0"/>
        <w:adjustRightInd w:val="0"/>
        <w:rPr>
          <w:rFonts w:eastAsia="Times New Roman" w:cs="Times New Roman" w:asciiTheme="minorHAnsi" w:hAnsiTheme="minorHAnsi"/>
          <w:sz w:val="22"/>
        </w:rPr>
      </w:pPr>
    </w:p>
    <w:p w:rsidRPr="00B25B98" w:rsidR="00F06BEB" w:rsidP="00F06BEB" w:rsidRDefault="000C5ACB" w14:paraId="0402DC41" w14:textId="77777777">
      <w:pPr>
        <w:widowControl w:val="0"/>
        <w:autoSpaceDE w:val="0"/>
        <w:autoSpaceDN w:val="0"/>
        <w:adjustRightInd w:val="0"/>
        <w:rPr>
          <w:rFonts w:asciiTheme="minorHAnsi" w:hAnsiTheme="minorHAnsi"/>
          <w:sz w:val="22"/>
        </w:rPr>
      </w:pPr>
      <w:r w:rsidRPr="00B25B98">
        <w:rPr>
          <w:rFonts w:asciiTheme="minorHAnsi" w:hAnsiTheme="minorHAnsi"/>
          <w:sz w:val="22"/>
        </w:rPr>
        <w:t>We believe that displaying the OMB expiration date is inappropriate because it could cause confusion by leading taxpayers to believe that the forms sunset as of the expiration date.  Taxpayers are not likely to be aware that the Service intends to request renewal of the OMB approval and obtain a new expiration date before the old one expires.</w:t>
      </w:r>
    </w:p>
    <w:p w:rsidRPr="00B25B98" w:rsidR="009758D1" w:rsidP="00F06BEB" w:rsidRDefault="009758D1" w14:paraId="7CC8639B" w14:textId="77777777">
      <w:pPr>
        <w:widowControl w:val="0"/>
        <w:autoSpaceDE w:val="0"/>
        <w:autoSpaceDN w:val="0"/>
        <w:adjustRightInd w:val="0"/>
        <w:rPr>
          <w:rFonts w:eastAsia="Times New Roman" w:cs="Times New Roman" w:asciiTheme="minorHAnsi" w:hAnsiTheme="minorHAnsi"/>
          <w:sz w:val="22"/>
        </w:rPr>
      </w:pPr>
    </w:p>
    <w:p w:rsidRPr="00B25B98" w:rsidR="00F06BEB" w:rsidP="00F06BEB" w:rsidRDefault="000061D4" w14:paraId="2EA221C7" w14:textId="77777777">
      <w:pPr>
        <w:widowControl w:val="0"/>
        <w:tabs>
          <w:tab w:val="left" w:pos="-1440"/>
        </w:tabs>
        <w:autoSpaceDE w:val="0"/>
        <w:autoSpaceDN w:val="0"/>
        <w:adjustRightInd w:val="0"/>
        <w:outlineLvl w:val="0"/>
        <w:rPr>
          <w:rFonts w:eastAsia="Times New Roman" w:cs="Times New Roman" w:asciiTheme="minorHAnsi" w:hAnsiTheme="minorHAnsi"/>
          <w:sz w:val="22"/>
          <w:u w:val="single"/>
        </w:rPr>
      </w:pPr>
      <w:r w:rsidRPr="00B25B98">
        <w:rPr>
          <w:rFonts w:eastAsia="Times New Roman" w:cs="Times New Roman" w:asciiTheme="minorHAnsi" w:hAnsiTheme="minorHAnsi"/>
          <w:sz w:val="22"/>
        </w:rPr>
        <w:t>18.</w:t>
      </w:r>
      <w:r w:rsidRPr="00B25B98">
        <w:rPr>
          <w:rFonts w:eastAsia="Times New Roman" w:cs="Times New Roman" w:asciiTheme="minorHAnsi" w:hAnsiTheme="minorHAnsi"/>
          <w:sz w:val="22"/>
          <w:u w:val="single"/>
        </w:rPr>
        <w:t xml:space="preserve"> </w:t>
      </w:r>
      <w:r w:rsidRPr="00B25B98" w:rsidR="00F06BEB">
        <w:rPr>
          <w:rFonts w:eastAsia="Times New Roman" w:cs="Times New Roman" w:asciiTheme="minorHAnsi" w:hAnsiTheme="minorHAnsi"/>
          <w:sz w:val="22"/>
          <w:u w:val="single"/>
        </w:rPr>
        <w:t xml:space="preserve">EXCEPTIONS TO THE CERTIFICATION STATEMENT </w:t>
      </w:r>
    </w:p>
    <w:p w:rsidRPr="00B25B98" w:rsidR="00F06BEB" w:rsidP="00F06BEB" w:rsidRDefault="00F06BEB" w14:paraId="1CF69B7F" w14:textId="77777777">
      <w:pPr>
        <w:widowControl w:val="0"/>
        <w:autoSpaceDE w:val="0"/>
        <w:autoSpaceDN w:val="0"/>
        <w:adjustRightInd w:val="0"/>
        <w:rPr>
          <w:rFonts w:eastAsia="Times New Roman" w:cs="Times New Roman" w:asciiTheme="minorHAnsi" w:hAnsiTheme="minorHAnsi"/>
          <w:sz w:val="22"/>
        </w:rPr>
      </w:pPr>
    </w:p>
    <w:p w:rsidRPr="00B25B98" w:rsidR="00F06BEB" w:rsidP="00F06BEB" w:rsidRDefault="009215CE" w14:paraId="3BB82690" w14:textId="77777777">
      <w:pPr>
        <w:widowControl w:val="0"/>
        <w:autoSpaceDE w:val="0"/>
        <w:autoSpaceDN w:val="0"/>
        <w:adjustRightInd w:val="0"/>
        <w:rPr>
          <w:rFonts w:eastAsia="Times New Roman" w:cs="Times New Roman" w:asciiTheme="minorHAnsi" w:hAnsiTheme="minorHAnsi"/>
          <w:sz w:val="22"/>
        </w:rPr>
      </w:pPr>
      <w:r w:rsidRPr="00B25B98">
        <w:rPr>
          <w:rFonts w:eastAsia="Times New Roman" w:cs="Times New Roman" w:asciiTheme="minorHAnsi" w:hAnsiTheme="minorHAnsi"/>
          <w:sz w:val="22"/>
        </w:rPr>
        <w:t xml:space="preserve">There are no exceptions </w:t>
      </w:r>
      <w:r w:rsidRPr="00B25B98" w:rsidR="00CE59CE">
        <w:rPr>
          <w:rFonts w:eastAsia="Times New Roman" w:cs="Times New Roman" w:asciiTheme="minorHAnsi" w:hAnsiTheme="minorHAnsi"/>
          <w:sz w:val="22"/>
        </w:rPr>
        <w:t>to</w:t>
      </w:r>
      <w:r w:rsidRPr="00B25B98">
        <w:rPr>
          <w:rFonts w:eastAsia="Times New Roman" w:cs="Times New Roman" w:asciiTheme="minorHAnsi" w:hAnsiTheme="minorHAnsi"/>
          <w:sz w:val="22"/>
        </w:rPr>
        <w:t xml:space="preserve"> the certification statement</w:t>
      </w:r>
      <w:r w:rsidRPr="00B25B98" w:rsidR="00F06BEB">
        <w:rPr>
          <w:rFonts w:eastAsia="Times New Roman" w:cs="Times New Roman" w:asciiTheme="minorHAnsi" w:hAnsiTheme="minorHAnsi"/>
          <w:sz w:val="22"/>
        </w:rPr>
        <w:t>.</w:t>
      </w:r>
    </w:p>
    <w:p w:rsidRPr="00B25B98" w:rsidR="00F06BEB" w:rsidP="00F06BEB" w:rsidRDefault="00F06BEB" w14:paraId="22AC2A78" w14:textId="77777777">
      <w:pPr>
        <w:widowControl w:val="0"/>
        <w:autoSpaceDE w:val="0"/>
        <w:autoSpaceDN w:val="0"/>
        <w:adjustRightInd w:val="0"/>
        <w:rPr>
          <w:rFonts w:eastAsia="Times New Roman" w:cs="Times New Roman" w:asciiTheme="minorHAnsi" w:hAnsiTheme="minorHAnsi"/>
          <w:sz w:val="22"/>
        </w:rPr>
      </w:pPr>
    </w:p>
    <w:p w:rsidRPr="00B25B98" w:rsidR="00F06BEB" w:rsidP="00F06BEB" w:rsidRDefault="00F06BEB" w14:paraId="41E6145C" w14:textId="77777777">
      <w:pPr>
        <w:widowControl w:val="0"/>
        <w:autoSpaceDE w:val="0"/>
        <w:autoSpaceDN w:val="0"/>
        <w:adjustRightInd w:val="0"/>
        <w:rPr>
          <w:rFonts w:eastAsia="Times New Roman" w:cs="Times New Roman" w:asciiTheme="minorHAnsi" w:hAnsiTheme="minorHAnsi"/>
          <w:sz w:val="22"/>
        </w:rPr>
      </w:pPr>
      <w:r w:rsidRPr="00B25B98">
        <w:rPr>
          <w:rFonts w:eastAsia="Times New Roman" w:cs="Times New Roman" w:asciiTheme="minorHAnsi" w:hAnsiTheme="minorHAnsi"/>
          <w:bCs/>
          <w:sz w:val="22"/>
          <w:u w:val="single"/>
        </w:rPr>
        <w:t>Note:</w:t>
      </w:r>
      <w:r w:rsidRPr="00B25B98">
        <w:rPr>
          <w:rFonts w:eastAsia="Times New Roman" w:cs="Times New Roman" w:asciiTheme="minorHAnsi" w:hAnsiTheme="minorHAnsi"/>
          <w:sz w:val="22"/>
        </w:rPr>
        <w:t xml:space="preserve">  The following paragraph applies to all of the collections of information in this submission:</w:t>
      </w:r>
    </w:p>
    <w:p w:rsidRPr="00B25B98" w:rsidR="00F06BEB" w:rsidP="00F06BEB" w:rsidRDefault="00F06BEB" w14:paraId="32A7F44D" w14:textId="77777777">
      <w:pPr>
        <w:widowControl w:val="0"/>
        <w:autoSpaceDE w:val="0"/>
        <w:autoSpaceDN w:val="0"/>
        <w:adjustRightInd w:val="0"/>
        <w:rPr>
          <w:rFonts w:eastAsia="Times New Roman" w:cs="Times New Roman" w:asciiTheme="minorHAnsi" w:hAnsiTheme="minorHAnsi"/>
          <w:sz w:val="22"/>
        </w:rPr>
      </w:pPr>
    </w:p>
    <w:p w:rsidRPr="00B25B98" w:rsidR="00F06BEB" w:rsidP="00F06BEB" w:rsidRDefault="00F06BEB" w14:paraId="7053F082" w14:textId="77777777">
      <w:pPr>
        <w:widowControl w:val="0"/>
        <w:autoSpaceDE w:val="0"/>
        <w:autoSpaceDN w:val="0"/>
        <w:adjustRightInd w:val="0"/>
        <w:rPr>
          <w:rFonts w:eastAsia="Times New Roman" w:cs="Times New Roman" w:asciiTheme="minorHAnsi" w:hAnsiTheme="minorHAnsi"/>
          <w:sz w:val="22"/>
        </w:rPr>
      </w:pPr>
      <w:r w:rsidRPr="00B25B98">
        <w:rPr>
          <w:rFonts w:eastAsia="Times New Roman" w:cs="Times New Roman" w:asciiTheme="minorHAnsi" w:hAnsiTheme="minorHAnsi"/>
          <w:sz w:val="22"/>
        </w:rPr>
        <w:t xml:space="preserve">     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p w:rsidR="00E378C3" w:rsidP="00F92B3F" w:rsidRDefault="00E378C3" w14:paraId="5F3E9074" w14:textId="77777777">
      <w:pPr>
        <w:widowControl w:val="0"/>
        <w:autoSpaceDE w:val="0"/>
        <w:autoSpaceDN w:val="0"/>
        <w:adjustRightInd w:val="0"/>
        <w:jc w:val="center"/>
      </w:pPr>
    </w:p>
    <w:p w:rsidR="002F5323" w:rsidP="00F92B3F" w:rsidRDefault="002F5323" w14:paraId="7E389B43" w14:textId="77777777">
      <w:pPr>
        <w:widowControl w:val="0"/>
        <w:autoSpaceDE w:val="0"/>
        <w:autoSpaceDN w:val="0"/>
        <w:adjustRightInd w:val="0"/>
        <w:jc w:val="center"/>
      </w:pPr>
    </w:p>
    <w:p w:rsidR="0030758D" w:rsidRDefault="0030758D" w14:paraId="5CA95379" w14:textId="77777777">
      <w:r>
        <w:br w:type="page"/>
      </w:r>
    </w:p>
    <w:p w:rsidR="00D335EE" w:rsidP="00D335EE" w:rsidRDefault="00D335EE" w14:paraId="66F425CB" w14:textId="77777777">
      <w:pPr>
        <w:rPr>
          <w:b/>
          <w:sz w:val="32"/>
          <w:szCs w:val="32"/>
        </w:rPr>
      </w:pPr>
      <w:r w:rsidRPr="00996C7F">
        <w:rPr>
          <w:b/>
          <w:sz w:val="32"/>
          <w:szCs w:val="32"/>
        </w:rPr>
        <w:lastRenderedPageBreak/>
        <w:t xml:space="preserve">Appendix </w:t>
      </w:r>
      <w:r w:rsidR="00793B9A">
        <w:rPr>
          <w:b/>
          <w:sz w:val="32"/>
          <w:szCs w:val="32"/>
        </w:rPr>
        <w:t>A</w:t>
      </w:r>
    </w:p>
    <w:p w:rsidRPr="00C101E0" w:rsidR="00D335EE" w:rsidP="00D335EE" w:rsidRDefault="00D335EE" w14:paraId="3F5AB89C" w14:textId="77777777">
      <w:bookmarkStart w:name="_Hlk20225612" w:id="5"/>
      <w:r>
        <w:t xml:space="preserve">OMB numbers that will no longer be separately reported in order to eliminate duplicate burden reporting. </w:t>
      </w:r>
      <w:bookmarkEnd w:id="5"/>
      <w:r>
        <w:t xml:space="preserve">For business filers, the following OMB numbers are or will be retired resulting in a total reduction of 48,912,072 reported burden hours. </w:t>
      </w:r>
    </w:p>
    <w:tbl>
      <w:tblPr>
        <w:tblStyle w:val="TableGrid1"/>
        <w:tblW w:w="10165" w:type="dxa"/>
        <w:tblLook w:val="04A0" w:firstRow="1" w:lastRow="0" w:firstColumn="1" w:lastColumn="0" w:noHBand="0" w:noVBand="1"/>
      </w:tblPr>
      <w:tblGrid>
        <w:gridCol w:w="1816"/>
        <w:gridCol w:w="1816"/>
        <w:gridCol w:w="6533"/>
      </w:tblGrid>
      <w:tr w:rsidRPr="00745228" w:rsidR="00D335EE" w:rsidTr="0030758D" w14:paraId="3990701F" w14:textId="77777777">
        <w:trPr>
          <w:trHeight w:val="265"/>
          <w:tblHeader/>
        </w:trPr>
        <w:tc>
          <w:tcPr>
            <w:tcW w:w="1816" w:type="dxa"/>
          </w:tcPr>
          <w:p w:rsidRPr="0019642E" w:rsidR="00D335EE" w:rsidP="0030758D" w:rsidRDefault="00D335EE" w14:paraId="166906AD" w14:textId="77777777">
            <w:pPr>
              <w:rPr>
                <w:rFonts w:cstheme="minorHAnsi"/>
                <w:b/>
              </w:rPr>
            </w:pPr>
            <w:r w:rsidRPr="0019642E">
              <w:rPr>
                <w:rFonts w:cstheme="minorHAnsi"/>
                <w:b/>
              </w:rPr>
              <w:t>Burden Hours:</w:t>
            </w:r>
          </w:p>
        </w:tc>
        <w:tc>
          <w:tcPr>
            <w:tcW w:w="1816" w:type="dxa"/>
          </w:tcPr>
          <w:p w:rsidRPr="00C57CAC" w:rsidR="00D335EE" w:rsidP="0030758D" w:rsidRDefault="00D335EE" w14:paraId="5631D1B2" w14:textId="77777777">
            <w:pPr>
              <w:jc w:val="center"/>
              <w:rPr>
                <w:rFonts w:cstheme="minorHAnsi"/>
                <w:b/>
              </w:rPr>
            </w:pPr>
            <w:r w:rsidRPr="00C57CAC">
              <w:rPr>
                <w:rFonts w:cstheme="minorHAnsi"/>
                <w:b/>
              </w:rPr>
              <w:t>OMB Number:</w:t>
            </w:r>
          </w:p>
        </w:tc>
        <w:tc>
          <w:tcPr>
            <w:tcW w:w="6533" w:type="dxa"/>
          </w:tcPr>
          <w:p w:rsidRPr="00C57CAC" w:rsidR="00D335EE" w:rsidP="0030758D" w:rsidRDefault="00D335EE" w14:paraId="50467201" w14:textId="77777777">
            <w:pPr>
              <w:rPr>
                <w:rFonts w:cstheme="minorHAnsi"/>
                <w:b/>
              </w:rPr>
            </w:pPr>
            <w:r w:rsidRPr="00C57CAC">
              <w:rPr>
                <w:rFonts w:cstheme="minorHAnsi"/>
                <w:b/>
              </w:rPr>
              <w:t>Title</w:t>
            </w:r>
          </w:p>
        </w:tc>
      </w:tr>
      <w:tr w:rsidRPr="00745228" w:rsidR="00D335EE" w:rsidTr="0030758D" w14:paraId="06186561" w14:textId="77777777">
        <w:trPr>
          <w:trHeight w:val="265"/>
        </w:trPr>
        <w:tc>
          <w:tcPr>
            <w:tcW w:w="1816" w:type="dxa"/>
          </w:tcPr>
          <w:p w:rsidRPr="00996C7F" w:rsidR="00D335EE" w:rsidP="0030758D" w:rsidRDefault="00D335EE" w14:paraId="752A3458" w14:textId="77777777">
            <w:pPr>
              <w:jc w:val="right"/>
              <w:rPr>
                <w:rFonts w:cstheme="minorHAnsi"/>
              </w:rPr>
            </w:pPr>
            <w:r>
              <w:rPr>
                <w:rFonts w:cstheme="minorHAnsi"/>
              </w:rPr>
              <w:t>1005</w:t>
            </w:r>
          </w:p>
        </w:tc>
        <w:tc>
          <w:tcPr>
            <w:tcW w:w="1816" w:type="dxa"/>
          </w:tcPr>
          <w:p w:rsidRPr="00996C7F" w:rsidR="00D335EE" w:rsidP="0030758D" w:rsidRDefault="00D335EE" w14:paraId="6F270110" w14:textId="77777777">
            <w:pPr>
              <w:jc w:val="center"/>
              <w:rPr>
                <w:rFonts w:cstheme="minorHAnsi"/>
              </w:rPr>
            </w:pPr>
            <w:r w:rsidRPr="00996C7F">
              <w:rPr>
                <w:rFonts w:cstheme="minorHAnsi"/>
              </w:rPr>
              <w:t>1545-0731</w:t>
            </w:r>
          </w:p>
        </w:tc>
        <w:tc>
          <w:tcPr>
            <w:tcW w:w="6533" w:type="dxa"/>
          </w:tcPr>
          <w:p w:rsidRPr="00996C7F" w:rsidR="00D335EE" w:rsidP="0030758D" w:rsidRDefault="00D335EE" w14:paraId="4660AEA2" w14:textId="77777777">
            <w:pPr>
              <w:rPr>
                <w:rFonts w:cstheme="minorHAnsi"/>
              </w:rPr>
            </w:pPr>
            <w:r>
              <w:rPr>
                <w:color w:val="000000"/>
              </w:rPr>
              <w:t>Definition of an S Corporation</w:t>
            </w:r>
          </w:p>
        </w:tc>
      </w:tr>
      <w:tr w:rsidRPr="00745228" w:rsidR="00D335EE" w:rsidTr="0030758D" w14:paraId="3EDC1065" w14:textId="77777777">
        <w:trPr>
          <w:trHeight w:val="265"/>
        </w:trPr>
        <w:tc>
          <w:tcPr>
            <w:tcW w:w="1816" w:type="dxa"/>
          </w:tcPr>
          <w:p w:rsidRPr="005D0E15" w:rsidR="00D335EE" w:rsidP="0030758D" w:rsidRDefault="00D335EE" w14:paraId="70F5FC9F" w14:textId="77777777">
            <w:pPr>
              <w:jc w:val="right"/>
              <w:rPr>
                <w:rFonts w:cstheme="minorHAnsi"/>
              </w:rPr>
            </w:pPr>
            <w:r>
              <w:rPr>
                <w:rFonts w:cstheme="minorHAnsi"/>
              </w:rPr>
              <w:t>41</w:t>
            </w:r>
          </w:p>
        </w:tc>
        <w:tc>
          <w:tcPr>
            <w:tcW w:w="1816" w:type="dxa"/>
            <w:vAlign w:val="bottom"/>
          </w:tcPr>
          <w:p w:rsidRPr="005D0E15" w:rsidR="00D335EE" w:rsidP="0030758D" w:rsidRDefault="00D335EE" w14:paraId="27E95D6B" w14:textId="77777777">
            <w:pPr>
              <w:jc w:val="center"/>
              <w:rPr>
                <w:rFonts w:cstheme="minorHAnsi"/>
              </w:rPr>
            </w:pPr>
            <w:r>
              <w:rPr>
                <w:color w:val="000000"/>
              </w:rPr>
              <w:t>1545-0746</w:t>
            </w:r>
          </w:p>
        </w:tc>
        <w:tc>
          <w:tcPr>
            <w:tcW w:w="6533" w:type="dxa"/>
            <w:vAlign w:val="bottom"/>
          </w:tcPr>
          <w:p w:rsidR="00D335EE" w:rsidP="0030758D" w:rsidRDefault="00D335EE" w14:paraId="3EB19CE0" w14:textId="77777777">
            <w:pPr>
              <w:rPr>
                <w:color w:val="000000"/>
              </w:rPr>
            </w:pPr>
            <w:r>
              <w:rPr>
                <w:color w:val="000000"/>
              </w:rPr>
              <w:t>LR-100-78 (Final) Creditability of Foreign Taxes</w:t>
            </w:r>
          </w:p>
        </w:tc>
      </w:tr>
      <w:tr w:rsidRPr="00745228" w:rsidR="00D335EE" w:rsidTr="0030758D" w14:paraId="4E8DD505" w14:textId="77777777">
        <w:trPr>
          <w:trHeight w:val="265"/>
        </w:trPr>
        <w:tc>
          <w:tcPr>
            <w:tcW w:w="1816" w:type="dxa"/>
          </w:tcPr>
          <w:p w:rsidRPr="005D0E15" w:rsidR="00D335EE" w:rsidP="0030758D" w:rsidRDefault="00D335EE" w14:paraId="1B6DD66C" w14:textId="77777777">
            <w:pPr>
              <w:jc w:val="right"/>
              <w:rPr>
                <w:rFonts w:cstheme="minorHAnsi"/>
              </w:rPr>
            </w:pPr>
            <w:r>
              <w:rPr>
                <w:rFonts w:cstheme="minorHAnsi"/>
              </w:rPr>
              <w:t>205</w:t>
            </w:r>
          </w:p>
        </w:tc>
        <w:tc>
          <w:tcPr>
            <w:tcW w:w="1816" w:type="dxa"/>
            <w:vAlign w:val="bottom"/>
          </w:tcPr>
          <w:p w:rsidR="00D335EE" w:rsidP="0030758D" w:rsidRDefault="00D335EE" w14:paraId="5FC7BE01" w14:textId="77777777">
            <w:pPr>
              <w:jc w:val="center"/>
              <w:rPr>
                <w:color w:val="000000"/>
              </w:rPr>
            </w:pPr>
            <w:r>
              <w:rPr>
                <w:color w:val="000000"/>
              </w:rPr>
              <w:t>1545-0755</w:t>
            </w:r>
          </w:p>
        </w:tc>
        <w:tc>
          <w:tcPr>
            <w:tcW w:w="6533" w:type="dxa"/>
            <w:vAlign w:val="bottom"/>
          </w:tcPr>
          <w:p w:rsidR="00D335EE" w:rsidP="0030758D" w:rsidRDefault="00D335EE" w14:paraId="0CD1253A" w14:textId="77777777">
            <w:pPr>
              <w:rPr>
                <w:color w:val="000000"/>
              </w:rPr>
            </w:pPr>
            <w:r>
              <w:rPr>
                <w:color w:val="000000"/>
              </w:rPr>
              <w:t>Related Group Election With Respect to Qualified Investments in Foreign Base Company Shipping Operations</w:t>
            </w:r>
          </w:p>
        </w:tc>
      </w:tr>
      <w:tr w:rsidRPr="00745228" w:rsidR="00D335EE" w:rsidTr="0030758D" w14:paraId="3C25166A" w14:textId="77777777">
        <w:trPr>
          <w:trHeight w:val="250"/>
        </w:trPr>
        <w:tc>
          <w:tcPr>
            <w:tcW w:w="1816" w:type="dxa"/>
            <w:vAlign w:val="bottom"/>
          </w:tcPr>
          <w:p w:rsidRPr="0019642E" w:rsidR="00D335EE" w:rsidP="0030758D" w:rsidRDefault="00D335EE" w14:paraId="32320E70" w14:textId="77777777">
            <w:pPr>
              <w:jc w:val="right"/>
              <w:rPr>
                <w:rFonts w:cstheme="minorHAnsi"/>
                <w:color w:val="000000"/>
              </w:rPr>
            </w:pPr>
            <w:r w:rsidRPr="0019642E">
              <w:rPr>
                <w:rFonts w:cstheme="minorHAnsi"/>
                <w:color w:val="000000"/>
              </w:rPr>
              <w:t>37,922,688</w:t>
            </w:r>
          </w:p>
        </w:tc>
        <w:tc>
          <w:tcPr>
            <w:tcW w:w="1816" w:type="dxa"/>
            <w:vAlign w:val="bottom"/>
          </w:tcPr>
          <w:p w:rsidRPr="00B51E47" w:rsidR="00D335EE" w:rsidP="0030758D" w:rsidRDefault="00D335EE" w14:paraId="4560AE90" w14:textId="77777777">
            <w:pPr>
              <w:jc w:val="center"/>
              <w:rPr>
                <w:rFonts w:cstheme="minorHAnsi"/>
                <w:color w:val="000000"/>
              </w:rPr>
            </w:pPr>
            <w:r w:rsidRPr="00B51E47">
              <w:rPr>
                <w:rFonts w:cstheme="minorHAnsi"/>
                <w:color w:val="000000"/>
              </w:rPr>
              <w:t>1545-0771</w:t>
            </w:r>
            <w:r>
              <w:rPr>
                <w:rFonts w:cstheme="minorHAnsi"/>
                <w:color w:val="000000"/>
              </w:rPr>
              <w:t>*</w:t>
            </w:r>
          </w:p>
        </w:tc>
        <w:tc>
          <w:tcPr>
            <w:tcW w:w="6533" w:type="dxa"/>
          </w:tcPr>
          <w:p w:rsidRPr="00C57CAC" w:rsidR="00D335EE" w:rsidP="0030758D" w:rsidRDefault="00D335EE" w14:paraId="291595EB" w14:textId="77777777">
            <w:pPr>
              <w:rPr>
                <w:rFonts w:cstheme="minorHAnsi"/>
                <w:color w:val="000000"/>
              </w:rPr>
            </w:pPr>
            <w:r w:rsidRPr="00C57CAC">
              <w:rPr>
                <w:rFonts w:cstheme="minorHAnsi"/>
                <w:color w:val="000000"/>
              </w:rPr>
              <w:t>TD 8864 (Final); EE-63-88 (Final and temp regulations) Taxation of Fringe Benefits and Exclusions From Gross Income for Certain Fringe Benefits; IA-140-86 (Temporary) Fringe Benefits Treas</w:t>
            </w:r>
            <w:r w:rsidR="00A9440B">
              <w:rPr>
                <w:rFonts w:cstheme="minorHAnsi"/>
                <w:color w:val="000000"/>
              </w:rPr>
              <w:t>.</w:t>
            </w:r>
            <w:r w:rsidRPr="00C57CAC">
              <w:rPr>
                <w:rFonts w:cstheme="minorHAnsi"/>
                <w:color w:val="000000"/>
              </w:rPr>
              <w:t xml:space="preserve"> reg 1.274</w:t>
            </w:r>
          </w:p>
        </w:tc>
      </w:tr>
      <w:tr w:rsidRPr="00745228" w:rsidR="00D335EE" w:rsidTr="0030758D" w14:paraId="0893A8A2" w14:textId="77777777">
        <w:trPr>
          <w:trHeight w:val="250"/>
        </w:trPr>
        <w:tc>
          <w:tcPr>
            <w:tcW w:w="1816" w:type="dxa"/>
            <w:vAlign w:val="bottom"/>
          </w:tcPr>
          <w:p w:rsidRPr="0019642E" w:rsidR="00D335EE" w:rsidP="0030758D" w:rsidRDefault="00D335EE" w14:paraId="75D9A344" w14:textId="77777777">
            <w:pPr>
              <w:jc w:val="right"/>
              <w:rPr>
                <w:rFonts w:cstheme="minorHAnsi"/>
                <w:color w:val="000000"/>
              </w:rPr>
            </w:pPr>
            <w:r>
              <w:rPr>
                <w:rFonts w:cstheme="minorHAnsi"/>
                <w:color w:val="000000"/>
              </w:rPr>
              <w:t>3104</w:t>
            </w:r>
          </w:p>
        </w:tc>
        <w:tc>
          <w:tcPr>
            <w:tcW w:w="1816" w:type="dxa"/>
            <w:vAlign w:val="bottom"/>
          </w:tcPr>
          <w:p w:rsidRPr="00B51E47" w:rsidR="00D335EE" w:rsidP="0030758D" w:rsidRDefault="00D335EE" w14:paraId="395961D6" w14:textId="77777777">
            <w:pPr>
              <w:jc w:val="center"/>
              <w:rPr>
                <w:rFonts w:cstheme="minorHAnsi"/>
                <w:color w:val="000000"/>
              </w:rPr>
            </w:pPr>
            <w:r>
              <w:rPr>
                <w:color w:val="000000"/>
              </w:rPr>
              <w:t>1545-0807</w:t>
            </w:r>
          </w:p>
        </w:tc>
        <w:tc>
          <w:tcPr>
            <w:tcW w:w="6533" w:type="dxa"/>
            <w:vAlign w:val="bottom"/>
          </w:tcPr>
          <w:p w:rsidRPr="00C57CAC" w:rsidR="00D335EE" w:rsidP="0030758D" w:rsidRDefault="00D335EE" w14:paraId="350B2B94" w14:textId="77777777">
            <w:pPr>
              <w:rPr>
                <w:rFonts w:cstheme="minorHAnsi"/>
                <w:color w:val="000000"/>
              </w:rPr>
            </w:pPr>
            <w:r>
              <w:rPr>
                <w:color w:val="000000"/>
              </w:rPr>
              <w:t>(TD 7533) Final, DISC Rules on Procedure and Administration; Rules on Export Trade Corporations, and (TD 7896) Final, Income from Trade Shows</w:t>
            </w:r>
          </w:p>
        </w:tc>
      </w:tr>
      <w:tr w:rsidRPr="00745228" w:rsidR="00D335EE" w:rsidTr="0030758D" w14:paraId="64BE6734" w14:textId="77777777">
        <w:trPr>
          <w:trHeight w:val="250"/>
        </w:trPr>
        <w:tc>
          <w:tcPr>
            <w:tcW w:w="1816" w:type="dxa"/>
            <w:vAlign w:val="bottom"/>
          </w:tcPr>
          <w:p w:rsidRPr="0019642E" w:rsidR="00D335EE" w:rsidP="0030758D" w:rsidRDefault="00D335EE" w14:paraId="23B8F67E" w14:textId="77777777">
            <w:pPr>
              <w:jc w:val="right"/>
              <w:rPr>
                <w:rFonts w:cstheme="minorHAnsi"/>
                <w:color w:val="000000"/>
              </w:rPr>
            </w:pPr>
            <w:r>
              <w:rPr>
                <w:rFonts w:cstheme="minorHAnsi"/>
                <w:color w:val="000000"/>
              </w:rPr>
              <w:t>8125</w:t>
            </w:r>
          </w:p>
        </w:tc>
        <w:tc>
          <w:tcPr>
            <w:tcW w:w="1816" w:type="dxa"/>
            <w:vAlign w:val="bottom"/>
          </w:tcPr>
          <w:p w:rsidRPr="00B51E47" w:rsidR="00D335EE" w:rsidP="0030758D" w:rsidRDefault="00D335EE" w14:paraId="09D4F6A0" w14:textId="77777777">
            <w:pPr>
              <w:jc w:val="center"/>
              <w:rPr>
                <w:rFonts w:cstheme="minorHAnsi"/>
                <w:color w:val="000000"/>
              </w:rPr>
            </w:pPr>
            <w:r>
              <w:rPr>
                <w:color w:val="000000"/>
              </w:rPr>
              <w:t>1545-0879</w:t>
            </w:r>
          </w:p>
        </w:tc>
        <w:tc>
          <w:tcPr>
            <w:tcW w:w="6533" w:type="dxa"/>
            <w:vAlign w:val="bottom"/>
          </w:tcPr>
          <w:p w:rsidRPr="00C57CAC" w:rsidR="00D335EE" w:rsidP="0030758D" w:rsidRDefault="00D335EE" w14:paraId="4A060A1A" w14:textId="77777777">
            <w:pPr>
              <w:rPr>
                <w:rFonts w:cstheme="minorHAnsi"/>
                <w:color w:val="000000"/>
              </w:rPr>
            </w:pPr>
            <w:r>
              <w:rPr>
                <w:color w:val="000000"/>
              </w:rPr>
              <w:t>TD 8426 - Certain Returned Magazines, Paperbacks or Records (IA-195-78)</w:t>
            </w:r>
          </w:p>
        </w:tc>
      </w:tr>
      <w:tr w:rsidRPr="00745228" w:rsidR="00D335EE" w:rsidTr="0030758D" w14:paraId="2A289073" w14:textId="77777777">
        <w:trPr>
          <w:trHeight w:val="250"/>
        </w:trPr>
        <w:tc>
          <w:tcPr>
            <w:tcW w:w="1816" w:type="dxa"/>
            <w:vAlign w:val="bottom"/>
          </w:tcPr>
          <w:p w:rsidRPr="0019642E" w:rsidR="00D335EE" w:rsidP="0030758D" w:rsidRDefault="00D335EE" w14:paraId="778A14F9" w14:textId="77777777">
            <w:pPr>
              <w:jc w:val="right"/>
              <w:rPr>
                <w:rFonts w:cstheme="minorHAnsi"/>
                <w:color w:val="000000"/>
              </w:rPr>
            </w:pPr>
            <w:r>
              <w:rPr>
                <w:rFonts w:cstheme="minorHAnsi"/>
                <w:color w:val="000000"/>
              </w:rPr>
              <w:t>978</w:t>
            </w:r>
          </w:p>
        </w:tc>
        <w:tc>
          <w:tcPr>
            <w:tcW w:w="1816" w:type="dxa"/>
            <w:vAlign w:val="bottom"/>
          </w:tcPr>
          <w:p w:rsidRPr="00B51E47" w:rsidR="00D335EE" w:rsidP="0030758D" w:rsidRDefault="00D335EE" w14:paraId="0753818E" w14:textId="77777777">
            <w:pPr>
              <w:jc w:val="center"/>
              <w:rPr>
                <w:rFonts w:cstheme="minorHAnsi"/>
                <w:color w:val="000000"/>
              </w:rPr>
            </w:pPr>
            <w:r>
              <w:rPr>
                <w:color w:val="000000"/>
              </w:rPr>
              <w:t>1545-1018</w:t>
            </w:r>
          </w:p>
        </w:tc>
        <w:tc>
          <w:tcPr>
            <w:tcW w:w="6533" w:type="dxa"/>
            <w:vAlign w:val="bottom"/>
          </w:tcPr>
          <w:p w:rsidRPr="00C57CAC" w:rsidR="00D335EE" w:rsidP="0030758D" w:rsidRDefault="00D335EE" w14:paraId="299DEA0C" w14:textId="77777777">
            <w:pPr>
              <w:rPr>
                <w:rFonts w:cstheme="minorHAnsi"/>
                <w:color w:val="000000"/>
              </w:rPr>
            </w:pPr>
            <w:r>
              <w:rPr>
                <w:color w:val="000000"/>
              </w:rPr>
              <w:t>FI-27-89 (Temporary and Final) Real Estate Mortgage Investment Conduits; Reporting Requirements and Other Administrative Matters; FI-61-91 (Final) Allocation of Allocable Investment</w:t>
            </w:r>
          </w:p>
        </w:tc>
      </w:tr>
      <w:tr w:rsidRPr="00745228" w:rsidR="00D335EE" w:rsidTr="0030758D" w14:paraId="19E7755E" w14:textId="77777777">
        <w:trPr>
          <w:trHeight w:val="250"/>
        </w:trPr>
        <w:tc>
          <w:tcPr>
            <w:tcW w:w="1816" w:type="dxa"/>
            <w:vAlign w:val="bottom"/>
          </w:tcPr>
          <w:p w:rsidRPr="0019642E" w:rsidR="00D335EE" w:rsidP="0030758D" w:rsidRDefault="00D335EE" w14:paraId="713A4731" w14:textId="77777777">
            <w:pPr>
              <w:jc w:val="right"/>
              <w:rPr>
                <w:rFonts w:cstheme="minorHAnsi"/>
                <w:color w:val="000000"/>
              </w:rPr>
            </w:pPr>
            <w:r>
              <w:rPr>
                <w:rFonts w:cstheme="minorHAnsi"/>
                <w:color w:val="000000"/>
              </w:rPr>
              <w:t>1025</w:t>
            </w:r>
          </w:p>
        </w:tc>
        <w:tc>
          <w:tcPr>
            <w:tcW w:w="1816" w:type="dxa"/>
            <w:vAlign w:val="bottom"/>
          </w:tcPr>
          <w:p w:rsidRPr="00B51E47" w:rsidR="00D335EE" w:rsidP="0030758D" w:rsidRDefault="00D335EE" w14:paraId="63CA2493" w14:textId="77777777">
            <w:pPr>
              <w:jc w:val="center"/>
              <w:rPr>
                <w:rFonts w:cstheme="minorHAnsi"/>
                <w:color w:val="000000"/>
              </w:rPr>
            </w:pPr>
            <w:r>
              <w:rPr>
                <w:color w:val="000000"/>
              </w:rPr>
              <w:t>1545-1041</w:t>
            </w:r>
          </w:p>
        </w:tc>
        <w:tc>
          <w:tcPr>
            <w:tcW w:w="6533" w:type="dxa"/>
            <w:vAlign w:val="bottom"/>
          </w:tcPr>
          <w:p w:rsidRPr="00C57CAC" w:rsidR="00D335EE" w:rsidP="0030758D" w:rsidRDefault="00D335EE" w14:paraId="5CEA0C51" w14:textId="77777777">
            <w:pPr>
              <w:rPr>
                <w:rFonts w:cstheme="minorHAnsi"/>
                <w:color w:val="000000"/>
              </w:rPr>
            </w:pPr>
            <w:r>
              <w:rPr>
                <w:color w:val="000000"/>
              </w:rPr>
              <w:t>TD 8316 Cooperative Housing Corporations</w:t>
            </w:r>
          </w:p>
        </w:tc>
      </w:tr>
      <w:tr w:rsidRPr="00745228" w:rsidR="00D335EE" w:rsidTr="0030758D" w14:paraId="3B3A06AA" w14:textId="77777777">
        <w:trPr>
          <w:trHeight w:val="250"/>
        </w:trPr>
        <w:tc>
          <w:tcPr>
            <w:tcW w:w="1816" w:type="dxa"/>
            <w:vAlign w:val="bottom"/>
          </w:tcPr>
          <w:p w:rsidRPr="0019642E" w:rsidR="00D335EE" w:rsidP="0030758D" w:rsidRDefault="00D335EE" w14:paraId="5F8E46E0" w14:textId="77777777">
            <w:pPr>
              <w:jc w:val="right"/>
              <w:rPr>
                <w:rFonts w:cstheme="minorHAnsi"/>
                <w:color w:val="000000"/>
              </w:rPr>
            </w:pPr>
            <w:r>
              <w:rPr>
                <w:rFonts w:cstheme="minorHAnsi"/>
                <w:color w:val="000000"/>
              </w:rPr>
              <w:t>50417</w:t>
            </w:r>
          </w:p>
        </w:tc>
        <w:tc>
          <w:tcPr>
            <w:tcW w:w="1816" w:type="dxa"/>
            <w:vAlign w:val="bottom"/>
          </w:tcPr>
          <w:p w:rsidRPr="00B51E47" w:rsidR="00D335EE" w:rsidP="0030758D" w:rsidRDefault="00D335EE" w14:paraId="7041F443" w14:textId="77777777">
            <w:pPr>
              <w:jc w:val="center"/>
              <w:rPr>
                <w:rFonts w:cstheme="minorHAnsi"/>
                <w:color w:val="000000"/>
              </w:rPr>
            </w:pPr>
            <w:r>
              <w:rPr>
                <w:color w:val="000000"/>
              </w:rPr>
              <w:t>1545-1068</w:t>
            </w:r>
          </w:p>
        </w:tc>
        <w:tc>
          <w:tcPr>
            <w:tcW w:w="6533" w:type="dxa"/>
            <w:vAlign w:val="bottom"/>
          </w:tcPr>
          <w:p w:rsidRPr="00C57CAC" w:rsidR="00D335EE" w:rsidP="0030758D" w:rsidRDefault="00D335EE" w14:paraId="2D4495F8" w14:textId="77777777">
            <w:pPr>
              <w:rPr>
                <w:rFonts w:cstheme="minorHAnsi"/>
                <w:color w:val="000000"/>
              </w:rPr>
            </w:pPr>
            <w:r>
              <w:rPr>
                <w:color w:val="000000"/>
              </w:rPr>
              <w:t>T.D. 8618 - Definition of a Controlled Foreign Corporation, Foreign Base Company Income, and Foreign Personal Holding Company Income of a Controlled Foreign Corporation (INTL-362-88)</w:t>
            </w:r>
          </w:p>
        </w:tc>
      </w:tr>
      <w:tr w:rsidRPr="00745228" w:rsidR="00D335EE" w:rsidTr="0030758D" w14:paraId="6734BDBE" w14:textId="77777777">
        <w:trPr>
          <w:trHeight w:val="250"/>
        </w:trPr>
        <w:tc>
          <w:tcPr>
            <w:tcW w:w="1816" w:type="dxa"/>
            <w:vAlign w:val="bottom"/>
          </w:tcPr>
          <w:p w:rsidRPr="0019642E" w:rsidR="00D335EE" w:rsidP="0030758D" w:rsidRDefault="00D335EE" w14:paraId="3C1E6ABF" w14:textId="77777777">
            <w:pPr>
              <w:jc w:val="right"/>
              <w:rPr>
                <w:rFonts w:cstheme="minorHAnsi"/>
                <w:color w:val="000000"/>
              </w:rPr>
            </w:pPr>
            <w:r>
              <w:rPr>
                <w:rFonts w:cstheme="minorHAnsi"/>
                <w:color w:val="000000"/>
              </w:rPr>
              <w:t>12694</w:t>
            </w:r>
          </w:p>
        </w:tc>
        <w:tc>
          <w:tcPr>
            <w:tcW w:w="1816" w:type="dxa"/>
            <w:vAlign w:val="bottom"/>
          </w:tcPr>
          <w:p w:rsidRPr="00B51E47" w:rsidR="00D335EE" w:rsidP="0030758D" w:rsidRDefault="00D335EE" w14:paraId="75F1E3B2" w14:textId="77777777">
            <w:pPr>
              <w:jc w:val="center"/>
              <w:rPr>
                <w:rFonts w:cstheme="minorHAnsi"/>
                <w:color w:val="000000"/>
              </w:rPr>
            </w:pPr>
            <w:r>
              <w:rPr>
                <w:color w:val="000000"/>
              </w:rPr>
              <w:t>1545-1070</w:t>
            </w:r>
          </w:p>
        </w:tc>
        <w:tc>
          <w:tcPr>
            <w:tcW w:w="6533" w:type="dxa"/>
            <w:vAlign w:val="bottom"/>
          </w:tcPr>
          <w:p w:rsidRPr="00C57CAC" w:rsidR="00D335EE" w:rsidP="0030758D" w:rsidRDefault="00D335EE" w14:paraId="5BB91A59" w14:textId="77777777">
            <w:pPr>
              <w:rPr>
                <w:rFonts w:cstheme="minorHAnsi"/>
                <w:color w:val="000000"/>
              </w:rPr>
            </w:pPr>
            <w:r>
              <w:rPr>
                <w:color w:val="000000"/>
              </w:rPr>
              <w:t>Effectively connected income and the branch profits tax</w:t>
            </w:r>
          </w:p>
        </w:tc>
      </w:tr>
      <w:tr w:rsidRPr="00745228" w:rsidR="00D335EE" w:rsidTr="0030758D" w14:paraId="1244E049" w14:textId="77777777">
        <w:trPr>
          <w:trHeight w:val="250"/>
        </w:trPr>
        <w:tc>
          <w:tcPr>
            <w:tcW w:w="1816" w:type="dxa"/>
            <w:vAlign w:val="bottom"/>
          </w:tcPr>
          <w:p w:rsidRPr="0019642E" w:rsidR="00D335EE" w:rsidP="0030758D" w:rsidRDefault="00D335EE" w14:paraId="6D601410" w14:textId="77777777">
            <w:pPr>
              <w:jc w:val="right"/>
              <w:rPr>
                <w:rFonts w:cstheme="minorHAnsi"/>
                <w:color w:val="000000"/>
              </w:rPr>
            </w:pPr>
            <w:r>
              <w:rPr>
                <w:rFonts w:cstheme="minorHAnsi"/>
                <w:color w:val="000000"/>
              </w:rPr>
              <w:t>3250</w:t>
            </w:r>
          </w:p>
        </w:tc>
        <w:tc>
          <w:tcPr>
            <w:tcW w:w="1816" w:type="dxa"/>
            <w:vAlign w:val="bottom"/>
          </w:tcPr>
          <w:p w:rsidRPr="00B51E47" w:rsidR="00D335EE" w:rsidP="0030758D" w:rsidRDefault="00D335EE" w14:paraId="19EE9530" w14:textId="77777777">
            <w:pPr>
              <w:jc w:val="center"/>
              <w:rPr>
                <w:rFonts w:cstheme="minorHAnsi"/>
                <w:color w:val="000000"/>
              </w:rPr>
            </w:pPr>
            <w:r>
              <w:rPr>
                <w:color w:val="000000"/>
              </w:rPr>
              <w:t>1545-1072</w:t>
            </w:r>
          </w:p>
        </w:tc>
        <w:tc>
          <w:tcPr>
            <w:tcW w:w="6533" w:type="dxa"/>
            <w:vAlign w:val="bottom"/>
          </w:tcPr>
          <w:p w:rsidRPr="00C57CAC" w:rsidR="00D335EE" w:rsidP="0030758D" w:rsidRDefault="00D335EE" w14:paraId="70DE1126" w14:textId="77777777">
            <w:pPr>
              <w:rPr>
                <w:rFonts w:cstheme="minorHAnsi"/>
                <w:color w:val="000000"/>
              </w:rPr>
            </w:pPr>
            <w:r>
              <w:rPr>
                <w:color w:val="000000"/>
              </w:rPr>
              <w:t>INTL-952-86 (Final-TD 8410) and TD 8228 Allocation and Apportionment of Interest Expense and Certain Other Expenses</w:t>
            </w:r>
          </w:p>
        </w:tc>
      </w:tr>
      <w:tr w:rsidRPr="00745228" w:rsidR="00D335EE" w:rsidTr="0030758D" w14:paraId="423C3A58" w14:textId="77777777">
        <w:trPr>
          <w:trHeight w:val="250"/>
        </w:trPr>
        <w:tc>
          <w:tcPr>
            <w:tcW w:w="1816" w:type="dxa"/>
            <w:vAlign w:val="bottom"/>
          </w:tcPr>
          <w:p w:rsidRPr="0019642E" w:rsidR="00D335EE" w:rsidP="0030758D" w:rsidRDefault="00D335EE" w14:paraId="775CFF32" w14:textId="77777777">
            <w:pPr>
              <w:jc w:val="right"/>
              <w:rPr>
                <w:rFonts w:cstheme="minorHAnsi"/>
                <w:color w:val="000000"/>
              </w:rPr>
            </w:pPr>
            <w:r>
              <w:rPr>
                <w:rFonts w:cstheme="minorHAnsi"/>
                <w:color w:val="000000"/>
              </w:rPr>
              <w:t>1620</w:t>
            </w:r>
          </w:p>
        </w:tc>
        <w:tc>
          <w:tcPr>
            <w:tcW w:w="1816" w:type="dxa"/>
            <w:vAlign w:val="bottom"/>
          </w:tcPr>
          <w:p w:rsidRPr="00B51E47" w:rsidR="00D335EE" w:rsidP="0030758D" w:rsidRDefault="00D335EE" w14:paraId="45B72796" w14:textId="77777777">
            <w:pPr>
              <w:jc w:val="center"/>
              <w:rPr>
                <w:rFonts w:cstheme="minorHAnsi"/>
                <w:color w:val="000000"/>
              </w:rPr>
            </w:pPr>
            <w:r>
              <w:rPr>
                <w:color w:val="000000"/>
              </w:rPr>
              <w:t>1545-1083*</w:t>
            </w:r>
          </w:p>
        </w:tc>
        <w:tc>
          <w:tcPr>
            <w:tcW w:w="6533" w:type="dxa"/>
            <w:vAlign w:val="bottom"/>
          </w:tcPr>
          <w:p w:rsidRPr="00C57CAC" w:rsidR="00D335EE" w:rsidP="0030758D" w:rsidRDefault="00D335EE" w14:paraId="1E767A3D" w14:textId="77777777">
            <w:pPr>
              <w:rPr>
                <w:rFonts w:cstheme="minorHAnsi"/>
                <w:color w:val="000000"/>
              </w:rPr>
            </w:pPr>
            <w:r>
              <w:rPr>
                <w:color w:val="000000"/>
              </w:rPr>
              <w:t>Treatment of Dual Consolidated Losses</w:t>
            </w:r>
          </w:p>
        </w:tc>
      </w:tr>
      <w:tr w:rsidRPr="00745228" w:rsidR="00D335EE" w:rsidTr="0030758D" w14:paraId="7C2E7D0E" w14:textId="77777777">
        <w:trPr>
          <w:trHeight w:val="250"/>
        </w:trPr>
        <w:tc>
          <w:tcPr>
            <w:tcW w:w="1816" w:type="dxa"/>
            <w:vAlign w:val="bottom"/>
          </w:tcPr>
          <w:p w:rsidRPr="0019642E" w:rsidR="00D335EE" w:rsidP="0030758D" w:rsidRDefault="00D335EE" w14:paraId="1B97270D" w14:textId="77777777">
            <w:pPr>
              <w:jc w:val="right"/>
              <w:rPr>
                <w:rFonts w:cstheme="minorHAnsi"/>
                <w:color w:val="000000"/>
              </w:rPr>
            </w:pPr>
            <w:r>
              <w:rPr>
                <w:rFonts w:cstheme="minorHAnsi"/>
                <w:color w:val="000000"/>
              </w:rPr>
              <w:t>40</w:t>
            </w:r>
          </w:p>
        </w:tc>
        <w:tc>
          <w:tcPr>
            <w:tcW w:w="1816" w:type="dxa"/>
            <w:vAlign w:val="bottom"/>
          </w:tcPr>
          <w:p w:rsidRPr="00B51E47" w:rsidR="00D335EE" w:rsidP="0030758D" w:rsidRDefault="00D335EE" w14:paraId="10C1D27A" w14:textId="77777777">
            <w:pPr>
              <w:jc w:val="center"/>
              <w:rPr>
                <w:rFonts w:cstheme="minorHAnsi"/>
                <w:color w:val="000000"/>
              </w:rPr>
            </w:pPr>
            <w:r>
              <w:rPr>
                <w:color w:val="000000"/>
              </w:rPr>
              <w:t>1545-1093</w:t>
            </w:r>
          </w:p>
        </w:tc>
        <w:tc>
          <w:tcPr>
            <w:tcW w:w="6533" w:type="dxa"/>
            <w:vAlign w:val="bottom"/>
          </w:tcPr>
          <w:p w:rsidRPr="00C57CAC" w:rsidR="00D335EE" w:rsidP="0030758D" w:rsidRDefault="00D335EE" w14:paraId="76B440FF" w14:textId="77777777">
            <w:pPr>
              <w:rPr>
                <w:rFonts w:cstheme="minorHAnsi"/>
                <w:color w:val="000000"/>
              </w:rPr>
            </w:pPr>
            <w:r>
              <w:rPr>
                <w:color w:val="000000"/>
              </w:rPr>
              <w:t>Final Minimum Tax-Tax Benefit Rule (TD 8416)</w:t>
            </w:r>
          </w:p>
        </w:tc>
      </w:tr>
      <w:tr w:rsidRPr="00745228" w:rsidR="00D335EE" w:rsidTr="0030758D" w14:paraId="3D78B326" w14:textId="77777777">
        <w:trPr>
          <w:trHeight w:val="250"/>
        </w:trPr>
        <w:tc>
          <w:tcPr>
            <w:tcW w:w="1816" w:type="dxa"/>
            <w:vAlign w:val="bottom"/>
          </w:tcPr>
          <w:p w:rsidRPr="0019642E" w:rsidR="00D335EE" w:rsidP="0030758D" w:rsidRDefault="00D335EE" w14:paraId="1E807D32" w14:textId="77777777">
            <w:pPr>
              <w:jc w:val="right"/>
              <w:rPr>
                <w:rFonts w:cstheme="minorHAnsi"/>
                <w:color w:val="000000"/>
              </w:rPr>
            </w:pPr>
            <w:r>
              <w:rPr>
                <w:rFonts w:cstheme="minorHAnsi"/>
                <w:color w:val="000000"/>
              </w:rPr>
              <w:t>4008</w:t>
            </w:r>
          </w:p>
        </w:tc>
        <w:tc>
          <w:tcPr>
            <w:tcW w:w="1816" w:type="dxa"/>
            <w:vAlign w:val="bottom"/>
          </w:tcPr>
          <w:p w:rsidRPr="00B51E47" w:rsidR="00D335EE" w:rsidP="0030758D" w:rsidRDefault="00D335EE" w14:paraId="424FAB6D" w14:textId="77777777">
            <w:pPr>
              <w:jc w:val="center"/>
              <w:rPr>
                <w:rFonts w:cstheme="minorHAnsi"/>
                <w:color w:val="000000"/>
              </w:rPr>
            </w:pPr>
            <w:r>
              <w:rPr>
                <w:color w:val="000000"/>
              </w:rPr>
              <w:t>1545-1102</w:t>
            </w:r>
          </w:p>
        </w:tc>
        <w:tc>
          <w:tcPr>
            <w:tcW w:w="6533" w:type="dxa"/>
            <w:vAlign w:val="bottom"/>
          </w:tcPr>
          <w:p w:rsidRPr="00C57CAC" w:rsidR="00D335EE" w:rsidP="0030758D" w:rsidRDefault="00D335EE" w14:paraId="05703A49" w14:textId="77777777">
            <w:pPr>
              <w:rPr>
                <w:rFonts w:cstheme="minorHAnsi"/>
                <w:color w:val="000000"/>
              </w:rPr>
            </w:pPr>
            <w:r>
              <w:rPr>
                <w:color w:val="000000"/>
              </w:rPr>
              <w:t>PS-19-92 (TD 9420 -Final) Carryover Allocations and Other Rules Relating to the Low-Income Housing Credit</w:t>
            </w:r>
          </w:p>
        </w:tc>
      </w:tr>
      <w:tr w:rsidRPr="00745228" w:rsidR="00D335EE" w:rsidTr="0030758D" w14:paraId="0C9A84DD" w14:textId="77777777">
        <w:trPr>
          <w:trHeight w:val="265"/>
        </w:trPr>
        <w:tc>
          <w:tcPr>
            <w:tcW w:w="1816" w:type="dxa"/>
            <w:vAlign w:val="bottom"/>
          </w:tcPr>
          <w:p w:rsidRPr="00B51E47" w:rsidR="00D335EE" w:rsidP="0030758D" w:rsidRDefault="00D335EE" w14:paraId="5A7D8E39" w14:textId="77777777">
            <w:pPr>
              <w:jc w:val="right"/>
              <w:rPr>
                <w:rFonts w:cstheme="minorHAnsi"/>
                <w:color w:val="000000"/>
              </w:rPr>
            </w:pPr>
            <w:r w:rsidRPr="0019642E">
              <w:rPr>
                <w:rFonts w:cstheme="minorHAnsi"/>
                <w:color w:val="000000"/>
              </w:rPr>
              <w:t>19,830</w:t>
            </w:r>
          </w:p>
        </w:tc>
        <w:tc>
          <w:tcPr>
            <w:tcW w:w="1816" w:type="dxa"/>
            <w:vAlign w:val="bottom"/>
          </w:tcPr>
          <w:p w:rsidRPr="00B51E47" w:rsidR="00D335EE" w:rsidP="0030758D" w:rsidRDefault="00D335EE" w14:paraId="1DC5FD3F" w14:textId="77777777">
            <w:pPr>
              <w:jc w:val="center"/>
              <w:rPr>
                <w:rFonts w:cstheme="minorHAnsi"/>
                <w:color w:val="000000"/>
              </w:rPr>
            </w:pPr>
            <w:r w:rsidRPr="00B51E47">
              <w:rPr>
                <w:rFonts w:cstheme="minorHAnsi"/>
                <w:color w:val="000000"/>
              </w:rPr>
              <w:t>1545-1130</w:t>
            </w:r>
            <w:r>
              <w:rPr>
                <w:rFonts w:cstheme="minorHAnsi"/>
                <w:color w:val="000000"/>
              </w:rPr>
              <w:t>*</w:t>
            </w:r>
          </w:p>
        </w:tc>
        <w:tc>
          <w:tcPr>
            <w:tcW w:w="6533" w:type="dxa"/>
          </w:tcPr>
          <w:p w:rsidRPr="00B51E47" w:rsidR="00D335EE" w:rsidP="0030758D" w:rsidRDefault="00D335EE" w14:paraId="4F9119E0" w14:textId="77777777">
            <w:pPr>
              <w:rPr>
                <w:rFonts w:cstheme="minorHAnsi"/>
                <w:color w:val="000000"/>
              </w:rPr>
            </w:pPr>
            <w:r w:rsidRPr="00B51E47">
              <w:rPr>
                <w:rFonts w:cstheme="minorHAnsi"/>
                <w:color w:val="000000"/>
              </w:rPr>
              <w:t>Special Loss Discount Account and Special Estimated Tax Payments for Insurance Companies</w:t>
            </w:r>
          </w:p>
        </w:tc>
      </w:tr>
      <w:tr w:rsidRPr="00745228" w:rsidR="00D335EE" w:rsidTr="0030758D" w14:paraId="7961457A" w14:textId="77777777">
        <w:trPr>
          <w:trHeight w:val="265"/>
        </w:trPr>
        <w:tc>
          <w:tcPr>
            <w:tcW w:w="1816" w:type="dxa"/>
            <w:vAlign w:val="bottom"/>
          </w:tcPr>
          <w:p w:rsidRPr="0019642E" w:rsidR="00D335EE" w:rsidP="0030758D" w:rsidRDefault="00D335EE" w14:paraId="1EE7C7A3" w14:textId="77777777">
            <w:pPr>
              <w:jc w:val="right"/>
              <w:rPr>
                <w:rFonts w:cstheme="minorHAnsi"/>
                <w:color w:val="000000"/>
              </w:rPr>
            </w:pPr>
            <w:r>
              <w:rPr>
                <w:rFonts w:cstheme="minorHAnsi"/>
                <w:color w:val="000000"/>
              </w:rPr>
              <w:t>1500</w:t>
            </w:r>
          </w:p>
        </w:tc>
        <w:tc>
          <w:tcPr>
            <w:tcW w:w="1816" w:type="dxa"/>
            <w:vAlign w:val="bottom"/>
          </w:tcPr>
          <w:p w:rsidRPr="00B51E47" w:rsidR="00D335EE" w:rsidP="0030758D" w:rsidRDefault="00D335EE" w14:paraId="3CE27847" w14:textId="77777777">
            <w:pPr>
              <w:jc w:val="center"/>
              <w:rPr>
                <w:rFonts w:cstheme="minorHAnsi"/>
                <w:color w:val="000000"/>
              </w:rPr>
            </w:pPr>
            <w:r>
              <w:rPr>
                <w:color w:val="000000"/>
              </w:rPr>
              <w:t>1545-1138</w:t>
            </w:r>
          </w:p>
        </w:tc>
        <w:tc>
          <w:tcPr>
            <w:tcW w:w="6533" w:type="dxa"/>
            <w:vAlign w:val="bottom"/>
          </w:tcPr>
          <w:p w:rsidRPr="00B51E47" w:rsidR="00D335EE" w:rsidP="0030758D" w:rsidRDefault="00D335EE" w14:paraId="572D213F" w14:textId="77777777">
            <w:pPr>
              <w:rPr>
                <w:rFonts w:cstheme="minorHAnsi"/>
                <w:color w:val="000000"/>
              </w:rPr>
            </w:pPr>
            <w:r>
              <w:rPr>
                <w:color w:val="000000"/>
              </w:rPr>
              <w:t>TD-8350 (Final) Requirements For Investments to Qualify under Section 936(d)(4) as Investments in Qualified Caribbean Basin Countries</w:t>
            </w:r>
          </w:p>
        </w:tc>
      </w:tr>
      <w:tr w:rsidRPr="00745228" w:rsidR="00D335EE" w:rsidTr="0030758D" w14:paraId="5A02767A" w14:textId="77777777">
        <w:trPr>
          <w:trHeight w:val="250"/>
        </w:trPr>
        <w:tc>
          <w:tcPr>
            <w:tcW w:w="1816" w:type="dxa"/>
            <w:vAlign w:val="bottom"/>
          </w:tcPr>
          <w:p w:rsidRPr="0019642E" w:rsidR="00D335EE" w:rsidP="0030758D" w:rsidRDefault="00D335EE" w14:paraId="23B34020" w14:textId="77777777">
            <w:pPr>
              <w:jc w:val="right"/>
              <w:rPr>
                <w:rFonts w:cstheme="minorHAnsi"/>
                <w:color w:val="000000"/>
              </w:rPr>
            </w:pPr>
            <w:r w:rsidRPr="0019642E">
              <w:rPr>
                <w:rFonts w:cstheme="minorHAnsi"/>
                <w:color w:val="000000"/>
              </w:rPr>
              <w:t>70</w:t>
            </w:r>
          </w:p>
        </w:tc>
        <w:tc>
          <w:tcPr>
            <w:tcW w:w="1816" w:type="dxa"/>
            <w:vAlign w:val="bottom"/>
          </w:tcPr>
          <w:p w:rsidRPr="00B51E47" w:rsidR="00D335EE" w:rsidP="0030758D" w:rsidRDefault="00D335EE" w14:paraId="2EAFC732" w14:textId="77777777">
            <w:pPr>
              <w:jc w:val="center"/>
              <w:rPr>
                <w:rFonts w:cstheme="minorHAnsi"/>
                <w:color w:val="000000"/>
              </w:rPr>
            </w:pPr>
            <w:r w:rsidRPr="00B51E47">
              <w:rPr>
                <w:rFonts w:cstheme="minorHAnsi"/>
                <w:color w:val="000000"/>
              </w:rPr>
              <w:t>1545-1146</w:t>
            </w:r>
            <w:r>
              <w:rPr>
                <w:rFonts w:cstheme="minorHAnsi"/>
                <w:color w:val="000000"/>
              </w:rPr>
              <w:t>*</w:t>
            </w:r>
          </w:p>
        </w:tc>
        <w:tc>
          <w:tcPr>
            <w:tcW w:w="6533" w:type="dxa"/>
          </w:tcPr>
          <w:p w:rsidRPr="00B51E47" w:rsidR="00D335EE" w:rsidP="0030758D" w:rsidRDefault="00D335EE" w14:paraId="28798C27" w14:textId="77777777">
            <w:pPr>
              <w:rPr>
                <w:rFonts w:cstheme="minorHAnsi"/>
                <w:color w:val="000000"/>
              </w:rPr>
            </w:pPr>
            <w:r w:rsidRPr="00B51E47">
              <w:rPr>
                <w:rFonts w:cstheme="minorHAnsi"/>
                <w:color w:val="000000"/>
              </w:rPr>
              <w:t>Applicable Conventions Under the Accelerated Cost</w:t>
            </w:r>
          </w:p>
        </w:tc>
      </w:tr>
      <w:tr w:rsidRPr="00745228" w:rsidR="00D335EE" w:rsidTr="0030758D" w14:paraId="7384E277" w14:textId="77777777">
        <w:trPr>
          <w:trHeight w:val="250"/>
        </w:trPr>
        <w:tc>
          <w:tcPr>
            <w:tcW w:w="1816" w:type="dxa"/>
            <w:vAlign w:val="bottom"/>
          </w:tcPr>
          <w:p w:rsidRPr="0019642E" w:rsidR="00D335EE" w:rsidP="0030758D" w:rsidRDefault="00D335EE" w14:paraId="2B881D02" w14:textId="77777777">
            <w:pPr>
              <w:jc w:val="right"/>
              <w:rPr>
                <w:rFonts w:cstheme="minorHAnsi"/>
                <w:color w:val="000000"/>
              </w:rPr>
            </w:pPr>
            <w:r>
              <w:rPr>
                <w:rFonts w:cstheme="minorHAnsi"/>
                <w:color w:val="000000"/>
              </w:rPr>
              <w:t>640000</w:t>
            </w:r>
          </w:p>
        </w:tc>
        <w:tc>
          <w:tcPr>
            <w:tcW w:w="1816" w:type="dxa"/>
            <w:vAlign w:val="bottom"/>
          </w:tcPr>
          <w:p w:rsidRPr="00B51E47" w:rsidR="00D335EE" w:rsidP="0030758D" w:rsidRDefault="00D335EE" w14:paraId="1FCDA4C7" w14:textId="77777777">
            <w:pPr>
              <w:jc w:val="center"/>
              <w:rPr>
                <w:rFonts w:cstheme="minorHAnsi"/>
                <w:color w:val="000000"/>
              </w:rPr>
            </w:pPr>
            <w:r>
              <w:rPr>
                <w:color w:val="000000"/>
              </w:rPr>
              <w:t>1545-1191</w:t>
            </w:r>
          </w:p>
        </w:tc>
        <w:tc>
          <w:tcPr>
            <w:tcW w:w="6533" w:type="dxa"/>
            <w:vAlign w:val="bottom"/>
          </w:tcPr>
          <w:p w:rsidRPr="00B51E47" w:rsidR="00D335EE" w:rsidP="0030758D" w:rsidRDefault="00D335EE" w14:paraId="2F3731F9" w14:textId="77777777">
            <w:pPr>
              <w:rPr>
                <w:rFonts w:cstheme="minorHAnsi"/>
                <w:color w:val="000000"/>
              </w:rPr>
            </w:pPr>
            <w:r>
              <w:rPr>
                <w:color w:val="000000"/>
              </w:rPr>
              <w:t>Information with Respect to Certain Foreign- Owned Corporations - IRC Section 6038A</w:t>
            </w:r>
          </w:p>
        </w:tc>
      </w:tr>
      <w:tr w:rsidRPr="00745228" w:rsidR="00D335EE" w:rsidTr="0030758D" w14:paraId="6C37E750" w14:textId="77777777">
        <w:trPr>
          <w:trHeight w:val="250"/>
        </w:trPr>
        <w:tc>
          <w:tcPr>
            <w:tcW w:w="1816" w:type="dxa"/>
            <w:vAlign w:val="bottom"/>
          </w:tcPr>
          <w:p w:rsidRPr="0019642E" w:rsidR="00D335EE" w:rsidP="0030758D" w:rsidRDefault="00D335EE" w14:paraId="4BF0D43C" w14:textId="77777777">
            <w:pPr>
              <w:jc w:val="right"/>
              <w:rPr>
                <w:rFonts w:cstheme="minorHAnsi"/>
                <w:color w:val="000000"/>
              </w:rPr>
            </w:pPr>
            <w:r>
              <w:rPr>
                <w:rFonts w:cstheme="minorHAnsi"/>
                <w:color w:val="000000"/>
              </w:rPr>
              <w:t>662</w:t>
            </w:r>
          </w:p>
        </w:tc>
        <w:tc>
          <w:tcPr>
            <w:tcW w:w="1816" w:type="dxa"/>
            <w:vAlign w:val="bottom"/>
          </w:tcPr>
          <w:p w:rsidRPr="00B51E47" w:rsidR="00D335EE" w:rsidP="0030758D" w:rsidRDefault="00D335EE" w14:paraId="710AD5F0" w14:textId="77777777">
            <w:pPr>
              <w:jc w:val="center"/>
              <w:rPr>
                <w:rFonts w:cstheme="minorHAnsi"/>
                <w:color w:val="000000"/>
              </w:rPr>
            </w:pPr>
            <w:r>
              <w:rPr>
                <w:color w:val="000000"/>
              </w:rPr>
              <w:t>1545-1218</w:t>
            </w:r>
          </w:p>
        </w:tc>
        <w:tc>
          <w:tcPr>
            <w:tcW w:w="6533" w:type="dxa"/>
            <w:vAlign w:val="bottom"/>
          </w:tcPr>
          <w:p w:rsidRPr="00B51E47" w:rsidR="00D335EE" w:rsidP="0030758D" w:rsidRDefault="00D335EE" w14:paraId="47BE57B7" w14:textId="77777777">
            <w:pPr>
              <w:rPr>
                <w:rFonts w:cstheme="minorHAnsi"/>
                <w:color w:val="000000"/>
              </w:rPr>
            </w:pPr>
            <w:r>
              <w:rPr>
                <w:color w:val="000000"/>
              </w:rPr>
              <w:t>CO-25-96 (TD 8824 - Final) Regulations Under Section 1502 of the Internal Revenue Code of 1986; Limitations on Net Operating Loss Carryforwards and Certain Built-in Losses and Credits Following</w:t>
            </w:r>
          </w:p>
        </w:tc>
      </w:tr>
      <w:tr w:rsidRPr="00745228" w:rsidR="00D335EE" w:rsidTr="0030758D" w14:paraId="67AB61F1" w14:textId="77777777">
        <w:trPr>
          <w:trHeight w:val="250"/>
        </w:trPr>
        <w:tc>
          <w:tcPr>
            <w:tcW w:w="1816" w:type="dxa"/>
            <w:vAlign w:val="bottom"/>
          </w:tcPr>
          <w:p w:rsidRPr="0019642E" w:rsidR="00D335EE" w:rsidP="0030758D" w:rsidRDefault="00D335EE" w14:paraId="37B1CE1E" w14:textId="77777777">
            <w:pPr>
              <w:jc w:val="right"/>
              <w:rPr>
                <w:rFonts w:cstheme="minorHAnsi"/>
                <w:color w:val="000000"/>
              </w:rPr>
            </w:pPr>
            <w:r>
              <w:rPr>
                <w:rFonts w:cstheme="minorHAnsi"/>
                <w:color w:val="000000"/>
              </w:rPr>
              <w:t>1000</w:t>
            </w:r>
          </w:p>
        </w:tc>
        <w:tc>
          <w:tcPr>
            <w:tcW w:w="1816" w:type="dxa"/>
            <w:vAlign w:val="bottom"/>
          </w:tcPr>
          <w:p w:rsidRPr="00B51E47" w:rsidR="00D335EE" w:rsidP="0030758D" w:rsidRDefault="00D335EE" w14:paraId="3B3D17A9" w14:textId="77777777">
            <w:pPr>
              <w:jc w:val="center"/>
              <w:rPr>
                <w:rFonts w:cstheme="minorHAnsi"/>
                <w:color w:val="000000"/>
              </w:rPr>
            </w:pPr>
            <w:r>
              <w:rPr>
                <w:color w:val="000000"/>
              </w:rPr>
              <w:t>1545-1224</w:t>
            </w:r>
          </w:p>
        </w:tc>
        <w:tc>
          <w:tcPr>
            <w:tcW w:w="6533" w:type="dxa"/>
            <w:vAlign w:val="bottom"/>
          </w:tcPr>
          <w:p w:rsidRPr="00B51E47" w:rsidR="00D335EE" w:rsidP="0030758D" w:rsidRDefault="00D335EE" w14:paraId="31C1822A" w14:textId="77777777">
            <w:pPr>
              <w:rPr>
                <w:rFonts w:cstheme="minorHAnsi"/>
                <w:color w:val="000000"/>
              </w:rPr>
            </w:pPr>
            <w:r>
              <w:rPr>
                <w:color w:val="000000"/>
              </w:rPr>
              <w:t>T. D. 8337 (Final) Allocation and Apportionment of Deduction for State Income Taxes (INTL-112-88)</w:t>
            </w:r>
          </w:p>
        </w:tc>
      </w:tr>
      <w:tr w:rsidRPr="00745228" w:rsidR="00D335EE" w:rsidTr="0030758D" w14:paraId="79FFF920" w14:textId="77777777">
        <w:trPr>
          <w:trHeight w:val="265"/>
        </w:trPr>
        <w:tc>
          <w:tcPr>
            <w:tcW w:w="1816" w:type="dxa"/>
            <w:vAlign w:val="bottom"/>
          </w:tcPr>
          <w:p w:rsidRPr="0019642E" w:rsidR="00D335EE" w:rsidP="0030758D" w:rsidRDefault="00D335EE" w14:paraId="34D94ED7" w14:textId="77777777">
            <w:pPr>
              <w:jc w:val="right"/>
              <w:rPr>
                <w:rFonts w:cstheme="minorHAnsi"/>
                <w:color w:val="000000"/>
              </w:rPr>
            </w:pPr>
            <w:r w:rsidRPr="0019642E">
              <w:rPr>
                <w:rFonts w:cstheme="minorHAnsi"/>
                <w:color w:val="000000"/>
              </w:rPr>
              <w:t>1,000</w:t>
            </w:r>
          </w:p>
        </w:tc>
        <w:tc>
          <w:tcPr>
            <w:tcW w:w="1816" w:type="dxa"/>
            <w:vAlign w:val="bottom"/>
          </w:tcPr>
          <w:p w:rsidRPr="00B51E47" w:rsidR="00D335EE" w:rsidP="0030758D" w:rsidRDefault="00D335EE" w14:paraId="0FB2645A" w14:textId="77777777">
            <w:pPr>
              <w:jc w:val="center"/>
              <w:rPr>
                <w:rFonts w:cstheme="minorHAnsi"/>
                <w:color w:val="000000"/>
              </w:rPr>
            </w:pPr>
            <w:r w:rsidRPr="00B51E47">
              <w:rPr>
                <w:rFonts w:cstheme="minorHAnsi"/>
                <w:color w:val="000000"/>
              </w:rPr>
              <w:t>1545-1233</w:t>
            </w:r>
            <w:r>
              <w:rPr>
                <w:rFonts w:cstheme="minorHAnsi"/>
                <w:color w:val="000000"/>
              </w:rPr>
              <w:t>*</w:t>
            </w:r>
          </w:p>
        </w:tc>
        <w:tc>
          <w:tcPr>
            <w:tcW w:w="6533" w:type="dxa"/>
          </w:tcPr>
          <w:p w:rsidRPr="00B51E47" w:rsidR="00D335EE" w:rsidP="0030758D" w:rsidRDefault="00D335EE" w14:paraId="49C086CB" w14:textId="77777777">
            <w:pPr>
              <w:rPr>
                <w:rFonts w:cstheme="minorHAnsi"/>
                <w:color w:val="000000"/>
              </w:rPr>
            </w:pPr>
            <w:r w:rsidRPr="00B51E47">
              <w:rPr>
                <w:rFonts w:cstheme="minorHAnsi"/>
                <w:color w:val="000000"/>
              </w:rPr>
              <w:t>Adjusted Current Earnings (IA-14-91)(Final)</w:t>
            </w:r>
          </w:p>
        </w:tc>
      </w:tr>
      <w:tr w:rsidRPr="00745228" w:rsidR="00D335EE" w:rsidTr="0030758D" w14:paraId="6D8CA755" w14:textId="77777777">
        <w:trPr>
          <w:trHeight w:val="250"/>
        </w:trPr>
        <w:tc>
          <w:tcPr>
            <w:tcW w:w="1816" w:type="dxa"/>
            <w:vAlign w:val="bottom"/>
          </w:tcPr>
          <w:p w:rsidRPr="0019642E" w:rsidR="00D335EE" w:rsidP="0030758D" w:rsidRDefault="00D335EE" w14:paraId="6C054997" w14:textId="77777777">
            <w:pPr>
              <w:jc w:val="right"/>
              <w:rPr>
                <w:rFonts w:cstheme="minorHAnsi"/>
                <w:color w:val="000000"/>
              </w:rPr>
            </w:pPr>
            <w:r w:rsidRPr="0019642E">
              <w:rPr>
                <w:rFonts w:cstheme="minorHAnsi"/>
                <w:color w:val="000000"/>
              </w:rPr>
              <w:lastRenderedPageBreak/>
              <w:t>2,000</w:t>
            </w:r>
          </w:p>
        </w:tc>
        <w:tc>
          <w:tcPr>
            <w:tcW w:w="1816" w:type="dxa"/>
            <w:vAlign w:val="bottom"/>
          </w:tcPr>
          <w:p w:rsidRPr="00B51E47" w:rsidR="00D335EE" w:rsidP="0030758D" w:rsidRDefault="00D335EE" w14:paraId="21E5278F" w14:textId="77777777">
            <w:pPr>
              <w:jc w:val="center"/>
              <w:rPr>
                <w:rFonts w:cstheme="minorHAnsi"/>
                <w:color w:val="000000"/>
              </w:rPr>
            </w:pPr>
            <w:r w:rsidRPr="00B51E47">
              <w:rPr>
                <w:rFonts w:cstheme="minorHAnsi"/>
                <w:color w:val="000000"/>
              </w:rPr>
              <w:t>1545-1237</w:t>
            </w:r>
            <w:r>
              <w:rPr>
                <w:rFonts w:cstheme="minorHAnsi"/>
                <w:color w:val="000000"/>
              </w:rPr>
              <w:t>*</w:t>
            </w:r>
          </w:p>
        </w:tc>
        <w:tc>
          <w:tcPr>
            <w:tcW w:w="6533" w:type="dxa"/>
          </w:tcPr>
          <w:p w:rsidRPr="00B51E47" w:rsidR="00D335EE" w:rsidP="0030758D" w:rsidRDefault="00D335EE" w14:paraId="6F2B5C9B" w14:textId="77777777">
            <w:pPr>
              <w:rPr>
                <w:rFonts w:cstheme="minorHAnsi"/>
                <w:color w:val="000000"/>
              </w:rPr>
            </w:pPr>
            <w:r w:rsidRPr="00B51E47">
              <w:rPr>
                <w:rFonts w:cstheme="minorHAnsi"/>
                <w:color w:val="000000"/>
              </w:rPr>
              <w:t>REG-209831-96 (TD 8823) Consolidated Returns--Limitation on the Use of Certain Losses and Deductions</w:t>
            </w:r>
          </w:p>
        </w:tc>
      </w:tr>
      <w:tr w:rsidRPr="00745228" w:rsidR="00D335EE" w:rsidTr="0030758D" w14:paraId="3ECF4001" w14:textId="77777777">
        <w:trPr>
          <w:trHeight w:val="265"/>
        </w:trPr>
        <w:tc>
          <w:tcPr>
            <w:tcW w:w="1816" w:type="dxa"/>
            <w:vAlign w:val="bottom"/>
          </w:tcPr>
          <w:p w:rsidRPr="0019642E" w:rsidR="00D335EE" w:rsidP="0030758D" w:rsidRDefault="00D335EE" w14:paraId="47FC5FFD" w14:textId="77777777">
            <w:pPr>
              <w:jc w:val="right"/>
              <w:rPr>
                <w:rFonts w:cstheme="minorHAnsi"/>
                <w:color w:val="000000"/>
              </w:rPr>
            </w:pPr>
            <w:r w:rsidRPr="0019642E">
              <w:rPr>
                <w:rFonts w:cstheme="minorHAnsi"/>
                <w:color w:val="000000"/>
              </w:rPr>
              <w:t>49,950</w:t>
            </w:r>
          </w:p>
        </w:tc>
        <w:tc>
          <w:tcPr>
            <w:tcW w:w="1816" w:type="dxa"/>
            <w:vAlign w:val="bottom"/>
          </w:tcPr>
          <w:p w:rsidRPr="00B51E47" w:rsidR="00D335EE" w:rsidP="0030758D" w:rsidRDefault="00D335EE" w14:paraId="37FB4D58" w14:textId="77777777">
            <w:pPr>
              <w:jc w:val="center"/>
              <w:rPr>
                <w:rFonts w:cstheme="minorHAnsi"/>
                <w:color w:val="000000"/>
              </w:rPr>
            </w:pPr>
            <w:r w:rsidRPr="00B51E47">
              <w:rPr>
                <w:rFonts w:cstheme="minorHAnsi"/>
                <w:color w:val="000000"/>
              </w:rPr>
              <w:t>1545-1251</w:t>
            </w:r>
            <w:r>
              <w:rPr>
                <w:rFonts w:cstheme="minorHAnsi"/>
                <w:color w:val="000000"/>
              </w:rPr>
              <w:t>*</w:t>
            </w:r>
          </w:p>
        </w:tc>
        <w:tc>
          <w:tcPr>
            <w:tcW w:w="6533" w:type="dxa"/>
          </w:tcPr>
          <w:p w:rsidRPr="00B51E47" w:rsidR="00D335EE" w:rsidP="0030758D" w:rsidRDefault="00D335EE" w14:paraId="3ED2FA0B" w14:textId="77777777">
            <w:pPr>
              <w:rPr>
                <w:rFonts w:cstheme="minorHAnsi"/>
                <w:color w:val="000000"/>
              </w:rPr>
            </w:pPr>
            <w:r w:rsidRPr="00B51E47">
              <w:rPr>
                <w:rFonts w:cstheme="minorHAnsi"/>
                <w:color w:val="000000"/>
              </w:rPr>
              <w:t>TD 8437 - Limitations on Percentage Depletion in the Case of Oil and Gas Wells</w:t>
            </w:r>
          </w:p>
        </w:tc>
      </w:tr>
      <w:tr w:rsidRPr="00745228" w:rsidR="00D335EE" w:rsidTr="0030758D" w14:paraId="5DBAFEBC" w14:textId="77777777">
        <w:trPr>
          <w:trHeight w:val="265"/>
        </w:trPr>
        <w:tc>
          <w:tcPr>
            <w:tcW w:w="1816" w:type="dxa"/>
            <w:vAlign w:val="bottom"/>
          </w:tcPr>
          <w:p w:rsidRPr="0019642E" w:rsidR="00D335EE" w:rsidP="0030758D" w:rsidRDefault="00D335EE" w14:paraId="2FD72F32" w14:textId="77777777">
            <w:pPr>
              <w:jc w:val="right"/>
              <w:rPr>
                <w:rFonts w:cstheme="minorHAnsi"/>
                <w:color w:val="000000"/>
              </w:rPr>
            </w:pPr>
            <w:r>
              <w:rPr>
                <w:rFonts w:cstheme="minorHAnsi"/>
                <w:color w:val="000000"/>
              </w:rPr>
              <w:t>50</w:t>
            </w:r>
          </w:p>
        </w:tc>
        <w:tc>
          <w:tcPr>
            <w:tcW w:w="1816" w:type="dxa"/>
            <w:vAlign w:val="bottom"/>
          </w:tcPr>
          <w:p w:rsidRPr="00B51E47" w:rsidR="00D335EE" w:rsidP="0030758D" w:rsidRDefault="00D335EE" w14:paraId="6D3A59EB" w14:textId="77777777">
            <w:pPr>
              <w:jc w:val="center"/>
              <w:rPr>
                <w:rFonts w:cstheme="minorHAnsi"/>
                <w:color w:val="000000"/>
              </w:rPr>
            </w:pPr>
            <w:r>
              <w:rPr>
                <w:color w:val="000000"/>
              </w:rPr>
              <w:t>1545-1254</w:t>
            </w:r>
          </w:p>
        </w:tc>
        <w:tc>
          <w:tcPr>
            <w:tcW w:w="6533" w:type="dxa"/>
            <w:vAlign w:val="bottom"/>
          </w:tcPr>
          <w:p w:rsidRPr="00B51E47" w:rsidR="00D335EE" w:rsidP="0030758D" w:rsidRDefault="00D335EE" w14:paraId="72987485" w14:textId="77777777">
            <w:pPr>
              <w:rPr>
                <w:rFonts w:cstheme="minorHAnsi"/>
                <w:color w:val="000000"/>
              </w:rPr>
            </w:pPr>
            <w:r>
              <w:rPr>
                <w:color w:val="000000"/>
              </w:rPr>
              <w:t>TD 8396 - Conclusive Presumption of Worthlessness of Debts Held by Banks (FI-34-91)</w:t>
            </w:r>
          </w:p>
        </w:tc>
      </w:tr>
      <w:tr w:rsidRPr="00745228" w:rsidR="00D335EE" w:rsidTr="0030758D" w14:paraId="23102712" w14:textId="77777777">
        <w:trPr>
          <w:trHeight w:val="265"/>
        </w:trPr>
        <w:tc>
          <w:tcPr>
            <w:tcW w:w="1816" w:type="dxa"/>
            <w:vAlign w:val="bottom"/>
          </w:tcPr>
          <w:p w:rsidRPr="0019642E" w:rsidR="00D335EE" w:rsidP="0030758D" w:rsidRDefault="00D335EE" w14:paraId="69CB6C34" w14:textId="77777777">
            <w:pPr>
              <w:jc w:val="right"/>
              <w:rPr>
                <w:rFonts w:cstheme="minorHAnsi"/>
                <w:color w:val="000000"/>
              </w:rPr>
            </w:pPr>
            <w:r w:rsidRPr="0019642E">
              <w:rPr>
                <w:rFonts w:cstheme="minorHAnsi"/>
                <w:color w:val="000000"/>
              </w:rPr>
              <w:t>1</w:t>
            </w:r>
          </w:p>
        </w:tc>
        <w:tc>
          <w:tcPr>
            <w:tcW w:w="1816" w:type="dxa"/>
            <w:vAlign w:val="bottom"/>
          </w:tcPr>
          <w:p w:rsidRPr="00B51E47" w:rsidR="00D335EE" w:rsidP="0030758D" w:rsidRDefault="00D335EE" w14:paraId="3C02F509" w14:textId="77777777">
            <w:pPr>
              <w:jc w:val="center"/>
              <w:rPr>
                <w:rFonts w:cstheme="minorHAnsi"/>
                <w:color w:val="000000"/>
              </w:rPr>
            </w:pPr>
            <w:r w:rsidRPr="00B51E47">
              <w:rPr>
                <w:rFonts w:cstheme="minorHAnsi"/>
                <w:color w:val="000000"/>
              </w:rPr>
              <w:t>1545-1260</w:t>
            </w:r>
            <w:r>
              <w:rPr>
                <w:rFonts w:cstheme="minorHAnsi"/>
                <w:color w:val="000000"/>
              </w:rPr>
              <w:t>*</w:t>
            </w:r>
          </w:p>
        </w:tc>
        <w:tc>
          <w:tcPr>
            <w:tcW w:w="6533" w:type="dxa"/>
          </w:tcPr>
          <w:p w:rsidRPr="00B51E47" w:rsidR="00D335EE" w:rsidP="0030758D" w:rsidRDefault="00D335EE" w14:paraId="587F348F" w14:textId="77777777">
            <w:pPr>
              <w:rPr>
                <w:rFonts w:cstheme="minorHAnsi"/>
                <w:color w:val="000000"/>
              </w:rPr>
            </w:pPr>
            <w:r w:rsidRPr="00B51E47">
              <w:rPr>
                <w:rFonts w:cstheme="minorHAnsi"/>
                <w:color w:val="000000"/>
              </w:rPr>
              <w:t xml:space="preserve">CO-62-89 (Final) Final Regulations under Section 382 of the Internal Revenue Code of 1986; Limitations on Corporate Net Operating Loss </w:t>
            </w:r>
            <w:r w:rsidRPr="00B51E47" w:rsidR="00A9440B">
              <w:rPr>
                <w:rFonts w:cstheme="minorHAnsi"/>
                <w:color w:val="000000"/>
              </w:rPr>
              <w:t>Carryforwards</w:t>
            </w:r>
          </w:p>
        </w:tc>
      </w:tr>
      <w:tr w:rsidRPr="00745228" w:rsidR="00D335EE" w:rsidTr="0030758D" w14:paraId="6ED1545D" w14:textId="77777777">
        <w:trPr>
          <w:trHeight w:val="265"/>
        </w:trPr>
        <w:tc>
          <w:tcPr>
            <w:tcW w:w="1816" w:type="dxa"/>
            <w:vAlign w:val="bottom"/>
          </w:tcPr>
          <w:p w:rsidRPr="0019642E" w:rsidR="00D335EE" w:rsidP="0030758D" w:rsidRDefault="00D335EE" w14:paraId="3DB79E34" w14:textId="77777777">
            <w:pPr>
              <w:jc w:val="right"/>
              <w:rPr>
                <w:rFonts w:cstheme="minorHAnsi"/>
                <w:color w:val="000000"/>
              </w:rPr>
            </w:pPr>
            <w:r>
              <w:rPr>
                <w:rFonts w:cstheme="minorHAnsi"/>
                <w:color w:val="000000"/>
              </w:rPr>
              <w:t>2390</w:t>
            </w:r>
          </w:p>
        </w:tc>
        <w:tc>
          <w:tcPr>
            <w:tcW w:w="1816" w:type="dxa"/>
            <w:vAlign w:val="bottom"/>
          </w:tcPr>
          <w:p w:rsidRPr="00B51E47" w:rsidR="00D335EE" w:rsidP="0030758D" w:rsidRDefault="00D335EE" w14:paraId="483D015D" w14:textId="77777777">
            <w:pPr>
              <w:jc w:val="center"/>
              <w:rPr>
                <w:rFonts w:cstheme="minorHAnsi"/>
                <w:color w:val="000000"/>
              </w:rPr>
            </w:pPr>
            <w:r>
              <w:rPr>
                <w:color w:val="000000"/>
              </w:rPr>
              <w:t>1545-1271</w:t>
            </w:r>
          </w:p>
        </w:tc>
        <w:tc>
          <w:tcPr>
            <w:tcW w:w="6533" w:type="dxa"/>
            <w:vAlign w:val="bottom"/>
          </w:tcPr>
          <w:p w:rsidRPr="00B51E47" w:rsidR="00D335EE" w:rsidP="0030758D" w:rsidRDefault="00D335EE" w14:paraId="676A29C5" w14:textId="77777777">
            <w:pPr>
              <w:rPr>
                <w:rFonts w:cstheme="minorHAnsi"/>
                <w:color w:val="000000"/>
              </w:rPr>
            </w:pPr>
            <w:r>
              <w:rPr>
                <w:color w:val="000000"/>
              </w:rPr>
              <w:t>Treatment of transfers of stock or securities to foreign corporations</w:t>
            </w:r>
          </w:p>
        </w:tc>
      </w:tr>
      <w:tr w:rsidRPr="00745228" w:rsidR="00D335EE" w:rsidTr="0030758D" w14:paraId="3ECF7AF6" w14:textId="77777777">
        <w:trPr>
          <w:trHeight w:val="265"/>
        </w:trPr>
        <w:tc>
          <w:tcPr>
            <w:tcW w:w="1816" w:type="dxa"/>
            <w:vAlign w:val="bottom"/>
          </w:tcPr>
          <w:p w:rsidRPr="0019642E" w:rsidR="00D335EE" w:rsidP="0030758D" w:rsidRDefault="00D335EE" w14:paraId="6F9E5FE7" w14:textId="77777777">
            <w:pPr>
              <w:jc w:val="right"/>
              <w:rPr>
                <w:rFonts w:cstheme="minorHAnsi"/>
                <w:color w:val="000000"/>
              </w:rPr>
            </w:pPr>
            <w:r>
              <w:rPr>
                <w:rFonts w:cstheme="minorHAnsi"/>
                <w:color w:val="000000"/>
              </w:rPr>
              <w:t>200</w:t>
            </w:r>
          </w:p>
        </w:tc>
        <w:tc>
          <w:tcPr>
            <w:tcW w:w="1816" w:type="dxa"/>
            <w:vAlign w:val="bottom"/>
          </w:tcPr>
          <w:p w:rsidRPr="00B51E47" w:rsidR="00D335EE" w:rsidP="0030758D" w:rsidRDefault="00D335EE" w14:paraId="29D22551" w14:textId="77777777">
            <w:pPr>
              <w:jc w:val="center"/>
              <w:rPr>
                <w:rFonts w:cstheme="minorHAnsi"/>
                <w:color w:val="000000"/>
              </w:rPr>
            </w:pPr>
            <w:r>
              <w:rPr>
                <w:color w:val="000000"/>
              </w:rPr>
              <w:t>1545-1275</w:t>
            </w:r>
          </w:p>
        </w:tc>
        <w:tc>
          <w:tcPr>
            <w:tcW w:w="6533" w:type="dxa"/>
            <w:vAlign w:val="bottom"/>
          </w:tcPr>
          <w:p w:rsidRPr="00B51E47" w:rsidR="00D335EE" w:rsidP="0030758D" w:rsidRDefault="00D335EE" w14:paraId="7DEE6CC3" w14:textId="77777777">
            <w:pPr>
              <w:rPr>
                <w:rFonts w:cstheme="minorHAnsi"/>
                <w:color w:val="000000"/>
              </w:rPr>
            </w:pPr>
            <w:r>
              <w:rPr>
                <w:color w:val="000000"/>
              </w:rPr>
              <w:t>Limitations on net operating loss carryforwards and certain built-in losses following ownership change</w:t>
            </w:r>
          </w:p>
        </w:tc>
      </w:tr>
      <w:tr w:rsidRPr="00745228" w:rsidR="00D335EE" w:rsidTr="0030758D" w14:paraId="20E5603D" w14:textId="77777777">
        <w:trPr>
          <w:trHeight w:val="265"/>
        </w:trPr>
        <w:tc>
          <w:tcPr>
            <w:tcW w:w="1816" w:type="dxa"/>
            <w:vAlign w:val="bottom"/>
          </w:tcPr>
          <w:p w:rsidRPr="0019642E" w:rsidR="00D335EE" w:rsidP="0030758D" w:rsidRDefault="00D335EE" w14:paraId="38AD0E9A" w14:textId="77777777">
            <w:pPr>
              <w:jc w:val="right"/>
              <w:rPr>
                <w:rFonts w:cstheme="minorHAnsi"/>
                <w:color w:val="000000"/>
              </w:rPr>
            </w:pPr>
            <w:r>
              <w:rPr>
                <w:rFonts w:cstheme="minorHAnsi"/>
                <w:color w:val="000000"/>
              </w:rPr>
              <w:t>2070</w:t>
            </w:r>
          </w:p>
        </w:tc>
        <w:tc>
          <w:tcPr>
            <w:tcW w:w="1816" w:type="dxa"/>
            <w:vAlign w:val="bottom"/>
          </w:tcPr>
          <w:p w:rsidRPr="00B51E47" w:rsidR="00D335EE" w:rsidP="0030758D" w:rsidRDefault="00D335EE" w14:paraId="6215FE9D" w14:textId="77777777">
            <w:pPr>
              <w:jc w:val="center"/>
              <w:rPr>
                <w:rFonts w:cstheme="minorHAnsi"/>
                <w:color w:val="000000"/>
              </w:rPr>
            </w:pPr>
            <w:r>
              <w:rPr>
                <w:color w:val="000000"/>
              </w:rPr>
              <w:t>1545-1287</w:t>
            </w:r>
          </w:p>
        </w:tc>
        <w:tc>
          <w:tcPr>
            <w:tcW w:w="6533" w:type="dxa"/>
            <w:vAlign w:val="bottom"/>
          </w:tcPr>
          <w:p w:rsidRPr="00B51E47" w:rsidR="00D335EE" w:rsidP="0030758D" w:rsidRDefault="00D335EE" w14:paraId="00D5B09E" w14:textId="77777777">
            <w:pPr>
              <w:rPr>
                <w:rFonts w:cstheme="minorHAnsi"/>
                <w:color w:val="000000"/>
              </w:rPr>
            </w:pPr>
            <w:r>
              <w:rPr>
                <w:color w:val="000000"/>
              </w:rPr>
              <w:t>FI-3-91 (TD 8456 - Final) Capitalization of Certain Policy Acquisition Expenses</w:t>
            </w:r>
          </w:p>
        </w:tc>
      </w:tr>
      <w:tr w:rsidRPr="00745228" w:rsidR="00D335EE" w:rsidTr="0030758D" w14:paraId="391A6A8C" w14:textId="77777777">
        <w:trPr>
          <w:trHeight w:val="265"/>
        </w:trPr>
        <w:tc>
          <w:tcPr>
            <w:tcW w:w="1816" w:type="dxa"/>
            <w:vAlign w:val="bottom"/>
          </w:tcPr>
          <w:p w:rsidRPr="0019642E" w:rsidR="00D335EE" w:rsidP="0030758D" w:rsidRDefault="00D335EE" w14:paraId="1AA9B88A" w14:textId="77777777">
            <w:pPr>
              <w:jc w:val="right"/>
              <w:rPr>
                <w:rFonts w:cstheme="minorHAnsi"/>
                <w:color w:val="000000"/>
              </w:rPr>
            </w:pPr>
            <w:r>
              <w:rPr>
                <w:rFonts w:cstheme="minorHAnsi"/>
                <w:color w:val="000000"/>
              </w:rPr>
              <w:t>625</w:t>
            </w:r>
          </w:p>
        </w:tc>
        <w:tc>
          <w:tcPr>
            <w:tcW w:w="1816" w:type="dxa"/>
            <w:vAlign w:val="bottom"/>
          </w:tcPr>
          <w:p w:rsidRPr="00B51E47" w:rsidR="00D335EE" w:rsidP="0030758D" w:rsidRDefault="00D335EE" w14:paraId="7C1943D5" w14:textId="77777777">
            <w:pPr>
              <w:jc w:val="center"/>
              <w:rPr>
                <w:rFonts w:cstheme="minorHAnsi"/>
                <w:color w:val="000000"/>
              </w:rPr>
            </w:pPr>
            <w:r>
              <w:rPr>
                <w:color w:val="000000"/>
              </w:rPr>
              <w:t>1545-1290</w:t>
            </w:r>
          </w:p>
        </w:tc>
        <w:tc>
          <w:tcPr>
            <w:tcW w:w="6533" w:type="dxa"/>
            <w:vAlign w:val="bottom"/>
          </w:tcPr>
          <w:p w:rsidRPr="00B51E47" w:rsidR="00D335EE" w:rsidP="0030758D" w:rsidRDefault="00D335EE" w14:paraId="704C45B0" w14:textId="77777777">
            <w:pPr>
              <w:rPr>
                <w:rFonts w:cstheme="minorHAnsi"/>
                <w:color w:val="000000"/>
              </w:rPr>
            </w:pPr>
            <w:r>
              <w:rPr>
                <w:color w:val="000000"/>
              </w:rPr>
              <w:t>TD 8513 - Bad Debt Reserves of Banks</w:t>
            </w:r>
          </w:p>
        </w:tc>
      </w:tr>
      <w:tr w:rsidRPr="00745228" w:rsidR="00D335EE" w:rsidTr="0030758D" w14:paraId="34F270D2" w14:textId="77777777">
        <w:trPr>
          <w:trHeight w:val="265"/>
        </w:trPr>
        <w:tc>
          <w:tcPr>
            <w:tcW w:w="1816" w:type="dxa"/>
            <w:vAlign w:val="bottom"/>
          </w:tcPr>
          <w:p w:rsidRPr="0019642E" w:rsidR="00D335EE" w:rsidP="0030758D" w:rsidRDefault="00D335EE" w14:paraId="45764F35" w14:textId="77777777">
            <w:pPr>
              <w:jc w:val="right"/>
              <w:rPr>
                <w:rFonts w:cstheme="minorHAnsi"/>
                <w:color w:val="000000"/>
              </w:rPr>
            </w:pPr>
            <w:r>
              <w:rPr>
                <w:rFonts w:cstheme="minorHAnsi"/>
                <w:color w:val="000000"/>
              </w:rPr>
              <w:t>3542</w:t>
            </w:r>
          </w:p>
        </w:tc>
        <w:tc>
          <w:tcPr>
            <w:tcW w:w="1816" w:type="dxa"/>
            <w:vAlign w:val="bottom"/>
          </w:tcPr>
          <w:p w:rsidRPr="00B51E47" w:rsidR="00D335EE" w:rsidP="0030758D" w:rsidRDefault="00D335EE" w14:paraId="66C96FA1" w14:textId="77777777">
            <w:pPr>
              <w:jc w:val="center"/>
              <w:rPr>
                <w:rFonts w:cstheme="minorHAnsi"/>
                <w:color w:val="000000"/>
              </w:rPr>
            </w:pPr>
            <w:r>
              <w:rPr>
                <w:color w:val="000000"/>
              </w:rPr>
              <w:t>1545-1299</w:t>
            </w:r>
          </w:p>
        </w:tc>
        <w:tc>
          <w:tcPr>
            <w:tcW w:w="6533" w:type="dxa"/>
            <w:vAlign w:val="bottom"/>
          </w:tcPr>
          <w:p w:rsidRPr="00B51E47" w:rsidR="00D335EE" w:rsidP="0030758D" w:rsidRDefault="00D335EE" w14:paraId="58CC6959" w14:textId="77777777">
            <w:pPr>
              <w:rPr>
                <w:rFonts w:cstheme="minorHAnsi"/>
                <w:color w:val="000000"/>
              </w:rPr>
            </w:pPr>
            <w:r>
              <w:rPr>
                <w:color w:val="000000"/>
              </w:rPr>
              <w:t>TD 8459 - Settlement Funds</w:t>
            </w:r>
          </w:p>
        </w:tc>
      </w:tr>
      <w:tr w:rsidRPr="00745228" w:rsidR="00D335EE" w:rsidTr="0030758D" w14:paraId="43C6FAC7" w14:textId="77777777">
        <w:trPr>
          <w:trHeight w:val="265"/>
        </w:trPr>
        <w:tc>
          <w:tcPr>
            <w:tcW w:w="1816" w:type="dxa"/>
            <w:vAlign w:val="bottom"/>
          </w:tcPr>
          <w:p w:rsidRPr="0019642E" w:rsidR="00D335EE" w:rsidP="0030758D" w:rsidRDefault="00D335EE" w14:paraId="53DEFAEF" w14:textId="77777777">
            <w:pPr>
              <w:jc w:val="right"/>
              <w:rPr>
                <w:rFonts w:cstheme="minorHAnsi"/>
                <w:color w:val="000000"/>
              </w:rPr>
            </w:pPr>
            <w:r>
              <w:rPr>
                <w:rFonts w:cstheme="minorHAnsi"/>
                <w:color w:val="000000"/>
              </w:rPr>
              <w:t>2200</w:t>
            </w:r>
          </w:p>
        </w:tc>
        <w:tc>
          <w:tcPr>
            <w:tcW w:w="1816" w:type="dxa"/>
            <w:vAlign w:val="bottom"/>
          </w:tcPr>
          <w:p w:rsidRPr="00B51E47" w:rsidR="00D335EE" w:rsidP="0030758D" w:rsidRDefault="00D335EE" w14:paraId="2C4D8A14" w14:textId="77777777">
            <w:pPr>
              <w:jc w:val="center"/>
              <w:rPr>
                <w:rFonts w:cstheme="minorHAnsi"/>
                <w:color w:val="000000"/>
              </w:rPr>
            </w:pPr>
            <w:r>
              <w:rPr>
                <w:color w:val="000000"/>
              </w:rPr>
              <w:t>1545-1300</w:t>
            </w:r>
          </w:p>
        </w:tc>
        <w:tc>
          <w:tcPr>
            <w:tcW w:w="6533" w:type="dxa"/>
            <w:vAlign w:val="bottom"/>
          </w:tcPr>
          <w:p w:rsidRPr="00B51E47" w:rsidR="00D335EE" w:rsidP="0030758D" w:rsidRDefault="00D335EE" w14:paraId="35B6E048" w14:textId="77777777">
            <w:pPr>
              <w:rPr>
                <w:rFonts w:cstheme="minorHAnsi"/>
                <w:color w:val="000000"/>
              </w:rPr>
            </w:pPr>
            <w:r>
              <w:rPr>
                <w:color w:val="000000"/>
              </w:rPr>
              <w:t>Treatment of Acquisition of Certain Financial Institutions: Certain Tax Consequences of Federal Financial Assistance to Financial Institutions</w:t>
            </w:r>
          </w:p>
        </w:tc>
      </w:tr>
      <w:tr w:rsidRPr="00745228" w:rsidR="00D335EE" w:rsidTr="0030758D" w14:paraId="4082B092" w14:textId="77777777">
        <w:trPr>
          <w:trHeight w:val="265"/>
        </w:trPr>
        <w:tc>
          <w:tcPr>
            <w:tcW w:w="1816" w:type="dxa"/>
            <w:vAlign w:val="bottom"/>
          </w:tcPr>
          <w:p w:rsidRPr="0019642E" w:rsidR="00D335EE" w:rsidP="0030758D" w:rsidRDefault="00D335EE" w14:paraId="438F8F37" w14:textId="77777777">
            <w:pPr>
              <w:jc w:val="right"/>
              <w:rPr>
                <w:rFonts w:cstheme="minorHAnsi"/>
                <w:color w:val="000000"/>
              </w:rPr>
            </w:pPr>
            <w:r>
              <w:rPr>
                <w:rFonts w:cstheme="minorHAnsi"/>
                <w:color w:val="000000"/>
              </w:rPr>
              <w:t>322</w:t>
            </w:r>
          </w:p>
        </w:tc>
        <w:tc>
          <w:tcPr>
            <w:tcW w:w="1816" w:type="dxa"/>
            <w:vAlign w:val="bottom"/>
          </w:tcPr>
          <w:p w:rsidRPr="00B51E47" w:rsidR="00D335EE" w:rsidP="0030758D" w:rsidRDefault="00D335EE" w14:paraId="75761289" w14:textId="77777777">
            <w:pPr>
              <w:jc w:val="center"/>
              <w:rPr>
                <w:rFonts w:cstheme="minorHAnsi"/>
                <w:color w:val="000000"/>
              </w:rPr>
            </w:pPr>
            <w:r>
              <w:rPr>
                <w:color w:val="000000"/>
              </w:rPr>
              <w:t>1545-1308</w:t>
            </w:r>
          </w:p>
        </w:tc>
        <w:tc>
          <w:tcPr>
            <w:tcW w:w="6533" w:type="dxa"/>
            <w:vAlign w:val="bottom"/>
          </w:tcPr>
          <w:p w:rsidRPr="00B51E47" w:rsidR="00D335EE" w:rsidP="0030758D" w:rsidRDefault="00D335EE" w14:paraId="4DB1FEA4" w14:textId="77777777">
            <w:pPr>
              <w:rPr>
                <w:rFonts w:cstheme="minorHAnsi"/>
                <w:color w:val="000000"/>
              </w:rPr>
            </w:pPr>
            <w:r>
              <w:rPr>
                <w:color w:val="000000"/>
              </w:rPr>
              <w:t>TD 8449 (Final) Election, Revocation, Termination, and Tax Effect of Subchapter S Status</w:t>
            </w:r>
          </w:p>
        </w:tc>
      </w:tr>
      <w:tr w:rsidRPr="00745228" w:rsidR="00D335EE" w:rsidTr="0030758D" w14:paraId="103BBDE8" w14:textId="77777777">
        <w:trPr>
          <w:trHeight w:val="265"/>
        </w:trPr>
        <w:tc>
          <w:tcPr>
            <w:tcW w:w="1816" w:type="dxa"/>
            <w:vAlign w:val="bottom"/>
          </w:tcPr>
          <w:p w:rsidRPr="0019642E" w:rsidR="00D335EE" w:rsidP="0030758D" w:rsidRDefault="00D335EE" w14:paraId="70BCA674" w14:textId="77777777">
            <w:pPr>
              <w:jc w:val="right"/>
              <w:rPr>
                <w:rFonts w:cstheme="minorHAnsi"/>
                <w:color w:val="000000"/>
              </w:rPr>
            </w:pPr>
            <w:r>
              <w:rPr>
                <w:rFonts w:cstheme="minorHAnsi"/>
                <w:color w:val="000000"/>
              </w:rPr>
              <w:t>63</w:t>
            </w:r>
          </w:p>
        </w:tc>
        <w:tc>
          <w:tcPr>
            <w:tcW w:w="1816" w:type="dxa"/>
            <w:vAlign w:val="bottom"/>
          </w:tcPr>
          <w:p w:rsidRPr="00B51E47" w:rsidR="00D335EE" w:rsidP="0030758D" w:rsidRDefault="00D335EE" w14:paraId="104AB30B" w14:textId="77777777">
            <w:pPr>
              <w:jc w:val="center"/>
              <w:rPr>
                <w:rFonts w:cstheme="minorHAnsi"/>
                <w:color w:val="000000"/>
              </w:rPr>
            </w:pPr>
            <w:r>
              <w:rPr>
                <w:color w:val="000000"/>
              </w:rPr>
              <w:t>1545-1324</w:t>
            </w:r>
          </w:p>
        </w:tc>
        <w:tc>
          <w:tcPr>
            <w:tcW w:w="6533" w:type="dxa"/>
            <w:vAlign w:val="bottom"/>
          </w:tcPr>
          <w:p w:rsidRPr="00B51E47" w:rsidR="00D335EE" w:rsidP="0030758D" w:rsidRDefault="00D335EE" w14:paraId="1CC36D10" w14:textId="77777777">
            <w:pPr>
              <w:rPr>
                <w:rFonts w:cstheme="minorHAnsi"/>
                <w:color w:val="000000"/>
              </w:rPr>
            </w:pPr>
            <w:r>
              <w:rPr>
                <w:color w:val="000000"/>
              </w:rPr>
              <w:t>CO-88-90 (TD 8530) Limitation on Net Operating Loss Carryforwards and Certain Built-in Losses Following Ownership Change; Special Rule for Value of a Loss Corporation Under the Jurisdiction...</w:t>
            </w:r>
          </w:p>
        </w:tc>
      </w:tr>
      <w:tr w:rsidRPr="00745228" w:rsidR="00D335EE" w:rsidTr="0030758D" w14:paraId="476F094E" w14:textId="77777777">
        <w:trPr>
          <w:trHeight w:val="265"/>
        </w:trPr>
        <w:tc>
          <w:tcPr>
            <w:tcW w:w="1816" w:type="dxa"/>
            <w:vAlign w:val="bottom"/>
          </w:tcPr>
          <w:p w:rsidRPr="0019642E" w:rsidR="00D335EE" w:rsidP="0030758D" w:rsidRDefault="00D335EE" w14:paraId="5EF11E82" w14:textId="77777777">
            <w:pPr>
              <w:jc w:val="right"/>
              <w:rPr>
                <w:rFonts w:cstheme="minorHAnsi"/>
                <w:color w:val="000000"/>
              </w:rPr>
            </w:pPr>
            <w:r>
              <w:rPr>
                <w:rFonts w:cstheme="minorHAnsi"/>
                <w:color w:val="000000"/>
              </w:rPr>
              <w:t>5</w:t>
            </w:r>
          </w:p>
        </w:tc>
        <w:tc>
          <w:tcPr>
            <w:tcW w:w="1816" w:type="dxa"/>
            <w:vAlign w:val="bottom"/>
          </w:tcPr>
          <w:p w:rsidRPr="00B51E47" w:rsidR="00D335EE" w:rsidP="0030758D" w:rsidRDefault="00D335EE" w14:paraId="632C4807" w14:textId="77777777">
            <w:pPr>
              <w:jc w:val="center"/>
              <w:rPr>
                <w:rFonts w:cstheme="minorHAnsi"/>
                <w:color w:val="000000"/>
              </w:rPr>
            </w:pPr>
            <w:r>
              <w:rPr>
                <w:color w:val="000000"/>
              </w:rPr>
              <w:t>1545-1338</w:t>
            </w:r>
          </w:p>
        </w:tc>
        <w:tc>
          <w:tcPr>
            <w:tcW w:w="6533" w:type="dxa"/>
            <w:vAlign w:val="bottom"/>
          </w:tcPr>
          <w:p w:rsidRPr="00B51E47" w:rsidR="00D335EE" w:rsidP="0030758D" w:rsidRDefault="00D335EE" w14:paraId="34D4167A" w14:textId="77777777">
            <w:pPr>
              <w:rPr>
                <w:rFonts w:cstheme="minorHAnsi"/>
                <w:color w:val="000000"/>
              </w:rPr>
            </w:pPr>
            <w:r>
              <w:rPr>
                <w:color w:val="000000"/>
              </w:rPr>
              <w:t>Election Out of Subchapter K for Producers of Natural Gas - TD 8578</w:t>
            </w:r>
          </w:p>
        </w:tc>
      </w:tr>
      <w:tr w:rsidRPr="00745228" w:rsidR="00D335EE" w:rsidTr="0030758D" w14:paraId="33FD77A1" w14:textId="77777777">
        <w:trPr>
          <w:trHeight w:val="250"/>
        </w:trPr>
        <w:tc>
          <w:tcPr>
            <w:tcW w:w="1816" w:type="dxa"/>
            <w:vAlign w:val="bottom"/>
          </w:tcPr>
          <w:p w:rsidRPr="0019642E" w:rsidR="00D335EE" w:rsidP="0030758D" w:rsidRDefault="00D335EE" w14:paraId="09C4DE04" w14:textId="77777777">
            <w:pPr>
              <w:jc w:val="right"/>
              <w:rPr>
                <w:rFonts w:cstheme="minorHAnsi"/>
                <w:color w:val="000000"/>
              </w:rPr>
            </w:pPr>
            <w:r w:rsidRPr="0019642E">
              <w:rPr>
                <w:rFonts w:cstheme="minorHAnsi"/>
                <w:color w:val="000000"/>
              </w:rPr>
              <w:t>18,600</w:t>
            </w:r>
          </w:p>
        </w:tc>
        <w:tc>
          <w:tcPr>
            <w:tcW w:w="1816" w:type="dxa"/>
            <w:vAlign w:val="bottom"/>
          </w:tcPr>
          <w:p w:rsidRPr="00B51E47" w:rsidR="00D335EE" w:rsidP="0030758D" w:rsidRDefault="00D335EE" w14:paraId="6085E969" w14:textId="77777777">
            <w:pPr>
              <w:jc w:val="center"/>
              <w:rPr>
                <w:rFonts w:cstheme="minorHAnsi"/>
                <w:color w:val="000000"/>
              </w:rPr>
            </w:pPr>
            <w:r w:rsidRPr="00B51E47">
              <w:rPr>
                <w:rFonts w:cstheme="minorHAnsi"/>
                <w:color w:val="000000"/>
              </w:rPr>
              <w:t>1545-1344</w:t>
            </w:r>
            <w:r>
              <w:rPr>
                <w:rFonts w:cstheme="minorHAnsi"/>
                <w:color w:val="000000"/>
              </w:rPr>
              <w:t>*</w:t>
            </w:r>
          </w:p>
        </w:tc>
        <w:tc>
          <w:tcPr>
            <w:tcW w:w="6533" w:type="dxa"/>
          </w:tcPr>
          <w:p w:rsidRPr="00B51E47" w:rsidR="00D335EE" w:rsidP="0030758D" w:rsidRDefault="00D335EE" w14:paraId="0C585690" w14:textId="77777777">
            <w:pPr>
              <w:rPr>
                <w:rFonts w:cstheme="minorHAnsi"/>
                <w:color w:val="000000"/>
              </w:rPr>
            </w:pPr>
            <w:r w:rsidRPr="00B51E47">
              <w:rPr>
                <w:rFonts w:cstheme="minorHAnsi"/>
                <w:color w:val="000000"/>
              </w:rPr>
              <w:t>TD 8560 (CO-30-92) Consolidated Returns--Stock Basis and Excess Loss Accounts, Earnings and Profits, Absorption of Deductions and Losses, Joining and Leaving Consolidated Groups, Worthless (Final)</w:t>
            </w:r>
          </w:p>
        </w:tc>
      </w:tr>
      <w:tr w:rsidRPr="00745228" w:rsidR="00D335EE" w:rsidTr="0030758D" w14:paraId="3CA3CDDF" w14:textId="77777777">
        <w:trPr>
          <w:trHeight w:val="265"/>
        </w:trPr>
        <w:tc>
          <w:tcPr>
            <w:tcW w:w="1816" w:type="dxa"/>
            <w:vAlign w:val="bottom"/>
          </w:tcPr>
          <w:p w:rsidRPr="0019642E" w:rsidR="00D335EE" w:rsidP="0030758D" w:rsidRDefault="00D335EE" w14:paraId="1DE32080" w14:textId="77777777">
            <w:pPr>
              <w:jc w:val="right"/>
              <w:rPr>
                <w:rFonts w:cstheme="minorHAnsi"/>
                <w:color w:val="000000"/>
              </w:rPr>
            </w:pPr>
            <w:r>
              <w:rPr>
                <w:rFonts w:cstheme="minorHAnsi"/>
                <w:color w:val="000000"/>
              </w:rPr>
              <w:t>2000</w:t>
            </w:r>
          </w:p>
        </w:tc>
        <w:tc>
          <w:tcPr>
            <w:tcW w:w="1816" w:type="dxa"/>
            <w:vAlign w:val="bottom"/>
          </w:tcPr>
          <w:p w:rsidRPr="00B51E47" w:rsidR="00D335EE" w:rsidP="0030758D" w:rsidRDefault="00D335EE" w14:paraId="2D628D24" w14:textId="77777777">
            <w:pPr>
              <w:jc w:val="center"/>
              <w:rPr>
                <w:rFonts w:cstheme="minorHAnsi"/>
                <w:color w:val="000000"/>
              </w:rPr>
            </w:pPr>
            <w:r>
              <w:rPr>
                <w:color w:val="000000"/>
              </w:rPr>
              <w:t>1545-1352</w:t>
            </w:r>
          </w:p>
        </w:tc>
        <w:tc>
          <w:tcPr>
            <w:tcW w:w="6533" w:type="dxa"/>
            <w:vAlign w:val="bottom"/>
          </w:tcPr>
          <w:p w:rsidRPr="00B51E47" w:rsidR="00D335EE" w:rsidP="0030758D" w:rsidRDefault="00D335EE" w14:paraId="38CD7239" w14:textId="77777777">
            <w:pPr>
              <w:rPr>
                <w:rFonts w:cstheme="minorHAnsi"/>
                <w:color w:val="000000"/>
              </w:rPr>
            </w:pPr>
            <w:r>
              <w:rPr>
                <w:color w:val="000000"/>
              </w:rPr>
              <w:t>TD 8586 (Final) Treatment of Gain From Disposition of Certain Natural Resource Recapture Property</w:t>
            </w:r>
          </w:p>
        </w:tc>
      </w:tr>
      <w:tr w:rsidRPr="00745228" w:rsidR="00D335EE" w:rsidTr="0030758D" w14:paraId="0602B0AD" w14:textId="77777777">
        <w:trPr>
          <w:trHeight w:val="265"/>
        </w:trPr>
        <w:tc>
          <w:tcPr>
            <w:tcW w:w="1816" w:type="dxa"/>
            <w:vAlign w:val="bottom"/>
          </w:tcPr>
          <w:p w:rsidRPr="0019642E" w:rsidR="00D335EE" w:rsidP="0030758D" w:rsidRDefault="00D335EE" w14:paraId="731DC3B1" w14:textId="77777777">
            <w:pPr>
              <w:jc w:val="right"/>
              <w:rPr>
                <w:rFonts w:cstheme="minorHAnsi"/>
                <w:color w:val="000000"/>
              </w:rPr>
            </w:pPr>
            <w:r>
              <w:rPr>
                <w:rFonts w:cstheme="minorHAnsi"/>
                <w:color w:val="000000"/>
              </w:rPr>
              <w:t>104899</w:t>
            </w:r>
          </w:p>
        </w:tc>
        <w:tc>
          <w:tcPr>
            <w:tcW w:w="1816" w:type="dxa"/>
            <w:vAlign w:val="bottom"/>
          </w:tcPr>
          <w:p w:rsidRPr="00B51E47" w:rsidR="00D335EE" w:rsidP="0030758D" w:rsidRDefault="00D335EE" w14:paraId="57E95BC7" w14:textId="77777777">
            <w:pPr>
              <w:jc w:val="center"/>
              <w:rPr>
                <w:rFonts w:cstheme="minorHAnsi"/>
                <w:color w:val="000000"/>
              </w:rPr>
            </w:pPr>
            <w:r>
              <w:rPr>
                <w:color w:val="000000"/>
              </w:rPr>
              <w:t>1545-1357</w:t>
            </w:r>
          </w:p>
        </w:tc>
        <w:tc>
          <w:tcPr>
            <w:tcW w:w="6533" w:type="dxa"/>
            <w:vAlign w:val="bottom"/>
          </w:tcPr>
          <w:p w:rsidRPr="00B51E47" w:rsidR="00D335EE" w:rsidP="0030758D" w:rsidRDefault="00D335EE" w14:paraId="2E72D283" w14:textId="77777777">
            <w:pPr>
              <w:rPr>
                <w:rFonts w:cstheme="minorHAnsi"/>
                <w:color w:val="000000"/>
              </w:rPr>
            </w:pPr>
            <w:r>
              <w:rPr>
                <w:color w:val="000000"/>
              </w:rPr>
              <w:t>PS-78-91 (TD 8521)(TD 8859) Procedures for Monitoring Compliance with Low- Income Housing Credit Requirements; PS-50-92 Rules to Carry Out the Purposes of Section 42 and for Correcting</w:t>
            </w:r>
          </w:p>
        </w:tc>
      </w:tr>
      <w:tr w:rsidRPr="00745228" w:rsidR="00D335EE" w:rsidTr="0030758D" w14:paraId="2EBDB64B" w14:textId="77777777">
        <w:trPr>
          <w:trHeight w:val="265"/>
        </w:trPr>
        <w:tc>
          <w:tcPr>
            <w:tcW w:w="1816" w:type="dxa"/>
            <w:vAlign w:val="bottom"/>
          </w:tcPr>
          <w:p w:rsidRPr="0019642E" w:rsidR="00D335EE" w:rsidP="0030758D" w:rsidRDefault="00D335EE" w14:paraId="3040A275" w14:textId="77777777">
            <w:pPr>
              <w:jc w:val="right"/>
              <w:rPr>
                <w:rFonts w:cstheme="minorHAnsi"/>
                <w:color w:val="000000"/>
              </w:rPr>
            </w:pPr>
            <w:r>
              <w:rPr>
                <w:rFonts w:cstheme="minorHAnsi"/>
                <w:color w:val="000000"/>
              </w:rPr>
              <w:t>9350</w:t>
            </w:r>
          </w:p>
        </w:tc>
        <w:tc>
          <w:tcPr>
            <w:tcW w:w="1816" w:type="dxa"/>
            <w:vAlign w:val="bottom"/>
          </w:tcPr>
          <w:p w:rsidRPr="00B51E47" w:rsidR="00D335EE" w:rsidP="0030758D" w:rsidRDefault="00D335EE" w14:paraId="3AA53287" w14:textId="77777777">
            <w:pPr>
              <w:jc w:val="center"/>
              <w:rPr>
                <w:rFonts w:cstheme="minorHAnsi"/>
                <w:color w:val="000000"/>
              </w:rPr>
            </w:pPr>
            <w:r>
              <w:rPr>
                <w:color w:val="000000"/>
              </w:rPr>
              <w:t>1545-1364</w:t>
            </w:r>
          </w:p>
        </w:tc>
        <w:tc>
          <w:tcPr>
            <w:tcW w:w="6533" w:type="dxa"/>
            <w:vAlign w:val="bottom"/>
          </w:tcPr>
          <w:p w:rsidRPr="00B51E47" w:rsidR="00D335EE" w:rsidP="0030758D" w:rsidRDefault="00D335EE" w14:paraId="6E903E94" w14:textId="77777777">
            <w:pPr>
              <w:rPr>
                <w:rFonts w:cstheme="minorHAnsi"/>
                <w:color w:val="000000"/>
              </w:rPr>
            </w:pPr>
            <w:r>
              <w:rPr>
                <w:color w:val="000000"/>
              </w:rPr>
              <w:t>Methods to Determine Taxable Income in connection with a Cost Sharing Arrangement - IRC Section 482</w:t>
            </w:r>
          </w:p>
        </w:tc>
      </w:tr>
      <w:tr w:rsidRPr="00745228" w:rsidR="00D335EE" w:rsidTr="0030758D" w14:paraId="2BAFB903" w14:textId="77777777">
        <w:trPr>
          <w:trHeight w:val="265"/>
        </w:trPr>
        <w:tc>
          <w:tcPr>
            <w:tcW w:w="1816" w:type="dxa"/>
            <w:vAlign w:val="bottom"/>
          </w:tcPr>
          <w:p w:rsidRPr="0019642E" w:rsidR="00D335EE" w:rsidP="0030758D" w:rsidRDefault="00D335EE" w14:paraId="3F071EE8" w14:textId="77777777">
            <w:pPr>
              <w:jc w:val="right"/>
              <w:rPr>
                <w:rFonts w:cstheme="minorHAnsi"/>
                <w:color w:val="000000"/>
              </w:rPr>
            </w:pPr>
            <w:r>
              <w:rPr>
                <w:rFonts w:cstheme="minorHAnsi"/>
                <w:color w:val="000000"/>
              </w:rPr>
              <w:t>20000</w:t>
            </w:r>
          </w:p>
        </w:tc>
        <w:tc>
          <w:tcPr>
            <w:tcW w:w="1816" w:type="dxa"/>
            <w:vAlign w:val="bottom"/>
          </w:tcPr>
          <w:p w:rsidRPr="00B51E47" w:rsidR="00D335EE" w:rsidP="0030758D" w:rsidRDefault="00D335EE" w14:paraId="0F3984F3" w14:textId="77777777">
            <w:pPr>
              <w:jc w:val="center"/>
              <w:rPr>
                <w:rFonts w:cstheme="minorHAnsi"/>
                <w:color w:val="000000"/>
              </w:rPr>
            </w:pPr>
            <w:r>
              <w:rPr>
                <w:color w:val="000000"/>
              </w:rPr>
              <w:t>1545-1412</w:t>
            </w:r>
          </w:p>
        </w:tc>
        <w:tc>
          <w:tcPr>
            <w:tcW w:w="6533" w:type="dxa"/>
            <w:vAlign w:val="bottom"/>
          </w:tcPr>
          <w:p w:rsidRPr="00B51E47" w:rsidR="00D335EE" w:rsidP="0030758D" w:rsidRDefault="00D335EE" w14:paraId="2CAE0983" w14:textId="77777777">
            <w:pPr>
              <w:rPr>
                <w:rFonts w:cstheme="minorHAnsi"/>
                <w:color w:val="000000"/>
              </w:rPr>
            </w:pPr>
            <w:r>
              <w:rPr>
                <w:color w:val="000000"/>
              </w:rPr>
              <w:t>FI-54-93 (Final) Clear Reflection of Income in the Case of Hedging Transactions</w:t>
            </w:r>
          </w:p>
        </w:tc>
      </w:tr>
      <w:tr w:rsidRPr="00745228" w:rsidR="00D335EE" w:rsidTr="0030758D" w14:paraId="05C9610D" w14:textId="77777777">
        <w:trPr>
          <w:trHeight w:val="265"/>
        </w:trPr>
        <w:tc>
          <w:tcPr>
            <w:tcW w:w="1816" w:type="dxa"/>
            <w:vAlign w:val="bottom"/>
          </w:tcPr>
          <w:p w:rsidRPr="0019642E" w:rsidR="00D335EE" w:rsidP="0030758D" w:rsidRDefault="00D335EE" w14:paraId="0F597A70" w14:textId="77777777">
            <w:pPr>
              <w:jc w:val="right"/>
              <w:rPr>
                <w:rFonts w:cstheme="minorHAnsi"/>
                <w:color w:val="000000"/>
              </w:rPr>
            </w:pPr>
            <w:r w:rsidRPr="0019642E">
              <w:rPr>
                <w:rFonts w:cstheme="minorHAnsi"/>
                <w:color w:val="000000"/>
              </w:rPr>
              <w:t>4,332</w:t>
            </w:r>
          </w:p>
        </w:tc>
        <w:tc>
          <w:tcPr>
            <w:tcW w:w="1816" w:type="dxa"/>
            <w:vAlign w:val="bottom"/>
          </w:tcPr>
          <w:p w:rsidRPr="00B51E47" w:rsidR="00D335EE" w:rsidP="0030758D" w:rsidRDefault="00D335EE" w14:paraId="76BAE610" w14:textId="77777777">
            <w:pPr>
              <w:jc w:val="center"/>
              <w:rPr>
                <w:rFonts w:cstheme="minorHAnsi"/>
                <w:color w:val="000000"/>
              </w:rPr>
            </w:pPr>
            <w:r w:rsidRPr="00B51E47">
              <w:rPr>
                <w:rFonts w:cstheme="minorHAnsi"/>
                <w:color w:val="000000"/>
              </w:rPr>
              <w:t>1545-1417</w:t>
            </w:r>
            <w:r>
              <w:rPr>
                <w:rFonts w:cstheme="minorHAnsi"/>
                <w:color w:val="000000"/>
              </w:rPr>
              <w:t>*</w:t>
            </w:r>
          </w:p>
        </w:tc>
        <w:tc>
          <w:tcPr>
            <w:tcW w:w="6533" w:type="dxa"/>
          </w:tcPr>
          <w:p w:rsidRPr="00B51E47" w:rsidR="00D335EE" w:rsidP="0030758D" w:rsidRDefault="00D335EE" w14:paraId="7B18E9AC" w14:textId="77777777">
            <w:pPr>
              <w:rPr>
                <w:rFonts w:cstheme="minorHAnsi"/>
                <w:color w:val="000000"/>
              </w:rPr>
            </w:pPr>
            <w:r w:rsidRPr="00B51E47">
              <w:rPr>
                <w:rFonts w:cstheme="minorHAnsi"/>
                <w:color w:val="000000"/>
              </w:rPr>
              <w:t>Form 8845 - Indian Employment Credit</w:t>
            </w:r>
          </w:p>
        </w:tc>
      </w:tr>
      <w:tr w:rsidRPr="00745228" w:rsidR="00D335EE" w:rsidTr="0030758D" w14:paraId="082DE332" w14:textId="77777777">
        <w:trPr>
          <w:trHeight w:val="265"/>
        </w:trPr>
        <w:tc>
          <w:tcPr>
            <w:tcW w:w="1816" w:type="dxa"/>
            <w:vAlign w:val="bottom"/>
          </w:tcPr>
          <w:p w:rsidRPr="0019642E" w:rsidR="00D335EE" w:rsidP="0030758D" w:rsidRDefault="00D335EE" w14:paraId="199CE30D" w14:textId="77777777">
            <w:pPr>
              <w:jc w:val="right"/>
              <w:rPr>
                <w:rFonts w:cstheme="minorHAnsi"/>
                <w:color w:val="000000"/>
              </w:rPr>
            </w:pPr>
            <w:r>
              <w:rPr>
                <w:rFonts w:cstheme="minorHAnsi"/>
                <w:color w:val="000000"/>
              </w:rPr>
              <w:t>1050</w:t>
            </w:r>
          </w:p>
        </w:tc>
        <w:tc>
          <w:tcPr>
            <w:tcW w:w="1816" w:type="dxa"/>
            <w:vAlign w:val="bottom"/>
          </w:tcPr>
          <w:p w:rsidRPr="00B51E47" w:rsidR="00D335EE" w:rsidP="0030758D" w:rsidRDefault="00D335EE" w14:paraId="32BF2D75" w14:textId="77777777">
            <w:pPr>
              <w:jc w:val="center"/>
              <w:rPr>
                <w:rFonts w:cstheme="minorHAnsi"/>
                <w:color w:val="000000"/>
              </w:rPr>
            </w:pPr>
            <w:r>
              <w:rPr>
                <w:color w:val="000000"/>
              </w:rPr>
              <w:t>1545-1433</w:t>
            </w:r>
          </w:p>
        </w:tc>
        <w:tc>
          <w:tcPr>
            <w:tcW w:w="6533" w:type="dxa"/>
            <w:vAlign w:val="bottom"/>
          </w:tcPr>
          <w:p w:rsidRPr="00B51E47" w:rsidR="00D335EE" w:rsidP="0030758D" w:rsidRDefault="00D335EE" w14:paraId="6B3FC322" w14:textId="77777777">
            <w:pPr>
              <w:rPr>
                <w:rFonts w:cstheme="minorHAnsi"/>
                <w:color w:val="000000"/>
              </w:rPr>
            </w:pPr>
            <w:r>
              <w:rPr>
                <w:color w:val="000000"/>
              </w:rPr>
              <w:t>Consolidated and Controlled Groups- Intercompany Transactions and Related Rules</w:t>
            </w:r>
          </w:p>
        </w:tc>
      </w:tr>
      <w:tr w:rsidRPr="00745228" w:rsidR="00D335EE" w:rsidTr="0030758D" w14:paraId="12E4D427" w14:textId="77777777">
        <w:trPr>
          <w:trHeight w:val="265"/>
        </w:trPr>
        <w:tc>
          <w:tcPr>
            <w:tcW w:w="1816" w:type="dxa"/>
            <w:vAlign w:val="bottom"/>
          </w:tcPr>
          <w:p w:rsidRPr="0019642E" w:rsidR="00D335EE" w:rsidP="0030758D" w:rsidRDefault="00D335EE" w14:paraId="6371A1BF" w14:textId="77777777">
            <w:pPr>
              <w:jc w:val="right"/>
              <w:rPr>
                <w:rFonts w:cstheme="minorHAnsi"/>
                <w:color w:val="000000"/>
              </w:rPr>
            </w:pPr>
            <w:r>
              <w:rPr>
                <w:rFonts w:cstheme="minorHAnsi"/>
                <w:color w:val="000000"/>
              </w:rPr>
              <w:t>875</w:t>
            </w:r>
          </w:p>
        </w:tc>
        <w:tc>
          <w:tcPr>
            <w:tcW w:w="1816" w:type="dxa"/>
            <w:vAlign w:val="bottom"/>
          </w:tcPr>
          <w:p w:rsidRPr="00B51E47" w:rsidR="00D335EE" w:rsidP="0030758D" w:rsidRDefault="00D335EE" w14:paraId="1956F927" w14:textId="77777777">
            <w:pPr>
              <w:jc w:val="center"/>
              <w:rPr>
                <w:rFonts w:cstheme="minorHAnsi"/>
                <w:color w:val="000000"/>
              </w:rPr>
            </w:pPr>
            <w:r>
              <w:rPr>
                <w:color w:val="000000"/>
              </w:rPr>
              <w:t>1545-1434</w:t>
            </w:r>
          </w:p>
        </w:tc>
        <w:tc>
          <w:tcPr>
            <w:tcW w:w="6533" w:type="dxa"/>
            <w:vAlign w:val="bottom"/>
          </w:tcPr>
          <w:p w:rsidRPr="00B51E47" w:rsidR="00D335EE" w:rsidP="0030758D" w:rsidRDefault="00D335EE" w14:paraId="38A0FBB3" w14:textId="77777777">
            <w:pPr>
              <w:rPr>
                <w:rFonts w:cstheme="minorHAnsi"/>
                <w:color w:val="000000"/>
              </w:rPr>
            </w:pPr>
            <w:r>
              <w:rPr>
                <w:color w:val="000000"/>
              </w:rPr>
              <w:t>CO-26-96 (Final) Regulations Under Section 382 of the Internal Revenue Code of 1986; Application of Section 382 in Short Taxable Years and With Respect to Controlled Groups</w:t>
            </w:r>
          </w:p>
        </w:tc>
      </w:tr>
      <w:tr w:rsidRPr="00745228" w:rsidR="00D335EE" w:rsidTr="0030758D" w14:paraId="31B139AD" w14:textId="77777777">
        <w:trPr>
          <w:trHeight w:val="265"/>
        </w:trPr>
        <w:tc>
          <w:tcPr>
            <w:tcW w:w="1816" w:type="dxa"/>
            <w:vAlign w:val="bottom"/>
          </w:tcPr>
          <w:p w:rsidRPr="0019642E" w:rsidR="00D335EE" w:rsidP="0030758D" w:rsidRDefault="00D335EE" w14:paraId="6FAB92A3" w14:textId="77777777">
            <w:pPr>
              <w:jc w:val="right"/>
              <w:rPr>
                <w:rFonts w:cstheme="minorHAnsi"/>
                <w:color w:val="000000"/>
              </w:rPr>
            </w:pPr>
            <w:r>
              <w:rPr>
                <w:rFonts w:cstheme="minorHAnsi"/>
                <w:color w:val="000000"/>
              </w:rPr>
              <w:t>333</w:t>
            </w:r>
          </w:p>
        </w:tc>
        <w:tc>
          <w:tcPr>
            <w:tcW w:w="1816" w:type="dxa"/>
            <w:vAlign w:val="bottom"/>
          </w:tcPr>
          <w:p w:rsidRPr="00B51E47" w:rsidR="00D335EE" w:rsidP="0030758D" w:rsidRDefault="00D335EE" w14:paraId="24257971" w14:textId="77777777">
            <w:pPr>
              <w:jc w:val="center"/>
              <w:rPr>
                <w:rFonts w:cstheme="minorHAnsi"/>
                <w:color w:val="000000"/>
              </w:rPr>
            </w:pPr>
            <w:r>
              <w:rPr>
                <w:color w:val="000000"/>
              </w:rPr>
              <w:t>1545-1438</w:t>
            </w:r>
          </w:p>
        </w:tc>
        <w:tc>
          <w:tcPr>
            <w:tcW w:w="6533" w:type="dxa"/>
            <w:vAlign w:val="bottom"/>
          </w:tcPr>
          <w:p w:rsidRPr="00B51E47" w:rsidR="00D335EE" w:rsidP="0030758D" w:rsidRDefault="00D335EE" w14:paraId="4CB0B233" w14:textId="77777777">
            <w:pPr>
              <w:rPr>
                <w:rFonts w:cstheme="minorHAnsi"/>
                <w:color w:val="000000"/>
              </w:rPr>
            </w:pPr>
            <w:r>
              <w:rPr>
                <w:color w:val="000000"/>
              </w:rPr>
              <w:t>TD 8643 (Final) Distributions of Stock and Stock Rights</w:t>
            </w:r>
          </w:p>
        </w:tc>
      </w:tr>
      <w:tr w:rsidRPr="00745228" w:rsidR="00D335EE" w:rsidTr="0030758D" w14:paraId="7F166BAD" w14:textId="77777777">
        <w:trPr>
          <w:trHeight w:val="265"/>
        </w:trPr>
        <w:tc>
          <w:tcPr>
            <w:tcW w:w="1816" w:type="dxa"/>
            <w:vAlign w:val="bottom"/>
          </w:tcPr>
          <w:p w:rsidRPr="0019642E" w:rsidR="00D335EE" w:rsidP="0030758D" w:rsidRDefault="00D335EE" w14:paraId="76FE71F1" w14:textId="77777777">
            <w:pPr>
              <w:jc w:val="right"/>
              <w:rPr>
                <w:rFonts w:cstheme="minorHAnsi"/>
                <w:color w:val="000000"/>
              </w:rPr>
            </w:pPr>
            <w:r>
              <w:rPr>
                <w:rFonts w:cstheme="minorHAnsi"/>
                <w:color w:val="000000"/>
              </w:rPr>
              <w:t>10000</w:t>
            </w:r>
          </w:p>
        </w:tc>
        <w:tc>
          <w:tcPr>
            <w:tcW w:w="1816" w:type="dxa"/>
            <w:vAlign w:val="bottom"/>
          </w:tcPr>
          <w:p w:rsidRPr="00B51E47" w:rsidR="00D335EE" w:rsidP="0030758D" w:rsidRDefault="00D335EE" w14:paraId="1A66316D" w14:textId="77777777">
            <w:pPr>
              <w:jc w:val="center"/>
              <w:rPr>
                <w:rFonts w:cstheme="minorHAnsi"/>
                <w:color w:val="000000"/>
              </w:rPr>
            </w:pPr>
            <w:r>
              <w:rPr>
                <w:color w:val="000000"/>
              </w:rPr>
              <w:t>1545-1440</w:t>
            </w:r>
          </w:p>
        </w:tc>
        <w:tc>
          <w:tcPr>
            <w:tcW w:w="6533" w:type="dxa"/>
            <w:vAlign w:val="bottom"/>
          </w:tcPr>
          <w:p w:rsidRPr="00B51E47" w:rsidR="00D335EE" w:rsidP="0030758D" w:rsidRDefault="00D335EE" w14:paraId="5D82D446" w14:textId="77777777">
            <w:pPr>
              <w:rPr>
                <w:rFonts w:cstheme="minorHAnsi"/>
                <w:color w:val="000000"/>
              </w:rPr>
            </w:pPr>
            <w:r>
              <w:rPr>
                <w:color w:val="000000"/>
              </w:rPr>
              <w:t>TD 8611, Conduit Arrangements Regulations - Final (INTL-64-93)</w:t>
            </w:r>
          </w:p>
        </w:tc>
      </w:tr>
      <w:tr w:rsidRPr="00745228" w:rsidR="00D335EE" w:rsidTr="0030758D" w14:paraId="7D4C3CBA" w14:textId="77777777">
        <w:trPr>
          <w:trHeight w:val="250"/>
        </w:trPr>
        <w:tc>
          <w:tcPr>
            <w:tcW w:w="1816" w:type="dxa"/>
            <w:vAlign w:val="bottom"/>
          </w:tcPr>
          <w:p w:rsidRPr="0019642E" w:rsidR="00D335EE" w:rsidP="0030758D" w:rsidRDefault="00D335EE" w14:paraId="1A2DBB6B" w14:textId="77777777">
            <w:pPr>
              <w:jc w:val="right"/>
              <w:rPr>
                <w:rFonts w:cstheme="minorHAnsi"/>
                <w:color w:val="000000"/>
              </w:rPr>
            </w:pPr>
            <w:r w:rsidRPr="0019642E">
              <w:rPr>
                <w:rFonts w:cstheme="minorHAnsi"/>
                <w:color w:val="000000"/>
              </w:rPr>
              <w:t>2,000</w:t>
            </w:r>
          </w:p>
        </w:tc>
        <w:tc>
          <w:tcPr>
            <w:tcW w:w="1816" w:type="dxa"/>
            <w:vAlign w:val="bottom"/>
          </w:tcPr>
          <w:p w:rsidRPr="00B51E47" w:rsidR="00D335EE" w:rsidP="0030758D" w:rsidRDefault="00D335EE" w14:paraId="677BBD2D" w14:textId="77777777">
            <w:pPr>
              <w:jc w:val="center"/>
              <w:rPr>
                <w:rFonts w:cstheme="minorHAnsi"/>
                <w:color w:val="000000"/>
              </w:rPr>
            </w:pPr>
            <w:r w:rsidRPr="00B51E47">
              <w:rPr>
                <w:rFonts w:cstheme="minorHAnsi"/>
                <w:color w:val="000000"/>
              </w:rPr>
              <w:t>1545-1447</w:t>
            </w:r>
            <w:r>
              <w:rPr>
                <w:rFonts w:cstheme="minorHAnsi"/>
                <w:color w:val="000000"/>
              </w:rPr>
              <w:t>*</w:t>
            </w:r>
          </w:p>
        </w:tc>
        <w:tc>
          <w:tcPr>
            <w:tcW w:w="6533" w:type="dxa"/>
          </w:tcPr>
          <w:p w:rsidRPr="00B51E47" w:rsidR="00D335EE" w:rsidP="0030758D" w:rsidRDefault="00D335EE" w14:paraId="1115683A" w14:textId="77777777">
            <w:pPr>
              <w:rPr>
                <w:rFonts w:cstheme="minorHAnsi"/>
                <w:color w:val="000000"/>
              </w:rPr>
            </w:pPr>
            <w:r w:rsidRPr="00B51E47">
              <w:rPr>
                <w:rFonts w:cstheme="minorHAnsi"/>
                <w:color w:val="000000"/>
              </w:rPr>
              <w:t>CO-46-94 (TD 8594 - Final) Losses on Small Business Stock</w:t>
            </w:r>
          </w:p>
        </w:tc>
      </w:tr>
      <w:tr w:rsidRPr="00745228" w:rsidR="00D335EE" w:rsidTr="0030758D" w14:paraId="7D366C6C" w14:textId="77777777">
        <w:trPr>
          <w:trHeight w:val="250"/>
        </w:trPr>
        <w:tc>
          <w:tcPr>
            <w:tcW w:w="1816" w:type="dxa"/>
            <w:vAlign w:val="bottom"/>
          </w:tcPr>
          <w:p w:rsidRPr="0019642E" w:rsidR="00D335EE" w:rsidP="0030758D" w:rsidRDefault="00D335EE" w14:paraId="70C2AC98" w14:textId="77777777">
            <w:pPr>
              <w:jc w:val="right"/>
              <w:rPr>
                <w:rFonts w:cstheme="minorHAnsi"/>
                <w:color w:val="000000"/>
              </w:rPr>
            </w:pPr>
            <w:r>
              <w:rPr>
                <w:rFonts w:cstheme="minorHAnsi"/>
                <w:color w:val="000000"/>
              </w:rPr>
              <w:lastRenderedPageBreak/>
              <w:t>1250</w:t>
            </w:r>
          </w:p>
        </w:tc>
        <w:tc>
          <w:tcPr>
            <w:tcW w:w="1816" w:type="dxa"/>
            <w:vAlign w:val="bottom"/>
          </w:tcPr>
          <w:p w:rsidRPr="00B51E47" w:rsidR="00D335EE" w:rsidP="0030758D" w:rsidRDefault="00D335EE" w14:paraId="77643B53" w14:textId="77777777">
            <w:pPr>
              <w:jc w:val="center"/>
              <w:rPr>
                <w:rFonts w:cstheme="minorHAnsi"/>
                <w:color w:val="000000"/>
              </w:rPr>
            </w:pPr>
            <w:r>
              <w:rPr>
                <w:color w:val="000000"/>
              </w:rPr>
              <w:t>1545-1476</w:t>
            </w:r>
          </w:p>
        </w:tc>
        <w:tc>
          <w:tcPr>
            <w:tcW w:w="6533" w:type="dxa"/>
            <w:vAlign w:val="bottom"/>
          </w:tcPr>
          <w:p w:rsidRPr="00B51E47" w:rsidR="00D335EE" w:rsidP="0030758D" w:rsidRDefault="00D335EE" w14:paraId="5B44E5F2" w14:textId="77777777">
            <w:pPr>
              <w:rPr>
                <w:rFonts w:cstheme="minorHAnsi"/>
                <w:color w:val="000000"/>
              </w:rPr>
            </w:pPr>
            <w:r>
              <w:rPr>
                <w:color w:val="000000"/>
              </w:rPr>
              <w:t>Source of Income From Sales of Inventory and Natural Resources Produced in One Jurisdiction and Sold in Another Jurisdiction</w:t>
            </w:r>
          </w:p>
        </w:tc>
      </w:tr>
      <w:tr w:rsidRPr="00745228" w:rsidR="00D335EE" w:rsidTr="0030758D" w14:paraId="21543B2C" w14:textId="77777777">
        <w:trPr>
          <w:trHeight w:val="250"/>
        </w:trPr>
        <w:tc>
          <w:tcPr>
            <w:tcW w:w="1816" w:type="dxa"/>
            <w:vAlign w:val="bottom"/>
          </w:tcPr>
          <w:p w:rsidRPr="0019642E" w:rsidR="00D335EE" w:rsidP="0030758D" w:rsidRDefault="00D335EE" w14:paraId="2BEA6093" w14:textId="77777777">
            <w:pPr>
              <w:jc w:val="right"/>
              <w:rPr>
                <w:rFonts w:cstheme="minorHAnsi"/>
                <w:color w:val="000000"/>
              </w:rPr>
            </w:pPr>
            <w:r>
              <w:rPr>
                <w:rFonts w:cstheme="minorHAnsi"/>
                <w:color w:val="000000"/>
              </w:rPr>
              <w:t>171050</w:t>
            </w:r>
          </w:p>
        </w:tc>
        <w:tc>
          <w:tcPr>
            <w:tcW w:w="1816" w:type="dxa"/>
            <w:vAlign w:val="bottom"/>
          </w:tcPr>
          <w:p w:rsidRPr="00B51E47" w:rsidR="00D335EE" w:rsidP="0030758D" w:rsidRDefault="00D335EE" w14:paraId="5987AC43" w14:textId="77777777">
            <w:pPr>
              <w:jc w:val="center"/>
              <w:rPr>
                <w:rFonts w:cstheme="minorHAnsi"/>
                <w:color w:val="000000"/>
              </w:rPr>
            </w:pPr>
            <w:r>
              <w:rPr>
                <w:color w:val="000000"/>
              </w:rPr>
              <w:t>1545-1480</w:t>
            </w:r>
          </w:p>
        </w:tc>
        <w:tc>
          <w:tcPr>
            <w:tcW w:w="6533" w:type="dxa"/>
            <w:vAlign w:val="bottom"/>
          </w:tcPr>
          <w:p w:rsidRPr="00B51E47" w:rsidR="00D335EE" w:rsidP="0030758D" w:rsidRDefault="00D335EE" w14:paraId="44E85D68" w14:textId="77777777">
            <w:pPr>
              <w:rPr>
                <w:rFonts w:cstheme="minorHAnsi"/>
                <w:color w:val="000000"/>
              </w:rPr>
            </w:pPr>
            <w:r>
              <w:rPr>
                <w:color w:val="000000"/>
              </w:rPr>
              <w:t>TD 8985 - Hedging Transactions</w:t>
            </w:r>
          </w:p>
        </w:tc>
      </w:tr>
      <w:tr w:rsidRPr="00745228" w:rsidR="00D335EE" w:rsidTr="0030758D" w14:paraId="659B1C0D" w14:textId="77777777">
        <w:trPr>
          <w:trHeight w:val="250"/>
        </w:trPr>
        <w:tc>
          <w:tcPr>
            <w:tcW w:w="1816" w:type="dxa"/>
            <w:vAlign w:val="bottom"/>
          </w:tcPr>
          <w:p w:rsidRPr="0019642E" w:rsidR="00D335EE" w:rsidP="0030758D" w:rsidRDefault="00D335EE" w14:paraId="376EB90A" w14:textId="77777777">
            <w:pPr>
              <w:jc w:val="right"/>
              <w:rPr>
                <w:rFonts w:cstheme="minorHAnsi"/>
                <w:color w:val="000000"/>
              </w:rPr>
            </w:pPr>
            <w:r>
              <w:rPr>
                <w:rFonts w:cstheme="minorHAnsi"/>
                <w:color w:val="000000"/>
              </w:rPr>
              <w:t>2500</w:t>
            </w:r>
          </w:p>
        </w:tc>
        <w:tc>
          <w:tcPr>
            <w:tcW w:w="1816" w:type="dxa"/>
            <w:vAlign w:val="bottom"/>
          </w:tcPr>
          <w:p w:rsidRPr="00B51E47" w:rsidR="00D335EE" w:rsidP="0030758D" w:rsidRDefault="00D335EE" w14:paraId="2DBD74FF" w14:textId="77777777">
            <w:pPr>
              <w:jc w:val="center"/>
              <w:rPr>
                <w:rFonts w:cstheme="minorHAnsi"/>
                <w:color w:val="000000"/>
              </w:rPr>
            </w:pPr>
            <w:r>
              <w:rPr>
                <w:color w:val="000000"/>
              </w:rPr>
              <w:t>1545-1491</w:t>
            </w:r>
          </w:p>
        </w:tc>
        <w:tc>
          <w:tcPr>
            <w:tcW w:w="6533" w:type="dxa"/>
            <w:vAlign w:val="bottom"/>
          </w:tcPr>
          <w:p w:rsidRPr="00996C7F" w:rsidR="00D335EE" w:rsidP="0030758D" w:rsidRDefault="00D335EE" w14:paraId="583E3599" w14:textId="77777777">
            <w:pPr>
              <w:rPr>
                <w:rFonts w:cstheme="minorHAnsi"/>
                <w:color w:val="000000"/>
              </w:rPr>
            </w:pPr>
            <w:r w:rsidRPr="00996C7F">
              <w:rPr>
                <w:bCs/>
                <w:color w:val="000000"/>
              </w:rPr>
              <w:t>TD 8746 - Amortizable Bond Premium</w:t>
            </w:r>
            <w:r w:rsidRPr="00996C7F">
              <w:rPr>
                <w:bCs/>
              </w:rPr>
              <w:t xml:space="preserve"> </w:t>
            </w:r>
          </w:p>
        </w:tc>
      </w:tr>
      <w:tr w:rsidRPr="00745228" w:rsidR="00D335EE" w:rsidTr="0030758D" w14:paraId="20660D8C" w14:textId="77777777">
        <w:trPr>
          <w:trHeight w:val="250"/>
        </w:trPr>
        <w:tc>
          <w:tcPr>
            <w:tcW w:w="1816" w:type="dxa"/>
            <w:vAlign w:val="bottom"/>
          </w:tcPr>
          <w:p w:rsidRPr="0019642E" w:rsidR="00D335EE" w:rsidP="0030758D" w:rsidRDefault="00D335EE" w14:paraId="0A900707" w14:textId="77777777">
            <w:pPr>
              <w:jc w:val="right"/>
              <w:rPr>
                <w:rFonts w:cstheme="minorHAnsi"/>
                <w:color w:val="000000"/>
              </w:rPr>
            </w:pPr>
            <w:r>
              <w:rPr>
                <w:rFonts w:cstheme="minorHAnsi"/>
                <w:color w:val="000000"/>
              </w:rPr>
              <w:t>1000</w:t>
            </w:r>
          </w:p>
        </w:tc>
        <w:tc>
          <w:tcPr>
            <w:tcW w:w="1816" w:type="dxa"/>
            <w:vAlign w:val="bottom"/>
          </w:tcPr>
          <w:p w:rsidRPr="00B51E47" w:rsidR="00D335EE" w:rsidP="0030758D" w:rsidRDefault="00D335EE" w14:paraId="526A4506" w14:textId="77777777">
            <w:pPr>
              <w:jc w:val="center"/>
              <w:rPr>
                <w:rFonts w:cstheme="minorHAnsi"/>
                <w:color w:val="000000"/>
              </w:rPr>
            </w:pPr>
            <w:r>
              <w:rPr>
                <w:color w:val="000000"/>
              </w:rPr>
              <w:t>1545-1493</w:t>
            </w:r>
          </w:p>
        </w:tc>
        <w:tc>
          <w:tcPr>
            <w:tcW w:w="6533" w:type="dxa"/>
            <w:vAlign w:val="bottom"/>
          </w:tcPr>
          <w:p w:rsidRPr="00B51E47" w:rsidR="00D335EE" w:rsidP="0030758D" w:rsidRDefault="00D335EE" w14:paraId="51E6DAD5" w14:textId="77777777">
            <w:pPr>
              <w:rPr>
                <w:rFonts w:cstheme="minorHAnsi"/>
                <w:color w:val="000000"/>
              </w:rPr>
            </w:pPr>
            <w:r>
              <w:rPr>
                <w:color w:val="000000"/>
              </w:rPr>
              <w:t>TD 8684 - Treatment of Gain From the Disposition of Interest in Certain Natural Resource Recapture Property by S Corporations and Their Shareholders</w:t>
            </w:r>
          </w:p>
        </w:tc>
      </w:tr>
      <w:tr w:rsidRPr="00745228" w:rsidR="00D335EE" w:rsidTr="0030758D" w14:paraId="14455F88" w14:textId="77777777">
        <w:trPr>
          <w:trHeight w:val="250"/>
        </w:trPr>
        <w:tc>
          <w:tcPr>
            <w:tcW w:w="1816" w:type="dxa"/>
            <w:vAlign w:val="bottom"/>
          </w:tcPr>
          <w:p w:rsidRPr="0019642E" w:rsidR="00D335EE" w:rsidP="0030758D" w:rsidRDefault="00D335EE" w14:paraId="06228A7B" w14:textId="77777777">
            <w:pPr>
              <w:jc w:val="right"/>
              <w:rPr>
                <w:rFonts w:cstheme="minorHAnsi"/>
                <w:color w:val="000000"/>
              </w:rPr>
            </w:pPr>
            <w:r>
              <w:rPr>
                <w:rFonts w:cstheme="minorHAnsi"/>
                <w:color w:val="000000"/>
              </w:rPr>
              <w:t>212500</w:t>
            </w:r>
          </w:p>
        </w:tc>
        <w:tc>
          <w:tcPr>
            <w:tcW w:w="1816" w:type="dxa"/>
            <w:vAlign w:val="bottom"/>
          </w:tcPr>
          <w:p w:rsidRPr="00B51E47" w:rsidR="00D335EE" w:rsidP="0030758D" w:rsidRDefault="00D335EE" w14:paraId="76274342" w14:textId="77777777">
            <w:pPr>
              <w:jc w:val="center"/>
              <w:rPr>
                <w:rFonts w:cstheme="minorHAnsi"/>
                <w:color w:val="000000"/>
              </w:rPr>
            </w:pPr>
            <w:r>
              <w:rPr>
                <w:color w:val="000000"/>
              </w:rPr>
              <w:t>1545-1507</w:t>
            </w:r>
          </w:p>
        </w:tc>
        <w:tc>
          <w:tcPr>
            <w:tcW w:w="6533" w:type="dxa"/>
            <w:vAlign w:val="bottom"/>
          </w:tcPr>
          <w:p w:rsidRPr="00B51E47" w:rsidR="00D335EE" w:rsidP="0030758D" w:rsidRDefault="00D335EE" w14:paraId="5B4C2C1E" w14:textId="77777777">
            <w:pPr>
              <w:rPr>
                <w:rFonts w:cstheme="minorHAnsi"/>
                <w:color w:val="000000"/>
              </w:rPr>
            </w:pPr>
            <w:r>
              <w:rPr>
                <w:color w:val="000000"/>
              </w:rPr>
              <w:t>(TD 8701)--Treatment of Shareholders of Certain Passive Investment Companies; (TD 8178)--Passive Foreign Investment Companies.</w:t>
            </w:r>
          </w:p>
        </w:tc>
      </w:tr>
      <w:tr w:rsidRPr="00745228" w:rsidR="00D335EE" w:rsidTr="0030758D" w14:paraId="7A9FAD21" w14:textId="77777777">
        <w:trPr>
          <w:trHeight w:val="265"/>
        </w:trPr>
        <w:tc>
          <w:tcPr>
            <w:tcW w:w="1816" w:type="dxa"/>
            <w:vAlign w:val="bottom"/>
          </w:tcPr>
          <w:p w:rsidRPr="0019642E" w:rsidR="00D335EE" w:rsidP="0030758D" w:rsidRDefault="00D335EE" w14:paraId="446E95B6" w14:textId="77777777">
            <w:pPr>
              <w:jc w:val="right"/>
              <w:rPr>
                <w:rFonts w:cstheme="minorHAnsi"/>
                <w:color w:val="000000"/>
              </w:rPr>
            </w:pPr>
            <w:r w:rsidRPr="0019642E">
              <w:rPr>
                <w:rFonts w:cstheme="minorHAnsi"/>
                <w:color w:val="000000"/>
              </w:rPr>
              <w:t xml:space="preserve">326,436 </w:t>
            </w:r>
          </w:p>
        </w:tc>
        <w:tc>
          <w:tcPr>
            <w:tcW w:w="1816" w:type="dxa"/>
            <w:vAlign w:val="bottom"/>
          </w:tcPr>
          <w:p w:rsidRPr="00B51E47" w:rsidR="00D335EE" w:rsidP="0030758D" w:rsidRDefault="00D335EE" w14:paraId="61722E86" w14:textId="77777777">
            <w:pPr>
              <w:jc w:val="center"/>
              <w:rPr>
                <w:rFonts w:cstheme="minorHAnsi"/>
                <w:color w:val="000000"/>
              </w:rPr>
            </w:pPr>
            <w:r w:rsidRPr="00B51E47">
              <w:rPr>
                <w:rFonts w:cstheme="minorHAnsi"/>
                <w:color w:val="000000"/>
              </w:rPr>
              <w:t>1545-1522</w:t>
            </w:r>
            <w:r>
              <w:rPr>
                <w:rFonts w:cstheme="minorHAnsi"/>
                <w:color w:val="000000"/>
              </w:rPr>
              <w:t>*</w:t>
            </w:r>
          </w:p>
        </w:tc>
        <w:tc>
          <w:tcPr>
            <w:tcW w:w="6533" w:type="dxa"/>
          </w:tcPr>
          <w:p w:rsidRPr="00B51E47" w:rsidR="00D335EE" w:rsidP="0030758D" w:rsidRDefault="00D335EE" w14:paraId="746FA87D" w14:textId="77777777">
            <w:pPr>
              <w:rPr>
                <w:rFonts w:cstheme="minorHAnsi"/>
                <w:color w:val="000000"/>
              </w:rPr>
            </w:pPr>
            <w:r w:rsidRPr="00B51E47">
              <w:rPr>
                <w:rFonts w:cstheme="minorHAnsi"/>
                <w:color w:val="000000"/>
              </w:rPr>
              <w:t>Revenue Procedure 2017-52, 2017-1, 2017-3 Rulings and determination letters</w:t>
            </w:r>
          </w:p>
        </w:tc>
      </w:tr>
      <w:tr w:rsidRPr="00745228" w:rsidR="00D335EE" w:rsidTr="0030758D" w14:paraId="2BAD8445" w14:textId="77777777">
        <w:trPr>
          <w:trHeight w:val="265"/>
        </w:trPr>
        <w:tc>
          <w:tcPr>
            <w:tcW w:w="1816" w:type="dxa"/>
            <w:vAlign w:val="bottom"/>
          </w:tcPr>
          <w:p w:rsidRPr="0019642E" w:rsidR="00D335EE" w:rsidP="0030758D" w:rsidRDefault="00D335EE" w14:paraId="5AC1D694" w14:textId="77777777">
            <w:pPr>
              <w:jc w:val="right"/>
              <w:rPr>
                <w:rFonts w:cstheme="minorHAnsi"/>
                <w:color w:val="000000"/>
              </w:rPr>
            </w:pPr>
            <w:r>
              <w:rPr>
                <w:rFonts w:cstheme="minorHAnsi"/>
                <w:color w:val="000000"/>
              </w:rPr>
              <w:t>10467</w:t>
            </w:r>
          </w:p>
        </w:tc>
        <w:tc>
          <w:tcPr>
            <w:tcW w:w="1816" w:type="dxa"/>
            <w:vAlign w:val="bottom"/>
          </w:tcPr>
          <w:p w:rsidRPr="00B51E47" w:rsidR="00D335EE" w:rsidP="0030758D" w:rsidRDefault="00D335EE" w14:paraId="5951D4E4" w14:textId="77777777">
            <w:pPr>
              <w:jc w:val="center"/>
              <w:rPr>
                <w:rFonts w:cstheme="minorHAnsi"/>
                <w:color w:val="000000"/>
              </w:rPr>
            </w:pPr>
            <w:r>
              <w:rPr>
                <w:color w:val="000000"/>
              </w:rPr>
              <w:t>1545-1530</w:t>
            </w:r>
          </w:p>
        </w:tc>
        <w:tc>
          <w:tcPr>
            <w:tcW w:w="6533" w:type="dxa"/>
            <w:vAlign w:val="bottom"/>
          </w:tcPr>
          <w:p w:rsidRPr="00B51E47" w:rsidR="00D335EE" w:rsidP="0030758D" w:rsidRDefault="00D335EE" w14:paraId="33610299" w14:textId="77777777">
            <w:pPr>
              <w:rPr>
                <w:rFonts w:cstheme="minorHAnsi"/>
                <w:color w:val="000000"/>
              </w:rPr>
            </w:pPr>
            <w:r>
              <w:rPr>
                <w:color w:val="000000"/>
              </w:rPr>
              <w:t>Rev. Proc. 2007-32 - Tip Rate Determination Agreement (Gaming Industry); Gaming Industry Tip Compliance Agreement Program</w:t>
            </w:r>
          </w:p>
        </w:tc>
      </w:tr>
      <w:tr w:rsidRPr="00745228" w:rsidR="00D335EE" w:rsidTr="0030758D" w14:paraId="176D63E5" w14:textId="77777777">
        <w:trPr>
          <w:trHeight w:val="250"/>
        </w:trPr>
        <w:tc>
          <w:tcPr>
            <w:tcW w:w="1816" w:type="dxa"/>
            <w:vAlign w:val="bottom"/>
          </w:tcPr>
          <w:p w:rsidRPr="0019642E" w:rsidR="00D335EE" w:rsidP="0030758D" w:rsidRDefault="00D335EE" w14:paraId="3AB818FE" w14:textId="77777777">
            <w:pPr>
              <w:jc w:val="right"/>
              <w:rPr>
                <w:rFonts w:cstheme="minorHAnsi"/>
                <w:color w:val="000000"/>
              </w:rPr>
            </w:pPr>
            <w:r w:rsidRPr="0019642E">
              <w:rPr>
                <w:rFonts w:cstheme="minorHAnsi"/>
                <w:color w:val="000000"/>
              </w:rPr>
              <w:t>10,000</w:t>
            </w:r>
          </w:p>
        </w:tc>
        <w:tc>
          <w:tcPr>
            <w:tcW w:w="1816" w:type="dxa"/>
            <w:vAlign w:val="bottom"/>
          </w:tcPr>
          <w:p w:rsidRPr="00B51E47" w:rsidR="00D335EE" w:rsidP="0030758D" w:rsidRDefault="00D335EE" w14:paraId="43A39E84" w14:textId="77777777">
            <w:pPr>
              <w:jc w:val="center"/>
              <w:rPr>
                <w:rFonts w:cstheme="minorHAnsi"/>
                <w:color w:val="000000"/>
              </w:rPr>
            </w:pPr>
            <w:r w:rsidRPr="00B51E47">
              <w:rPr>
                <w:rFonts w:cstheme="minorHAnsi"/>
                <w:color w:val="000000"/>
              </w:rPr>
              <w:t>1545-1539</w:t>
            </w:r>
            <w:r>
              <w:rPr>
                <w:rFonts w:cstheme="minorHAnsi"/>
                <w:color w:val="000000"/>
              </w:rPr>
              <w:t>*</w:t>
            </w:r>
          </w:p>
        </w:tc>
        <w:tc>
          <w:tcPr>
            <w:tcW w:w="6533" w:type="dxa"/>
          </w:tcPr>
          <w:p w:rsidRPr="00B51E47" w:rsidR="00D335EE" w:rsidP="0030758D" w:rsidRDefault="00D335EE" w14:paraId="77050A69" w14:textId="77777777">
            <w:pPr>
              <w:rPr>
                <w:rFonts w:cstheme="minorHAnsi"/>
                <w:color w:val="000000"/>
              </w:rPr>
            </w:pPr>
            <w:r w:rsidRPr="00B51E47">
              <w:rPr>
                <w:rFonts w:cstheme="minorHAnsi"/>
                <w:color w:val="000000"/>
              </w:rPr>
              <w:t>REG-208172-91 (TD 8787 -final) Basis Reduction Due to Discharge of Indebtedness</w:t>
            </w:r>
          </w:p>
        </w:tc>
      </w:tr>
      <w:tr w:rsidRPr="00745228" w:rsidR="00D335EE" w:rsidTr="0030758D" w14:paraId="7EFEB5F0" w14:textId="77777777">
        <w:trPr>
          <w:trHeight w:val="265"/>
        </w:trPr>
        <w:tc>
          <w:tcPr>
            <w:tcW w:w="1816" w:type="dxa"/>
            <w:vAlign w:val="bottom"/>
          </w:tcPr>
          <w:p w:rsidRPr="0019642E" w:rsidR="00D335EE" w:rsidP="0030758D" w:rsidRDefault="00D335EE" w14:paraId="5A9E0482" w14:textId="77777777">
            <w:pPr>
              <w:jc w:val="right"/>
              <w:rPr>
                <w:rFonts w:cstheme="minorHAnsi"/>
                <w:color w:val="000000"/>
              </w:rPr>
            </w:pPr>
            <w:r w:rsidRPr="0019642E">
              <w:rPr>
                <w:rFonts w:cstheme="minorHAnsi"/>
                <w:color w:val="000000"/>
              </w:rPr>
              <w:t>18,553</w:t>
            </w:r>
          </w:p>
        </w:tc>
        <w:tc>
          <w:tcPr>
            <w:tcW w:w="1816" w:type="dxa"/>
            <w:vAlign w:val="bottom"/>
          </w:tcPr>
          <w:p w:rsidRPr="00B51E47" w:rsidR="00D335EE" w:rsidP="0030758D" w:rsidRDefault="00D335EE" w14:paraId="7B1FD187" w14:textId="77777777">
            <w:pPr>
              <w:jc w:val="center"/>
              <w:rPr>
                <w:rFonts w:cstheme="minorHAnsi"/>
                <w:color w:val="000000"/>
              </w:rPr>
            </w:pPr>
            <w:r w:rsidRPr="00B51E47">
              <w:rPr>
                <w:rFonts w:cstheme="minorHAnsi"/>
                <w:color w:val="000000"/>
              </w:rPr>
              <w:t>1545-1541</w:t>
            </w:r>
            <w:r>
              <w:rPr>
                <w:rFonts w:cstheme="minorHAnsi"/>
                <w:color w:val="000000"/>
              </w:rPr>
              <w:t>*</w:t>
            </w:r>
          </w:p>
        </w:tc>
        <w:tc>
          <w:tcPr>
            <w:tcW w:w="6533" w:type="dxa"/>
          </w:tcPr>
          <w:p w:rsidRPr="00B51E47" w:rsidR="00D335EE" w:rsidP="0030758D" w:rsidRDefault="00D335EE" w14:paraId="0EB6343D" w14:textId="77777777">
            <w:pPr>
              <w:rPr>
                <w:rFonts w:cstheme="minorHAnsi"/>
                <w:color w:val="000000"/>
              </w:rPr>
            </w:pPr>
            <w:r w:rsidRPr="00B51E47">
              <w:rPr>
                <w:rFonts w:cstheme="minorHAnsi"/>
                <w:color w:val="000000"/>
              </w:rPr>
              <w:t>Revenue Procedure 97-27, Changes in Methods of Accounting</w:t>
            </w:r>
          </w:p>
        </w:tc>
      </w:tr>
      <w:tr w:rsidRPr="00745228" w:rsidR="00D335EE" w:rsidTr="0030758D" w14:paraId="3E76F783" w14:textId="77777777">
        <w:trPr>
          <w:trHeight w:val="265"/>
        </w:trPr>
        <w:tc>
          <w:tcPr>
            <w:tcW w:w="1816" w:type="dxa"/>
            <w:vAlign w:val="bottom"/>
          </w:tcPr>
          <w:p w:rsidRPr="0019642E" w:rsidR="00D335EE" w:rsidP="0030758D" w:rsidRDefault="00D335EE" w14:paraId="0C96B7B8" w14:textId="77777777">
            <w:pPr>
              <w:jc w:val="right"/>
              <w:rPr>
                <w:rFonts w:cstheme="minorHAnsi"/>
                <w:color w:val="000000"/>
              </w:rPr>
            </w:pPr>
            <w:r w:rsidRPr="0019642E">
              <w:rPr>
                <w:rFonts w:cstheme="minorHAnsi"/>
                <w:color w:val="000000"/>
              </w:rPr>
              <w:t>278,622</w:t>
            </w:r>
          </w:p>
        </w:tc>
        <w:tc>
          <w:tcPr>
            <w:tcW w:w="1816" w:type="dxa"/>
            <w:vAlign w:val="bottom"/>
          </w:tcPr>
          <w:p w:rsidRPr="00B51E47" w:rsidR="00D335EE" w:rsidP="0030758D" w:rsidRDefault="00D335EE" w14:paraId="0D12C751" w14:textId="77777777">
            <w:pPr>
              <w:jc w:val="center"/>
              <w:rPr>
                <w:rFonts w:cstheme="minorHAnsi"/>
                <w:color w:val="000000"/>
              </w:rPr>
            </w:pPr>
            <w:r w:rsidRPr="00B51E47">
              <w:rPr>
                <w:rFonts w:cstheme="minorHAnsi"/>
                <w:color w:val="000000"/>
              </w:rPr>
              <w:t>1545-1546</w:t>
            </w:r>
            <w:r>
              <w:rPr>
                <w:rFonts w:cstheme="minorHAnsi"/>
                <w:color w:val="000000"/>
              </w:rPr>
              <w:t>*</w:t>
            </w:r>
          </w:p>
        </w:tc>
        <w:tc>
          <w:tcPr>
            <w:tcW w:w="6533" w:type="dxa"/>
          </w:tcPr>
          <w:p w:rsidRPr="00B51E47" w:rsidR="00D335EE" w:rsidP="0030758D" w:rsidRDefault="00D335EE" w14:paraId="24752E1E" w14:textId="77777777">
            <w:pPr>
              <w:rPr>
                <w:rFonts w:cstheme="minorHAnsi"/>
                <w:color w:val="000000"/>
              </w:rPr>
            </w:pPr>
            <w:r w:rsidRPr="00B51E47">
              <w:rPr>
                <w:rFonts w:cstheme="minorHAnsi"/>
                <w:color w:val="000000"/>
              </w:rPr>
              <w:t>Revenue Procedure 97-33, EFTPS (Electronic Federal Tax Payment System)</w:t>
            </w:r>
          </w:p>
        </w:tc>
      </w:tr>
      <w:tr w:rsidRPr="00745228" w:rsidR="00D335EE" w:rsidTr="0030758D" w14:paraId="6DD3758E" w14:textId="77777777">
        <w:trPr>
          <w:trHeight w:val="250"/>
        </w:trPr>
        <w:tc>
          <w:tcPr>
            <w:tcW w:w="1816" w:type="dxa"/>
            <w:vAlign w:val="bottom"/>
          </w:tcPr>
          <w:p w:rsidRPr="0019642E" w:rsidR="00D335EE" w:rsidP="0030758D" w:rsidRDefault="00D335EE" w14:paraId="7502226C" w14:textId="77777777">
            <w:pPr>
              <w:jc w:val="right"/>
              <w:rPr>
                <w:rFonts w:cstheme="minorHAnsi"/>
                <w:color w:val="000000"/>
              </w:rPr>
            </w:pPr>
            <w:r w:rsidRPr="0019642E">
              <w:rPr>
                <w:rFonts w:cstheme="minorHAnsi"/>
                <w:color w:val="000000"/>
              </w:rPr>
              <w:t>50,000</w:t>
            </w:r>
          </w:p>
        </w:tc>
        <w:tc>
          <w:tcPr>
            <w:tcW w:w="1816" w:type="dxa"/>
            <w:vAlign w:val="bottom"/>
          </w:tcPr>
          <w:p w:rsidRPr="00B51E47" w:rsidR="00D335EE" w:rsidP="0030758D" w:rsidRDefault="00D335EE" w14:paraId="6DEF6E29" w14:textId="77777777">
            <w:pPr>
              <w:jc w:val="center"/>
              <w:rPr>
                <w:rFonts w:cstheme="minorHAnsi"/>
                <w:color w:val="000000"/>
              </w:rPr>
            </w:pPr>
            <w:r w:rsidRPr="00B51E47">
              <w:rPr>
                <w:rFonts w:cstheme="minorHAnsi"/>
                <w:color w:val="000000"/>
              </w:rPr>
              <w:t>1545-1548</w:t>
            </w:r>
            <w:r>
              <w:rPr>
                <w:rFonts w:cstheme="minorHAnsi"/>
                <w:color w:val="000000"/>
              </w:rPr>
              <w:t>*</w:t>
            </w:r>
          </w:p>
        </w:tc>
        <w:tc>
          <w:tcPr>
            <w:tcW w:w="6533" w:type="dxa"/>
          </w:tcPr>
          <w:p w:rsidRPr="00B51E47" w:rsidR="00D335EE" w:rsidP="0030758D" w:rsidRDefault="00D335EE" w14:paraId="15620E83" w14:textId="77777777">
            <w:pPr>
              <w:rPr>
                <w:rFonts w:cstheme="minorHAnsi"/>
                <w:color w:val="000000"/>
              </w:rPr>
            </w:pPr>
            <w:r w:rsidRPr="00B51E47">
              <w:rPr>
                <w:rFonts w:cstheme="minorHAnsi"/>
                <w:color w:val="000000"/>
              </w:rPr>
              <w:t>Rev. Proc. 2013-30, Uniform Late S Corporation Election Revenue Procedure</w:t>
            </w:r>
          </w:p>
        </w:tc>
      </w:tr>
      <w:tr w:rsidRPr="00745228" w:rsidR="00D335EE" w:rsidTr="0030758D" w14:paraId="59252A04" w14:textId="77777777">
        <w:trPr>
          <w:trHeight w:val="250"/>
        </w:trPr>
        <w:tc>
          <w:tcPr>
            <w:tcW w:w="1816" w:type="dxa"/>
            <w:vAlign w:val="bottom"/>
          </w:tcPr>
          <w:p w:rsidRPr="0019642E" w:rsidR="00D335EE" w:rsidP="0030758D" w:rsidRDefault="00D335EE" w14:paraId="6451AABD" w14:textId="77777777">
            <w:pPr>
              <w:jc w:val="right"/>
              <w:rPr>
                <w:rFonts w:cstheme="minorHAnsi"/>
                <w:color w:val="000000"/>
              </w:rPr>
            </w:pPr>
            <w:r>
              <w:rPr>
                <w:rFonts w:cstheme="minorHAnsi"/>
                <w:color w:val="000000"/>
              </w:rPr>
              <w:t>296896</w:t>
            </w:r>
          </w:p>
        </w:tc>
        <w:tc>
          <w:tcPr>
            <w:tcW w:w="1816" w:type="dxa"/>
            <w:vAlign w:val="bottom"/>
          </w:tcPr>
          <w:p w:rsidRPr="00B51E47" w:rsidR="00D335EE" w:rsidP="0030758D" w:rsidRDefault="00D335EE" w14:paraId="2C101311" w14:textId="77777777">
            <w:pPr>
              <w:jc w:val="center"/>
              <w:rPr>
                <w:rFonts w:cstheme="minorHAnsi"/>
                <w:color w:val="000000"/>
              </w:rPr>
            </w:pPr>
            <w:r>
              <w:rPr>
                <w:color w:val="000000"/>
              </w:rPr>
              <w:t>1545-1549</w:t>
            </w:r>
          </w:p>
        </w:tc>
        <w:tc>
          <w:tcPr>
            <w:tcW w:w="6533" w:type="dxa"/>
            <w:vAlign w:val="bottom"/>
          </w:tcPr>
          <w:p w:rsidRPr="00B51E47" w:rsidR="00D335EE" w:rsidP="0030758D" w:rsidRDefault="00D335EE" w14:paraId="7FB8370F" w14:textId="77777777">
            <w:pPr>
              <w:rPr>
                <w:rFonts w:cstheme="minorHAnsi"/>
                <w:color w:val="000000"/>
              </w:rPr>
            </w:pPr>
            <w:r>
              <w:rPr>
                <w:color w:val="000000"/>
              </w:rPr>
              <w:t>Tip Reporting Alternative Commitment (TRAC) Agreement and Tip Rate Determination (TRDA) for Use in the Food and Beverage Industry</w:t>
            </w:r>
          </w:p>
        </w:tc>
      </w:tr>
      <w:tr w:rsidRPr="00745228" w:rsidR="00D335EE" w:rsidTr="0030758D" w14:paraId="76840553" w14:textId="77777777">
        <w:trPr>
          <w:trHeight w:val="250"/>
        </w:trPr>
        <w:tc>
          <w:tcPr>
            <w:tcW w:w="1816" w:type="dxa"/>
            <w:vAlign w:val="bottom"/>
          </w:tcPr>
          <w:p w:rsidRPr="0019642E" w:rsidR="00D335EE" w:rsidP="0030758D" w:rsidRDefault="00D335EE" w14:paraId="01C9C721" w14:textId="77777777">
            <w:pPr>
              <w:jc w:val="right"/>
              <w:rPr>
                <w:rFonts w:cstheme="minorHAnsi"/>
                <w:color w:val="000000"/>
              </w:rPr>
            </w:pPr>
            <w:r>
              <w:rPr>
                <w:rFonts w:cstheme="minorHAnsi"/>
                <w:color w:val="000000"/>
              </w:rPr>
              <w:t>30580</w:t>
            </w:r>
          </w:p>
        </w:tc>
        <w:tc>
          <w:tcPr>
            <w:tcW w:w="1816" w:type="dxa"/>
            <w:vAlign w:val="bottom"/>
          </w:tcPr>
          <w:p w:rsidRPr="00B51E47" w:rsidR="00D335EE" w:rsidP="0030758D" w:rsidRDefault="00D335EE" w14:paraId="34E8F124" w14:textId="77777777">
            <w:pPr>
              <w:jc w:val="center"/>
              <w:rPr>
                <w:rFonts w:cstheme="minorHAnsi"/>
                <w:color w:val="000000"/>
              </w:rPr>
            </w:pPr>
            <w:r>
              <w:rPr>
                <w:color w:val="000000"/>
              </w:rPr>
              <w:t>1545-1551</w:t>
            </w:r>
          </w:p>
        </w:tc>
        <w:tc>
          <w:tcPr>
            <w:tcW w:w="6533" w:type="dxa"/>
            <w:vAlign w:val="bottom"/>
          </w:tcPr>
          <w:p w:rsidRPr="00B51E47" w:rsidR="00D335EE" w:rsidP="0030758D" w:rsidRDefault="00D335EE" w14:paraId="6777B5BD" w14:textId="77777777">
            <w:pPr>
              <w:rPr>
                <w:rFonts w:cstheme="minorHAnsi"/>
                <w:color w:val="000000"/>
              </w:rPr>
            </w:pPr>
            <w:r>
              <w:rPr>
                <w:color w:val="000000"/>
              </w:rPr>
              <w:t>Changes in Methods of Accounting (RP 2016-29)</w:t>
            </w:r>
          </w:p>
        </w:tc>
      </w:tr>
      <w:tr w:rsidRPr="00745228" w:rsidR="00D335EE" w:rsidTr="0030758D" w14:paraId="22633BB1" w14:textId="77777777">
        <w:trPr>
          <w:trHeight w:val="250"/>
        </w:trPr>
        <w:tc>
          <w:tcPr>
            <w:tcW w:w="1816" w:type="dxa"/>
            <w:vAlign w:val="bottom"/>
          </w:tcPr>
          <w:p w:rsidRPr="0019642E" w:rsidR="00D335EE" w:rsidP="0030758D" w:rsidRDefault="00D335EE" w14:paraId="41CD300C" w14:textId="77777777">
            <w:pPr>
              <w:jc w:val="right"/>
              <w:rPr>
                <w:rFonts w:cstheme="minorHAnsi"/>
                <w:color w:val="000000"/>
              </w:rPr>
            </w:pPr>
            <w:r>
              <w:rPr>
                <w:rFonts w:cstheme="minorHAnsi"/>
                <w:color w:val="000000"/>
              </w:rPr>
              <w:t>623</w:t>
            </w:r>
          </w:p>
        </w:tc>
        <w:tc>
          <w:tcPr>
            <w:tcW w:w="1816" w:type="dxa"/>
            <w:vAlign w:val="bottom"/>
          </w:tcPr>
          <w:p w:rsidRPr="00B51E47" w:rsidR="00D335EE" w:rsidP="0030758D" w:rsidRDefault="00D335EE" w14:paraId="77B90F9A" w14:textId="77777777">
            <w:pPr>
              <w:jc w:val="center"/>
              <w:rPr>
                <w:rFonts w:cstheme="minorHAnsi"/>
                <w:color w:val="000000"/>
              </w:rPr>
            </w:pPr>
            <w:r>
              <w:rPr>
                <w:color w:val="000000"/>
              </w:rPr>
              <w:t>1545-1555</w:t>
            </w:r>
          </w:p>
        </w:tc>
        <w:tc>
          <w:tcPr>
            <w:tcW w:w="6533" w:type="dxa"/>
            <w:vAlign w:val="bottom"/>
          </w:tcPr>
          <w:p w:rsidRPr="00B51E47" w:rsidR="00D335EE" w:rsidP="0030758D" w:rsidRDefault="00D335EE" w14:paraId="11987F95" w14:textId="77777777">
            <w:pPr>
              <w:rPr>
                <w:rFonts w:cstheme="minorHAnsi"/>
                <w:color w:val="000000"/>
              </w:rPr>
            </w:pPr>
            <w:r>
              <w:rPr>
                <w:color w:val="000000"/>
              </w:rPr>
              <w:t>REG-115795-97 (Final) General Rules for Making and Maintaining Qualified Electing Fund Elections</w:t>
            </w:r>
          </w:p>
        </w:tc>
      </w:tr>
      <w:tr w:rsidRPr="00745228" w:rsidR="00D335EE" w:rsidTr="0030758D" w14:paraId="298E4460" w14:textId="77777777">
        <w:trPr>
          <w:trHeight w:val="250"/>
        </w:trPr>
        <w:tc>
          <w:tcPr>
            <w:tcW w:w="1816" w:type="dxa"/>
            <w:vAlign w:val="bottom"/>
          </w:tcPr>
          <w:p w:rsidRPr="0019642E" w:rsidR="00D335EE" w:rsidP="0030758D" w:rsidRDefault="00D335EE" w14:paraId="53F5B07E" w14:textId="77777777">
            <w:pPr>
              <w:jc w:val="right"/>
              <w:rPr>
                <w:rFonts w:cstheme="minorHAnsi"/>
                <w:color w:val="000000"/>
              </w:rPr>
            </w:pPr>
            <w:r>
              <w:rPr>
                <w:rFonts w:cstheme="minorHAnsi"/>
                <w:color w:val="000000"/>
              </w:rPr>
              <w:t>500</w:t>
            </w:r>
          </w:p>
        </w:tc>
        <w:tc>
          <w:tcPr>
            <w:tcW w:w="1816" w:type="dxa"/>
            <w:vAlign w:val="bottom"/>
          </w:tcPr>
          <w:p w:rsidRPr="00B51E47" w:rsidR="00D335EE" w:rsidP="0030758D" w:rsidRDefault="00D335EE" w14:paraId="1380BEA6" w14:textId="77777777">
            <w:pPr>
              <w:jc w:val="center"/>
              <w:rPr>
                <w:rFonts w:cstheme="minorHAnsi"/>
                <w:color w:val="000000"/>
              </w:rPr>
            </w:pPr>
            <w:r>
              <w:rPr>
                <w:color w:val="000000"/>
              </w:rPr>
              <w:t>1545-1556</w:t>
            </w:r>
          </w:p>
        </w:tc>
        <w:tc>
          <w:tcPr>
            <w:tcW w:w="6533" w:type="dxa"/>
            <w:vAlign w:val="bottom"/>
          </w:tcPr>
          <w:p w:rsidRPr="00B51E47" w:rsidR="00D335EE" w:rsidP="0030758D" w:rsidRDefault="00D335EE" w14:paraId="4D1E96DC" w14:textId="77777777">
            <w:pPr>
              <w:rPr>
                <w:rFonts w:cstheme="minorHAnsi"/>
                <w:color w:val="000000"/>
              </w:rPr>
            </w:pPr>
            <w:r>
              <w:rPr>
                <w:color w:val="000000"/>
              </w:rPr>
              <w:t>TD 8786 - Source of Income From Sales of Inventory Partly From Sources Within a Possession of the U.S.; Also, Source of Income Derived From Certain Purchases From a Corp. Electing Sec. 936</w:t>
            </w:r>
          </w:p>
        </w:tc>
      </w:tr>
      <w:tr w:rsidRPr="00745228" w:rsidR="00D335EE" w:rsidTr="0030758D" w14:paraId="01FB01D0" w14:textId="77777777">
        <w:trPr>
          <w:trHeight w:val="250"/>
        </w:trPr>
        <w:tc>
          <w:tcPr>
            <w:tcW w:w="1816" w:type="dxa"/>
            <w:vAlign w:val="bottom"/>
          </w:tcPr>
          <w:p w:rsidRPr="0019642E" w:rsidR="00D335EE" w:rsidP="0030758D" w:rsidRDefault="00D335EE" w14:paraId="51E1D12B" w14:textId="77777777">
            <w:pPr>
              <w:jc w:val="right"/>
              <w:rPr>
                <w:rFonts w:cstheme="minorHAnsi"/>
                <w:color w:val="000000"/>
              </w:rPr>
            </w:pPr>
            <w:r>
              <w:rPr>
                <w:rFonts w:cstheme="minorHAnsi"/>
                <w:color w:val="000000"/>
              </w:rPr>
              <w:t>1000</w:t>
            </w:r>
          </w:p>
        </w:tc>
        <w:tc>
          <w:tcPr>
            <w:tcW w:w="1816" w:type="dxa"/>
            <w:vAlign w:val="bottom"/>
          </w:tcPr>
          <w:p w:rsidRPr="00B51E47" w:rsidR="00D335EE" w:rsidP="0030758D" w:rsidRDefault="00D335EE" w14:paraId="5F224499" w14:textId="77777777">
            <w:pPr>
              <w:jc w:val="center"/>
              <w:rPr>
                <w:rFonts w:cstheme="minorHAnsi"/>
                <w:color w:val="000000"/>
              </w:rPr>
            </w:pPr>
            <w:r>
              <w:rPr>
                <w:color w:val="000000"/>
              </w:rPr>
              <w:t>1545-1558</w:t>
            </w:r>
          </w:p>
        </w:tc>
        <w:tc>
          <w:tcPr>
            <w:tcW w:w="6533" w:type="dxa"/>
            <w:vAlign w:val="bottom"/>
          </w:tcPr>
          <w:p w:rsidRPr="00B51E47" w:rsidR="00D335EE" w:rsidP="0030758D" w:rsidRDefault="00D335EE" w14:paraId="40AE8397" w14:textId="77777777">
            <w:pPr>
              <w:rPr>
                <w:rFonts w:cstheme="minorHAnsi"/>
                <w:color w:val="000000"/>
              </w:rPr>
            </w:pPr>
            <w:r>
              <w:rPr>
                <w:color w:val="000000"/>
              </w:rPr>
              <w:t>Rev. Proc. 98-46 (modifies Rev. Proc.97-43)--Procedures for Electing Out of Exemptions Under Section 1.475(c)-1; and Rev. Rul. 97-39, Mark-to-Market Accounting Method for Dealers in Securities</w:t>
            </w:r>
          </w:p>
        </w:tc>
      </w:tr>
      <w:tr w:rsidRPr="00745228" w:rsidR="00D335EE" w:rsidTr="0030758D" w14:paraId="07EC7D17" w14:textId="77777777">
        <w:trPr>
          <w:trHeight w:val="250"/>
        </w:trPr>
        <w:tc>
          <w:tcPr>
            <w:tcW w:w="1816" w:type="dxa"/>
            <w:vAlign w:val="bottom"/>
          </w:tcPr>
          <w:p w:rsidRPr="0019642E" w:rsidR="00D335EE" w:rsidP="0030758D" w:rsidRDefault="00D335EE" w14:paraId="158146C2" w14:textId="77777777">
            <w:pPr>
              <w:jc w:val="right"/>
              <w:rPr>
                <w:rFonts w:cstheme="minorHAnsi"/>
                <w:color w:val="000000"/>
              </w:rPr>
            </w:pPr>
            <w:r>
              <w:rPr>
                <w:rFonts w:cstheme="minorHAnsi"/>
                <w:color w:val="000000"/>
              </w:rPr>
              <w:t>100000</w:t>
            </w:r>
          </w:p>
        </w:tc>
        <w:tc>
          <w:tcPr>
            <w:tcW w:w="1816" w:type="dxa"/>
            <w:vAlign w:val="bottom"/>
          </w:tcPr>
          <w:p w:rsidRPr="00B51E47" w:rsidR="00D335EE" w:rsidP="0030758D" w:rsidRDefault="00D335EE" w14:paraId="1B842AD1" w14:textId="77777777">
            <w:pPr>
              <w:jc w:val="center"/>
              <w:rPr>
                <w:rFonts w:cstheme="minorHAnsi"/>
                <w:color w:val="000000"/>
              </w:rPr>
            </w:pPr>
            <w:r>
              <w:rPr>
                <w:color w:val="000000"/>
              </w:rPr>
              <w:t>1545-1559</w:t>
            </w:r>
          </w:p>
        </w:tc>
        <w:tc>
          <w:tcPr>
            <w:tcW w:w="6533" w:type="dxa"/>
            <w:vAlign w:val="bottom"/>
          </w:tcPr>
          <w:p w:rsidRPr="00B51E47" w:rsidR="00D335EE" w:rsidP="0030758D" w:rsidRDefault="00D335EE" w14:paraId="386B5018" w14:textId="77777777">
            <w:pPr>
              <w:rPr>
                <w:rFonts w:cstheme="minorHAnsi"/>
                <w:color w:val="000000"/>
              </w:rPr>
            </w:pPr>
            <w:r>
              <w:rPr>
                <w:color w:val="000000"/>
              </w:rPr>
              <w:t>Revenue Procedures 98-46 and 97-44, LIFO Conformity Requirement</w:t>
            </w:r>
          </w:p>
        </w:tc>
      </w:tr>
      <w:tr w:rsidRPr="00745228" w:rsidR="00D335EE" w:rsidTr="0030758D" w14:paraId="5E750495" w14:textId="77777777">
        <w:trPr>
          <w:trHeight w:val="250"/>
        </w:trPr>
        <w:tc>
          <w:tcPr>
            <w:tcW w:w="1816" w:type="dxa"/>
            <w:vAlign w:val="bottom"/>
          </w:tcPr>
          <w:p w:rsidRPr="0019642E" w:rsidR="00D335EE" w:rsidP="0030758D" w:rsidRDefault="00D335EE" w14:paraId="1687A311" w14:textId="77777777">
            <w:pPr>
              <w:jc w:val="right"/>
              <w:rPr>
                <w:rFonts w:cstheme="minorHAnsi"/>
                <w:color w:val="000000"/>
              </w:rPr>
            </w:pPr>
            <w:r>
              <w:rPr>
                <w:rFonts w:cstheme="minorHAnsi"/>
                <w:color w:val="000000"/>
              </w:rPr>
              <w:t>2000</w:t>
            </w:r>
          </w:p>
        </w:tc>
        <w:tc>
          <w:tcPr>
            <w:tcW w:w="1816" w:type="dxa"/>
            <w:vAlign w:val="bottom"/>
          </w:tcPr>
          <w:p w:rsidRPr="00B51E47" w:rsidR="00D335EE" w:rsidP="0030758D" w:rsidRDefault="00D335EE" w14:paraId="6C877021" w14:textId="77777777">
            <w:pPr>
              <w:jc w:val="center"/>
              <w:rPr>
                <w:rFonts w:cstheme="minorHAnsi"/>
                <w:color w:val="000000"/>
              </w:rPr>
            </w:pPr>
            <w:r>
              <w:rPr>
                <w:color w:val="000000"/>
              </w:rPr>
              <w:t>1545-1566</w:t>
            </w:r>
          </w:p>
        </w:tc>
        <w:tc>
          <w:tcPr>
            <w:tcW w:w="6533" w:type="dxa"/>
            <w:vAlign w:val="bottom"/>
          </w:tcPr>
          <w:p w:rsidRPr="00B51E47" w:rsidR="00D335EE" w:rsidP="0030758D" w:rsidRDefault="00D335EE" w14:paraId="22E5A198" w14:textId="77777777">
            <w:pPr>
              <w:rPr>
                <w:rFonts w:cstheme="minorHAnsi"/>
                <w:color w:val="000000"/>
              </w:rPr>
            </w:pPr>
            <w:r>
              <w:rPr>
                <w:color w:val="000000"/>
              </w:rPr>
              <w:t>Notice 2010-46, Prevention of Over-Withholding of U.S. Tax Avoidance With Respect to Certain Subst</w:t>
            </w:r>
            <w:r w:rsidR="00FF66D2">
              <w:rPr>
                <w:color w:val="000000"/>
              </w:rPr>
              <w:t>itute</w:t>
            </w:r>
            <w:r w:rsidR="00A9440B">
              <w:rPr>
                <w:color w:val="000000"/>
              </w:rPr>
              <w:t xml:space="preserve"> Dividend Payments</w:t>
            </w:r>
          </w:p>
        </w:tc>
      </w:tr>
      <w:tr w:rsidRPr="00745228" w:rsidR="00D335EE" w:rsidTr="0030758D" w14:paraId="40CBD87C" w14:textId="77777777">
        <w:trPr>
          <w:trHeight w:val="250"/>
        </w:trPr>
        <w:tc>
          <w:tcPr>
            <w:tcW w:w="1816" w:type="dxa"/>
            <w:vAlign w:val="bottom"/>
          </w:tcPr>
          <w:p w:rsidRPr="0019642E" w:rsidR="00D335EE" w:rsidP="0030758D" w:rsidRDefault="00D335EE" w14:paraId="4A3DA317" w14:textId="77777777">
            <w:pPr>
              <w:jc w:val="right"/>
              <w:rPr>
                <w:rFonts w:cstheme="minorHAnsi"/>
                <w:color w:val="000000"/>
              </w:rPr>
            </w:pPr>
            <w:r>
              <w:rPr>
                <w:rFonts w:cstheme="minorHAnsi"/>
                <w:color w:val="000000"/>
              </w:rPr>
              <w:t>904000</w:t>
            </w:r>
          </w:p>
        </w:tc>
        <w:tc>
          <w:tcPr>
            <w:tcW w:w="1816" w:type="dxa"/>
            <w:vAlign w:val="bottom"/>
          </w:tcPr>
          <w:p w:rsidRPr="00B51E47" w:rsidR="00D335EE" w:rsidP="0030758D" w:rsidRDefault="00D335EE" w14:paraId="39A696D4" w14:textId="77777777">
            <w:pPr>
              <w:jc w:val="center"/>
              <w:rPr>
                <w:rFonts w:cstheme="minorHAnsi"/>
                <w:color w:val="000000"/>
              </w:rPr>
            </w:pPr>
            <w:r>
              <w:rPr>
                <w:color w:val="000000"/>
              </w:rPr>
              <w:t>1545-1588</w:t>
            </w:r>
          </w:p>
        </w:tc>
        <w:tc>
          <w:tcPr>
            <w:tcW w:w="6533" w:type="dxa"/>
            <w:vAlign w:val="bottom"/>
          </w:tcPr>
          <w:p w:rsidRPr="00B51E47" w:rsidR="00D335EE" w:rsidP="0030758D" w:rsidRDefault="00D335EE" w14:paraId="46F504F4" w14:textId="77777777">
            <w:pPr>
              <w:rPr>
                <w:rFonts w:cstheme="minorHAnsi"/>
                <w:color w:val="000000"/>
              </w:rPr>
            </w:pPr>
            <w:r>
              <w:rPr>
                <w:color w:val="000000"/>
              </w:rPr>
              <w:t>Adjustments Following Sales of Partnership Interests</w:t>
            </w:r>
          </w:p>
        </w:tc>
      </w:tr>
      <w:tr w:rsidRPr="00745228" w:rsidR="00D335EE" w:rsidTr="0030758D" w14:paraId="0FE52099" w14:textId="77777777">
        <w:trPr>
          <w:trHeight w:val="265"/>
        </w:trPr>
        <w:tc>
          <w:tcPr>
            <w:tcW w:w="1816" w:type="dxa"/>
            <w:vAlign w:val="bottom"/>
          </w:tcPr>
          <w:p w:rsidRPr="0019642E" w:rsidR="00D335EE" w:rsidP="0030758D" w:rsidRDefault="00D335EE" w14:paraId="673CF0B3" w14:textId="77777777">
            <w:pPr>
              <w:jc w:val="right"/>
              <w:rPr>
                <w:rFonts w:cstheme="minorHAnsi"/>
                <w:color w:val="000000"/>
              </w:rPr>
            </w:pPr>
            <w:r w:rsidRPr="0019642E">
              <w:rPr>
                <w:rFonts w:cstheme="minorHAnsi"/>
                <w:color w:val="000000"/>
              </w:rPr>
              <w:t>10,110</w:t>
            </w:r>
          </w:p>
        </w:tc>
        <w:tc>
          <w:tcPr>
            <w:tcW w:w="1816" w:type="dxa"/>
            <w:vAlign w:val="bottom"/>
          </w:tcPr>
          <w:p w:rsidRPr="00B51E47" w:rsidR="00D335EE" w:rsidP="0030758D" w:rsidRDefault="00D335EE" w14:paraId="27EAF332" w14:textId="77777777">
            <w:pPr>
              <w:jc w:val="center"/>
              <w:rPr>
                <w:rFonts w:cstheme="minorHAnsi"/>
                <w:color w:val="000000"/>
              </w:rPr>
            </w:pPr>
            <w:r w:rsidRPr="00B51E47">
              <w:rPr>
                <w:rFonts w:cstheme="minorHAnsi"/>
                <w:color w:val="000000"/>
              </w:rPr>
              <w:t>1545-1590</w:t>
            </w:r>
            <w:r>
              <w:rPr>
                <w:rFonts w:cstheme="minorHAnsi"/>
                <w:color w:val="000000"/>
              </w:rPr>
              <w:t>*</w:t>
            </w:r>
          </w:p>
        </w:tc>
        <w:tc>
          <w:tcPr>
            <w:tcW w:w="6533" w:type="dxa"/>
          </w:tcPr>
          <w:p w:rsidRPr="00B51E47" w:rsidR="00D335EE" w:rsidP="0030758D" w:rsidRDefault="00D335EE" w14:paraId="7B809BC7" w14:textId="77777777">
            <w:pPr>
              <w:rPr>
                <w:rFonts w:cstheme="minorHAnsi"/>
                <w:color w:val="000000"/>
              </w:rPr>
            </w:pPr>
            <w:r w:rsidRPr="00B51E47">
              <w:rPr>
                <w:rFonts w:cstheme="minorHAnsi"/>
                <w:color w:val="000000"/>
              </w:rPr>
              <w:t>REG-251698-96 (T.D. 8869 - Final) Subchapter S Subsidiaries</w:t>
            </w:r>
          </w:p>
        </w:tc>
      </w:tr>
      <w:tr w:rsidRPr="00745228" w:rsidR="00D335EE" w:rsidTr="0030758D" w14:paraId="5600F828" w14:textId="77777777">
        <w:trPr>
          <w:trHeight w:val="250"/>
        </w:trPr>
        <w:tc>
          <w:tcPr>
            <w:tcW w:w="1816" w:type="dxa"/>
            <w:vAlign w:val="bottom"/>
          </w:tcPr>
          <w:p w:rsidRPr="00B51E47" w:rsidR="00D335EE" w:rsidP="0030758D" w:rsidRDefault="00D335EE" w14:paraId="6420586F" w14:textId="77777777">
            <w:pPr>
              <w:jc w:val="right"/>
              <w:rPr>
                <w:rFonts w:cstheme="minorHAnsi"/>
                <w:color w:val="000000"/>
              </w:rPr>
            </w:pPr>
            <w:r w:rsidRPr="0019642E">
              <w:rPr>
                <w:rFonts w:cstheme="minorHAnsi"/>
                <w:color w:val="000000"/>
              </w:rPr>
              <w:t>500</w:t>
            </w:r>
          </w:p>
        </w:tc>
        <w:tc>
          <w:tcPr>
            <w:tcW w:w="1816" w:type="dxa"/>
            <w:vAlign w:val="bottom"/>
          </w:tcPr>
          <w:p w:rsidRPr="00B51E47" w:rsidR="00D335EE" w:rsidP="0030758D" w:rsidRDefault="00D335EE" w14:paraId="47ED85C5" w14:textId="77777777">
            <w:pPr>
              <w:jc w:val="center"/>
              <w:rPr>
                <w:rFonts w:cstheme="minorHAnsi"/>
                <w:color w:val="000000"/>
              </w:rPr>
            </w:pPr>
            <w:r w:rsidRPr="00B51E47">
              <w:rPr>
                <w:rFonts w:cstheme="minorHAnsi"/>
                <w:color w:val="000000"/>
              </w:rPr>
              <w:t>1545-1617</w:t>
            </w:r>
            <w:r>
              <w:rPr>
                <w:rFonts w:cstheme="minorHAnsi"/>
                <w:color w:val="000000"/>
              </w:rPr>
              <w:t>*</w:t>
            </w:r>
          </w:p>
        </w:tc>
        <w:tc>
          <w:tcPr>
            <w:tcW w:w="6533" w:type="dxa"/>
          </w:tcPr>
          <w:p w:rsidRPr="00B51E47" w:rsidR="00D335EE" w:rsidP="0030758D" w:rsidRDefault="00D335EE" w14:paraId="7E31C289" w14:textId="77777777">
            <w:pPr>
              <w:rPr>
                <w:rFonts w:cstheme="minorHAnsi"/>
                <w:color w:val="000000"/>
              </w:rPr>
            </w:pPr>
            <w:r w:rsidRPr="00B51E47">
              <w:rPr>
                <w:rFonts w:cstheme="minorHAnsi"/>
                <w:color w:val="000000"/>
              </w:rPr>
              <w:t>REG-124069-02 (Final) Section 6038 - Returns Required with Respect to Controlled Foreign Partnerships; REG-118966-97 (Final) Information Reporting with Respect to Certain Foreign Partnership</w:t>
            </w:r>
          </w:p>
        </w:tc>
      </w:tr>
      <w:tr w:rsidRPr="00745228" w:rsidR="00D335EE" w:rsidTr="0030758D" w14:paraId="6E49A463" w14:textId="77777777">
        <w:trPr>
          <w:trHeight w:val="250"/>
        </w:trPr>
        <w:tc>
          <w:tcPr>
            <w:tcW w:w="1816" w:type="dxa"/>
            <w:vAlign w:val="bottom"/>
          </w:tcPr>
          <w:p w:rsidRPr="0019642E" w:rsidR="00D335EE" w:rsidP="0030758D" w:rsidRDefault="00D335EE" w14:paraId="7E3CF011" w14:textId="77777777">
            <w:pPr>
              <w:jc w:val="right"/>
              <w:rPr>
                <w:rFonts w:cstheme="minorHAnsi"/>
                <w:color w:val="000000"/>
              </w:rPr>
            </w:pPr>
            <w:r>
              <w:rPr>
                <w:rFonts w:cstheme="minorHAnsi"/>
                <w:color w:val="000000"/>
              </w:rPr>
              <w:t>3000</w:t>
            </w:r>
          </w:p>
        </w:tc>
        <w:tc>
          <w:tcPr>
            <w:tcW w:w="1816" w:type="dxa"/>
            <w:vAlign w:val="bottom"/>
          </w:tcPr>
          <w:p w:rsidRPr="00B51E47" w:rsidR="00D335EE" w:rsidP="0030758D" w:rsidRDefault="00D335EE" w14:paraId="02D2BEB4" w14:textId="77777777">
            <w:pPr>
              <w:jc w:val="center"/>
              <w:rPr>
                <w:rFonts w:cstheme="minorHAnsi"/>
                <w:color w:val="000000"/>
              </w:rPr>
            </w:pPr>
            <w:r>
              <w:rPr>
                <w:color w:val="000000"/>
              </w:rPr>
              <w:t>1545-1634</w:t>
            </w:r>
          </w:p>
        </w:tc>
        <w:tc>
          <w:tcPr>
            <w:tcW w:w="6533" w:type="dxa"/>
            <w:vAlign w:val="bottom"/>
          </w:tcPr>
          <w:p w:rsidRPr="00B51E47" w:rsidR="00D335EE" w:rsidP="0030758D" w:rsidRDefault="00D335EE" w14:paraId="69EAC30C" w14:textId="77777777">
            <w:pPr>
              <w:rPr>
                <w:rFonts w:cstheme="minorHAnsi"/>
                <w:color w:val="000000"/>
              </w:rPr>
            </w:pPr>
            <w:r>
              <w:rPr>
                <w:color w:val="000000"/>
              </w:rPr>
              <w:t>TD 9595 (REG-141399-07) Consolidated Overall Foreign Losses, Separate Limitation Losses, and Overall Domestic Losses</w:t>
            </w:r>
          </w:p>
        </w:tc>
      </w:tr>
      <w:tr w:rsidRPr="00745228" w:rsidR="00D335EE" w:rsidTr="0030758D" w14:paraId="42AF3692" w14:textId="77777777">
        <w:trPr>
          <w:trHeight w:val="250"/>
        </w:trPr>
        <w:tc>
          <w:tcPr>
            <w:tcW w:w="1816" w:type="dxa"/>
            <w:vAlign w:val="bottom"/>
          </w:tcPr>
          <w:p w:rsidRPr="0019642E" w:rsidR="00D335EE" w:rsidP="0030758D" w:rsidRDefault="00D335EE" w14:paraId="1A345291" w14:textId="77777777">
            <w:pPr>
              <w:jc w:val="right"/>
              <w:rPr>
                <w:rFonts w:cstheme="minorHAnsi"/>
                <w:color w:val="000000"/>
              </w:rPr>
            </w:pPr>
            <w:r>
              <w:rPr>
                <w:rFonts w:cstheme="minorHAnsi"/>
                <w:color w:val="000000"/>
              </w:rPr>
              <w:t>500</w:t>
            </w:r>
          </w:p>
        </w:tc>
        <w:tc>
          <w:tcPr>
            <w:tcW w:w="1816" w:type="dxa"/>
            <w:vAlign w:val="bottom"/>
          </w:tcPr>
          <w:p w:rsidRPr="00B51E47" w:rsidR="00D335EE" w:rsidP="0030758D" w:rsidRDefault="00D335EE" w14:paraId="64504E07" w14:textId="77777777">
            <w:pPr>
              <w:jc w:val="center"/>
              <w:rPr>
                <w:rFonts w:cstheme="minorHAnsi"/>
                <w:color w:val="000000"/>
              </w:rPr>
            </w:pPr>
            <w:r>
              <w:rPr>
                <w:color w:val="000000"/>
              </w:rPr>
              <w:t>1545-1641</w:t>
            </w:r>
          </w:p>
        </w:tc>
        <w:tc>
          <w:tcPr>
            <w:tcW w:w="6533" w:type="dxa"/>
            <w:vAlign w:val="bottom"/>
          </w:tcPr>
          <w:p w:rsidRPr="00B51E47" w:rsidR="00D335EE" w:rsidP="0030758D" w:rsidRDefault="00D335EE" w14:paraId="77CE5C13" w14:textId="77777777">
            <w:pPr>
              <w:rPr>
                <w:rFonts w:cstheme="minorHAnsi"/>
                <w:color w:val="000000"/>
              </w:rPr>
            </w:pPr>
            <w:r>
              <w:rPr>
                <w:color w:val="000000"/>
              </w:rPr>
              <w:t>Rev. Proc. 99-17 - Mark to Market Election for Commodities Dealers and Securities and Commodities Traders</w:t>
            </w:r>
          </w:p>
        </w:tc>
      </w:tr>
      <w:tr w:rsidRPr="00745228" w:rsidR="00D335EE" w:rsidTr="0030758D" w14:paraId="4C82B15C" w14:textId="77777777">
        <w:trPr>
          <w:trHeight w:val="250"/>
        </w:trPr>
        <w:tc>
          <w:tcPr>
            <w:tcW w:w="1816" w:type="dxa"/>
            <w:vAlign w:val="bottom"/>
          </w:tcPr>
          <w:p w:rsidRPr="0019642E" w:rsidR="00D335EE" w:rsidP="0030758D" w:rsidRDefault="00D335EE" w14:paraId="56CD47A5" w14:textId="77777777">
            <w:pPr>
              <w:jc w:val="right"/>
              <w:rPr>
                <w:rFonts w:cstheme="minorHAnsi"/>
                <w:color w:val="000000"/>
              </w:rPr>
            </w:pPr>
            <w:r>
              <w:rPr>
                <w:rFonts w:cstheme="minorHAnsi"/>
                <w:color w:val="000000"/>
              </w:rPr>
              <w:t>50</w:t>
            </w:r>
          </w:p>
        </w:tc>
        <w:tc>
          <w:tcPr>
            <w:tcW w:w="1816" w:type="dxa"/>
            <w:vAlign w:val="bottom"/>
          </w:tcPr>
          <w:p w:rsidRPr="00B51E47" w:rsidR="00D335EE" w:rsidP="0030758D" w:rsidRDefault="00D335EE" w14:paraId="1C425F28" w14:textId="77777777">
            <w:pPr>
              <w:jc w:val="center"/>
              <w:rPr>
                <w:rFonts w:cstheme="minorHAnsi"/>
                <w:color w:val="000000"/>
              </w:rPr>
            </w:pPr>
            <w:r>
              <w:rPr>
                <w:color w:val="000000"/>
              </w:rPr>
              <w:t>1545-1642</w:t>
            </w:r>
          </w:p>
        </w:tc>
        <w:tc>
          <w:tcPr>
            <w:tcW w:w="6533" w:type="dxa"/>
            <w:vAlign w:val="bottom"/>
          </w:tcPr>
          <w:p w:rsidRPr="00B51E47" w:rsidR="00D335EE" w:rsidP="0030758D" w:rsidRDefault="00D335EE" w14:paraId="39494FAF" w14:textId="77777777">
            <w:pPr>
              <w:rPr>
                <w:rFonts w:cstheme="minorHAnsi"/>
                <w:color w:val="000000"/>
              </w:rPr>
            </w:pPr>
            <w:r>
              <w:rPr>
                <w:color w:val="000000"/>
              </w:rPr>
              <w:t>TD 8853 (Final), Recharacterizing Financing Arrangements Involving Fast-Pay Stock</w:t>
            </w:r>
          </w:p>
        </w:tc>
      </w:tr>
      <w:tr w:rsidRPr="00745228" w:rsidR="00D335EE" w:rsidTr="0030758D" w14:paraId="60A08A8C" w14:textId="77777777">
        <w:trPr>
          <w:trHeight w:val="250"/>
        </w:trPr>
        <w:tc>
          <w:tcPr>
            <w:tcW w:w="1816" w:type="dxa"/>
            <w:vAlign w:val="bottom"/>
          </w:tcPr>
          <w:p w:rsidRPr="0019642E" w:rsidR="00D335EE" w:rsidP="0030758D" w:rsidRDefault="00D335EE" w14:paraId="4CDAE685" w14:textId="77777777">
            <w:pPr>
              <w:jc w:val="right"/>
              <w:rPr>
                <w:rFonts w:cstheme="minorHAnsi"/>
                <w:color w:val="000000"/>
              </w:rPr>
            </w:pPr>
            <w:r>
              <w:rPr>
                <w:rFonts w:cstheme="minorHAnsi"/>
                <w:color w:val="000000"/>
              </w:rPr>
              <w:lastRenderedPageBreak/>
              <w:t>1</w:t>
            </w:r>
          </w:p>
        </w:tc>
        <w:tc>
          <w:tcPr>
            <w:tcW w:w="1816" w:type="dxa"/>
            <w:vAlign w:val="bottom"/>
          </w:tcPr>
          <w:p w:rsidRPr="00B51E47" w:rsidR="00D335EE" w:rsidP="0030758D" w:rsidRDefault="00D335EE" w14:paraId="04CA5CD4" w14:textId="77777777">
            <w:pPr>
              <w:jc w:val="center"/>
              <w:rPr>
                <w:rFonts w:cstheme="minorHAnsi"/>
                <w:color w:val="000000"/>
              </w:rPr>
            </w:pPr>
            <w:r>
              <w:rPr>
                <w:color w:val="000000"/>
              </w:rPr>
              <w:t>1545-1646</w:t>
            </w:r>
          </w:p>
        </w:tc>
        <w:tc>
          <w:tcPr>
            <w:tcW w:w="6533" w:type="dxa"/>
            <w:vAlign w:val="bottom"/>
          </w:tcPr>
          <w:p w:rsidRPr="00B51E47" w:rsidR="00D335EE" w:rsidP="0030758D" w:rsidRDefault="00D335EE" w14:paraId="6257E2B1" w14:textId="77777777">
            <w:pPr>
              <w:rPr>
                <w:rFonts w:cstheme="minorHAnsi"/>
                <w:color w:val="000000"/>
              </w:rPr>
            </w:pPr>
            <w:r>
              <w:rPr>
                <w:color w:val="000000"/>
              </w:rPr>
              <w:t>TD 8851 - Return Requirement for United States Persons Acquiring or Disposing of an Interest in a Foreign Partnership, or Whose Proportional Interest in a Foreign Partnership Changes</w:t>
            </w:r>
          </w:p>
        </w:tc>
      </w:tr>
      <w:tr w:rsidRPr="00745228" w:rsidR="00D335EE" w:rsidTr="0030758D" w14:paraId="7694BFE5" w14:textId="77777777">
        <w:trPr>
          <w:trHeight w:val="265"/>
        </w:trPr>
        <w:tc>
          <w:tcPr>
            <w:tcW w:w="1816" w:type="dxa"/>
            <w:vAlign w:val="bottom"/>
          </w:tcPr>
          <w:p w:rsidRPr="0019642E" w:rsidR="00D335EE" w:rsidP="0030758D" w:rsidRDefault="00D335EE" w14:paraId="09F00C6E" w14:textId="77777777">
            <w:pPr>
              <w:jc w:val="right"/>
              <w:rPr>
                <w:rFonts w:cstheme="minorHAnsi"/>
                <w:color w:val="000000"/>
              </w:rPr>
            </w:pPr>
            <w:r w:rsidRPr="0019642E">
              <w:rPr>
                <w:rFonts w:cstheme="minorHAnsi"/>
                <w:color w:val="000000"/>
              </w:rPr>
              <w:t>75</w:t>
            </w:r>
          </w:p>
        </w:tc>
        <w:tc>
          <w:tcPr>
            <w:tcW w:w="1816" w:type="dxa"/>
            <w:vAlign w:val="bottom"/>
          </w:tcPr>
          <w:p w:rsidRPr="00B51E47" w:rsidR="00D335EE" w:rsidP="0030758D" w:rsidRDefault="00D335EE" w14:paraId="59199D32" w14:textId="77777777">
            <w:pPr>
              <w:jc w:val="center"/>
              <w:rPr>
                <w:rFonts w:cstheme="minorHAnsi"/>
                <w:color w:val="000000"/>
              </w:rPr>
            </w:pPr>
            <w:r w:rsidRPr="00B51E47">
              <w:rPr>
                <w:rFonts w:cstheme="minorHAnsi"/>
                <w:color w:val="000000"/>
              </w:rPr>
              <w:t>1545-1647</w:t>
            </w:r>
            <w:r>
              <w:rPr>
                <w:rFonts w:cstheme="minorHAnsi"/>
                <w:color w:val="000000"/>
              </w:rPr>
              <w:t>*</w:t>
            </w:r>
          </w:p>
        </w:tc>
        <w:tc>
          <w:tcPr>
            <w:tcW w:w="6533" w:type="dxa"/>
          </w:tcPr>
          <w:p w:rsidRPr="00B51E47" w:rsidR="00D335EE" w:rsidP="0030758D" w:rsidRDefault="00D335EE" w14:paraId="46B05AB6" w14:textId="77777777">
            <w:pPr>
              <w:rPr>
                <w:rFonts w:cstheme="minorHAnsi"/>
                <w:color w:val="000000"/>
              </w:rPr>
            </w:pPr>
            <w:r w:rsidRPr="00B51E47">
              <w:rPr>
                <w:rFonts w:cstheme="minorHAnsi"/>
                <w:color w:val="000000"/>
              </w:rPr>
              <w:t>Revenue Procedure 2001-21 Debt Roll-Ups</w:t>
            </w:r>
          </w:p>
        </w:tc>
      </w:tr>
      <w:tr w:rsidRPr="00745228" w:rsidR="00D335EE" w:rsidTr="0030758D" w14:paraId="3248F4AE" w14:textId="77777777">
        <w:trPr>
          <w:trHeight w:val="250"/>
        </w:trPr>
        <w:tc>
          <w:tcPr>
            <w:tcW w:w="1816" w:type="dxa"/>
            <w:vAlign w:val="bottom"/>
          </w:tcPr>
          <w:p w:rsidRPr="0019642E" w:rsidR="00D335EE" w:rsidP="0030758D" w:rsidRDefault="00D335EE" w14:paraId="4392B4D8" w14:textId="77777777">
            <w:pPr>
              <w:jc w:val="right"/>
              <w:rPr>
                <w:rFonts w:cstheme="minorHAnsi"/>
                <w:color w:val="000000"/>
              </w:rPr>
            </w:pPr>
            <w:r w:rsidRPr="0019642E">
              <w:rPr>
                <w:rFonts w:cstheme="minorHAnsi"/>
                <w:color w:val="000000"/>
              </w:rPr>
              <w:t>1,620</w:t>
            </w:r>
          </w:p>
        </w:tc>
        <w:tc>
          <w:tcPr>
            <w:tcW w:w="1816" w:type="dxa"/>
            <w:vAlign w:val="bottom"/>
          </w:tcPr>
          <w:p w:rsidRPr="00B51E47" w:rsidR="00D335EE" w:rsidP="0030758D" w:rsidRDefault="00D335EE" w14:paraId="6E3097A9" w14:textId="77777777">
            <w:pPr>
              <w:jc w:val="center"/>
              <w:rPr>
                <w:rFonts w:cstheme="minorHAnsi"/>
                <w:color w:val="000000"/>
              </w:rPr>
            </w:pPr>
            <w:r w:rsidRPr="00B51E47">
              <w:rPr>
                <w:rFonts w:cstheme="minorHAnsi"/>
                <w:color w:val="000000"/>
              </w:rPr>
              <w:t>1545-1657</w:t>
            </w:r>
            <w:r>
              <w:rPr>
                <w:rFonts w:cstheme="minorHAnsi"/>
                <w:color w:val="000000"/>
              </w:rPr>
              <w:t>*</w:t>
            </w:r>
          </w:p>
        </w:tc>
        <w:tc>
          <w:tcPr>
            <w:tcW w:w="6533" w:type="dxa"/>
          </w:tcPr>
          <w:p w:rsidRPr="00B51E47" w:rsidR="00D335EE" w:rsidP="0030758D" w:rsidRDefault="00D335EE" w14:paraId="59371C63" w14:textId="77777777">
            <w:pPr>
              <w:rPr>
                <w:rFonts w:cstheme="minorHAnsi"/>
                <w:color w:val="000000"/>
              </w:rPr>
            </w:pPr>
            <w:r w:rsidRPr="00B51E47">
              <w:rPr>
                <w:rFonts w:cstheme="minorHAnsi"/>
                <w:color w:val="000000"/>
              </w:rPr>
              <w:t>Revenue Procedure 99-32 -- Conforming Adjustments Subsequent to Section 482 Allocations</w:t>
            </w:r>
          </w:p>
        </w:tc>
      </w:tr>
      <w:tr w:rsidRPr="00745228" w:rsidR="00D335EE" w:rsidTr="0030758D" w14:paraId="4796F262" w14:textId="77777777">
        <w:trPr>
          <w:trHeight w:val="250"/>
        </w:trPr>
        <w:tc>
          <w:tcPr>
            <w:tcW w:w="1816" w:type="dxa"/>
            <w:vAlign w:val="bottom"/>
          </w:tcPr>
          <w:p w:rsidRPr="0019642E" w:rsidR="00D335EE" w:rsidP="0030758D" w:rsidRDefault="00D335EE" w14:paraId="33DF9493" w14:textId="77777777">
            <w:pPr>
              <w:jc w:val="right"/>
              <w:rPr>
                <w:rFonts w:cstheme="minorHAnsi"/>
                <w:color w:val="000000"/>
              </w:rPr>
            </w:pPr>
            <w:r>
              <w:rPr>
                <w:rFonts w:cstheme="minorHAnsi"/>
                <w:color w:val="000000"/>
              </w:rPr>
              <w:t>25</w:t>
            </w:r>
          </w:p>
        </w:tc>
        <w:tc>
          <w:tcPr>
            <w:tcW w:w="1816" w:type="dxa"/>
            <w:vAlign w:val="bottom"/>
          </w:tcPr>
          <w:p w:rsidRPr="00B51E47" w:rsidR="00D335EE" w:rsidP="0030758D" w:rsidRDefault="00D335EE" w14:paraId="23538B51" w14:textId="77777777">
            <w:pPr>
              <w:jc w:val="center"/>
              <w:rPr>
                <w:rFonts w:cstheme="minorHAnsi"/>
                <w:color w:val="000000"/>
              </w:rPr>
            </w:pPr>
            <w:r>
              <w:rPr>
                <w:color w:val="000000"/>
              </w:rPr>
              <w:t>1545-1658</w:t>
            </w:r>
          </w:p>
        </w:tc>
        <w:tc>
          <w:tcPr>
            <w:tcW w:w="6533" w:type="dxa"/>
            <w:vAlign w:val="bottom"/>
          </w:tcPr>
          <w:p w:rsidRPr="00B51E47" w:rsidR="00D335EE" w:rsidP="0030758D" w:rsidRDefault="00D335EE" w14:paraId="571479F1" w14:textId="77777777">
            <w:pPr>
              <w:rPr>
                <w:rFonts w:cstheme="minorHAnsi"/>
                <w:color w:val="000000"/>
              </w:rPr>
            </w:pPr>
            <w:r>
              <w:rPr>
                <w:color w:val="000000"/>
              </w:rPr>
              <w:t>Purchase Price Allocations in Deemed Actual Asset Acquisitions</w:t>
            </w:r>
          </w:p>
        </w:tc>
      </w:tr>
      <w:tr w:rsidRPr="00745228" w:rsidR="00D335EE" w:rsidTr="0030758D" w14:paraId="7C6AD5DB" w14:textId="77777777">
        <w:trPr>
          <w:trHeight w:val="250"/>
        </w:trPr>
        <w:tc>
          <w:tcPr>
            <w:tcW w:w="1816" w:type="dxa"/>
            <w:vAlign w:val="bottom"/>
          </w:tcPr>
          <w:p w:rsidRPr="0019642E" w:rsidR="00D335EE" w:rsidP="0030758D" w:rsidRDefault="00D335EE" w14:paraId="04DD7FA8" w14:textId="77777777">
            <w:pPr>
              <w:jc w:val="right"/>
              <w:rPr>
                <w:rFonts w:cstheme="minorHAnsi"/>
                <w:color w:val="000000"/>
              </w:rPr>
            </w:pPr>
            <w:r>
              <w:rPr>
                <w:rFonts w:cstheme="minorHAnsi"/>
                <w:color w:val="000000"/>
              </w:rPr>
              <w:t>10000</w:t>
            </w:r>
          </w:p>
        </w:tc>
        <w:tc>
          <w:tcPr>
            <w:tcW w:w="1816" w:type="dxa"/>
            <w:vAlign w:val="bottom"/>
          </w:tcPr>
          <w:p w:rsidRPr="00B51E47" w:rsidR="00D335EE" w:rsidP="0030758D" w:rsidRDefault="00D335EE" w14:paraId="407712A5" w14:textId="77777777">
            <w:pPr>
              <w:jc w:val="center"/>
              <w:rPr>
                <w:rFonts w:cstheme="minorHAnsi"/>
                <w:color w:val="000000"/>
              </w:rPr>
            </w:pPr>
            <w:r>
              <w:rPr>
                <w:color w:val="000000"/>
              </w:rPr>
              <w:t>1545-1661</w:t>
            </w:r>
          </w:p>
        </w:tc>
        <w:tc>
          <w:tcPr>
            <w:tcW w:w="6533" w:type="dxa"/>
            <w:vAlign w:val="bottom"/>
          </w:tcPr>
          <w:p w:rsidRPr="00B51E47" w:rsidR="00D335EE" w:rsidP="0030758D" w:rsidRDefault="00D335EE" w14:paraId="331309C7" w14:textId="77777777">
            <w:pPr>
              <w:rPr>
                <w:rFonts w:cstheme="minorHAnsi"/>
                <w:color w:val="000000"/>
              </w:rPr>
            </w:pPr>
            <w:r>
              <w:rPr>
                <w:color w:val="000000"/>
              </w:rPr>
              <w:t>Qualified lessee construction allowances for short-term leases</w:t>
            </w:r>
          </w:p>
        </w:tc>
      </w:tr>
      <w:tr w:rsidRPr="00745228" w:rsidR="00D335EE" w:rsidTr="0030758D" w14:paraId="0FC272ED" w14:textId="77777777">
        <w:trPr>
          <w:trHeight w:val="250"/>
        </w:trPr>
        <w:tc>
          <w:tcPr>
            <w:tcW w:w="1816" w:type="dxa"/>
            <w:vAlign w:val="bottom"/>
          </w:tcPr>
          <w:p w:rsidRPr="0019642E" w:rsidR="00D335EE" w:rsidP="0030758D" w:rsidRDefault="00D335EE" w14:paraId="299B261A" w14:textId="77777777">
            <w:pPr>
              <w:jc w:val="right"/>
              <w:rPr>
                <w:rFonts w:cstheme="minorHAnsi"/>
                <w:color w:val="000000"/>
              </w:rPr>
            </w:pPr>
            <w:r>
              <w:rPr>
                <w:rFonts w:cstheme="minorHAnsi"/>
                <w:color w:val="000000"/>
              </w:rPr>
              <w:t>1500</w:t>
            </w:r>
          </w:p>
        </w:tc>
        <w:tc>
          <w:tcPr>
            <w:tcW w:w="1816" w:type="dxa"/>
            <w:vAlign w:val="bottom"/>
          </w:tcPr>
          <w:p w:rsidRPr="00B51E47" w:rsidR="00D335EE" w:rsidP="0030758D" w:rsidRDefault="00D335EE" w14:paraId="40116A85" w14:textId="77777777">
            <w:pPr>
              <w:jc w:val="center"/>
              <w:rPr>
                <w:rFonts w:cstheme="minorHAnsi"/>
                <w:color w:val="000000"/>
              </w:rPr>
            </w:pPr>
            <w:r>
              <w:rPr>
                <w:color w:val="000000"/>
              </w:rPr>
              <w:t>1545-1671</w:t>
            </w:r>
          </w:p>
        </w:tc>
        <w:tc>
          <w:tcPr>
            <w:tcW w:w="6533" w:type="dxa"/>
            <w:vAlign w:val="bottom"/>
          </w:tcPr>
          <w:p w:rsidRPr="00B51E47" w:rsidR="00D335EE" w:rsidP="0030758D" w:rsidRDefault="00D335EE" w14:paraId="77303732" w14:textId="77777777">
            <w:pPr>
              <w:rPr>
                <w:rFonts w:cstheme="minorHAnsi"/>
                <w:color w:val="000000"/>
              </w:rPr>
            </w:pPr>
            <w:r>
              <w:rPr>
                <w:color w:val="000000"/>
              </w:rPr>
              <w:t>REG-209709-94 (Final-TD 8865) Amortization of Intangible Property</w:t>
            </w:r>
          </w:p>
        </w:tc>
      </w:tr>
      <w:tr w:rsidRPr="00745228" w:rsidR="00D335EE" w:rsidTr="0030758D" w14:paraId="30F22CE9" w14:textId="77777777">
        <w:trPr>
          <w:trHeight w:val="250"/>
        </w:trPr>
        <w:tc>
          <w:tcPr>
            <w:tcW w:w="1816" w:type="dxa"/>
            <w:vAlign w:val="bottom"/>
          </w:tcPr>
          <w:p w:rsidRPr="0019642E" w:rsidR="00D335EE" w:rsidP="0030758D" w:rsidRDefault="00D335EE" w14:paraId="31BFA805" w14:textId="77777777">
            <w:pPr>
              <w:jc w:val="right"/>
              <w:rPr>
                <w:rFonts w:cstheme="minorHAnsi"/>
                <w:color w:val="000000"/>
              </w:rPr>
            </w:pPr>
            <w:r>
              <w:rPr>
                <w:rFonts w:cstheme="minorHAnsi"/>
                <w:color w:val="000000"/>
              </w:rPr>
              <w:t>70</w:t>
            </w:r>
          </w:p>
        </w:tc>
        <w:tc>
          <w:tcPr>
            <w:tcW w:w="1816" w:type="dxa"/>
            <w:vAlign w:val="bottom"/>
          </w:tcPr>
          <w:p w:rsidRPr="00B51E47" w:rsidR="00D335EE" w:rsidP="0030758D" w:rsidRDefault="00D335EE" w14:paraId="209D8AF4" w14:textId="77777777">
            <w:pPr>
              <w:jc w:val="center"/>
              <w:rPr>
                <w:rFonts w:cstheme="minorHAnsi"/>
                <w:color w:val="000000"/>
              </w:rPr>
            </w:pPr>
            <w:r>
              <w:rPr>
                <w:color w:val="000000"/>
              </w:rPr>
              <w:t>1545-1672</w:t>
            </w:r>
          </w:p>
        </w:tc>
        <w:tc>
          <w:tcPr>
            <w:tcW w:w="6533" w:type="dxa"/>
            <w:vAlign w:val="bottom"/>
          </w:tcPr>
          <w:p w:rsidRPr="00B51E47" w:rsidR="00D335EE" w:rsidP="0030758D" w:rsidRDefault="00D335EE" w14:paraId="56E882E3" w14:textId="77777777">
            <w:pPr>
              <w:rPr>
                <w:rFonts w:cstheme="minorHAnsi"/>
                <w:color w:val="000000"/>
              </w:rPr>
            </w:pPr>
            <w:r>
              <w:rPr>
                <w:color w:val="000000"/>
              </w:rPr>
              <w:t>T.D. 9047 - Certain Transfers of Property to Regulated Investment Companies (RICs) and Real Estate Investment Trusts (REITs)</w:t>
            </w:r>
          </w:p>
        </w:tc>
      </w:tr>
      <w:tr w:rsidRPr="00745228" w:rsidR="00D335EE" w:rsidTr="0030758D" w14:paraId="1D48E2DB" w14:textId="77777777">
        <w:trPr>
          <w:trHeight w:val="250"/>
        </w:trPr>
        <w:tc>
          <w:tcPr>
            <w:tcW w:w="1816" w:type="dxa"/>
            <w:vAlign w:val="bottom"/>
          </w:tcPr>
          <w:p w:rsidRPr="0019642E" w:rsidR="00D335EE" w:rsidP="0030758D" w:rsidRDefault="00D335EE" w14:paraId="55B1B671" w14:textId="77777777">
            <w:pPr>
              <w:jc w:val="right"/>
              <w:rPr>
                <w:rFonts w:cstheme="minorHAnsi"/>
                <w:color w:val="000000"/>
              </w:rPr>
            </w:pPr>
            <w:r>
              <w:rPr>
                <w:rFonts w:cstheme="minorHAnsi"/>
                <w:color w:val="000000"/>
              </w:rPr>
              <w:t>470</w:t>
            </w:r>
          </w:p>
        </w:tc>
        <w:tc>
          <w:tcPr>
            <w:tcW w:w="1816" w:type="dxa"/>
            <w:vAlign w:val="bottom"/>
          </w:tcPr>
          <w:p w:rsidRPr="00B51E47" w:rsidR="00D335EE" w:rsidP="0030758D" w:rsidRDefault="00D335EE" w14:paraId="1DB0F80D" w14:textId="77777777">
            <w:pPr>
              <w:jc w:val="center"/>
              <w:rPr>
                <w:rFonts w:cstheme="minorHAnsi"/>
                <w:color w:val="000000"/>
              </w:rPr>
            </w:pPr>
            <w:r>
              <w:rPr>
                <w:color w:val="000000"/>
              </w:rPr>
              <w:t>1545-1675</w:t>
            </w:r>
          </w:p>
        </w:tc>
        <w:tc>
          <w:tcPr>
            <w:tcW w:w="6533" w:type="dxa"/>
            <w:vAlign w:val="bottom"/>
          </w:tcPr>
          <w:p w:rsidRPr="00B51E47" w:rsidR="00D335EE" w:rsidP="0030758D" w:rsidRDefault="00D335EE" w14:paraId="2928CCE3" w14:textId="77777777">
            <w:pPr>
              <w:rPr>
                <w:rFonts w:cstheme="minorHAnsi"/>
                <w:color w:val="000000"/>
              </w:rPr>
            </w:pPr>
            <w:r>
              <w:rPr>
                <w:color w:val="000000"/>
              </w:rPr>
              <w:t>Treatment of taxable income of a residual interest holder in excess of daily accruals</w:t>
            </w:r>
          </w:p>
        </w:tc>
      </w:tr>
      <w:tr w:rsidRPr="00745228" w:rsidR="00D335EE" w:rsidTr="0030758D" w14:paraId="0BB6B7E3" w14:textId="77777777">
        <w:trPr>
          <w:trHeight w:val="250"/>
        </w:trPr>
        <w:tc>
          <w:tcPr>
            <w:tcW w:w="1816" w:type="dxa"/>
            <w:vAlign w:val="bottom"/>
          </w:tcPr>
          <w:p w:rsidRPr="0019642E" w:rsidR="00D335EE" w:rsidP="0030758D" w:rsidRDefault="00D335EE" w14:paraId="10339C7D" w14:textId="77777777">
            <w:pPr>
              <w:jc w:val="right"/>
              <w:rPr>
                <w:rFonts w:cstheme="minorHAnsi"/>
                <w:color w:val="000000"/>
              </w:rPr>
            </w:pPr>
            <w:r>
              <w:rPr>
                <w:rFonts w:cstheme="minorHAnsi"/>
                <w:color w:val="000000"/>
              </w:rPr>
              <w:t>23900</w:t>
            </w:r>
          </w:p>
        </w:tc>
        <w:tc>
          <w:tcPr>
            <w:tcW w:w="1816" w:type="dxa"/>
            <w:vAlign w:val="bottom"/>
          </w:tcPr>
          <w:p w:rsidRPr="00B51E47" w:rsidR="00D335EE" w:rsidP="0030758D" w:rsidRDefault="00D335EE" w14:paraId="27073257" w14:textId="77777777">
            <w:pPr>
              <w:jc w:val="center"/>
              <w:rPr>
                <w:rFonts w:cstheme="minorHAnsi"/>
                <w:color w:val="000000"/>
              </w:rPr>
            </w:pPr>
            <w:r>
              <w:rPr>
                <w:color w:val="000000"/>
              </w:rPr>
              <w:t>1545-1677</w:t>
            </w:r>
          </w:p>
        </w:tc>
        <w:tc>
          <w:tcPr>
            <w:tcW w:w="6533" w:type="dxa"/>
            <w:vAlign w:val="bottom"/>
          </w:tcPr>
          <w:p w:rsidRPr="00B51E47" w:rsidR="00D335EE" w:rsidP="0030758D" w:rsidRDefault="00D335EE" w14:paraId="5A22FFA8" w14:textId="77777777">
            <w:pPr>
              <w:rPr>
                <w:rFonts w:cstheme="minorHAnsi"/>
                <w:color w:val="000000"/>
              </w:rPr>
            </w:pPr>
            <w:r>
              <w:rPr>
                <w:color w:val="000000"/>
              </w:rPr>
              <w:t>Exclusions From Gross Income of Foreign Corporations</w:t>
            </w:r>
          </w:p>
        </w:tc>
      </w:tr>
      <w:tr w:rsidRPr="00745228" w:rsidR="00D335EE" w:rsidTr="0030758D" w14:paraId="19AB08C3" w14:textId="77777777">
        <w:trPr>
          <w:trHeight w:val="250"/>
        </w:trPr>
        <w:tc>
          <w:tcPr>
            <w:tcW w:w="1816" w:type="dxa"/>
            <w:vAlign w:val="bottom"/>
          </w:tcPr>
          <w:p w:rsidRPr="0019642E" w:rsidR="00D335EE" w:rsidP="0030758D" w:rsidRDefault="00D335EE" w14:paraId="7BB9297F" w14:textId="77777777">
            <w:pPr>
              <w:jc w:val="right"/>
              <w:rPr>
                <w:rFonts w:cstheme="minorHAnsi"/>
                <w:color w:val="000000"/>
              </w:rPr>
            </w:pPr>
            <w:r>
              <w:rPr>
                <w:rFonts w:cstheme="minorHAnsi"/>
                <w:color w:val="000000"/>
              </w:rPr>
              <w:t>13134</w:t>
            </w:r>
          </w:p>
        </w:tc>
        <w:tc>
          <w:tcPr>
            <w:tcW w:w="1816" w:type="dxa"/>
            <w:vAlign w:val="bottom"/>
          </w:tcPr>
          <w:p w:rsidRPr="00B51E47" w:rsidR="00D335EE" w:rsidP="0030758D" w:rsidRDefault="00D335EE" w14:paraId="0979E985" w14:textId="77777777">
            <w:pPr>
              <w:jc w:val="center"/>
              <w:rPr>
                <w:rFonts w:cstheme="minorHAnsi"/>
                <w:color w:val="000000"/>
              </w:rPr>
            </w:pPr>
            <w:r>
              <w:rPr>
                <w:color w:val="000000"/>
              </w:rPr>
              <w:t>1545-1684</w:t>
            </w:r>
          </w:p>
        </w:tc>
        <w:tc>
          <w:tcPr>
            <w:tcW w:w="6533" w:type="dxa"/>
            <w:vAlign w:val="bottom"/>
          </w:tcPr>
          <w:p w:rsidRPr="00B51E47" w:rsidR="00D335EE" w:rsidP="0030758D" w:rsidRDefault="00D335EE" w14:paraId="25005AE0" w14:textId="77777777">
            <w:pPr>
              <w:rPr>
                <w:rFonts w:cstheme="minorHAnsi"/>
                <w:color w:val="000000"/>
              </w:rPr>
            </w:pPr>
            <w:r>
              <w:rPr>
                <w:color w:val="000000"/>
              </w:rPr>
              <w:t>Pre-Filing Agreements Program</w:t>
            </w:r>
          </w:p>
        </w:tc>
      </w:tr>
      <w:tr w:rsidRPr="00745228" w:rsidR="00D335EE" w:rsidTr="0030758D" w14:paraId="46A29DDD" w14:textId="77777777">
        <w:trPr>
          <w:trHeight w:val="265"/>
        </w:trPr>
        <w:tc>
          <w:tcPr>
            <w:tcW w:w="1816" w:type="dxa"/>
            <w:vAlign w:val="bottom"/>
          </w:tcPr>
          <w:p w:rsidRPr="0019642E" w:rsidR="00D335EE" w:rsidP="0030758D" w:rsidRDefault="00D335EE" w14:paraId="517BDBF5" w14:textId="77777777">
            <w:pPr>
              <w:jc w:val="right"/>
              <w:rPr>
                <w:rFonts w:cstheme="minorHAnsi"/>
                <w:color w:val="000000"/>
              </w:rPr>
            </w:pPr>
            <w:r w:rsidRPr="0019642E">
              <w:rPr>
                <w:rFonts w:cstheme="minorHAnsi"/>
                <w:color w:val="000000"/>
              </w:rPr>
              <w:t>400</w:t>
            </w:r>
          </w:p>
        </w:tc>
        <w:tc>
          <w:tcPr>
            <w:tcW w:w="1816" w:type="dxa"/>
            <w:vAlign w:val="bottom"/>
          </w:tcPr>
          <w:p w:rsidRPr="00B51E47" w:rsidR="00D335EE" w:rsidP="0030758D" w:rsidRDefault="00D335EE" w14:paraId="17B22BE9" w14:textId="77777777">
            <w:pPr>
              <w:jc w:val="center"/>
              <w:rPr>
                <w:rFonts w:cstheme="minorHAnsi"/>
                <w:color w:val="000000"/>
              </w:rPr>
            </w:pPr>
            <w:r w:rsidRPr="00B51E47">
              <w:rPr>
                <w:rFonts w:cstheme="minorHAnsi"/>
                <w:color w:val="000000"/>
              </w:rPr>
              <w:t>1545-1690</w:t>
            </w:r>
            <w:r>
              <w:rPr>
                <w:rFonts w:cstheme="minorHAnsi"/>
                <w:color w:val="000000"/>
              </w:rPr>
              <w:t>*</w:t>
            </w:r>
          </w:p>
        </w:tc>
        <w:tc>
          <w:tcPr>
            <w:tcW w:w="6533" w:type="dxa"/>
          </w:tcPr>
          <w:p w:rsidRPr="00B51E47" w:rsidR="00D335EE" w:rsidP="0030758D" w:rsidRDefault="00D335EE" w14:paraId="294B3E52" w14:textId="77777777">
            <w:pPr>
              <w:rPr>
                <w:rFonts w:cstheme="minorHAnsi"/>
                <w:color w:val="000000"/>
              </w:rPr>
            </w:pPr>
            <w:r w:rsidRPr="00B51E47">
              <w:rPr>
                <w:rFonts w:cstheme="minorHAnsi"/>
                <w:color w:val="000000"/>
              </w:rPr>
              <w:t>Notice 2000-28, Coal Exports</w:t>
            </w:r>
          </w:p>
        </w:tc>
      </w:tr>
      <w:tr w:rsidRPr="00745228" w:rsidR="00D335EE" w:rsidTr="0030758D" w14:paraId="495C7D48" w14:textId="77777777">
        <w:trPr>
          <w:trHeight w:val="265"/>
        </w:trPr>
        <w:tc>
          <w:tcPr>
            <w:tcW w:w="1816" w:type="dxa"/>
            <w:vAlign w:val="bottom"/>
          </w:tcPr>
          <w:p w:rsidRPr="0019642E" w:rsidR="00D335EE" w:rsidP="0030758D" w:rsidRDefault="00D335EE" w14:paraId="678F0B76" w14:textId="77777777">
            <w:pPr>
              <w:jc w:val="right"/>
              <w:rPr>
                <w:rFonts w:cstheme="minorHAnsi"/>
                <w:color w:val="000000"/>
              </w:rPr>
            </w:pPr>
            <w:r>
              <w:rPr>
                <w:rFonts w:cstheme="minorHAnsi"/>
                <w:color w:val="000000"/>
              </w:rPr>
              <w:t>400</w:t>
            </w:r>
          </w:p>
        </w:tc>
        <w:tc>
          <w:tcPr>
            <w:tcW w:w="1816" w:type="dxa"/>
            <w:vAlign w:val="bottom"/>
          </w:tcPr>
          <w:p w:rsidRPr="00B51E47" w:rsidR="00D335EE" w:rsidP="0030758D" w:rsidRDefault="00D335EE" w14:paraId="75B7A872" w14:textId="77777777">
            <w:pPr>
              <w:jc w:val="center"/>
              <w:rPr>
                <w:rFonts w:cstheme="minorHAnsi"/>
                <w:color w:val="000000"/>
              </w:rPr>
            </w:pPr>
            <w:r>
              <w:rPr>
                <w:color w:val="000000"/>
              </w:rPr>
              <w:t>1545-1699</w:t>
            </w:r>
          </w:p>
        </w:tc>
        <w:tc>
          <w:tcPr>
            <w:tcW w:w="6533" w:type="dxa"/>
            <w:vAlign w:val="bottom"/>
          </w:tcPr>
          <w:p w:rsidRPr="00B51E47" w:rsidR="00D335EE" w:rsidP="0030758D" w:rsidRDefault="00D335EE" w14:paraId="21C623EA" w14:textId="77777777">
            <w:pPr>
              <w:rPr>
                <w:rFonts w:cstheme="minorHAnsi"/>
                <w:color w:val="000000"/>
              </w:rPr>
            </w:pPr>
            <w:r>
              <w:rPr>
                <w:color w:val="000000"/>
              </w:rPr>
              <w:t>TD 9715; Rev. Proc. 2015-26 (Formerly TD 9002; Rev Proc 2002-43), Agent for Consolidated Group</w:t>
            </w:r>
          </w:p>
        </w:tc>
      </w:tr>
      <w:tr w:rsidRPr="00745228" w:rsidR="00D335EE" w:rsidTr="0030758D" w14:paraId="271B13A9" w14:textId="77777777">
        <w:trPr>
          <w:trHeight w:val="265"/>
        </w:trPr>
        <w:tc>
          <w:tcPr>
            <w:tcW w:w="1816" w:type="dxa"/>
            <w:vAlign w:val="bottom"/>
          </w:tcPr>
          <w:p w:rsidRPr="0019642E" w:rsidR="00D335EE" w:rsidP="0030758D" w:rsidRDefault="00D335EE" w14:paraId="7C3F129D" w14:textId="77777777">
            <w:pPr>
              <w:jc w:val="right"/>
              <w:rPr>
                <w:rFonts w:cstheme="minorHAnsi"/>
                <w:color w:val="000000"/>
              </w:rPr>
            </w:pPr>
            <w:r>
              <w:rPr>
                <w:rFonts w:cstheme="minorHAnsi"/>
                <w:color w:val="000000"/>
              </w:rPr>
              <w:t>3200</w:t>
            </w:r>
          </w:p>
        </w:tc>
        <w:tc>
          <w:tcPr>
            <w:tcW w:w="1816" w:type="dxa"/>
            <w:vAlign w:val="bottom"/>
          </w:tcPr>
          <w:p w:rsidRPr="00B51E47" w:rsidR="00D335EE" w:rsidP="0030758D" w:rsidRDefault="00D335EE" w14:paraId="1AB9FA9D" w14:textId="77777777">
            <w:pPr>
              <w:jc w:val="center"/>
              <w:rPr>
                <w:rFonts w:cstheme="minorHAnsi"/>
                <w:color w:val="000000"/>
              </w:rPr>
            </w:pPr>
            <w:r>
              <w:rPr>
                <w:color w:val="000000"/>
              </w:rPr>
              <w:t>1545-1701</w:t>
            </w:r>
          </w:p>
        </w:tc>
        <w:tc>
          <w:tcPr>
            <w:tcW w:w="6533" w:type="dxa"/>
            <w:vAlign w:val="bottom"/>
          </w:tcPr>
          <w:p w:rsidRPr="00B51E47" w:rsidR="00D335EE" w:rsidP="0030758D" w:rsidRDefault="00D335EE" w14:paraId="6BD009F6" w14:textId="77777777">
            <w:pPr>
              <w:rPr>
                <w:rFonts w:cstheme="minorHAnsi"/>
                <w:color w:val="000000"/>
              </w:rPr>
            </w:pPr>
            <w:r>
              <w:rPr>
                <w:color w:val="000000"/>
              </w:rPr>
              <w:t>Revenue Procedure 2000-37 - Reverse Like-kind Exchanges (as modified by Rev Proc. 2004-51)</w:t>
            </w:r>
          </w:p>
        </w:tc>
      </w:tr>
      <w:tr w:rsidRPr="00745228" w:rsidR="00D335EE" w:rsidTr="0030758D" w14:paraId="1C9CDB8A" w14:textId="77777777">
        <w:trPr>
          <w:trHeight w:val="265"/>
        </w:trPr>
        <w:tc>
          <w:tcPr>
            <w:tcW w:w="1816" w:type="dxa"/>
            <w:vAlign w:val="bottom"/>
          </w:tcPr>
          <w:p w:rsidRPr="0019642E" w:rsidR="00D335EE" w:rsidP="0030758D" w:rsidRDefault="00D335EE" w14:paraId="54CE0672" w14:textId="77777777">
            <w:pPr>
              <w:jc w:val="right"/>
              <w:rPr>
                <w:rFonts w:cstheme="minorHAnsi"/>
                <w:color w:val="000000"/>
              </w:rPr>
            </w:pPr>
            <w:r>
              <w:rPr>
                <w:rFonts w:cstheme="minorHAnsi"/>
                <w:color w:val="000000"/>
              </w:rPr>
              <w:t>2000</w:t>
            </w:r>
          </w:p>
        </w:tc>
        <w:tc>
          <w:tcPr>
            <w:tcW w:w="1816" w:type="dxa"/>
            <w:vAlign w:val="bottom"/>
          </w:tcPr>
          <w:p w:rsidRPr="00B51E47" w:rsidR="00D335EE" w:rsidP="0030758D" w:rsidRDefault="00D335EE" w14:paraId="7EDA2B43" w14:textId="77777777">
            <w:pPr>
              <w:jc w:val="center"/>
              <w:rPr>
                <w:rFonts w:cstheme="minorHAnsi"/>
                <w:color w:val="000000"/>
              </w:rPr>
            </w:pPr>
            <w:r>
              <w:rPr>
                <w:color w:val="000000"/>
              </w:rPr>
              <w:t>1545-1706</w:t>
            </w:r>
          </w:p>
        </w:tc>
        <w:tc>
          <w:tcPr>
            <w:tcW w:w="6533" w:type="dxa"/>
            <w:vAlign w:val="bottom"/>
          </w:tcPr>
          <w:p w:rsidRPr="00B51E47" w:rsidR="00D335EE" w:rsidP="0030758D" w:rsidRDefault="00D335EE" w14:paraId="12BAA01B" w14:textId="77777777">
            <w:pPr>
              <w:rPr>
                <w:rFonts w:cstheme="minorHAnsi"/>
                <w:color w:val="000000"/>
              </w:rPr>
            </w:pPr>
            <w:r>
              <w:rPr>
                <w:color w:val="000000"/>
              </w:rPr>
              <w:t>TD 9315 - Section 1503(d) Closing Agreement Requests</w:t>
            </w:r>
          </w:p>
        </w:tc>
      </w:tr>
      <w:tr w:rsidRPr="00745228" w:rsidR="00D335EE" w:rsidTr="0030758D" w14:paraId="3472E7D9" w14:textId="77777777">
        <w:trPr>
          <w:trHeight w:val="265"/>
        </w:trPr>
        <w:tc>
          <w:tcPr>
            <w:tcW w:w="1816" w:type="dxa"/>
            <w:vAlign w:val="bottom"/>
          </w:tcPr>
          <w:p w:rsidRPr="0019642E" w:rsidR="00D335EE" w:rsidP="0030758D" w:rsidRDefault="00D335EE" w14:paraId="489F0BA8" w14:textId="77777777">
            <w:pPr>
              <w:jc w:val="right"/>
              <w:rPr>
                <w:rFonts w:cstheme="minorHAnsi"/>
                <w:color w:val="000000"/>
              </w:rPr>
            </w:pPr>
            <w:r>
              <w:rPr>
                <w:rFonts w:cstheme="minorHAnsi"/>
                <w:color w:val="000000"/>
              </w:rPr>
              <w:t>1800</w:t>
            </w:r>
          </w:p>
        </w:tc>
        <w:tc>
          <w:tcPr>
            <w:tcW w:w="1816" w:type="dxa"/>
            <w:vAlign w:val="bottom"/>
          </w:tcPr>
          <w:p w:rsidRPr="00B51E47" w:rsidR="00D335EE" w:rsidP="0030758D" w:rsidRDefault="00D335EE" w14:paraId="188F13A9" w14:textId="77777777">
            <w:pPr>
              <w:jc w:val="center"/>
              <w:rPr>
                <w:rFonts w:cstheme="minorHAnsi"/>
                <w:color w:val="000000"/>
              </w:rPr>
            </w:pPr>
            <w:r>
              <w:rPr>
                <w:color w:val="000000"/>
              </w:rPr>
              <w:t>1545-1711</w:t>
            </w:r>
          </w:p>
        </w:tc>
        <w:tc>
          <w:tcPr>
            <w:tcW w:w="6533" w:type="dxa"/>
            <w:vAlign w:val="bottom"/>
          </w:tcPr>
          <w:p w:rsidRPr="00B51E47" w:rsidR="00D335EE" w:rsidP="0030758D" w:rsidRDefault="00D335EE" w14:paraId="43F1F5E3" w14:textId="77777777">
            <w:pPr>
              <w:rPr>
                <w:rFonts w:cstheme="minorHAnsi"/>
                <w:color w:val="000000"/>
              </w:rPr>
            </w:pPr>
            <w:r>
              <w:rPr>
                <w:color w:val="000000"/>
              </w:rPr>
              <w:t>TD 9273 - Stock Transfer Rules: Carryover of Earnings and Taxes (REG-116050-99)</w:t>
            </w:r>
          </w:p>
        </w:tc>
      </w:tr>
      <w:tr w:rsidRPr="00745228" w:rsidR="00D335EE" w:rsidTr="0030758D" w14:paraId="7E54E771" w14:textId="77777777">
        <w:trPr>
          <w:trHeight w:val="265"/>
        </w:trPr>
        <w:tc>
          <w:tcPr>
            <w:tcW w:w="1816" w:type="dxa"/>
            <w:vAlign w:val="bottom"/>
          </w:tcPr>
          <w:p w:rsidRPr="0019642E" w:rsidR="00D335EE" w:rsidP="0030758D" w:rsidRDefault="00D335EE" w14:paraId="37353644" w14:textId="77777777">
            <w:pPr>
              <w:jc w:val="right"/>
              <w:rPr>
                <w:rFonts w:cstheme="minorHAnsi"/>
                <w:color w:val="000000"/>
              </w:rPr>
            </w:pPr>
            <w:r>
              <w:rPr>
                <w:rFonts w:cstheme="minorHAnsi"/>
                <w:color w:val="000000"/>
              </w:rPr>
              <w:t>4877</w:t>
            </w:r>
          </w:p>
        </w:tc>
        <w:tc>
          <w:tcPr>
            <w:tcW w:w="1816" w:type="dxa"/>
            <w:vAlign w:val="bottom"/>
          </w:tcPr>
          <w:p w:rsidRPr="00B51E47" w:rsidR="00D335EE" w:rsidP="0030758D" w:rsidRDefault="00D335EE" w14:paraId="0F6F9EA8" w14:textId="77777777">
            <w:pPr>
              <w:jc w:val="center"/>
              <w:rPr>
                <w:rFonts w:cstheme="minorHAnsi"/>
                <w:color w:val="000000"/>
              </w:rPr>
            </w:pPr>
            <w:r>
              <w:rPr>
                <w:color w:val="000000"/>
              </w:rPr>
              <w:t>1545-1714</w:t>
            </w:r>
          </w:p>
        </w:tc>
        <w:tc>
          <w:tcPr>
            <w:tcW w:w="6533" w:type="dxa"/>
            <w:vAlign w:val="bottom"/>
          </w:tcPr>
          <w:p w:rsidRPr="00B51E47" w:rsidR="00D335EE" w:rsidP="0030758D" w:rsidRDefault="00D335EE" w14:paraId="48263F3D" w14:textId="77777777">
            <w:pPr>
              <w:rPr>
                <w:rFonts w:cstheme="minorHAnsi"/>
                <w:color w:val="000000"/>
              </w:rPr>
            </w:pPr>
            <w:r>
              <w:rPr>
                <w:color w:val="000000"/>
              </w:rPr>
              <w:t>Tip Reporting Alternative Commitment (TRAC) for most industries</w:t>
            </w:r>
          </w:p>
        </w:tc>
      </w:tr>
      <w:tr w:rsidRPr="00745228" w:rsidR="00D335EE" w:rsidTr="0030758D" w14:paraId="442F596E" w14:textId="77777777">
        <w:trPr>
          <w:trHeight w:val="265"/>
        </w:trPr>
        <w:tc>
          <w:tcPr>
            <w:tcW w:w="1816" w:type="dxa"/>
            <w:vAlign w:val="bottom"/>
          </w:tcPr>
          <w:p w:rsidRPr="0019642E" w:rsidR="00D335EE" w:rsidP="0030758D" w:rsidRDefault="00D335EE" w14:paraId="1A3FC38D" w14:textId="77777777">
            <w:pPr>
              <w:jc w:val="right"/>
              <w:rPr>
                <w:rFonts w:cstheme="minorHAnsi"/>
                <w:color w:val="000000"/>
              </w:rPr>
            </w:pPr>
            <w:r>
              <w:rPr>
                <w:rFonts w:cstheme="minorHAnsi"/>
                <w:color w:val="000000"/>
              </w:rPr>
              <w:t>870</w:t>
            </w:r>
          </w:p>
        </w:tc>
        <w:tc>
          <w:tcPr>
            <w:tcW w:w="1816" w:type="dxa"/>
            <w:vAlign w:val="bottom"/>
          </w:tcPr>
          <w:p w:rsidRPr="00B51E47" w:rsidR="00D335EE" w:rsidP="0030758D" w:rsidRDefault="00D335EE" w14:paraId="1B3DC879" w14:textId="77777777">
            <w:pPr>
              <w:jc w:val="center"/>
              <w:rPr>
                <w:rFonts w:cstheme="minorHAnsi"/>
                <w:color w:val="000000"/>
              </w:rPr>
            </w:pPr>
            <w:r>
              <w:rPr>
                <w:color w:val="000000"/>
              </w:rPr>
              <w:t>1545-1716</w:t>
            </w:r>
          </w:p>
        </w:tc>
        <w:tc>
          <w:tcPr>
            <w:tcW w:w="6533" w:type="dxa"/>
            <w:vAlign w:val="bottom"/>
          </w:tcPr>
          <w:p w:rsidRPr="00B51E47" w:rsidR="00D335EE" w:rsidP="0030758D" w:rsidRDefault="00D335EE" w14:paraId="2C40920A" w14:textId="77777777">
            <w:pPr>
              <w:rPr>
                <w:rFonts w:cstheme="minorHAnsi"/>
                <w:color w:val="000000"/>
              </w:rPr>
            </w:pPr>
            <w:r>
              <w:rPr>
                <w:color w:val="000000"/>
              </w:rPr>
              <w:t>Employer-Designed Tip Reporting Program for the Food and Beverage Industry (</w:t>
            </w:r>
            <w:proofErr w:type="spellStart"/>
            <w:r>
              <w:rPr>
                <w:color w:val="000000"/>
              </w:rPr>
              <w:t>EmTRAC</w:t>
            </w:r>
            <w:proofErr w:type="spellEnd"/>
            <w:r w:rsidR="00FF66D2">
              <w:rPr>
                <w:color w:val="000000"/>
              </w:rPr>
              <w:t xml:space="preserve"> Program</w:t>
            </w:r>
            <w:r>
              <w:rPr>
                <w:color w:val="000000"/>
              </w:rPr>
              <w:t>) - Notice 2001-1</w:t>
            </w:r>
          </w:p>
        </w:tc>
      </w:tr>
      <w:tr w:rsidRPr="00745228" w:rsidR="00D335EE" w:rsidTr="0030758D" w14:paraId="67797809" w14:textId="77777777">
        <w:trPr>
          <w:trHeight w:val="265"/>
        </w:trPr>
        <w:tc>
          <w:tcPr>
            <w:tcW w:w="1816" w:type="dxa"/>
            <w:vAlign w:val="bottom"/>
          </w:tcPr>
          <w:p w:rsidRPr="0019642E" w:rsidR="00D335EE" w:rsidP="0030758D" w:rsidRDefault="00D335EE" w14:paraId="6786BBF5" w14:textId="77777777">
            <w:pPr>
              <w:jc w:val="right"/>
              <w:rPr>
                <w:rFonts w:cstheme="minorHAnsi"/>
                <w:color w:val="000000"/>
              </w:rPr>
            </w:pPr>
            <w:r>
              <w:rPr>
                <w:rFonts w:cstheme="minorHAnsi"/>
                <w:color w:val="000000"/>
              </w:rPr>
              <w:t>1897</w:t>
            </w:r>
          </w:p>
        </w:tc>
        <w:tc>
          <w:tcPr>
            <w:tcW w:w="1816" w:type="dxa"/>
            <w:vAlign w:val="bottom"/>
          </w:tcPr>
          <w:p w:rsidRPr="00B51E47" w:rsidR="00D335EE" w:rsidP="0030758D" w:rsidRDefault="00D335EE" w14:paraId="36E58E88" w14:textId="77777777">
            <w:pPr>
              <w:jc w:val="center"/>
              <w:rPr>
                <w:rFonts w:cstheme="minorHAnsi"/>
                <w:color w:val="000000"/>
              </w:rPr>
            </w:pPr>
            <w:r>
              <w:rPr>
                <w:color w:val="000000"/>
              </w:rPr>
              <w:t>1545-1717</w:t>
            </w:r>
          </w:p>
        </w:tc>
        <w:tc>
          <w:tcPr>
            <w:tcW w:w="6533" w:type="dxa"/>
            <w:vAlign w:val="bottom"/>
          </w:tcPr>
          <w:p w:rsidRPr="00B51E47" w:rsidR="00D335EE" w:rsidP="0030758D" w:rsidRDefault="00D335EE" w14:paraId="1F99B9CC" w14:textId="77777777">
            <w:pPr>
              <w:rPr>
                <w:rFonts w:cstheme="minorHAnsi"/>
                <w:color w:val="000000"/>
              </w:rPr>
            </w:pPr>
            <w:r>
              <w:rPr>
                <w:color w:val="000000"/>
              </w:rPr>
              <w:t>Tip Rate Determination Agreement (TRDA) for Most Industries</w:t>
            </w:r>
          </w:p>
        </w:tc>
      </w:tr>
      <w:tr w:rsidRPr="00745228" w:rsidR="00D335EE" w:rsidTr="0030758D" w14:paraId="4737229D" w14:textId="77777777">
        <w:trPr>
          <w:trHeight w:val="265"/>
        </w:trPr>
        <w:tc>
          <w:tcPr>
            <w:tcW w:w="1816" w:type="dxa"/>
            <w:vAlign w:val="bottom"/>
          </w:tcPr>
          <w:p w:rsidRPr="0019642E" w:rsidR="00D335EE" w:rsidP="0030758D" w:rsidRDefault="00D335EE" w14:paraId="39FEE290" w14:textId="77777777">
            <w:pPr>
              <w:jc w:val="right"/>
              <w:rPr>
                <w:rFonts w:cstheme="minorHAnsi"/>
                <w:color w:val="000000"/>
              </w:rPr>
            </w:pPr>
            <w:r>
              <w:rPr>
                <w:rFonts w:cstheme="minorHAnsi"/>
                <w:color w:val="000000"/>
              </w:rPr>
              <w:t>1250</w:t>
            </w:r>
          </w:p>
        </w:tc>
        <w:tc>
          <w:tcPr>
            <w:tcW w:w="1816" w:type="dxa"/>
            <w:vAlign w:val="bottom"/>
          </w:tcPr>
          <w:p w:rsidRPr="00B51E47" w:rsidR="00D335EE" w:rsidP="0030758D" w:rsidRDefault="00D335EE" w14:paraId="02467A5E" w14:textId="77777777">
            <w:pPr>
              <w:jc w:val="center"/>
              <w:rPr>
                <w:rFonts w:cstheme="minorHAnsi"/>
                <w:color w:val="000000"/>
              </w:rPr>
            </w:pPr>
            <w:r>
              <w:rPr>
                <w:color w:val="000000"/>
              </w:rPr>
              <w:t>1545-1718</w:t>
            </w:r>
          </w:p>
        </w:tc>
        <w:tc>
          <w:tcPr>
            <w:tcW w:w="6533" w:type="dxa"/>
            <w:vAlign w:val="bottom"/>
          </w:tcPr>
          <w:p w:rsidRPr="00B51E47" w:rsidR="00D335EE" w:rsidP="0030758D" w:rsidRDefault="00D335EE" w14:paraId="64D129A2" w14:textId="77777777">
            <w:pPr>
              <w:rPr>
                <w:rFonts w:cstheme="minorHAnsi"/>
                <w:color w:val="000000"/>
              </w:rPr>
            </w:pPr>
            <w:r>
              <w:rPr>
                <w:color w:val="000000"/>
              </w:rPr>
              <w:t>Source of Income from Certain Space and Ocean Activities; Source of Communications Income (TD 9305 - final)</w:t>
            </w:r>
          </w:p>
        </w:tc>
      </w:tr>
      <w:tr w:rsidRPr="00745228" w:rsidR="00D335EE" w:rsidTr="0030758D" w14:paraId="013315E3" w14:textId="77777777">
        <w:trPr>
          <w:trHeight w:val="265"/>
        </w:trPr>
        <w:tc>
          <w:tcPr>
            <w:tcW w:w="1816" w:type="dxa"/>
            <w:vAlign w:val="bottom"/>
          </w:tcPr>
          <w:p w:rsidRPr="0019642E" w:rsidR="00D335EE" w:rsidP="0030758D" w:rsidRDefault="00D335EE" w14:paraId="2937CE0F" w14:textId="77777777">
            <w:pPr>
              <w:jc w:val="right"/>
              <w:rPr>
                <w:rFonts w:cstheme="minorHAnsi"/>
                <w:color w:val="000000"/>
              </w:rPr>
            </w:pPr>
            <w:r>
              <w:rPr>
                <w:rFonts w:cstheme="minorHAnsi"/>
                <w:color w:val="000000"/>
              </w:rPr>
              <w:t>15</w:t>
            </w:r>
          </w:p>
        </w:tc>
        <w:tc>
          <w:tcPr>
            <w:tcW w:w="1816" w:type="dxa"/>
            <w:vAlign w:val="bottom"/>
          </w:tcPr>
          <w:p w:rsidRPr="00B51E47" w:rsidR="00D335EE" w:rsidP="0030758D" w:rsidRDefault="00D335EE" w14:paraId="5CE8D3F0" w14:textId="77777777">
            <w:pPr>
              <w:jc w:val="center"/>
              <w:rPr>
                <w:rFonts w:cstheme="minorHAnsi"/>
                <w:color w:val="000000"/>
              </w:rPr>
            </w:pPr>
            <w:r>
              <w:rPr>
                <w:color w:val="000000"/>
              </w:rPr>
              <w:t>1545-1730</w:t>
            </w:r>
          </w:p>
        </w:tc>
        <w:tc>
          <w:tcPr>
            <w:tcW w:w="6533" w:type="dxa"/>
            <w:vAlign w:val="bottom"/>
          </w:tcPr>
          <w:p w:rsidRPr="00B51E47" w:rsidR="00D335EE" w:rsidP="0030758D" w:rsidRDefault="00D335EE" w14:paraId="6B178AC2" w14:textId="77777777">
            <w:pPr>
              <w:rPr>
                <w:rFonts w:cstheme="minorHAnsi"/>
                <w:color w:val="000000"/>
              </w:rPr>
            </w:pPr>
            <w:r>
              <w:rPr>
                <w:color w:val="000000"/>
              </w:rPr>
              <w:t>Manner of making election to terminate tax-exempt bond financing</w:t>
            </w:r>
          </w:p>
        </w:tc>
      </w:tr>
      <w:tr w:rsidRPr="00745228" w:rsidR="00D335EE" w:rsidTr="0030758D" w14:paraId="4F93CA48" w14:textId="77777777">
        <w:trPr>
          <w:trHeight w:val="265"/>
        </w:trPr>
        <w:tc>
          <w:tcPr>
            <w:tcW w:w="1816" w:type="dxa"/>
            <w:vAlign w:val="bottom"/>
          </w:tcPr>
          <w:p w:rsidRPr="0019642E" w:rsidR="00D335EE" w:rsidP="0030758D" w:rsidRDefault="00D335EE" w14:paraId="1FDB5E0A" w14:textId="77777777">
            <w:pPr>
              <w:jc w:val="right"/>
              <w:rPr>
                <w:rFonts w:cstheme="minorHAnsi"/>
                <w:color w:val="000000"/>
              </w:rPr>
            </w:pPr>
            <w:r>
              <w:rPr>
                <w:rFonts w:cstheme="minorHAnsi"/>
                <w:color w:val="000000"/>
              </w:rPr>
              <w:t>19</w:t>
            </w:r>
          </w:p>
        </w:tc>
        <w:tc>
          <w:tcPr>
            <w:tcW w:w="1816" w:type="dxa"/>
            <w:vAlign w:val="bottom"/>
          </w:tcPr>
          <w:p w:rsidRPr="00B51E47" w:rsidR="00D335EE" w:rsidP="0030758D" w:rsidRDefault="00D335EE" w14:paraId="3DB35E6E" w14:textId="77777777">
            <w:pPr>
              <w:jc w:val="center"/>
              <w:rPr>
                <w:rFonts w:cstheme="minorHAnsi"/>
                <w:color w:val="000000"/>
              </w:rPr>
            </w:pPr>
            <w:r>
              <w:rPr>
                <w:color w:val="000000"/>
              </w:rPr>
              <w:t>1545-1731</w:t>
            </w:r>
          </w:p>
        </w:tc>
        <w:tc>
          <w:tcPr>
            <w:tcW w:w="6533" w:type="dxa"/>
            <w:vAlign w:val="bottom"/>
          </w:tcPr>
          <w:p w:rsidRPr="00B51E47" w:rsidR="00D335EE" w:rsidP="0030758D" w:rsidRDefault="00D335EE" w14:paraId="253A7B2A" w14:textId="77777777">
            <w:pPr>
              <w:rPr>
                <w:rFonts w:cstheme="minorHAnsi"/>
                <w:color w:val="000000"/>
              </w:rPr>
            </w:pPr>
            <w:r>
              <w:rPr>
                <w:color w:val="000000"/>
              </w:rPr>
              <w:t>Extraterritorial Income Exclusion Elections</w:t>
            </w:r>
          </w:p>
        </w:tc>
      </w:tr>
      <w:tr w:rsidRPr="00745228" w:rsidR="00D335EE" w:rsidTr="0030758D" w14:paraId="15B21084" w14:textId="77777777">
        <w:trPr>
          <w:trHeight w:val="265"/>
        </w:trPr>
        <w:tc>
          <w:tcPr>
            <w:tcW w:w="1816" w:type="dxa"/>
            <w:vAlign w:val="bottom"/>
          </w:tcPr>
          <w:p w:rsidRPr="0019642E" w:rsidR="00D335EE" w:rsidP="0030758D" w:rsidRDefault="00D335EE" w14:paraId="73C405B1" w14:textId="77777777">
            <w:pPr>
              <w:jc w:val="right"/>
              <w:rPr>
                <w:rFonts w:cstheme="minorHAnsi"/>
                <w:color w:val="000000"/>
              </w:rPr>
            </w:pPr>
            <w:r>
              <w:rPr>
                <w:rFonts w:cstheme="minorHAnsi"/>
                <w:color w:val="000000"/>
              </w:rPr>
              <w:t>1318</w:t>
            </w:r>
          </w:p>
        </w:tc>
        <w:tc>
          <w:tcPr>
            <w:tcW w:w="1816" w:type="dxa"/>
            <w:vAlign w:val="bottom"/>
          </w:tcPr>
          <w:p w:rsidRPr="00B51E47" w:rsidR="00D335EE" w:rsidP="0030758D" w:rsidRDefault="00D335EE" w14:paraId="421B59D3" w14:textId="77777777">
            <w:pPr>
              <w:jc w:val="center"/>
              <w:rPr>
                <w:rFonts w:cstheme="minorHAnsi"/>
                <w:color w:val="000000"/>
              </w:rPr>
            </w:pPr>
            <w:r>
              <w:rPr>
                <w:color w:val="000000"/>
              </w:rPr>
              <w:t>1545-1736</w:t>
            </w:r>
          </w:p>
        </w:tc>
        <w:tc>
          <w:tcPr>
            <w:tcW w:w="6533" w:type="dxa"/>
            <w:vAlign w:val="bottom"/>
          </w:tcPr>
          <w:p w:rsidRPr="00B51E47" w:rsidR="00D335EE" w:rsidP="0030758D" w:rsidRDefault="00D335EE" w14:paraId="2E51DDAD" w14:textId="77777777">
            <w:pPr>
              <w:rPr>
                <w:rFonts w:cstheme="minorHAnsi"/>
                <w:color w:val="000000"/>
              </w:rPr>
            </w:pPr>
            <w:r>
              <w:rPr>
                <w:color w:val="000000"/>
              </w:rPr>
              <w:t>Advanced Insurance Commissions - Revenue Procedure 2001-24</w:t>
            </w:r>
          </w:p>
        </w:tc>
      </w:tr>
      <w:tr w:rsidRPr="00745228" w:rsidR="00D335EE" w:rsidTr="0030758D" w14:paraId="11EC2E73" w14:textId="77777777">
        <w:trPr>
          <w:trHeight w:val="265"/>
        </w:trPr>
        <w:tc>
          <w:tcPr>
            <w:tcW w:w="1816" w:type="dxa"/>
            <w:vAlign w:val="bottom"/>
          </w:tcPr>
          <w:p w:rsidRPr="0019642E" w:rsidR="00D335EE" w:rsidP="0030758D" w:rsidRDefault="00D335EE" w14:paraId="6B30432F" w14:textId="77777777">
            <w:pPr>
              <w:jc w:val="right"/>
              <w:rPr>
                <w:rFonts w:cstheme="minorHAnsi"/>
                <w:color w:val="000000"/>
              </w:rPr>
            </w:pPr>
            <w:r>
              <w:rPr>
                <w:rFonts w:cstheme="minorHAnsi"/>
                <w:color w:val="000000"/>
              </w:rPr>
              <w:t>500</w:t>
            </w:r>
          </w:p>
        </w:tc>
        <w:tc>
          <w:tcPr>
            <w:tcW w:w="1816" w:type="dxa"/>
            <w:vAlign w:val="bottom"/>
          </w:tcPr>
          <w:p w:rsidRPr="00B51E47" w:rsidR="00D335EE" w:rsidP="0030758D" w:rsidRDefault="00D335EE" w14:paraId="358E5ADC" w14:textId="77777777">
            <w:pPr>
              <w:jc w:val="center"/>
              <w:rPr>
                <w:rFonts w:cstheme="minorHAnsi"/>
                <w:color w:val="000000"/>
              </w:rPr>
            </w:pPr>
            <w:r>
              <w:rPr>
                <w:color w:val="000000"/>
              </w:rPr>
              <w:t>1545-1748</w:t>
            </w:r>
          </w:p>
        </w:tc>
        <w:tc>
          <w:tcPr>
            <w:tcW w:w="6533" w:type="dxa"/>
            <w:vAlign w:val="bottom"/>
          </w:tcPr>
          <w:p w:rsidRPr="00B51E47" w:rsidR="00D335EE" w:rsidP="0030758D" w:rsidRDefault="00D335EE" w14:paraId="31407C45" w14:textId="77777777">
            <w:pPr>
              <w:rPr>
                <w:rFonts w:cstheme="minorHAnsi"/>
                <w:color w:val="000000"/>
              </w:rPr>
            </w:pPr>
            <w:r>
              <w:rPr>
                <w:color w:val="000000"/>
              </w:rPr>
              <w:t>Changes in Accounting Periods - REG-106917-99 (TD 8669 / Final)</w:t>
            </w:r>
          </w:p>
        </w:tc>
      </w:tr>
      <w:tr w:rsidRPr="00745228" w:rsidR="00D335EE" w:rsidTr="0030758D" w14:paraId="207101E4" w14:textId="77777777">
        <w:trPr>
          <w:trHeight w:val="265"/>
        </w:trPr>
        <w:tc>
          <w:tcPr>
            <w:tcW w:w="1816" w:type="dxa"/>
            <w:vAlign w:val="bottom"/>
          </w:tcPr>
          <w:p w:rsidRPr="0019642E" w:rsidR="00D335EE" w:rsidP="0030758D" w:rsidRDefault="00D335EE" w14:paraId="2CBE9AEA" w14:textId="77777777">
            <w:pPr>
              <w:jc w:val="right"/>
              <w:rPr>
                <w:rFonts w:cstheme="minorHAnsi"/>
                <w:color w:val="000000"/>
              </w:rPr>
            </w:pPr>
            <w:r>
              <w:rPr>
                <w:rFonts w:cstheme="minorHAnsi"/>
                <w:color w:val="000000"/>
              </w:rPr>
              <w:t>5950</w:t>
            </w:r>
          </w:p>
        </w:tc>
        <w:tc>
          <w:tcPr>
            <w:tcW w:w="1816" w:type="dxa"/>
            <w:vAlign w:val="bottom"/>
          </w:tcPr>
          <w:p w:rsidRPr="00B51E47" w:rsidR="00D335EE" w:rsidP="0030758D" w:rsidRDefault="00D335EE" w14:paraId="2749D222" w14:textId="77777777">
            <w:pPr>
              <w:jc w:val="center"/>
              <w:rPr>
                <w:rFonts w:cstheme="minorHAnsi"/>
                <w:color w:val="000000"/>
              </w:rPr>
            </w:pPr>
            <w:r>
              <w:rPr>
                <w:color w:val="000000"/>
              </w:rPr>
              <w:t>1545-1752</w:t>
            </w:r>
          </w:p>
        </w:tc>
        <w:tc>
          <w:tcPr>
            <w:tcW w:w="6533" w:type="dxa"/>
            <w:vAlign w:val="bottom"/>
          </w:tcPr>
          <w:p w:rsidRPr="00B51E47" w:rsidR="00D335EE" w:rsidP="0030758D" w:rsidRDefault="00D335EE" w14:paraId="560F34FF" w14:textId="77777777">
            <w:pPr>
              <w:rPr>
                <w:rFonts w:cstheme="minorHAnsi"/>
                <w:color w:val="000000"/>
              </w:rPr>
            </w:pPr>
            <w:r>
              <w:rPr>
                <w:color w:val="000000"/>
              </w:rPr>
              <w:t>Revenue Procedure 2008-38, Revenue Procedure 2008-39, Revenue Procedure 2008-40, Revenue Procedure 2008-41, Revenue Procedure 2008-42</w:t>
            </w:r>
          </w:p>
        </w:tc>
      </w:tr>
      <w:tr w:rsidRPr="00745228" w:rsidR="00D335EE" w:rsidTr="0030758D" w14:paraId="6D9F9359" w14:textId="77777777">
        <w:trPr>
          <w:trHeight w:val="265"/>
        </w:trPr>
        <w:tc>
          <w:tcPr>
            <w:tcW w:w="1816" w:type="dxa"/>
            <w:vAlign w:val="bottom"/>
          </w:tcPr>
          <w:p w:rsidRPr="0019642E" w:rsidR="00D335EE" w:rsidP="0030758D" w:rsidRDefault="00D335EE" w14:paraId="2A6246D8" w14:textId="77777777">
            <w:pPr>
              <w:jc w:val="right"/>
              <w:rPr>
                <w:rFonts w:cstheme="minorHAnsi"/>
                <w:color w:val="000000"/>
              </w:rPr>
            </w:pPr>
            <w:r>
              <w:rPr>
                <w:rFonts w:cstheme="minorHAnsi"/>
                <w:color w:val="000000"/>
              </w:rPr>
              <w:t>100000</w:t>
            </w:r>
          </w:p>
        </w:tc>
        <w:tc>
          <w:tcPr>
            <w:tcW w:w="1816" w:type="dxa"/>
            <w:vAlign w:val="bottom"/>
          </w:tcPr>
          <w:p w:rsidRPr="00B51E47" w:rsidR="00D335EE" w:rsidP="0030758D" w:rsidRDefault="00D335EE" w14:paraId="17449D18" w14:textId="77777777">
            <w:pPr>
              <w:jc w:val="center"/>
              <w:rPr>
                <w:rFonts w:cstheme="minorHAnsi"/>
                <w:color w:val="000000"/>
              </w:rPr>
            </w:pPr>
            <w:r>
              <w:rPr>
                <w:color w:val="000000"/>
              </w:rPr>
              <w:t>1545-1756</w:t>
            </w:r>
          </w:p>
        </w:tc>
        <w:tc>
          <w:tcPr>
            <w:tcW w:w="6533" w:type="dxa"/>
            <w:vAlign w:val="bottom"/>
          </w:tcPr>
          <w:p w:rsidRPr="00B51E47" w:rsidR="00D335EE" w:rsidP="0030758D" w:rsidRDefault="00D335EE" w14:paraId="3E4B6647" w14:textId="77777777">
            <w:pPr>
              <w:rPr>
                <w:rFonts w:cstheme="minorHAnsi"/>
                <w:color w:val="000000"/>
              </w:rPr>
            </w:pPr>
            <w:r>
              <w:rPr>
                <w:color w:val="000000"/>
              </w:rPr>
              <w:t>Revenue Procedure 2001-56, Demonstration Automobile Use</w:t>
            </w:r>
          </w:p>
        </w:tc>
      </w:tr>
      <w:tr w:rsidRPr="00745228" w:rsidR="00D335EE" w:rsidTr="0030758D" w14:paraId="5F008CDA" w14:textId="77777777">
        <w:trPr>
          <w:trHeight w:val="265"/>
        </w:trPr>
        <w:tc>
          <w:tcPr>
            <w:tcW w:w="1816" w:type="dxa"/>
            <w:vAlign w:val="bottom"/>
          </w:tcPr>
          <w:p w:rsidRPr="0019642E" w:rsidR="00D335EE" w:rsidP="0030758D" w:rsidRDefault="00D335EE" w14:paraId="1DE4AA35" w14:textId="77777777">
            <w:pPr>
              <w:jc w:val="right"/>
              <w:rPr>
                <w:rFonts w:cstheme="minorHAnsi"/>
                <w:color w:val="000000"/>
              </w:rPr>
            </w:pPr>
            <w:r>
              <w:rPr>
                <w:rFonts w:cstheme="minorHAnsi"/>
                <w:color w:val="000000"/>
              </w:rPr>
              <w:t>530090</w:t>
            </w:r>
          </w:p>
        </w:tc>
        <w:tc>
          <w:tcPr>
            <w:tcW w:w="1816" w:type="dxa"/>
            <w:vAlign w:val="bottom"/>
          </w:tcPr>
          <w:p w:rsidRPr="00B51E47" w:rsidR="00D335EE" w:rsidP="0030758D" w:rsidRDefault="00D335EE" w14:paraId="686263E1" w14:textId="77777777">
            <w:pPr>
              <w:jc w:val="center"/>
              <w:rPr>
                <w:rFonts w:cstheme="minorHAnsi"/>
                <w:color w:val="000000"/>
              </w:rPr>
            </w:pPr>
            <w:r>
              <w:rPr>
                <w:color w:val="000000"/>
              </w:rPr>
              <w:t>1545-1765</w:t>
            </w:r>
          </w:p>
        </w:tc>
        <w:tc>
          <w:tcPr>
            <w:tcW w:w="6533" w:type="dxa"/>
            <w:vAlign w:val="bottom"/>
          </w:tcPr>
          <w:p w:rsidRPr="00B51E47" w:rsidR="00D335EE" w:rsidP="0030758D" w:rsidRDefault="00D335EE" w14:paraId="219EAA86" w14:textId="77777777">
            <w:pPr>
              <w:rPr>
                <w:rFonts w:cstheme="minorHAnsi"/>
                <w:color w:val="000000"/>
              </w:rPr>
            </w:pPr>
            <w:r>
              <w:rPr>
                <w:color w:val="000000"/>
              </w:rPr>
              <w:t>T.D. 9171, New Markets Tax Credit</w:t>
            </w:r>
          </w:p>
        </w:tc>
      </w:tr>
      <w:tr w:rsidRPr="00745228" w:rsidR="00D335EE" w:rsidTr="0030758D" w14:paraId="6EF97AA3" w14:textId="77777777">
        <w:trPr>
          <w:trHeight w:val="265"/>
        </w:trPr>
        <w:tc>
          <w:tcPr>
            <w:tcW w:w="1816" w:type="dxa"/>
            <w:vAlign w:val="bottom"/>
          </w:tcPr>
          <w:p w:rsidRPr="0019642E" w:rsidR="00D335EE" w:rsidP="0030758D" w:rsidRDefault="00D335EE" w14:paraId="33286D8C" w14:textId="77777777">
            <w:pPr>
              <w:jc w:val="right"/>
              <w:rPr>
                <w:rFonts w:cstheme="minorHAnsi"/>
                <w:color w:val="000000"/>
              </w:rPr>
            </w:pPr>
            <w:r>
              <w:rPr>
                <w:rFonts w:cstheme="minorHAnsi"/>
                <w:color w:val="000000"/>
              </w:rPr>
              <w:t>500</w:t>
            </w:r>
          </w:p>
        </w:tc>
        <w:tc>
          <w:tcPr>
            <w:tcW w:w="1816" w:type="dxa"/>
            <w:vAlign w:val="bottom"/>
          </w:tcPr>
          <w:p w:rsidRPr="00B51E47" w:rsidR="00D335EE" w:rsidP="0030758D" w:rsidRDefault="00D335EE" w14:paraId="30FF7258" w14:textId="77777777">
            <w:pPr>
              <w:jc w:val="center"/>
              <w:rPr>
                <w:rFonts w:cstheme="minorHAnsi"/>
                <w:color w:val="000000"/>
              </w:rPr>
            </w:pPr>
            <w:r>
              <w:rPr>
                <w:color w:val="000000"/>
              </w:rPr>
              <w:t>1545-1768</w:t>
            </w:r>
          </w:p>
        </w:tc>
        <w:tc>
          <w:tcPr>
            <w:tcW w:w="6533" w:type="dxa"/>
            <w:vAlign w:val="bottom"/>
          </w:tcPr>
          <w:p w:rsidRPr="00B51E47" w:rsidR="00D335EE" w:rsidP="0030758D" w:rsidRDefault="00D335EE" w14:paraId="52D275AE" w14:textId="77777777">
            <w:pPr>
              <w:rPr>
                <w:rFonts w:cstheme="minorHAnsi"/>
                <w:color w:val="000000"/>
              </w:rPr>
            </w:pPr>
            <w:r>
              <w:rPr>
                <w:color w:val="000000"/>
              </w:rPr>
              <w:t>Revenue Procedure 2003-84, Optional Election to Make Monthly Sec. 706 Allocations</w:t>
            </w:r>
          </w:p>
        </w:tc>
      </w:tr>
      <w:tr w:rsidRPr="00745228" w:rsidR="00D335EE" w:rsidTr="0030758D" w14:paraId="4B7B6BF4" w14:textId="77777777">
        <w:trPr>
          <w:trHeight w:val="265"/>
        </w:trPr>
        <w:tc>
          <w:tcPr>
            <w:tcW w:w="1816" w:type="dxa"/>
            <w:vAlign w:val="bottom"/>
          </w:tcPr>
          <w:p w:rsidRPr="0019642E" w:rsidR="00D335EE" w:rsidP="0030758D" w:rsidRDefault="00D335EE" w14:paraId="73E2A4AA" w14:textId="77777777">
            <w:pPr>
              <w:jc w:val="right"/>
              <w:rPr>
                <w:rFonts w:cstheme="minorHAnsi"/>
                <w:color w:val="000000"/>
              </w:rPr>
            </w:pPr>
            <w:r>
              <w:rPr>
                <w:rFonts w:cstheme="minorHAnsi"/>
                <w:color w:val="000000"/>
              </w:rPr>
              <w:t>7700</w:t>
            </w:r>
          </w:p>
        </w:tc>
        <w:tc>
          <w:tcPr>
            <w:tcW w:w="1816" w:type="dxa"/>
            <w:vAlign w:val="bottom"/>
          </w:tcPr>
          <w:p w:rsidRPr="00B51E47" w:rsidR="00D335EE" w:rsidP="0030758D" w:rsidRDefault="00D335EE" w14:paraId="58D40BDC" w14:textId="77777777">
            <w:pPr>
              <w:jc w:val="center"/>
              <w:rPr>
                <w:rFonts w:cstheme="minorHAnsi"/>
                <w:color w:val="000000"/>
              </w:rPr>
            </w:pPr>
            <w:r>
              <w:rPr>
                <w:color w:val="000000"/>
              </w:rPr>
              <w:t>1545-1774</w:t>
            </w:r>
          </w:p>
        </w:tc>
        <w:tc>
          <w:tcPr>
            <w:tcW w:w="6533" w:type="dxa"/>
            <w:vAlign w:val="bottom"/>
          </w:tcPr>
          <w:p w:rsidRPr="00B51E47" w:rsidR="00D335EE" w:rsidP="0030758D" w:rsidRDefault="00D335EE" w14:paraId="59D7EBBC" w14:textId="77777777">
            <w:pPr>
              <w:rPr>
                <w:rFonts w:cstheme="minorHAnsi"/>
                <w:color w:val="000000"/>
              </w:rPr>
            </w:pPr>
            <w:r>
              <w:rPr>
                <w:color w:val="000000"/>
              </w:rPr>
              <w:t>Extensions of Time to Elect Method for Determining Allowable Loss</w:t>
            </w:r>
          </w:p>
        </w:tc>
      </w:tr>
      <w:tr w:rsidRPr="00745228" w:rsidR="00D335EE" w:rsidTr="0030758D" w14:paraId="3ECF83DA" w14:textId="77777777">
        <w:trPr>
          <w:trHeight w:val="265"/>
        </w:trPr>
        <w:tc>
          <w:tcPr>
            <w:tcW w:w="1816" w:type="dxa"/>
            <w:vAlign w:val="bottom"/>
          </w:tcPr>
          <w:p w:rsidRPr="0019642E" w:rsidR="00D335EE" w:rsidP="0030758D" w:rsidRDefault="00D335EE" w14:paraId="58E9559E" w14:textId="77777777">
            <w:pPr>
              <w:jc w:val="right"/>
              <w:rPr>
                <w:rFonts w:cstheme="minorHAnsi"/>
                <w:color w:val="000000"/>
              </w:rPr>
            </w:pPr>
            <w:r>
              <w:rPr>
                <w:rFonts w:cstheme="minorHAnsi"/>
                <w:color w:val="000000"/>
              </w:rPr>
              <w:t>100</w:t>
            </w:r>
          </w:p>
        </w:tc>
        <w:tc>
          <w:tcPr>
            <w:tcW w:w="1816" w:type="dxa"/>
            <w:vAlign w:val="bottom"/>
          </w:tcPr>
          <w:p w:rsidRPr="00B51E47" w:rsidR="00D335EE" w:rsidP="0030758D" w:rsidRDefault="00D335EE" w14:paraId="0A867069" w14:textId="77777777">
            <w:pPr>
              <w:jc w:val="center"/>
              <w:rPr>
                <w:rFonts w:cstheme="minorHAnsi"/>
                <w:color w:val="000000"/>
              </w:rPr>
            </w:pPr>
            <w:r>
              <w:rPr>
                <w:color w:val="000000"/>
              </w:rPr>
              <w:t>1545-1784</w:t>
            </w:r>
          </w:p>
        </w:tc>
        <w:tc>
          <w:tcPr>
            <w:tcW w:w="6533" w:type="dxa"/>
            <w:vAlign w:val="bottom"/>
          </w:tcPr>
          <w:p w:rsidRPr="00B51E47" w:rsidR="00D335EE" w:rsidP="0030758D" w:rsidRDefault="00D335EE" w14:paraId="62930FBC" w14:textId="77777777">
            <w:pPr>
              <w:rPr>
                <w:rFonts w:cstheme="minorHAnsi"/>
                <w:color w:val="000000"/>
              </w:rPr>
            </w:pPr>
            <w:r>
              <w:rPr>
                <w:color w:val="000000"/>
              </w:rPr>
              <w:t>Rev Proc 2002-32 as Modified by Rev Proc 2006-21, Waiver of 60-month Bar on Reconsolidation after Disaffiliation</w:t>
            </w:r>
          </w:p>
        </w:tc>
      </w:tr>
      <w:tr w:rsidRPr="00745228" w:rsidR="00D335EE" w:rsidTr="0030758D" w14:paraId="132B971E" w14:textId="77777777">
        <w:trPr>
          <w:trHeight w:val="265"/>
        </w:trPr>
        <w:tc>
          <w:tcPr>
            <w:tcW w:w="1816" w:type="dxa"/>
            <w:vAlign w:val="bottom"/>
          </w:tcPr>
          <w:p w:rsidRPr="0019642E" w:rsidR="00D335EE" w:rsidP="0030758D" w:rsidRDefault="00D335EE" w14:paraId="3A0212E5" w14:textId="77777777">
            <w:pPr>
              <w:jc w:val="right"/>
              <w:rPr>
                <w:rFonts w:cstheme="minorHAnsi"/>
                <w:color w:val="000000"/>
              </w:rPr>
            </w:pPr>
            <w:r>
              <w:rPr>
                <w:rFonts w:cstheme="minorHAnsi"/>
                <w:color w:val="000000"/>
              </w:rPr>
              <w:t>600</w:t>
            </w:r>
          </w:p>
        </w:tc>
        <w:tc>
          <w:tcPr>
            <w:tcW w:w="1816" w:type="dxa"/>
            <w:vAlign w:val="bottom"/>
          </w:tcPr>
          <w:p w:rsidRPr="00B51E47" w:rsidR="00D335EE" w:rsidP="0030758D" w:rsidRDefault="00D335EE" w14:paraId="7C9BA6B7" w14:textId="77777777">
            <w:pPr>
              <w:jc w:val="center"/>
              <w:rPr>
                <w:rFonts w:cstheme="minorHAnsi"/>
                <w:color w:val="000000"/>
              </w:rPr>
            </w:pPr>
            <w:r>
              <w:rPr>
                <w:color w:val="000000"/>
              </w:rPr>
              <w:t>1545-1786</w:t>
            </w:r>
          </w:p>
        </w:tc>
        <w:tc>
          <w:tcPr>
            <w:tcW w:w="6533" w:type="dxa"/>
            <w:vAlign w:val="bottom"/>
          </w:tcPr>
          <w:p w:rsidRPr="00B51E47" w:rsidR="00D335EE" w:rsidP="0030758D" w:rsidRDefault="00D335EE" w14:paraId="7A57BE47" w14:textId="77777777">
            <w:pPr>
              <w:rPr>
                <w:rFonts w:cstheme="minorHAnsi"/>
                <w:color w:val="000000"/>
              </w:rPr>
            </w:pPr>
            <w:r>
              <w:rPr>
                <w:color w:val="000000"/>
              </w:rPr>
              <w:t>Changes in Periods of Accounting</w:t>
            </w:r>
          </w:p>
        </w:tc>
      </w:tr>
      <w:tr w:rsidRPr="00745228" w:rsidR="00D335EE" w:rsidTr="0030758D" w14:paraId="7CB80018" w14:textId="77777777">
        <w:trPr>
          <w:trHeight w:val="265"/>
        </w:trPr>
        <w:tc>
          <w:tcPr>
            <w:tcW w:w="1816" w:type="dxa"/>
            <w:vAlign w:val="bottom"/>
          </w:tcPr>
          <w:p w:rsidRPr="0019642E" w:rsidR="00D335EE" w:rsidP="0030758D" w:rsidRDefault="00D335EE" w14:paraId="0A510DFA" w14:textId="77777777">
            <w:pPr>
              <w:jc w:val="right"/>
              <w:rPr>
                <w:rFonts w:cstheme="minorHAnsi"/>
                <w:color w:val="000000"/>
              </w:rPr>
            </w:pPr>
            <w:r>
              <w:rPr>
                <w:rFonts w:cstheme="minorHAnsi"/>
                <w:color w:val="000000"/>
              </w:rPr>
              <w:lastRenderedPageBreak/>
              <w:t>300</w:t>
            </w:r>
          </w:p>
        </w:tc>
        <w:tc>
          <w:tcPr>
            <w:tcW w:w="1816" w:type="dxa"/>
            <w:vAlign w:val="bottom"/>
          </w:tcPr>
          <w:p w:rsidRPr="00B51E47" w:rsidR="00D335EE" w:rsidP="0030758D" w:rsidRDefault="00D335EE" w14:paraId="6291EC83" w14:textId="77777777">
            <w:pPr>
              <w:jc w:val="center"/>
              <w:rPr>
                <w:rFonts w:cstheme="minorHAnsi"/>
                <w:color w:val="000000"/>
              </w:rPr>
            </w:pPr>
            <w:r>
              <w:rPr>
                <w:color w:val="000000"/>
              </w:rPr>
              <w:t>1545-1799</w:t>
            </w:r>
          </w:p>
        </w:tc>
        <w:tc>
          <w:tcPr>
            <w:tcW w:w="6533" w:type="dxa"/>
            <w:vAlign w:val="bottom"/>
          </w:tcPr>
          <w:p w:rsidRPr="00B51E47" w:rsidR="00D335EE" w:rsidP="0030758D" w:rsidRDefault="00D335EE" w14:paraId="132B3C61" w14:textId="77777777">
            <w:pPr>
              <w:rPr>
                <w:rFonts w:cstheme="minorHAnsi"/>
                <w:color w:val="000000"/>
              </w:rPr>
            </w:pPr>
            <w:r>
              <w:rPr>
                <w:color w:val="000000"/>
              </w:rPr>
              <w:t>Notice 2002-69, Interest Rates and Appropriate Foreign Loss Payment Patterns For Determining the Qualified Insurance Income of Certain Controlled Corporations under Section 954(f)</w:t>
            </w:r>
          </w:p>
        </w:tc>
      </w:tr>
      <w:tr w:rsidRPr="00745228" w:rsidR="00D335EE" w:rsidTr="0030758D" w14:paraId="0C7AB78F" w14:textId="77777777">
        <w:trPr>
          <w:trHeight w:val="250"/>
        </w:trPr>
        <w:tc>
          <w:tcPr>
            <w:tcW w:w="1816" w:type="dxa"/>
            <w:vAlign w:val="bottom"/>
          </w:tcPr>
          <w:p w:rsidRPr="0019642E" w:rsidR="00D335EE" w:rsidP="0030758D" w:rsidRDefault="00D335EE" w14:paraId="39E89507" w14:textId="77777777">
            <w:pPr>
              <w:jc w:val="right"/>
              <w:rPr>
                <w:rFonts w:cstheme="minorHAnsi"/>
                <w:color w:val="000000"/>
              </w:rPr>
            </w:pPr>
            <w:r w:rsidRPr="0019642E">
              <w:rPr>
                <w:rFonts w:cstheme="minorHAnsi"/>
                <w:color w:val="000000"/>
              </w:rPr>
              <w:t>7,500</w:t>
            </w:r>
          </w:p>
        </w:tc>
        <w:tc>
          <w:tcPr>
            <w:tcW w:w="1816" w:type="dxa"/>
            <w:vAlign w:val="bottom"/>
          </w:tcPr>
          <w:p w:rsidRPr="00B51E47" w:rsidR="00D335EE" w:rsidP="0030758D" w:rsidRDefault="00D335EE" w14:paraId="2AA9EE35" w14:textId="77777777">
            <w:pPr>
              <w:jc w:val="center"/>
              <w:rPr>
                <w:rFonts w:cstheme="minorHAnsi"/>
                <w:color w:val="000000"/>
              </w:rPr>
            </w:pPr>
            <w:r w:rsidRPr="00B51E47">
              <w:rPr>
                <w:rFonts w:cstheme="minorHAnsi"/>
                <w:color w:val="000000"/>
              </w:rPr>
              <w:t>1545-1801</w:t>
            </w:r>
            <w:r>
              <w:rPr>
                <w:rFonts w:cstheme="minorHAnsi"/>
                <w:color w:val="000000"/>
              </w:rPr>
              <w:t>*</w:t>
            </w:r>
          </w:p>
        </w:tc>
        <w:tc>
          <w:tcPr>
            <w:tcW w:w="6533" w:type="dxa"/>
          </w:tcPr>
          <w:p w:rsidRPr="00B51E47" w:rsidR="00D335EE" w:rsidP="0030758D" w:rsidRDefault="00D335EE" w14:paraId="542437BA" w14:textId="77777777">
            <w:pPr>
              <w:rPr>
                <w:rFonts w:cstheme="minorHAnsi"/>
                <w:color w:val="000000"/>
              </w:rPr>
            </w:pPr>
            <w:r w:rsidRPr="00B51E47">
              <w:rPr>
                <w:rFonts w:cstheme="minorHAnsi"/>
                <w:color w:val="000000"/>
              </w:rPr>
              <w:t>Revenue Procedure 2002-67, Settlement of Section 351 Contingent Liability Tax Shelter Cases</w:t>
            </w:r>
          </w:p>
        </w:tc>
      </w:tr>
      <w:tr w:rsidRPr="00745228" w:rsidR="00D335EE" w:rsidTr="0030758D" w14:paraId="5F1B2D11" w14:textId="77777777">
        <w:trPr>
          <w:trHeight w:val="250"/>
        </w:trPr>
        <w:tc>
          <w:tcPr>
            <w:tcW w:w="1816" w:type="dxa"/>
            <w:vAlign w:val="bottom"/>
          </w:tcPr>
          <w:p w:rsidRPr="0019642E" w:rsidR="00D335EE" w:rsidP="0030758D" w:rsidRDefault="00D335EE" w14:paraId="5AE0AC62" w14:textId="77777777">
            <w:pPr>
              <w:jc w:val="right"/>
              <w:rPr>
                <w:rFonts w:cstheme="minorHAnsi"/>
                <w:color w:val="000000"/>
              </w:rPr>
            </w:pPr>
            <w:r>
              <w:rPr>
                <w:rFonts w:cstheme="minorHAnsi"/>
                <w:color w:val="000000"/>
              </w:rPr>
              <w:t>300</w:t>
            </w:r>
          </w:p>
        </w:tc>
        <w:tc>
          <w:tcPr>
            <w:tcW w:w="1816" w:type="dxa"/>
            <w:vAlign w:val="bottom"/>
          </w:tcPr>
          <w:p w:rsidRPr="00B51E47" w:rsidR="00D335EE" w:rsidP="0030758D" w:rsidRDefault="00D335EE" w14:paraId="784217B8" w14:textId="77777777">
            <w:pPr>
              <w:jc w:val="center"/>
              <w:rPr>
                <w:rFonts w:cstheme="minorHAnsi"/>
                <w:color w:val="000000"/>
              </w:rPr>
            </w:pPr>
            <w:r>
              <w:rPr>
                <w:color w:val="000000"/>
              </w:rPr>
              <w:t>1545-1820</w:t>
            </w:r>
          </w:p>
        </w:tc>
        <w:tc>
          <w:tcPr>
            <w:tcW w:w="6533" w:type="dxa"/>
            <w:vAlign w:val="bottom"/>
          </w:tcPr>
          <w:p w:rsidRPr="00B51E47" w:rsidR="00D335EE" w:rsidP="0030758D" w:rsidRDefault="00D335EE" w14:paraId="1A94F22B" w14:textId="77777777">
            <w:pPr>
              <w:rPr>
                <w:rFonts w:cstheme="minorHAnsi"/>
                <w:color w:val="000000"/>
              </w:rPr>
            </w:pPr>
            <w:r>
              <w:rPr>
                <w:color w:val="000000"/>
              </w:rPr>
              <w:t>Revenue Procedure 2003-33, Section 9100 Relief for 338 Elections</w:t>
            </w:r>
          </w:p>
        </w:tc>
      </w:tr>
      <w:tr w:rsidRPr="00745228" w:rsidR="00D335EE" w:rsidTr="0030758D" w14:paraId="4B6F34B5" w14:textId="77777777">
        <w:trPr>
          <w:trHeight w:val="265"/>
        </w:trPr>
        <w:tc>
          <w:tcPr>
            <w:tcW w:w="1816" w:type="dxa"/>
            <w:vAlign w:val="bottom"/>
          </w:tcPr>
          <w:p w:rsidRPr="0019642E" w:rsidR="00D335EE" w:rsidP="0030758D" w:rsidRDefault="00D335EE" w14:paraId="309CD006" w14:textId="77777777">
            <w:pPr>
              <w:jc w:val="right"/>
              <w:rPr>
                <w:rFonts w:cstheme="minorHAnsi"/>
                <w:color w:val="000000"/>
              </w:rPr>
            </w:pPr>
            <w:r w:rsidRPr="0019642E">
              <w:rPr>
                <w:rFonts w:cstheme="minorHAnsi"/>
                <w:color w:val="000000"/>
              </w:rPr>
              <w:t>15,000</w:t>
            </w:r>
          </w:p>
        </w:tc>
        <w:tc>
          <w:tcPr>
            <w:tcW w:w="1816" w:type="dxa"/>
            <w:vAlign w:val="bottom"/>
          </w:tcPr>
          <w:p w:rsidRPr="00B51E47" w:rsidR="00D335EE" w:rsidP="0030758D" w:rsidRDefault="00D335EE" w14:paraId="0AE550C6" w14:textId="77777777">
            <w:pPr>
              <w:jc w:val="center"/>
              <w:rPr>
                <w:rFonts w:cstheme="minorHAnsi"/>
                <w:color w:val="000000"/>
              </w:rPr>
            </w:pPr>
            <w:r w:rsidRPr="00B51E47">
              <w:rPr>
                <w:rFonts w:cstheme="minorHAnsi"/>
                <w:color w:val="000000"/>
              </w:rPr>
              <w:t>1545-1828</w:t>
            </w:r>
            <w:r>
              <w:rPr>
                <w:rFonts w:cstheme="minorHAnsi"/>
                <w:color w:val="000000"/>
              </w:rPr>
              <w:t>*</w:t>
            </w:r>
          </w:p>
        </w:tc>
        <w:tc>
          <w:tcPr>
            <w:tcW w:w="6533" w:type="dxa"/>
          </w:tcPr>
          <w:p w:rsidRPr="00B51E47" w:rsidR="00D335EE" w:rsidP="0030758D" w:rsidRDefault="00D335EE" w14:paraId="1A586033" w14:textId="77777777">
            <w:pPr>
              <w:rPr>
                <w:rFonts w:cstheme="minorHAnsi"/>
                <w:color w:val="000000"/>
              </w:rPr>
            </w:pPr>
            <w:r w:rsidRPr="00B51E47">
              <w:rPr>
                <w:rFonts w:cstheme="minorHAnsi"/>
                <w:color w:val="000000"/>
              </w:rPr>
              <w:t>TD 9048; 9254 - Guidance under Section 1502; Suspension of Losses on Certain Stock Disposition (REG-131478-02)</w:t>
            </w:r>
          </w:p>
        </w:tc>
      </w:tr>
      <w:tr w:rsidRPr="00745228" w:rsidR="00D335EE" w:rsidTr="0030758D" w14:paraId="6AA46A47" w14:textId="77777777">
        <w:trPr>
          <w:trHeight w:val="265"/>
        </w:trPr>
        <w:tc>
          <w:tcPr>
            <w:tcW w:w="1816" w:type="dxa"/>
            <w:vAlign w:val="bottom"/>
          </w:tcPr>
          <w:p w:rsidRPr="0019642E" w:rsidR="00D335EE" w:rsidP="0030758D" w:rsidRDefault="00D335EE" w14:paraId="0445D5BB" w14:textId="77777777">
            <w:pPr>
              <w:jc w:val="right"/>
              <w:rPr>
                <w:rFonts w:cstheme="minorHAnsi"/>
                <w:color w:val="000000"/>
              </w:rPr>
            </w:pPr>
            <w:r>
              <w:rPr>
                <w:rFonts w:cstheme="minorHAnsi"/>
                <w:color w:val="000000"/>
              </w:rPr>
              <w:t>100</w:t>
            </w:r>
          </w:p>
        </w:tc>
        <w:tc>
          <w:tcPr>
            <w:tcW w:w="1816" w:type="dxa"/>
            <w:vAlign w:val="bottom"/>
          </w:tcPr>
          <w:p w:rsidRPr="00B51E47" w:rsidR="00D335EE" w:rsidP="0030758D" w:rsidRDefault="00D335EE" w14:paraId="06250F79" w14:textId="77777777">
            <w:pPr>
              <w:jc w:val="center"/>
              <w:rPr>
                <w:rFonts w:cstheme="minorHAnsi"/>
                <w:color w:val="000000"/>
              </w:rPr>
            </w:pPr>
            <w:r>
              <w:rPr>
                <w:color w:val="000000"/>
              </w:rPr>
              <w:t>1545-1831</w:t>
            </w:r>
          </w:p>
        </w:tc>
        <w:tc>
          <w:tcPr>
            <w:tcW w:w="6533" w:type="dxa"/>
            <w:vAlign w:val="bottom"/>
          </w:tcPr>
          <w:p w:rsidRPr="00B51E47" w:rsidR="00D335EE" w:rsidP="0030758D" w:rsidRDefault="00D335EE" w14:paraId="56CF52B2" w14:textId="77777777">
            <w:pPr>
              <w:rPr>
                <w:rFonts w:cstheme="minorHAnsi"/>
                <w:color w:val="000000"/>
              </w:rPr>
            </w:pPr>
            <w:r>
              <w:rPr>
                <w:color w:val="000000"/>
              </w:rPr>
              <w:t>TD 9157 (Final) Guidance Regarding the Treatment of Certain Contingent Payment Debt Instruments w/ one or more Payments that are Denominated in, or Determined by Reference to, a Nonfunctional Currency</w:t>
            </w:r>
          </w:p>
        </w:tc>
      </w:tr>
      <w:tr w:rsidRPr="00745228" w:rsidR="00D335EE" w:rsidTr="0030758D" w14:paraId="1D9F55F3" w14:textId="77777777">
        <w:trPr>
          <w:trHeight w:val="250"/>
        </w:trPr>
        <w:tc>
          <w:tcPr>
            <w:tcW w:w="1816" w:type="dxa"/>
            <w:vAlign w:val="bottom"/>
          </w:tcPr>
          <w:p w:rsidRPr="0019642E" w:rsidR="00D335EE" w:rsidP="0030758D" w:rsidRDefault="00D335EE" w14:paraId="408E0A0C" w14:textId="77777777">
            <w:pPr>
              <w:jc w:val="right"/>
              <w:rPr>
                <w:rFonts w:cstheme="minorHAnsi"/>
                <w:color w:val="000000"/>
              </w:rPr>
            </w:pPr>
            <w:r w:rsidRPr="0019642E">
              <w:rPr>
                <w:rFonts w:cstheme="minorHAnsi"/>
                <w:color w:val="000000"/>
              </w:rPr>
              <w:t>625</w:t>
            </w:r>
          </w:p>
        </w:tc>
        <w:tc>
          <w:tcPr>
            <w:tcW w:w="1816" w:type="dxa"/>
            <w:vAlign w:val="bottom"/>
          </w:tcPr>
          <w:p w:rsidRPr="00B51E47" w:rsidR="00D335EE" w:rsidP="0030758D" w:rsidRDefault="00D335EE" w14:paraId="2424498D" w14:textId="77777777">
            <w:pPr>
              <w:jc w:val="center"/>
              <w:rPr>
                <w:rFonts w:cstheme="minorHAnsi"/>
                <w:color w:val="000000"/>
              </w:rPr>
            </w:pPr>
            <w:r w:rsidRPr="00B51E47">
              <w:rPr>
                <w:rFonts w:cstheme="minorHAnsi"/>
                <w:color w:val="000000"/>
              </w:rPr>
              <w:t>1545-1833</w:t>
            </w:r>
            <w:r>
              <w:rPr>
                <w:rFonts w:cstheme="minorHAnsi"/>
                <w:color w:val="000000"/>
              </w:rPr>
              <w:t>*</w:t>
            </w:r>
          </w:p>
        </w:tc>
        <w:tc>
          <w:tcPr>
            <w:tcW w:w="6533" w:type="dxa"/>
          </w:tcPr>
          <w:p w:rsidRPr="00B51E47" w:rsidR="00D335EE" w:rsidP="0030758D" w:rsidRDefault="00D335EE" w14:paraId="1F265BE0" w14:textId="77777777">
            <w:pPr>
              <w:rPr>
                <w:rFonts w:cstheme="minorHAnsi"/>
                <w:color w:val="000000"/>
              </w:rPr>
            </w:pPr>
            <w:r w:rsidRPr="00B51E47">
              <w:rPr>
                <w:rFonts w:cstheme="minorHAnsi"/>
                <w:color w:val="000000"/>
              </w:rPr>
              <w:t>Revenue Procedure 2003-37, Documentation Provisions for Certain Taxpayers Using the Fair Market Value Method of Interest Expense Apportionment</w:t>
            </w:r>
          </w:p>
        </w:tc>
      </w:tr>
      <w:tr w:rsidRPr="00745228" w:rsidR="00D335EE" w:rsidTr="0030758D" w14:paraId="7BFC0801" w14:textId="77777777">
        <w:trPr>
          <w:trHeight w:val="250"/>
        </w:trPr>
        <w:tc>
          <w:tcPr>
            <w:tcW w:w="1816" w:type="dxa"/>
            <w:vAlign w:val="bottom"/>
          </w:tcPr>
          <w:p w:rsidRPr="0019642E" w:rsidR="00D335EE" w:rsidP="0030758D" w:rsidRDefault="00D335EE" w14:paraId="04B12040" w14:textId="77777777">
            <w:pPr>
              <w:jc w:val="right"/>
              <w:rPr>
                <w:rFonts w:cstheme="minorHAnsi"/>
                <w:color w:val="000000"/>
              </w:rPr>
            </w:pPr>
            <w:r>
              <w:rPr>
                <w:rFonts w:cstheme="minorHAnsi"/>
                <w:color w:val="000000"/>
              </w:rPr>
              <w:t>8600</w:t>
            </w:r>
          </w:p>
        </w:tc>
        <w:tc>
          <w:tcPr>
            <w:tcW w:w="1816" w:type="dxa"/>
            <w:vAlign w:val="bottom"/>
          </w:tcPr>
          <w:p w:rsidRPr="00B51E47" w:rsidR="00D335EE" w:rsidP="0030758D" w:rsidRDefault="00D335EE" w14:paraId="1A2EE9FB" w14:textId="77777777">
            <w:pPr>
              <w:jc w:val="center"/>
              <w:rPr>
                <w:rFonts w:cstheme="minorHAnsi"/>
                <w:color w:val="000000"/>
              </w:rPr>
            </w:pPr>
            <w:r>
              <w:rPr>
                <w:color w:val="000000"/>
              </w:rPr>
              <w:t>1545-1834</w:t>
            </w:r>
          </w:p>
        </w:tc>
        <w:tc>
          <w:tcPr>
            <w:tcW w:w="6533" w:type="dxa"/>
            <w:vAlign w:val="bottom"/>
          </w:tcPr>
          <w:p w:rsidRPr="00B51E47" w:rsidR="00D335EE" w:rsidP="0030758D" w:rsidRDefault="00D335EE" w14:paraId="14D2F48A" w14:textId="77777777">
            <w:pPr>
              <w:rPr>
                <w:rFonts w:cstheme="minorHAnsi"/>
                <w:color w:val="000000"/>
              </w:rPr>
            </w:pPr>
            <w:r>
              <w:rPr>
                <w:color w:val="000000"/>
              </w:rPr>
              <w:t>Revenue Procedure 2003-39, Section 1031 LKE (Like-Kind Exchanges) Auto Leasing Programs</w:t>
            </w:r>
          </w:p>
        </w:tc>
      </w:tr>
      <w:tr w:rsidRPr="00745228" w:rsidR="00D335EE" w:rsidTr="0030758D" w14:paraId="117E66A6" w14:textId="77777777">
        <w:trPr>
          <w:trHeight w:val="265"/>
        </w:trPr>
        <w:tc>
          <w:tcPr>
            <w:tcW w:w="1816" w:type="dxa"/>
            <w:vAlign w:val="bottom"/>
          </w:tcPr>
          <w:p w:rsidRPr="0019642E" w:rsidR="00D335EE" w:rsidP="0030758D" w:rsidRDefault="00D335EE" w14:paraId="0ECBFF35" w14:textId="77777777">
            <w:pPr>
              <w:jc w:val="right"/>
              <w:rPr>
                <w:rFonts w:cstheme="minorHAnsi"/>
                <w:color w:val="000000"/>
              </w:rPr>
            </w:pPr>
            <w:r w:rsidRPr="0019642E">
              <w:rPr>
                <w:rFonts w:cstheme="minorHAnsi"/>
                <w:color w:val="000000"/>
              </w:rPr>
              <w:t>2,000</w:t>
            </w:r>
          </w:p>
        </w:tc>
        <w:tc>
          <w:tcPr>
            <w:tcW w:w="1816" w:type="dxa"/>
            <w:vAlign w:val="bottom"/>
          </w:tcPr>
          <w:p w:rsidRPr="00B51E47" w:rsidR="00D335EE" w:rsidP="0030758D" w:rsidRDefault="00D335EE" w14:paraId="430A5D02" w14:textId="77777777">
            <w:pPr>
              <w:jc w:val="center"/>
              <w:rPr>
                <w:rFonts w:cstheme="minorHAnsi"/>
                <w:color w:val="000000"/>
              </w:rPr>
            </w:pPr>
            <w:r w:rsidRPr="00B51E47">
              <w:rPr>
                <w:rFonts w:cstheme="minorHAnsi"/>
                <w:color w:val="000000"/>
              </w:rPr>
              <w:t>1545-1837</w:t>
            </w:r>
            <w:r>
              <w:rPr>
                <w:rFonts w:cstheme="minorHAnsi"/>
                <w:color w:val="000000"/>
              </w:rPr>
              <w:t>*</w:t>
            </w:r>
          </w:p>
        </w:tc>
        <w:tc>
          <w:tcPr>
            <w:tcW w:w="6533" w:type="dxa"/>
          </w:tcPr>
          <w:p w:rsidRPr="00745228" w:rsidR="00D335EE" w:rsidP="0030758D" w:rsidRDefault="00D335EE" w14:paraId="7F9EFDE0" w14:textId="77777777">
            <w:pPr>
              <w:rPr>
                <w:rFonts w:cstheme="minorHAnsi"/>
                <w:color w:val="000000"/>
              </w:rPr>
            </w:pPr>
            <w:r w:rsidRPr="00745228">
              <w:rPr>
                <w:rFonts w:cstheme="minorHAnsi"/>
                <w:color w:val="000000"/>
              </w:rPr>
              <w:t>Revenue Procedure 2003-36, Industry Issue Resolution Program</w:t>
            </w:r>
          </w:p>
        </w:tc>
      </w:tr>
      <w:tr w:rsidRPr="00745228" w:rsidR="00D335EE" w:rsidTr="0030758D" w14:paraId="68947593" w14:textId="77777777">
        <w:trPr>
          <w:trHeight w:val="265"/>
        </w:trPr>
        <w:tc>
          <w:tcPr>
            <w:tcW w:w="1816" w:type="dxa"/>
            <w:vAlign w:val="bottom"/>
          </w:tcPr>
          <w:p w:rsidRPr="0019642E" w:rsidR="00D335EE" w:rsidP="0030758D" w:rsidRDefault="00D335EE" w14:paraId="3934B3EA" w14:textId="77777777">
            <w:pPr>
              <w:jc w:val="right"/>
              <w:rPr>
                <w:rFonts w:cstheme="minorHAnsi"/>
                <w:color w:val="000000"/>
              </w:rPr>
            </w:pPr>
            <w:r>
              <w:rPr>
                <w:rFonts w:cstheme="minorHAnsi"/>
                <w:color w:val="000000"/>
              </w:rPr>
              <w:t>3200</w:t>
            </w:r>
          </w:p>
        </w:tc>
        <w:tc>
          <w:tcPr>
            <w:tcW w:w="1816" w:type="dxa"/>
            <w:vAlign w:val="bottom"/>
          </w:tcPr>
          <w:p w:rsidRPr="00B51E47" w:rsidR="00D335EE" w:rsidP="0030758D" w:rsidRDefault="00D335EE" w14:paraId="35E6E808" w14:textId="77777777">
            <w:pPr>
              <w:jc w:val="center"/>
              <w:rPr>
                <w:rFonts w:cstheme="minorHAnsi"/>
                <w:color w:val="000000"/>
              </w:rPr>
            </w:pPr>
            <w:r>
              <w:rPr>
                <w:color w:val="000000"/>
              </w:rPr>
              <w:t>1545-1847</w:t>
            </w:r>
          </w:p>
        </w:tc>
        <w:tc>
          <w:tcPr>
            <w:tcW w:w="6533" w:type="dxa"/>
            <w:vAlign w:val="bottom"/>
          </w:tcPr>
          <w:p w:rsidRPr="00996C7F" w:rsidR="00D335EE" w:rsidP="0030758D" w:rsidRDefault="00D335EE" w14:paraId="76605471" w14:textId="77777777">
            <w:pPr>
              <w:rPr>
                <w:rFonts w:cstheme="minorHAnsi"/>
                <w:color w:val="000000"/>
              </w:rPr>
            </w:pPr>
            <w:r w:rsidRPr="00996C7F">
              <w:rPr>
                <w:bCs/>
                <w:color w:val="000000"/>
              </w:rPr>
              <w:t>Revenue Procedure 2004-29 - Statistical Sampling in Sec. 274 Context</w:t>
            </w:r>
            <w:r w:rsidRPr="00996C7F">
              <w:rPr>
                <w:bCs/>
              </w:rPr>
              <w:t xml:space="preserve"> </w:t>
            </w:r>
          </w:p>
        </w:tc>
      </w:tr>
      <w:tr w:rsidRPr="00745228" w:rsidR="00D335EE" w:rsidTr="0030758D" w14:paraId="3098429C" w14:textId="77777777">
        <w:trPr>
          <w:trHeight w:val="250"/>
        </w:trPr>
        <w:tc>
          <w:tcPr>
            <w:tcW w:w="1816" w:type="dxa"/>
            <w:vAlign w:val="bottom"/>
          </w:tcPr>
          <w:p w:rsidRPr="0019642E" w:rsidR="00D335EE" w:rsidP="0030758D" w:rsidRDefault="00D335EE" w14:paraId="226F726E" w14:textId="77777777">
            <w:pPr>
              <w:jc w:val="right"/>
              <w:rPr>
                <w:rFonts w:cstheme="minorHAnsi"/>
                <w:color w:val="000000"/>
              </w:rPr>
            </w:pPr>
            <w:r w:rsidRPr="0019642E">
              <w:rPr>
                <w:rFonts w:cstheme="minorHAnsi"/>
                <w:color w:val="000000"/>
              </w:rPr>
              <w:t>24,000</w:t>
            </w:r>
          </w:p>
        </w:tc>
        <w:tc>
          <w:tcPr>
            <w:tcW w:w="1816" w:type="dxa"/>
            <w:vAlign w:val="bottom"/>
          </w:tcPr>
          <w:p w:rsidRPr="00745228" w:rsidR="00D335EE" w:rsidP="0030758D" w:rsidRDefault="00D335EE" w14:paraId="28859A43" w14:textId="77777777">
            <w:pPr>
              <w:jc w:val="center"/>
              <w:rPr>
                <w:rFonts w:cstheme="minorHAnsi"/>
                <w:color w:val="000000"/>
              </w:rPr>
            </w:pPr>
            <w:r w:rsidRPr="00745228">
              <w:rPr>
                <w:rFonts w:cstheme="minorHAnsi"/>
                <w:color w:val="000000"/>
              </w:rPr>
              <w:t>1545-1855</w:t>
            </w:r>
            <w:r>
              <w:rPr>
                <w:rFonts w:cstheme="minorHAnsi"/>
                <w:color w:val="000000"/>
              </w:rPr>
              <w:t>*</w:t>
            </w:r>
          </w:p>
        </w:tc>
        <w:tc>
          <w:tcPr>
            <w:tcW w:w="6533" w:type="dxa"/>
          </w:tcPr>
          <w:p w:rsidRPr="00745228" w:rsidR="00D335EE" w:rsidP="0030758D" w:rsidRDefault="00D335EE" w14:paraId="287BCDF0" w14:textId="77777777">
            <w:pPr>
              <w:rPr>
                <w:rFonts w:cstheme="minorHAnsi"/>
                <w:color w:val="000000"/>
              </w:rPr>
            </w:pPr>
            <w:r w:rsidRPr="00745228">
              <w:rPr>
                <w:rFonts w:cstheme="minorHAnsi"/>
                <w:color w:val="000000"/>
              </w:rPr>
              <w:t>TD 9285 - Limitation on Use of the Nonaccrual-Experience Method of Accounting Under Section 448(d)(5)</w:t>
            </w:r>
          </w:p>
        </w:tc>
      </w:tr>
      <w:tr w:rsidRPr="00745228" w:rsidR="00D335EE" w:rsidTr="0030758D" w14:paraId="6E9E45E1" w14:textId="77777777">
        <w:trPr>
          <w:trHeight w:val="250"/>
        </w:trPr>
        <w:tc>
          <w:tcPr>
            <w:tcW w:w="1816" w:type="dxa"/>
            <w:vAlign w:val="bottom"/>
          </w:tcPr>
          <w:p w:rsidRPr="0019642E" w:rsidR="00D335EE" w:rsidP="0030758D" w:rsidRDefault="00D335EE" w14:paraId="5C402D04" w14:textId="77777777">
            <w:pPr>
              <w:jc w:val="right"/>
              <w:rPr>
                <w:rFonts w:cstheme="minorHAnsi"/>
                <w:color w:val="000000"/>
              </w:rPr>
            </w:pPr>
            <w:r>
              <w:rPr>
                <w:rFonts w:cstheme="minorHAnsi"/>
                <w:color w:val="000000"/>
              </w:rPr>
              <w:t>50</w:t>
            </w:r>
          </w:p>
        </w:tc>
        <w:tc>
          <w:tcPr>
            <w:tcW w:w="1816" w:type="dxa"/>
            <w:vAlign w:val="bottom"/>
          </w:tcPr>
          <w:p w:rsidRPr="00745228" w:rsidR="00D335EE" w:rsidP="0030758D" w:rsidRDefault="00D335EE" w14:paraId="250BE432" w14:textId="77777777">
            <w:pPr>
              <w:jc w:val="center"/>
              <w:rPr>
                <w:rFonts w:cstheme="minorHAnsi"/>
                <w:color w:val="000000"/>
              </w:rPr>
            </w:pPr>
            <w:r>
              <w:rPr>
                <w:color w:val="000000"/>
              </w:rPr>
              <w:t>1545-1861</w:t>
            </w:r>
          </w:p>
        </w:tc>
        <w:tc>
          <w:tcPr>
            <w:tcW w:w="6533" w:type="dxa"/>
            <w:vAlign w:val="bottom"/>
          </w:tcPr>
          <w:p w:rsidRPr="00745228" w:rsidR="00D335EE" w:rsidP="0030758D" w:rsidRDefault="00D335EE" w14:paraId="543E21A9" w14:textId="77777777">
            <w:pPr>
              <w:rPr>
                <w:rFonts w:cstheme="minorHAnsi"/>
                <w:color w:val="000000"/>
              </w:rPr>
            </w:pPr>
            <w:r>
              <w:rPr>
                <w:color w:val="000000"/>
              </w:rPr>
              <w:t>Revenue Procedure 2004-19 - Probable or Prospective Reserves Safe Harbor</w:t>
            </w:r>
          </w:p>
        </w:tc>
      </w:tr>
      <w:tr w:rsidRPr="00745228" w:rsidR="00D335EE" w:rsidTr="0030758D" w14:paraId="140FC6BC" w14:textId="77777777">
        <w:trPr>
          <w:trHeight w:val="250"/>
        </w:trPr>
        <w:tc>
          <w:tcPr>
            <w:tcW w:w="1816" w:type="dxa"/>
            <w:vAlign w:val="bottom"/>
          </w:tcPr>
          <w:p w:rsidRPr="0019642E" w:rsidR="00D335EE" w:rsidP="0030758D" w:rsidRDefault="00D335EE" w14:paraId="48EBC1BF" w14:textId="77777777">
            <w:pPr>
              <w:jc w:val="right"/>
              <w:rPr>
                <w:rFonts w:cstheme="minorHAnsi"/>
                <w:color w:val="000000"/>
              </w:rPr>
            </w:pPr>
            <w:r>
              <w:rPr>
                <w:rFonts w:cstheme="minorHAnsi"/>
                <w:color w:val="000000"/>
              </w:rPr>
              <w:t>3000</w:t>
            </w:r>
          </w:p>
        </w:tc>
        <w:tc>
          <w:tcPr>
            <w:tcW w:w="1816" w:type="dxa"/>
            <w:vAlign w:val="bottom"/>
          </w:tcPr>
          <w:p w:rsidRPr="00745228" w:rsidR="00D335EE" w:rsidP="0030758D" w:rsidRDefault="00D335EE" w14:paraId="1774A3B7" w14:textId="77777777">
            <w:pPr>
              <w:jc w:val="center"/>
              <w:rPr>
                <w:rFonts w:cstheme="minorHAnsi"/>
                <w:color w:val="000000"/>
              </w:rPr>
            </w:pPr>
            <w:r>
              <w:rPr>
                <w:color w:val="000000"/>
              </w:rPr>
              <w:t>1545-1870</w:t>
            </w:r>
          </w:p>
        </w:tc>
        <w:tc>
          <w:tcPr>
            <w:tcW w:w="6533" w:type="dxa"/>
            <w:vAlign w:val="bottom"/>
          </w:tcPr>
          <w:p w:rsidRPr="00745228" w:rsidR="00D335EE" w:rsidP="0030758D" w:rsidRDefault="00D335EE" w14:paraId="70B96976" w14:textId="77777777">
            <w:pPr>
              <w:rPr>
                <w:rFonts w:cstheme="minorHAnsi"/>
                <w:color w:val="000000"/>
              </w:rPr>
            </w:pPr>
            <w:r>
              <w:rPr>
                <w:color w:val="000000"/>
              </w:rPr>
              <w:t>TD 9107 - Guidance Regarding Deduction and Capitalization of Expenditures</w:t>
            </w:r>
          </w:p>
        </w:tc>
      </w:tr>
      <w:tr w:rsidRPr="00745228" w:rsidR="00D335EE" w:rsidTr="0030758D" w14:paraId="024A3FEB" w14:textId="77777777">
        <w:trPr>
          <w:trHeight w:val="250"/>
        </w:trPr>
        <w:tc>
          <w:tcPr>
            <w:tcW w:w="1816" w:type="dxa"/>
            <w:vAlign w:val="bottom"/>
          </w:tcPr>
          <w:p w:rsidRPr="0019642E" w:rsidR="00D335EE" w:rsidP="0030758D" w:rsidRDefault="00D335EE" w14:paraId="3C47DF4E" w14:textId="77777777">
            <w:pPr>
              <w:jc w:val="right"/>
              <w:rPr>
                <w:rFonts w:cstheme="minorHAnsi"/>
                <w:color w:val="000000"/>
              </w:rPr>
            </w:pPr>
            <w:r>
              <w:rPr>
                <w:rFonts w:cstheme="minorHAnsi"/>
                <w:color w:val="000000"/>
              </w:rPr>
              <w:t>1500</w:t>
            </w:r>
          </w:p>
        </w:tc>
        <w:tc>
          <w:tcPr>
            <w:tcW w:w="1816" w:type="dxa"/>
            <w:vAlign w:val="bottom"/>
          </w:tcPr>
          <w:p w:rsidR="00D335EE" w:rsidP="0030758D" w:rsidRDefault="00D335EE" w14:paraId="2C4E9857" w14:textId="77777777">
            <w:pPr>
              <w:jc w:val="center"/>
              <w:rPr>
                <w:color w:val="000000"/>
              </w:rPr>
            </w:pPr>
            <w:r>
              <w:rPr>
                <w:color w:val="000000"/>
              </w:rPr>
              <w:t>1545-1893</w:t>
            </w:r>
          </w:p>
        </w:tc>
        <w:tc>
          <w:tcPr>
            <w:tcW w:w="6533" w:type="dxa"/>
            <w:vAlign w:val="bottom"/>
          </w:tcPr>
          <w:p w:rsidR="00D335EE" w:rsidP="0030758D" w:rsidRDefault="00D335EE" w14:paraId="5E3715C0" w14:textId="77777777">
            <w:pPr>
              <w:rPr>
                <w:color w:val="000000"/>
              </w:rPr>
            </w:pPr>
            <w:r>
              <w:rPr>
                <w:color w:val="000000"/>
              </w:rPr>
              <w:t>Rollover of Gain from Qualified Small Business Stock to Another Qualified Small Business Stock</w:t>
            </w:r>
          </w:p>
        </w:tc>
      </w:tr>
      <w:tr w:rsidRPr="00745228" w:rsidR="00D335EE" w:rsidTr="0030758D" w14:paraId="2D1D90D3" w14:textId="77777777">
        <w:trPr>
          <w:trHeight w:val="250"/>
        </w:trPr>
        <w:tc>
          <w:tcPr>
            <w:tcW w:w="1816" w:type="dxa"/>
            <w:vAlign w:val="bottom"/>
          </w:tcPr>
          <w:p w:rsidRPr="0019642E" w:rsidR="00D335EE" w:rsidP="0030758D" w:rsidRDefault="00D335EE" w14:paraId="7582D3B0" w14:textId="77777777">
            <w:pPr>
              <w:jc w:val="right"/>
              <w:rPr>
                <w:rFonts w:cstheme="minorHAnsi"/>
                <w:color w:val="000000"/>
              </w:rPr>
            </w:pPr>
            <w:r>
              <w:rPr>
                <w:rFonts w:cstheme="minorHAnsi"/>
                <w:color w:val="000000"/>
              </w:rPr>
              <w:t>3000</w:t>
            </w:r>
          </w:p>
        </w:tc>
        <w:tc>
          <w:tcPr>
            <w:tcW w:w="1816" w:type="dxa"/>
            <w:vAlign w:val="bottom"/>
          </w:tcPr>
          <w:p w:rsidR="00D335EE" w:rsidP="0030758D" w:rsidRDefault="00D335EE" w14:paraId="3700056B" w14:textId="77777777">
            <w:pPr>
              <w:jc w:val="center"/>
              <w:rPr>
                <w:color w:val="000000"/>
              </w:rPr>
            </w:pPr>
            <w:r>
              <w:rPr>
                <w:color w:val="000000"/>
              </w:rPr>
              <w:t>1545-1905</w:t>
            </w:r>
          </w:p>
        </w:tc>
        <w:tc>
          <w:tcPr>
            <w:tcW w:w="6533" w:type="dxa"/>
            <w:vAlign w:val="bottom"/>
          </w:tcPr>
          <w:p w:rsidR="00D335EE" w:rsidP="0030758D" w:rsidRDefault="00D335EE" w14:paraId="16DCBBCE" w14:textId="77777777">
            <w:pPr>
              <w:rPr>
                <w:color w:val="000000"/>
              </w:rPr>
            </w:pPr>
            <w:r>
              <w:rPr>
                <w:color w:val="000000"/>
              </w:rPr>
              <w:t>TD 9289 (Final) Treatment of Disregarded Entities Under Section 752</w:t>
            </w:r>
          </w:p>
        </w:tc>
      </w:tr>
      <w:tr w:rsidRPr="00745228" w:rsidR="00D335EE" w:rsidTr="0030758D" w14:paraId="02803666" w14:textId="77777777">
        <w:trPr>
          <w:trHeight w:val="250"/>
        </w:trPr>
        <w:tc>
          <w:tcPr>
            <w:tcW w:w="1816" w:type="dxa"/>
            <w:vAlign w:val="bottom"/>
          </w:tcPr>
          <w:p w:rsidRPr="0019642E" w:rsidR="00D335EE" w:rsidP="0030758D" w:rsidRDefault="00D335EE" w14:paraId="6249B0F6" w14:textId="77777777">
            <w:pPr>
              <w:jc w:val="right"/>
              <w:rPr>
                <w:rFonts w:cstheme="minorHAnsi"/>
                <w:color w:val="000000"/>
              </w:rPr>
            </w:pPr>
            <w:r>
              <w:rPr>
                <w:rFonts w:cstheme="minorHAnsi"/>
                <w:color w:val="000000"/>
              </w:rPr>
              <w:t>200</w:t>
            </w:r>
          </w:p>
        </w:tc>
        <w:tc>
          <w:tcPr>
            <w:tcW w:w="1816" w:type="dxa"/>
            <w:vAlign w:val="bottom"/>
          </w:tcPr>
          <w:p w:rsidR="00D335EE" w:rsidP="0030758D" w:rsidRDefault="00D335EE" w14:paraId="4016C40E" w14:textId="77777777">
            <w:pPr>
              <w:jc w:val="center"/>
              <w:rPr>
                <w:color w:val="000000"/>
              </w:rPr>
            </w:pPr>
            <w:r>
              <w:rPr>
                <w:color w:val="000000"/>
              </w:rPr>
              <w:t>1545-1906</w:t>
            </w:r>
          </w:p>
        </w:tc>
        <w:tc>
          <w:tcPr>
            <w:tcW w:w="6533" w:type="dxa"/>
            <w:vAlign w:val="bottom"/>
          </w:tcPr>
          <w:p w:rsidR="00D335EE" w:rsidP="0030758D" w:rsidRDefault="00D335EE" w14:paraId="446C1C23" w14:textId="77777777">
            <w:pPr>
              <w:rPr>
                <w:color w:val="000000"/>
              </w:rPr>
            </w:pPr>
            <w:r>
              <w:rPr>
                <w:color w:val="000000"/>
              </w:rPr>
              <w:t>TD 9210 - LIFO Recapture Under Section 1363(d)</w:t>
            </w:r>
          </w:p>
        </w:tc>
      </w:tr>
      <w:tr w:rsidRPr="00745228" w:rsidR="00D335EE" w:rsidTr="0030758D" w14:paraId="0E148434" w14:textId="77777777">
        <w:trPr>
          <w:trHeight w:val="250"/>
        </w:trPr>
        <w:tc>
          <w:tcPr>
            <w:tcW w:w="1816" w:type="dxa"/>
            <w:vAlign w:val="bottom"/>
          </w:tcPr>
          <w:p w:rsidRPr="0019642E" w:rsidR="00D335EE" w:rsidP="0030758D" w:rsidRDefault="00D335EE" w14:paraId="0BB385B4" w14:textId="77777777">
            <w:pPr>
              <w:jc w:val="right"/>
              <w:rPr>
                <w:rFonts w:cstheme="minorHAnsi"/>
                <w:color w:val="000000"/>
              </w:rPr>
            </w:pPr>
            <w:r>
              <w:rPr>
                <w:rFonts w:cstheme="minorHAnsi"/>
                <w:color w:val="000000"/>
              </w:rPr>
              <w:t>76190</w:t>
            </w:r>
          </w:p>
        </w:tc>
        <w:tc>
          <w:tcPr>
            <w:tcW w:w="1816" w:type="dxa"/>
            <w:vAlign w:val="bottom"/>
          </w:tcPr>
          <w:p w:rsidR="00D335EE" w:rsidP="0030758D" w:rsidRDefault="00D335EE" w14:paraId="011D090A" w14:textId="77777777">
            <w:pPr>
              <w:jc w:val="center"/>
              <w:rPr>
                <w:color w:val="000000"/>
              </w:rPr>
            </w:pPr>
            <w:r>
              <w:rPr>
                <w:color w:val="000000"/>
              </w:rPr>
              <w:t>1545-1915</w:t>
            </w:r>
          </w:p>
        </w:tc>
        <w:tc>
          <w:tcPr>
            <w:tcW w:w="6533" w:type="dxa"/>
            <w:vAlign w:val="bottom"/>
          </w:tcPr>
          <w:p w:rsidR="00D335EE" w:rsidP="0030758D" w:rsidRDefault="00D335EE" w14:paraId="51F0630B" w14:textId="77777777">
            <w:pPr>
              <w:rPr>
                <w:color w:val="000000"/>
              </w:rPr>
            </w:pPr>
            <w:r>
              <w:rPr>
                <w:color w:val="000000"/>
              </w:rPr>
              <w:t>Notice 2005-4, Fuel Tax Guidance, as modified</w:t>
            </w:r>
          </w:p>
        </w:tc>
      </w:tr>
      <w:tr w:rsidRPr="00745228" w:rsidR="00D335EE" w:rsidTr="0030758D" w14:paraId="37F0F6E7" w14:textId="77777777">
        <w:trPr>
          <w:trHeight w:val="250"/>
        </w:trPr>
        <w:tc>
          <w:tcPr>
            <w:tcW w:w="1816" w:type="dxa"/>
            <w:vAlign w:val="bottom"/>
          </w:tcPr>
          <w:p w:rsidRPr="0019642E" w:rsidR="00D335EE" w:rsidP="0030758D" w:rsidRDefault="00D335EE" w14:paraId="442089D2" w14:textId="77777777">
            <w:pPr>
              <w:jc w:val="right"/>
              <w:rPr>
                <w:rFonts w:cstheme="minorHAnsi"/>
                <w:color w:val="000000"/>
              </w:rPr>
            </w:pPr>
            <w:r>
              <w:rPr>
                <w:rFonts w:cstheme="minorHAnsi"/>
                <w:color w:val="000000"/>
              </w:rPr>
              <w:t>552100</w:t>
            </w:r>
          </w:p>
        </w:tc>
        <w:tc>
          <w:tcPr>
            <w:tcW w:w="1816" w:type="dxa"/>
            <w:vAlign w:val="bottom"/>
          </w:tcPr>
          <w:p w:rsidR="00D335EE" w:rsidP="0030758D" w:rsidRDefault="00D335EE" w14:paraId="2F540958" w14:textId="77777777">
            <w:pPr>
              <w:jc w:val="center"/>
              <w:rPr>
                <w:color w:val="000000"/>
              </w:rPr>
            </w:pPr>
            <w:r>
              <w:rPr>
                <w:color w:val="000000"/>
              </w:rPr>
              <w:t>1545-1939</w:t>
            </w:r>
          </w:p>
        </w:tc>
        <w:tc>
          <w:tcPr>
            <w:tcW w:w="6533" w:type="dxa"/>
            <w:vAlign w:val="bottom"/>
          </w:tcPr>
          <w:p w:rsidR="00D335EE" w:rsidP="0030758D" w:rsidRDefault="00D335EE" w14:paraId="45F73675" w14:textId="77777777">
            <w:pPr>
              <w:rPr>
                <w:color w:val="000000"/>
              </w:rPr>
            </w:pPr>
            <w:r>
              <w:rPr>
                <w:color w:val="000000"/>
              </w:rPr>
              <w:t>Notification Requirement for Transfer of Partnership Interest in Electing Investment Partnership (EIP)</w:t>
            </w:r>
          </w:p>
        </w:tc>
      </w:tr>
      <w:tr w:rsidRPr="00745228" w:rsidR="00D335EE" w:rsidTr="0030758D" w14:paraId="770EFE0C" w14:textId="77777777">
        <w:trPr>
          <w:trHeight w:val="250"/>
        </w:trPr>
        <w:tc>
          <w:tcPr>
            <w:tcW w:w="1816" w:type="dxa"/>
            <w:vAlign w:val="bottom"/>
          </w:tcPr>
          <w:p w:rsidRPr="0019642E" w:rsidR="00D335EE" w:rsidP="0030758D" w:rsidRDefault="00D335EE" w14:paraId="323CD1F0" w14:textId="77777777">
            <w:pPr>
              <w:jc w:val="right"/>
              <w:rPr>
                <w:rFonts w:cstheme="minorHAnsi"/>
                <w:color w:val="000000"/>
              </w:rPr>
            </w:pPr>
            <w:r>
              <w:rPr>
                <w:rFonts w:cstheme="minorHAnsi"/>
                <w:color w:val="000000"/>
              </w:rPr>
              <w:t>52182</w:t>
            </w:r>
          </w:p>
        </w:tc>
        <w:tc>
          <w:tcPr>
            <w:tcW w:w="1816" w:type="dxa"/>
            <w:vAlign w:val="bottom"/>
          </w:tcPr>
          <w:p w:rsidR="00D335EE" w:rsidP="0030758D" w:rsidRDefault="00D335EE" w14:paraId="624EABBE" w14:textId="77777777">
            <w:pPr>
              <w:jc w:val="center"/>
              <w:rPr>
                <w:color w:val="000000"/>
              </w:rPr>
            </w:pPr>
            <w:r>
              <w:rPr>
                <w:color w:val="000000"/>
              </w:rPr>
              <w:t>1545-1945</w:t>
            </w:r>
          </w:p>
        </w:tc>
        <w:tc>
          <w:tcPr>
            <w:tcW w:w="6533" w:type="dxa"/>
            <w:vAlign w:val="bottom"/>
          </w:tcPr>
          <w:p w:rsidR="00D335EE" w:rsidP="0030758D" w:rsidRDefault="00D335EE" w14:paraId="7F1F83C4" w14:textId="77777777">
            <w:pPr>
              <w:rPr>
                <w:color w:val="000000"/>
              </w:rPr>
            </w:pPr>
            <w:r>
              <w:rPr>
                <w:color w:val="000000"/>
              </w:rPr>
              <w:t>26 U.S. Code § 475 - Mark to market accounting method for dealers in securities</w:t>
            </w:r>
          </w:p>
        </w:tc>
      </w:tr>
      <w:tr w:rsidRPr="00745228" w:rsidR="00D335EE" w:rsidTr="0030758D" w14:paraId="2F57DB56" w14:textId="77777777">
        <w:trPr>
          <w:trHeight w:val="250"/>
        </w:trPr>
        <w:tc>
          <w:tcPr>
            <w:tcW w:w="1816" w:type="dxa"/>
            <w:vAlign w:val="bottom"/>
          </w:tcPr>
          <w:p w:rsidRPr="0019642E" w:rsidR="00D335EE" w:rsidP="0030758D" w:rsidRDefault="00D335EE" w14:paraId="1534F857" w14:textId="77777777">
            <w:pPr>
              <w:jc w:val="right"/>
              <w:rPr>
                <w:rFonts w:cstheme="minorHAnsi"/>
                <w:color w:val="000000"/>
              </w:rPr>
            </w:pPr>
            <w:r>
              <w:rPr>
                <w:rFonts w:cstheme="minorHAnsi"/>
                <w:color w:val="000000"/>
              </w:rPr>
              <w:t>2765</w:t>
            </w:r>
          </w:p>
        </w:tc>
        <w:tc>
          <w:tcPr>
            <w:tcW w:w="1816" w:type="dxa"/>
            <w:vAlign w:val="bottom"/>
          </w:tcPr>
          <w:p w:rsidR="00D335EE" w:rsidP="0030758D" w:rsidRDefault="00D335EE" w14:paraId="2C27DD53" w14:textId="77777777">
            <w:pPr>
              <w:jc w:val="center"/>
              <w:rPr>
                <w:color w:val="000000"/>
              </w:rPr>
            </w:pPr>
            <w:r>
              <w:rPr>
                <w:color w:val="000000"/>
              </w:rPr>
              <w:t>1545-1946</w:t>
            </w:r>
          </w:p>
        </w:tc>
        <w:tc>
          <w:tcPr>
            <w:tcW w:w="6533" w:type="dxa"/>
            <w:vAlign w:val="bottom"/>
          </w:tcPr>
          <w:p w:rsidR="00D335EE" w:rsidP="0030758D" w:rsidRDefault="00D335EE" w14:paraId="10628A14" w14:textId="77777777">
            <w:pPr>
              <w:rPr>
                <w:color w:val="000000"/>
              </w:rPr>
            </w:pPr>
            <w:r>
              <w:rPr>
                <w:color w:val="000000"/>
              </w:rPr>
              <w:t>T.D. 9315 (Final) Dual Consolidated Loss Regulations</w:t>
            </w:r>
          </w:p>
        </w:tc>
      </w:tr>
      <w:tr w:rsidRPr="00745228" w:rsidR="00D335EE" w:rsidTr="0030758D" w14:paraId="2BAB784A" w14:textId="77777777">
        <w:trPr>
          <w:trHeight w:val="250"/>
        </w:trPr>
        <w:tc>
          <w:tcPr>
            <w:tcW w:w="1816" w:type="dxa"/>
            <w:vAlign w:val="bottom"/>
          </w:tcPr>
          <w:p w:rsidRPr="0019642E" w:rsidR="00D335EE" w:rsidP="0030758D" w:rsidRDefault="00D335EE" w14:paraId="58864350" w14:textId="77777777">
            <w:pPr>
              <w:jc w:val="right"/>
              <w:rPr>
                <w:rFonts w:cstheme="minorHAnsi"/>
                <w:color w:val="000000"/>
              </w:rPr>
            </w:pPr>
            <w:r>
              <w:rPr>
                <w:rFonts w:cstheme="minorHAnsi"/>
                <w:color w:val="000000"/>
              </w:rPr>
              <w:t>250</w:t>
            </w:r>
          </w:p>
        </w:tc>
        <w:tc>
          <w:tcPr>
            <w:tcW w:w="1816" w:type="dxa"/>
            <w:vAlign w:val="bottom"/>
          </w:tcPr>
          <w:p w:rsidR="00D335EE" w:rsidP="0030758D" w:rsidRDefault="00D335EE" w14:paraId="31D1426F" w14:textId="77777777">
            <w:pPr>
              <w:jc w:val="center"/>
              <w:rPr>
                <w:color w:val="000000"/>
              </w:rPr>
            </w:pPr>
            <w:r>
              <w:rPr>
                <w:color w:val="000000"/>
              </w:rPr>
              <w:t>1545-1965</w:t>
            </w:r>
          </w:p>
        </w:tc>
        <w:tc>
          <w:tcPr>
            <w:tcW w:w="6533" w:type="dxa"/>
            <w:vAlign w:val="bottom"/>
          </w:tcPr>
          <w:p w:rsidR="00D335EE" w:rsidP="0030758D" w:rsidRDefault="00D335EE" w14:paraId="43EE6528" w14:textId="77777777">
            <w:pPr>
              <w:rPr>
                <w:color w:val="000000"/>
              </w:rPr>
            </w:pPr>
            <w:r>
              <w:rPr>
                <w:color w:val="000000"/>
              </w:rPr>
              <w:t>TD 9360 (REG-133446-03)(Final) Guidance on Passive Foreign Company (PFIC) Purging Elections</w:t>
            </w:r>
          </w:p>
        </w:tc>
      </w:tr>
      <w:tr w:rsidRPr="00745228" w:rsidR="00D335EE" w:rsidTr="0030758D" w14:paraId="27C7BDFF" w14:textId="77777777">
        <w:trPr>
          <w:trHeight w:val="265"/>
        </w:trPr>
        <w:tc>
          <w:tcPr>
            <w:tcW w:w="1816" w:type="dxa"/>
            <w:vAlign w:val="bottom"/>
          </w:tcPr>
          <w:p w:rsidRPr="0019642E" w:rsidR="00D335EE" w:rsidP="0030758D" w:rsidRDefault="00D335EE" w14:paraId="6C3270AB" w14:textId="77777777">
            <w:pPr>
              <w:jc w:val="right"/>
              <w:rPr>
                <w:rFonts w:cstheme="minorHAnsi"/>
                <w:color w:val="000000"/>
              </w:rPr>
            </w:pPr>
            <w:r w:rsidRPr="0019642E">
              <w:rPr>
                <w:rFonts w:cstheme="minorHAnsi"/>
                <w:color w:val="000000"/>
              </w:rPr>
              <w:t>1,985</w:t>
            </w:r>
          </w:p>
        </w:tc>
        <w:tc>
          <w:tcPr>
            <w:tcW w:w="1816" w:type="dxa"/>
            <w:vAlign w:val="bottom"/>
          </w:tcPr>
          <w:p w:rsidRPr="00745228" w:rsidR="00D335EE" w:rsidP="0030758D" w:rsidRDefault="00D335EE" w14:paraId="66193C64" w14:textId="77777777">
            <w:pPr>
              <w:jc w:val="center"/>
              <w:rPr>
                <w:rFonts w:cstheme="minorHAnsi"/>
                <w:color w:val="000000"/>
              </w:rPr>
            </w:pPr>
            <w:r w:rsidRPr="00745228">
              <w:rPr>
                <w:rFonts w:cstheme="minorHAnsi"/>
                <w:color w:val="000000"/>
              </w:rPr>
              <w:t>1545-1983</w:t>
            </w:r>
            <w:r>
              <w:rPr>
                <w:rFonts w:cstheme="minorHAnsi"/>
                <w:color w:val="000000"/>
              </w:rPr>
              <w:t>*</w:t>
            </w:r>
          </w:p>
        </w:tc>
        <w:tc>
          <w:tcPr>
            <w:tcW w:w="6533" w:type="dxa"/>
          </w:tcPr>
          <w:p w:rsidRPr="00745228" w:rsidR="00D335EE" w:rsidP="0030758D" w:rsidRDefault="00D335EE" w14:paraId="712EB44C" w14:textId="77777777">
            <w:pPr>
              <w:rPr>
                <w:rFonts w:cstheme="minorHAnsi"/>
                <w:color w:val="000000"/>
              </w:rPr>
            </w:pPr>
            <w:r w:rsidRPr="00745228">
              <w:rPr>
                <w:rFonts w:cstheme="minorHAnsi"/>
                <w:color w:val="000000"/>
              </w:rPr>
              <w:t>Qualified Railroad Track Maintenance Credit</w:t>
            </w:r>
          </w:p>
        </w:tc>
      </w:tr>
      <w:tr w:rsidRPr="00745228" w:rsidR="00D335EE" w:rsidTr="0030758D" w14:paraId="7984EA2B" w14:textId="77777777">
        <w:trPr>
          <w:trHeight w:val="250"/>
        </w:trPr>
        <w:tc>
          <w:tcPr>
            <w:tcW w:w="1816" w:type="dxa"/>
            <w:vAlign w:val="bottom"/>
          </w:tcPr>
          <w:p w:rsidRPr="0019642E" w:rsidR="00D335EE" w:rsidP="0030758D" w:rsidRDefault="00D335EE" w14:paraId="34D0B92D" w14:textId="77777777">
            <w:pPr>
              <w:jc w:val="right"/>
              <w:rPr>
                <w:rFonts w:cstheme="minorHAnsi"/>
                <w:color w:val="000000"/>
              </w:rPr>
            </w:pPr>
            <w:r w:rsidRPr="0019642E">
              <w:rPr>
                <w:rFonts w:cstheme="minorHAnsi"/>
                <w:color w:val="000000"/>
              </w:rPr>
              <w:t xml:space="preserve">3,034,765 </w:t>
            </w:r>
          </w:p>
        </w:tc>
        <w:tc>
          <w:tcPr>
            <w:tcW w:w="1816" w:type="dxa"/>
            <w:vAlign w:val="bottom"/>
          </w:tcPr>
          <w:p w:rsidRPr="00745228" w:rsidR="00D335EE" w:rsidP="0030758D" w:rsidRDefault="00D335EE" w14:paraId="465CCF82" w14:textId="77777777">
            <w:pPr>
              <w:jc w:val="center"/>
              <w:rPr>
                <w:rFonts w:cstheme="minorHAnsi"/>
                <w:color w:val="000000"/>
              </w:rPr>
            </w:pPr>
            <w:r w:rsidRPr="00745228">
              <w:rPr>
                <w:rFonts w:cstheme="minorHAnsi"/>
                <w:color w:val="000000"/>
              </w:rPr>
              <w:t>1545-1986</w:t>
            </w:r>
            <w:r>
              <w:rPr>
                <w:rFonts w:cstheme="minorHAnsi"/>
                <w:color w:val="000000"/>
              </w:rPr>
              <w:t>*</w:t>
            </w:r>
          </w:p>
        </w:tc>
        <w:tc>
          <w:tcPr>
            <w:tcW w:w="6533" w:type="dxa"/>
          </w:tcPr>
          <w:p w:rsidRPr="00745228" w:rsidR="00D335EE" w:rsidP="0030758D" w:rsidRDefault="00D335EE" w14:paraId="71919819" w14:textId="77777777">
            <w:pPr>
              <w:tabs>
                <w:tab w:val="left" w:pos="2448"/>
              </w:tabs>
              <w:rPr>
                <w:rFonts w:cstheme="minorHAnsi"/>
                <w:color w:val="000000"/>
              </w:rPr>
            </w:pPr>
            <w:r w:rsidRPr="00745228">
              <w:rPr>
                <w:rFonts w:cstheme="minorHAnsi"/>
                <w:color w:val="000000"/>
              </w:rPr>
              <w:t>Notice 2006-47, Elections Created or Effected by the American Jobs Creation Act of 2004.</w:t>
            </w:r>
          </w:p>
        </w:tc>
      </w:tr>
      <w:tr w:rsidRPr="00745228" w:rsidR="00D335EE" w:rsidTr="0030758D" w14:paraId="2156A08F" w14:textId="77777777">
        <w:trPr>
          <w:trHeight w:val="265"/>
        </w:trPr>
        <w:tc>
          <w:tcPr>
            <w:tcW w:w="1816" w:type="dxa"/>
            <w:vAlign w:val="bottom"/>
          </w:tcPr>
          <w:p w:rsidRPr="0019642E" w:rsidR="00D335EE" w:rsidP="0030758D" w:rsidRDefault="00D335EE" w14:paraId="7B1873D2" w14:textId="77777777">
            <w:pPr>
              <w:jc w:val="right"/>
              <w:rPr>
                <w:rFonts w:cstheme="minorHAnsi"/>
                <w:color w:val="000000"/>
              </w:rPr>
            </w:pPr>
            <w:r w:rsidRPr="0019642E">
              <w:rPr>
                <w:rFonts w:cstheme="minorHAnsi"/>
                <w:color w:val="000000"/>
              </w:rPr>
              <w:t>12</w:t>
            </w:r>
          </w:p>
        </w:tc>
        <w:tc>
          <w:tcPr>
            <w:tcW w:w="1816" w:type="dxa"/>
            <w:vAlign w:val="bottom"/>
          </w:tcPr>
          <w:p w:rsidRPr="00745228" w:rsidR="00D335EE" w:rsidP="0030758D" w:rsidRDefault="00D335EE" w14:paraId="74203765" w14:textId="77777777">
            <w:pPr>
              <w:jc w:val="center"/>
              <w:rPr>
                <w:rFonts w:cstheme="minorHAnsi"/>
                <w:color w:val="000000"/>
              </w:rPr>
            </w:pPr>
            <w:r w:rsidRPr="00745228">
              <w:rPr>
                <w:rFonts w:cstheme="minorHAnsi"/>
                <w:color w:val="000000"/>
              </w:rPr>
              <w:t>1545-1990</w:t>
            </w:r>
            <w:r>
              <w:rPr>
                <w:rFonts w:cstheme="minorHAnsi"/>
                <w:color w:val="000000"/>
              </w:rPr>
              <w:t>*</w:t>
            </w:r>
          </w:p>
        </w:tc>
        <w:tc>
          <w:tcPr>
            <w:tcW w:w="6533" w:type="dxa"/>
          </w:tcPr>
          <w:p w:rsidRPr="00745228" w:rsidR="00D335EE" w:rsidP="0030758D" w:rsidRDefault="00D335EE" w14:paraId="12FA247E" w14:textId="77777777">
            <w:pPr>
              <w:rPr>
                <w:rFonts w:cstheme="minorHAnsi"/>
                <w:color w:val="000000"/>
              </w:rPr>
            </w:pPr>
            <w:r w:rsidRPr="00745228">
              <w:rPr>
                <w:rFonts w:cstheme="minorHAnsi"/>
                <w:color w:val="000000"/>
              </w:rPr>
              <w:t>Application of Section 338 to Insurance Companies</w:t>
            </w:r>
          </w:p>
        </w:tc>
      </w:tr>
      <w:tr w:rsidRPr="00745228" w:rsidR="00D335EE" w:rsidTr="0030758D" w14:paraId="7D4BA524" w14:textId="77777777">
        <w:trPr>
          <w:trHeight w:val="265"/>
        </w:trPr>
        <w:tc>
          <w:tcPr>
            <w:tcW w:w="1816" w:type="dxa"/>
            <w:vAlign w:val="bottom"/>
          </w:tcPr>
          <w:p w:rsidRPr="0019642E" w:rsidR="00D335EE" w:rsidP="0030758D" w:rsidRDefault="00D335EE" w14:paraId="135A5CED" w14:textId="77777777">
            <w:pPr>
              <w:jc w:val="right"/>
              <w:rPr>
                <w:rFonts w:cstheme="minorHAnsi"/>
                <w:color w:val="000000"/>
              </w:rPr>
            </w:pPr>
            <w:r w:rsidRPr="0019642E">
              <w:rPr>
                <w:rFonts w:cstheme="minorHAnsi"/>
                <w:color w:val="000000"/>
              </w:rPr>
              <w:t>150</w:t>
            </w:r>
          </w:p>
        </w:tc>
        <w:tc>
          <w:tcPr>
            <w:tcW w:w="1816" w:type="dxa"/>
            <w:vAlign w:val="bottom"/>
          </w:tcPr>
          <w:p w:rsidRPr="00745228" w:rsidR="00D335EE" w:rsidP="0030758D" w:rsidRDefault="00D335EE" w14:paraId="0CABB4CF" w14:textId="77777777">
            <w:pPr>
              <w:jc w:val="center"/>
              <w:rPr>
                <w:rFonts w:cstheme="minorHAnsi"/>
                <w:color w:val="000000"/>
              </w:rPr>
            </w:pPr>
            <w:r w:rsidRPr="00745228">
              <w:rPr>
                <w:rFonts w:cstheme="minorHAnsi"/>
                <w:color w:val="000000"/>
              </w:rPr>
              <w:t>1545-2001</w:t>
            </w:r>
            <w:r>
              <w:rPr>
                <w:rFonts w:cstheme="minorHAnsi"/>
                <w:color w:val="000000"/>
              </w:rPr>
              <w:t>*</w:t>
            </w:r>
          </w:p>
        </w:tc>
        <w:tc>
          <w:tcPr>
            <w:tcW w:w="6533" w:type="dxa"/>
          </w:tcPr>
          <w:p w:rsidRPr="00745228" w:rsidR="00D335EE" w:rsidP="0030758D" w:rsidRDefault="00D335EE" w14:paraId="32443255" w14:textId="77777777">
            <w:pPr>
              <w:rPr>
                <w:rFonts w:cstheme="minorHAnsi"/>
                <w:color w:val="000000"/>
              </w:rPr>
            </w:pPr>
            <w:r w:rsidRPr="00745228">
              <w:rPr>
                <w:rFonts w:cstheme="minorHAnsi"/>
                <w:color w:val="000000"/>
              </w:rPr>
              <w:t>Rev. Proc. 2006-16, Renewal Community Depreciation Provisions</w:t>
            </w:r>
          </w:p>
        </w:tc>
      </w:tr>
      <w:tr w:rsidRPr="00745228" w:rsidR="00D335EE" w:rsidTr="0030758D" w14:paraId="6E0DE90E" w14:textId="77777777">
        <w:trPr>
          <w:trHeight w:val="250"/>
        </w:trPr>
        <w:tc>
          <w:tcPr>
            <w:tcW w:w="1816" w:type="dxa"/>
            <w:vAlign w:val="bottom"/>
          </w:tcPr>
          <w:p w:rsidRPr="0019642E" w:rsidR="00D335EE" w:rsidP="0030758D" w:rsidRDefault="00D335EE" w14:paraId="5A0B541B" w14:textId="77777777">
            <w:pPr>
              <w:jc w:val="right"/>
              <w:rPr>
                <w:rFonts w:cstheme="minorHAnsi"/>
                <w:color w:val="000000"/>
              </w:rPr>
            </w:pPr>
            <w:r w:rsidRPr="0019642E">
              <w:rPr>
                <w:rFonts w:cstheme="minorHAnsi"/>
                <w:color w:val="000000"/>
              </w:rPr>
              <w:t>1,700</w:t>
            </w:r>
          </w:p>
        </w:tc>
        <w:tc>
          <w:tcPr>
            <w:tcW w:w="1816" w:type="dxa"/>
            <w:vAlign w:val="bottom"/>
          </w:tcPr>
          <w:p w:rsidRPr="00745228" w:rsidR="00D335EE" w:rsidP="0030758D" w:rsidRDefault="00D335EE" w14:paraId="7FA67DBA" w14:textId="77777777">
            <w:pPr>
              <w:jc w:val="center"/>
              <w:rPr>
                <w:rFonts w:cstheme="minorHAnsi"/>
                <w:color w:val="000000"/>
              </w:rPr>
            </w:pPr>
            <w:r w:rsidRPr="00745228">
              <w:rPr>
                <w:rFonts w:cstheme="minorHAnsi"/>
                <w:color w:val="000000"/>
              </w:rPr>
              <w:t>1545-2002</w:t>
            </w:r>
            <w:r>
              <w:rPr>
                <w:rFonts w:cstheme="minorHAnsi"/>
                <w:color w:val="000000"/>
              </w:rPr>
              <w:t>*</w:t>
            </w:r>
          </w:p>
        </w:tc>
        <w:tc>
          <w:tcPr>
            <w:tcW w:w="6533" w:type="dxa"/>
          </w:tcPr>
          <w:p w:rsidRPr="00745228" w:rsidR="00D335EE" w:rsidP="0030758D" w:rsidRDefault="00D335EE" w14:paraId="31323452" w14:textId="77777777">
            <w:pPr>
              <w:rPr>
                <w:rFonts w:cstheme="minorHAnsi"/>
                <w:color w:val="000000"/>
              </w:rPr>
            </w:pPr>
            <w:r w:rsidRPr="00745228">
              <w:rPr>
                <w:rFonts w:cstheme="minorHAnsi"/>
                <w:color w:val="000000"/>
              </w:rPr>
              <w:t>Notice 2006-25 (superseded by Notice 2007-53), Qualifying Gasification Project Program</w:t>
            </w:r>
          </w:p>
        </w:tc>
      </w:tr>
      <w:tr w:rsidRPr="00745228" w:rsidR="00D335EE" w:rsidTr="0030758D" w14:paraId="47AFE55F" w14:textId="77777777">
        <w:trPr>
          <w:trHeight w:val="265"/>
        </w:trPr>
        <w:tc>
          <w:tcPr>
            <w:tcW w:w="1816" w:type="dxa"/>
            <w:vAlign w:val="bottom"/>
          </w:tcPr>
          <w:p w:rsidRPr="0019642E" w:rsidR="00D335EE" w:rsidP="0030758D" w:rsidRDefault="00D335EE" w14:paraId="26B2B1ED" w14:textId="77777777">
            <w:pPr>
              <w:jc w:val="right"/>
              <w:rPr>
                <w:rFonts w:cstheme="minorHAnsi"/>
                <w:color w:val="000000"/>
              </w:rPr>
            </w:pPr>
            <w:r>
              <w:rPr>
                <w:rFonts w:cstheme="minorHAnsi"/>
                <w:color w:val="000000"/>
              </w:rPr>
              <w:t>4950</w:t>
            </w:r>
          </w:p>
        </w:tc>
        <w:tc>
          <w:tcPr>
            <w:tcW w:w="1816" w:type="dxa"/>
            <w:vAlign w:val="bottom"/>
          </w:tcPr>
          <w:p w:rsidRPr="00745228" w:rsidR="00D335EE" w:rsidP="0030758D" w:rsidRDefault="00D335EE" w14:paraId="3060A40B" w14:textId="77777777">
            <w:pPr>
              <w:jc w:val="center"/>
              <w:rPr>
                <w:rFonts w:cstheme="minorHAnsi"/>
                <w:color w:val="000000"/>
              </w:rPr>
            </w:pPr>
            <w:r>
              <w:rPr>
                <w:color w:val="000000"/>
              </w:rPr>
              <w:t>1545-2003</w:t>
            </w:r>
          </w:p>
        </w:tc>
        <w:tc>
          <w:tcPr>
            <w:tcW w:w="6533" w:type="dxa"/>
            <w:vAlign w:val="bottom"/>
          </w:tcPr>
          <w:p w:rsidRPr="00745228" w:rsidR="00D335EE" w:rsidP="0030758D" w:rsidRDefault="00D335EE" w14:paraId="068216C3" w14:textId="77777777">
            <w:pPr>
              <w:rPr>
                <w:rFonts w:cstheme="minorHAnsi"/>
                <w:color w:val="000000"/>
              </w:rPr>
            </w:pPr>
            <w:r>
              <w:rPr>
                <w:color w:val="000000"/>
              </w:rPr>
              <w:t>Notice 2006-24, Qualifying Advanced Coal Project Program</w:t>
            </w:r>
          </w:p>
        </w:tc>
      </w:tr>
      <w:tr w:rsidRPr="00745228" w:rsidR="00D335EE" w:rsidTr="0030758D" w14:paraId="4361AB9F" w14:textId="77777777">
        <w:trPr>
          <w:trHeight w:val="265"/>
        </w:trPr>
        <w:tc>
          <w:tcPr>
            <w:tcW w:w="1816" w:type="dxa"/>
            <w:vAlign w:val="bottom"/>
          </w:tcPr>
          <w:p w:rsidRPr="0019642E" w:rsidR="00D335EE" w:rsidP="0030758D" w:rsidRDefault="00D335EE" w14:paraId="41FF3FA2" w14:textId="77777777">
            <w:pPr>
              <w:jc w:val="right"/>
              <w:rPr>
                <w:rFonts w:cstheme="minorHAnsi"/>
                <w:color w:val="000000"/>
              </w:rPr>
            </w:pPr>
            <w:r>
              <w:rPr>
                <w:rFonts w:cstheme="minorHAnsi"/>
                <w:color w:val="000000"/>
              </w:rPr>
              <w:lastRenderedPageBreak/>
              <w:t>3761</w:t>
            </w:r>
          </w:p>
        </w:tc>
        <w:tc>
          <w:tcPr>
            <w:tcW w:w="1816" w:type="dxa"/>
            <w:vAlign w:val="bottom"/>
          </w:tcPr>
          <w:p w:rsidRPr="00745228" w:rsidR="00D335EE" w:rsidP="0030758D" w:rsidRDefault="00D335EE" w14:paraId="783906AF" w14:textId="77777777">
            <w:pPr>
              <w:jc w:val="center"/>
              <w:rPr>
                <w:rFonts w:cstheme="minorHAnsi"/>
                <w:color w:val="000000"/>
              </w:rPr>
            </w:pPr>
            <w:r>
              <w:rPr>
                <w:color w:val="000000"/>
              </w:rPr>
              <w:t>1545-2004</w:t>
            </w:r>
          </w:p>
        </w:tc>
        <w:tc>
          <w:tcPr>
            <w:tcW w:w="6533" w:type="dxa"/>
            <w:vAlign w:val="bottom"/>
          </w:tcPr>
          <w:p w:rsidRPr="00745228" w:rsidR="00D335EE" w:rsidP="0030758D" w:rsidRDefault="00D335EE" w14:paraId="3EC269CD" w14:textId="77777777">
            <w:pPr>
              <w:rPr>
                <w:rFonts w:cstheme="minorHAnsi"/>
                <w:color w:val="000000"/>
              </w:rPr>
            </w:pPr>
            <w:r>
              <w:rPr>
                <w:color w:val="000000"/>
              </w:rPr>
              <w:t>Deduction for Energy Efficient Commercial Buildings</w:t>
            </w:r>
          </w:p>
        </w:tc>
      </w:tr>
      <w:tr w:rsidRPr="00745228" w:rsidR="00D335EE" w:rsidTr="0030758D" w14:paraId="7BD8E972" w14:textId="77777777">
        <w:trPr>
          <w:trHeight w:val="265"/>
        </w:trPr>
        <w:tc>
          <w:tcPr>
            <w:tcW w:w="1816" w:type="dxa"/>
            <w:vAlign w:val="bottom"/>
          </w:tcPr>
          <w:p w:rsidRPr="0019642E" w:rsidR="00D335EE" w:rsidP="0030758D" w:rsidRDefault="00D335EE" w14:paraId="1501DDEA" w14:textId="77777777">
            <w:pPr>
              <w:jc w:val="right"/>
              <w:rPr>
                <w:rFonts w:cstheme="minorHAnsi"/>
                <w:color w:val="000000"/>
              </w:rPr>
            </w:pPr>
            <w:r w:rsidRPr="0019642E">
              <w:rPr>
                <w:rFonts w:cstheme="minorHAnsi"/>
                <w:color w:val="000000"/>
              </w:rPr>
              <w:t>171,160</w:t>
            </w:r>
          </w:p>
        </w:tc>
        <w:tc>
          <w:tcPr>
            <w:tcW w:w="1816" w:type="dxa"/>
            <w:vAlign w:val="bottom"/>
          </w:tcPr>
          <w:p w:rsidRPr="00745228" w:rsidR="00D335EE" w:rsidP="0030758D" w:rsidRDefault="00D335EE" w14:paraId="03AB03BF" w14:textId="77777777">
            <w:pPr>
              <w:jc w:val="center"/>
              <w:rPr>
                <w:rFonts w:cstheme="minorHAnsi"/>
                <w:color w:val="000000"/>
              </w:rPr>
            </w:pPr>
            <w:r w:rsidRPr="00745228">
              <w:rPr>
                <w:rFonts w:cstheme="minorHAnsi"/>
                <w:color w:val="000000"/>
              </w:rPr>
              <w:t>1545-2008</w:t>
            </w:r>
            <w:r>
              <w:rPr>
                <w:rFonts w:cstheme="minorHAnsi"/>
                <w:color w:val="000000"/>
              </w:rPr>
              <w:t>*</w:t>
            </w:r>
          </w:p>
        </w:tc>
        <w:tc>
          <w:tcPr>
            <w:tcW w:w="6533" w:type="dxa"/>
          </w:tcPr>
          <w:p w:rsidRPr="00745228" w:rsidR="00D335EE" w:rsidP="0030758D" w:rsidRDefault="00D335EE" w14:paraId="52BB7088" w14:textId="77777777">
            <w:pPr>
              <w:rPr>
                <w:rFonts w:cstheme="minorHAnsi"/>
                <w:color w:val="000000"/>
              </w:rPr>
            </w:pPr>
            <w:r w:rsidRPr="00745228">
              <w:rPr>
                <w:rFonts w:cstheme="minorHAnsi"/>
                <w:color w:val="000000"/>
              </w:rPr>
              <w:t>Nonconventional Source Fuel Credit</w:t>
            </w:r>
          </w:p>
        </w:tc>
      </w:tr>
      <w:tr w:rsidRPr="00745228" w:rsidR="00D335EE" w:rsidTr="0030758D" w14:paraId="2FEB590F" w14:textId="77777777">
        <w:trPr>
          <w:trHeight w:val="250"/>
        </w:trPr>
        <w:tc>
          <w:tcPr>
            <w:tcW w:w="1816" w:type="dxa"/>
            <w:vAlign w:val="bottom"/>
          </w:tcPr>
          <w:p w:rsidRPr="0019642E" w:rsidR="00D335EE" w:rsidP="0030758D" w:rsidRDefault="00D335EE" w14:paraId="4B80A4A9" w14:textId="77777777">
            <w:pPr>
              <w:jc w:val="right"/>
              <w:rPr>
                <w:rFonts w:cstheme="minorHAnsi"/>
                <w:color w:val="000000"/>
              </w:rPr>
            </w:pPr>
            <w:r w:rsidRPr="0019642E">
              <w:rPr>
                <w:rFonts w:cstheme="minorHAnsi"/>
                <w:color w:val="000000"/>
              </w:rPr>
              <w:t>25</w:t>
            </w:r>
          </w:p>
        </w:tc>
        <w:tc>
          <w:tcPr>
            <w:tcW w:w="1816" w:type="dxa"/>
            <w:vAlign w:val="bottom"/>
          </w:tcPr>
          <w:p w:rsidRPr="00745228" w:rsidR="00D335EE" w:rsidP="0030758D" w:rsidRDefault="00D335EE" w14:paraId="2139D71D" w14:textId="77777777">
            <w:pPr>
              <w:jc w:val="center"/>
              <w:rPr>
                <w:rFonts w:cstheme="minorHAnsi"/>
                <w:color w:val="000000"/>
              </w:rPr>
            </w:pPr>
            <w:r w:rsidRPr="00745228">
              <w:rPr>
                <w:rFonts w:cstheme="minorHAnsi"/>
                <w:color w:val="000000"/>
              </w:rPr>
              <w:t>1545-2014</w:t>
            </w:r>
            <w:r>
              <w:rPr>
                <w:rFonts w:cstheme="minorHAnsi"/>
                <w:color w:val="000000"/>
              </w:rPr>
              <w:t>*</w:t>
            </w:r>
          </w:p>
        </w:tc>
        <w:tc>
          <w:tcPr>
            <w:tcW w:w="6533" w:type="dxa"/>
          </w:tcPr>
          <w:p w:rsidRPr="00745228" w:rsidR="00D335EE" w:rsidP="0030758D" w:rsidRDefault="00D335EE" w14:paraId="42FE46B5" w14:textId="77777777">
            <w:pPr>
              <w:rPr>
                <w:rFonts w:cstheme="minorHAnsi"/>
                <w:color w:val="000000"/>
              </w:rPr>
            </w:pPr>
            <w:r w:rsidRPr="00745228">
              <w:rPr>
                <w:rFonts w:cstheme="minorHAnsi"/>
                <w:color w:val="000000"/>
              </w:rPr>
              <w:t>TD 9452 - Application of Separate Limitations to Dividends From Noncontrolled Section 902 Corporations</w:t>
            </w:r>
          </w:p>
        </w:tc>
      </w:tr>
      <w:tr w:rsidRPr="00745228" w:rsidR="00D335EE" w:rsidTr="0030758D" w14:paraId="6F51B426" w14:textId="77777777">
        <w:trPr>
          <w:trHeight w:val="265"/>
        </w:trPr>
        <w:tc>
          <w:tcPr>
            <w:tcW w:w="1816" w:type="dxa"/>
            <w:vAlign w:val="bottom"/>
          </w:tcPr>
          <w:p w:rsidRPr="0019642E" w:rsidR="00D335EE" w:rsidP="0030758D" w:rsidRDefault="00D335EE" w14:paraId="72C45CFA" w14:textId="77777777">
            <w:pPr>
              <w:jc w:val="right"/>
              <w:rPr>
                <w:rFonts w:cstheme="minorHAnsi"/>
                <w:color w:val="000000"/>
              </w:rPr>
            </w:pPr>
            <w:r>
              <w:rPr>
                <w:rFonts w:cstheme="minorHAnsi"/>
                <w:color w:val="000000"/>
              </w:rPr>
              <w:t>500</w:t>
            </w:r>
          </w:p>
        </w:tc>
        <w:tc>
          <w:tcPr>
            <w:tcW w:w="1816" w:type="dxa"/>
            <w:vAlign w:val="bottom"/>
          </w:tcPr>
          <w:p w:rsidRPr="00745228" w:rsidR="00D335EE" w:rsidP="0030758D" w:rsidRDefault="00D335EE" w14:paraId="722FDC6D" w14:textId="77777777">
            <w:pPr>
              <w:jc w:val="center"/>
              <w:rPr>
                <w:rFonts w:cstheme="minorHAnsi"/>
                <w:color w:val="000000"/>
              </w:rPr>
            </w:pPr>
            <w:r>
              <w:rPr>
                <w:color w:val="000000"/>
              </w:rPr>
              <w:t>1545-2017</w:t>
            </w:r>
          </w:p>
        </w:tc>
        <w:tc>
          <w:tcPr>
            <w:tcW w:w="6533" w:type="dxa"/>
            <w:vAlign w:val="bottom"/>
          </w:tcPr>
          <w:p w:rsidRPr="00745228" w:rsidR="00D335EE" w:rsidP="0030758D" w:rsidRDefault="00D335EE" w14:paraId="31283A4F" w14:textId="77777777">
            <w:pPr>
              <w:rPr>
                <w:rFonts w:cstheme="minorHAnsi"/>
                <w:color w:val="000000"/>
              </w:rPr>
            </w:pPr>
            <w:r>
              <w:rPr>
                <w:color w:val="000000"/>
              </w:rPr>
              <w:t>Notice 2006-46 Announcement of Rules to be included in Final Regulations under Section 897(d) and (e) of the Internal Revenue Code</w:t>
            </w:r>
          </w:p>
        </w:tc>
      </w:tr>
      <w:tr w:rsidRPr="00745228" w:rsidR="00D335EE" w:rsidTr="0030758D" w14:paraId="5184F44C" w14:textId="77777777">
        <w:trPr>
          <w:trHeight w:val="265"/>
        </w:trPr>
        <w:tc>
          <w:tcPr>
            <w:tcW w:w="1816" w:type="dxa"/>
            <w:vAlign w:val="bottom"/>
          </w:tcPr>
          <w:p w:rsidRPr="0019642E" w:rsidR="00D335EE" w:rsidP="0030758D" w:rsidRDefault="00D335EE" w14:paraId="2C7912A3" w14:textId="77777777">
            <w:pPr>
              <w:jc w:val="right"/>
              <w:rPr>
                <w:rFonts w:cstheme="minorHAnsi"/>
                <w:color w:val="000000"/>
              </w:rPr>
            </w:pPr>
            <w:r>
              <w:rPr>
                <w:rFonts w:cstheme="minorHAnsi"/>
                <w:color w:val="000000"/>
              </w:rPr>
              <w:t>375000</w:t>
            </w:r>
          </w:p>
        </w:tc>
        <w:tc>
          <w:tcPr>
            <w:tcW w:w="1816" w:type="dxa"/>
            <w:vAlign w:val="bottom"/>
          </w:tcPr>
          <w:p w:rsidRPr="00745228" w:rsidR="00D335EE" w:rsidP="0030758D" w:rsidRDefault="00D335EE" w14:paraId="3BCCC25E" w14:textId="77777777">
            <w:pPr>
              <w:jc w:val="center"/>
              <w:rPr>
                <w:rFonts w:cstheme="minorHAnsi"/>
                <w:color w:val="000000"/>
              </w:rPr>
            </w:pPr>
            <w:r>
              <w:rPr>
                <w:color w:val="000000"/>
              </w:rPr>
              <w:t>1545-2019</w:t>
            </w:r>
          </w:p>
        </w:tc>
        <w:tc>
          <w:tcPr>
            <w:tcW w:w="6533" w:type="dxa"/>
            <w:vAlign w:val="bottom"/>
          </w:tcPr>
          <w:p w:rsidRPr="00745228" w:rsidR="00D335EE" w:rsidP="0030758D" w:rsidRDefault="00D335EE" w14:paraId="3949711B" w14:textId="77777777">
            <w:pPr>
              <w:rPr>
                <w:rFonts w:cstheme="minorHAnsi"/>
                <w:color w:val="000000"/>
              </w:rPr>
            </w:pPr>
            <w:r>
              <w:rPr>
                <w:color w:val="000000"/>
              </w:rPr>
              <w:t>TD 9451 - Guidance Necessary To Facilitate Business Election Filing; Finalization of Controlled Group Qualification Rules (TD 9329)</w:t>
            </w:r>
          </w:p>
        </w:tc>
      </w:tr>
      <w:tr w:rsidRPr="00745228" w:rsidR="00D335EE" w:rsidTr="0030758D" w14:paraId="75149435" w14:textId="77777777">
        <w:trPr>
          <w:trHeight w:val="265"/>
        </w:trPr>
        <w:tc>
          <w:tcPr>
            <w:tcW w:w="1816" w:type="dxa"/>
            <w:vAlign w:val="bottom"/>
          </w:tcPr>
          <w:p w:rsidRPr="0019642E" w:rsidR="00D335EE" w:rsidP="0030758D" w:rsidRDefault="00D335EE" w14:paraId="749CD921" w14:textId="77777777">
            <w:pPr>
              <w:jc w:val="right"/>
              <w:rPr>
                <w:rFonts w:cstheme="minorHAnsi"/>
                <w:color w:val="000000"/>
              </w:rPr>
            </w:pPr>
            <w:r>
              <w:rPr>
                <w:rFonts w:cstheme="minorHAnsi"/>
                <w:color w:val="000000"/>
              </w:rPr>
              <w:t>200</w:t>
            </w:r>
          </w:p>
        </w:tc>
        <w:tc>
          <w:tcPr>
            <w:tcW w:w="1816" w:type="dxa"/>
            <w:vAlign w:val="bottom"/>
          </w:tcPr>
          <w:p w:rsidRPr="00745228" w:rsidR="00D335EE" w:rsidP="0030758D" w:rsidRDefault="00D335EE" w14:paraId="4042B8CE" w14:textId="77777777">
            <w:pPr>
              <w:jc w:val="center"/>
              <w:rPr>
                <w:rFonts w:cstheme="minorHAnsi"/>
                <w:color w:val="000000"/>
              </w:rPr>
            </w:pPr>
            <w:r>
              <w:rPr>
                <w:color w:val="000000"/>
              </w:rPr>
              <w:t>1545-2028</w:t>
            </w:r>
          </w:p>
        </w:tc>
        <w:tc>
          <w:tcPr>
            <w:tcW w:w="6533" w:type="dxa"/>
            <w:vAlign w:val="bottom"/>
          </w:tcPr>
          <w:p w:rsidRPr="00745228" w:rsidR="00D335EE" w:rsidP="0030758D" w:rsidRDefault="00D335EE" w14:paraId="5AB88D60" w14:textId="77777777">
            <w:pPr>
              <w:rPr>
                <w:rFonts w:cstheme="minorHAnsi"/>
                <w:color w:val="000000"/>
              </w:rPr>
            </w:pPr>
            <w:r>
              <w:rPr>
                <w:color w:val="000000"/>
              </w:rPr>
              <w:t>Fuel Cell Motor Vehicle Credit</w:t>
            </w:r>
          </w:p>
        </w:tc>
      </w:tr>
      <w:tr w:rsidRPr="00745228" w:rsidR="00D335EE" w:rsidTr="0030758D" w14:paraId="23C1DB2D" w14:textId="77777777">
        <w:trPr>
          <w:trHeight w:val="265"/>
        </w:trPr>
        <w:tc>
          <w:tcPr>
            <w:tcW w:w="1816" w:type="dxa"/>
            <w:vAlign w:val="bottom"/>
          </w:tcPr>
          <w:p w:rsidRPr="0019642E" w:rsidR="00D335EE" w:rsidP="0030758D" w:rsidRDefault="00D335EE" w14:paraId="3186AA85" w14:textId="77777777">
            <w:pPr>
              <w:jc w:val="right"/>
              <w:rPr>
                <w:rFonts w:cstheme="minorHAnsi"/>
                <w:color w:val="000000"/>
              </w:rPr>
            </w:pPr>
            <w:r>
              <w:rPr>
                <w:rFonts w:cstheme="minorHAnsi"/>
                <w:color w:val="000000"/>
              </w:rPr>
              <w:t>35</w:t>
            </w:r>
          </w:p>
        </w:tc>
        <w:tc>
          <w:tcPr>
            <w:tcW w:w="1816" w:type="dxa"/>
            <w:vAlign w:val="bottom"/>
          </w:tcPr>
          <w:p w:rsidRPr="00745228" w:rsidR="00D335EE" w:rsidP="0030758D" w:rsidRDefault="00D335EE" w14:paraId="16486E23" w14:textId="77777777">
            <w:pPr>
              <w:jc w:val="center"/>
              <w:rPr>
                <w:rFonts w:cstheme="minorHAnsi"/>
                <w:color w:val="000000"/>
              </w:rPr>
            </w:pPr>
            <w:r>
              <w:rPr>
                <w:color w:val="000000"/>
              </w:rPr>
              <w:t>1545-2030</w:t>
            </w:r>
          </w:p>
        </w:tc>
        <w:tc>
          <w:tcPr>
            <w:tcW w:w="6533" w:type="dxa"/>
            <w:vAlign w:val="bottom"/>
          </w:tcPr>
          <w:p w:rsidRPr="00745228" w:rsidR="00D335EE" w:rsidP="0030758D" w:rsidRDefault="00D335EE" w14:paraId="73B5E291" w14:textId="77777777">
            <w:pPr>
              <w:rPr>
                <w:rFonts w:cstheme="minorHAnsi"/>
                <w:color w:val="000000"/>
              </w:rPr>
            </w:pPr>
            <w:r>
              <w:rPr>
                <w:color w:val="000000"/>
              </w:rPr>
              <w:t>REG-120509-06 (TD 9465 -Final), Determination of Interest Expense Deduction of Foreign Corporations</w:t>
            </w:r>
          </w:p>
        </w:tc>
      </w:tr>
      <w:tr w:rsidRPr="00745228" w:rsidR="00D335EE" w:rsidTr="0030758D" w14:paraId="22EC9CAA" w14:textId="77777777">
        <w:trPr>
          <w:trHeight w:val="265"/>
        </w:trPr>
        <w:tc>
          <w:tcPr>
            <w:tcW w:w="1816" w:type="dxa"/>
            <w:vAlign w:val="bottom"/>
          </w:tcPr>
          <w:p w:rsidRPr="0019642E" w:rsidR="00D335EE" w:rsidP="0030758D" w:rsidRDefault="00D335EE" w14:paraId="5F02029F" w14:textId="77777777">
            <w:pPr>
              <w:jc w:val="right"/>
              <w:rPr>
                <w:rFonts w:cstheme="minorHAnsi"/>
                <w:color w:val="000000"/>
              </w:rPr>
            </w:pPr>
            <w:r>
              <w:rPr>
                <w:rFonts w:cstheme="minorHAnsi"/>
                <w:color w:val="000000"/>
              </w:rPr>
              <w:t>100</w:t>
            </w:r>
          </w:p>
        </w:tc>
        <w:tc>
          <w:tcPr>
            <w:tcW w:w="1816" w:type="dxa"/>
            <w:vAlign w:val="bottom"/>
          </w:tcPr>
          <w:p w:rsidRPr="00745228" w:rsidR="00D335EE" w:rsidP="0030758D" w:rsidRDefault="00D335EE" w14:paraId="6B2B6D38" w14:textId="77777777">
            <w:pPr>
              <w:jc w:val="center"/>
              <w:rPr>
                <w:rFonts w:cstheme="minorHAnsi"/>
                <w:color w:val="000000"/>
              </w:rPr>
            </w:pPr>
            <w:r>
              <w:rPr>
                <w:color w:val="000000"/>
              </w:rPr>
              <w:t>1545-2036</w:t>
            </w:r>
          </w:p>
        </w:tc>
        <w:tc>
          <w:tcPr>
            <w:tcW w:w="6533" w:type="dxa"/>
            <w:vAlign w:val="bottom"/>
          </w:tcPr>
          <w:p w:rsidRPr="00745228" w:rsidR="00D335EE" w:rsidP="0030758D" w:rsidRDefault="00D335EE" w14:paraId="7C09E6EA" w14:textId="77777777">
            <w:pPr>
              <w:rPr>
                <w:rFonts w:cstheme="minorHAnsi"/>
                <w:color w:val="000000"/>
              </w:rPr>
            </w:pPr>
            <w:r>
              <w:rPr>
                <w:color w:val="000000"/>
              </w:rPr>
              <w:t>Taxation and Reporting of REIT Excess Inclusion Income by REITs, RICs, and Other Pass-Through Entities (Notice 2006-97)</w:t>
            </w:r>
          </w:p>
        </w:tc>
      </w:tr>
      <w:tr w:rsidRPr="00745228" w:rsidR="00D335EE" w:rsidTr="0030758D" w14:paraId="0B40B972" w14:textId="77777777">
        <w:trPr>
          <w:trHeight w:val="265"/>
        </w:trPr>
        <w:tc>
          <w:tcPr>
            <w:tcW w:w="1816" w:type="dxa"/>
            <w:vAlign w:val="bottom"/>
          </w:tcPr>
          <w:p w:rsidRPr="0019642E" w:rsidR="00D335EE" w:rsidP="0030758D" w:rsidRDefault="00D335EE" w14:paraId="6A42F0C2" w14:textId="77777777">
            <w:pPr>
              <w:jc w:val="right"/>
              <w:rPr>
                <w:rFonts w:cstheme="minorHAnsi"/>
                <w:color w:val="000000"/>
              </w:rPr>
            </w:pPr>
            <w:r>
              <w:rPr>
                <w:rFonts w:cstheme="minorHAnsi"/>
                <w:color w:val="000000"/>
              </w:rPr>
              <w:t>2400</w:t>
            </w:r>
          </w:p>
        </w:tc>
        <w:tc>
          <w:tcPr>
            <w:tcW w:w="1816" w:type="dxa"/>
            <w:vAlign w:val="bottom"/>
          </w:tcPr>
          <w:p w:rsidRPr="00745228" w:rsidR="00D335EE" w:rsidP="0030758D" w:rsidRDefault="00D335EE" w14:paraId="251B3BDD" w14:textId="77777777">
            <w:pPr>
              <w:jc w:val="center"/>
              <w:rPr>
                <w:rFonts w:cstheme="minorHAnsi"/>
                <w:color w:val="000000"/>
              </w:rPr>
            </w:pPr>
            <w:r>
              <w:rPr>
                <w:color w:val="000000"/>
              </w:rPr>
              <w:t>1545-2072</w:t>
            </w:r>
          </w:p>
        </w:tc>
        <w:tc>
          <w:tcPr>
            <w:tcW w:w="6533" w:type="dxa"/>
            <w:vAlign w:val="bottom"/>
          </w:tcPr>
          <w:p w:rsidRPr="00745228" w:rsidR="00D335EE" w:rsidP="0030758D" w:rsidRDefault="00D335EE" w14:paraId="20D44AA7" w14:textId="77777777">
            <w:pPr>
              <w:rPr>
                <w:rFonts w:cstheme="minorHAnsi"/>
                <w:color w:val="000000"/>
              </w:rPr>
            </w:pPr>
            <w:r>
              <w:rPr>
                <w:color w:val="000000"/>
              </w:rPr>
              <w:t>Revenue Procedure 2007-35 - Statistical Sampling for Purposes of Section 199</w:t>
            </w:r>
          </w:p>
        </w:tc>
      </w:tr>
      <w:tr w:rsidRPr="00745228" w:rsidR="00D335EE" w:rsidTr="0030758D" w14:paraId="7DAF9D2E" w14:textId="77777777">
        <w:trPr>
          <w:trHeight w:val="265"/>
        </w:trPr>
        <w:tc>
          <w:tcPr>
            <w:tcW w:w="1816" w:type="dxa"/>
            <w:vAlign w:val="bottom"/>
          </w:tcPr>
          <w:p w:rsidRPr="0019642E" w:rsidR="00D335EE" w:rsidP="0030758D" w:rsidRDefault="00D335EE" w14:paraId="4D16F68C" w14:textId="77777777">
            <w:pPr>
              <w:jc w:val="right"/>
              <w:rPr>
                <w:rFonts w:cstheme="minorHAnsi"/>
                <w:color w:val="000000"/>
              </w:rPr>
            </w:pPr>
            <w:r>
              <w:rPr>
                <w:rFonts w:cstheme="minorHAnsi"/>
                <w:color w:val="000000"/>
              </w:rPr>
              <w:t>2500</w:t>
            </w:r>
          </w:p>
        </w:tc>
        <w:tc>
          <w:tcPr>
            <w:tcW w:w="1816" w:type="dxa"/>
            <w:vAlign w:val="bottom"/>
          </w:tcPr>
          <w:p w:rsidRPr="00745228" w:rsidR="00D335EE" w:rsidP="0030758D" w:rsidRDefault="00D335EE" w14:paraId="04FD322E" w14:textId="77777777">
            <w:pPr>
              <w:jc w:val="center"/>
              <w:rPr>
                <w:rFonts w:cstheme="minorHAnsi"/>
                <w:color w:val="000000"/>
              </w:rPr>
            </w:pPr>
            <w:r>
              <w:rPr>
                <w:color w:val="000000"/>
              </w:rPr>
              <w:t>1545-2091</w:t>
            </w:r>
          </w:p>
        </w:tc>
        <w:tc>
          <w:tcPr>
            <w:tcW w:w="6533" w:type="dxa"/>
            <w:vAlign w:val="bottom"/>
          </w:tcPr>
          <w:p w:rsidRPr="00745228" w:rsidR="00D335EE" w:rsidP="0030758D" w:rsidRDefault="00D335EE" w14:paraId="007AAF9C" w14:textId="77777777">
            <w:pPr>
              <w:rPr>
                <w:rFonts w:cstheme="minorHAnsi"/>
                <w:color w:val="000000"/>
              </w:rPr>
            </w:pPr>
            <w:r>
              <w:rPr>
                <w:color w:val="000000"/>
              </w:rPr>
              <w:t>TD 9512 (Final) - Nuclear Decommissioning Funds</w:t>
            </w:r>
          </w:p>
        </w:tc>
      </w:tr>
      <w:tr w:rsidRPr="00745228" w:rsidR="00D335EE" w:rsidTr="0030758D" w14:paraId="43CE47B3" w14:textId="77777777">
        <w:trPr>
          <w:trHeight w:val="265"/>
        </w:trPr>
        <w:tc>
          <w:tcPr>
            <w:tcW w:w="1816" w:type="dxa"/>
            <w:vAlign w:val="bottom"/>
          </w:tcPr>
          <w:p w:rsidRPr="0019642E" w:rsidR="00D335EE" w:rsidP="0030758D" w:rsidRDefault="00D335EE" w14:paraId="552DDFAD" w14:textId="77777777">
            <w:pPr>
              <w:jc w:val="right"/>
              <w:rPr>
                <w:rFonts w:cstheme="minorHAnsi"/>
                <w:color w:val="000000"/>
              </w:rPr>
            </w:pPr>
            <w:r>
              <w:rPr>
                <w:rFonts w:cstheme="minorHAnsi"/>
                <w:color w:val="000000"/>
              </w:rPr>
              <w:t>25</w:t>
            </w:r>
          </w:p>
        </w:tc>
        <w:tc>
          <w:tcPr>
            <w:tcW w:w="1816" w:type="dxa"/>
            <w:vAlign w:val="bottom"/>
          </w:tcPr>
          <w:p w:rsidRPr="00745228" w:rsidR="00D335EE" w:rsidP="0030758D" w:rsidRDefault="00D335EE" w14:paraId="5BEADFDD" w14:textId="77777777">
            <w:pPr>
              <w:jc w:val="center"/>
              <w:rPr>
                <w:rFonts w:cstheme="minorHAnsi"/>
                <w:color w:val="000000"/>
              </w:rPr>
            </w:pPr>
            <w:r>
              <w:rPr>
                <w:color w:val="000000"/>
              </w:rPr>
              <w:t>1545-2096</w:t>
            </w:r>
          </w:p>
        </w:tc>
        <w:tc>
          <w:tcPr>
            <w:tcW w:w="6533" w:type="dxa"/>
            <w:vAlign w:val="bottom"/>
          </w:tcPr>
          <w:p w:rsidRPr="00745228" w:rsidR="00D335EE" w:rsidP="0030758D" w:rsidRDefault="00D335EE" w14:paraId="5C9B1054" w14:textId="77777777">
            <w:pPr>
              <w:rPr>
                <w:rFonts w:cstheme="minorHAnsi"/>
                <w:color w:val="000000"/>
              </w:rPr>
            </w:pPr>
            <w:r>
              <w:rPr>
                <w:color w:val="000000"/>
              </w:rPr>
              <w:t>Loss on Subsidiary Stock - REG-157711-02 (TD 9424 - Final)</w:t>
            </w:r>
          </w:p>
        </w:tc>
      </w:tr>
      <w:tr w:rsidRPr="00745228" w:rsidR="00D335EE" w:rsidTr="0030758D" w14:paraId="420DE827" w14:textId="77777777">
        <w:trPr>
          <w:trHeight w:val="265"/>
        </w:trPr>
        <w:tc>
          <w:tcPr>
            <w:tcW w:w="1816" w:type="dxa"/>
            <w:vAlign w:val="bottom"/>
          </w:tcPr>
          <w:p w:rsidRPr="0019642E" w:rsidR="00D335EE" w:rsidP="0030758D" w:rsidRDefault="00D335EE" w14:paraId="5BA1680E" w14:textId="77777777">
            <w:pPr>
              <w:jc w:val="right"/>
              <w:rPr>
                <w:rFonts w:cstheme="minorHAnsi"/>
                <w:color w:val="000000"/>
              </w:rPr>
            </w:pPr>
            <w:r>
              <w:rPr>
                <w:rFonts w:cstheme="minorHAnsi"/>
                <w:color w:val="000000"/>
              </w:rPr>
              <w:t>120</w:t>
            </w:r>
          </w:p>
        </w:tc>
        <w:tc>
          <w:tcPr>
            <w:tcW w:w="1816" w:type="dxa"/>
            <w:vAlign w:val="bottom"/>
          </w:tcPr>
          <w:p w:rsidRPr="00745228" w:rsidR="00D335EE" w:rsidP="0030758D" w:rsidRDefault="00D335EE" w14:paraId="5A21CC9B" w14:textId="77777777">
            <w:pPr>
              <w:jc w:val="center"/>
              <w:rPr>
                <w:rFonts w:cstheme="minorHAnsi"/>
                <w:color w:val="000000"/>
              </w:rPr>
            </w:pPr>
            <w:r>
              <w:rPr>
                <w:color w:val="000000"/>
              </w:rPr>
              <w:t>1545-2103</w:t>
            </w:r>
          </w:p>
        </w:tc>
        <w:tc>
          <w:tcPr>
            <w:tcW w:w="6533" w:type="dxa"/>
            <w:vAlign w:val="bottom"/>
          </w:tcPr>
          <w:p w:rsidRPr="00745228" w:rsidR="00D335EE" w:rsidP="0030758D" w:rsidRDefault="00D335EE" w14:paraId="5DB3493F" w14:textId="77777777">
            <w:pPr>
              <w:rPr>
                <w:rFonts w:cstheme="minorHAnsi"/>
                <w:color w:val="000000"/>
              </w:rPr>
            </w:pPr>
            <w:r>
              <w:rPr>
                <w:color w:val="000000"/>
              </w:rPr>
              <w:t>Election to Expense Certain Refineries</w:t>
            </w:r>
          </w:p>
        </w:tc>
      </w:tr>
      <w:tr w:rsidRPr="00745228" w:rsidR="00D335EE" w:rsidTr="0030758D" w14:paraId="5140FDFE" w14:textId="77777777">
        <w:trPr>
          <w:trHeight w:val="265"/>
        </w:trPr>
        <w:tc>
          <w:tcPr>
            <w:tcW w:w="1816" w:type="dxa"/>
            <w:vAlign w:val="bottom"/>
          </w:tcPr>
          <w:p w:rsidRPr="0019642E" w:rsidR="00D335EE" w:rsidP="0030758D" w:rsidRDefault="00D335EE" w14:paraId="2A8FFA15" w14:textId="77777777">
            <w:pPr>
              <w:jc w:val="right"/>
              <w:rPr>
                <w:rFonts w:cstheme="minorHAnsi"/>
                <w:color w:val="000000"/>
              </w:rPr>
            </w:pPr>
            <w:r>
              <w:rPr>
                <w:rFonts w:cstheme="minorHAnsi"/>
                <w:color w:val="000000"/>
              </w:rPr>
              <w:t>3000</w:t>
            </w:r>
          </w:p>
        </w:tc>
        <w:tc>
          <w:tcPr>
            <w:tcW w:w="1816" w:type="dxa"/>
            <w:vAlign w:val="bottom"/>
          </w:tcPr>
          <w:p w:rsidRPr="00745228" w:rsidR="00D335EE" w:rsidP="0030758D" w:rsidRDefault="00D335EE" w14:paraId="7079D044" w14:textId="77777777">
            <w:pPr>
              <w:jc w:val="center"/>
              <w:rPr>
                <w:rFonts w:cstheme="minorHAnsi"/>
                <w:color w:val="000000"/>
              </w:rPr>
            </w:pPr>
            <w:r>
              <w:rPr>
                <w:color w:val="000000"/>
              </w:rPr>
              <w:t>1545-2110</w:t>
            </w:r>
          </w:p>
        </w:tc>
        <w:tc>
          <w:tcPr>
            <w:tcW w:w="6533" w:type="dxa"/>
            <w:vAlign w:val="bottom"/>
          </w:tcPr>
          <w:p w:rsidRPr="00745228" w:rsidR="00D335EE" w:rsidP="0030758D" w:rsidRDefault="00D335EE" w14:paraId="0C37BC57" w14:textId="77777777">
            <w:pPr>
              <w:rPr>
                <w:rFonts w:cstheme="minorHAnsi"/>
                <w:color w:val="000000"/>
              </w:rPr>
            </w:pPr>
            <w:r>
              <w:rPr>
                <w:color w:val="000000"/>
              </w:rPr>
              <w:t>REG-127770-07 (Final), Modifications of Commercial Mortgage Loans Held by a Real Estate Mortgage Investment Conduit.</w:t>
            </w:r>
          </w:p>
        </w:tc>
      </w:tr>
      <w:tr w:rsidRPr="00745228" w:rsidR="00D335EE" w:rsidTr="0030758D" w14:paraId="7137A93A" w14:textId="77777777">
        <w:trPr>
          <w:trHeight w:val="265"/>
        </w:trPr>
        <w:tc>
          <w:tcPr>
            <w:tcW w:w="1816" w:type="dxa"/>
            <w:vAlign w:val="bottom"/>
          </w:tcPr>
          <w:p w:rsidRPr="0019642E" w:rsidR="00D335EE" w:rsidP="0030758D" w:rsidRDefault="00D335EE" w14:paraId="455CCF71" w14:textId="77777777">
            <w:pPr>
              <w:jc w:val="right"/>
              <w:rPr>
                <w:rFonts w:cstheme="minorHAnsi"/>
                <w:color w:val="000000"/>
              </w:rPr>
            </w:pPr>
            <w:r>
              <w:rPr>
                <w:rFonts w:cstheme="minorHAnsi"/>
                <w:color w:val="000000"/>
              </w:rPr>
              <w:t>26000</w:t>
            </w:r>
          </w:p>
        </w:tc>
        <w:tc>
          <w:tcPr>
            <w:tcW w:w="1816" w:type="dxa"/>
            <w:vAlign w:val="bottom"/>
          </w:tcPr>
          <w:p w:rsidRPr="00745228" w:rsidR="00D335EE" w:rsidP="0030758D" w:rsidRDefault="00D335EE" w14:paraId="148EF78C" w14:textId="77777777">
            <w:pPr>
              <w:jc w:val="center"/>
              <w:rPr>
                <w:rFonts w:cstheme="minorHAnsi"/>
                <w:color w:val="000000"/>
              </w:rPr>
            </w:pPr>
            <w:r>
              <w:rPr>
                <w:color w:val="000000"/>
              </w:rPr>
              <w:t>1545-2114</w:t>
            </w:r>
          </w:p>
        </w:tc>
        <w:tc>
          <w:tcPr>
            <w:tcW w:w="6533" w:type="dxa"/>
            <w:vAlign w:val="bottom"/>
          </w:tcPr>
          <w:p w:rsidRPr="00745228" w:rsidR="00D335EE" w:rsidP="0030758D" w:rsidRDefault="00D335EE" w14:paraId="4BBB7300" w14:textId="77777777">
            <w:pPr>
              <w:rPr>
                <w:rFonts w:cstheme="minorHAnsi"/>
                <w:color w:val="000000"/>
              </w:rPr>
            </w:pPr>
            <w:r>
              <w:rPr>
                <w:color w:val="000000"/>
              </w:rPr>
              <w:t>S Corporation Guidance under AJCA of 2004 (TD 9422 Final - REG-143326-05)</w:t>
            </w:r>
          </w:p>
        </w:tc>
      </w:tr>
      <w:tr w:rsidRPr="00745228" w:rsidR="00D335EE" w:rsidTr="0030758D" w14:paraId="61C30C34" w14:textId="77777777">
        <w:trPr>
          <w:trHeight w:val="265"/>
        </w:trPr>
        <w:tc>
          <w:tcPr>
            <w:tcW w:w="1816" w:type="dxa"/>
            <w:vAlign w:val="bottom"/>
          </w:tcPr>
          <w:p w:rsidRPr="0019642E" w:rsidR="00D335EE" w:rsidP="0030758D" w:rsidRDefault="00D335EE" w14:paraId="7F641B4A" w14:textId="77777777">
            <w:pPr>
              <w:jc w:val="right"/>
              <w:rPr>
                <w:rFonts w:cstheme="minorHAnsi"/>
                <w:color w:val="000000"/>
              </w:rPr>
            </w:pPr>
            <w:r w:rsidRPr="0019642E">
              <w:rPr>
                <w:rFonts w:cstheme="minorHAnsi"/>
                <w:color w:val="000000"/>
              </w:rPr>
              <w:t>389,330</w:t>
            </w:r>
          </w:p>
        </w:tc>
        <w:tc>
          <w:tcPr>
            <w:tcW w:w="1816" w:type="dxa"/>
            <w:vAlign w:val="bottom"/>
          </w:tcPr>
          <w:p w:rsidRPr="00745228" w:rsidR="00D335EE" w:rsidP="0030758D" w:rsidRDefault="00D335EE" w14:paraId="3E77E496" w14:textId="77777777">
            <w:pPr>
              <w:jc w:val="center"/>
              <w:rPr>
                <w:rFonts w:cstheme="minorHAnsi"/>
                <w:color w:val="000000"/>
              </w:rPr>
            </w:pPr>
            <w:r w:rsidRPr="00745228">
              <w:rPr>
                <w:rFonts w:cstheme="minorHAnsi"/>
                <w:color w:val="000000"/>
              </w:rPr>
              <w:t>1545-2122</w:t>
            </w:r>
            <w:r>
              <w:rPr>
                <w:rFonts w:cstheme="minorHAnsi"/>
                <w:color w:val="000000"/>
              </w:rPr>
              <w:t>*</w:t>
            </w:r>
          </w:p>
        </w:tc>
        <w:tc>
          <w:tcPr>
            <w:tcW w:w="6533" w:type="dxa"/>
          </w:tcPr>
          <w:p w:rsidRPr="00745228" w:rsidR="00D335EE" w:rsidP="0030758D" w:rsidRDefault="00D335EE" w14:paraId="18892E54" w14:textId="77777777">
            <w:pPr>
              <w:rPr>
                <w:rFonts w:cstheme="minorHAnsi"/>
                <w:color w:val="000000"/>
              </w:rPr>
            </w:pPr>
            <w:r w:rsidRPr="00745228">
              <w:rPr>
                <w:rFonts w:cstheme="minorHAnsi"/>
                <w:color w:val="000000"/>
              </w:rPr>
              <w:t>Form 8931 - Agricultural Chemicals Security Credit</w:t>
            </w:r>
          </w:p>
        </w:tc>
      </w:tr>
      <w:tr w:rsidRPr="00745228" w:rsidR="00D335EE" w:rsidTr="0030758D" w14:paraId="6CAFA035" w14:textId="77777777">
        <w:trPr>
          <w:trHeight w:val="250"/>
        </w:trPr>
        <w:tc>
          <w:tcPr>
            <w:tcW w:w="1816" w:type="dxa"/>
            <w:vAlign w:val="bottom"/>
          </w:tcPr>
          <w:p w:rsidRPr="0019642E" w:rsidR="00D335EE" w:rsidP="0030758D" w:rsidRDefault="00D335EE" w14:paraId="12B80FDE" w14:textId="77777777">
            <w:pPr>
              <w:jc w:val="right"/>
              <w:rPr>
                <w:rFonts w:cstheme="minorHAnsi"/>
                <w:color w:val="000000"/>
              </w:rPr>
            </w:pPr>
            <w:r>
              <w:rPr>
                <w:rFonts w:cstheme="minorHAnsi"/>
                <w:color w:val="000000"/>
              </w:rPr>
              <w:t>1000</w:t>
            </w:r>
          </w:p>
        </w:tc>
        <w:tc>
          <w:tcPr>
            <w:tcW w:w="1816" w:type="dxa"/>
            <w:vAlign w:val="bottom"/>
          </w:tcPr>
          <w:p w:rsidRPr="00745228" w:rsidR="00D335EE" w:rsidP="0030758D" w:rsidRDefault="00D335EE" w14:paraId="3A457D7B" w14:textId="77777777">
            <w:pPr>
              <w:jc w:val="center"/>
              <w:rPr>
                <w:rFonts w:cstheme="minorHAnsi"/>
                <w:color w:val="000000"/>
              </w:rPr>
            </w:pPr>
            <w:r>
              <w:rPr>
                <w:color w:val="000000"/>
              </w:rPr>
              <w:t>1545-2125</w:t>
            </w:r>
          </w:p>
        </w:tc>
        <w:tc>
          <w:tcPr>
            <w:tcW w:w="6533" w:type="dxa"/>
            <w:vAlign w:val="bottom"/>
          </w:tcPr>
          <w:p w:rsidRPr="00745228" w:rsidR="00D335EE" w:rsidP="0030758D" w:rsidRDefault="00D335EE" w14:paraId="16EBBC9D" w14:textId="77777777">
            <w:pPr>
              <w:rPr>
                <w:rFonts w:cstheme="minorHAnsi"/>
                <w:color w:val="000000"/>
              </w:rPr>
            </w:pPr>
            <w:r>
              <w:rPr>
                <w:color w:val="000000"/>
              </w:rPr>
              <w:t>REG-143544-04 Regulations Enabling Elections for Certain Transaction Under Section 336(e)</w:t>
            </w:r>
          </w:p>
        </w:tc>
      </w:tr>
      <w:tr w:rsidRPr="00745228" w:rsidR="00D335EE" w:rsidTr="0030758D" w14:paraId="2466CE1B" w14:textId="77777777">
        <w:trPr>
          <w:trHeight w:val="250"/>
        </w:trPr>
        <w:tc>
          <w:tcPr>
            <w:tcW w:w="1816" w:type="dxa"/>
            <w:vAlign w:val="bottom"/>
          </w:tcPr>
          <w:p w:rsidRPr="0019642E" w:rsidR="00D335EE" w:rsidP="0030758D" w:rsidRDefault="00D335EE" w14:paraId="28A214E8" w14:textId="77777777">
            <w:pPr>
              <w:jc w:val="right"/>
              <w:rPr>
                <w:rFonts w:cstheme="minorHAnsi"/>
                <w:color w:val="000000"/>
              </w:rPr>
            </w:pPr>
            <w:r w:rsidRPr="0019642E">
              <w:rPr>
                <w:rFonts w:cstheme="minorHAnsi"/>
                <w:color w:val="000000"/>
              </w:rPr>
              <w:t>2,700</w:t>
            </w:r>
          </w:p>
        </w:tc>
        <w:tc>
          <w:tcPr>
            <w:tcW w:w="1816" w:type="dxa"/>
            <w:vAlign w:val="bottom"/>
          </w:tcPr>
          <w:p w:rsidRPr="00745228" w:rsidR="00D335EE" w:rsidP="0030758D" w:rsidRDefault="00D335EE" w14:paraId="6D08C14D" w14:textId="77777777">
            <w:pPr>
              <w:jc w:val="center"/>
              <w:rPr>
                <w:rFonts w:cstheme="minorHAnsi"/>
                <w:color w:val="000000"/>
              </w:rPr>
            </w:pPr>
            <w:r w:rsidRPr="00745228">
              <w:rPr>
                <w:rFonts w:cstheme="minorHAnsi"/>
                <w:color w:val="000000"/>
              </w:rPr>
              <w:t>1545-2133</w:t>
            </w:r>
            <w:r>
              <w:rPr>
                <w:rFonts w:cstheme="minorHAnsi"/>
                <w:color w:val="000000"/>
              </w:rPr>
              <w:t>*</w:t>
            </w:r>
          </w:p>
        </w:tc>
        <w:tc>
          <w:tcPr>
            <w:tcW w:w="6533" w:type="dxa"/>
          </w:tcPr>
          <w:p w:rsidRPr="00745228" w:rsidR="00D335EE" w:rsidP="0030758D" w:rsidRDefault="00D335EE" w14:paraId="03EC8995" w14:textId="77777777">
            <w:pPr>
              <w:rPr>
                <w:rFonts w:cstheme="minorHAnsi"/>
                <w:color w:val="000000"/>
              </w:rPr>
            </w:pPr>
            <w:r w:rsidRPr="00745228">
              <w:rPr>
                <w:rFonts w:cstheme="minorHAnsi"/>
                <w:color w:val="000000"/>
              </w:rPr>
              <w:t>Rev. Proc. 2009-16, Section 168(k)(4) Election Procedures and Rev. Proc. 2009-33, Section 168(k)(4) Extension Property Elections</w:t>
            </w:r>
          </w:p>
        </w:tc>
      </w:tr>
      <w:tr w:rsidRPr="00745228" w:rsidR="00D335EE" w:rsidTr="0030758D" w14:paraId="2204899F" w14:textId="77777777">
        <w:trPr>
          <w:trHeight w:val="265"/>
        </w:trPr>
        <w:tc>
          <w:tcPr>
            <w:tcW w:w="1816" w:type="dxa"/>
            <w:vAlign w:val="bottom"/>
          </w:tcPr>
          <w:p w:rsidRPr="0019642E" w:rsidR="00D335EE" w:rsidP="0030758D" w:rsidRDefault="00D335EE" w14:paraId="16FDA566" w14:textId="77777777">
            <w:pPr>
              <w:jc w:val="right"/>
              <w:rPr>
                <w:rFonts w:cstheme="minorHAnsi"/>
                <w:color w:val="000000"/>
              </w:rPr>
            </w:pPr>
            <w:r w:rsidRPr="0019642E">
              <w:rPr>
                <w:rFonts w:cstheme="minorHAnsi"/>
                <w:color w:val="000000"/>
              </w:rPr>
              <w:t>350</w:t>
            </w:r>
          </w:p>
        </w:tc>
        <w:tc>
          <w:tcPr>
            <w:tcW w:w="1816" w:type="dxa"/>
            <w:vAlign w:val="bottom"/>
          </w:tcPr>
          <w:p w:rsidRPr="00745228" w:rsidR="00D335EE" w:rsidP="0030758D" w:rsidRDefault="00D335EE" w14:paraId="1BBEE764" w14:textId="77777777">
            <w:pPr>
              <w:jc w:val="center"/>
              <w:rPr>
                <w:rFonts w:cstheme="minorHAnsi"/>
                <w:color w:val="000000"/>
              </w:rPr>
            </w:pPr>
            <w:r w:rsidRPr="00745228">
              <w:rPr>
                <w:rFonts w:cstheme="minorHAnsi"/>
                <w:color w:val="000000"/>
              </w:rPr>
              <w:t>1545-2134</w:t>
            </w:r>
            <w:r>
              <w:rPr>
                <w:rFonts w:cstheme="minorHAnsi"/>
                <w:color w:val="000000"/>
              </w:rPr>
              <w:t>*</w:t>
            </w:r>
          </w:p>
        </w:tc>
        <w:tc>
          <w:tcPr>
            <w:tcW w:w="6533" w:type="dxa"/>
          </w:tcPr>
          <w:p w:rsidRPr="00745228" w:rsidR="00D335EE" w:rsidP="0030758D" w:rsidRDefault="00D335EE" w14:paraId="05BF96B0" w14:textId="77777777">
            <w:pPr>
              <w:rPr>
                <w:rFonts w:cstheme="minorHAnsi"/>
                <w:color w:val="000000"/>
              </w:rPr>
            </w:pPr>
            <w:r w:rsidRPr="00745228">
              <w:rPr>
                <w:rFonts w:cstheme="minorHAnsi"/>
                <w:color w:val="000000"/>
              </w:rPr>
              <w:t>Notice 2009-41- Credit for Residential Energy Efficient Property</w:t>
            </w:r>
          </w:p>
        </w:tc>
      </w:tr>
      <w:tr w:rsidRPr="00745228" w:rsidR="00D335EE" w:rsidTr="0030758D" w14:paraId="5D792DDC" w14:textId="77777777">
        <w:trPr>
          <w:trHeight w:val="265"/>
        </w:trPr>
        <w:tc>
          <w:tcPr>
            <w:tcW w:w="1816" w:type="dxa"/>
            <w:vAlign w:val="bottom"/>
          </w:tcPr>
          <w:p w:rsidRPr="0019642E" w:rsidR="00D335EE" w:rsidP="0030758D" w:rsidRDefault="00D335EE" w14:paraId="23206EA2" w14:textId="77777777">
            <w:pPr>
              <w:jc w:val="right"/>
              <w:rPr>
                <w:rFonts w:cstheme="minorHAnsi"/>
                <w:color w:val="000000"/>
              </w:rPr>
            </w:pPr>
            <w:r>
              <w:rPr>
                <w:rFonts w:cstheme="minorHAnsi"/>
                <w:color w:val="000000"/>
              </w:rPr>
              <w:t>100</w:t>
            </w:r>
          </w:p>
        </w:tc>
        <w:tc>
          <w:tcPr>
            <w:tcW w:w="1816" w:type="dxa"/>
            <w:vAlign w:val="bottom"/>
          </w:tcPr>
          <w:p w:rsidRPr="00745228" w:rsidR="00D335EE" w:rsidP="0030758D" w:rsidRDefault="00D335EE" w14:paraId="2E40F679" w14:textId="77777777">
            <w:pPr>
              <w:jc w:val="center"/>
              <w:rPr>
                <w:rFonts w:cstheme="minorHAnsi"/>
                <w:color w:val="000000"/>
              </w:rPr>
            </w:pPr>
            <w:r>
              <w:rPr>
                <w:color w:val="000000"/>
              </w:rPr>
              <w:t>1545-2145</w:t>
            </w:r>
          </w:p>
        </w:tc>
        <w:tc>
          <w:tcPr>
            <w:tcW w:w="6533" w:type="dxa"/>
            <w:vAlign w:val="bottom"/>
          </w:tcPr>
          <w:p w:rsidRPr="00745228" w:rsidR="00D335EE" w:rsidP="0030758D" w:rsidRDefault="00D335EE" w14:paraId="0D3C4D96" w14:textId="77777777">
            <w:pPr>
              <w:rPr>
                <w:rFonts w:cstheme="minorHAnsi"/>
                <w:color w:val="000000"/>
              </w:rPr>
            </w:pPr>
            <w:r>
              <w:rPr>
                <w:color w:val="000000"/>
              </w:rPr>
              <w:t>Notice 2009-52, Election of Investment Tax Credit in Lieu of Production Tax Credit; Coordination with Department of Treasury Grants for Specified Energy Property in Lieu of Tax Credits</w:t>
            </w:r>
          </w:p>
        </w:tc>
      </w:tr>
      <w:tr w:rsidRPr="00745228" w:rsidR="00D335EE" w:rsidTr="0030758D" w14:paraId="2BB84D1E" w14:textId="77777777">
        <w:trPr>
          <w:trHeight w:val="265"/>
        </w:trPr>
        <w:tc>
          <w:tcPr>
            <w:tcW w:w="1816" w:type="dxa"/>
            <w:vAlign w:val="bottom"/>
          </w:tcPr>
          <w:p w:rsidRPr="0019642E" w:rsidR="00D335EE" w:rsidP="0030758D" w:rsidRDefault="00D335EE" w14:paraId="0CE13DDF" w14:textId="77777777">
            <w:pPr>
              <w:jc w:val="right"/>
              <w:rPr>
                <w:rFonts w:cstheme="minorHAnsi"/>
                <w:color w:val="000000"/>
              </w:rPr>
            </w:pPr>
            <w:r>
              <w:rPr>
                <w:rFonts w:cstheme="minorHAnsi"/>
                <w:color w:val="000000"/>
              </w:rPr>
              <w:t>300000</w:t>
            </w:r>
          </w:p>
        </w:tc>
        <w:tc>
          <w:tcPr>
            <w:tcW w:w="1816" w:type="dxa"/>
            <w:vAlign w:val="bottom"/>
          </w:tcPr>
          <w:p w:rsidRPr="00745228" w:rsidR="00D335EE" w:rsidP="0030758D" w:rsidRDefault="00D335EE" w14:paraId="380F4B89" w14:textId="77777777">
            <w:pPr>
              <w:jc w:val="center"/>
              <w:rPr>
                <w:rFonts w:cstheme="minorHAnsi"/>
                <w:color w:val="000000"/>
              </w:rPr>
            </w:pPr>
            <w:r>
              <w:rPr>
                <w:color w:val="000000"/>
              </w:rPr>
              <w:t>1545-2147</w:t>
            </w:r>
          </w:p>
        </w:tc>
        <w:tc>
          <w:tcPr>
            <w:tcW w:w="6533" w:type="dxa"/>
            <w:vAlign w:val="bottom"/>
          </w:tcPr>
          <w:p w:rsidRPr="00745228" w:rsidR="00D335EE" w:rsidP="0030758D" w:rsidRDefault="00D335EE" w14:paraId="3DD19119" w14:textId="77777777">
            <w:pPr>
              <w:rPr>
                <w:rFonts w:cstheme="minorHAnsi"/>
                <w:color w:val="000000"/>
              </w:rPr>
            </w:pPr>
            <w:r>
              <w:rPr>
                <w:color w:val="000000"/>
              </w:rPr>
              <w:t>Internal Revenue Code Section 108(i) Election</w:t>
            </w:r>
          </w:p>
        </w:tc>
      </w:tr>
      <w:tr w:rsidRPr="00745228" w:rsidR="00D335EE" w:rsidTr="0030758D" w14:paraId="45B81BCB" w14:textId="77777777">
        <w:trPr>
          <w:trHeight w:val="265"/>
        </w:trPr>
        <w:tc>
          <w:tcPr>
            <w:tcW w:w="1816" w:type="dxa"/>
            <w:vAlign w:val="bottom"/>
          </w:tcPr>
          <w:p w:rsidRPr="0019642E" w:rsidR="00D335EE" w:rsidP="0030758D" w:rsidRDefault="00D335EE" w14:paraId="587333FD" w14:textId="77777777">
            <w:pPr>
              <w:jc w:val="right"/>
              <w:rPr>
                <w:rFonts w:cstheme="minorHAnsi"/>
                <w:color w:val="000000"/>
              </w:rPr>
            </w:pPr>
            <w:r>
              <w:rPr>
                <w:rFonts w:cstheme="minorHAnsi"/>
                <w:color w:val="000000"/>
              </w:rPr>
              <w:t>4500</w:t>
            </w:r>
          </w:p>
        </w:tc>
        <w:tc>
          <w:tcPr>
            <w:tcW w:w="1816" w:type="dxa"/>
            <w:vAlign w:val="bottom"/>
          </w:tcPr>
          <w:p w:rsidRPr="00745228" w:rsidR="00D335EE" w:rsidP="0030758D" w:rsidRDefault="00D335EE" w14:paraId="569E64AC" w14:textId="77777777">
            <w:pPr>
              <w:jc w:val="center"/>
              <w:rPr>
                <w:rFonts w:cstheme="minorHAnsi"/>
                <w:color w:val="000000"/>
              </w:rPr>
            </w:pPr>
            <w:r>
              <w:rPr>
                <w:color w:val="000000"/>
              </w:rPr>
              <w:t>1545-2149</w:t>
            </w:r>
          </w:p>
        </w:tc>
        <w:tc>
          <w:tcPr>
            <w:tcW w:w="6533" w:type="dxa"/>
            <w:vAlign w:val="bottom"/>
          </w:tcPr>
          <w:p w:rsidRPr="00745228" w:rsidR="00D335EE" w:rsidP="0030758D" w:rsidRDefault="00D335EE" w14:paraId="15890CAE" w14:textId="77777777">
            <w:pPr>
              <w:rPr>
                <w:rFonts w:cstheme="minorHAnsi"/>
                <w:color w:val="000000"/>
              </w:rPr>
            </w:pPr>
            <w:r>
              <w:rPr>
                <w:color w:val="000000"/>
              </w:rPr>
              <w:t>Treatment of Services Under Section 482; Allocation of Income and Deductions From Intangibles; Stewardship Expense (TD 9456)</w:t>
            </w:r>
          </w:p>
        </w:tc>
      </w:tr>
      <w:tr w:rsidRPr="00745228" w:rsidR="00D335EE" w:rsidTr="0030758D" w14:paraId="6DD00A6F" w14:textId="77777777">
        <w:trPr>
          <w:trHeight w:val="265"/>
        </w:trPr>
        <w:tc>
          <w:tcPr>
            <w:tcW w:w="1816" w:type="dxa"/>
            <w:vAlign w:val="bottom"/>
          </w:tcPr>
          <w:p w:rsidRPr="0019642E" w:rsidR="00D335EE" w:rsidP="0030758D" w:rsidRDefault="00D335EE" w14:paraId="430F1782" w14:textId="77777777">
            <w:pPr>
              <w:jc w:val="right"/>
              <w:rPr>
                <w:rFonts w:cstheme="minorHAnsi"/>
                <w:color w:val="000000"/>
              </w:rPr>
            </w:pPr>
            <w:r>
              <w:rPr>
                <w:rFonts w:cstheme="minorHAnsi"/>
                <w:color w:val="000000"/>
              </w:rPr>
              <w:t>250</w:t>
            </w:r>
          </w:p>
        </w:tc>
        <w:tc>
          <w:tcPr>
            <w:tcW w:w="1816" w:type="dxa"/>
            <w:vAlign w:val="bottom"/>
          </w:tcPr>
          <w:p w:rsidRPr="00745228" w:rsidR="00D335EE" w:rsidP="0030758D" w:rsidRDefault="00D335EE" w14:paraId="3505AB1F" w14:textId="77777777">
            <w:pPr>
              <w:jc w:val="center"/>
              <w:rPr>
                <w:rFonts w:cstheme="minorHAnsi"/>
                <w:color w:val="000000"/>
              </w:rPr>
            </w:pPr>
            <w:r>
              <w:rPr>
                <w:color w:val="000000"/>
              </w:rPr>
              <w:t>1545-2150</w:t>
            </w:r>
          </w:p>
        </w:tc>
        <w:tc>
          <w:tcPr>
            <w:tcW w:w="6533" w:type="dxa"/>
            <w:vAlign w:val="bottom"/>
          </w:tcPr>
          <w:p w:rsidRPr="00745228" w:rsidR="00D335EE" w:rsidP="0030758D" w:rsidRDefault="00D335EE" w14:paraId="35829662" w14:textId="77777777">
            <w:pPr>
              <w:rPr>
                <w:rFonts w:cstheme="minorHAnsi"/>
                <w:color w:val="000000"/>
              </w:rPr>
            </w:pPr>
            <w:r>
              <w:rPr>
                <w:color w:val="000000"/>
              </w:rPr>
              <w:t>Notice 2009-58, Manufacturers' Certification of Specified Plug-in Electric Vehicles</w:t>
            </w:r>
          </w:p>
        </w:tc>
      </w:tr>
      <w:tr w:rsidRPr="00745228" w:rsidR="00D335EE" w:rsidTr="0030758D" w14:paraId="1E77537F" w14:textId="77777777">
        <w:trPr>
          <w:trHeight w:val="265"/>
        </w:trPr>
        <w:tc>
          <w:tcPr>
            <w:tcW w:w="1816" w:type="dxa"/>
            <w:vAlign w:val="bottom"/>
          </w:tcPr>
          <w:p w:rsidRPr="0019642E" w:rsidR="00D335EE" w:rsidP="0030758D" w:rsidRDefault="00D335EE" w14:paraId="612D468C" w14:textId="77777777">
            <w:pPr>
              <w:jc w:val="right"/>
              <w:rPr>
                <w:rFonts w:cstheme="minorHAnsi"/>
                <w:color w:val="000000"/>
              </w:rPr>
            </w:pPr>
            <w:r>
              <w:rPr>
                <w:rFonts w:cstheme="minorHAnsi"/>
                <w:color w:val="000000"/>
              </w:rPr>
              <w:t>550000</w:t>
            </w:r>
          </w:p>
        </w:tc>
        <w:tc>
          <w:tcPr>
            <w:tcW w:w="1816" w:type="dxa"/>
            <w:vAlign w:val="bottom"/>
          </w:tcPr>
          <w:p w:rsidRPr="00745228" w:rsidR="00D335EE" w:rsidP="0030758D" w:rsidRDefault="00D335EE" w14:paraId="20F85D60" w14:textId="77777777">
            <w:pPr>
              <w:jc w:val="center"/>
              <w:rPr>
                <w:rFonts w:cstheme="minorHAnsi"/>
                <w:color w:val="000000"/>
              </w:rPr>
            </w:pPr>
            <w:r>
              <w:rPr>
                <w:color w:val="000000"/>
              </w:rPr>
              <w:t>1545-2151</w:t>
            </w:r>
          </w:p>
        </w:tc>
        <w:tc>
          <w:tcPr>
            <w:tcW w:w="6533" w:type="dxa"/>
            <w:vAlign w:val="bottom"/>
          </w:tcPr>
          <w:p w:rsidRPr="00745228" w:rsidR="00D335EE" w:rsidP="0030758D" w:rsidRDefault="00D335EE" w14:paraId="7322F0A8" w14:textId="77777777">
            <w:pPr>
              <w:rPr>
                <w:rFonts w:cstheme="minorHAnsi"/>
                <w:color w:val="000000"/>
              </w:rPr>
            </w:pPr>
            <w:r>
              <w:rPr>
                <w:color w:val="000000"/>
              </w:rPr>
              <w:t>Qualifying Advanced Energy Project Credit - Notice 2013-12</w:t>
            </w:r>
          </w:p>
        </w:tc>
      </w:tr>
      <w:tr w:rsidRPr="00745228" w:rsidR="00D335EE" w:rsidTr="0030758D" w14:paraId="116982EB" w14:textId="77777777">
        <w:trPr>
          <w:trHeight w:val="265"/>
        </w:trPr>
        <w:tc>
          <w:tcPr>
            <w:tcW w:w="1816" w:type="dxa"/>
            <w:vAlign w:val="bottom"/>
          </w:tcPr>
          <w:p w:rsidRPr="0019642E" w:rsidR="00D335EE" w:rsidP="0030758D" w:rsidRDefault="00D335EE" w14:paraId="62CAE95B" w14:textId="77777777">
            <w:pPr>
              <w:jc w:val="right"/>
              <w:rPr>
                <w:rFonts w:cstheme="minorHAnsi"/>
                <w:color w:val="000000"/>
              </w:rPr>
            </w:pPr>
            <w:r>
              <w:rPr>
                <w:rFonts w:cstheme="minorHAnsi"/>
                <w:color w:val="000000"/>
              </w:rPr>
              <w:t>180</w:t>
            </w:r>
          </w:p>
        </w:tc>
        <w:tc>
          <w:tcPr>
            <w:tcW w:w="1816" w:type="dxa"/>
            <w:vAlign w:val="bottom"/>
          </w:tcPr>
          <w:p w:rsidRPr="00745228" w:rsidR="00D335EE" w:rsidP="0030758D" w:rsidRDefault="00D335EE" w14:paraId="1D672712" w14:textId="77777777">
            <w:pPr>
              <w:jc w:val="center"/>
              <w:rPr>
                <w:rFonts w:cstheme="minorHAnsi"/>
                <w:color w:val="000000"/>
              </w:rPr>
            </w:pPr>
            <w:r>
              <w:rPr>
                <w:color w:val="000000"/>
              </w:rPr>
              <w:t>1545-2153</w:t>
            </w:r>
          </w:p>
        </w:tc>
        <w:tc>
          <w:tcPr>
            <w:tcW w:w="6533" w:type="dxa"/>
            <w:vAlign w:val="bottom"/>
          </w:tcPr>
          <w:p w:rsidRPr="00745228" w:rsidR="00D335EE" w:rsidP="0030758D" w:rsidRDefault="00D335EE" w14:paraId="19529D4E" w14:textId="77777777">
            <w:pPr>
              <w:rPr>
                <w:rFonts w:cstheme="minorHAnsi"/>
                <w:color w:val="000000"/>
              </w:rPr>
            </w:pPr>
            <w:r>
              <w:rPr>
                <w:color w:val="000000"/>
              </w:rPr>
              <w:t>Notice 2009-83 - Credit for Carbon Dioxide Sequestration Under Section 45Q</w:t>
            </w:r>
          </w:p>
        </w:tc>
      </w:tr>
      <w:tr w:rsidRPr="00745228" w:rsidR="00D335EE" w:rsidTr="0030758D" w14:paraId="6786025D" w14:textId="77777777">
        <w:trPr>
          <w:trHeight w:val="265"/>
        </w:trPr>
        <w:tc>
          <w:tcPr>
            <w:tcW w:w="1816" w:type="dxa"/>
            <w:vAlign w:val="bottom"/>
          </w:tcPr>
          <w:p w:rsidRPr="0019642E" w:rsidR="00D335EE" w:rsidP="0030758D" w:rsidRDefault="00D335EE" w14:paraId="17D03316" w14:textId="77777777">
            <w:pPr>
              <w:jc w:val="right"/>
              <w:rPr>
                <w:rFonts w:cstheme="minorHAnsi"/>
                <w:color w:val="000000"/>
              </w:rPr>
            </w:pPr>
            <w:r w:rsidRPr="0019642E">
              <w:rPr>
                <w:rFonts w:cstheme="minorHAnsi"/>
                <w:color w:val="000000"/>
              </w:rPr>
              <w:t>1,000</w:t>
            </w:r>
          </w:p>
        </w:tc>
        <w:tc>
          <w:tcPr>
            <w:tcW w:w="1816" w:type="dxa"/>
            <w:vAlign w:val="bottom"/>
          </w:tcPr>
          <w:p w:rsidRPr="00745228" w:rsidR="00D335EE" w:rsidP="0030758D" w:rsidRDefault="00D335EE" w14:paraId="294491EF" w14:textId="77777777">
            <w:pPr>
              <w:jc w:val="center"/>
              <w:rPr>
                <w:rFonts w:cstheme="minorHAnsi"/>
                <w:color w:val="000000"/>
              </w:rPr>
            </w:pPr>
            <w:r w:rsidRPr="00745228">
              <w:rPr>
                <w:rFonts w:cstheme="minorHAnsi"/>
                <w:color w:val="000000"/>
              </w:rPr>
              <w:t>1545-2155</w:t>
            </w:r>
            <w:r>
              <w:rPr>
                <w:rFonts w:cstheme="minorHAnsi"/>
                <w:color w:val="000000"/>
              </w:rPr>
              <w:t>*</w:t>
            </w:r>
          </w:p>
        </w:tc>
        <w:tc>
          <w:tcPr>
            <w:tcW w:w="6533" w:type="dxa"/>
          </w:tcPr>
          <w:p w:rsidRPr="00745228" w:rsidR="00D335EE" w:rsidP="0030758D" w:rsidRDefault="00D335EE" w14:paraId="469F477B" w14:textId="77777777">
            <w:pPr>
              <w:rPr>
                <w:rFonts w:cstheme="minorHAnsi"/>
                <w:color w:val="000000"/>
              </w:rPr>
            </w:pPr>
            <w:r w:rsidRPr="00745228">
              <w:rPr>
                <w:rFonts w:cstheme="minorHAnsi"/>
                <w:color w:val="000000"/>
              </w:rPr>
              <w:t>TD 9469 (REG-102822-08) Section 108 Reduction of Tax Attributes for S Corporations</w:t>
            </w:r>
          </w:p>
        </w:tc>
      </w:tr>
      <w:tr w:rsidRPr="00745228" w:rsidR="00D335EE" w:rsidTr="0030758D" w14:paraId="6C848198" w14:textId="77777777">
        <w:trPr>
          <w:trHeight w:val="344"/>
        </w:trPr>
        <w:tc>
          <w:tcPr>
            <w:tcW w:w="1816" w:type="dxa"/>
          </w:tcPr>
          <w:p w:rsidRPr="00996C7F" w:rsidR="00D335EE" w:rsidP="0030758D" w:rsidRDefault="00D335EE" w14:paraId="1B158AF8" w14:textId="77777777">
            <w:pPr>
              <w:jc w:val="right"/>
              <w:rPr>
                <w:rFonts w:cstheme="minorHAnsi"/>
                <w:color w:val="000000"/>
              </w:rPr>
            </w:pPr>
            <w:r w:rsidRPr="00996C7F">
              <w:rPr>
                <w:rFonts w:cstheme="minorHAnsi"/>
                <w:color w:val="000000"/>
              </w:rPr>
              <w:t>36000</w:t>
            </w:r>
          </w:p>
        </w:tc>
        <w:tc>
          <w:tcPr>
            <w:tcW w:w="1816" w:type="dxa"/>
            <w:vAlign w:val="bottom"/>
          </w:tcPr>
          <w:p w:rsidRPr="00B51E47" w:rsidR="00D335EE" w:rsidP="0030758D" w:rsidRDefault="00D335EE" w14:paraId="24811620" w14:textId="77777777">
            <w:pPr>
              <w:jc w:val="center"/>
              <w:rPr>
                <w:rFonts w:cstheme="minorHAnsi"/>
                <w:b/>
              </w:rPr>
            </w:pPr>
            <w:r>
              <w:rPr>
                <w:color w:val="000000"/>
              </w:rPr>
              <w:t>1545-2156</w:t>
            </w:r>
          </w:p>
        </w:tc>
        <w:tc>
          <w:tcPr>
            <w:tcW w:w="6533" w:type="dxa"/>
            <w:vAlign w:val="bottom"/>
          </w:tcPr>
          <w:p w:rsidRPr="00C57CAC" w:rsidR="00D335EE" w:rsidP="0030758D" w:rsidRDefault="00D335EE" w14:paraId="073A8ECA" w14:textId="77777777">
            <w:pPr>
              <w:rPr>
                <w:rFonts w:cstheme="minorHAnsi"/>
                <w:b/>
              </w:rPr>
            </w:pPr>
            <w:r>
              <w:rPr>
                <w:color w:val="000000"/>
              </w:rPr>
              <w:t>Revenue Procedure 2010-13, Disclosure of Activities Grouped under Section 469</w:t>
            </w:r>
          </w:p>
        </w:tc>
      </w:tr>
      <w:tr w:rsidRPr="00745228" w:rsidR="00D335EE" w:rsidTr="0030758D" w14:paraId="5098F5E3" w14:textId="77777777">
        <w:trPr>
          <w:trHeight w:val="344"/>
        </w:trPr>
        <w:tc>
          <w:tcPr>
            <w:tcW w:w="1816" w:type="dxa"/>
          </w:tcPr>
          <w:p w:rsidRPr="00996C7F" w:rsidR="00D335EE" w:rsidP="0030758D" w:rsidRDefault="00D335EE" w14:paraId="326C967C" w14:textId="77777777">
            <w:pPr>
              <w:jc w:val="right"/>
              <w:rPr>
                <w:rFonts w:cstheme="minorHAnsi"/>
                <w:color w:val="000000"/>
              </w:rPr>
            </w:pPr>
            <w:r w:rsidRPr="00996C7F">
              <w:rPr>
                <w:rFonts w:cstheme="minorHAnsi"/>
                <w:color w:val="000000"/>
              </w:rPr>
              <w:t>1500</w:t>
            </w:r>
          </w:p>
        </w:tc>
        <w:tc>
          <w:tcPr>
            <w:tcW w:w="1816" w:type="dxa"/>
            <w:vAlign w:val="bottom"/>
          </w:tcPr>
          <w:p w:rsidRPr="00B51E47" w:rsidR="00D335EE" w:rsidP="0030758D" w:rsidRDefault="00D335EE" w14:paraId="0AD5ED0A" w14:textId="77777777">
            <w:pPr>
              <w:jc w:val="center"/>
              <w:rPr>
                <w:rFonts w:cstheme="minorHAnsi"/>
                <w:b/>
              </w:rPr>
            </w:pPr>
            <w:r>
              <w:rPr>
                <w:color w:val="000000"/>
              </w:rPr>
              <w:t>1545-2158</w:t>
            </w:r>
          </w:p>
        </w:tc>
        <w:tc>
          <w:tcPr>
            <w:tcW w:w="6533" w:type="dxa"/>
            <w:vAlign w:val="bottom"/>
          </w:tcPr>
          <w:p w:rsidRPr="00C57CAC" w:rsidR="00D335EE" w:rsidP="0030758D" w:rsidRDefault="00D335EE" w14:paraId="4BF351E1" w14:textId="77777777">
            <w:pPr>
              <w:rPr>
                <w:rFonts w:cstheme="minorHAnsi"/>
                <w:b/>
              </w:rPr>
            </w:pPr>
            <w:r>
              <w:rPr>
                <w:color w:val="000000"/>
              </w:rPr>
              <w:t>Notice 2010-54: Production Tax Credit for Refined Coal</w:t>
            </w:r>
          </w:p>
        </w:tc>
      </w:tr>
      <w:tr w:rsidRPr="00745228" w:rsidR="00D335EE" w:rsidTr="0030758D" w14:paraId="77481AB8" w14:textId="77777777">
        <w:trPr>
          <w:trHeight w:val="344"/>
        </w:trPr>
        <w:tc>
          <w:tcPr>
            <w:tcW w:w="1816" w:type="dxa"/>
          </w:tcPr>
          <w:p w:rsidRPr="00996C7F" w:rsidR="00D335EE" w:rsidP="0030758D" w:rsidRDefault="00D335EE" w14:paraId="171DD471" w14:textId="77777777">
            <w:pPr>
              <w:jc w:val="right"/>
              <w:rPr>
                <w:rFonts w:cstheme="minorHAnsi"/>
                <w:color w:val="000000"/>
              </w:rPr>
            </w:pPr>
            <w:r w:rsidRPr="00996C7F">
              <w:rPr>
                <w:rFonts w:cstheme="minorHAnsi"/>
                <w:color w:val="000000"/>
              </w:rPr>
              <w:lastRenderedPageBreak/>
              <w:t>5988</w:t>
            </w:r>
          </w:p>
        </w:tc>
        <w:tc>
          <w:tcPr>
            <w:tcW w:w="1816" w:type="dxa"/>
            <w:vAlign w:val="bottom"/>
          </w:tcPr>
          <w:p w:rsidRPr="00B51E47" w:rsidR="00D335EE" w:rsidP="0030758D" w:rsidRDefault="00D335EE" w14:paraId="6E6BB7C2" w14:textId="77777777">
            <w:pPr>
              <w:jc w:val="center"/>
              <w:rPr>
                <w:rFonts w:cstheme="minorHAnsi"/>
                <w:b/>
              </w:rPr>
            </w:pPr>
            <w:r>
              <w:rPr>
                <w:color w:val="000000"/>
              </w:rPr>
              <w:t>1545-2165</w:t>
            </w:r>
          </w:p>
        </w:tc>
        <w:tc>
          <w:tcPr>
            <w:tcW w:w="6533" w:type="dxa"/>
            <w:vAlign w:val="bottom"/>
          </w:tcPr>
          <w:p w:rsidRPr="00C57CAC" w:rsidR="00D335EE" w:rsidP="0030758D" w:rsidRDefault="00D335EE" w14:paraId="35757CF9" w14:textId="77777777">
            <w:pPr>
              <w:rPr>
                <w:rFonts w:cstheme="minorHAnsi"/>
                <w:b/>
              </w:rPr>
            </w:pPr>
            <w:r>
              <w:rPr>
                <w:color w:val="000000"/>
              </w:rPr>
              <w:t>Notice of Medical Necessity Criteria under the Mental Health Parity and Addiction Equity Act of 2008</w:t>
            </w:r>
          </w:p>
        </w:tc>
      </w:tr>
      <w:tr w:rsidRPr="00745228" w:rsidR="00D335EE" w:rsidTr="0030758D" w14:paraId="74F872BC" w14:textId="77777777">
        <w:trPr>
          <w:trHeight w:val="344"/>
        </w:trPr>
        <w:tc>
          <w:tcPr>
            <w:tcW w:w="1816" w:type="dxa"/>
          </w:tcPr>
          <w:p w:rsidRPr="00996C7F" w:rsidR="00D335EE" w:rsidP="0030758D" w:rsidRDefault="00D335EE" w14:paraId="243602E0" w14:textId="77777777">
            <w:pPr>
              <w:jc w:val="right"/>
              <w:rPr>
                <w:rFonts w:cstheme="minorHAnsi"/>
                <w:color w:val="000000"/>
              </w:rPr>
            </w:pPr>
            <w:r w:rsidRPr="00996C7F">
              <w:rPr>
                <w:rFonts w:cstheme="minorHAnsi"/>
                <w:color w:val="000000"/>
              </w:rPr>
              <w:t>3260</w:t>
            </w:r>
          </w:p>
        </w:tc>
        <w:tc>
          <w:tcPr>
            <w:tcW w:w="1816" w:type="dxa"/>
            <w:vAlign w:val="bottom"/>
          </w:tcPr>
          <w:p w:rsidRPr="00B51E47" w:rsidR="00D335EE" w:rsidP="0030758D" w:rsidRDefault="00D335EE" w14:paraId="471912EE" w14:textId="77777777">
            <w:pPr>
              <w:jc w:val="center"/>
              <w:rPr>
                <w:rFonts w:cstheme="minorHAnsi"/>
                <w:b/>
              </w:rPr>
            </w:pPr>
            <w:r>
              <w:rPr>
                <w:color w:val="000000"/>
              </w:rPr>
              <w:t>1545-2183</w:t>
            </w:r>
          </w:p>
        </w:tc>
        <w:tc>
          <w:tcPr>
            <w:tcW w:w="6533" w:type="dxa"/>
            <w:vAlign w:val="bottom"/>
          </w:tcPr>
          <w:p w:rsidRPr="00C57CAC" w:rsidR="00D335EE" w:rsidP="0030758D" w:rsidRDefault="00D335EE" w14:paraId="27F82036" w14:textId="77777777">
            <w:pPr>
              <w:rPr>
                <w:rFonts w:cstheme="minorHAnsi"/>
                <w:b/>
              </w:rPr>
            </w:pPr>
            <w:r>
              <w:rPr>
                <w:color w:val="000000"/>
              </w:rPr>
              <w:t>Transfers by Domestic Corporations That Are Subject to Section 367(a)(5); Distributions by Domestic Corporations That Are Subject to Section 1248(f). (TD 9614 &amp; 9615)</w:t>
            </w:r>
          </w:p>
        </w:tc>
      </w:tr>
      <w:tr w:rsidRPr="00745228" w:rsidR="00D335EE" w:rsidTr="0030758D" w14:paraId="655314CC" w14:textId="77777777">
        <w:trPr>
          <w:trHeight w:val="344"/>
        </w:trPr>
        <w:tc>
          <w:tcPr>
            <w:tcW w:w="1816" w:type="dxa"/>
          </w:tcPr>
          <w:p w:rsidRPr="00996C7F" w:rsidR="00D335EE" w:rsidP="0030758D" w:rsidRDefault="00D335EE" w14:paraId="7A567C32" w14:textId="77777777">
            <w:pPr>
              <w:jc w:val="right"/>
              <w:rPr>
                <w:rFonts w:cstheme="minorHAnsi"/>
                <w:color w:val="000000"/>
              </w:rPr>
            </w:pPr>
            <w:r w:rsidRPr="00996C7F">
              <w:rPr>
                <w:rFonts w:cstheme="minorHAnsi"/>
                <w:color w:val="000000"/>
              </w:rPr>
              <w:t>694750</w:t>
            </w:r>
          </w:p>
        </w:tc>
        <w:tc>
          <w:tcPr>
            <w:tcW w:w="1816" w:type="dxa"/>
            <w:vAlign w:val="bottom"/>
          </w:tcPr>
          <w:p w:rsidRPr="00B51E47" w:rsidR="00D335EE" w:rsidP="0030758D" w:rsidRDefault="00D335EE" w14:paraId="62E78B90" w14:textId="77777777">
            <w:pPr>
              <w:jc w:val="center"/>
              <w:rPr>
                <w:rFonts w:cstheme="minorHAnsi"/>
                <w:b/>
              </w:rPr>
            </w:pPr>
            <w:r>
              <w:rPr>
                <w:color w:val="000000"/>
              </w:rPr>
              <w:t>1545-2186</w:t>
            </w:r>
          </w:p>
        </w:tc>
        <w:tc>
          <w:tcPr>
            <w:tcW w:w="6533" w:type="dxa"/>
            <w:vAlign w:val="bottom"/>
          </w:tcPr>
          <w:p w:rsidRPr="00C57CAC" w:rsidR="00D335EE" w:rsidP="0030758D" w:rsidRDefault="00D335EE" w14:paraId="67E207D3" w14:textId="77777777">
            <w:pPr>
              <w:rPr>
                <w:rFonts w:cstheme="minorHAnsi"/>
                <w:b/>
              </w:rPr>
            </w:pPr>
            <w:r>
              <w:rPr>
                <w:color w:val="000000"/>
              </w:rPr>
              <w:t>TD 9504, Basis Reporting by Securities Brokers and Basis Determination for Stock; TD 9616,TD9713, and TD 9750</w:t>
            </w:r>
          </w:p>
        </w:tc>
      </w:tr>
      <w:tr w:rsidRPr="00745228" w:rsidR="00D335EE" w:rsidTr="0030758D" w14:paraId="396430CE" w14:textId="77777777">
        <w:trPr>
          <w:trHeight w:val="344"/>
        </w:trPr>
        <w:tc>
          <w:tcPr>
            <w:tcW w:w="1816" w:type="dxa"/>
          </w:tcPr>
          <w:p w:rsidRPr="00996C7F" w:rsidR="00D335EE" w:rsidP="0030758D" w:rsidRDefault="00D335EE" w14:paraId="3F51CC92" w14:textId="77777777">
            <w:pPr>
              <w:jc w:val="right"/>
              <w:rPr>
                <w:rFonts w:cstheme="minorHAnsi"/>
                <w:color w:val="000000"/>
              </w:rPr>
            </w:pPr>
            <w:r w:rsidRPr="00996C7F">
              <w:rPr>
                <w:rFonts w:cstheme="minorHAnsi"/>
                <w:color w:val="000000"/>
              </w:rPr>
              <w:t>1000</w:t>
            </w:r>
          </w:p>
        </w:tc>
        <w:tc>
          <w:tcPr>
            <w:tcW w:w="1816" w:type="dxa"/>
            <w:vAlign w:val="bottom"/>
          </w:tcPr>
          <w:p w:rsidRPr="00B51E47" w:rsidR="00D335EE" w:rsidP="0030758D" w:rsidRDefault="00D335EE" w14:paraId="4021DD8C" w14:textId="77777777">
            <w:pPr>
              <w:jc w:val="center"/>
              <w:rPr>
                <w:rFonts w:cstheme="minorHAnsi"/>
                <w:b/>
              </w:rPr>
            </w:pPr>
            <w:r>
              <w:rPr>
                <w:color w:val="000000"/>
              </w:rPr>
              <w:t>1545-2194</w:t>
            </w:r>
          </w:p>
        </w:tc>
        <w:tc>
          <w:tcPr>
            <w:tcW w:w="6533" w:type="dxa"/>
            <w:vAlign w:val="bottom"/>
          </w:tcPr>
          <w:p w:rsidRPr="00C57CAC" w:rsidR="00D335EE" w:rsidP="0030758D" w:rsidRDefault="00D335EE" w14:paraId="6E3D1BE6" w14:textId="77777777">
            <w:pPr>
              <w:rPr>
                <w:rFonts w:cstheme="minorHAnsi"/>
                <w:b/>
              </w:rPr>
            </w:pPr>
            <w:r>
              <w:rPr>
                <w:color w:val="000000"/>
              </w:rPr>
              <w:t>Rules for Certain Rental Real Estate Activities</w:t>
            </w:r>
          </w:p>
        </w:tc>
      </w:tr>
      <w:tr w:rsidRPr="00745228" w:rsidR="00D335EE" w:rsidTr="0030758D" w14:paraId="2D6C425F" w14:textId="77777777">
        <w:trPr>
          <w:trHeight w:val="344"/>
        </w:trPr>
        <w:tc>
          <w:tcPr>
            <w:tcW w:w="1816" w:type="dxa"/>
          </w:tcPr>
          <w:p w:rsidRPr="00996C7F" w:rsidR="00D335EE" w:rsidP="0030758D" w:rsidRDefault="00D335EE" w14:paraId="53B11831" w14:textId="77777777">
            <w:pPr>
              <w:jc w:val="right"/>
              <w:rPr>
                <w:rFonts w:cstheme="minorHAnsi"/>
                <w:color w:val="000000"/>
              </w:rPr>
            </w:pPr>
            <w:r w:rsidRPr="00996C7F">
              <w:rPr>
                <w:rFonts w:cstheme="minorHAnsi"/>
                <w:color w:val="000000"/>
              </w:rPr>
              <w:t>1800</w:t>
            </w:r>
          </w:p>
        </w:tc>
        <w:tc>
          <w:tcPr>
            <w:tcW w:w="1816" w:type="dxa"/>
            <w:vAlign w:val="bottom"/>
          </w:tcPr>
          <w:p w:rsidRPr="00B51E47" w:rsidR="00D335EE" w:rsidP="0030758D" w:rsidRDefault="00D335EE" w14:paraId="4BF9E2F9" w14:textId="77777777">
            <w:pPr>
              <w:jc w:val="center"/>
              <w:rPr>
                <w:rFonts w:cstheme="minorHAnsi"/>
                <w:b/>
              </w:rPr>
            </w:pPr>
            <w:r>
              <w:rPr>
                <w:color w:val="000000"/>
              </w:rPr>
              <w:t>1545-2209</w:t>
            </w:r>
          </w:p>
        </w:tc>
        <w:tc>
          <w:tcPr>
            <w:tcW w:w="6533" w:type="dxa"/>
            <w:vAlign w:val="bottom"/>
          </w:tcPr>
          <w:p w:rsidRPr="00C57CAC" w:rsidR="00D335EE" w:rsidP="0030758D" w:rsidRDefault="00D335EE" w14:paraId="4C8535C2" w14:textId="77777777">
            <w:pPr>
              <w:rPr>
                <w:rFonts w:cstheme="minorHAnsi"/>
                <w:b/>
              </w:rPr>
            </w:pPr>
            <w:r>
              <w:rPr>
                <w:color w:val="000000"/>
              </w:rPr>
              <w:t>REG-112805-10 - Branded Prescription Drugs</w:t>
            </w:r>
          </w:p>
        </w:tc>
      </w:tr>
      <w:tr w:rsidRPr="00745228" w:rsidR="00D335EE" w:rsidTr="0030758D" w14:paraId="6D0D4B83" w14:textId="77777777">
        <w:trPr>
          <w:trHeight w:val="344"/>
        </w:trPr>
        <w:tc>
          <w:tcPr>
            <w:tcW w:w="1816" w:type="dxa"/>
          </w:tcPr>
          <w:p w:rsidRPr="00996C7F" w:rsidR="00D335EE" w:rsidP="0030758D" w:rsidRDefault="00D335EE" w14:paraId="2D3B09C2" w14:textId="77777777">
            <w:pPr>
              <w:jc w:val="right"/>
              <w:rPr>
                <w:rFonts w:cstheme="minorHAnsi"/>
                <w:color w:val="000000"/>
              </w:rPr>
            </w:pPr>
            <w:r w:rsidRPr="00996C7F">
              <w:rPr>
                <w:rFonts w:cstheme="minorHAnsi"/>
                <w:color w:val="000000"/>
              </w:rPr>
              <w:t>403177</w:t>
            </w:r>
          </w:p>
        </w:tc>
        <w:tc>
          <w:tcPr>
            <w:tcW w:w="1816" w:type="dxa"/>
            <w:vAlign w:val="bottom"/>
          </w:tcPr>
          <w:p w:rsidRPr="00B51E47" w:rsidR="00D335EE" w:rsidP="0030758D" w:rsidRDefault="00D335EE" w14:paraId="4CF229BF" w14:textId="77777777">
            <w:pPr>
              <w:jc w:val="center"/>
              <w:rPr>
                <w:rFonts w:cstheme="minorHAnsi"/>
                <w:b/>
              </w:rPr>
            </w:pPr>
            <w:r>
              <w:rPr>
                <w:color w:val="000000"/>
              </w:rPr>
              <w:t>1545-2242</w:t>
            </w:r>
          </w:p>
        </w:tc>
        <w:tc>
          <w:tcPr>
            <w:tcW w:w="6533" w:type="dxa"/>
            <w:vAlign w:val="bottom"/>
          </w:tcPr>
          <w:p w:rsidRPr="00C57CAC" w:rsidR="00D335EE" w:rsidP="0030758D" w:rsidRDefault="00D335EE" w14:paraId="01386F2A" w14:textId="77777777">
            <w:pPr>
              <w:rPr>
                <w:rFonts w:cstheme="minorHAnsi"/>
                <w:b/>
              </w:rPr>
            </w:pPr>
            <w:r>
              <w:rPr>
                <w:color w:val="000000"/>
              </w:rPr>
              <w:t>REG-135491-10 - Updating of Employer Identification Numbers</w:t>
            </w:r>
          </w:p>
        </w:tc>
      </w:tr>
      <w:tr w:rsidRPr="00745228" w:rsidR="00D335EE" w:rsidTr="0030758D" w14:paraId="5812F69B" w14:textId="77777777">
        <w:trPr>
          <w:trHeight w:val="344"/>
        </w:trPr>
        <w:tc>
          <w:tcPr>
            <w:tcW w:w="1816" w:type="dxa"/>
          </w:tcPr>
          <w:p w:rsidRPr="00996C7F" w:rsidR="00D335EE" w:rsidP="0030758D" w:rsidRDefault="00D335EE" w14:paraId="3216D5B5" w14:textId="77777777">
            <w:pPr>
              <w:jc w:val="right"/>
              <w:rPr>
                <w:rFonts w:cstheme="minorHAnsi"/>
                <w:color w:val="000000"/>
              </w:rPr>
            </w:pPr>
            <w:r w:rsidRPr="00996C7F">
              <w:rPr>
                <w:rFonts w:cstheme="minorHAnsi"/>
                <w:color w:val="000000"/>
              </w:rPr>
              <w:t>200</w:t>
            </w:r>
          </w:p>
        </w:tc>
        <w:tc>
          <w:tcPr>
            <w:tcW w:w="1816" w:type="dxa"/>
            <w:vAlign w:val="bottom"/>
          </w:tcPr>
          <w:p w:rsidRPr="00B51E47" w:rsidR="00D335EE" w:rsidP="0030758D" w:rsidRDefault="00D335EE" w14:paraId="31113C2C" w14:textId="77777777">
            <w:pPr>
              <w:jc w:val="center"/>
              <w:rPr>
                <w:rFonts w:cstheme="minorHAnsi"/>
                <w:b/>
              </w:rPr>
            </w:pPr>
            <w:r>
              <w:rPr>
                <w:color w:val="000000"/>
              </w:rPr>
              <w:t>1545-2245</w:t>
            </w:r>
          </w:p>
        </w:tc>
        <w:tc>
          <w:tcPr>
            <w:tcW w:w="6533" w:type="dxa"/>
            <w:vAlign w:val="bottom"/>
          </w:tcPr>
          <w:p w:rsidRPr="00C57CAC" w:rsidR="00D335EE" w:rsidP="0030758D" w:rsidRDefault="00D335EE" w14:paraId="7D3E3F65" w14:textId="77777777">
            <w:pPr>
              <w:rPr>
                <w:rFonts w:cstheme="minorHAnsi"/>
                <w:b/>
              </w:rPr>
            </w:pPr>
            <w:r>
              <w:rPr>
                <w:color w:val="000000"/>
              </w:rPr>
              <w:t>REG-160873-04 - American Jobs Creation Act Modifications to Section 6708, Failure to Maintain List of Advisees With Respect to Reportable Transactions</w:t>
            </w:r>
          </w:p>
        </w:tc>
      </w:tr>
      <w:tr w:rsidRPr="00745228" w:rsidR="00D335EE" w:rsidTr="0030758D" w14:paraId="117BF296" w14:textId="77777777">
        <w:trPr>
          <w:trHeight w:val="344"/>
        </w:trPr>
        <w:tc>
          <w:tcPr>
            <w:tcW w:w="1816" w:type="dxa"/>
          </w:tcPr>
          <w:p w:rsidRPr="00996C7F" w:rsidR="00D335EE" w:rsidP="0030758D" w:rsidRDefault="00D335EE" w14:paraId="6A8B8E52" w14:textId="77777777">
            <w:pPr>
              <w:jc w:val="right"/>
              <w:rPr>
                <w:rFonts w:cstheme="minorHAnsi"/>
                <w:color w:val="000000"/>
              </w:rPr>
            </w:pPr>
            <w:r w:rsidRPr="00996C7F">
              <w:rPr>
                <w:rFonts w:cstheme="minorHAnsi"/>
                <w:color w:val="000000"/>
              </w:rPr>
              <w:t>75000</w:t>
            </w:r>
          </w:p>
        </w:tc>
        <w:tc>
          <w:tcPr>
            <w:tcW w:w="1816" w:type="dxa"/>
            <w:vAlign w:val="bottom"/>
          </w:tcPr>
          <w:p w:rsidRPr="00B51E47" w:rsidR="00D335EE" w:rsidP="0030758D" w:rsidRDefault="00D335EE" w14:paraId="06DFBCDB" w14:textId="77777777">
            <w:pPr>
              <w:jc w:val="center"/>
              <w:rPr>
                <w:rFonts w:cstheme="minorHAnsi"/>
                <w:b/>
              </w:rPr>
            </w:pPr>
            <w:r>
              <w:rPr>
                <w:color w:val="000000"/>
              </w:rPr>
              <w:t>1545-2247</w:t>
            </w:r>
          </w:p>
        </w:tc>
        <w:tc>
          <w:tcPr>
            <w:tcW w:w="6533" w:type="dxa"/>
            <w:vAlign w:val="bottom"/>
          </w:tcPr>
          <w:p w:rsidRPr="00C57CAC" w:rsidR="00D335EE" w:rsidP="0030758D" w:rsidRDefault="00D335EE" w14:paraId="505CC199" w14:textId="77777777">
            <w:pPr>
              <w:rPr>
                <w:rFonts w:cstheme="minorHAnsi"/>
                <w:b/>
              </w:rPr>
            </w:pPr>
            <w:r>
              <w:rPr>
                <w:color w:val="000000"/>
              </w:rPr>
              <w:t>TD 9633 - Limitations on Duplication of Net Built-in Losses</w:t>
            </w:r>
          </w:p>
        </w:tc>
      </w:tr>
      <w:tr w:rsidRPr="00745228" w:rsidR="00D335EE" w:rsidTr="0030758D" w14:paraId="07A03FB0" w14:textId="77777777">
        <w:trPr>
          <w:trHeight w:val="344"/>
        </w:trPr>
        <w:tc>
          <w:tcPr>
            <w:tcW w:w="1816" w:type="dxa"/>
          </w:tcPr>
          <w:p w:rsidRPr="00996C7F" w:rsidR="00D335EE" w:rsidP="0030758D" w:rsidRDefault="00D335EE" w14:paraId="5B161C76" w14:textId="77777777">
            <w:pPr>
              <w:jc w:val="right"/>
              <w:rPr>
                <w:rFonts w:cstheme="minorHAnsi"/>
                <w:color w:val="000000"/>
              </w:rPr>
            </w:pPr>
            <w:r w:rsidRPr="00996C7F">
              <w:rPr>
                <w:rFonts w:cstheme="minorHAnsi"/>
                <w:color w:val="000000"/>
              </w:rPr>
              <w:t>400</w:t>
            </w:r>
          </w:p>
        </w:tc>
        <w:tc>
          <w:tcPr>
            <w:tcW w:w="1816" w:type="dxa"/>
            <w:vAlign w:val="bottom"/>
          </w:tcPr>
          <w:p w:rsidRPr="00B51E47" w:rsidR="00D335EE" w:rsidP="0030758D" w:rsidRDefault="00D335EE" w14:paraId="7A4ECF01" w14:textId="77777777">
            <w:pPr>
              <w:jc w:val="center"/>
              <w:rPr>
                <w:rFonts w:cstheme="minorHAnsi"/>
                <w:b/>
              </w:rPr>
            </w:pPr>
            <w:r>
              <w:rPr>
                <w:color w:val="000000"/>
              </w:rPr>
              <w:t>1545-2259</w:t>
            </w:r>
          </w:p>
        </w:tc>
        <w:tc>
          <w:tcPr>
            <w:tcW w:w="6533" w:type="dxa"/>
            <w:vAlign w:val="bottom"/>
          </w:tcPr>
          <w:p w:rsidRPr="00C57CAC" w:rsidR="00D335EE" w:rsidP="0030758D" w:rsidRDefault="00D335EE" w14:paraId="3C684808" w14:textId="77777777">
            <w:pPr>
              <w:rPr>
                <w:rFonts w:cstheme="minorHAnsi"/>
                <w:b/>
              </w:rPr>
            </w:pPr>
            <w:r>
              <w:rPr>
                <w:color w:val="000000"/>
              </w:rPr>
              <w:t>Performance &amp; Quality for Small Wind Energy Property</w:t>
            </w:r>
          </w:p>
        </w:tc>
      </w:tr>
      <w:tr w:rsidRPr="00745228" w:rsidR="00D335EE" w:rsidTr="0030758D" w14:paraId="76730B80" w14:textId="77777777">
        <w:trPr>
          <w:trHeight w:val="344"/>
        </w:trPr>
        <w:tc>
          <w:tcPr>
            <w:tcW w:w="1816" w:type="dxa"/>
          </w:tcPr>
          <w:p w:rsidRPr="00996C7F" w:rsidR="00D335EE" w:rsidP="0030758D" w:rsidRDefault="00D335EE" w14:paraId="29B8022E" w14:textId="77777777">
            <w:pPr>
              <w:jc w:val="right"/>
              <w:rPr>
                <w:rFonts w:cstheme="minorHAnsi"/>
                <w:color w:val="000000"/>
              </w:rPr>
            </w:pPr>
            <w:r w:rsidRPr="00996C7F">
              <w:rPr>
                <w:rFonts w:cstheme="minorHAnsi"/>
                <w:color w:val="000000"/>
              </w:rPr>
              <w:t>1800</w:t>
            </w:r>
          </w:p>
        </w:tc>
        <w:tc>
          <w:tcPr>
            <w:tcW w:w="1816" w:type="dxa"/>
            <w:vAlign w:val="bottom"/>
          </w:tcPr>
          <w:p w:rsidRPr="00B51E47" w:rsidR="00D335EE" w:rsidP="0030758D" w:rsidRDefault="00D335EE" w14:paraId="13385DE1" w14:textId="77777777">
            <w:pPr>
              <w:jc w:val="center"/>
              <w:rPr>
                <w:rFonts w:cstheme="minorHAnsi"/>
                <w:b/>
              </w:rPr>
            </w:pPr>
            <w:r>
              <w:rPr>
                <w:color w:val="000000"/>
              </w:rPr>
              <w:t>1545-2276</w:t>
            </w:r>
          </w:p>
        </w:tc>
        <w:tc>
          <w:tcPr>
            <w:tcW w:w="6533" w:type="dxa"/>
            <w:vAlign w:val="bottom"/>
          </w:tcPr>
          <w:p w:rsidRPr="00C57CAC" w:rsidR="00D335EE" w:rsidP="0030758D" w:rsidRDefault="00D335EE" w14:paraId="747638EE" w14:textId="77777777">
            <w:pPr>
              <w:rPr>
                <w:rFonts w:cstheme="minorHAnsi"/>
                <w:b/>
              </w:rPr>
            </w:pPr>
            <w:r>
              <w:rPr>
                <w:color w:val="000000"/>
              </w:rPr>
              <w:t>Safe Harbor for Inadvertent Normalization Violations</w:t>
            </w:r>
          </w:p>
        </w:tc>
      </w:tr>
      <w:tr w:rsidRPr="00745228" w:rsidR="00D335EE" w:rsidTr="0030758D" w14:paraId="3441E11F" w14:textId="77777777">
        <w:trPr>
          <w:trHeight w:val="344"/>
        </w:trPr>
        <w:tc>
          <w:tcPr>
            <w:tcW w:w="1816" w:type="dxa"/>
          </w:tcPr>
          <w:p w:rsidRPr="0019642E" w:rsidR="00D335EE" w:rsidP="0030758D" w:rsidRDefault="00D335EE" w14:paraId="368D363F" w14:textId="77777777">
            <w:pPr>
              <w:jc w:val="right"/>
              <w:rPr>
                <w:rFonts w:cstheme="minorHAnsi"/>
                <w:b/>
              </w:rPr>
            </w:pPr>
            <w:r>
              <w:rPr>
                <w:rFonts w:cstheme="minorHAnsi"/>
                <w:b/>
                <w:color w:val="000000"/>
              </w:rPr>
              <w:t xml:space="preserve"> 48,912,072</w:t>
            </w:r>
          </w:p>
        </w:tc>
        <w:tc>
          <w:tcPr>
            <w:tcW w:w="1816" w:type="dxa"/>
          </w:tcPr>
          <w:p w:rsidRPr="00B51E47" w:rsidR="00D335EE" w:rsidP="0030758D" w:rsidRDefault="00D335EE" w14:paraId="6266D564" w14:textId="77777777">
            <w:pPr>
              <w:jc w:val="center"/>
              <w:rPr>
                <w:rFonts w:cstheme="minorHAnsi"/>
                <w:b/>
              </w:rPr>
            </w:pPr>
            <w:r w:rsidRPr="00B51E47">
              <w:rPr>
                <w:rFonts w:cstheme="minorHAnsi"/>
                <w:b/>
              </w:rPr>
              <w:t>Total:</w:t>
            </w:r>
          </w:p>
        </w:tc>
        <w:tc>
          <w:tcPr>
            <w:tcW w:w="6533" w:type="dxa"/>
          </w:tcPr>
          <w:p w:rsidRPr="00C57CAC" w:rsidR="00D335EE" w:rsidP="0030758D" w:rsidRDefault="00D335EE" w14:paraId="1E155A9C" w14:textId="77777777">
            <w:pPr>
              <w:jc w:val="right"/>
              <w:rPr>
                <w:rFonts w:cstheme="minorHAnsi"/>
                <w:b/>
              </w:rPr>
            </w:pPr>
          </w:p>
        </w:tc>
      </w:tr>
      <w:tr w:rsidRPr="00745228" w:rsidR="00D335EE" w:rsidTr="0030758D" w14:paraId="7AAF3A8E" w14:textId="77777777">
        <w:trPr>
          <w:trHeight w:val="344"/>
        </w:trPr>
        <w:tc>
          <w:tcPr>
            <w:tcW w:w="1816" w:type="dxa"/>
          </w:tcPr>
          <w:p w:rsidRPr="0019642E" w:rsidR="00D335EE" w:rsidP="0030758D" w:rsidRDefault="00D335EE" w14:paraId="5E6642EB" w14:textId="77777777">
            <w:pPr>
              <w:jc w:val="right"/>
              <w:rPr>
                <w:rFonts w:cstheme="minorHAnsi"/>
                <w:b/>
                <w:color w:val="000000"/>
              </w:rPr>
            </w:pPr>
          </w:p>
        </w:tc>
        <w:tc>
          <w:tcPr>
            <w:tcW w:w="1816" w:type="dxa"/>
          </w:tcPr>
          <w:p w:rsidRPr="00B51E47" w:rsidR="00D335EE" w:rsidP="0030758D" w:rsidRDefault="00D335EE" w14:paraId="1422175A" w14:textId="77777777">
            <w:pPr>
              <w:jc w:val="center"/>
              <w:rPr>
                <w:rFonts w:cstheme="minorHAnsi"/>
                <w:b/>
              </w:rPr>
            </w:pPr>
          </w:p>
        </w:tc>
        <w:tc>
          <w:tcPr>
            <w:tcW w:w="6533" w:type="dxa"/>
          </w:tcPr>
          <w:p w:rsidRPr="00B51E47" w:rsidR="00D335EE" w:rsidP="0030758D" w:rsidRDefault="00D335EE" w14:paraId="7AE69356" w14:textId="77777777">
            <w:pPr>
              <w:jc w:val="right"/>
              <w:rPr>
                <w:rFonts w:cstheme="minorHAnsi"/>
                <w:b/>
              </w:rPr>
            </w:pPr>
            <w:r w:rsidRPr="00BD0020">
              <w:rPr>
                <w:rFonts w:cstheme="minorHAnsi"/>
                <w:color w:val="000000"/>
              </w:rPr>
              <w:t>* Discontinued in FY19</w:t>
            </w:r>
          </w:p>
        </w:tc>
      </w:tr>
    </w:tbl>
    <w:p w:rsidR="002F5323" w:rsidP="00D335EE" w:rsidRDefault="002F5323" w14:paraId="2F666494" w14:textId="77777777"/>
    <w:p w:rsidR="002F5323" w:rsidP="00F92B3F" w:rsidRDefault="002F5323" w14:paraId="062D5983" w14:textId="77777777">
      <w:pPr>
        <w:widowControl w:val="0"/>
        <w:autoSpaceDE w:val="0"/>
        <w:autoSpaceDN w:val="0"/>
        <w:adjustRightInd w:val="0"/>
        <w:jc w:val="center"/>
      </w:pPr>
    </w:p>
    <w:sectPr w:rsidR="002F5323" w:rsidSect="003F1EEA">
      <w:headerReference w:type="default" r:id="rId1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1CADB6" w14:textId="77777777" w:rsidR="009234BB" w:rsidRDefault="009234BB" w:rsidP="00F06BEB">
      <w:r>
        <w:separator/>
      </w:r>
    </w:p>
  </w:endnote>
  <w:endnote w:type="continuationSeparator" w:id="0">
    <w:p w14:paraId="27B0F058" w14:textId="77777777" w:rsidR="009234BB" w:rsidRDefault="009234BB" w:rsidP="00F06BEB">
      <w:r>
        <w:continuationSeparator/>
      </w:r>
    </w:p>
  </w:endnote>
  <w:endnote w:type="continuationNotice" w:id="1">
    <w:p w14:paraId="273F837C" w14:textId="77777777" w:rsidR="009234BB" w:rsidRDefault="009234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COIO M+ Melior">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or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F9E9B" w14:textId="77777777" w:rsidR="002F051D" w:rsidRDefault="002F051D">
    <w:pPr>
      <w:spacing w:line="240" w:lineRule="exact"/>
    </w:pPr>
  </w:p>
  <w:p w14:paraId="7C0453A2" w14:textId="230C6850" w:rsidR="002F051D" w:rsidRDefault="002F051D">
    <w:pPr>
      <w:framePr w:w="9361" w:wrap="notBeside" w:vAnchor="text" w:hAnchor="text" w:x="1" w:y="1"/>
      <w:jc w:val="center"/>
    </w:pPr>
    <w:r>
      <w:fldChar w:fldCharType="begin"/>
    </w:r>
    <w:r>
      <w:instrText xml:space="preserve">PAGE </w:instrText>
    </w:r>
    <w:r>
      <w:fldChar w:fldCharType="separate"/>
    </w:r>
    <w:r w:rsidR="00B42BDE">
      <w:rPr>
        <w:noProof/>
      </w:rPr>
      <w:t>33</w:t>
    </w:r>
    <w:r>
      <w:fldChar w:fldCharType="end"/>
    </w:r>
  </w:p>
  <w:p w14:paraId="4D0957F3" w14:textId="77777777" w:rsidR="002F051D" w:rsidRDefault="002F051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9AA851" w14:textId="77777777" w:rsidR="009234BB" w:rsidRDefault="009234BB" w:rsidP="00F06BEB">
      <w:r>
        <w:separator/>
      </w:r>
    </w:p>
  </w:footnote>
  <w:footnote w:type="continuationSeparator" w:id="0">
    <w:p w14:paraId="2217D469" w14:textId="77777777" w:rsidR="009234BB" w:rsidRDefault="009234BB" w:rsidP="00F06BEB">
      <w:r>
        <w:continuationSeparator/>
      </w:r>
    </w:p>
  </w:footnote>
  <w:footnote w:type="continuationNotice" w:id="1">
    <w:p w14:paraId="3A0BF44F" w14:textId="77777777" w:rsidR="009234BB" w:rsidRDefault="009234B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A4620" w14:textId="77777777" w:rsidR="002F051D" w:rsidRDefault="002F05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name w:val="AutoList7"/>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38C46475"/>
    <w:multiLevelType w:val="hybridMultilevel"/>
    <w:tmpl w:val="AF5CDF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6202B3"/>
    <w:multiLevelType w:val="hybridMultilevel"/>
    <w:tmpl w:val="5FEA118E"/>
    <w:lvl w:ilvl="0" w:tplc="F17E2BB8">
      <w:start w:val="1"/>
      <w:numFmt w:val="bullet"/>
      <w:lvlText w:val=""/>
      <w:lvlJc w:val="left"/>
      <w:pPr>
        <w:tabs>
          <w:tab w:val="num" w:pos="720"/>
        </w:tabs>
        <w:ind w:left="720" w:hanging="360"/>
      </w:pPr>
      <w:rPr>
        <w:rFonts w:ascii="Wingdings" w:hAnsi="Wingdings" w:hint="default"/>
      </w:rPr>
    </w:lvl>
    <w:lvl w:ilvl="1" w:tplc="8EFCCD74">
      <w:start w:val="431"/>
      <w:numFmt w:val="bullet"/>
      <w:lvlText w:val="•"/>
      <w:lvlJc w:val="left"/>
      <w:pPr>
        <w:tabs>
          <w:tab w:val="num" w:pos="1440"/>
        </w:tabs>
        <w:ind w:left="1440" w:hanging="360"/>
      </w:pPr>
      <w:rPr>
        <w:rFonts w:ascii="Times" w:hAnsi="Times" w:hint="default"/>
      </w:rPr>
    </w:lvl>
    <w:lvl w:ilvl="2" w:tplc="91A62352">
      <w:start w:val="1"/>
      <w:numFmt w:val="bullet"/>
      <w:lvlText w:val=""/>
      <w:lvlJc w:val="left"/>
      <w:pPr>
        <w:tabs>
          <w:tab w:val="num" w:pos="2160"/>
        </w:tabs>
        <w:ind w:left="2160" w:hanging="360"/>
      </w:pPr>
      <w:rPr>
        <w:rFonts w:ascii="Wingdings" w:hAnsi="Wingdings" w:hint="default"/>
      </w:rPr>
    </w:lvl>
    <w:lvl w:ilvl="3" w:tplc="834EEE88" w:tentative="1">
      <w:start w:val="1"/>
      <w:numFmt w:val="bullet"/>
      <w:lvlText w:val=""/>
      <w:lvlJc w:val="left"/>
      <w:pPr>
        <w:tabs>
          <w:tab w:val="num" w:pos="2880"/>
        </w:tabs>
        <w:ind w:left="2880" w:hanging="360"/>
      </w:pPr>
      <w:rPr>
        <w:rFonts w:ascii="Wingdings" w:hAnsi="Wingdings" w:hint="default"/>
      </w:rPr>
    </w:lvl>
    <w:lvl w:ilvl="4" w:tplc="9C1442FA" w:tentative="1">
      <w:start w:val="1"/>
      <w:numFmt w:val="bullet"/>
      <w:lvlText w:val=""/>
      <w:lvlJc w:val="left"/>
      <w:pPr>
        <w:tabs>
          <w:tab w:val="num" w:pos="3600"/>
        </w:tabs>
        <w:ind w:left="3600" w:hanging="360"/>
      </w:pPr>
      <w:rPr>
        <w:rFonts w:ascii="Wingdings" w:hAnsi="Wingdings" w:hint="default"/>
      </w:rPr>
    </w:lvl>
    <w:lvl w:ilvl="5" w:tplc="05307E1A" w:tentative="1">
      <w:start w:val="1"/>
      <w:numFmt w:val="bullet"/>
      <w:lvlText w:val=""/>
      <w:lvlJc w:val="left"/>
      <w:pPr>
        <w:tabs>
          <w:tab w:val="num" w:pos="4320"/>
        </w:tabs>
        <w:ind w:left="4320" w:hanging="360"/>
      </w:pPr>
      <w:rPr>
        <w:rFonts w:ascii="Wingdings" w:hAnsi="Wingdings" w:hint="default"/>
      </w:rPr>
    </w:lvl>
    <w:lvl w:ilvl="6" w:tplc="1FF43F30" w:tentative="1">
      <w:start w:val="1"/>
      <w:numFmt w:val="bullet"/>
      <w:lvlText w:val=""/>
      <w:lvlJc w:val="left"/>
      <w:pPr>
        <w:tabs>
          <w:tab w:val="num" w:pos="5040"/>
        </w:tabs>
        <w:ind w:left="5040" w:hanging="360"/>
      </w:pPr>
      <w:rPr>
        <w:rFonts w:ascii="Wingdings" w:hAnsi="Wingdings" w:hint="default"/>
      </w:rPr>
    </w:lvl>
    <w:lvl w:ilvl="7" w:tplc="7A78DA0C" w:tentative="1">
      <w:start w:val="1"/>
      <w:numFmt w:val="bullet"/>
      <w:lvlText w:val=""/>
      <w:lvlJc w:val="left"/>
      <w:pPr>
        <w:tabs>
          <w:tab w:val="num" w:pos="5760"/>
        </w:tabs>
        <w:ind w:left="5760" w:hanging="360"/>
      </w:pPr>
      <w:rPr>
        <w:rFonts w:ascii="Wingdings" w:hAnsi="Wingdings" w:hint="default"/>
      </w:rPr>
    </w:lvl>
    <w:lvl w:ilvl="8" w:tplc="7C7E926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F813DCC"/>
    <w:multiLevelType w:val="hybridMultilevel"/>
    <w:tmpl w:val="DEAC2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E4012E1"/>
    <w:multiLevelType w:val="hybridMultilevel"/>
    <w:tmpl w:val="A3F0C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81223B"/>
    <w:multiLevelType w:val="hybridMultilevel"/>
    <w:tmpl w:val="D1D42BA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A990621"/>
    <w:multiLevelType w:val="hybridMultilevel"/>
    <w:tmpl w:val="07AA4A36"/>
    <w:lvl w:ilvl="0" w:tplc="229E50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9"/>
      <w:lvl w:ilvl="0">
        <w:start w:val="9"/>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lvlOverride w:ilvl="0">
      <w:startOverride w:val="17"/>
      <w:lvl w:ilvl="0">
        <w:start w:val="1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4"/>
  </w:num>
  <w:num w:numId="5">
    <w:abstractNumId w:val="8"/>
  </w:num>
  <w:num w:numId="6">
    <w:abstractNumId w:val="3"/>
  </w:num>
  <w:num w:numId="7">
    <w:abstractNumId w:val="3"/>
  </w:num>
  <w:num w:numId="8">
    <w:abstractNumId w:val="5"/>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BEB"/>
    <w:rsid w:val="00000B7E"/>
    <w:rsid w:val="000061D4"/>
    <w:rsid w:val="0000723C"/>
    <w:rsid w:val="00015553"/>
    <w:rsid w:val="000246E0"/>
    <w:rsid w:val="00031A0D"/>
    <w:rsid w:val="0003279C"/>
    <w:rsid w:val="0003301D"/>
    <w:rsid w:val="00041EDF"/>
    <w:rsid w:val="00042D08"/>
    <w:rsid w:val="00045C71"/>
    <w:rsid w:val="000466ED"/>
    <w:rsid w:val="00050A8D"/>
    <w:rsid w:val="00060912"/>
    <w:rsid w:val="0007286B"/>
    <w:rsid w:val="00075726"/>
    <w:rsid w:val="00081170"/>
    <w:rsid w:val="000811FE"/>
    <w:rsid w:val="00083B98"/>
    <w:rsid w:val="000845F8"/>
    <w:rsid w:val="00087869"/>
    <w:rsid w:val="00090EBC"/>
    <w:rsid w:val="00097E26"/>
    <w:rsid w:val="000A0132"/>
    <w:rsid w:val="000A03B5"/>
    <w:rsid w:val="000A05A5"/>
    <w:rsid w:val="000A3BFC"/>
    <w:rsid w:val="000A456B"/>
    <w:rsid w:val="000B2001"/>
    <w:rsid w:val="000B24D5"/>
    <w:rsid w:val="000B31FF"/>
    <w:rsid w:val="000B70DC"/>
    <w:rsid w:val="000C0E5F"/>
    <w:rsid w:val="000C5ACB"/>
    <w:rsid w:val="000C6E5F"/>
    <w:rsid w:val="000D0C48"/>
    <w:rsid w:val="000D10D7"/>
    <w:rsid w:val="000D2A01"/>
    <w:rsid w:val="000D36BE"/>
    <w:rsid w:val="000D738D"/>
    <w:rsid w:val="000E0015"/>
    <w:rsid w:val="000E315D"/>
    <w:rsid w:val="000E35FF"/>
    <w:rsid w:val="000E3E3D"/>
    <w:rsid w:val="000E49B9"/>
    <w:rsid w:val="000E6BE0"/>
    <w:rsid w:val="000F0875"/>
    <w:rsid w:val="000F1683"/>
    <w:rsid w:val="000F3E0D"/>
    <w:rsid w:val="00103721"/>
    <w:rsid w:val="001044CB"/>
    <w:rsid w:val="001050DB"/>
    <w:rsid w:val="00115CCF"/>
    <w:rsid w:val="00117836"/>
    <w:rsid w:val="0012003B"/>
    <w:rsid w:val="00121C04"/>
    <w:rsid w:val="001413F2"/>
    <w:rsid w:val="00143EF4"/>
    <w:rsid w:val="001440A7"/>
    <w:rsid w:val="0015047D"/>
    <w:rsid w:val="0015454F"/>
    <w:rsid w:val="00154835"/>
    <w:rsid w:val="00160EC2"/>
    <w:rsid w:val="00163D96"/>
    <w:rsid w:val="0016746A"/>
    <w:rsid w:val="0017179C"/>
    <w:rsid w:val="001803B2"/>
    <w:rsid w:val="00180D26"/>
    <w:rsid w:val="0018257E"/>
    <w:rsid w:val="00182D28"/>
    <w:rsid w:val="00184AD0"/>
    <w:rsid w:val="001A28CD"/>
    <w:rsid w:val="001A37B4"/>
    <w:rsid w:val="001A44DE"/>
    <w:rsid w:val="001B77BB"/>
    <w:rsid w:val="001C058C"/>
    <w:rsid w:val="001C6C23"/>
    <w:rsid w:val="001C7A8B"/>
    <w:rsid w:val="001D68AE"/>
    <w:rsid w:val="001E292E"/>
    <w:rsid w:val="001E4E4D"/>
    <w:rsid w:val="001F06BC"/>
    <w:rsid w:val="001F37E9"/>
    <w:rsid w:val="001F3F0D"/>
    <w:rsid w:val="001F446A"/>
    <w:rsid w:val="00201642"/>
    <w:rsid w:val="00203627"/>
    <w:rsid w:val="00204C5E"/>
    <w:rsid w:val="00211A55"/>
    <w:rsid w:val="00214E06"/>
    <w:rsid w:val="00220547"/>
    <w:rsid w:val="00222342"/>
    <w:rsid w:val="00223D32"/>
    <w:rsid w:val="00232703"/>
    <w:rsid w:val="00253375"/>
    <w:rsid w:val="00291AF3"/>
    <w:rsid w:val="00291B3C"/>
    <w:rsid w:val="00294B99"/>
    <w:rsid w:val="002957FC"/>
    <w:rsid w:val="002978D9"/>
    <w:rsid w:val="002A1C77"/>
    <w:rsid w:val="002A243F"/>
    <w:rsid w:val="002B0BF1"/>
    <w:rsid w:val="002B50BB"/>
    <w:rsid w:val="002C0BA0"/>
    <w:rsid w:val="002C3406"/>
    <w:rsid w:val="002C3495"/>
    <w:rsid w:val="002C3C27"/>
    <w:rsid w:val="002C4959"/>
    <w:rsid w:val="002C7D9B"/>
    <w:rsid w:val="002D0FBB"/>
    <w:rsid w:val="002D2D32"/>
    <w:rsid w:val="002D3834"/>
    <w:rsid w:val="002E0615"/>
    <w:rsid w:val="002E45E7"/>
    <w:rsid w:val="002F051D"/>
    <w:rsid w:val="002F09D8"/>
    <w:rsid w:val="002F1C44"/>
    <w:rsid w:val="002F5323"/>
    <w:rsid w:val="003004C6"/>
    <w:rsid w:val="00302D8B"/>
    <w:rsid w:val="003044E9"/>
    <w:rsid w:val="00306EDE"/>
    <w:rsid w:val="0030758D"/>
    <w:rsid w:val="00311623"/>
    <w:rsid w:val="00312606"/>
    <w:rsid w:val="00320DD7"/>
    <w:rsid w:val="00321AEE"/>
    <w:rsid w:val="0032283A"/>
    <w:rsid w:val="003420AE"/>
    <w:rsid w:val="00345D84"/>
    <w:rsid w:val="00350702"/>
    <w:rsid w:val="0035370E"/>
    <w:rsid w:val="00354CFA"/>
    <w:rsid w:val="00356636"/>
    <w:rsid w:val="00365493"/>
    <w:rsid w:val="00374640"/>
    <w:rsid w:val="003858FC"/>
    <w:rsid w:val="00386889"/>
    <w:rsid w:val="00391E13"/>
    <w:rsid w:val="00391FDC"/>
    <w:rsid w:val="003A2A27"/>
    <w:rsid w:val="003B0840"/>
    <w:rsid w:val="003B521F"/>
    <w:rsid w:val="003B5F9D"/>
    <w:rsid w:val="003B7D16"/>
    <w:rsid w:val="003C1E30"/>
    <w:rsid w:val="003D6918"/>
    <w:rsid w:val="003E0EC5"/>
    <w:rsid w:val="003E2E17"/>
    <w:rsid w:val="003E7751"/>
    <w:rsid w:val="003F08FB"/>
    <w:rsid w:val="003F1EEA"/>
    <w:rsid w:val="003F284E"/>
    <w:rsid w:val="00416109"/>
    <w:rsid w:val="00417B6B"/>
    <w:rsid w:val="00430029"/>
    <w:rsid w:val="00435269"/>
    <w:rsid w:val="00435B6F"/>
    <w:rsid w:val="0043757D"/>
    <w:rsid w:val="00451636"/>
    <w:rsid w:val="0045533B"/>
    <w:rsid w:val="00467CC1"/>
    <w:rsid w:val="00470A5B"/>
    <w:rsid w:val="004710F2"/>
    <w:rsid w:val="004768EC"/>
    <w:rsid w:val="0048062A"/>
    <w:rsid w:val="00481539"/>
    <w:rsid w:val="004857FD"/>
    <w:rsid w:val="00486CE4"/>
    <w:rsid w:val="00494109"/>
    <w:rsid w:val="004A1532"/>
    <w:rsid w:val="004C6311"/>
    <w:rsid w:val="004D63DD"/>
    <w:rsid w:val="004E4E99"/>
    <w:rsid w:val="004E58D5"/>
    <w:rsid w:val="004E75B3"/>
    <w:rsid w:val="004F5552"/>
    <w:rsid w:val="004F5F8C"/>
    <w:rsid w:val="004F786D"/>
    <w:rsid w:val="0050150A"/>
    <w:rsid w:val="0050213D"/>
    <w:rsid w:val="0050653A"/>
    <w:rsid w:val="00506911"/>
    <w:rsid w:val="005072A9"/>
    <w:rsid w:val="005248B3"/>
    <w:rsid w:val="00533BEE"/>
    <w:rsid w:val="00540B39"/>
    <w:rsid w:val="00546B68"/>
    <w:rsid w:val="00546DF8"/>
    <w:rsid w:val="005533E1"/>
    <w:rsid w:val="00556A55"/>
    <w:rsid w:val="00556C6F"/>
    <w:rsid w:val="00557F53"/>
    <w:rsid w:val="00564C23"/>
    <w:rsid w:val="005739D1"/>
    <w:rsid w:val="00574848"/>
    <w:rsid w:val="0058347F"/>
    <w:rsid w:val="00585D0E"/>
    <w:rsid w:val="005929EC"/>
    <w:rsid w:val="00593642"/>
    <w:rsid w:val="005952F0"/>
    <w:rsid w:val="00595C44"/>
    <w:rsid w:val="005A3D02"/>
    <w:rsid w:val="005A4871"/>
    <w:rsid w:val="005B3327"/>
    <w:rsid w:val="005B63E5"/>
    <w:rsid w:val="005C0385"/>
    <w:rsid w:val="005C151E"/>
    <w:rsid w:val="005C2028"/>
    <w:rsid w:val="005C4BEB"/>
    <w:rsid w:val="005C66EE"/>
    <w:rsid w:val="005D2B1B"/>
    <w:rsid w:val="005E30C9"/>
    <w:rsid w:val="005E4C27"/>
    <w:rsid w:val="005F1CEE"/>
    <w:rsid w:val="005F42AA"/>
    <w:rsid w:val="005F4457"/>
    <w:rsid w:val="00603E67"/>
    <w:rsid w:val="00604375"/>
    <w:rsid w:val="006050DB"/>
    <w:rsid w:val="006157CB"/>
    <w:rsid w:val="00616C0E"/>
    <w:rsid w:val="00616C8B"/>
    <w:rsid w:val="006178CF"/>
    <w:rsid w:val="006240C0"/>
    <w:rsid w:val="006257E2"/>
    <w:rsid w:val="00632CD1"/>
    <w:rsid w:val="00635F5D"/>
    <w:rsid w:val="00641168"/>
    <w:rsid w:val="006434DD"/>
    <w:rsid w:val="00644C05"/>
    <w:rsid w:val="0065056E"/>
    <w:rsid w:val="00656A04"/>
    <w:rsid w:val="00656E45"/>
    <w:rsid w:val="006649B2"/>
    <w:rsid w:val="00667887"/>
    <w:rsid w:val="00676DA1"/>
    <w:rsid w:val="00681466"/>
    <w:rsid w:val="00681DC3"/>
    <w:rsid w:val="0068291F"/>
    <w:rsid w:val="00682DE3"/>
    <w:rsid w:val="00690839"/>
    <w:rsid w:val="006948E7"/>
    <w:rsid w:val="0069621F"/>
    <w:rsid w:val="006C5A1C"/>
    <w:rsid w:val="006E34F7"/>
    <w:rsid w:val="006E6E4B"/>
    <w:rsid w:val="006F0E17"/>
    <w:rsid w:val="006F3A22"/>
    <w:rsid w:val="006F3A40"/>
    <w:rsid w:val="006F721A"/>
    <w:rsid w:val="007002E0"/>
    <w:rsid w:val="00703C15"/>
    <w:rsid w:val="00703ECB"/>
    <w:rsid w:val="0071117C"/>
    <w:rsid w:val="00711C01"/>
    <w:rsid w:val="00714D6E"/>
    <w:rsid w:val="0072089E"/>
    <w:rsid w:val="00721C84"/>
    <w:rsid w:val="00726847"/>
    <w:rsid w:val="00732539"/>
    <w:rsid w:val="007360B7"/>
    <w:rsid w:val="00742F42"/>
    <w:rsid w:val="007433CF"/>
    <w:rsid w:val="007454CF"/>
    <w:rsid w:val="00746B7B"/>
    <w:rsid w:val="00753ABF"/>
    <w:rsid w:val="007543AB"/>
    <w:rsid w:val="00754D08"/>
    <w:rsid w:val="00775C14"/>
    <w:rsid w:val="00781872"/>
    <w:rsid w:val="0078753E"/>
    <w:rsid w:val="00787966"/>
    <w:rsid w:val="00793B9A"/>
    <w:rsid w:val="007946EB"/>
    <w:rsid w:val="0079688D"/>
    <w:rsid w:val="00797FB3"/>
    <w:rsid w:val="007A3224"/>
    <w:rsid w:val="007A570E"/>
    <w:rsid w:val="007A598A"/>
    <w:rsid w:val="007C1589"/>
    <w:rsid w:val="007C490B"/>
    <w:rsid w:val="007D03E2"/>
    <w:rsid w:val="007D7AC4"/>
    <w:rsid w:val="007E0E8D"/>
    <w:rsid w:val="007E7BC1"/>
    <w:rsid w:val="007F02C9"/>
    <w:rsid w:val="00813AD2"/>
    <w:rsid w:val="00821D37"/>
    <w:rsid w:val="0082526C"/>
    <w:rsid w:val="00827BA6"/>
    <w:rsid w:val="00840011"/>
    <w:rsid w:val="00846767"/>
    <w:rsid w:val="008624F9"/>
    <w:rsid w:val="00862B76"/>
    <w:rsid w:val="00870F52"/>
    <w:rsid w:val="0087396D"/>
    <w:rsid w:val="00877C8D"/>
    <w:rsid w:val="00880723"/>
    <w:rsid w:val="00887F71"/>
    <w:rsid w:val="00893BAD"/>
    <w:rsid w:val="008A588F"/>
    <w:rsid w:val="008B07A9"/>
    <w:rsid w:val="008B6AE7"/>
    <w:rsid w:val="008C4AF5"/>
    <w:rsid w:val="008D28AF"/>
    <w:rsid w:val="008D30F9"/>
    <w:rsid w:val="008D5F7B"/>
    <w:rsid w:val="008E3494"/>
    <w:rsid w:val="008E4E9A"/>
    <w:rsid w:val="008F30EE"/>
    <w:rsid w:val="008F6EB3"/>
    <w:rsid w:val="00903F00"/>
    <w:rsid w:val="00905AE7"/>
    <w:rsid w:val="00907655"/>
    <w:rsid w:val="009107E7"/>
    <w:rsid w:val="00914305"/>
    <w:rsid w:val="00914A59"/>
    <w:rsid w:val="009215CE"/>
    <w:rsid w:val="009234BB"/>
    <w:rsid w:val="00925C82"/>
    <w:rsid w:val="009263CE"/>
    <w:rsid w:val="00926B50"/>
    <w:rsid w:val="00932CAD"/>
    <w:rsid w:val="00935BB1"/>
    <w:rsid w:val="00936525"/>
    <w:rsid w:val="00951721"/>
    <w:rsid w:val="0096065B"/>
    <w:rsid w:val="00960AAC"/>
    <w:rsid w:val="00961B2B"/>
    <w:rsid w:val="00966FFB"/>
    <w:rsid w:val="00975535"/>
    <w:rsid w:val="009758D1"/>
    <w:rsid w:val="00980EDB"/>
    <w:rsid w:val="00981131"/>
    <w:rsid w:val="009866DD"/>
    <w:rsid w:val="00986A8A"/>
    <w:rsid w:val="00991862"/>
    <w:rsid w:val="009A15B3"/>
    <w:rsid w:val="009A79D8"/>
    <w:rsid w:val="009B4C0C"/>
    <w:rsid w:val="009D75AB"/>
    <w:rsid w:val="009E10FA"/>
    <w:rsid w:val="009F068B"/>
    <w:rsid w:val="009F2364"/>
    <w:rsid w:val="009F4A94"/>
    <w:rsid w:val="009F5999"/>
    <w:rsid w:val="009F606B"/>
    <w:rsid w:val="009F67EF"/>
    <w:rsid w:val="009F761B"/>
    <w:rsid w:val="00A04650"/>
    <w:rsid w:val="00A062D8"/>
    <w:rsid w:val="00A06B41"/>
    <w:rsid w:val="00A1338D"/>
    <w:rsid w:val="00A27BC0"/>
    <w:rsid w:val="00A30101"/>
    <w:rsid w:val="00A419BE"/>
    <w:rsid w:val="00A61A14"/>
    <w:rsid w:val="00A6720E"/>
    <w:rsid w:val="00A748EB"/>
    <w:rsid w:val="00A766D0"/>
    <w:rsid w:val="00A9440B"/>
    <w:rsid w:val="00AA0AF6"/>
    <w:rsid w:val="00AB1039"/>
    <w:rsid w:val="00AB15F6"/>
    <w:rsid w:val="00AB3B02"/>
    <w:rsid w:val="00AC38F2"/>
    <w:rsid w:val="00AC5180"/>
    <w:rsid w:val="00AC766E"/>
    <w:rsid w:val="00AD3848"/>
    <w:rsid w:val="00AD5255"/>
    <w:rsid w:val="00AE4252"/>
    <w:rsid w:val="00AE43D7"/>
    <w:rsid w:val="00AE48CE"/>
    <w:rsid w:val="00AE6BB8"/>
    <w:rsid w:val="00AF5FA5"/>
    <w:rsid w:val="00AF69AC"/>
    <w:rsid w:val="00B04EA5"/>
    <w:rsid w:val="00B10431"/>
    <w:rsid w:val="00B12A54"/>
    <w:rsid w:val="00B12A96"/>
    <w:rsid w:val="00B16120"/>
    <w:rsid w:val="00B2284B"/>
    <w:rsid w:val="00B22A1C"/>
    <w:rsid w:val="00B24A2F"/>
    <w:rsid w:val="00B25B98"/>
    <w:rsid w:val="00B2676F"/>
    <w:rsid w:val="00B34516"/>
    <w:rsid w:val="00B3586B"/>
    <w:rsid w:val="00B35EF9"/>
    <w:rsid w:val="00B42BDE"/>
    <w:rsid w:val="00B70784"/>
    <w:rsid w:val="00B76708"/>
    <w:rsid w:val="00B84647"/>
    <w:rsid w:val="00B87CAC"/>
    <w:rsid w:val="00B90A15"/>
    <w:rsid w:val="00B93566"/>
    <w:rsid w:val="00B95050"/>
    <w:rsid w:val="00B95DE7"/>
    <w:rsid w:val="00BA055F"/>
    <w:rsid w:val="00BA3052"/>
    <w:rsid w:val="00BA4DD7"/>
    <w:rsid w:val="00BA5770"/>
    <w:rsid w:val="00BB2AD7"/>
    <w:rsid w:val="00BB2B93"/>
    <w:rsid w:val="00BC2529"/>
    <w:rsid w:val="00BD619C"/>
    <w:rsid w:val="00BD7134"/>
    <w:rsid w:val="00BE18C1"/>
    <w:rsid w:val="00BF261D"/>
    <w:rsid w:val="00C00670"/>
    <w:rsid w:val="00C02CA4"/>
    <w:rsid w:val="00C030B3"/>
    <w:rsid w:val="00C11A92"/>
    <w:rsid w:val="00C15740"/>
    <w:rsid w:val="00C17CFE"/>
    <w:rsid w:val="00C21427"/>
    <w:rsid w:val="00C24509"/>
    <w:rsid w:val="00C269B3"/>
    <w:rsid w:val="00C308C4"/>
    <w:rsid w:val="00C31674"/>
    <w:rsid w:val="00C31B7B"/>
    <w:rsid w:val="00C336E6"/>
    <w:rsid w:val="00C46D12"/>
    <w:rsid w:val="00C500D6"/>
    <w:rsid w:val="00C506FB"/>
    <w:rsid w:val="00C513B2"/>
    <w:rsid w:val="00C605C9"/>
    <w:rsid w:val="00C620C4"/>
    <w:rsid w:val="00C678C3"/>
    <w:rsid w:val="00C74712"/>
    <w:rsid w:val="00C7555D"/>
    <w:rsid w:val="00C86E1C"/>
    <w:rsid w:val="00C93690"/>
    <w:rsid w:val="00C944BB"/>
    <w:rsid w:val="00CA1087"/>
    <w:rsid w:val="00CA349E"/>
    <w:rsid w:val="00CA5F91"/>
    <w:rsid w:val="00CB0072"/>
    <w:rsid w:val="00CB3026"/>
    <w:rsid w:val="00CC2F91"/>
    <w:rsid w:val="00CC356E"/>
    <w:rsid w:val="00CD2E8F"/>
    <w:rsid w:val="00CE59CE"/>
    <w:rsid w:val="00CF2074"/>
    <w:rsid w:val="00CF31EA"/>
    <w:rsid w:val="00CF3296"/>
    <w:rsid w:val="00D00CCC"/>
    <w:rsid w:val="00D0205C"/>
    <w:rsid w:val="00D03904"/>
    <w:rsid w:val="00D05F99"/>
    <w:rsid w:val="00D062E2"/>
    <w:rsid w:val="00D10758"/>
    <w:rsid w:val="00D13B22"/>
    <w:rsid w:val="00D25403"/>
    <w:rsid w:val="00D256E7"/>
    <w:rsid w:val="00D271E3"/>
    <w:rsid w:val="00D309A4"/>
    <w:rsid w:val="00D33279"/>
    <w:rsid w:val="00D335EE"/>
    <w:rsid w:val="00D34966"/>
    <w:rsid w:val="00D42243"/>
    <w:rsid w:val="00D51AB4"/>
    <w:rsid w:val="00D6388D"/>
    <w:rsid w:val="00D64976"/>
    <w:rsid w:val="00D66054"/>
    <w:rsid w:val="00D661AD"/>
    <w:rsid w:val="00D66A27"/>
    <w:rsid w:val="00D67BCE"/>
    <w:rsid w:val="00D711E4"/>
    <w:rsid w:val="00D80F5B"/>
    <w:rsid w:val="00D826F9"/>
    <w:rsid w:val="00D8301D"/>
    <w:rsid w:val="00D876DC"/>
    <w:rsid w:val="00D92089"/>
    <w:rsid w:val="00D93C3B"/>
    <w:rsid w:val="00D95E5A"/>
    <w:rsid w:val="00DA28DD"/>
    <w:rsid w:val="00DA3752"/>
    <w:rsid w:val="00DB026F"/>
    <w:rsid w:val="00DB72A7"/>
    <w:rsid w:val="00DC3763"/>
    <w:rsid w:val="00DC3B82"/>
    <w:rsid w:val="00DC737C"/>
    <w:rsid w:val="00DC767A"/>
    <w:rsid w:val="00DD4BDE"/>
    <w:rsid w:val="00DE49F2"/>
    <w:rsid w:val="00DE6791"/>
    <w:rsid w:val="00DF4EC1"/>
    <w:rsid w:val="00DF6F04"/>
    <w:rsid w:val="00E023E4"/>
    <w:rsid w:val="00E029D6"/>
    <w:rsid w:val="00E0315D"/>
    <w:rsid w:val="00E0389E"/>
    <w:rsid w:val="00E04037"/>
    <w:rsid w:val="00E10135"/>
    <w:rsid w:val="00E150C5"/>
    <w:rsid w:val="00E22018"/>
    <w:rsid w:val="00E2265D"/>
    <w:rsid w:val="00E3082E"/>
    <w:rsid w:val="00E3327E"/>
    <w:rsid w:val="00E36BAE"/>
    <w:rsid w:val="00E371EE"/>
    <w:rsid w:val="00E378C3"/>
    <w:rsid w:val="00E44B88"/>
    <w:rsid w:val="00E4625A"/>
    <w:rsid w:val="00E464BD"/>
    <w:rsid w:val="00E47A84"/>
    <w:rsid w:val="00E527DC"/>
    <w:rsid w:val="00E54F61"/>
    <w:rsid w:val="00E558FA"/>
    <w:rsid w:val="00E564A6"/>
    <w:rsid w:val="00E64A92"/>
    <w:rsid w:val="00E65CD9"/>
    <w:rsid w:val="00E7273F"/>
    <w:rsid w:val="00E74359"/>
    <w:rsid w:val="00E743A5"/>
    <w:rsid w:val="00E759E2"/>
    <w:rsid w:val="00E8326D"/>
    <w:rsid w:val="00E93BDF"/>
    <w:rsid w:val="00EA3DEA"/>
    <w:rsid w:val="00EA7610"/>
    <w:rsid w:val="00EA79FA"/>
    <w:rsid w:val="00EB0CFE"/>
    <w:rsid w:val="00EB7931"/>
    <w:rsid w:val="00EC110C"/>
    <w:rsid w:val="00EE5E28"/>
    <w:rsid w:val="00F06BEB"/>
    <w:rsid w:val="00F06EBB"/>
    <w:rsid w:val="00F07181"/>
    <w:rsid w:val="00F10218"/>
    <w:rsid w:val="00F15B93"/>
    <w:rsid w:val="00F17F75"/>
    <w:rsid w:val="00F229E0"/>
    <w:rsid w:val="00F32473"/>
    <w:rsid w:val="00F341C8"/>
    <w:rsid w:val="00F36963"/>
    <w:rsid w:val="00F36EDA"/>
    <w:rsid w:val="00F44A5E"/>
    <w:rsid w:val="00F536A6"/>
    <w:rsid w:val="00F54718"/>
    <w:rsid w:val="00F56A66"/>
    <w:rsid w:val="00F642C3"/>
    <w:rsid w:val="00F86E03"/>
    <w:rsid w:val="00F9032C"/>
    <w:rsid w:val="00F92B3F"/>
    <w:rsid w:val="00F9448F"/>
    <w:rsid w:val="00FA1204"/>
    <w:rsid w:val="00FA7691"/>
    <w:rsid w:val="00FB5AA2"/>
    <w:rsid w:val="00FC1A92"/>
    <w:rsid w:val="00FC1B4C"/>
    <w:rsid w:val="00FC1C8A"/>
    <w:rsid w:val="00FC625F"/>
    <w:rsid w:val="00FC7451"/>
    <w:rsid w:val="00FD01EC"/>
    <w:rsid w:val="00FD485B"/>
    <w:rsid w:val="00FE28FA"/>
    <w:rsid w:val="00FE2DA8"/>
    <w:rsid w:val="00FE7D53"/>
    <w:rsid w:val="00FF0696"/>
    <w:rsid w:val="00FF0B69"/>
    <w:rsid w:val="00FF1C84"/>
    <w:rsid w:val="00FF267F"/>
    <w:rsid w:val="00FF6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D13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F06BEB"/>
  </w:style>
  <w:style w:type="character" w:styleId="FootnoteReference">
    <w:name w:val="footnote reference"/>
    <w:semiHidden/>
    <w:rsid w:val="00F06BEB"/>
  </w:style>
  <w:style w:type="paragraph" w:customStyle="1" w:styleId="Level1">
    <w:name w:val="Level 1"/>
    <w:basedOn w:val="Normal"/>
    <w:rsid w:val="00F06BEB"/>
    <w:pPr>
      <w:widowControl w:val="0"/>
      <w:numPr>
        <w:numId w:val="3"/>
      </w:numPr>
      <w:autoSpaceDE w:val="0"/>
      <w:autoSpaceDN w:val="0"/>
      <w:adjustRightInd w:val="0"/>
      <w:ind w:left="720" w:hanging="720"/>
      <w:outlineLvl w:val="0"/>
    </w:pPr>
    <w:rPr>
      <w:rFonts w:ascii="Courier" w:eastAsia="Times New Roman" w:hAnsi="Courier" w:cs="Times New Roman"/>
      <w:szCs w:val="24"/>
    </w:rPr>
  </w:style>
  <w:style w:type="paragraph" w:customStyle="1" w:styleId="Default">
    <w:name w:val="Default"/>
    <w:rsid w:val="00F06BEB"/>
    <w:pPr>
      <w:widowControl w:val="0"/>
      <w:autoSpaceDE w:val="0"/>
      <w:autoSpaceDN w:val="0"/>
      <w:adjustRightInd w:val="0"/>
    </w:pPr>
    <w:rPr>
      <w:rFonts w:ascii="MCOIO M+ Melior" w:eastAsia="Times New Roman" w:hAnsi="MCOIO M+ Melior" w:cs="MCOIO M+ Melior"/>
      <w:color w:val="000000"/>
      <w:szCs w:val="24"/>
    </w:rPr>
  </w:style>
  <w:style w:type="character" w:styleId="Hyperlink">
    <w:name w:val="Hyperlink"/>
    <w:uiPriority w:val="99"/>
    <w:unhideWhenUsed/>
    <w:rsid w:val="00F06BEB"/>
    <w:rPr>
      <w:color w:val="0000FF"/>
      <w:u w:val="single"/>
    </w:rPr>
  </w:style>
  <w:style w:type="paragraph" w:styleId="FootnoteText">
    <w:name w:val="footnote text"/>
    <w:basedOn w:val="Normal"/>
    <w:link w:val="FootnoteTextChar"/>
    <w:uiPriority w:val="99"/>
    <w:unhideWhenUsed/>
    <w:rsid w:val="00F06BEB"/>
    <w:rPr>
      <w:rFonts w:ascii="Calibri" w:eastAsia="Times New Roman" w:hAnsi="Calibri" w:cs="Times New Roman"/>
      <w:sz w:val="20"/>
      <w:szCs w:val="20"/>
      <w:lang w:eastAsia="ja-JP"/>
    </w:rPr>
  </w:style>
  <w:style w:type="character" w:customStyle="1" w:styleId="FootnoteTextChar">
    <w:name w:val="Footnote Text Char"/>
    <w:basedOn w:val="DefaultParagraphFont"/>
    <w:link w:val="FootnoteText"/>
    <w:uiPriority w:val="99"/>
    <w:rsid w:val="00F06BEB"/>
    <w:rPr>
      <w:rFonts w:ascii="Calibri" w:eastAsia="Times New Roman" w:hAnsi="Calibri" w:cs="Times New Roman"/>
      <w:sz w:val="20"/>
      <w:szCs w:val="20"/>
      <w:lang w:eastAsia="ja-JP"/>
    </w:rPr>
  </w:style>
  <w:style w:type="table" w:styleId="TableGrid">
    <w:name w:val="Table Grid"/>
    <w:basedOn w:val="TableNormal"/>
    <w:uiPriority w:val="39"/>
    <w:rsid w:val="00F06BEB"/>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06BEB"/>
    <w:pPr>
      <w:spacing w:before="100" w:beforeAutospacing="1" w:after="100" w:afterAutospacing="1"/>
    </w:pPr>
    <w:rPr>
      <w:rFonts w:eastAsia="Times New Roman" w:cs="Times New Roman"/>
      <w:szCs w:val="24"/>
    </w:rPr>
  </w:style>
  <w:style w:type="character" w:customStyle="1" w:styleId="trigger">
    <w:name w:val="trigger"/>
    <w:rsid w:val="00F06BEB"/>
  </w:style>
  <w:style w:type="paragraph" w:styleId="BalloonText">
    <w:name w:val="Balloon Text"/>
    <w:basedOn w:val="Normal"/>
    <w:link w:val="BalloonTextChar"/>
    <w:rsid w:val="00F06BEB"/>
    <w:pPr>
      <w:widowControl w:val="0"/>
      <w:autoSpaceDE w:val="0"/>
      <w:autoSpaceDN w:val="0"/>
      <w:adjustRightInd w:val="0"/>
    </w:pPr>
    <w:rPr>
      <w:rFonts w:ascii="Tahoma" w:eastAsia="Times New Roman" w:hAnsi="Tahoma" w:cs="Tahoma"/>
      <w:sz w:val="16"/>
      <w:szCs w:val="16"/>
    </w:rPr>
  </w:style>
  <w:style w:type="character" w:customStyle="1" w:styleId="BalloonTextChar">
    <w:name w:val="Balloon Text Char"/>
    <w:basedOn w:val="DefaultParagraphFont"/>
    <w:link w:val="BalloonText"/>
    <w:rsid w:val="00F06BEB"/>
    <w:rPr>
      <w:rFonts w:ascii="Tahoma" w:eastAsia="Times New Roman" w:hAnsi="Tahoma" w:cs="Tahoma"/>
      <w:sz w:val="16"/>
      <w:szCs w:val="16"/>
    </w:rPr>
  </w:style>
  <w:style w:type="paragraph" w:styleId="Revision">
    <w:name w:val="Revision"/>
    <w:hidden/>
    <w:uiPriority w:val="99"/>
    <w:semiHidden/>
    <w:rsid w:val="00F06BEB"/>
    <w:rPr>
      <w:rFonts w:ascii="Courier" w:eastAsia="Times New Roman" w:hAnsi="Courier" w:cs="Times New Roman"/>
      <w:szCs w:val="24"/>
    </w:rPr>
  </w:style>
  <w:style w:type="character" w:styleId="CommentReference">
    <w:name w:val="annotation reference"/>
    <w:basedOn w:val="DefaultParagraphFont"/>
    <w:rsid w:val="00F06BEB"/>
    <w:rPr>
      <w:sz w:val="16"/>
      <w:szCs w:val="16"/>
    </w:rPr>
  </w:style>
  <w:style w:type="paragraph" w:styleId="CommentText">
    <w:name w:val="annotation text"/>
    <w:basedOn w:val="Normal"/>
    <w:link w:val="CommentTextChar"/>
    <w:uiPriority w:val="99"/>
    <w:rsid w:val="00F06BEB"/>
    <w:pPr>
      <w:widowControl w:val="0"/>
      <w:autoSpaceDE w:val="0"/>
      <w:autoSpaceDN w:val="0"/>
      <w:adjustRightInd w:val="0"/>
    </w:pPr>
    <w:rPr>
      <w:rFonts w:ascii="Courier" w:eastAsia="Times New Roman" w:hAnsi="Courier" w:cs="Times New Roman"/>
      <w:sz w:val="20"/>
      <w:szCs w:val="20"/>
    </w:rPr>
  </w:style>
  <w:style w:type="character" w:customStyle="1" w:styleId="CommentTextChar">
    <w:name w:val="Comment Text Char"/>
    <w:basedOn w:val="DefaultParagraphFont"/>
    <w:link w:val="CommentText"/>
    <w:uiPriority w:val="99"/>
    <w:rsid w:val="00F06BEB"/>
    <w:rPr>
      <w:rFonts w:ascii="Courier" w:eastAsia="Times New Roman" w:hAnsi="Courier" w:cs="Times New Roman"/>
      <w:sz w:val="20"/>
      <w:szCs w:val="20"/>
    </w:rPr>
  </w:style>
  <w:style w:type="paragraph" w:styleId="CommentSubject">
    <w:name w:val="annotation subject"/>
    <w:basedOn w:val="CommentText"/>
    <w:next w:val="CommentText"/>
    <w:link w:val="CommentSubjectChar"/>
    <w:rsid w:val="00F06BEB"/>
    <w:rPr>
      <w:b/>
      <w:bCs/>
    </w:rPr>
  </w:style>
  <w:style w:type="character" w:customStyle="1" w:styleId="CommentSubjectChar">
    <w:name w:val="Comment Subject Char"/>
    <w:basedOn w:val="CommentTextChar"/>
    <w:link w:val="CommentSubject"/>
    <w:rsid w:val="00F06BEB"/>
    <w:rPr>
      <w:rFonts w:ascii="Courier" w:eastAsia="Times New Roman" w:hAnsi="Courier" w:cs="Times New Roman"/>
      <w:b/>
      <w:bCs/>
      <w:sz w:val="20"/>
      <w:szCs w:val="20"/>
    </w:rPr>
  </w:style>
  <w:style w:type="paragraph" w:styleId="ListParagraph">
    <w:name w:val="List Paragraph"/>
    <w:basedOn w:val="Normal"/>
    <w:uiPriority w:val="34"/>
    <w:qFormat/>
    <w:rsid w:val="00143EF4"/>
    <w:pPr>
      <w:ind w:left="720"/>
    </w:pPr>
    <w:rPr>
      <w:rFonts w:ascii="Calibri" w:hAnsi="Calibri" w:cs="Calibri"/>
      <w:sz w:val="22"/>
    </w:rPr>
  </w:style>
  <w:style w:type="paragraph" w:styleId="Header">
    <w:name w:val="header"/>
    <w:basedOn w:val="Normal"/>
    <w:link w:val="HeaderChar"/>
    <w:uiPriority w:val="99"/>
    <w:unhideWhenUsed/>
    <w:rsid w:val="00F92B3F"/>
    <w:pPr>
      <w:tabs>
        <w:tab w:val="center" w:pos="4680"/>
        <w:tab w:val="right" w:pos="9360"/>
      </w:tabs>
    </w:pPr>
  </w:style>
  <w:style w:type="character" w:customStyle="1" w:styleId="HeaderChar">
    <w:name w:val="Header Char"/>
    <w:basedOn w:val="DefaultParagraphFont"/>
    <w:link w:val="Header"/>
    <w:uiPriority w:val="99"/>
    <w:rsid w:val="00F92B3F"/>
  </w:style>
  <w:style w:type="paragraph" w:styleId="Footer">
    <w:name w:val="footer"/>
    <w:basedOn w:val="Normal"/>
    <w:link w:val="FooterChar"/>
    <w:uiPriority w:val="99"/>
    <w:unhideWhenUsed/>
    <w:rsid w:val="00F92B3F"/>
    <w:pPr>
      <w:tabs>
        <w:tab w:val="center" w:pos="4680"/>
        <w:tab w:val="right" w:pos="9360"/>
      </w:tabs>
    </w:pPr>
  </w:style>
  <w:style w:type="character" w:customStyle="1" w:styleId="FooterChar">
    <w:name w:val="Footer Char"/>
    <w:basedOn w:val="DefaultParagraphFont"/>
    <w:link w:val="Footer"/>
    <w:uiPriority w:val="99"/>
    <w:rsid w:val="00F92B3F"/>
  </w:style>
  <w:style w:type="table" w:customStyle="1" w:styleId="TableGrid1">
    <w:name w:val="Table Grid1"/>
    <w:basedOn w:val="TableNormal"/>
    <w:next w:val="TableGrid"/>
    <w:uiPriority w:val="59"/>
    <w:rsid w:val="00D335EE"/>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807066">
      <w:bodyDiv w:val="1"/>
      <w:marLeft w:val="30"/>
      <w:marRight w:val="30"/>
      <w:marTop w:val="0"/>
      <w:marBottom w:val="0"/>
      <w:divBdr>
        <w:top w:val="none" w:sz="0" w:space="0" w:color="auto"/>
        <w:left w:val="none" w:sz="0" w:space="0" w:color="auto"/>
        <w:bottom w:val="none" w:sz="0" w:space="0" w:color="auto"/>
        <w:right w:val="none" w:sz="0" w:space="0" w:color="auto"/>
      </w:divBdr>
      <w:divsChild>
        <w:div w:id="291980496">
          <w:marLeft w:val="0"/>
          <w:marRight w:val="0"/>
          <w:marTop w:val="0"/>
          <w:marBottom w:val="0"/>
          <w:divBdr>
            <w:top w:val="none" w:sz="0" w:space="0" w:color="auto"/>
            <w:left w:val="none" w:sz="0" w:space="0" w:color="auto"/>
            <w:bottom w:val="none" w:sz="0" w:space="0" w:color="auto"/>
            <w:right w:val="none" w:sz="0" w:space="0" w:color="auto"/>
          </w:divBdr>
          <w:divsChild>
            <w:div w:id="896630413">
              <w:marLeft w:val="0"/>
              <w:marRight w:val="0"/>
              <w:marTop w:val="0"/>
              <w:marBottom w:val="0"/>
              <w:divBdr>
                <w:top w:val="none" w:sz="0" w:space="0" w:color="auto"/>
                <w:left w:val="none" w:sz="0" w:space="0" w:color="auto"/>
                <w:bottom w:val="none" w:sz="0" w:space="0" w:color="auto"/>
                <w:right w:val="none" w:sz="0" w:space="0" w:color="auto"/>
              </w:divBdr>
              <w:divsChild>
                <w:div w:id="425620256">
                  <w:marLeft w:val="180"/>
                  <w:marRight w:val="0"/>
                  <w:marTop w:val="0"/>
                  <w:marBottom w:val="0"/>
                  <w:divBdr>
                    <w:top w:val="none" w:sz="0" w:space="0" w:color="auto"/>
                    <w:left w:val="none" w:sz="0" w:space="0" w:color="auto"/>
                    <w:bottom w:val="none" w:sz="0" w:space="0" w:color="auto"/>
                    <w:right w:val="none" w:sz="0" w:space="0" w:color="auto"/>
                  </w:divBdr>
                  <w:divsChild>
                    <w:div w:id="39586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964750">
      <w:bodyDiv w:val="1"/>
      <w:marLeft w:val="0"/>
      <w:marRight w:val="0"/>
      <w:marTop w:val="0"/>
      <w:marBottom w:val="0"/>
      <w:divBdr>
        <w:top w:val="none" w:sz="0" w:space="0" w:color="auto"/>
        <w:left w:val="none" w:sz="0" w:space="0" w:color="auto"/>
        <w:bottom w:val="none" w:sz="0" w:space="0" w:color="auto"/>
        <w:right w:val="none" w:sz="0" w:space="0" w:color="auto"/>
      </w:divBdr>
    </w:div>
    <w:div w:id="451827374">
      <w:bodyDiv w:val="1"/>
      <w:marLeft w:val="0"/>
      <w:marRight w:val="0"/>
      <w:marTop w:val="0"/>
      <w:marBottom w:val="0"/>
      <w:divBdr>
        <w:top w:val="none" w:sz="0" w:space="0" w:color="auto"/>
        <w:left w:val="none" w:sz="0" w:space="0" w:color="auto"/>
        <w:bottom w:val="none" w:sz="0" w:space="0" w:color="auto"/>
        <w:right w:val="none" w:sz="0" w:space="0" w:color="auto"/>
      </w:divBdr>
    </w:div>
    <w:div w:id="465054095">
      <w:bodyDiv w:val="1"/>
      <w:marLeft w:val="0"/>
      <w:marRight w:val="0"/>
      <w:marTop w:val="0"/>
      <w:marBottom w:val="0"/>
      <w:divBdr>
        <w:top w:val="none" w:sz="0" w:space="0" w:color="auto"/>
        <w:left w:val="none" w:sz="0" w:space="0" w:color="auto"/>
        <w:bottom w:val="none" w:sz="0" w:space="0" w:color="auto"/>
        <w:right w:val="none" w:sz="0" w:space="0" w:color="auto"/>
      </w:divBdr>
    </w:div>
    <w:div w:id="553129171">
      <w:bodyDiv w:val="1"/>
      <w:marLeft w:val="0"/>
      <w:marRight w:val="0"/>
      <w:marTop w:val="0"/>
      <w:marBottom w:val="0"/>
      <w:divBdr>
        <w:top w:val="none" w:sz="0" w:space="0" w:color="auto"/>
        <w:left w:val="none" w:sz="0" w:space="0" w:color="auto"/>
        <w:bottom w:val="none" w:sz="0" w:space="0" w:color="auto"/>
        <w:right w:val="none" w:sz="0" w:space="0" w:color="auto"/>
      </w:divBdr>
    </w:div>
    <w:div w:id="553271736">
      <w:bodyDiv w:val="1"/>
      <w:marLeft w:val="0"/>
      <w:marRight w:val="0"/>
      <w:marTop w:val="0"/>
      <w:marBottom w:val="0"/>
      <w:divBdr>
        <w:top w:val="none" w:sz="0" w:space="0" w:color="auto"/>
        <w:left w:val="none" w:sz="0" w:space="0" w:color="auto"/>
        <w:bottom w:val="none" w:sz="0" w:space="0" w:color="auto"/>
        <w:right w:val="none" w:sz="0" w:space="0" w:color="auto"/>
      </w:divBdr>
    </w:div>
    <w:div w:id="571504508">
      <w:bodyDiv w:val="1"/>
      <w:marLeft w:val="0"/>
      <w:marRight w:val="0"/>
      <w:marTop w:val="0"/>
      <w:marBottom w:val="0"/>
      <w:divBdr>
        <w:top w:val="none" w:sz="0" w:space="0" w:color="auto"/>
        <w:left w:val="none" w:sz="0" w:space="0" w:color="auto"/>
        <w:bottom w:val="none" w:sz="0" w:space="0" w:color="auto"/>
        <w:right w:val="none" w:sz="0" w:space="0" w:color="auto"/>
      </w:divBdr>
    </w:div>
    <w:div w:id="704252428">
      <w:bodyDiv w:val="1"/>
      <w:marLeft w:val="0"/>
      <w:marRight w:val="0"/>
      <w:marTop w:val="0"/>
      <w:marBottom w:val="0"/>
      <w:divBdr>
        <w:top w:val="none" w:sz="0" w:space="0" w:color="auto"/>
        <w:left w:val="none" w:sz="0" w:space="0" w:color="auto"/>
        <w:bottom w:val="none" w:sz="0" w:space="0" w:color="auto"/>
        <w:right w:val="none" w:sz="0" w:space="0" w:color="auto"/>
      </w:divBdr>
    </w:div>
    <w:div w:id="744835341">
      <w:bodyDiv w:val="1"/>
      <w:marLeft w:val="0"/>
      <w:marRight w:val="0"/>
      <w:marTop w:val="0"/>
      <w:marBottom w:val="0"/>
      <w:divBdr>
        <w:top w:val="none" w:sz="0" w:space="0" w:color="auto"/>
        <w:left w:val="none" w:sz="0" w:space="0" w:color="auto"/>
        <w:bottom w:val="none" w:sz="0" w:space="0" w:color="auto"/>
        <w:right w:val="none" w:sz="0" w:space="0" w:color="auto"/>
      </w:divBdr>
    </w:div>
    <w:div w:id="961033913">
      <w:bodyDiv w:val="1"/>
      <w:marLeft w:val="0"/>
      <w:marRight w:val="0"/>
      <w:marTop w:val="0"/>
      <w:marBottom w:val="0"/>
      <w:divBdr>
        <w:top w:val="none" w:sz="0" w:space="0" w:color="auto"/>
        <w:left w:val="none" w:sz="0" w:space="0" w:color="auto"/>
        <w:bottom w:val="none" w:sz="0" w:space="0" w:color="auto"/>
        <w:right w:val="none" w:sz="0" w:space="0" w:color="auto"/>
      </w:divBdr>
    </w:div>
    <w:div w:id="1007489097">
      <w:bodyDiv w:val="1"/>
      <w:marLeft w:val="0"/>
      <w:marRight w:val="0"/>
      <w:marTop w:val="0"/>
      <w:marBottom w:val="0"/>
      <w:divBdr>
        <w:top w:val="none" w:sz="0" w:space="0" w:color="auto"/>
        <w:left w:val="none" w:sz="0" w:space="0" w:color="auto"/>
        <w:bottom w:val="none" w:sz="0" w:space="0" w:color="auto"/>
        <w:right w:val="none" w:sz="0" w:space="0" w:color="auto"/>
      </w:divBdr>
    </w:div>
    <w:div w:id="1013652265">
      <w:bodyDiv w:val="1"/>
      <w:marLeft w:val="30"/>
      <w:marRight w:val="30"/>
      <w:marTop w:val="0"/>
      <w:marBottom w:val="0"/>
      <w:divBdr>
        <w:top w:val="none" w:sz="0" w:space="0" w:color="auto"/>
        <w:left w:val="none" w:sz="0" w:space="0" w:color="auto"/>
        <w:bottom w:val="none" w:sz="0" w:space="0" w:color="auto"/>
        <w:right w:val="none" w:sz="0" w:space="0" w:color="auto"/>
      </w:divBdr>
      <w:divsChild>
        <w:div w:id="1223059051">
          <w:marLeft w:val="0"/>
          <w:marRight w:val="0"/>
          <w:marTop w:val="0"/>
          <w:marBottom w:val="0"/>
          <w:divBdr>
            <w:top w:val="none" w:sz="0" w:space="0" w:color="auto"/>
            <w:left w:val="none" w:sz="0" w:space="0" w:color="auto"/>
            <w:bottom w:val="none" w:sz="0" w:space="0" w:color="auto"/>
            <w:right w:val="none" w:sz="0" w:space="0" w:color="auto"/>
          </w:divBdr>
          <w:divsChild>
            <w:div w:id="662780227">
              <w:marLeft w:val="0"/>
              <w:marRight w:val="0"/>
              <w:marTop w:val="0"/>
              <w:marBottom w:val="0"/>
              <w:divBdr>
                <w:top w:val="none" w:sz="0" w:space="0" w:color="auto"/>
                <w:left w:val="none" w:sz="0" w:space="0" w:color="auto"/>
                <w:bottom w:val="none" w:sz="0" w:space="0" w:color="auto"/>
                <w:right w:val="none" w:sz="0" w:space="0" w:color="auto"/>
              </w:divBdr>
              <w:divsChild>
                <w:div w:id="149910781">
                  <w:marLeft w:val="180"/>
                  <w:marRight w:val="0"/>
                  <w:marTop w:val="0"/>
                  <w:marBottom w:val="0"/>
                  <w:divBdr>
                    <w:top w:val="none" w:sz="0" w:space="0" w:color="auto"/>
                    <w:left w:val="none" w:sz="0" w:space="0" w:color="auto"/>
                    <w:bottom w:val="none" w:sz="0" w:space="0" w:color="auto"/>
                    <w:right w:val="none" w:sz="0" w:space="0" w:color="auto"/>
                  </w:divBdr>
                  <w:divsChild>
                    <w:div w:id="2105687231">
                      <w:marLeft w:val="0"/>
                      <w:marRight w:val="0"/>
                      <w:marTop w:val="0"/>
                      <w:marBottom w:val="0"/>
                      <w:divBdr>
                        <w:top w:val="none" w:sz="0" w:space="0" w:color="auto"/>
                        <w:left w:val="none" w:sz="0" w:space="0" w:color="auto"/>
                        <w:bottom w:val="none" w:sz="0" w:space="0" w:color="auto"/>
                        <w:right w:val="none" w:sz="0" w:space="0" w:color="auto"/>
                      </w:divBdr>
                      <w:divsChild>
                        <w:div w:id="204617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136082">
          <w:marLeft w:val="0"/>
          <w:marRight w:val="0"/>
          <w:marTop w:val="0"/>
          <w:marBottom w:val="0"/>
          <w:divBdr>
            <w:top w:val="none" w:sz="0" w:space="0" w:color="auto"/>
            <w:left w:val="none" w:sz="0" w:space="0" w:color="auto"/>
            <w:bottom w:val="none" w:sz="0" w:space="0" w:color="auto"/>
            <w:right w:val="none" w:sz="0" w:space="0" w:color="auto"/>
          </w:divBdr>
          <w:divsChild>
            <w:div w:id="481045663">
              <w:marLeft w:val="0"/>
              <w:marRight w:val="0"/>
              <w:marTop w:val="0"/>
              <w:marBottom w:val="0"/>
              <w:divBdr>
                <w:top w:val="none" w:sz="0" w:space="0" w:color="auto"/>
                <w:left w:val="none" w:sz="0" w:space="0" w:color="auto"/>
                <w:bottom w:val="none" w:sz="0" w:space="0" w:color="auto"/>
                <w:right w:val="none" w:sz="0" w:space="0" w:color="auto"/>
              </w:divBdr>
              <w:divsChild>
                <w:div w:id="448087269">
                  <w:marLeft w:val="180"/>
                  <w:marRight w:val="0"/>
                  <w:marTop w:val="0"/>
                  <w:marBottom w:val="0"/>
                  <w:divBdr>
                    <w:top w:val="none" w:sz="0" w:space="0" w:color="auto"/>
                    <w:left w:val="none" w:sz="0" w:space="0" w:color="auto"/>
                    <w:bottom w:val="none" w:sz="0" w:space="0" w:color="auto"/>
                    <w:right w:val="none" w:sz="0" w:space="0" w:color="auto"/>
                  </w:divBdr>
                  <w:divsChild>
                    <w:div w:id="41105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865679">
      <w:bodyDiv w:val="1"/>
      <w:marLeft w:val="0"/>
      <w:marRight w:val="0"/>
      <w:marTop w:val="0"/>
      <w:marBottom w:val="0"/>
      <w:divBdr>
        <w:top w:val="none" w:sz="0" w:space="0" w:color="auto"/>
        <w:left w:val="none" w:sz="0" w:space="0" w:color="auto"/>
        <w:bottom w:val="none" w:sz="0" w:space="0" w:color="auto"/>
        <w:right w:val="none" w:sz="0" w:space="0" w:color="auto"/>
      </w:divBdr>
    </w:div>
    <w:div w:id="1061901182">
      <w:bodyDiv w:val="1"/>
      <w:marLeft w:val="0"/>
      <w:marRight w:val="0"/>
      <w:marTop w:val="0"/>
      <w:marBottom w:val="0"/>
      <w:divBdr>
        <w:top w:val="none" w:sz="0" w:space="0" w:color="auto"/>
        <w:left w:val="none" w:sz="0" w:space="0" w:color="auto"/>
        <w:bottom w:val="none" w:sz="0" w:space="0" w:color="auto"/>
        <w:right w:val="none" w:sz="0" w:space="0" w:color="auto"/>
      </w:divBdr>
    </w:div>
    <w:div w:id="1155679943">
      <w:bodyDiv w:val="1"/>
      <w:marLeft w:val="0"/>
      <w:marRight w:val="0"/>
      <w:marTop w:val="0"/>
      <w:marBottom w:val="0"/>
      <w:divBdr>
        <w:top w:val="none" w:sz="0" w:space="0" w:color="auto"/>
        <w:left w:val="none" w:sz="0" w:space="0" w:color="auto"/>
        <w:bottom w:val="none" w:sz="0" w:space="0" w:color="auto"/>
        <w:right w:val="none" w:sz="0" w:space="0" w:color="auto"/>
      </w:divBdr>
    </w:div>
    <w:div w:id="1439760887">
      <w:bodyDiv w:val="1"/>
      <w:marLeft w:val="0"/>
      <w:marRight w:val="0"/>
      <w:marTop w:val="0"/>
      <w:marBottom w:val="0"/>
      <w:divBdr>
        <w:top w:val="none" w:sz="0" w:space="0" w:color="auto"/>
        <w:left w:val="none" w:sz="0" w:space="0" w:color="auto"/>
        <w:bottom w:val="none" w:sz="0" w:space="0" w:color="auto"/>
        <w:right w:val="none" w:sz="0" w:space="0" w:color="auto"/>
      </w:divBdr>
    </w:div>
    <w:div w:id="1566715904">
      <w:bodyDiv w:val="1"/>
      <w:marLeft w:val="0"/>
      <w:marRight w:val="0"/>
      <w:marTop w:val="0"/>
      <w:marBottom w:val="0"/>
      <w:divBdr>
        <w:top w:val="none" w:sz="0" w:space="0" w:color="auto"/>
        <w:left w:val="none" w:sz="0" w:space="0" w:color="auto"/>
        <w:bottom w:val="none" w:sz="0" w:space="0" w:color="auto"/>
        <w:right w:val="none" w:sz="0" w:space="0" w:color="auto"/>
      </w:divBdr>
      <w:divsChild>
        <w:div w:id="1629050325">
          <w:marLeft w:val="0"/>
          <w:marRight w:val="0"/>
          <w:marTop w:val="0"/>
          <w:marBottom w:val="0"/>
          <w:divBdr>
            <w:top w:val="none" w:sz="0" w:space="0" w:color="auto"/>
            <w:left w:val="none" w:sz="0" w:space="0" w:color="auto"/>
            <w:bottom w:val="none" w:sz="0" w:space="0" w:color="auto"/>
            <w:right w:val="none" w:sz="0" w:space="0" w:color="auto"/>
          </w:divBdr>
          <w:divsChild>
            <w:div w:id="1243832863">
              <w:marLeft w:val="0"/>
              <w:marRight w:val="0"/>
              <w:marTop w:val="0"/>
              <w:marBottom w:val="0"/>
              <w:divBdr>
                <w:top w:val="single" w:sz="6" w:space="11" w:color="FCFCFC"/>
                <w:left w:val="single" w:sz="6" w:space="11" w:color="ECECEC"/>
                <w:bottom w:val="single" w:sz="6" w:space="4" w:color="ECECEC"/>
                <w:right w:val="single" w:sz="6" w:space="11" w:color="ECECEC"/>
              </w:divBdr>
              <w:divsChild>
                <w:div w:id="15087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877784">
      <w:bodyDiv w:val="1"/>
      <w:marLeft w:val="0"/>
      <w:marRight w:val="0"/>
      <w:marTop w:val="0"/>
      <w:marBottom w:val="0"/>
      <w:divBdr>
        <w:top w:val="none" w:sz="0" w:space="0" w:color="auto"/>
        <w:left w:val="none" w:sz="0" w:space="0" w:color="auto"/>
        <w:bottom w:val="none" w:sz="0" w:space="0" w:color="auto"/>
        <w:right w:val="none" w:sz="0" w:space="0" w:color="auto"/>
      </w:divBdr>
    </w:div>
    <w:div w:id="1727020939">
      <w:bodyDiv w:val="1"/>
      <w:marLeft w:val="0"/>
      <w:marRight w:val="0"/>
      <w:marTop w:val="0"/>
      <w:marBottom w:val="0"/>
      <w:divBdr>
        <w:top w:val="none" w:sz="0" w:space="0" w:color="auto"/>
        <w:left w:val="none" w:sz="0" w:space="0" w:color="auto"/>
        <w:bottom w:val="none" w:sz="0" w:space="0" w:color="auto"/>
        <w:right w:val="none" w:sz="0" w:space="0" w:color="auto"/>
      </w:divBdr>
    </w:div>
    <w:div w:id="1781602723">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
    <w:div w:id="1920209159">
      <w:bodyDiv w:val="1"/>
      <w:marLeft w:val="0"/>
      <w:marRight w:val="0"/>
      <w:marTop w:val="0"/>
      <w:marBottom w:val="0"/>
      <w:divBdr>
        <w:top w:val="none" w:sz="0" w:space="0" w:color="auto"/>
        <w:left w:val="none" w:sz="0" w:space="0" w:color="auto"/>
        <w:bottom w:val="none" w:sz="0" w:space="0" w:color="auto"/>
        <w:right w:val="none" w:sz="0" w:space="0" w:color="auto"/>
      </w:divBdr>
    </w:div>
    <w:div w:id="1980528513">
      <w:bodyDiv w:val="1"/>
      <w:marLeft w:val="0"/>
      <w:marRight w:val="0"/>
      <w:marTop w:val="0"/>
      <w:marBottom w:val="0"/>
      <w:divBdr>
        <w:top w:val="none" w:sz="0" w:space="0" w:color="auto"/>
        <w:left w:val="none" w:sz="0" w:space="0" w:color="auto"/>
        <w:bottom w:val="none" w:sz="0" w:space="0" w:color="auto"/>
        <w:right w:val="none" w:sz="0" w:space="0" w:color="auto"/>
      </w:divBdr>
    </w:div>
    <w:div w:id="2026129306">
      <w:bodyDiv w:val="1"/>
      <w:marLeft w:val="0"/>
      <w:marRight w:val="0"/>
      <w:marTop w:val="0"/>
      <w:marBottom w:val="0"/>
      <w:divBdr>
        <w:top w:val="none" w:sz="0" w:space="0" w:color="auto"/>
        <w:left w:val="none" w:sz="0" w:space="0" w:color="auto"/>
        <w:bottom w:val="none" w:sz="0" w:space="0" w:color="auto"/>
        <w:right w:val="none" w:sz="0" w:space="0" w:color="auto"/>
      </w:divBdr>
    </w:div>
    <w:div w:id="204933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RS.gov/privacy/PIAs/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F3F91-D8B9-4979-B048-164576F66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12640</Words>
  <Characters>72048</Characters>
  <Application>Microsoft Office Word</Application>
  <DocSecurity>0</DocSecurity>
  <Lines>600</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2020-01-29T15:21:00Z</dcterms:created>
  <dcterms:modified xsi:type="dcterms:W3CDTF">2020-01-29T15:21:00Z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-1061489949</vt:i4>
  </property>
  <property fmtid="{D5CDD505-2E9C-101B-9397-08002B2CF9AE}" pid="3" name="_NewReviewCycle">
    <vt:lpwstr/>
  </property>
  <property fmtid="{D5CDD505-2E9C-101B-9397-08002B2CF9AE}" pid="4" name="_ReviewingToolsShownOnce">
    <vt:lpwstr/>
  </property>
</Properties>
</file>