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E3EB3D" w14:textId="58D1DA24"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6ECDCDB9" w14:textId="77777777" w:rsidR="00D03C45" w:rsidRPr="00D22ABE" w:rsidRDefault="00D03C45" w:rsidP="00D03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D22ABE">
        <w:rPr>
          <w:b/>
          <w:bCs/>
          <w:sz w:val="32"/>
          <w:szCs w:val="32"/>
        </w:rPr>
        <w:t>State Water Resources Research Institute Program</w:t>
      </w:r>
    </w:p>
    <w:p w14:paraId="685A1ACE" w14:textId="2159E6E0" w:rsidR="00D03C45" w:rsidRPr="00D22ABE" w:rsidRDefault="00D03C45" w:rsidP="00D03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D22ABE">
        <w:rPr>
          <w:b/>
          <w:bCs/>
          <w:sz w:val="32"/>
          <w:szCs w:val="32"/>
        </w:rPr>
        <w:t>Annual Application</w:t>
      </w:r>
      <w:r w:rsidR="00DC210E">
        <w:rPr>
          <w:b/>
          <w:bCs/>
          <w:sz w:val="32"/>
          <w:szCs w:val="32"/>
        </w:rPr>
        <w:t xml:space="preserve">, National Competitive Grants, </w:t>
      </w:r>
      <w:r w:rsidRPr="00D22ABE">
        <w:rPr>
          <w:b/>
          <w:bCs/>
          <w:sz w:val="32"/>
          <w:szCs w:val="32"/>
        </w:rPr>
        <w:t>and Reporting</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10FAEE81"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sidR="00D03C45">
        <w:rPr>
          <w:b/>
          <w:bCs/>
          <w:sz w:val="32"/>
          <w:szCs w:val="32"/>
        </w:rPr>
        <w:t>-009</w:t>
      </w:r>
      <w:r w:rsidR="00DC210E">
        <w:rPr>
          <w:b/>
          <w:bCs/>
          <w:sz w:val="32"/>
          <w:szCs w:val="32"/>
        </w:rPr>
        <w:t>7</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0F9BD3D9"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D03C45">
        <w:rPr>
          <w:b/>
          <w:sz w:val="24"/>
          <w:szCs w:val="24"/>
        </w:rPr>
        <w:t>:</w:t>
      </w:r>
      <w:r w:rsidRPr="00D03C45">
        <w:rPr>
          <w:sz w:val="24"/>
          <w:szCs w:val="24"/>
        </w:rPr>
        <w:t xml:space="preserve"> </w:t>
      </w:r>
      <w:r w:rsidR="00D03C45" w:rsidRPr="00D03C45">
        <w:rPr>
          <w:sz w:val="24"/>
          <w:szCs w:val="24"/>
        </w:rPr>
        <w:t>None</w:t>
      </w:r>
      <w:r w:rsidR="00097475" w:rsidRPr="00097475">
        <w:rPr>
          <w:color w:val="FF0000"/>
          <w:sz w:val="24"/>
          <w:szCs w:val="24"/>
        </w:rPr>
        <w:t xml:space="preserve">  </w:t>
      </w: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26E7F64A" w14:textId="77777777" w:rsidR="007D297C" w:rsidRPr="00082C1C" w:rsidRDefault="007D29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03DE107" w14:textId="0F628AEE" w:rsidR="007D297C" w:rsidRPr="00D250CD" w:rsidRDefault="007D297C" w:rsidP="00A35463">
      <w:pPr>
        <w:rPr>
          <w:sz w:val="22"/>
          <w:szCs w:val="22"/>
        </w:rPr>
      </w:pPr>
      <w:r w:rsidRPr="00507A37">
        <w:rPr>
          <w:sz w:val="22"/>
          <w:szCs w:val="22"/>
        </w:rPr>
        <w:t xml:space="preserve">The U.S. Geological Survey (USGS) Water Resources Research Act (WRRA) program issues an annual announcement to solicit applications for the noncompetitive State Water Resources Research Program annual grants authorized by section 104(c) </w:t>
      </w:r>
      <w:r w:rsidR="00DC210E">
        <w:rPr>
          <w:sz w:val="22"/>
          <w:szCs w:val="22"/>
        </w:rPr>
        <w:t xml:space="preserve">and for the </w:t>
      </w:r>
      <w:r w:rsidR="002D0C47">
        <w:rPr>
          <w:sz w:val="22"/>
          <w:szCs w:val="22"/>
        </w:rPr>
        <w:t>national competitive grant p</w:t>
      </w:r>
      <w:r w:rsidR="00DC210E" w:rsidRPr="00507A37">
        <w:rPr>
          <w:sz w:val="22"/>
          <w:szCs w:val="22"/>
        </w:rPr>
        <w:t xml:space="preserve">rogram </w:t>
      </w:r>
      <w:r w:rsidR="00DC210E">
        <w:rPr>
          <w:sz w:val="22"/>
          <w:szCs w:val="22"/>
        </w:rPr>
        <w:t xml:space="preserve">authorized by </w:t>
      </w:r>
      <w:r w:rsidR="00DC210E" w:rsidRPr="00507A37">
        <w:rPr>
          <w:sz w:val="22"/>
          <w:szCs w:val="22"/>
        </w:rPr>
        <w:t xml:space="preserve">section 104(g) </w:t>
      </w:r>
      <w:r w:rsidRPr="00507A37">
        <w:rPr>
          <w:sz w:val="22"/>
          <w:szCs w:val="22"/>
        </w:rPr>
        <w:t xml:space="preserve">of the Water Resources Research Act of 1984 (P.L. 98-242), as amended [42 USC 10303(c)].  </w:t>
      </w:r>
    </w:p>
    <w:p w14:paraId="60EE674A" w14:textId="77777777" w:rsidR="007D297C" w:rsidRPr="00D250CD" w:rsidRDefault="007D297C" w:rsidP="007D297C">
      <w:pPr>
        <w:ind w:left="720" w:hanging="720"/>
        <w:rPr>
          <w:sz w:val="22"/>
          <w:szCs w:val="22"/>
        </w:rPr>
      </w:pPr>
    </w:p>
    <w:p w14:paraId="34FD5FFF" w14:textId="0B1E20F9" w:rsidR="007D297C" w:rsidRPr="00D250CD" w:rsidRDefault="00FE01FA" w:rsidP="007D297C">
      <w:pPr>
        <w:rPr>
          <w:sz w:val="22"/>
          <w:szCs w:val="22"/>
        </w:rPr>
      </w:pPr>
      <w:r>
        <w:rPr>
          <w:sz w:val="22"/>
          <w:szCs w:val="22"/>
        </w:rPr>
        <w:t>A</w:t>
      </w:r>
      <w:r w:rsidR="00DC210E">
        <w:rPr>
          <w:sz w:val="22"/>
          <w:szCs w:val="22"/>
        </w:rPr>
        <w:t xml:space="preserve">nnual </w:t>
      </w:r>
      <w:r>
        <w:rPr>
          <w:sz w:val="22"/>
          <w:szCs w:val="22"/>
        </w:rPr>
        <w:t>grants</w:t>
      </w:r>
      <w:r w:rsidRPr="00D250CD">
        <w:rPr>
          <w:sz w:val="22"/>
          <w:szCs w:val="22"/>
        </w:rPr>
        <w:t xml:space="preserve"> </w:t>
      </w:r>
      <w:r>
        <w:rPr>
          <w:sz w:val="22"/>
          <w:szCs w:val="22"/>
        </w:rPr>
        <w:t xml:space="preserve">(104c) </w:t>
      </w:r>
      <w:r w:rsidR="007D297C" w:rsidRPr="00D250CD">
        <w:rPr>
          <w:sz w:val="22"/>
          <w:szCs w:val="22"/>
        </w:rPr>
        <w:t>may con</w:t>
      </w:r>
      <w:r>
        <w:rPr>
          <w:sz w:val="22"/>
          <w:szCs w:val="22"/>
        </w:rPr>
        <w:t xml:space="preserve">tain </w:t>
      </w:r>
      <w:r w:rsidR="007D297C" w:rsidRPr="00D250CD">
        <w:rPr>
          <w:sz w:val="22"/>
          <w:szCs w:val="22"/>
        </w:rPr>
        <w:t>research and information transfer projects as well as an administration project describing the institutes overall administration and objectives.  The research projects are generally selected in a competitive statewide solicitation, peer review</w:t>
      </w:r>
      <w:r w:rsidR="007D297C">
        <w:rPr>
          <w:sz w:val="22"/>
          <w:szCs w:val="22"/>
        </w:rPr>
        <w:t>,</w:t>
      </w:r>
      <w:r w:rsidR="007D297C" w:rsidRPr="00D250CD">
        <w:rPr>
          <w:sz w:val="22"/>
          <w:szCs w:val="22"/>
        </w:rPr>
        <w:t xml:space="preserve"> and selection process designed and conducted by each institute.</w:t>
      </w:r>
      <w:r w:rsidR="002D0C47">
        <w:rPr>
          <w:sz w:val="22"/>
          <w:szCs w:val="22"/>
        </w:rPr>
        <w:t xml:space="preserve"> </w:t>
      </w:r>
      <w:r>
        <w:rPr>
          <w:sz w:val="22"/>
          <w:szCs w:val="22"/>
        </w:rPr>
        <w:t>N</w:t>
      </w:r>
      <w:r w:rsidR="002D0C47">
        <w:rPr>
          <w:sz w:val="22"/>
          <w:szCs w:val="22"/>
        </w:rPr>
        <w:t>ational c</w:t>
      </w:r>
      <w:r w:rsidR="00DC210E">
        <w:rPr>
          <w:sz w:val="22"/>
          <w:szCs w:val="22"/>
        </w:rPr>
        <w:t xml:space="preserve">ompetitive </w:t>
      </w:r>
      <w:r w:rsidR="002D0C47">
        <w:rPr>
          <w:sz w:val="22"/>
          <w:szCs w:val="22"/>
        </w:rPr>
        <w:t>g</w:t>
      </w:r>
      <w:r w:rsidR="00DC210E">
        <w:rPr>
          <w:sz w:val="22"/>
          <w:szCs w:val="22"/>
        </w:rPr>
        <w:t>rant</w:t>
      </w:r>
      <w:r>
        <w:rPr>
          <w:sz w:val="22"/>
          <w:szCs w:val="22"/>
        </w:rPr>
        <w:t xml:space="preserve">s (104g) </w:t>
      </w:r>
      <w:r w:rsidR="00DC210E">
        <w:rPr>
          <w:sz w:val="22"/>
          <w:szCs w:val="22"/>
        </w:rPr>
        <w:t>will focus</w:t>
      </w:r>
      <w:r w:rsidR="00DC210E" w:rsidRPr="00507A37">
        <w:rPr>
          <w:sz w:val="22"/>
          <w:szCs w:val="22"/>
        </w:rPr>
        <w:t xml:space="preserve"> on water problems and issues of a regional or interstate nature beyond those of concern only to a single State and which relate to specific program priorities identified jointly by the Secretary (of the Interior) and the institutes</w:t>
      </w:r>
      <w:r w:rsidR="00DC210E">
        <w:rPr>
          <w:sz w:val="22"/>
          <w:szCs w:val="22"/>
        </w:rPr>
        <w:t xml:space="preserve">. </w:t>
      </w:r>
    </w:p>
    <w:p w14:paraId="775880E4" w14:textId="77777777" w:rsidR="007D297C" w:rsidRDefault="007D297C" w:rsidP="007D297C">
      <w:pPr>
        <w:rPr>
          <w:sz w:val="22"/>
          <w:szCs w:val="22"/>
        </w:rPr>
      </w:pPr>
    </w:p>
    <w:p w14:paraId="7A3E8E2F" w14:textId="0EA832E7" w:rsidR="00082C1C" w:rsidRDefault="007D29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07A37">
        <w:rPr>
          <w:sz w:val="22"/>
          <w:szCs w:val="22"/>
        </w:rPr>
        <w:t>The State Water Resources Research Institutes were established under Section 104(a) of the Act [42 USC 10303(a)].  There are 54 Water Resources Research Institutes, one in each state, the District of Columbia, Puerto Rico, the U.S. Virgin Islands, and Guam.  The Institutes are organized as the National Institutes for Water Resources (NIWR).  NIWR cooperates with the USGS in establishing total programmatic direction, reporting on the activities of the institutes, coordinating and facilitating regional research and information and technology transfer</w:t>
      </w:r>
      <w:r>
        <w:rPr>
          <w:sz w:val="22"/>
          <w:szCs w:val="22"/>
        </w:rPr>
        <w:t>.</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5BA32A" w14:textId="77777777" w:rsidR="005306A8" w:rsidRDefault="005306A8">
      <w:pPr>
        <w:widowControl/>
        <w:autoSpaceDE/>
        <w:autoSpaceDN/>
        <w:adjustRightInd/>
        <w:rPr>
          <w:b/>
          <w:sz w:val="24"/>
          <w:szCs w:val="24"/>
        </w:rPr>
      </w:pPr>
      <w:r>
        <w:rPr>
          <w:b/>
          <w:sz w:val="24"/>
          <w:szCs w:val="24"/>
        </w:rPr>
        <w:br w:type="page"/>
      </w:r>
    </w:p>
    <w:p w14:paraId="085682B6" w14:textId="0386399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15B2F" w14:textId="41BB271D" w:rsidR="009A240F" w:rsidRPr="00507A37" w:rsidRDefault="009A240F" w:rsidP="009A240F">
      <w:pPr>
        <w:rPr>
          <w:sz w:val="22"/>
          <w:szCs w:val="22"/>
        </w:rPr>
      </w:pPr>
      <w:r w:rsidRPr="00507A37">
        <w:rPr>
          <w:sz w:val="22"/>
          <w:szCs w:val="22"/>
        </w:rPr>
        <w:t xml:space="preserve">The USGS WRRA Program will use the information from this collection to ensure that sufficient and relevant information is available to evaluate the </w:t>
      </w:r>
      <w:r w:rsidR="002D0C47">
        <w:rPr>
          <w:sz w:val="22"/>
          <w:szCs w:val="22"/>
        </w:rPr>
        <w:t>a</w:t>
      </w:r>
      <w:r w:rsidRPr="00507A37">
        <w:rPr>
          <w:sz w:val="22"/>
          <w:szCs w:val="22"/>
        </w:rPr>
        <w:t xml:space="preserve">nnual </w:t>
      </w:r>
      <w:r w:rsidR="002D0C47">
        <w:rPr>
          <w:sz w:val="22"/>
          <w:szCs w:val="22"/>
        </w:rPr>
        <w:t>a</w:t>
      </w:r>
      <w:r w:rsidRPr="00507A37">
        <w:rPr>
          <w:sz w:val="22"/>
          <w:szCs w:val="22"/>
        </w:rPr>
        <w:t xml:space="preserve">pplications </w:t>
      </w:r>
      <w:r w:rsidR="00720B22">
        <w:rPr>
          <w:sz w:val="22"/>
          <w:szCs w:val="22"/>
        </w:rPr>
        <w:t xml:space="preserve">and will use </w:t>
      </w:r>
      <w:r w:rsidR="00720B22" w:rsidRPr="00507A37">
        <w:rPr>
          <w:sz w:val="22"/>
          <w:szCs w:val="22"/>
        </w:rPr>
        <w:t>the information from this collection to ensure that sufficient and relevant information is available to evaluate and select the pr</w:t>
      </w:r>
      <w:r w:rsidR="00720B22">
        <w:rPr>
          <w:sz w:val="22"/>
          <w:szCs w:val="22"/>
        </w:rPr>
        <w:t xml:space="preserve">oposals to be funded under the </w:t>
      </w:r>
      <w:r w:rsidR="002D0C47">
        <w:rPr>
          <w:sz w:val="22"/>
          <w:szCs w:val="22"/>
        </w:rPr>
        <w:t>national c</w:t>
      </w:r>
      <w:r w:rsidR="00720B22" w:rsidRPr="00507A37">
        <w:rPr>
          <w:sz w:val="22"/>
          <w:szCs w:val="22"/>
        </w:rPr>
        <w:t xml:space="preserve">ompetitive </w:t>
      </w:r>
      <w:r w:rsidR="002D0C47">
        <w:rPr>
          <w:sz w:val="22"/>
          <w:szCs w:val="22"/>
        </w:rPr>
        <w:t>g</w:t>
      </w:r>
      <w:r w:rsidR="00720B22" w:rsidRPr="00507A37">
        <w:rPr>
          <w:sz w:val="22"/>
          <w:szCs w:val="22"/>
        </w:rPr>
        <w:t xml:space="preserve">rant program.  </w:t>
      </w:r>
    </w:p>
    <w:p w14:paraId="06D3EA67" w14:textId="77777777" w:rsidR="009A240F" w:rsidRPr="00507A37" w:rsidRDefault="009A240F" w:rsidP="009A240F">
      <w:pPr>
        <w:rPr>
          <w:sz w:val="22"/>
          <w:szCs w:val="22"/>
        </w:rPr>
      </w:pPr>
    </w:p>
    <w:p w14:paraId="0AD41A1C" w14:textId="77777777" w:rsidR="009A240F" w:rsidRPr="00507A37" w:rsidRDefault="009A240F" w:rsidP="009A240F">
      <w:pPr>
        <w:rPr>
          <w:sz w:val="22"/>
          <w:szCs w:val="22"/>
        </w:rPr>
      </w:pPr>
      <w:r w:rsidRPr="00507A37">
        <w:rPr>
          <w:sz w:val="22"/>
          <w:szCs w:val="22"/>
        </w:rPr>
        <w:t>The USGS WRRA Progr</w:t>
      </w:r>
      <w:r>
        <w:rPr>
          <w:sz w:val="22"/>
          <w:szCs w:val="22"/>
        </w:rPr>
        <w:t>am will use Standard Forms 424 (</w:t>
      </w:r>
      <w:r w:rsidRPr="00507A37">
        <w:rPr>
          <w:sz w:val="22"/>
          <w:szCs w:val="22"/>
        </w:rPr>
        <w:t>Application for Federal Assistance</w:t>
      </w:r>
      <w:r>
        <w:rPr>
          <w:sz w:val="22"/>
          <w:szCs w:val="22"/>
        </w:rPr>
        <w:t>)</w:t>
      </w:r>
      <w:r w:rsidRPr="00507A37">
        <w:rPr>
          <w:sz w:val="22"/>
          <w:szCs w:val="22"/>
        </w:rPr>
        <w:t xml:space="preserve">; 424A, </w:t>
      </w:r>
      <w:r>
        <w:rPr>
          <w:sz w:val="22"/>
          <w:szCs w:val="22"/>
        </w:rPr>
        <w:t>(</w:t>
      </w:r>
      <w:r w:rsidRPr="00507A37">
        <w:rPr>
          <w:sz w:val="22"/>
          <w:szCs w:val="22"/>
        </w:rPr>
        <w:t>Budget Information, Non-Construction Programs</w:t>
      </w:r>
      <w:r>
        <w:rPr>
          <w:sz w:val="22"/>
          <w:szCs w:val="22"/>
        </w:rPr>
        <w:t>)</w:t>
      </w:r>
      <w:r w:rsidRPr="00507A37">
        <w:rPr>
          <w:sz w:val="22"/>
          <w:szCs w:val="22"/>
        </w:rPr>
        <w:t xml:space="preserve">; and 424B </w:t>
      </w:r>
      <w:r>
        <w:rPr>
          <w:sz w:val="22"/>
          <w:szCs w:val="22"/>
        </w:rPr>
        <w:t>(</w:t>
      </w:r>
      <w:r w:rsidRPr="00507A37">
        <w:rPr>
          <w:sz w:val="22"/>
          <w:szCs w:val="22"/>
        </w:rPr>
        <w:t>Assurances, Non-Construction Programs</w:t>
      </w:r>
      <w:r>
        <w:rPr>
          <w:sz w:val="22"/>
          <w:szCs w:val="22"/>
        </w:rPr>
        <w:t>)</w:t>
      </w:r>
      <w:r w:rsidRPr="00507A37">
        <w:rPr>
          <w:sz w:val="22"/>
          <w:szCs w:val="22"/>
        </w:rPr>
        <w:t xml:space="preserve">. </w:t>
      </w:r>
    </w:p>
    <w:p w14:paraId="0D509E17" w14:textId="77777777" w:rsidR="00720B22" w:rsidRDefault="00720B22" w:rsidP="009A240F">
      <w:pPr>
        <w:rPr>
          <w:sz w:val="22"/>
          <w:szCs w:val="22"/>
        </w:rPr>
      </w:pPr>
    </w:p>
    <w:p w14:paraId="6DE2056B" w14:textId="755705C1" w:rsidR="009A240F" w:rsidRPr="00507A37" w:rsidRDefault="009A240F" w:rsidP="009A240F">
      <w:pPr>
        <w:rPr>
          <w:sz w:val="22"/>
          <w:szCs w:val="22"/>
        </w:rPr>
      </w:pPr>
      <w:r w:rsidRPr="00507A37">
        <w:rPr>
          <w:sz w:val="22"/>
          <w:szCs w:val="22"/>
        </w:rPr>
        <w:t>We a</w:t>
      </w:r>
      <w:r w:rsidR="00720B22">
        <w:rPr>
          <w:sz w:val="22"/>
          <w:szCs w:val="22"/>
        </w:rPr>
        <w:t xml:space="preserve">lso </w:t>
      </w:r>
      <w:r w:rsidRPr="00507A37">
        <w:rPr>
          <w:sz w:val="22"/>
          <w:szCs w:val="22"/>
        </w:rPr>
        <w:t>collect the following information as part of each application:</w:t>
      </w:r>
    </w:p>
    <w:p w14:paraId="12F6BEE1" w14:textId="77777777" w:rsidR="009A240F" w:rsidRPr="00507A37" w:rsidRDefault="009A240F" w:rsidP="009A240F">
      <w:pPr>
        <w:rPr>
          <w:sz w:val="22"/>
          <w:szCs w:val="22"/>
        </w:rPr>
      </w:pPr>
    </w:p>
    <w:p w14:paraId="1F056B86" w14:textId="68CD9C50" w:rsidR="009A240F" w:rsidRPr="00507A37" w:rsidRDefault="009A240F" w:rsidP="009A240F">
      <w:pPr>
        <w:widowControl/>
        <w:numPr>
          <w:ilvl w:val="0"/>
          <w:numId w:val="3"/>
        </w:numPr>
        <w:autoSpaceDE/>
        <w:autoSpaceDN/>
        <w:adjustRightInd/>
        <w:rPr>
          <w:sz w:val="22"/>
          <w:szCs w:val="22"/>
        </w:rPr>
      </w:pPr>
      <w:r w:rsidRPr="00507A37">
        <w:rPr>
          <w:sz w:val="22"/>
          <w:szCs w:val="22"/>
        </w:rPr>
        <w:t>Project narratives (including abstracts), which includes a statement of the problem to be addressed, scope and objectives of the proposed project, anticipated results and benefits of the proposed project, a description of the methods and procedures to be used, description of completed and ongoing related projects, training potential of the project, a plan for dissemination of the project results, and a description of the qualifications of the principal investigators on the project.</w:t>
      </w:r>
    </w:p>
    <w:p w14:paraId="2DFAA67C" w14:textId="77777777" w:rsidR="009A240F" w:rsidRPr="00507A37" w:rsidRDefault="009A240F" w:rsidP="009A240F">
      <w:pPr>
        <w:rPr>
          <w:sz w:val="22"/>
          <w:szCs w:val="22"/>
        </w:rPr>
      </w:pPr>
    </w:p>
    <w:p w14:paraId="03D19C5F" w14:textId="77777777" w:rsidR="009A240F" w:rsidRDefault="009A240F" w:rsidP="009A240F">
      <w:pPr>
        <w:widowControl/>
        <w:numPr>
          <w:ilvl w:val="0"/>
          <w:numId w:val="3"/>
        </w:numPr>
        <w:autoSpaceDE/>
        <w:autoSpaceDN/>
        <w:adjustRightInd/>
        <w:rPr>
          <w:sz w:val="22"/>
          <w:szCs w:val="22"/>
        </w:rPr>
      </w:pPr>
      <w:r w:rsidRPr="00507A37">
        <w:rPr>
          <w:sz w:val="22"/>
          <w:szCs w:val="22"/>
        </w:rPr>
        <w:t>A proposed budget breakdown and budget justification for each project providing detailed information concerning how the funds will be utilized.</w:t>
      </w:r>
    </w:p>
    <w:p w14:paraId="1B689A44" w14:textId="77777777" w:rsidR="009A240F" w:rsidRDefault="009A240F" w:rsidP="009A240F">
      <w:pPr>
        <w:widowControl/>
        <w:autoSpaceDE/>
        <w:autoSpaceDN/>
        <w:adjustRightInd/>
        <w:rPr>
          <w:sz w:val="22"/>
          <w:szCs w:val="22"/>
        </w:rPr>
      </w:pPr>
    </w:p>
    <w:p w14:paraId="16F2ED8F" w14:textId="77777777" w:rsidR="009A240F" w:rsidRPr="006231B1" w:rsidRDefault="009A240F" w:rsidP="009A240F">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07A37">
        <w:rPr>
          <w:sz w:val="22"/>
          <w:szCs w:val="22"/>
        </w:rPr>
        <w:t>Letters of commitment of matching funds.  An institutional co</w:t>
      </w:r>
      <w:r>
        <w:rPr>
          <w:sz w:val="22"/>
          <w:szCs w:val="22"/>
        </w:rPr>
        <w:t xml:space="preserve">st sharing agreement (letter or </w:t>
      </w:r>
      <w:r w:rsidRPr="00507A37">
        <w:rPr>
          <w:sz w:val="22"/>
          <w:szCs w:val="22"/>
        </w:rPr>
        <w:t>letters) committing the applicant to all or part of the required matching shares.</w:t>
      </w:r>
    </w:p>
    <w:p w14:paraId="00904C0A" w14:textId="77777777" w:rsidR="009A240F" w:rsidRDefault="009A240F" w:rsidP="009A240F">
      <w:pPr>
        <w:widowControl/>
        <w:autoSpaceDE/>
        <w:autoSpaceDN/>
        <w:adjustRightInd/>
        <w:rPr>
          <w:sz w:val="22"/>
          <w:szCs w:val="22"/>
        </w:rPr>
      </w:pPr>
    </w:p>
    <w:p w14:paraId="3AC1BAE1" w14:textId="1B0BA294" w:rsidR="009A240F" w:rsidRPr="00507A37" w:rsidRDefault="009A240F" w:rsidP="009A240F">
      <w:pPr>
        <w:widowControl/>
        <w:autoSpaceDE/>
        <w:autoSpaceDN/>
        <w:adjustRightInd/>
        <w:rPr>
          <w:sz w:val="22"/>
          <w:szCs w:val="22"/>
        </w:rPr>
      </w:pPr>
      <w:r>
        <w:rPr>
          <w:sz w:val="22"/>
          <w:szCs w:val="22"/>
        </w:rPr>
        <w:t xml:space="preserve">For monitoring purposes, submission of an annual completion report </w:t>
      </w:r>
      <w:r w:rsidR="002D0C47">
        <w:rPr>
          <w:sz w:val="22"/>
          <w:szCs w:val="22"/>
        </w:rPr>
        <w:t>for the annual applications and national competitive g</w:t>
      </w:r>
      <w:r w:rsidR="00720B22">
        <w:rPr>
          <w:sz w:val="22"/>
          <w:szCs w:val="22"/>
        </w:rPr>
        <w:t xml:space="preserve">rants </w:t>
      </w:r>
      <w:r>
        <w:rPr>
          <w:sz w:val="22"/>
          <w:szCs w:val="22"/>
        </w:rPr>
        <w:t>is also required.</w:t>
      </w: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AAA05D" w14:textId="78C4038C" w:rsidR="009A240F" w:rsidRPr="00507A37" w:rsidRDefault="002D0C47" w:rsidP="009A240F">
      <w:pPr>
        <w:rPr>
          <w:sz w:val="22"/>
          <w:szCs w:val="22"/>
        </w:rPr>
      </w:pPr>
      <w:r>
        <w:rPr>
          <w:sz w:val="22"/>
          <w:szCs w:val="22"/>
        </w:rPr>
        <w:t>Annual and national competitive g</w:t>
      </w:r>
      <w:r w:rsidR="000069F0">
        <w:rPr>
          <w:sz w:val="22"/>
          <w:szCs w:val="22"/>
        </w:rPr>
        <w:t>rant a</w:t>
      </w:r>
      <w:r w:rsidR="000069F0" w:rsidRPr="00507A37">
        <w:rPr>
          <w:sz w:val="22"/>
          <w:szCs w:val="22"/>
        </w:rPr>
        <w:t xml:space="preserve">pplicants </w:t>
      </w:r>
      <w:r w:rsidR="009A240F" w:rsidRPr="00507A37">
        <w:rPr>
          <w:sz w:val="22"/>
          <w:szCs w:val="22"/>
        </w:rPr>
        <w:t xml:space="preserve">are required to submit their entire application, including project narratives, budget breakdowns, budget justifications, and letters of commitment of matching funds through the website at </w:t>
      </w:r>
      <w:r w:rsidR="00C71E3C" w:rsidRPr="00C71E3C">
        <w:rPr>
          <w:sz w:val="22"/>
          <w:szCs w:val="22"/>
        </w:rPr>
        <w:t>https://</w:t>
      </w:r>
      <w:r w:rsidR="003A117F">
        <w:rPr>
          <w:sz w:val="22"/>
          <w:szCs w:val="22"/>
        </w:rPr>
        <w:t>www.grants.gov</w:t>
      </w:r>
      <w:r w:rsidR="009A240F" w:rsidRPr="00507A37">
        <w:rPr>
          <w:sz w:val="22"/>
          <w:szCs w:val="22"/>
        </w:rPr>
        <w:t xml:space="preserve">.  </w:t>
      </w:r>
      <w:r>
        <w:rPr>
          <w:sz w:val="22"/>
          <w:szCs w:val="22"/>
        </w:rPr>
        <w:t>National competitive g</w:t>
      </w:r>
      <w:r w:rsidR="00D96704">
        <w:rPr>
          <w:sz w:val="22"/>
          <w:szCs w:val="22"/>
        </w:rPr>
        <w:t xml:space="preserve">rant applications must also submit </w:t>
      </w:r>
      <w:r w:rsidR="00D96704" w:rsidRPr="00507A37">
        <w:rPr>
          <w:sz w:val="22"/>
          <w:szCs w:val="22"/>
        </w:rPr>
        <w:t xml:space="preserve">their SF 424, 424a and 424b via the website at </w:t>
      </w:r>
      <w:r w:rsidR="00C71E3C" w:rsidRPr="004F73B7">
        <w:rPr>
          <w:sz w:val="22"/>
          <w:szCs w:val="22"/>
        </w:rPr>
        <w:t>http://www.grants.gov</w:t>
      </w:r>
      <w:r w:rsidR="00D96704">
        <w:rPr>
          <w:sz w:val="22"/>
          <w:szCs w:val="22"/>
        </w:rPr>
        <w:t xml:space="preserve"> after approval by the Institute. </w:t>
      </w:r>
      <w:r w:rsidR="009A240F" w:rsidRPr="00507A37">
        <w:rPr>
          <w:sz w:val="22"/>
          <w:szCs w:val="22"/>
        </w:rPr>
        <w:t xml:space="preserve">Progress and completion reports for the projects are also submitted and managed </w:t>
      </w:r>
      <w:r w:rsidR="003A117F">
        <w:rPr>
          <w:sz w:val="22"/>
          <w:szCs w:val="22"/>
        </w:rPr>
        <w:t>by the WRRA program Office</w:t>
      </w:r>
      <w:r w:rsidR="009A240F" w:rsidRPr="00507A37">
        <w:rPr>
          <w:sz w:val="22"/>
          <w:szCs w:val="22"/>
        </w:rPr>
        <w:t xml:space="preserve">.  The proposal submission and reporting process is entirely paperless.  </w:t>
      </w:r>
    </w:p>
    <w:p w14:paraId="70D6CF79" w14:textId="77777777" w:rsidR="009A240F" w:rsidRPr="00507A37" w:rsidRDefault="009A240F" w:rsidP="009A240F">
      <w:pPr>
        <w:rPr>
          <w:sz w:val="22"/>
          <w:szCs w:val="22"/>
        </w:rPr>
      </w:pPr>
    </w:p>
    <w:p w14:paraId="55B53748" w14:textId="3195C191" w:rsidR="00082C1C" w:rsidRPr="009A240F" w:rsidRDefault="00082C1C" w:rsidP="009A240F">
      <w:pPr>
        <w:rPr>
          <w:sz w:val="22"/>
          <w:szCs w:val="22"/>
        </w:rPr>
      </w:pP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50CD41E0" w:rsidR="00082C1C" w:rsidRPr="009A240F" w:rsidRDefault="009A240F" w:rsidP="009A240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61813">
        <w:rPr>
          <w:sz w:val="22"/>
          <w:szCs w:val="22"/>
        </w:rPr>
        <w:t>Due to the unique nature of this program and authorizing legislation no other Federal agency collects this information. No duplication will occur.</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7EFF7BF2" w:rsidR="00082C1C" w:rsidRPr="009A240F" w:rsidRDefault="009A240F" w:rsidP="009A240F">
      <w:pPr>
        <w:rPr>
          <w:sz w:val="22"/>
          <w:szCs w:val="22"/>
        </w:rPr>
      </w:pPr>
      <w:r w:rsidRPr="00507A37">
        <w:rPr>
          <w:sz w:val="22"/>
          <w:szCs w:val="22"/>
        </w:rPr>
        <w:t>Eligible applicants to this program are restricted to the 54 land grant universities housing the state water resources research institutes.  The collection of information does not affect small businesses or other small entities.</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2635C1" w14:textId="3C82066A" w:rsidR="00082C1C" w:rsidRPr="001D344F" w:rsidRDefault="0027135E" w:rsidP="001D344F">
      <w:pPr>
        <w:rPr>
          <w:sz w:val="22"/>
          <w:szCs w:val="22"/>
        </w:rPr>
      </w:pPr>
      <w:r>
        <w:rPr>
          <w:sz w:val="22"/>
          <w:szCs w:val="22"/>
        </w:rPr>
        <w:t xml:space="preserve">The purpose of the collection is </w:t>
      </w:r>
      <w:r w:rsidR="001D344F" w:rsidRPr="00507A37">
        <w:rPr>
          <w:sz w:val="22"/>
          <w:szCs w:val="22"/>
        </w:rPr>
        <w:t>to solicit, review adequately, and award grants annually on the basis of technical merit, as required by the Water Resources Research Act.  The university-based research and information transfer program authorized by the Water Resources Research Act of 1984 would likely not be of as high merit and quality if the information were not collected or collected less frequently.  Ultimately, the state of water science, training of professionals, and water management would be degraded.</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50087817" w14:textId="77777777" w:rsidR="005816A0" w:rsidRDefault="005816A0" w:rsidP="005816A0">
      <w:pPr>
        <w:ind w:left="90"/>
        <w:rPr>
          <w:sz w:val="22"/>
          <w:szCs w:val="22"/>
        </w:rPr>
      </w:pPr>
    </w:p>
    <w:p w14:paraId="45C2900F" w14:textId="6FF3EB3C" w:rsidR="00082C1C" w:rsidRPr="005816A0" w:rsidRDefault="005816A0" w:rsidP="005816A0">
      <w:pPr>
        <w:ind w:left="90"/>
        <w:rPr>
          <w:sz w:val="22"/>
          <w:szCs w:val="22"/>
        </w:rPr>
      </w:pPr>
      <w:r w:rsidRPr="00385DB2">
        <w:rPr>
          <w:sz w:val="22"/>
          <w:szCs w:val="22"/>
        </w:rPr>
        <w:t>There are no circumstances that require us to collect the information in a manner inconsistent with OMB guidelines.</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604554"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0D8DEDB" w14:textId="448C6108" w:rsidR="005816A0" w:rsidRPr="004C74F6" w:rsidRDefault="005816A0" w:rsidP="005816A0">
      <w:pPr>
        <w:spacing w:after="240"/>
        <w:rPr>
          <w:sz w:val="22"/>
          <w:szCs w:val="22"/>
        </w:rPr>
      </w:pPr>
      <w:r w:rsidRPr="004C74F6">
        <w:rPr>
          <w:sz w:val="22"/>
          <w:szCs w:val="22"/>
        </w:rPr>
        <w:t xml:space="preserve">On </w:t>
      </w:r>
      <w:r w:rsidR="00DA2B66">
        <w:rPr>
          <w:sz w:val="22"/>
          <w:szCs w:val="22"/>
        </w:rPr>
        <w:t>August 5, 2019,</w:t>
      </w:r>
      <w:r w:rsidRPr="004C74F6">
        <w:rPr>
          <w:sz w:val="22"/>
          <w:szCs w:val="22"/>
        </w:rPr>
        <w:t xml:space="preserve"> we publi</w:t>
      </w:r>
      <w:r>
        <w:rPr>
          <w:sz w:val="22"/>
          <w:szCs w:val="22"/>
        </w:rPr>
        <w:t>shed in the Federal Register (</w:t>
      </w:r>
      <w:r w:rsidR="00DA2B66">
        <w:rPr>
          <w:sz w:val="22"/>
          <w:szCs w:val="22"/>
        </w:rPr>
        <w:t>84</w:t>
      </w:r>
      <w:r>
        <w:rPr>
          <w:sz w:val="22"/>
          <w:szCs w:val="22"/>
        </w:rPr>
        <w:t xml:space="preserve"> FR </w:t>
      </w:r>
      <w:r w:rsidR="00DA2B66">
        <w:rPr>
          <w:sz w:val="22"/>
          <w:szCs w:val="22"/>
        </w:rPr>
        <w:t>38039</w:t>
      </w:r>
      <w:r w:rsidRPr="004C74F6">
        <w:rPr>
          <w:sz w:val="22"/>
          <w:szCs w:val="22"/>
        </w:rPr>
        <w:t>) a notice of our intent to request that OMB renew this information collection.  In that notice we solicited com</w:t>
      </w:r>
      <w:r w:rsidR="001760BF">
        <w:rPr>
          <w:sz w:val="22"/>
          <w:szCs w:val="22"/>
        </w:rPr>
        <w:t xml:space="preserve">ments for 60 days, ending </w:t>
      </w:r>
      <w:r w:rsidR="00DA2B66">
        <w:rPr>
          <w:sz w:val="22"/>
          <w:szCs w:val="22"/>
        </w:rPr>
        <w:t>October 4, 2019</w:t>
      </w:r>
      <w:r w:rsidR="001760BF">
        <w:rPr>
          <w:sz w:val="22"/>
          <w:szCs w:val="22"/>
        </w:rPr>
        <w:t>.</w:t>
      </w:r>
    </w:p>
    <w:p w14:paraId="0AEA5419" w14:textId="5B2C8B9B" w:rsidR="005816A0" w:rsidRPr="004C74F6" w:rsidRDefault="005816A0" w:rsidP="005816A0">
      <w:pPr>
        <w:rPr>
          <w:sz w:val="22"/>
          <w:szCs w:val="22"/>
        </w:rPr>
      </w:pPr>
      <w:r w:rsidRPr="004C74F6">
        <w:rPr>
          <w:sz w:val="22"/>
          <w:szCs w:val="22"/>
        </w:rPr>
        <w:t>In addition to our Federal Register Notice, we solicited comments from several current Institute Directors who prepare the application</w:t>
      </w:r>
      <w:r w:rsidR="002D0C47">
        <w:rPr>
          <w:sz w:val="22"/>
          <w:szCs w:val="22"/>
        </w:rPr>
        <w:t>s</w:t>
      </w:r>
      <w:r w:rsidRPr="004C74F6">
        <w:rPr>
          <w:sz w:val="22"/>
          <w:szCs w:val="22"/>
        </w:rPr>
        <w:t xml:space="preserve"> and write the annual report. Three responded </w:t>
      </w:r>
      <w:r>
        <w:rPr>
          <w:sz w:val="22"/>
          <w:szCs w:val="22"/>
        </w:rPr>
        <w:t xml:space="preserve">and </w:t>
      </w:r>
      <w:r w:rsidRPr="004C74F6">
        <w:rPr>
          <w:sz w:val="22"/>
          <w:szCs w:val="22"/>
        </w:rPr>
        <w:t>all stated that an estimate of 1</w:t>
      </w:r>
      <w:r w:rsidR="002D0C47">
        <w:rPr>
          <w:sz w:val="22"/>
          <w:szCs w:val="22"/>
        </w:rPr>
        <w:t>0</w:t>
      </w:r>
      <w:r>
        <w:rPr>
          <w:sz w:val="22"/>
          <w:szCs w:val="22"/>
        </w:rPr>
        <w:t xml:space="preserve">0 </w:t>
      </w:r>
      <w:r w:rsidRPr="004C74F6">
        <w:rPr>
          <w:sz w:val="22"/>
          <w:szCs w:val="22"/>
        </w:rPr>
        <w:t xml:space="preserve">hours to prepare the </w:t>
      </w:r>
      <w:r w:rsidR="002D0C47">
        <w:rPr>
          <w:sz w:val="22"/>
          <w:szCs w:val="22"/>
        </w:rPr>
        <w:t>a</w:t>
      </w:r>
      <w:r w:rsidRPr="004C74F6">
        <w:rPr>
          <w:sz w:val="22"/>
          <w:szCs w:val="22"/>
        </w:rPr>
        <w:t>nnual application</w:t>
      </w:r>
      <w:r w:rsidR="00997D8D">
        <w:rPr>
          <w:sz w:val="22"/>
          <w:szCs w:val="22"/>
        </w:rPr>
        <w:t xml:space="preserve"> (104c)</w:t>
      </w:r>
      <w:r w:rsidR="002D0C47">
        <w:rPr>
          <w:sz w:val="22"/>
          <w:szCs w:val="22"/>
        </w:rPr>
        <w:t xml:space="preserve">, </w:t>
      </w:r>
      <w:r w:rsidR="005A2ECB">
        <w:rPr>
          <w:sz w:val="22"/>
          <w:szCs w:val="22"/>
        </w:rPr>
        <w:t>40</w:t>
      </w:r>
      <w:r>
        <w:rPr>
          <w:sz w:val="22"/>
          <w:szCs w:val="22"/>
        </w:rPr>
        <w:t xml:space="preserve"> hours to provide the </w:t>
      </w:r>
      <w:r w:rsidR="002D0C47">
        <w:rPr>
          <w:sz w:val="22"/>
          <w:szCs w:val="22"/>
        </w:rPr>
        <w:t>national compe</w:t>
      </w:r>
      <w:r w:rsidR="00FD6B85">
        <w:rPr>
          <w:sz w:val="22"/>
          <w:szCs w:val="22"/>
        </w:rPr>
        <w:t>titive grant application</w:t>
      </w:r>
      <w:r w:rsidR="00997D8D">
        <w:rPr>
          <w:sz w:val="22"/>
          <w:szCs w:val="22"/>
        </w:rPr>
        <w:t xml:space="preserve"> (104g)</w:t>
      </w:r>
      <w:r w:rsidR="00FD6B85">
        <w:rPr>
          <w:sz w:val="22"/>
          <w:szCs w:val="22"/>
        </w:rPr>
        <w:t>, and 40</w:t>
      </w:r>
      <w:r w:rsidR="002D0C47">
        <w:rPr>
          <w:sz w:val="22"/>
          <w:szCs w:val="22"/>
        </w:rPr>
        <w:t xml:space="preserve"> hours for annual reporting </w:t>
      </w:r>
      <w:r w:rsidR="007C5912">
        <w:rPr>
          <w:sz w:val="22"/>
          <w:szCs w:val="22"/>
        </w:rPr>
        <w:t xml:space="preserve">of grant awards </w:t>
      </w:r>
      <w:r w:rsidRPr="004C74F6">
        <w:rPr>
          <w:sz w:val="22"/>
          <w:szCs w:val="22"/>
        </w:rPr>
        <w:t>is reasonable.</w:t>
      </w:r>
    </w:p>
    <w:p w14:paraId="5AA90312" w14:textId="77777777" w:rsidR="005816A0" w:rsidRPr="004C74F6" w:rsidRDefault="005816A0" w:rsidP="005816A0">
      <w:pPr>
        <w:rPr>
          <w:sz w:val="22"/>
          <w:szCs w:val="22"/>
        </w:rPr>
      </w:pPr>
    </w:p>
    <w:p w14:paraId="59504F87" w14:textId="5A365F81" w:rsidR="00453654" w:rsidRDefault="005816A0" w:rsidP="005816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C74F6">
        <w:rPr>
          <w:sz w:val="22"/>
          <w:szCs w:val="22"/>
        </w:rPr>
        <w:t>The contact information for the three Directors who</w:t>
      </w:r>
      <w:r w:rsidR="0027135E">
        <w:rPr>
          <w:sz w:val="22"/>
          <w:szCs w:val="22"/>
        </w:rPr>
        <w:t xml:space="preserve"> </w:t>
      </w:r>
      <w:r w:rsidR="005306A8" w:rsidRPr="004C74F6">
        <w:rPr>
          <w:sz w:val="22"/>
          <w:szCs w:val="22"/>
        </w:rPr>
        <w:t>r</w:t>
      </w:r>
      <w:r w:rsidRPr="004C74F6">
        <w:rPr>
          <w:sz w:val="22"/>
          <w:szCs w:val="22"/>
        </w:rPr>
        <w:t>esponded are provided below.</w:t>
      </w:r>
      <w:r w:rsidR="00453654">
        <w:rPr>
          <w:sz w:val="24"/>
          <w:szCs w:val="24"/>
        </w:rPr>
        <w:t xml:space="preserve"> </w:t>
      </w:r>
    </w:p>
    <w:p w14:paraId="7907C7BB" w14:textId="442A13C7" w:rsidR="004F73B7" w:rsidRDefault="004F73B7">
      <w:pPr>
        <w:widowControl/>
        <w:autoSpaceDE/>
        <w:autoSpaceDN/>
        <w:adjustRightInd/>
        <w:rPr>
          <w:sz w:val="24"/>
          <w:szCs w:val="24"/>
        </w:rPr>
      </w:pPr>
      <w:r>
        <w:rPr>
          <w:sz w:val="24"/>
          <w:szCs w:val="24"/>
        </w:rPr>
        <w:br w:type="page"/>
      </w:r>
    </w:p>
    <w:p w14:paraId="1D458D5D"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D6727D3"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14:paraId="08943458" w14:textId="77777777" w:rsidTr="007B7DCF">
        <w:tc>
          <w:tcPr>
            <w:tcW w:w="4675" w:type="dxa"/>
          </w:tcPr>
          <w:p w14:paraId="7C912B12" w14:textId="77777777" w:rsidR="001760BF" w:rsidRPr="004C74F6" w:rsidRDefault="001760BF" w:rsidP="001760BF">
            <w:r w:rsidRPr="004C74F6">
              <w:t>Director</w:t>
            </w:r>
          </w:p>
          <w:p w14:paraId="682E4F7E" w14:textId="77777777" w:rsidR="001760BF" w:rsidRPr="004C74F6" w:rsidRDefault="001760BF" w:rsidP="001760BF">
            <w:r w:rsidRPr="004C74F6">
              <w:t>Maine Water Resources Center</w:t>
            </w:r>
          </w:p>
          <w:p w14:paraId="53AC7BA6" w14:textId="77777777" w:rsidR="001760BF" w:rsidRPr="004C74F6" w:rsidRDefault="001760BF" w:rsidP="001760BF">
            <w:r w:rsidRPr="004C74F6">
              <w:t>102 Norman Smith Hall</w:t>
            </w:r>
          </w:p>
          <w:p w14:paraId="1B107835" w14:textId="77777777" w:rsidR="001760BF" w:rsidRPr="004C74F6" w:rsidRDefault="001760BF" w:rsidP="001760BF">
            <w:r w:rsidRPr="004C74F6">
              <w:t>University of Maine</w:t>
            </w:r>
          </w:p>
          <w:p w14:paraId="61E0481E" w14:textId="77777777" w:rsidR="001760BF" w:rsidRPr="004C74F6" w:rsidRDefault="001760BF" w:rsidP="001760BF">
            <w:r w:rsidRPr="004C74F6">
              <w:t>Orono, Maine 04469-5710</w:t>
            </w:r>
          </w:p>
          <w:p w14:paraId="3BA9C4EB" w14:textId="3795B392" w:rsidR="007B7DCF" w:rsidRDefault="007B7DCF" w:rsidP="00BD3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4675" w:type="dxa"/>
          </w:tcPr>
          <w:p w14:paraId="14DC2D8C" w14:textId="77777777" w:rsidR="00B4195D" w:rsidRPr="004C74F6" w:rsidRDefault="00B4195D" w:rsidP="00B4195D">
            <w:r w:rsidRPr="004C74F6">
              <w:t>Director</w:t>
            </w:r>
          </w:p>
          <w:p w14:paraId="5DCC022A" w14:textId="77777777" w:rsidR="00B4195D" w:rsidRPr="004C74F6" w:rsidRDefault="00B4195D" w:rsidP="00B4195D">
            <w:r w:rsidRPr="004C74F6">
              <w:t>New York State Water Resources Institute</w:t>
            </w:r>
          </w:p>
          <w:p w14:paraId="767BE8D6" w14:textId="77777777" w:rsidR="00B4195D" w:rsidRPr="004C74F6" w:rsidRDefault="00B4195D" w:rsidP="00B4195D">
            <w:r w:rsidRPr="004C74F6">
              <w:t>1123 Bradfield Hall</w:t>
            </w:r>
          </w:p>
          <w:p w14:paraId="0AA042F2" w14:textId="77777777" w:rsidR="00B4195D" w:rsidRPr="004C74F6" w:rsidRDefault="00B4195D" w:rsidP="00B4195D">
            <w:r w:rsidRPr="004C74F6">
              <w:t>Cornell University</w:t>
            </w:r>
          </w:p>
          <w:p w14:paraId="4134F24A" w14:textId="77777777" w:rsidR="00B4195D" w:rsidRPr="004C74F6" w:rsidRDefault="00B4195D" w:rsidP="00B4195D">
            <w:r w:rsidRPr="004C74F6">
              <w:t>Ithaca, New York 14853-1901</w:t>
            </w:r>
          </w:p>
          <w:p w14:paraId="7AF448A7" w14:textId="032575C2" w:rsidR="007B7DCF" w:rsidRDefault="007B7DCF" w:rsidP="00BD36B4">
            <w:pPr>
              <w:rPr>
                <w:sz w:val="24"/>
                <w:szCs w:val="24"/>
              </w:rPr>
            </w:pPr>
          </w:p>
        </w:tc>
      </w:tr>
      <w:tr w:rsidR="007B7DCF" w14:paraId="4C403CC2" w14:textId="77777777" w:rsidTr="007B7DCF">
        <w:tc>
          <w:tcPr>
            <w:tcW w:w="4675" w:type="dxa"/>
          </w:tcPr>
          <w:p w14:paraId="1ECDDA2F" w14:textId="77777777" w:rsidR="00B4195D" w:rsidRPr="004C74F6" w:rsidRDefault="00B4195D" w:rsidP="00B4195D">
            <w:r w:rsidRPr="004C74F6">
              <w:t>Director</w:t>
            </w:r>
          </w:p>
          <w:p w14:paraId="5A380F1F" w14:textId="77777777" w:rsidR="00B4195D" w:rsidRPr="004C74F6" w:rsidRDefault="00B4195D" w:rsidP="00B4195D">
            <w:r w:rsidRPr="004C74F6">
              <w:t>Water Resources Center</w:t>
            </w:r>
          </w:p>
          <w:p w14:paraId="33A8EE21" w14:textId="77777777" w:rsidR="00B4195D" w:rsidRPr="004C74F6" w:rsidRDefault="00B4195D" w:rsidP="00B4195D">
            <w:r w:rsidRPr="004C74F6">
              <w:t>1 Lippitt Road</w:t>
            </w:r>
          </w:p>
          <w:p w14:paraId="72C447F8" w14:textId="77777777" w:rsidR="00B4195D" w:rsidRPr="004C74F6" w:rsidRDefault="00B4195D" w:rsidP="00B4195D">
            <w:r w:rsidRPr="004C74F6">
              <w:t>University of Rhode Island</w:t>
            </w:r>
          </w:p>
          <w:p w14:paraId="38A8C93E" w14:textId="0516CA0D" w:rsidR="007B7DCF" w:rsidRPr="00BD36B4" w:rsidRDefault="00B4195D" w:rsidP="00BD36B4">
            <w:r w:rsidRPr="004C74F6">
              <w:t>Kingston, Rhode Island 02881</w:t>
            </w:r>
          </w:p>
        </w:tc>
        <w:tc>
          <w:tcPr>
            <w:tcW w:w="4675" w:type="dxa"/>
          </w:tcPr>
          <w:p w14:paraId="3E3D2EFC"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14:paraId="396F94CE"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7007CF" w14:textId="6E846E7D" w:rsidR="00082C1C" w:rsidRPr="00B4195D" w:rsidRDefault="00B4195D" w:rsidP="00B4195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93FDB">
        <w:rPr>
          <w:sz w:val="22"/>
          <w:szCs w:val="22"/>
        </w:rPr>
        <w:t xml:space="preserve">No payments or gifts are </w:t>
      </w:r>
      <w:r>
        <w:rPr>
          <w:sz w:val="22"/>
          <w:szCs w:val="22"/>
        </w:rPr>
        <w:t xml:space="preserve">made </w:t>
      </w:r>
      <w:r w:rsidRPr="00F93FDB">
        <w:rPr>
          <w:sz w:val="22"/>
          <w:szCs w:val="22"/>
        </w:rPr>
        <w:t>other than</w:t>
      </w:r>
      <w:r>
        <w:rPr>
          <w:sz w:val="22"/>
          <w:szCs w:val="22"/>
        </w:rPr>
        <w:t xml:space="preserve"> the remuneration of grantees.</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AA533BF" w14:textId="462832D8" w:rsidR="00082C1C" w:rsidRPr="00B4195D" w:rsidRDefault="00B4195D" w:rsidP="00B4195D">
      <w:pPr>
        <w:widowControl/>
        <w:rPr>
          <w:sz w:val="22"/>
          <w:szCs w:val="22"/>
        </w:rPr>
      </w:pPr>
      <w:r w:rsidRPr="00F93FDB">
        <w:rPr>
          <w:sz w:val="22"/>
          <w:szCs w:val="22"/>
        </w:rPr>
        <w:t xml:space="preserve">No assurance of confidentiality is given to respondents. We will protect information from under the Freedom of Information Act (5 U.S.C. 552) and implementing regulations (43 CFR part 2), and under regulations at 30 CFR 250.197, ‘‘Data and information to be made available to the public or for limited inspection.’’ We intend to release the project abstracts and </w:t>
      </w:r>
      <w:r>
        <w:rPr>
          <w:sz w:val="22"/>
          <w:szCs w:val="22"/>
        </w:rPr>
        <w:t xml:space="preserve">names of </w:t>
      </w:r>
      <w:r w:rsidRPr="00F93FDB">
        <w:rPr>
          <w:sz w:val="22"/>
          <w:szCs w:val="22"/>
        </w:rPr>
        <w:t>primary investigators for awarded/funded projects only.</w:t>
      </w: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6CBACB" w14:textId="46625F15" w:rsidR="00082C1C" w:rsidRPr="00B4195D" w:rsidRDefault="00B4195D" w:rsidP="00B4195D">
      <w:pPr>
        <w:widowControl/>
        <w:rPr>
          <w:sz w:val="22"/>
          <w:szCs w:val="22"/>
        </w:rPr>
      </w:pPr>
      <w:r>
        <w:rPr>
          <w:sz w:val="22"/>
          <w:szCs w:val="22"/>
        </w:rPr>
        <w:t>No questions of a sensitive</w:t>
      </w:r>
      <w:r w:rsidRPr="00F93FDB">
        <w:rPr>
          <w:sz w:val="22"/>
          <w:szCs w:val="22"/>
        </w:rPr>
        <w:t xml:space="preserve"> nature will be asked.</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6D8EA3F" w14:textId="4D54BAC3" w:rsidR="00C11674" w:rsidRPr="00385DB2" w:rsidRDefault="00C11674" w:rsidP="00C11674">
      <w:pPr>
        <w:pStyle w:val="BodyTextIndent"/>
        <w:tabs>
          <w:tab w:val="left" w:pos="1230"/>
        </w:tabs>
        <w:ind w:left="0"/>
        <w:rPr>
          <w:sz w:val="22"/>
          <w:szCs w:val="22"/>
        </w:rPr>
      </w:pPr>
      <w:r>
        <w:rPr>
          <w:sz w:val="22"/>
          <w:szCs w:val="22"/>
        </w:rPr>
        <w:t xml:space="preserve">We estimate the total burden hours for this collection, including </w:t>
      </w:r>
      <w:r w:rsidR="004D73F0">
        <w:rPr>
          <w:sz w:val="22"/>
          <w:szCs w:val="22"/>
        </w:rPr>
        <w:t xml:space="preserve">annual </w:t>
      </w:r>
      <w:r>
        <w:rPr>
          <w:sz w:val="22"/>
          <w:szCs w:val="22"/>
        </w:rPr>
        <w:t>application</w:t>
      </w:r>
      <w:r w:rsidR="004D73F0">
        <w:rPr>
          <w:sz w:val="22"/>
          <w:szCs w:val="22"/>
        </w:rPr>
        <w:t xml:space="preserve">, national competitive grant </w:t>
      </w:r>
      <w:r>
        <w:rPr>
          <w:sz w:val="22"/>
          <w:szCs w:val="22"/>
        </w:rPr>
        <w:t xml:space="preserve">preparation and annual reporting, will be </w:t>
      </w:r>
      <w:r w:rsidR="004D73F0">
        <w:rPr>
          <w:sz w:val="22"/>
          <w:szCs w:val="22"/>
        </w:rPr>
        <w:t>10</w:t>
      </w:r>
      <w:r>
        <w:rPr>
          <w:sz w:val="22"/>
          <w:szCs w:val="22"/>
        </w:rPr>
        <w:t>,</w:t>
      </w:r>
      <w:r w:rsidR="004D73F0">
        <w:rPr>
          <w:sz w:val="22"/>
          <w:szCs w:val="22"/>
        </w:rPr>
        <w:t>16</w:t>
      </w:r>
      <w:r>
        <w:rPr>
          <w:sz w:val="22"/>
          <w:szCs w:val="22"/>
        </w:rPr>
        <w:t>0</w:t>
      </w:r>
      <w:r w:rsidR="00E61408">
        <w:rPr>
          <w:sz w:val="22"/>
          <w:szCs w:val="22"/>
        </w:rPr>
        <w:t xml:space="preserve"> hours</w:t>
      </w:r>
      <w:r>
        <w:rPr>
          <w:sz w:val="22"/>
          <w:szCs w:val="22"/>
        </w:rPr>
        <w:t xml:space="preserve">. </w:t>
      </w:r>
      <w:r w:rsidRPr="00385DB2">
        <w:rPr>
          <w:sz w:val="22"/>
          <w:szCs w:val="22"/>
        </w:rPr>
        <w:t xml:space="preserve">Our estimates are based on our own </w:t>
      </w:r>
      <w:r>
        <w:rPr>
          <w:sz w:val="22"/>
          <w:szCs w:val="22"/>
        </w:rPr>
        <w:t>experience</w:t>
      </w:r>
      <w:r w:rsidRPr="00385DB2">
        <w:rPr>
          <w:sz w:val="22"/>
          <w:szCs w:val="22"/>
        </w:rPr>
        <w:t xml:space="preserve"> plus the outreach described in item 8. We expect to receive </w:t>
      </w:r>
      <w:r>
        <w:rPr>
          <w:sz w:val="22"/>
          <w:szCs w:val="22"/>
        </w:rPr>
        <w:t xml:space="preserve">54 </w:t>
      </w:r>
      <w:r w:rsidR="004D73F0">
        <w:rPr>
          <w:sz w:val="22"/>
          <w:szCs w:val="22"/>
        </w:rPr>
        <w:t xml:space="preserve">annual </w:t>
      </w:r>
      <w:r w:rsidRPr="00385DB2">
        <w:rPr>
          <w:sz w:val="22"/>
          <w:szCs w:val="22"/>
        </w:rPr>
        <w:t>applications</w:t>
      </w:r>
      <w:r w:rsidR="004D73F0">
        <w:rPr>
          <w:sz w:val="22"/>
          <w:szCs w:val="22"/>
        </w:rPr>
        <w:t xml:space="preserve">, 65 national competitive grant applications, </w:t>
      </w:r>
      <w:r>
        <w:rPr>
          <w:sz w:val="22"/>
          <w:szCs w:val="22"/>
        </w:rPr>
        <w:t>and 54</w:t>
      </w:r>
      <w:r w:rsidR="004D73F0">
        <w:rPr>
          <w:sz w:val="22"/>
          <w:szCs w:val="22"/>
        </w:rPr>
        <w:t xml:space="preserve"> </w:t>
      </w:r>
      <w:r>
        <w:rPr>
          <w:sz w:val="22"/>
          <w:szCs w:val="22"/>
        </w:rPr>
        <w:t>reports annually. Th</w:t>
      </w:r>
      <w:r w:rsidR="004D73F0">
        <w:rPr>
          <w:sz w:val="22"/>
          <w:szCs w:val="22"/>
        </w:rPr>
        <w:t>e</w:t>
      </w:r>
      <w:r>
        <w:rPr>
          <w:sz w:val="22"/>
          <w:szCs w:val="22"/>
        </w:rPr>
        <w:t>s</w:t>
      </w:r>
      <w:r w:rsidR="004D73F0">
        <w:rPr>
          <w:sz w:val="22"/>
          <w:szCs w:val="22"/>
        </w:rPr>
        <w:t>e</w:t>
      </w:r>
      <w:r>
        <w:rPr>
          <w:sz w:val="22"/>
          <w:szCs w:val="22"/>
        </w:rPr>
        <w:t xml:space="preserve"> </w:t>
      </w:r>
      <w:r w:rsidR="004D73F0">
        <w:rPr>
          <w:sz w:val="22"/>
          <w:szCs w:val="22"/>
        </w:rPr>
        <w:t xml:space="preserve">estimates include time </w:t>
      </w:r>
      <w:r w:rsidRPr="00385DB2">
        <w:rPr>
          <w:sz w:val="22"/>
          <w:szCs w:val="22"/>
        </w:rPr>
        <w:t>for project conception and development, proposal writing and reviewing</w:t>
      </w:r>
      <w:r>
        <w:rPr>
          <w:sz w:val="22"/>
          <w:szCs w:val="22"/>
        </w:rPr>
        <w:t>,</w:t>
      </w:r>
      <w:r w:rsidRPr="00385DB2">
        <w:rPr>
          <w:sz w:val="22"/>
          <w:szCs w:val="22"/>
        </w:rPr>
        <w:t xml:space="preserve"> </w:t>
      </w:r>
      <w:r>
        <w:rPr>
          <w:sz w:val="22"/>
          <w:szCs w:val="22"/>
        </w:rPr>
        <w:t xml:space="preserve">registering online, </w:t>
      </w:r>
      <w:r w:rsidRPr="00385DB2">
        <w:rPr>
          <w:sz w:val="22"/>
          <w:szCs w:val="22"/>
        </w:rPr>
        <w:t xml:space="preserve">submitting the proposal application through </w:t>
      </w:r>
      <w:r w:rsidRPr="004A6CD2">
        <w:rPr>
          <w:sz w:val="22"/>
          <w:szCs w:val="22"/>
        </w:rPr>
        <w:t>Grants.gov</w:t>
      </w:r>
      <w:r>
        <w:rPr>
          <w:sz w:val="22"/>
          <w:szCs w:val="22"/>
        </w:rPr>
        <w:t>,</w:t>
      </w:r>
      <w:r w:rsidRPr="00EF54FC">
        <w:rPr>
          <w:sz w:val="22"/>
          <w:szCs w:val="22"/>
        </w:rPr>
        <w:t xml:space="preserve"> </w:t>
      </w:r>
      <w:r>
        <w:rPr>
          <w:sz w:val="22"/>
          <w:szCs w:val="22"/>
        </w:rPr>
        <w:t>and</w:t>
      </w:r>
      <w:r w:rsidRPr="00507A37">
        <w:rPr>
          <w:sz w:val="22"/>
          <w:szCs w:val="22"/>
        </w:rPr>
        <w:t xml:space="preserve"> submit</w:t>
      </w:r>
      <w:r>
        <w:rPr>
          <w:sz w:val="22"/>
          <w:szCs w:val="22"/>
        </w:rPr>
        <w:t>ting the</w:t>
      </w:r>
      <w:r w:rsidRPr="00507A37">
        <w:rPr>
          <w:sz w:val="22"/>
          <w:szCs w:val="22"/>
        </w:rPr>
        <w:t xml:space="preserve"> project narrative, budget breakdown, budget justification, and letters of commitment of matching funds through the website at</w:t>
      </w:r>
      <w:r w:rsidR="00D20D68">
        <w:rPr>
          <w:sz w:val="22"/>
          <w:szCs w:val="22"/>
        </w:rPr>
        <w:t xml:space="preserve"> https://www.grants.gov</w:t>
      </w:r>
      <w:r w:rsidR="004D73F0">
        <w:rPr>
          <w:sz w:val="22"/>
          <w:szCs w:val="22"/>
        </w:rPr>
        <w:t xml:space="preserve">. </w:t>
      </w:r>
      <w:r>
        <w:rPr>
          <w:sz w:val="22"/>
          <w:szCs w:val="22"/>
        </w:rPr>
        <w:t xml:space="preserve">In addition to the application it takes another </w:t>
      </w:r>
      <w:r w:rsidR="00361D25">
        <w:rPr>
          <w:sz w:val="22"/>
          <w:szCs w:val="22"/>
        </w:rPr>
        <w:t>4</w:t>
      </w:r>
      <w:r>
        <w:rPr>
          <w:sz w:val="22"/>
          <w:szCs w:val="22"/>
        </w:rPr>
        <w:t>0 hours to fulfill the annual reporting requirements</w:t>
      </w:r>
      <w:r w:rsidRPr="004A6CD2">
        <w:rPr>
          <w:sz w:val="22"/>
          <w:szCs w:val="22"/>
        </w:rPr>
        <w:t xml:space="preserve"> (totaling </w:t>
      </w:r>
      <w:r w:rsidR="00361D25">
        <w:rPr>
          <w:sz w:val="22"/>
          <w:szCs w:val="22"/>
        </w:rPr>
        <w:t>2</w:t>
      </w:r>
      <w:r>
        <w:rPr>
          <w:sz w:val="22"/>
          <w:szCs w:val="22"/>
        </w:rPr>
        <w:t>,</w:t>
      </w:r>
      <w:r w:rsidR="00361D25">
        <w:rPr>
          <w:sz w:val="22"/>
          <w:szCs w:val="22"/>
        </w:rPr>
        <w:t>16</w:t>
      </w:r>
      <w:r>
        <w:rPr>
          <w:sz w:val="22"/>
          <w:szCs w:val="22"/>
        </w:rPr>
        <w:t xml:space="preserve">0 </w:t>
      </w:r>
      <w:r w:rsidRPr="004A6CD2">
        <w:rPr>
          <w:sz w:val="22"/>
          <w:szCs w:val="22"/>
        </w:rPr>
        <w:t>burden hours)</w:t>
      </w:r>
      <w:r>
        <w:rPr>
          <w:sz w:val="22"/>
          <w:szCs w:val="22"/>
        </w:rPr>
        <w:t>.</w:t>
      </w:r>
    </w:p>
    <w:p w14:paraId="3A9F3FEA" w14:textId="6AF1FBF4" w:rsidR="00C11674" w:rsidRPr="00036D81" w:rsidRDefault="00C11674" w:rsidP="00C11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385DB2">
        <w:rPr>
          <w:sz w:val="22"/>
          <w:szCs w:val="22"/>
        </w:rPr>
        <w:t xml:space="preserve">We estimate an aggregated annual cost to the </w:t>
      </w:r>
      <w:r>
        <w:rPr>
          <w:sz w:val="22"/>
          <w:szCs w:val="22"/>
        </w:rPr>
        <w:t xml:space="preserve">Institutes </w:t>
      </w:r>
      <w:r w:rsidRPr="00385DB2">
        <w:rPr>
          <w:sz w:val="22"/>
          <w:szCs w:val="22"/>
        </w:rPr>
        <w:t xml:space="preserve">to </w:t>
      </w:r>
      <w:r w:rsidRPr="00720812">
        <w:rPr>
          <w:sz w:val="22"/>
          <w:szCs w:val="22"/>
        </w:rPr>
        <w:t xml:space="preserve">be </w:t>
      </w:r>
      <w:r w:rsidR="00ED0C4D">
        <w:rPr>
          <w:sz w:val="22"/>
          <w:szCs w:val="22"/>
          <w:lang w:val="en-CA"/>
        </w:rPr>
        <w:t>$</w:t>
      </w:r>
      <w:r w:rsidR="00CF7DCC">
        <w:rPr>
          <w:sz w:val="22"/>
          <w:szCs w:val="22"/>
          <w:lang w:val="en-CA"/>
        </w:rPr>
        <w:t>513</w:t>
      </w:r>
      <w:r w:rsidR="00361D25">
        <w:rPr>
          <w:sz w:val="22"/>
          <w:szCs w:val="22"/>
          <w:lang w:val="en-CA"/>
        </w:rPr>
        <w:t>,</w:t>
      </w:r>
      <w:r w:rsidR="00CF7DCC">
        <w:rPr>
          <w:sz w:val="22"/>
          <w:szCs w:val="22"/>
          <w:lang w:val="en-CA"/>
        </w:rPr>
        <w:t>588</w:t>
      </w:r>
      <w:r w:rsidRPr="00385DB2">
        <w:rPr>
          <w:sz w:val="22"/>
          <w:szCs w:val="22"/>
          <w:lang w:val="en-CA"/>
        </w:rPr>
        <w:t xml:space="preserve"> (s</w:t>
      </w:r>
      <w:r w:rsidR="0010042F">
        <w:rPr>
          <w:sz w:val="22"/>
          <w:szCs w:val="22"/>
          <w:lang w:val="en-CA"/>
        </w:rPr>
        <w:t>ee Table 1</w:t>
      </w:r>
      <w:r w:rsidRPr="00385DB2">
        <w:rPr>
          <w:sz w:val="22"/>
          <w:szCs w:val="22"/>
          <w:lang w:val="en-CA"/>
        </w:rPr>
        <w:t>).</w:t>
      </w:r>
      <w:r w:rsidRPr="009C150A">
        <w:rPr>
          <w:sz w:val="22"/>
          <w:szCs w:val="22"/>
        </w:rPr>
        <w:t xml:space="preserve"> </w:t>
      </w:r>
      <w:r>
        <w:rPr>
          <w:sz w:val="22"/>
          <w:szCs w:val="22"/>
        </w:rPr>
        <w:t xml:space="preserve">We estimate it costs </w:t>
      </w:r>
      <w:r w:rsidR="0010042F">
        <w:rPr>
          <w:sz w:val="22"/>
          <w:szCs w:val="22"/>
        </w:rPr>
        <w:t>the Institutes approximately $</w:t>
      </w:r>
      <w:r w:rsidR="00011166">
        <w:rPr>
          <w:sz w:val="22"/>
          <w:szCs w:val="22"/>
        </w:rPr>
        <w:t>2</w:t>
      </w:r>
      <w:r w:rsidR="00CF7DCC">
        <w:rPr>
          <w:sz w:val="22"/>
          <w:szCs w:val="22"/>
        </w:rPr>
        <w:t>72</w:t>
      </w:r>
      <w:r w:rsidR="0010042F">
        <w:rPr>
          <w:sz w:val="22"/>
          <w:szCs w:val="22"/>
        </w:rPr>
        <w:t>,</w:t>
      </w:r>
      <w:r w:rsidR="00CF7DCC">
        <w:rPr>
          <w:sz w:val="22"/>
          <w:szCs w:val="22"/>
        </w:rPr>
        <w:t>970</w:t>
      </w:r>
      <w:r>
        <w:rPr>
          <w:sz w:val="22"/>
          <w:szCs w:val="22"/>
        </w:rPr>
        <w:t xml:space="preserve"> dollars to prepare the annual application</w:t>
      </w:r>
      <w:r w:rsidR="00361D25">
        <w:rPr>
          <w:sz w:val="22"/>
          <w:szCs w:val="22"/>
        </w:rPr>
        <w:t>,</w:t>
      </w:r>
      <w:r>
        <w:rPr>
          <w:sz w:val="22"/>
          <w:szCs w:val="22"/>
        </w:rPr>
        <w:t xml:space="preserve"> </w:t>
      </w:r>
      <w:r w:rsidR="00361D25">
        <w:rPr>
          <w:sz w:val="22"/>
          <w:szCs w:val="22"/>
        </w:rPr>
        <w:t>approximately $</w:t>
      </w:r>
      <w:r w:rsidR="00011166">
        <w:rPr>
          <w:sz w:val="22"/>
          <w:szCs w:val="22"/>
        </w:rPr>
        <w:t>1</w:t>
      </w:r>
      <w:r w:rsidR="00CF7DCC">
        <w:rPr>
          <w:sz w:val="22"/>
          <w:szCs w:val="22"/>
        </w:rPr>
        <w:t>31</w:t>
      </w:r>
      <w:r w:rsidR="00361D25">
        <w:rPr>
          <w:sz w:val="22"/>
          <w:szCs w:val="22"/>
        </w:rPr>
        <w:t>,</w:t>
      </w:r>
      <w:r w:rsidR="00CF7DCC">
        <w:rPr>
          <w:sz w:val="22"/>
          <w:szCs w:val="22"/>
        </w:rPr>
        <w:t>430</w:t>
      </w:r>
      <w:r w:rsidR="00361D25">
        <w:rPr>
          <w:sz w:val="22"/>
          <w:szCs w:val="22"/>
        </w:rPr>
        <w:t xml:space="preserve"> dollars to prepare the national competitive grants applications </w:t>
      </w:r>
      <w:r>
        <w:rPr>
          <w:sz w:val="22"/>
          <w:szCs w:val="22"/>
        </w:rPr>
        <w:t>and another $</w:t>
      </w:r>
      <w:r w:rsidR="00CF7DCC">
        <w:rPr>
          <w:sz w:val="22"/>
          <w:szCs w:val="22"/>
        </w:rPr>
        <w:t>109</w:t>
      </w:r>
      <w:r w:rsidR="0010042F">
        <w:rPr>
          <w:sz w:val="22"/>
          <w:szCs w:val="22"/>
        </w:rPr>
        <w:t>,</w:t>
      </w:r>
      <w:r w:rsidR="00CF7DCC">
        <w:rPr>
          <w:sz w:val="22"/>
          <w:szCs w:val="22"/>
        </w:rPr>
        <w:t>188</w:t>
      </w:r>
      <w:r>
        <w:rPr>
          <w:sz w:val="22"/>
          <w:szCs w:val="22"/>
        </w:rPr>
        <w:t xml:space="preserve"> dollars to complete the annual report. </w:t>
      </w:r>
      <w:r w:rsidRPr="00036D81">
        <w:rPr>
          <w:sz w:val="22"/>
          <w:szCs w:val="22"/>
        </w:rPr>
        <w:t>The hour cost is b</w:t>
      </w:r>
      <w:r w:rsidR="0010042F">
        <w:rPr>
          <w:sz w:val="22"/>
          <w:szCs w:val="22"/>
        </w:rPr>
        <w:t>ased on BLS news release USDL 1</w:t>
      </w:r>
      <w:r w:rsidR="00CF7DCC">
        <w:rPr>
          <w:sz w:val="22"/>
          <w:szCs w:val="22"/>
        </w:rPr>
        <w:t>9</w:t>
      </w:r>
      <w:r w:rsidR="0010042F">
        <w:rPr>
          <w:sz w:val="22"/>
          <w:szCs w:val="22"/>
        </w:rPr>
        <w:t>-</w:t>
      </w:r>
      <w:r w:rsidR="00CF7DCC">
        <w:rPr>
          <w:sz w:val="22"/>
          <w:szCs w:val="22"/>
        </w:rPr>
        <w:t>0449</w:t>
      </w:r>
      <w:r w:rsidR="0027135E" w:rsidRPr="00036D81">
        <w:rPr>
          <w:sz w:val="22"/>
          <w:szCs w:val="22"/>
        </w:rPr>
        <w:t xml:space="preserve"> </w:t>
      </w:r>
      <w:r w:rsidRPr="00036D81">
        <w:rPr>
          <w:sz w:val="22"/>
          <w:szCs w:val="22"/>
        </w:rPr>
        <w:t xml:space="preserve">of </w:t>
      </w:r>
      <w:r w:rsidR="00CF7DCC">
        <w:rPr>
          <w:sz w:val="22"/>
          <w:szCs w:val="22"/>
        </w:rPr>
        <w:t>March</w:t>
      </w:r>
      <w:r w:rsidR="0027135E" w:rsidRPr="00036D81">
        <w:rPr>
          <w:sz w:val="22"/>
          <w:szCs w:val="22"/>
        </w:rPr>
        <w:t xml:space="preserve"> </w:t>
      </w:r>
      <w:r w:rsidR="00CF7DCC">
        <w:rPr>
          <w:sz w:val="22"/>
          <w:szCs w:val="22"/>
        </w:rPr>
        <w:t>1</w:t>
      </w:r>
      <w:r w:rsidR="0010042F">
        <w:rPr>
          <w:sz w:val="22"/>
          <w:szCs w:val="22"/>
        </w:rPr>
        <w:t xml:space="preserve">9, </w:t>
      </w:r>
      <w:r w:rsidR="00CF7DCC">
        <w:rPr>
          <w:sz w:val="22"/>
          <w:szCs w:val="22"/>
        </w:rPr>
        <w:t>2019</w:t>
      </w:r>
      <w:r w:rsidRPr="00036D81">
        <w:rPr>
          <w:sz w:val="22"/>
          <w:szCs w:val="22"/>
        </w:rPr>
        <w:t xml:space="preserve">, for average full compensation per hour including benefits for </w:t>
      </w:r>
      <w:r w:rsidR="00681A76">
        <w:rPr>
          <w:sz w:val="22"/>
          <w:szCs w:val="22"/>
        </w:rPr>
        <w:t>state and local government workers</w:t>
      </w:r>
      <w:r w:rsidRPr="00036D81">
        <w:rPr>
          <w:sz w:val="22"/>
          <w:szCs w:val="22"/>
        </w:rPr>
        <w:t>. The part</w:t>
      </w:r>
      <w:r w:rsidR="0010042F">
        <w:rPr>
          <w:sz w:val="22"/>
          <w:szCs w:val="22"/>
        </w:rPr>
        <w:t>icular value utilized was for $</w:t>
      </w:r>
      <w:r w:rsidR="00A05A7E">
        <w:rPr>
          <w:sz w:val="22"/>
          <w:szCs w:val="22"/>
        </w:rPr>
        <w:t>50</w:t>
      </w:r>
      <w:r w:rsidR="0010042F">
        <w:rPr>
          <w:sz w:val="22"/>
          <w:szCs w:val="22"/>
        </w:rPr>
        <w:t>.</w:t>
      </w:r>
      <w:r w:rsidR="00A05A7E">
        <w:rPr>
          <w:sz w:val="22"/>
          <w:szCs w:val="22"/>
        </w:rPr>
        <w:t>55</w:t>
      </w:r>
      <w:r w:rsidR="0010042F">
        <w:rPr>
          <w:sz w:val="22"/>
          <w:szCs w:val="22"/>
        </w:rPr>
        <w:t xml:space="preserve"> for individuals</w:t>
      </w:r>
      <w:r w:rsidRPr="00036D81">
        <w:rPr>
          <w:sz w:val="22"/>
          <w:szCs w:val="22"/>
        </w:rPr>
        <w:t xml:space="preserve">. </w:t>
      </w:r>
    </w:p>
    <w:p w14:paraId="0A63C35C" w14:textId="77777777" w:rsidR="00C11674" w:rsidRPr="00850069" w:rsidRDefault="00C11674" w:rsidP="00C11674">
      <w:pPr>
        <w:rPr>
          <w:sz w:val="22"/>
          <w:szCs w:val="22"/>
        </w:rPr>
      </w:pPr>
    </w:p>
    <w:p w14:paraId="304A619C" w14:textId="639A5E99" w:rsidR="00C11674" w:rsidRPr="00720812" w:rsidRDefault="0010042F" w:rsidP="00C11674">
      <w:pPr>
        <w:rPr>
          <w:b/>
          <w:sz w:val="22"/>
          <w:szCs w:val="22"/>
        </w:rPr>
      </w:pPr>
      <w:r>
        <w:rPr>
          <w:b/>
          <w:sz w:val="22"/>
          <w:szCs w:val="22"/>
        </w:rPr>
        <w:t>Table 1</w:t>
      </w:r>
      <w:r w:rsidR="00C11674" w:rsidRPr="00720812">
        <w:rPr>
          <w:b/>
          <w:sz w:val="22"/>
          <w:szCs w:val="22"/>
        </w:rPr>
        <w:t>. Estimated Dollar Value of Annual Burden Hours</w:t>
      </w:r>
    </w:p>
    <w:p w14:paraId="308F7890" w14:textId="77777777" w:rsidR="00C11674" w:rsidRDefault="00C11674" w:rsidP="00C11674">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170"/>
        <w:gridCol w:w="1350"/>
        <w:gridCol w:w="1170"/>
        <w:gridCol w:w="1530"/>
        <w:gridCol w:w="1620"/>
      </w:tblGrid>
      <w:tr w:rsidR="00C11674" w:rsidRPr="00673D32" w14:paraId="72F1DD13" w14:textId="77777777" w:rsidTr="00DA2B66">
        <w:trPr>
          <w:trHeight w:val="953"/>
        </w:trPr>
        <w:tc>
          <w:tcPr>
            <w:tcW w:w="1620" w:type="dxa"/>
            <w:vAlign w:val="center"/>
          </w:tcPr>
          <w:p w14:paraId="0B10EC74" w14:textId="77777777" w:rsidR="00C11674" w:rsidRPr="00EC77EE" w:rsidRDefault="00C11674" w:rsidP="00206DA6">
            <w:pPr>
              <w:jc w:val="center"/>
              <w:rPr>
                <w:b/>
                <w:bCs/>
                <w:i/>
                <w:iCs/>
                <w:sz w:val="18"/>
                <w:szCs w:val="18"/>
                <w:lang w:val="en-CA"/>
              </w:rPr>
            </w:pPr>
            <w:r w:rsidRPr="00EC77EE">
              <w:rPr>
                <w:b/>
                <w:bCs/>
                <w:i/>
                <w:iCs/>
                <w:sz w:val="18"/>
                <w:szCs w:val="18"/>
                <w:lang w:val="en-CA"/>
              </w:rPr>
              <w:t>Activity</w:t>
            </w:r>
          </w:p>
        </w:tc>
        <w:tc>
          <w:tcPr>
            <w:tcW w:w="1170" w:type="dxa"/>
            <w:vAlign w:val="center"/>
          </w:tcPr>
          <w:p w14:paraId="234BE433" w14:textId="77777777" w:rsidR="00C11674" w:rsidRPr="00EC77EE" w:rsidRDefault="00C11674" w:rsidP="00206DA6">
            <w:pPr>
              <w:jc w:val="center"/>
              <w:rPr>
                <w:b/>
                <w:bCs/>
                <w:i/>
                <w:iCs/>
                <w:sz w:val="18"/>
                <w:szCs w:val="18"/>
                <w:lang w:val="en-CA"/>
              </w:rPr>
            </w:pPr>
            <w:r w:rsidRPr="00EC77EE">
              <w:rPr>
                <w:b/>
                <w:bCs/>
                <w:i/>
                <w:iCs/>
                <w:sz w:val="18"/>
                <w:szCs w:val="18"/>
                <w:lang w:val="en-CA"/>
              </w:rPr>
              <w:t>Annual Number of Respon</w:t>
            </w:r>
            <w:r>
              <w:rPr>
                <w:b/>
                <w:bCs/>
                <w:i/>
                <w:iCs/>
                <w:sz w:val="18"/>
                <w:szCs w:val="18"/>
                <w:lang w:val="en-CA"/>
              </w:rPr>
              <w:t>s</w:t>
            </w:r>
            <w:r w:rsidRPr="00EC77EE">
              <w:rPr>
                <w:b/>
                <w:bCs/>
                <w:i/>
                <w:iCs/>
                <w:sz w:val="18"/>
                <w:szCs w:val="18"/>
                <w:lang w:val="en-CA"/>
              </w:rPr>
              <w:t>es</w:t>
            </w:r>
          </w:p>
        </w:tc>
        <w:tc>
          <w:tcPr>
            <w:tcW w:w="1350" w:type="dxa"/>
            <w:vAlign w:val="center"/>
          </w:tcPr>
          <w:p w14:paraId="317E4C00" w14:textId="77777777" w:rsidR="00C11674" w:rsidRPr="00EC77EE" w:rsidRDefault="00C11674" w:rsidP="00206DA6">
            <w:pPr>
              <w:jc w:val="center"/>
              <w:rPr>
                <w:b/>
                <w:bCs/>
                <w:i/>
                <w:iCs/>
                <w:sz w:val="18"/>
                <w:szCs w:val="18"/>
                <w:lang w:val="en-CA"/>
              </w:rPr>
            </w:pPr>
            <w:r w:rsidRPr="00EC77EE">
              <w:rPr>
                <w:b/>
                <w:bCs/>
                <w:i/>
                <w:iCs/>
                <w:sz w:val="18"/>
                <w:szCs w:val="18"/>
                <w:lang w:val="en-CA"/>
              </w:rPr>
              <w:t>Estimated Completion Time per Respon</w:t>
            </w:r>
            <w:r>
              <w:rPr>
                <w:b/>
                <w:bCs/>
                <w:i/>
                <w:iCs/>
                <w:sz w:val="18"/>
                <w:szCs w:val="18"/>
                <w:lang w:val="en-CA"/>
              </w:rPr>
              <w:t>se</w:t>
            </w:r>
          </w:p>
        </w:tc>
        <w:tc>
          <w:tcPr>
            <w:tcW w:w="1170" w:type="dxa"/>
            <w:vAlign w:val="center"/>
          </w:tcPr>
          <w:p w14:paraId="55365CD0" w14:textId="77777777" w:rsidR="00C11674" w:rsidRPr="00EC77EE" w:rsidRDefault="00C11674" w:rsidP="00206DA6">
            <w:pPr>
              <w:jc w:val="center"/>
              <w:rPr>
                <w:b/>
                <w:bCs/>
                <w:i/>
                <w:iCs/>
                <w:sz w:val="18"/>
                <w:szCs w:val="18"/>
                <w:lang w:val="en-CA"/>
              </w:rPr>
            </w:pPr>
            <w:r w:rsidRPr="00EC77EE">
              <w:rPr>
                <w:b/>
                <w:bCs/>
                <w:i/>
                <w:iCs/>
                <w:sz w:val="18"/>
                <w:szCs w:val="18"/>
                <w:lang w:val="en-CA"/>
              </w:rPr>
              <w:t>Total Annual Burden Hours</w:t>
            </w:r>
          </w:p>
        </w:tc>
        <w:tc>
          <w:tcPr>
            <w:tcW w:w="1530" w:type="dxa"/>
            <w:vAlign w:val="center"/>
          </w:tcPr>
          <w:p w14:paraId="219375F9" w14:textId="77777777" w:rsidR="00C11674" w:rsidRPr="00EC77EE" w:rsidRDefault="00C11674" w:rsidP="00206DA6">
            <w:pPr>
              <w:jc w:val="center"/>
              <w:rPr>
                <w:b/>
                <w:bCs/>
                <w:i/>
                <w:iCs/>
                <w:sz w:val="18"/>
                <w:szCs w:val="18"/>
                <w:lang w:val="en-CA"/>
              </w:rPr>
            </w:pPr>
            <w:r w:rsidRPr="00EC77EE">
              <w:rPr>
                <w:b/>
                <w:bCs/>
                <w:i/>
                <w:iCs/>
                <w:sz w:val="18"/>
                <w:szCs w:val="18"/>
                <w:lang w:val="en-CA"/>
              </w:rPr>
              <w:t>Dollar Value of Burden Hour  Including Benefits</w:t>
            </w:r>
          </w:p>
        </w:tc>
        <w:tc>
          <w:tcPr>
            <w:tcW w:w="1620" w:type="dxa"/>
            <w:vAlign w:val="center"/>
          </w:tcPr>
          <w:p w14:paraId="3121A634" w14:textId="77777777" w:rsidR="00C11674" w:rsidRPr="00EC77EE" w:rsidRDefault="00C11674" w:rsidP="00206DA6">
            <w:pPr>
              <w:jc w:val="center"/>
              <w:rPr>
                <w:b/>
                <w:bCs/>
                <w:i/>
                <w:sz w:val="18"/>
                <w:szCs w:val="18"/>
                <w:lang w:val="en-CA"/>
              </w:rPr>
            </w:pPr>
            <w:r w:rsidRPr="00EC77EE">
              <w:rPr>
                <w:b/>
                <w:i/>
                <w:sz w:val="18"/>
                <w:szCs w:val="18"/>
                <w:lang w:val="en-CA"/>
              </w:rPr>
              <w:t>Total Dollar Value of Annual Burden Hours</w:t>
            </w:r>
          </w:p>
        </w:tc>
      </w:tr>
      <w:tr w:rsidR="00C11674" w:rsidRPr="00673D32" w14:paraId="4DE4E583" w14:textId="77777777" w:rsidTr="00DA2B66">
        <w:trPr>
          <w:trHeight w:val="543"/>
        </w:trPr>
        <w:tc>
          <w:tcPr>
            <w:tcW w:w="1620" w:type="dxa"/>
            <w:vAlign w:val="center"/>
          </w:tcPr>
          <w:p w14:paraId="43BB06FB" w14:textId="11FD38F6" w:rsidR="00C11674" w:rsidRPr="00EC77EE" w:rsidRDefault="00C11674" w:rsidP="00206DA6">
            <w:pPr>
              <w:rPr>
                <w:sz w:val="18"/>
                <w:szCs w:val="18"/>
                <w:lang w:val="en-CA"/>
              </w:rPr>
            </w:pPr>
            <w:r>
              <w:rPr>
                <w:sz w:val="18"/>
                <w:szCs w:val="18"/>
                <w:lang w:val="en-CA"/>
              </w:rPr>
              <w:t xml:space="preserve">Annual </w:t>
            </w:r>
            <w:r w:rsidRPr="00EC77EE">
              <w:rPr>
                <w:sz w:val="18"/>
                <w:szCs w:val="18"/>
                <w:lang w:val="en-CA"/>
              </w:rPr>
              <w:t>Application</w:t>
            </w:r>
            <w:r>
              <w:rPr>
                <w:sz w:val="18"/>
                <w:szCs w:val="18"/>
                <w:lang w:val="en-CA"/>
              </w:rPr>
              <w:t xml:space="preserve"> </w:t>
            </w:r>
            <w:r w:rsidR="00997D8D">
              <w:rPr>
                <w:sz w:val="18"/>
                <w:szCs w:val="18"/>
                <w:lang w:val="en-CA"/>
              </w:rPr>
              <w:t>(104c)</w:t>
            </w:r>
          </w:p>
        </w:tc>
        <w:tc>
          <w:tcPr>
            <w:tcW w:w="1170" w:type="dxa"/>
            <w:vAlign w:val="center"/>
          </w:tcPr>
          <w:p w14:paraId="7907A65E" w14:textId="77777777" w:rsidR="00C11674" w:rsidRPr="00EC77EE" w:rsidRDefault="00C11674" w:rsidP="00206DA6">
            <w:pPr>
              <w:tabs>
                <w:tab w:val="left" w:pos="384"/>
                <w:tab w:val="center" w:pos="502"/>
              </w:tabs>
              <w:jc w:val="center"/>
              <w:rPr>
                <w:sz w:val="18"/>
                <w:szCs w:val="18"/>
                <w:lang w:val="en-CA"/>
              </w:rPr>
            </w:pPr>
            <w:r>
              <w:rPr>
                <w:sz w:val="18"/>
                <w:szCs w:val="18"/>
                <w:lang w:val="en-CA"/>
              </w:rPr>
              <w:t>54</w:t>
            </w:r>
          </w:p>
        </w:tc>
        <w:tc>
          <w:tcPr>
            <w:tcW w:w="1350" w:type="dxa"/>
            <w:vAlign w:val="center"/>
          </w:tcPr>
          <w:p w14:paraId="35866686" w14:textId="77777777" w:rsidR="00C11674" w:rsidRPr="00EC77EE" w:rsidRDefault="00C11674" w:rsidP="00206DA6">
            <w:pPr>
              <w:jc w:val="center"/>
              <w:rPr>
                <w:sz w:val="18"/>
                <w:szCs w:val="18"/>
                <w:lang w:val="en-CA"/>
              </w:rPr>
            </w:pPr>
            <w:r>
              <w:rPr>
                <w:sz w:val="18"/>
                <w:szCs w:val="18"/>
                <w:lang w:val="en-CA"/>
              </w:rPr>
              <w:t>100</w:t>
            </w:r>
            <w:r w:rsidRPr="00EC77EE">
              <w:rPr>
                <w:sz w:val="18"/>
                <w:szCs w:val="18"/>
                <w:lang w:val="en-CA"/>
              </w:rPr>
              <w:t xml:space="preserve"> hours</w:t>
            </w:r>
          </w:p>
        </w:tc>
        <w:tc>
          <w:tcPr>
            <w:tcW w:w="1170" w:type="dxa"/>
            <w:vAlign w:val="center"/>
          </w:tcPr>
          <w:p w14:paraId="0017FE9F" w14:textId="77777777" w:rsidR="00C11674" w:rsidRPr="00EC77EE" w:rsidRDefault="00C11674" w:rsidP="00206DA6">
            <w:pPr>
              <w:jc w:val="center"/>
              <w:rPr>
                <w:sz w:val="18"/>
                <w:szCs w:val="18"/>
                <w:lang w:val="en-CA"/>
              </w:rPr>
            </w:pPr>
            <w:r>
              <w:rPr>
                <w:sz w:val="18"/>
                <w:szCs w:val="18"/>
                <w:lang w:val="en-CA"/>
              </w:rPr>
              <w:t>5,400</w:t>
            </w:r>
          </w:p>
        </w:tc>
        <w:tc>
          <w:tcPr>
            <w:tcW w:w="1530" w:type="dxa"/>
            <w:vAlign w:val="center"/>
          </w:tcPr>
          <w:p w14:paraId="338FC85E" w14:textId="38B92224" w:rsidR="00C11674" w:rsidRPr="00D92A94" w:rsidRDefault="00824B0D" w:rsidP="00D20D68">
            <w:pPr>
              <w:jc w:val="center"/>
              <w:rPr>
                <w:sz w:val="18"/>
                <w:szCs w:val="18"/>
                <w:lang w:val="en-CA"/>
              </w:rPr>
            </w:pPr>
            <w:r>
              <w:rPr>
                <w:sz w:val="18"/>
                <w:szCs w:val="18"/>
                <w:lang w:val="en-CA"/>
              </w:rPr>
              <w:t>$</w:t>
            </w:r>
            <w:r w:rsidR="00D20D68">
              <w:rPr>
                <w:sz w:val="18"/>
                <w:szCs w:val="18"/>
                <w:lang w:val="en-CA"/>
              </w:rPr>
              <w:t>50</w:t>
            </w:r>
            <w:r w:rsidR="00C11674">
              <w:rPr>
                <w:sz w:val="18"/>
                <w:szCs w:val="18"/>
                <w:lang w:val="en-CA"/>
              </w:rPr>
              <w:t>.</w:t>
            </w:r>
            <w:r w:rsidR="00D20D68">
              <w:rPr>
                <w:sz w:val="18"/>
                <w:szCs w:val="18"/>
                <w:lang w:val="en-CA"/>
              </w:rPr>
              <w:t>55</w:t>
            </w:r>
          </w:p>
        </w:tc>
        <w:tc>
          <w:tcPr>
            <w:tcW w:w="1620" w:type="dxa"/>
            <w:vAlign w:val="center"/>
          </w:tcPr>
          <w:p w14:paraId="2E06973E" w14:textId="420C91DD" w:rsidR="00C11674" w:rsidRPr="00D92A94" w:rsidRDefault="00C11674" w:rsidP="00206DA6">
            <w:pPr>
              <w:tabs>
                <w:tab w:val="left" w:pos="408"/>
                <w:tab w:val="center" w:pos="729"/>
              </w:tabs>
              <w:jc w:val="center"/>
              <w:rPr>
                <w:sz w:val="18"/>
                <w:szCs w:val="18"/>
                <w:lang w:val="en-CA"/>
              </w:rPr>
            </w:pPr>
            <w:r w:rsidRPr="00D92A94">
              <w:rPr>
                <w:sz w:val="18"/>
                <w:szCs w:val="18"/>
                <w:lang w:val="en-CA"/>
              </w:rPr>
              <w:t>$</w:t>
            </w:r>
            <w:r w:rsidR="00D20D68">
              <w:rPr>
                <w:sz w:val="18"/>
                <w:szCs w:val="18"/>
                <w:lang w:val="en-CA"/>
              </w:rPr>
              <w:t>272</w:t>
            </w:r>
            <w:r w:rsidR="00206DA6">
              <w:rPr>
                <w:sz w:val="18"/>
                <w:szCs w:val="18"/>
                <w:lang w:val="en-CA"/>
              </w:rPr>
              <w:t>,</w:t>
            </w:r>
            <w:r w:rsidR="00D20D68">
              <w:rPr>
                <w:sz w:val="18"/>
                <w:szCs w:val="18"/>
                <w:lang w:val="en-CA"/>
              </w:rPr>
              <w:t>970</w:t>
            </w:r>
          </w:p>
        </w:tc>
      </w:tr>
      <w:tr w:rsidR="00E16C4E" w:rsidRPr="00673D32" w14:paraId="042EAA61" w14:textId="77777777" w:rsidTr="00DA2B66">
        <w:trPr>
          <w:trHeight w:val="543"/>
        </w:trPr>
        <w:tc>
          <w:tcPr>
            <w:tcW w:w="1620" w:type="dxa"/>
            <w:vAlign w:val="center"/>
          </w:tcPr>
          <w:p w14:paraId="39105B9D" w14:textId="3A7EE3E6" w:rsidR="00E16C4E" w:rsidRDefault="005A2ECB" w:rsidP="00206DA6">
            <w:pPr>
              <w:rPr>
                <w:sz w:val="18"/>
                <w:szCs w:val="18"/>
                <w:lang w:val="en-CA"/>
              </w:rPr>
            </w:pPr>
            <w:r>
              <w:rPr>
                <w:sz w:val="18"/>
                <w:szCs w:val="18"/>
                <w:lang w:val="en-CA"/>
              </w:rPr>
              <w:t>National Competitive Grants</w:t>
            </w:r>
            <w:r w:rsidR="00997D8D">
              <w:rPr>
                <w:sz w:val="18"/>
                <w:szCs w:val="18"/>
                <w:lang w:val="en-CA"/>
              </w:rPr>
              <w:t xml:space="preserve"> (104g)</w:t>
            </w:r>
          </w:p>
        </w:tc>
        <w:tc>
          <w:tcPr>
            <w:tcW w:w="1170" w:type="dxa"/>
            <w:vAlign w:val="center"/>
          </w:tcPr>
          <w:p w14:paraId="43976D7A" w14:textId="5C3855E8" w:rsidR="00E16C4E" w:rsidRDefault="005A2ECB" w:rsidP="00206DA6">
            <w:pPr>
              <w:tabs>
                <w:tab w:val="left" w:pos="384"/>
                <w:tab w:val="center" w:pos="502"/>
              </w:tabs>
              <w:jc w:val="center"/>
              <w:rPr>
                <w:sz w:val="18"/>
                <w:szCs w:val="18"/>
                <w:lang w:val="en-CA"/>
              </w:rPr>
            </w:pPr>
            <w:r>
              <w:rPr>
                <w:sz w:val="18"/>
                <w:szCs w:val="18"/>
                <w:lang w:val="en-CA"/>
              </w:rPr>
              <w:t>65</w:t>
            </w:r>
          </w:p>
        </w:tc>
        <w:tc>
          <w:tcPr>
            <w:tcW w:w="1350" w:type="dxa"/>
            <w:vAlign w:val="center"/>
          </w:tcPr>
          <w:p w14:paraId="234FBA30" w14:textId="7A8F18DA" w:rsidR="00E16C4E" w:rsidRDefault="005A2ECB" w:rsidP="00206DA6">
            <w:pPr>
              <w:jc w:val="center"/>
              <w:rPr>
                <w:sz w:val="18"/>
                <w:szCs w:val="18"/>
                <w:lang w:val="en-CA"/>
              </w:rPr>
            </w:pPr>
            <w:r>
              <w:rPr>
                <w:sz w:val="18"/>
                <w:szCs w:val="18"/>
                <w:lang w:val="en-CA"/>
              </w:rPr>
              <w:t>4</w:t>
            </w:r>
            <w:r w:rsidR="00E16C4E">
              <w:rPr>
                <w:sz w:val="18"/>
                <w:szCs w:val="18"/>
                <w:lang w:val="en-CA"/>
              </w:rPr>
              <w:t>0 hours</w:t>
            </w:r>
          </w:p>
        </w:tc>
        <w:tc>
          <w:tcPr>
            <w:tcW w:w="1170" w:type="dxa"/>
            <w:vAlign w:val="center"/>
          </w:tcPr>
          <w:p w14:paraId="44A6873F" w14:textId="7F693B6F" w:rsidR="00E16C4E" w:rsidRDefault="001813F8" w:rsidP="001813F8">
            <w:pPr>
              <w:jc w:val="center"/>
              <w:rPr>
                <w:sz w:val="18"/>
                <w:szCs w:val="18"/>
                <w:lang w:val="en-CA"/>
              </w:rPr>
            </w:pPr>
            <w:r>
              <w:rPr>
                <w:sz w:val="18"/>
                <w:szCs w:val="18"/>
                <w:lang w:val="en-CA"/>
              </w:rPr>
              <w:t>2,600</w:t>
            </w:r>
          </w:p>
        </w:tc>
        <w:tc>
          <w:tcPr>
            <w:tcW w:w="1530" w:type="dxa"/>
            <w:vAlign w:val="center"/>
          </w:tcPr>
          <w:p w14:paraId="439F647D" w14:textId="7CF381F4" w:rsidR="00E16C4E" w:rsidRDefault="004D73F0" w:rsidP="00D20D68">
            <w:pPr>
              <w:jc w:val="center"/>
              <w:rPr>
                <w:sz w:val="18"/>
                <w:szCs w:val="18"/>
                <w:lang w:val="en-CA"/>
              </w:rPr>
            </w:pPr>
            <w:r>
              <w:rPr>
                <w:sz w:val="18"/>
                <w:szCs w:val="18"/>
                <w:lang w:val="en-CA"/>
              </w:rPr>
              <w:t>$</w:t>
            </w:r>
            <w:r w:rsidR="00D20D68">
              <w:rPr>
                <w:sz w:val="18"/>
                <w:szCs w:val="18"/>
                <w:lang w:val="en-CA"/>
              </w:rPr>
              <w:t>50</w:t>
            </w:r>
            <w:r>
              <w:rPr>
                <w:sz w:val="18"/>
                <w:szCs w:val="18"/>
                <w:lang w:val="en-CA"/>
              </w:rPr>
              <w:t>.</w:t>
            </w:r>
            <w:r w:rsidR="00D20D68">
              <w:rPr>
                <w:sz w:val="18"/>
                <w:szCs w:val="18"/>
                <w:lang w:val="en-CA"/>
              </w:rPr>
              <w:t>55</w:t>
            </w:r>
          </w:p>
        </w:tc>
        <w:tc>
          <w:tcPr>
            <w:tcW w:w="1620" w:type="dxa"/>
            <w:vAlign w:val="center"/>
          </w:tcPr>
          <w:p w14:paraId="54DED8C4" w14:textId="012F645F" w:rsidR="00E16C4E" w:rsidRPr="00D92A94" w:rsidRDefault="00D20D68" w:rsidP="0027135E">
            <w:pPr>
              <w:tabs>
                <w:tab w:val="left" w:pos="408"/>
                <w:tab w:val="center" w:pos="729"/>
              </w:tabs>
              <w:jc w:val="center"/>
              <w:rPr>
                <w:sz w:val="18"/>
                <w:szCs w:val="18"/>
                <w:lang w:val="en-CA"/>
              </w:rPr>
            </w:pPr>
            <w:r>
              <w:rPr>
                <w:sz w:val="18"/>
                <w:szCs w:val="18"/>
                <w:lang w:val="en-CA"/>
              </w:rPr>
              <w:t>$131</w:t>
            </w:r>
            <w:r w:rsidR="00361D25" w:rsidRPr="00D92A94">
              <w:rPr>
                <w:sz w:val="18"/>
                <w:szCs w:val="18"/>
                <w:lang w:val="en-CA"/>
              </w:rPr>
              <w:t>,</w:t>
            </w:r>
            <w:r>
              <w:rPr>
                <w:sz w:val="18"/>
                <w:szCs w:val="18"/>
                <w:lang w:val="en-CA"/>
              </w:rPr>
              <w:t>430</w:t>
            </w:r>
          </w:p>
        </w:tc>
      </w:tr>
      <w:tr w:rsidR="00C11674" w:rsidRPr="00673D32" w14:paraId="53E6C890" w14:textId="77777777" w:rsidTr="00DA2B66">
        <w:trPr>
          <w:trHeight w:val="543"/>
        </w:trPr>
        <w:tc>
          <w:tcPr>
            <w:tcW w:w="1620" w:type="dxa"/>
            <w:vAlign w:val="center"/>
          </w:tcPr>
          <w:p w14:paraId="6145B113" w14:textId="30F9C0AD" w:rsidR="00C11674" w:rsidRPr="00EC77EE" w:rsidRDefault="00C11674" w:rsidP="00206DA6">
            <w:pPr>
              <w:rPr>
                <w:sz w:val="18"/>
                <w:szCs w:val="18"/>
                <w:lang w:val="en-CA"/>
              </w:rPr>
            </w:pPr>
            <w:r>
              <w:rPr>
                <w:sz w:val="18"/>
                <w:szCs w:val="18"/>
                <w:lang w:val="en-CA"/>
              </w:rPr>
              <w:t>Annual Reporting Requirements</w:t>
            </w:r>
            <w:r w:rsidR="00997D8D">
              <w:rPr>
                <w:sz w:val="18"/>
                <w:szCs w:val="18"/>
                <w:lang w:val="en-CA"/>
              </w:rPr>
              <w:t xml:space="preserve"> (both)</w:t>
            </w:r>
          </w:p>
        </w:tc>
        <w:tc>
          <w:tcPr>
            <w:tcW w:w="1170" w:type="dxa"/>
            <w:vAlign w:val="center"/>
          </w:tcPr>
          <w:p w14:paraId="49A7019D" w14:textId="6C629606" w:rsidR="00C11674" w:rsidRDefault="005A2ECB" w:rsidP="00206DA6">
            <w:pPr>
              <w:tabs>
                <w:tab w:val="left" w:pos="384"/>
                <w:tab w:val="center" w:pos="502"/>
              </w:tabs>
              <w:jc w:val="center"/>
              <w:rPr>
                <w:sz w:val="18"/>
                <w:szCs w:val="18"/>
                <w:lang w:val="en-CA"/>
              </w:rPr>
            </w:pPr>
            <w:r>
              <w:rPr>
                <w:sz w:val="18"/>
                <w:szCs w:val="18"/>
                <w:lang w:val="en-CA"/>
              </w:rPr>
              <w:t>5</w:t>
            </w:r>
            <w:r w:rsidR="00FD6B85">
              <w:rPr>
                <w:sz w:val="18"/>
                <w:szCs w:val="18"/>
                <w:lang w:val="en-CA"/>
              </w:rPr>
              <w:t>4</w:t>
            </w:r>
          </w:p>
        </w:tc>
        <w:tc>
          <w:tcPr>
            <w:tcW w:w="1350" w:type="dxa"/>
            <w:vAlign w:val="center"/>
          </w:tcPr>
          <w:p w14:paraId="26F5CA77" w14:textId="1D224E5B" w:rsidR="00C11674" w:rsidRDefault="00FD6B85" w:rsidP="00206DA6">
            <w:pPr>
              <w:jc w:val="center"/>
              <w:rPr>
                <w:sz w:val="18"/>
                <w:szCs w:val="18"/>
                <w:lang w:val="en-CA"/>
              </w:rPr>
            </w:pPr>
            <w:r>
              <w:rPr>
                <w:sz w:val="18"/>
                <w:szCs w:val="18"/>
                <w:lang w:val="en-CA"/>
              </w:rPr>
              <w:t>40</w:t>
            </w:r>
            <w:r w:rsidR="00C11674">
              <w:rPr>
                <w:sz w:val="18"/>
                <w:szCs w:val="18"/>
                <w:lang w:val="en-CA"/>
              </w:rPr>
              <w:t xml:space="preserve"> hours</w:t>
            </w:r>
          </w:p>
        </w:tc>
        <w:tc>
          <w:tcPr>
            <w:tcW w:w="1170" w:type="dxa"/>
            <w:vAlign w:val="center"/>
          </w:tcPr>
          <w:p w14:paraId="3E64F652" w14:textId="3FAE0FCB" w:rsidR="00C11674" w:rsidRDefault="001813F8" w:rsidP="00206DA6">
            <w:pPr>
              <w:jc w:val="center"/>
              <w:rPr>
                <w:sz w:val="18"/>
                <w:szCs w:val="18"/>
                <w:lang w:val="en-CA"/>
              </w:rPr>
            </w:pPr>
            <w:r>
              <w:rPr>
                <w:sz w:val="18"/>
                <w:szCs w:val="18"/>
                <w:lang w:val="en-CA"/>
              </w:rPr>
              <w:t>2</w:t>
            </w:r>
            <w:r w:rsidR="00C11674">
              <w:rPr>
                <w:sz w:val="18"/>
                <w:szCs w:val="18"/>
                <w:lang w:val="en-CA"/>
              </w:rPr>
              <w:t>,</w:t>
            </w:r>
            <w:r>
              <w:rPr>
                <w:sz w:val="18"/>
                <w:szCs w:val="18"/>
                <w:lang w:val="en-CA"/>
              </w:rPr>
              <w:t>160</w:t>
            </w:r>
          </w:p>
        </w:tc>
        <w:tc>
          <w:tcPr>
            <w:tcW w:w="1530" w:type="dxa"/>
            <w:vAlign w:val="center"/>
          </w:tcPr>
          <w:p w14:paraId="424A7F61" w14:textId="3A8EC863" w:rsidR="00C11674" w:rsidRDefault="00824B0D" w:rsidP="00D20D68">
            <w:pPr>
              <w:jc w:val="center"/>
              <w:rPr>
                <w:sz w:val="18"/>
                <w:szCs w:val="18"/>
                <w:lang w:val="en-CA"/>
              </w:rPr>
            </w:pPr>
            <w:r>
              <w:rPr>
                <w:sz w:val="18"/>
                <w:szCs w:val="18"/>
                <w:lang w:val="en-CA"/>
              </w:rPr>
              <w:t>$</w:t>
            </w:r>
            <w:r w:rsidR="00D20D68">
              <w:rPr>
                <w:sz w:val="18"/>
                <w:szCs w:val="18"/>
                <w:lang w:val="en-CA"/>
              </w:rPr>
              <w:t>50</w:t>
            </w:r>
            <w:r>
              <w:rPr>
                <w:sz w:val="18"/>
                <w:szCs w:val="18"/>
                <w:lang w:val="en-CA"/>
              </w:rPr>
              <w:t>.</w:t>
            </w:r>
            <w:r w:rsidR="00D20D68">
              <w:rPr>
                <w:sz w:val="18"/>
                <w:szCs w:val="18"/>
                <w:lang w:val="en-CA"/>
              </w:rPr>
              <w:t>55</w:t>
            </w:r>
          </w:p>
        </w:tc>
        <w:tc>
          <w:tcPr>
            <w:tcW w:w="1620" w:type="dxa"/>
            <w:vAlign w:val="center"/>
          </w:tcPr>
          <w:p w14:paraId="3F05930A" w14:textId="0F89812F" w:rsidR="00C11674" w:rsidRPr="00D92A94" w:rsidRDefault="00C11674" w:rsidP="00361D25">
            <w:pPr>
              <w:tabs>
                <w:tab w:val="left" w:pos="408"/>
                <w:tab w:val="center" w:pos="729"/>
              </w:tabs>
              <w:jc w:val="center"/>
              <w:rPr>
                <w:sz w:val="18"/>
                <w:szCs w:val="18"/>
                <w:lang w:val="en-CA"/>
              </w:rPr>
            </w:pPr>
            <w:r w:rsidRPr="00D92A94">
              <w:rPr>
                <w:sz w:val="18"/>
                <w:szCs w:val="18"/>
                <w:lang w:val="en-CA"/>
              </w:rPr>
              <w:t>$</w:t>
            </w:r>
            <w:r w:rsidR="00D20D68">
              <w:rPr>
                <w:sz w:val="18"/>
                <w:szCs w:val="18"/>
                <w:lang w:val="en-CA"/>
              </w:rPr>
              <w:t>109</w:t>
            </w:r>
            <w:r w:rsidRPr="00D92A94">
              <w:rPr>
                <w:sz w:val="18"/>
                <w:szCs w:val="18"/>
                <w:lang w:val="en-CA"/>
              </w:rPr>
              <w:t>,</w:t>
            </w:r>
            <w:r w:rsidR="00D20D68">
              <w:rPr>
                <w:sz w:val="18"/>
                <w:szCs w:val="18"/>
                <w:lang w:val="en-CA"/>
              </w:rPr>
              <w:t>188</w:t>
            </w:r>
          </w:p>
        </w:tc>
      </w:tr>
      <w:tr w:rsidR="00C11674" w:rsidRPr="00673D32" w14:paraId="27A6ABEB" w14:textId="77777777" w:rsidTr="00DA2B66">
        <w:trPr>
          <w:trHeight w:val="525"/>
        </w:trPr>
        <w:tc>
          <w:tcPr>
            <w:tcW w:w="1620" w:type="dxa"/>
            <w:vAlign w:val="center"/>
          </w:tcPr>
          <w:p w14:paraId="57A925A9" w14:textId="77777777" w:rsidR="00C11674" w:rsidRPr="008E7A64" w:rsidRDefault="00C11674" w:rsidP="00206DA6">
            <w:pPr>
              <w:rPr>
                <w:b/>
                <w:bCs/>
                <w:sz w:val="18"/>
                <w:szCs w:val="18"/>
                <w:lang w:val="en-CA"/>
              </w:rPr>
            </w:pPr>
            <w:r w:rsidRPr="008E7A64">
              <w:rPr>
                <w:bCs/>
                <w:sz w:val="18"/>
                <w:szCs w:val="18"/>
                <w:lang w:val="en-CA"/>
              </w:rPr>
              <w:t>TOTAL</w:t>
            </w:r>
          </w:p>
        </w:tc>
        <w:tc>
          <w:tcPr>
            <w:tcW w:w="1170" w:type="dxa"/>
            <w:vAlign w:val="center"/>
          </w:tcPr>
          <w:p w14:paraId="0F16AD13" w14:textId="59D05A6B" w:rsidR="00C11674" w:rsidRPr="008E7A64" w:rsidRDefault="00FD6B85" w:rsidP="00206DA6">
            <w:pPr>
              <w:jc w:val="center"/>
              <w:rPr>
                <w:b/>
                <w:sz w:val="18"/>
                <w:szCs w:val="18"/>
                <w:lang w:val="en-CA"/>
              </w:rPr>
            </w:pPr>
            <w:r>
              <w:rPr>
                <w:b/>
                <w:sz w:val="18"/>
                <w:szCs w:val="18"/>
                <w:lang w:val="en-CA"/>
              </w:rPr>
              <w:t>17</w:t>
            </w:r>
            <w:r w:rsidR="001813F8">
              <w:rPr>
                <w:b/>
                <w:sz w:val="18"/>
                <w:szCs w:val="18"/>
                <w:lang w:val="en-CA"/>
              </w:rPr>
              <w:t>3</w:t>
            </w:r>
          </w:p>
        </w:tc>
        <w:tc>
          <w:tcPr>
            <w:tcW w:w="1350" w:type="dxa"/>
            <w:vAlign w:val="center"/>
          </w:tcPr>
          <w:p w14:paraId="73FA5BDC" w14:textId="77777777" w:rsidR="00C11674" w:rsidRPr="008E7A64" w:rsidRDefault="00C11674" w:rsidP="00206DA6">
            <w:pPr>
              <w:rPr>
                <w:b/>
                <w:sz w:val="18"/>
                <w:szCs w:val="18"/>
                <w:lang w:val="en-CA"/>
              </w:rPr>
            </w:pPr>
          </w:p>
        </w:tc>
        <w:tc>
          <w:tcPr>
            <w:tcW w:w="1170" w:type="dxa"/>
            <w:vAlign w:val="center"/>
          </w:tcPr>
          <w:p w14:paraId="66A2FC55" w14:textId="3C1B11B4" w:rsidR="00C11674" w:rsidRPr="008E7A64" w:rsidRDefault="001813F8" w:rsidP="00206DA6">
            <w:pPr>
              <w:jc w:val="center"/>
              <w:rPr>
                <w:b/>
                <w:sz w:val="18"/>
                <w:szCs w:val="18"/>
                <w:lang w:val="en-CA"/>
              </w:rPr>
            </w:pPr>
            <w:r>
              <w:rPr>
                <w:b/>
                <w:sz w:val="18"/>
                <w:szCs w:val="18"/>
                <w:lang w:val="en-CA"/>
              </w:rPr>
              <w:t>10</w:t>
            </w:r>
            <w:r w:rsidR="00C11674">
              <w:rPr>
                <w:b/>
                <w:sz w:val="18"/>
                <w:szCs w:val="18"/>
                <w:lang w:val="en-CA"/>
              </w:rPr>
              <w:t>,</w:t>
            </w:r>
            <w:r>
              <w:rPr>
                <w:b/>
                <w:sz w:val="18"/>
                <w:szCs w:val="18"/>
                <w:lang w:val="en-CA"/>
              </w:rPr>
              <w:t>16</w:t>
            </w:r>
            <w:r w:rsidR="00C11674">
              <w:rPr>
                <w:b/>
                <w:sz w:val="18"/>
                <w:szCs w:val="18"/>
                <w:lang w:val="en-CA"/>
              </w:rPr>
              <w:t>0</w:t>
            </w:r>
          </w:p>
        </w:tc>
        <w:tc>
          <w:tcPr>
            <w:tcW w:w="1530" w:type="dxa"/>
            <w:vAlign w:val="center"/>
          </w:tcPr>
          <w:p w14:paraId="15B73AFF" w14:textId="77777777" w:rsidR="00C11674" w:rsidRPr="00D92A94" w:rsidRDefault="00C11674" w:rsidP="00206DA6">
            <w:pPr>
              <w:rPr>
                <w:b/>
                <w:sz w:val="18"/>
                <w:szCs w:val="18"/>
                <w:lang w:val="en-CA"/>
              </w:rPr>
            </w:pPr>
          </w:p>
        </w:tc>
        <w:tc>
          <w:tcPr>
            <w:tcW w:w="1620" w:type="dxa"/>
            <w:vAlign w:val="center"/>
          </w:tcPr>
          <w:p w14:paraId="315F149D" w14:textId="08AA2909" w:rsidR="00C11674" w:rsidRPr="00D92A94" w:rsidRDefault="00C11674" w:rsidP="00206DA6">
            <w:pPr>
              <w:jc w:val="center"/>
              <w:rPr>
                <w:sz w:val="18"/>
                <w:szCs w:val="18"/>
                <w:lang w:val="en-CA"/>
              </w:rPr>
            </w:pPr>
            <w:r w:rsidRPr="00D92A94">
              <w:rPr>
                <w:b/>
                <w:sz w:val="18"/>
                <w:szCs w:val="18"/>
                <w:lang w:val="en-CA"/>
              </w:rPr>
              <w:t>$</w:t>
            </w:r>
            <w:r w:rsidR="00011166">
              <w:rPr>
                <w:b/>
                <w:sz w:val="18"/>
                <w:szCs w:val="18"/>
                <w:lang w:val="en-CA"/>
              </w:rPr>
              <w:t>5</w:t>
            </w:r>
            <w:r w:rsidR="00CF7DCC">
              <w:rPr>
                <w:b/>
                <w:sz w:val="18"/>
                <w:szCs w:val="18"/>
                <w:lang w:val="en-CA"/>
              </w:rPr>
              <w:t>13</w:t>
            </w:r>
            <w:r w:rsidRPr="00D92A94">
              <w:rPr>
                <w:b/>
                <w:sz w:val="18"/>
                <w:szCs w:val="18"/>
                <w:lang w:val="en-CA"/>
              </w:rPr>
              <w:t>,</w:t>
            </w:r>
            <w:r w:rsidR="00011166">
              <w:rPr>
                <w:b/>
                <w:sz w:val="18"/>
                <w:szCs w:val="18"/>
                <w:lang w:val="en-CA"/>
              </w:rPr>
              <w:t>5</w:t>
            </w:r>
            <w:r w:rsidR="00CF7DCC">
              <w:rPr>
                <w:b/>
                <w:sz w:val="18"/>
                <w:szCs w:val="18"/>
                <w:lang w:val="en-CA"/>
              </w:rPr>
              <w:t>88</w:t>
            </w:r>
          </w:p>
        </w:tc>
      </w:tr>
    </w:tbl>
    <w:p w14:paraId="417A88AB" w14:textId="77777777" w:rsidR="00BE0F05" w:rsidRDefault="00BE0F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BBB449" w14:textId="77777777" w:rsidR="0010042F" w:rsidRPr="00F93FDB" w:rsidRDefault="0010042F" w:rsidP="0010042F">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93FDB">
        <w:rPr>
          <w:sz w:val="22"/>
          <w:szCs w:val="22"/>
        </w:rPr>
        <w:t>There is no non-hour cost burden to applicants under this collection.  There is no fee for application, nor any fees associated with application requirements.</w:t>
      </w:r>
    </w:p>
    <w:p w14:paraId="1ACBBE97" w14:textId="71FDA664"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AE53FBE" w14:textId="2431007D" w:rsidR="00E61408" w:rsidRDefault="00E614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EC928E" w14:textId="77777777" w:rsidR="00E61408" w:rsidRDefault="00E614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5F9551AF" w14:textId="77777777" w:rsidR="00255076" w:rsidRDefault="002550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026D1C8" w14:textId="37575FE9" w:rsidR="00255076" w:rsidRDefault="00255076" w:rsidP="00255076">
      <w:pPr>
        <w:tabs>
          <w:tab w:val="left" w:pos="1440"/>
          <w:tab w:val="left" w:pos="2160"/>
        </w:tabs>
        <w:rPr>
          <w:sz w:val="22"/>
          <w:szCs w:val="22"/>
        </w:rPr>
      </w:pPr>
      <w:r w:rsidRPr="00F93FDB">
        <w:rPr>
          <w:sz w:val="22"/>
          <w:szCs w:val="22"/>
        </w:rPr>
        <w:t xml:space="preserve">The total estimated cost to the Federal Government for processing and reviewing applications and reviewing reports as a result of this collection of information is </w:t>
      </w:r>
      <w:r w:rsidR="004F73B7">
        <w:rPr>
          <w:bCs/>
          <w:sz w:val="22"/>
          <w:szCs w:val="22"/>
        </w:rPr>
        <w:t>$</w:t>
      </w:r>
      <w:r w:rsidR="00E61408">
        <w:rPr>
          <w:bCs/>
          <w:sz w:val="22"/>
          <w:szCs w:val="22"/>
        </w:rPr>
        <w:t>64</w:t>
      </w:r>
      <w:r w:rsidR="004F73B7">
        <w:rPr>
          <w:bCs/>
          <w:sz w:val="22"/>
          <w:szCs w:val="22"/>
        </w:rPr>
        <w:t>,</w:t>
      </w:r>
      <w:r w:rsidR="00E61408">
        <w:rPr>
          <w:bCs/>
          <w:sz w:val="22"/>
          <w:szCs w:val="22"/>
        </w:rPr>
        <w:t>124</w:t>
      </w:r>
      <w:r>
        <w:rPr>
          <w:bCs/>
          <w:sz w:val="22"/>
          <w:szCs w:val="22"/>
        </w:rPr>
        <w:t xml:space="preserve">. </w:t>
      </w:r>
      <w:r>
        <w:rPr>
          <w:sz w:val="22"/>
          <w:szCs w:val="22"/>
        </w:rPr>
        <w:t>This includes F</w:t>
      </w:r>
      <w:r w:rsidRPr="00F93FDB">
        <w:rPr>
          <w:sz w:val="22"/>
          <w:szCs w:val="22"/>
        </w:rPr>
        <w:t xml:space="preserve">ederal employee </w:t>
      </w:r>
      <w:r>
        <w:rPr>
          <w:sz w:val="22"/>
          <w:szCs w:val="22"/>
        </w:rPr>
        <w:t>salaries and benefits.  Table 2</w:t>
      </w:r>
      <w:r w:rsidRPr="00F93FDB">
        <w:rPr>
          <w:sz w:val="22"/>
          <w:szCs w:val="22"/>
        </w:rPr>
        <w:t xml:space="preserve"> below shows Federal staff and grade levels performing various tasks associated with this information collection. </w:t>
      </w:r>
      <w:r w:rsidRPr="00036D81">
        <w:rPr>
          <w:sz w:val="22"/>
          <w:szCs w:val="22"/>
        </w:rPr>
        <w:t>We used the Office of Person</w:t>
      </w:r>
      <w:r w:rsidR="0078065C">
        <w:rPr>
          <w:sz w:val="22"/>
          <w:szCs w:val="22"/>
        </w:rPr>
        <w:t>nel Management Salary Table 201</w:t>
      </w:r>
      <w:r w:rsidR="00775759">
        <w:rPr>
          <w:sz w:val="22"/>
          <w:szCs w:val="22"/>
        </w:rPr>
        <w:t>9</w:t>
      </w:r>
      <w:r w:rsidRPr="00036D81">
        <w:rPr>
          <w:sz w:val="22"/>
          <w:szCs w:val="22"/>
        </w:rPr>
        <w:t>-</w:t>
      </w:r>
      <w:r>
        <w:rPr>
          <w:sz w:val="22"/>
          <w:szCs w:val="22"/>
        </w:rPr>
        <w:t>Washington, Baltimore Northern Virginia pay rate (</w:t>
      </w:r>
      <w:r w:rsidR="009E5573" w:rsidRPr="009E5573">
        <w:rPr>
          <w:sz w:val="22"/>
          <w:szCs w:val="22"/>
        </w:rPr>
        <w:t>https://www.opm.gov/policy-data-oversight/pay-leave/salar</w:t>
      </w:r>
      <w:r w:rsidR="007B59DC">
        <w:rPr>
          <w:sz w:val="22"/>
          <w:szCs w:val="22"/>
        </w:rPr>
        <w:t>ies-wages/salary-tables/pdf/2019</w:t>
      </w:r>
      <w:r w:rsidR="009E5573" w:rsidRPr="009E5573">
        <w:rPr>
          <w:sz w:val="22"/>
          <w:szCs w:val="22"/>
        </w:rPr>
        <w:t>/DCB_h.pdf</w:t>
      </w:r>
      <w:r w:rsidRPr="00036D81">
        <w:rPr>
          <w:sz w:val="22"/>
          <w:szCs w:val="22"/>
        </w:rPr>
        <w:t>) to determine the hourly rate. We multiplied the hourly rate by 1.</w:t>
      </w:r>
      <w:r w:rsidR="00C71E3C">
        <w:rPr>
          <w:sz w:val="22"/>
          <w:szCs w:val="22"/>
        </w:rPr>
        <w:t>6</w:t>
      </w:r>
      <w:r w:rsidRPr="00036D81">
        <w:rPr>
          <w:sz w:val="22"/>
          <w:szCs w:val="22"/>
        </w:rPr>
        <w:t xml:space="preserve"> to account for benefits.</w:t>
      </w:r>
    </w:p>
    <w:p w14:paraId="3734F111" w14:textId="77777777" w:rsidR="00C71E3C" w:rsidRDefault="00C71E3C" w:rsidP="00255076">
      <w:pPr>
        <w:tabs>
          <w:tab w:val="left" w:pos="1440"/>
          <w:tab w:val="left" w:pos="2160"/>
        </w:tabs>
        <w:rPr>
          <w:rFonts w:ascii="Arial" w:hAnsi="Arial" w:cs="Arial"/>
          <w:sz w:val="22"/>
          <w:szCs w:val="22"/>
        </w:rPr>
      </w:pPr>
    </w:p>
    <w:p w14:paraId="6C4AA904" w14:textId="77777777" w:rsidR="00255076" w:rsidRDefault="00255076" w:rsidP="00255076">
      <w:pPr>
        <w:rPr>
          <w:b/>
          <w:sz w:val="22"/>
          <w:szCs w:val="22"/>
        </w:rPr>
      </w:pPr>
    </w:p>
    <w:p w14:paraId="0742E39D" w14:textId="5D162FCF" w:rsidR="00255076" w:rsidRPr="00F93FDB" w:rsidRDefault="00255076" w:rsidP="00C71E3C">
      <w:pPr>
        <w:widowControl/>
        <w:autoSpaceDE/>
        <w:autoSpaceDN/>
        <w:adjustRightInd/>
        <w:rPr>
          <w:b/>
          <w:sz w:val="22"/>
          <w:szCs w:val="22"/>
        </w:rPr>
      </w:pPr>
      <w:r>
        <w:rPr>
          <w:b/>
          <w:sz w:val="22"/>
          <w:szCs w:val="22"/>
        </w:rPr>
        <w:t>Table 2</w:t>
      </w:r>
      <w:r w:rsidRPr="00F93FDB">
        <w:rPr>
          <w:b/>
          <w:sz w:val="22"/>
          <w:szCs w:val="22"/>
        </w:rPr>
        <w:t>. Annual Cost to the Federal Government</w:t>
      </w:r>
    </w:p>
    <w:p w14:paraId="2C22A1C7" w14:textId="77777777" w:rsidR="00255076" w:rsidRPr="00F93FDB" w:rsidRDefault="00255076" w:rsidP="00255076">
      <w:pPr>
        <w:tabs>
          <w:tab w:val="left" w:pos="1665"/>
        </w:tabs>
        <w:rPr>
          <w:sz w:val="22"/>
          <w:szCs w:val="22"/>
        </w:rPr>
      </w:pPr>
      <w:r w:rsidRPr="00F93FDB">
        <w:rPr>
          <w:sz w:val="22"/>
          <w:szCs w:val="22"/>
        </w:rPr>
        <w:tab/>
      </w:r>
    </w:p>
    <w:tbl>
      <w:tblPr>
        <w:tblW w:w="9000" w:type="dxa"/>
        <w:tblInd w:w="198" w:type="dxa"/>
        <w:tblLayout w:type="fixed"/>
        <w:tblLook w:val="0000" w:firstRow="0" w:lastRow="0" w:firstColumn="0" w:lastColumn="0" w:noHBand="0" w:noVBand="0"/>
      </w:tblPr>
      <w:tblGrid>
        <w:gridCol w:w="2250"/>
        <w:gridCol w:w="1170"/>
        <w:gridCol w:w="990"/>
        <w:gridCol w:w="1260"/>
        <w:gridCol w:w="1530"/>
        <w:gridCol w:w="1800"/>
      </w:tblGrid>
      <w:tr w:rsidR="00255076" w:rsidRPr="00F93FDB" w14:paraId="48066F47" w14:textId="77777777" w:rsidTr="00255076">
        <w:trPr>
          <w:trHeight w:val="836"/>
        </w:trPr>
        <w:tc>
          <w:tcPr>
            <w:tcW w:w="2250" w:type="dxa"/>
            <w:tcBorders>
              <w:top w:val="single" w:sz="4" w:space="0" w:color="auto"/>
              <w:left w:val="single" w:sz="4" w:space="0" w:color="auto"/>
              <w:bottom w:val="single" w:sz="4" w:space="0" w:color="auto"/>
              <w:right w:val="single" w:sz="4" w:space="0" w:color="auto"/>
            </w:tcBorders>
            <w:shd w:val="clear" w:color="auto" w:fill="C0C0C0"/>
            <w:vAlign w:val="center"/>
          </w:tcPr>
          <w:p w14:paraId="47A51B6C" w14:textId="77777777" w:rsidR="00255076" w:rsidRPr="009872BD" w:rsidRDefault="00255076" w:rsidP="00255076">
            <w:pPr>
              <w:jc w:val="center"/>
              <w:rPr>
                <w:b/>
                <w:bCs/>
                <w:sz w:val="18"/>
                <w:szCs w:val="18"/>
              </w:rPr>
            </w:pPr>
            <w:r w:rsidRPr="009872BD">
              <w:rPr>
                <w:b/>
                <w:bCs/>
                <w:sz w:val="18"/>
                <w:szCs w:val="18"/>
              </w:rPr>
              <w:t>Position</w:t>
            </w:r>
          </w:p>
        </w:tc>
        <w:tc>
          <w:tcPr>
            <w:tcW w:w="1170" w:type="dxa"/>
            <w:tcBorders>
              <w:top w:val="single" w:sz="4" w:space="0" w:color="auto"/>
              <w:left w:val="nil"/>
              <w:bottom w:val="single" w:sz="4" w:space="0" w:color="auto"/>
              <w:right w:val="single" w:sz="4" w:space="0" w:color="auto"/>
            </w:tcBorders>
            <w:shd w:val="clear" w:color="auto" w:fill="C0C0C0"/>
            <w:vAlign w:val="center"/>
          </w:tcPr>
          <w:p w14:paraId="2419C6B1" w14:textId="77777777" w:rsidR="00255076" w:rsidRPr="009872BD" w:rsidRDefault="00255076" w:rsidP="00255076">
            <w:pPr>
              <w:jc w:val="center"/>
              <w:rPr>
                <w:b/>
                <w:bCs/>
                <w:sz w:val="18"/>
                <w:szCs w:val="18"/>
              </w:rPr>
            </w:pPr>
            <w:r w:rsidRPr="009872BD">
              <w:rPr>
                <w:b/>
                <w:bCs/>
                <w:sz w:val="18"/>
                <w:szCs w:val="18"/>
              </w:rPr>
              <w:t>Grade/</w:t>
            </w:r>
          </w:p>
          <w:p w14:paraId="0BE84095" w14:textId="77777777" w:rsidR="00255076" w:rsidRPr="009872BD" w:rsidRDefault="00255076" w:rsidP="00255076">
            <w:pPr>
              <w:jc w:val="center"/>
              <w:rPr>
                <w:b/>
                <w:bCs/>
                <w:sz w:val="18"/>
                <w:szCs w:val="18"/>
              </w:rPr>
            </w:pPr>
            <w:r w:rsidRPr="009872BD">
              <w:rPr>
                <w:b/>
                <w:bCs/>
                <w:sz w:val="18"/>
                <w:szCs w:val="18"/>
              </w:rPr>
              <w:t>Step</w:t>
            </w:r>
          </w:p>
        </w:tc>
        <w:tc>
          <w:tcPr>
            <w:tcW w:w="990" w:type="dxa"/>
            <w:tcBorders>
              <w:top w:val="single" w:sz="4" w:space="0" w:color="auto"/>
              <w:left w:val="nil"/>
              <w:bottom w:val="single" w:sz="4" w:space="0" w:color="auto"/>
              <w:right w:val="single" w:sz="4" w:space="0" w:color="auto"/>
            </w:tcBorders>
            <w:shd w:val="clear" w:color="auto" w:fill="C0C0C0"/>
            <w:vAlign w:val="center"/>
          </w:tcPr>
          <w:p w14:paraId="68024428" w14:textId="77777777" w:rsidR="00255076" w:rsidRPr="009872BD" w:rsidRDefault="00255076" w:rsidP="00255076">
            <w:pPr>
              <w:jc w:val="center"/>
              <w:rPr>
                <w:b/>
                <w:bCs/>
                <w:sz w:val="18"/>
                <w:szCs w:val="18"/>
              </w:rPr>
            </w:pPr>
            <w:r w:rsidRPr="009872BD">
              <w:rPr>
                <w:b/>
                <w:bCs/>
                <w:sz w:val="18"/>
                <w:szCs w:val="18"/>
              </w:rPr>
              <w:t>Hourly Rate</w:t>
            </w:r>
          </w:p>
        </w:tc>
        <w:tc>
          <w:tcPr>
            <w:tcW w:w="1260" w:type="dxa"/>
            <w:tcBorders>
              <w:top w:val="single" w:sz="4" w:space="0" w:color="auto"/>
              <w:left w:val="nil"/>
              <w:bottom w:val="single" w:sz="4" w:space="0" w:color="auto"/>
              <w:right w:val="single" w:sz="4" w:space="0" w:color="auto"/>
            </w:tcBorders>
            <w:shd w:val="clear" w:color="auto" w:fill="C0C0C0"/>
            <w:vAlign w:val="center"/>
          </w:tcPr>
          <w:p w14:paraId="39FD9CEE" w14:textId="77777777" w:rsidR="00255076" w:rsidRPr="009872BD" w:rsidRDefault="00255076" w:rsidP="00255076">
            <w:pPr>
              <w:jc w:val="center"/>
              <w:rPr>
                <w:b/>
                <w:bCs/>
                <w:sz w:val="18"/>
                <w:szCs w:val="18"/>
              </w:rPr>
            </w:pPr>
            <w:r w:rsidRPr="009872BD">
              <w:rPr>
                <w:b/>
                <w:bCs/>
                <w:sz w:val="18"/>
                <w:szCs w:val="18"/>
              </w:rPr>
              <w:t>Hourly Rate incl. benefits</w:t>
            </w:r>
          </w:p>
          <w:p w14:paraId="517A2D9A" w14:textId="1FA1F57A" w:rsidR="00255076" w:rsidRPr="009872BD" w:rsidRDefault="00255076" w:rsidP="00255076">
            <w:pPr>
              <w:jc w:val="center"/>
              <w:rPr>
                <w:sz w:val="18"/>
                <w:szCs w:val="18"/>
              </w:rPr>
            </w:pPr>
            <w:r w:rsidRPr="009872BD">
              <w:rPr>
                <w:b/>
                <w:bCs/>
                <w:sz w:val="18"/>
                <w:szCs w:val="18"/>
              </w:rPr>
              <w:t>(1.</w:t>
            </w:r>
            <w:r w:rsidR="004F73B7">
              <w:rPr>
                <w:b/>
                <w:bCs/>
                <w:sz w:val="18"/>
                <w:szCs w:val="18"/>
              </w:rPr>
              <w:t>6</w:t>
            </w:r>
            <w:r w:rsidRPr="009872BD">
              <w:rPr>
                <w:b/>
                <w:bCs/>
                <w:sz w:val="18"/>
                <w:szCs w:val="18"/>
              </w:rPr>
              <w:t xml:space="preserve"> x hourly pay rate)</w:t>
            </w:r>
          </w:p>
        </w:tc>
        <w:tc>
          <w:tcPr>
            <w:tcW w:w="1530" w:type="dxa"/>
            <w:tcBorders>
              <w:top w:val="single" w:sz="4" w:space="0" w:color="auto"/>
              <w:left w:val="nil"/>
              <w:bottom w:val="single" w:sz="4" w:space="0" w:color="auto"/>
              <w:right w:val="single" w:sz="4" w:space="0" w:color="auto"/>
            </w:tcBorders>
            <w:shd w:val="clear" w:color="auto" w:fill="C0C0C0"/>
            <w:vAlign w:val="center"/>
          </w:tcPr>
          <w:p w14:paraId="5734504D" w14:textId="77777777" w:rsidR="00255076" w:rsidRPr="009872BD" w:rsidRDefault="00255076" w:rsidP="00255076">
            <w:pPr>
              <w:jc w:val="center"/>
              <w:rPr>
                <w:b/>
                <w:bCs/>
                <w:sz w:val="18"/>
                <w:szCs w:val="18"/>
              </w:rPr>
            </w:pPr>
            <w:r w:rsidRPr="009872BD">
              <w:rPr>
                <w:b/>
                <w:bCs/>
                <w:sz w:val="18"/>
                <w:szCs w:val="18"/>
              </w:rPr>
              <w:t>Estimated time spent by Federal Employees</w:t>
            </w:r>
          </w:p>
          <w:p w14:paraId="0CF96E45" w14:textId="77777777" w:rsidR="00255076" w:rsidRPr="009872BD" w:rsidRDefault="00255076" w:rsidP="00255076">
            <w:pPr>
              <w:jc w:val="center"/>
              <w:rPr>
                <w:b/>
                <w:bCs/>
                <w:sz w:val="18"/>
                <w:szCs w:val="18"/>
              </w:rPr>
            </w:pPr>
            <w:r w:rsidRPr="009872BD">
              <w:rPr>
                <w:b/>
                <w:bCs/>
                <w:sz w:val="18"/>
                <w:szCs w:val="18"/>
              </w:rPr>
              <w:t>(hours)</w:t>
            </w:r>
          </w:p>
        </w:tc>
        <w:tc>
          <w:tcPr>
            <w:tcW w:w="1800" w:type="dxa"/>
            <w:tcBorders>
              <w:top w:val="single" w:sz="4" w:space="0" w:color="auto"/>
              <w:left w:val="nil"/>
              <w:bottom w:val="single" w:sz="4" w:space="0" w:color="auto"/>
              <w:right w:val="single" w:sz="4" w:space="0" w:color="auto"/>
            </w:tcBorders>
            <w:shd w:val="clear" w:color="auto" w:fill="C0C0C0"/>
            <w:vAlign w:val="center"/>
          </w:tcPr>
          <w:p w14:paraId="58080DCE" w14:textId="77777777" w:rsidR="00255076" w:rsidRPr="009872BD" w:rsidRDefault="00255076" w:rsidP="00255076">
            <w:pPr>
              <w:jc w:val="center"/>
              <w:rPr>
                <w:b/>
                <w:bCs/>
                <w:sz w:val="18"/>
                <w:szCs w:val="18"/>
              </w:rPr>
            </w:pPr>
            <w:r w:rsidRPr="009872BD">
              <w:rPr>
                <w:b/>
                <w:bCs/>
                <w:sz w:val="18"/>
                <w:szCs w:val="18"/>
                <w:lang w:val="en-CA"/>
              </w:rPr>
              <w:t>Cost per federal staff  (Hourly Pay Rate incl. Benefits x Number of Hours)</w:t>
            </w:r>
          </w:p>
        </w:tc>
      </w:tr>
      <w:tr w:rsidR="00255076" w:rsidRPr="00F93FDB" w14:paraId="691C05CC" w14:textId="77777777" w:rsidTr="00255076">
        <w:trPr>
          <w:trHeight w:val="566"/>
        </w:trPr>
        <w:tc>
          <w:tcPr>
            <w:tcW w:w="2250" w:type="dxa"/>
            <w:tcBorders>
              <w:top w:val="nil"/>
              <w:left w:val="single" w:sz="4" w:space="0" w:color="auto"/>
              <w:bottom w:val="single" w:sz="4" w:space="0" w:color="auto"/>
              <w:right w:val="single" w:sz="4" w:space="0" w:color="auto"/>
            </w:tcBorders>
            <w:shd w:val="clear" w:color="auto" w:fill="auto"/>
            <w:vAlign w:val="center"/>
          </w:tcPr>
          <w:p w14:paraId="39E7CFA9" w14:textId="77777777" w:rsidR="00255076" w:rsidRPr="009872BD" w:rsidRDefault="00255076" w:rsidP="00255076">
            <w:pPr>
              <w:widowControl/>
              <w:autoSpaceDE/>
              <w:autoSpaceDN/>
              <w:adjustRightInd/>
              <w:rPr>
                <w:sz w:val="18"/>
                <w:szCs w:val="18"/>
              </w:rPr>
            </w:pPr>
            <w:r w:rsidRPr="009872BD">
              <w:rPr>
                <w:sz w:val="18"/>
                <w:szCs w:val="18"/>
              </w:rPr>
              <w:t>Program Coordinator</w:t>
            </w:r>
          </w:p>
        </w:tc>
        <w:tc>
          <w:tcPr>
            <w:tcW w:w="1170" w:type="dxa"/>
            <w:tcBorders>
              <w:top w:val="nil"/>
              <w:left w:val="nil"/>
              <w:bottom w:val="single" w:sz="4" w:space="0" w:color="auto"/>
              <w:right w:val="single" w:sz="4" w:space="0" w:color="auto"/>
            </w:tcBorders>
            <w:shd w:val="clear" w:color="auto" w:fill="auto"/>
            <w:vAlign w:val="center"/>
          </w:tcPr>
          <w:p w14:paraId="0D164A35" w14:textId="044EF741" w:rsidR="00255076" w:rsidRPr="009872BD" w:rsidRDefault="0078065C" w:rsidP="00255076">
            <w:pPr>
              <w:widowControl/>
              <w:autoSpaceDE/>
              <w:autoSpaceDN/>
              <w:adjustRightInd/>
              <w:jc w:val="center"/>
              <w:rPr>
                <w:sz w:val="18"/>
                <w:szCs w:val="18"/>
              </w:rPr>
            </w:pPr>
            <w:r>
              <w:rPr>
                <w:sz w:val="18"/>
                <w:szCs w:val="18"/>
              </w:rPr>
              <w:t>GS-15/7</w:t>
            </w:r>
          </w:p>
        </w:tc>
        <w:tc>
          <w:tcPr>
            <w:tcW w:w="990" w:type="dxa"/>
            <w:tcBorders>
              <w:top w:val="nil"/>
              <w:left w:val="nil"/>
              <w:bottom w:val="single" w:sz="4" w:space="0" w:color="auto"/>
              <w:right w:val="single" w:sz="4" w:space="0" w:color="auto"/>
            </w:tcBorders>
            <w:shd w:val="clear" w:color="auto" w:fill="auto"/>
            <w:vAlign w:val="center"/>
          </w:tcPr>
          <w:p w14:paraId="2B29957E" w14:textId="5E383FE7" w:rsidR="00255076" w:rsidRPr="009872BD" w:rsidRDefault="00255076" w:rsidP="007B59DC">
            <w:pPr>
              <w:widowControl/>
              <w:autoSpaceDE/>
              <w:autoSpaceDN/>
              <w:adjustRightInd/>
              <w:jc w:val="center"/>
              <w:rPr>
                <w:sz w:val="18"/>
                <w:szCs w:val="18"/>
              </w:rPr>
            </w:pPr>
            <w:r w:rsidRPr="009872BD">
              <w:rPr>
                <w:sz w:val="18"/>
                <w:szCs w:val="18"/>
              </w:rPr>
              <w:t>$</w:t>
            </w:r>
            <w:r w:rsidR="007B59DC">
              <w:rPr>
                <w:sz w:val="18"/>
                <w:szCs w:val="18"/>
              </w:rPr>
              <w:t>79</w:t>
            </w:r>
            <w:r>
              <w:rPr>
                <w:sz w:val="18"/>
                <w:szCs w:val="18"/>
              </w:rPr>
              <w:t>.</w:t>
            </w:r>
            <w:r w:rsidR="007B59DC">
              <w:rPr>
                <w:sz w:val="18"/>
                <w:szCs w:val="18"/>
              </w:rPr>
              <w:t>26</w:t>
            </w:r>
          </w:p>
        </w:tc>
        <w:tc>
          <w:tcPr>
            <w:tcW w:w="1260" w:type="dxa"/>
            <w:tcBorders>
              <w:top w:val="nil"/>
              <w:left w:val="nil"/>
              <w:bottom w:val="single" w:sz="4" w:space="0" w:color="auto"/>
              <w:right w:val="single" w:sz="4" w:space="0" w:color="auto"/>
            </w:tcBorders>
            <w:shd w:val="clear" w:color="auto" w:fill="auto"/>
            <w:vAlign w:val="center"/>
          </w:tcPr>
          <w:p w14:paraId="7558CC20" w14:textId="713A20B4" w:rsidR="00255076" w:rsidRPr="009872BD" w:rsidRDefault="00255076" w:rsidP="007B59DC">
            <w:pPr>
              <w:widowControl/>
              <w:autoSpaceDE/>
              <w:autoSpaceDN/>
              <w:adjustRightInd/>
              <w:jc w:val="center"/>
              <w:rPr>
                <w:sz w:val="18"/>
                <w:szCs w:val="18"/>
              </w:rPr>
            </w:pPr>
            <w:r w:rsidRPr="009872BD">
              <w:rPr>
                <w:sz w:val="18"/>
                <w:szCs w:val="18"/>
              </w:rPr>
              <w:t>$</w:t>
            </w:r>
            <w:r w:rsidR="004F73B7">
              <w:rPr>
                <w:sz w:val="18"/>
                <w:szCs w:val="18"/>
              </w:rPr>
              <w:t>1</w:t>
            </w:r>
            <w:r w:rsidR="007B59DC">
              <w:rPr>
                <w:sz w:val="18"/>
                <w:szCs w:val="18"/>
              </w:rPr>
              <w:t>26</w:t>
            </w:r>
            <w:r w:rsidR="004F73B7">
              <w:rPr>
                <w:sz w:val="18"/>
                <w:szCs w:val="18"/>
              </w:rPr>
              <w:t>.8</w:t>
            </w:r>
            <w:r w:rsidR="007B59DC">
              <w:rPr>
                <w:sz w:val="18"/>
                <w:szCs w:val="18"/>
              </w:rPr>
              <w:t>2</w:t>
            </w:r>
          </w:p>
        </w:tc>
        <w:tc>
          <w:tcPr>
            <w:tcW w:w="1530" w:type="dxa"/>
            <w:tcBorders>
              <w:top w:val="nil"/>
              <w:left w:val="nil"/>
              <w:bottom w:val="single" w:sz="4" w:space="0" w:color="auto"/>
              <w:right w:val="single" w:sz="4" w:space="0" w:color="auto"/>
            </w:tcBorders>
            <w:shd w:val="clear" w:color="auto" w:fill="auto"/>
            <w:vAlign w:val="center"/>
          </w:tcPr>
          <w:p w14:paraId="6A9BE128" w14:textId="30D95449" w:rsidR="00255076" w:rsidRPr="009872BD" w:rsidRDefault="00F11950" w:rsidP="00255076">
            <w:pPr>
              <w:widowControl/>
              <w:autoSpaceDE/>
              <w:autoSpaceDN/>
              <w:adjustRightInd/>
              <w:jc w:val="center"/>
              <w:rPr>
                <w:sz w:val="18"/>
                <w:szCs w:val="18"/>
              </w:rPr>
            </w:pPr>
            <w:r>
              <w:rPr>
                <w:sz w:val="18"/>
                <w:szCs w:val="18"/>
              </w:rPr>
              <w:t>300</w:t>
            </w:r>
          </w:p>
        </w:tc>
        <w:tc>
          <w:tcPr>
            <w:tcW w:w="1800" w:type="dxa"/>
            <w:tcBorders>
              <w:top w:val="nil"/>
              <w:left w:val="nil"/>
              <w:bottom w:val="single" w:sz="4" w:space="0" w:color="auto"/>
              <w:right w:val="single" w:sz="4" w:space="0" w:color="auto"/>
            </w:tcBorders>
            <w:shd w:val="clear" w:color="auto" w:fill="auto"/>
            <w:vAlign w:val="center"/>
          </w:tcPr>
          <w:p w14:paraId="7919AD58" w14:textId="20444972" w:rsidR="00255076" w:rsidRPr="009872BD" w:rsidRDefault="004F73B7" w:rsidP="007B59DC">
            <w:pPr>
              <w:widowControl/>
              <w:autoSpaceDE/>
              <w:autoSpaceDN/>
              <w:adjustRightInd/>
              <w:jc w:val="center"/>
              <w:rPr>
                <w:sz w:val="18"/>
                <w:szCs w:val="18"/>
              </w:rPr>
            </w:pPr>
            <w:r>
              <w:rPr>
                <w:sz w:val="18"/>
                <w:szCs w:val="18"/>
              </w:rPr>
              <w:t>$3</w:t>
            </w:r>
            <w:r w:rsidR="007B59DC">
              <w:rPr>
                <w:sz w:val="18"/>
                <w:szCs w:val="18"/>
              </w:rPr>
              <w:t>8,046</w:t>
            </w:r>
          </w:p>
        </w:tc>
      </w:tr>
      <w:tr w:rsidR="00255076" w:rsidRPr="00F93FDB" w14:paraId="13BE2B65" w14:textId="77777777" w:rsidTr="00255076">
        <w:trPr>
          <w:trHeight w:val="566"/>
        </w:trPr>
        <w:tc>
          <w:tcPr>
            <w:tcW w:w="2250" w:type="dxa"/>
            <w:tcBorders>
              <w:top w:val="nil"/>
              <w:left w:val="single" w:sz="4" w:space="0" w:color="auto"/>
              <w:bottom w:val="single" w:sz="4" w:space="0" w:color="auto"/>
              <w:right w:val="single" w:sz="4" w:space="0" w:color="auto"/>
            </w:tcBorders>
            <w:shd w:val="clear" w:color="auto" w:fill="auto"/>
            <w:vAlign w:val="center"/>
          </w:tcPr>
          <w:p w14:paraId="7317549F" w14:textId="77777777" w:rsidR="00255076" w:rsidRPr="009872BD" w:rsidRDefault="00255076" w:rsidP="00255076">
            <w:pPr>
              <w:widowControl/>
              <w:autoSpaceDE/>
              <w:autoSpaceDN/>
              <w:adjustRightInd/>
              <w:rPr>
                <w:sz w:val="18"/>
                <w:szCs w:val="18"/>
              </w:rPr>
            </w:pPr>
            <w:r w:rsidRPr="009872BD">
              <w:rPr>
                <w:sz w:val="18"/>
                <w:szCs w:val="18"/>
              </w:rPr>
              <w:t>Grants Program Officer</w:t>
            </w:r>
          </w:p>
        </w:tc>
        <w:tc>
          <w:tcPr>
            <w:tcW w:w="1170" w:type="dxa"/>
            <w:tcBorders>
              <w:top w:val="nil"/>
              <w:left w:val="nil"/>
              <w:bottom w:val="single" w:sz="4" w:space="0" w:color="auto"/>
              <w:right w:val="single" w:sz="4" w:space="0" w:color="auto"/>
            </w:tcBorders>
            <w:shd w:val="clear" w:color="auto" w:fill="auto"/>
            <w:vAlign w:val="center"/>
          </w:tcPr>
          <w:p w14:paraId="61165F15" w14:textId="3F8CE624" w:rsidR="00255076" w:rsidRPr="009872BD" w:rsidRDefault="0078065C" w:rsidP="00255076">
            <w:pPr>
              <w:widowControl/>
              <w:autoSpaceDE/>
              <w:autoSpaceDN/>
              <w:adjustRightInd/>
              <w:jc w:val="center"/>
              <w:rPr>
                <w:sz w:val="18"/>
                <w:szCs w:val="18"/>
              </w:rPr>
            </w:pPr>
            <w:r>
              <w:rPr>
                <w:sz w:val="18"/>
                <w:szCs w:val="18"/>
              </w:rPr>
              <w:t>GS-13</w:t>
            </w:r>
            <w:r w:rsidR="00255076" w:rsidRPr="009872BD">
              <w:rPr>
                <w:sz w:val="18"/>
                <w:szCs w:val="18"/>
              </w:rPr>
              <w:t>/5</w:t>
            </w:r>
          </w:p>
        </w:tc>
        <w:tc>
          <w:tcPr>
            <w:tcW w:w="990" w:type="dxa"/>
            <w:tcBorders>
              <w:top w:val="nil"/>
              <w:left w:val="nil"/>
              <w:bottom w:val="single" w:sz="4" w:space="0" w:color="auto"/>
              <w:right w:val="single" w:sz="4" w:space="0" w:color="auto"/>
            </w:tcBorders>
            <w:shd w:val="clear" w:color="auto" w:fill="auto"/>
            <w:vAlign w:val="center"/>
          </w:tcPr>
          <w:p w14:paraId="324A8444" w14:textId="742C5CCC" w:rsidR="00255076" w:rsidRPr="009872BD" w:rsidRDefault="00255076" w:rsidP="007B59DC">
            <w:pPr>
              <w:widowControl/>
              <w:autoSpaceDE/>
              <w:autoSpaceDN/>
              <w:adjustRightInd/>
              <w:jc w:val="center"/>
              <w:rPr>
                <w:sz w:val="18"/>
                <w:szCs w:val="18"/>
              </w:rPr>
            </w:pPr>
            <w:r w:rsidRPr="009872BD">
              <w:rPr>
                <w:sz w:val="18"/>
                <w:szCs w:val="18"/>
              </w:rPr>
              <w:t>$</w:t>
            </w:r>
            <w:r>
              <w:rPr>
                <w:sz w:val="18"/>
                <w:szCs w:val="18"/>
              </w:rPr>
              <w:t>5</w:t>
            </w:r>
            <w:r w:rsidR="007B59DC">
              <w:rPr>
                <w:sz w:val="18"/>
                <w:szCs w:val="18"/>
              </w:rPr>
              <w:t>3</w:t>
            </w:r>
            <w:r>
              <w:rPr>
                <w:sz w:val="18"/>
                <w:szCs w:val="18"/>
              </w:rPr>
              <w:t>.</w:t>
            </w:r>
            <w:r w:rsidR="007B59DC">
              <w:rPr>
                <w:sz w:val="18"/>
                <w:szCs w:val="18"/>
              </w:rPr>
              <w:t>85</w:t>
            </w:r>
          </w:p>
        </w:tc>
        <w:tc>
          <w:tcPr>
            <w:tcW w:w="1260" w:type="dxa"/>
            <w:tcBorders>
              <w:top w:val="nil"/>
              <w:left w:val="nil"/>
              <w:bottom w:val="single" w:sz="4" w:space="0" w:color="auto"/>
              <w:right w:val="single" w:sz="4" w:space="0" w:color="auto"/>
            </w:tcBorders>
            <w:shd w:val="clear" w:color="auto" w:fill="auto"/>
            <w:vAlign w:val="center"/>
          </w:tcPr>
          <w:p w14:paraId="6FC10429" w14:textId="4F202678" w:rsidR="00255076" w:rsidRPr="009872BD" w:rsidRDefault="004F73B7" w:rsidP="007B59DC">
            <w:pPr>
              <w:widowControl/>
              <w:autoSpaceDE/>
              <w:autoSpaceDN/>
              <w:adjustRightInd/>
              <w:jc w:val="center"/>
              <w:rPr>
                <w:sz w:val="18"/>
                <w:szCs w:val="18"/>
              </w:rPr>
            </w:pPr>
            <w:r>
              <w:rPr>
                <w:sz w:val="18"/>
                <w:szCs w:val="18"/>
              </w:rPr>
              <w:t>$</w:t>
            </w:r>
            <w:r w:rsidR="007B59DC">
              <w:rPr>
                <w:sz w:val="18"/>
                <w:szCs w:val="18"/>
              </w:rPr>
              <w:t>86</w:t>
            </w:r>
            <w:r>
              <w:rPr>
                <w:sz w:val="18"/>
                <w:szCs w:val="18"/>
              </w:rPr>
              <w:t>.</w:t>
            </w:r>
            <w:r w:rsidR="007B59DC">
              <w:rPr>
                <w:sz w:val="18"/>
                <w:szCs w:val="18"/>
              </w:rPr>
              <w:t>16</w:t>
            </w:r>
          </w:p>
        </w:tc>
        <w:tc>
          <w:tcPr>
            <w:tcW w:w="1530" w:type="dxa"/>
            <w:tcBorders>
              <w:top w:val="nil"/>
              <w:left w:val="nil"/>
              <w:bottom w:val="single" w:sz="4" w:space="0" w:color="auto"/>
              <w:right w:val="single" w:sz="4" w:space="0" w:color="auto"/>
            </w:tcBorders>
            <w:shd w:val="clear" w:color="auto" w:fill="auto"/>
            <w:vAlign w:val="center"/>
          </w:tcPr>
          <w:p w14:paraId="5AC98278" w14:textId="3B1702A1" w:rsidR="00255076" w:rsidRPr="009872BD" w:rsidRDefault="00F11950" w:rsidP="00255076">
            <w:pPr>
              <w:widowControl/>
              <w:autoSpaceDE/>
              <w:autoSpaceDN/>
              <w:adjustRightInd/>
              <w:jc w:val="center"/>
              <w:rPr>
                <w:sz w:val="18"/>
                <w:szCs w:val="18"/>
              </w:rPr>
            </w:pPr>
            <w:r>
              <w:rPr>
                <w:sz w:val="18"/>
                <w:szCs w:val="18"/>
              </w:rPr>
              <w:t>64</w:t>
            </w:r>
          </w:p>
        </w:tc>
        <w:tc>
          <w:tcPr>
            <w:tcW w:w="1800" w:type="dxa"/>
            <w:tcBorders>
              <w:top w:val="nil"/>
              <w:left w:val="nil"/>
              <w:bottom w:val="single" w:sz="4" w:space="0" w:color="auto"/>
              <w:right w:val="single" w:sz="4" w:space="0" w:color="auto"/>
            </w:tcBorders>
            <w:shd w:val="clear" w:color="auto" w:fill="auto"/>
            <w:vAlign w:val="center"/>
          </w:tcPr>
          <w:p w14:paraId="7F9F0CE2" w14:textId="3EC63559" w:rsidR="00255076" w:rsidRPr="009872BD" w:rsidRDefault="004F73B7" w:rsidP="007B59DC">
            <w:pPr>
              <w:widowControl/>
              <w:autoSpaceDE/>
              <w:autoSpaceDN/>
              <w:adjustRightInd/>
              <w:jc w:val="center"/>
              <w:rPr>
                <w:sz w:val="18"/>
                <w:szCs w:val="18"/>
              </w:rPr>
            </w:pPr>
            <w:r>
              <w:rPr>
                <w:sz w:val="18"/>
                <w:szCs w:val="18"/>
              </w:rPr>
              <w:t>$5</w:t>
            </w:r>
            <w:r w:rsidR="007B59DC">
              <w:rPr>
                <w:sz w:val="18"/>
                <w:szCs w:val="18"/>
              </w:rPr>
              <w:t>,51</w:t>
            </w:r>
            <w:r>
              <w:rPr>
                <w:sz w:val="18"/>
                <w:szCs w:val="18"/>
              </w:rPr>
              <w:t>4</w:t>
            </w:r>
          </w:p>
        </w:tc>
      </w:tr>
      <w:tr w:rsidR="00255076" w:rsidRPr="00F93FDB" w14:paraId="69BEE82D" w14:textId="77777777" w:rsidTr="00255076">
        <w:trPr>
          <w:trHeight w:val="510"/>
        </w:trPr>
        <w:tc>
          <w:tcPr>
            <w:tcW w:w="2250" w:type="dxa"/>
            <w:tcBorders>
              <w:top w:val="nil"/>
              <w:left w:val="single" w:sz="4" w:space="0" w:color="auto"/>
              <w:bottom w:val="single" w:sz="4" w:space="0" w:color="auto"/>
              <w:right w:val="single" w:sz="4" w:space="0" w:color="auto"/>
            </w:tcBorders>
            <w:shd w:val="clear" w:color="auto" w:fill="auto"/>
            <w:vAlign w:val="center"/>
          </w:tcPr>
          <w:p w14:paraId="01938DBF" w14:textId="2BE61FDF" w:rsidR="00255076" w:rsidRPr="009872BD" w:rsidRDefault="0078065C" w:rsidP="00255076">
            <w:pPr>
              <w:widowControl/>
              <w:autoSpaceDE/>
              <w:autoSpaceDN/>
              <w:adjustRightInd/>
              <w:rPr>
                <w:sz w:val="18"/>
                <w:szCs w:val="18"/>
              </w:rPr>
            </w:pPr>
            <w:r>
              <w:rPr>
                <w:sz w:val="18"/>
                <w:szCs w:val="18"/>
              </w:rPr>
              <w:t>Financial</w:t>
            </w:r>
            <w:r w:rsidR="00255076" w:rsidRPr="009872BD">
              <w:rPr>
                <w:sz w:val="18"/>
                <w:szCs w:val="18"/>
              </w:rPr>
              <w:t xml:space="preserve"> Specialist</w:t>
            </w:r>
          </w:p>
        </w:tc>
        <w:tc>
          <w:tcPr>
            <w:tcW w:w="1170" w:type="dxa"/>
            <w:tcBorders>
              <w:top w:val="nil"/>
              <w:left w:val="nil"/>
              <w:bottom w:val="single" w:sz="4" w:space="0" w:color="auto"/>
              <w:right w:val="single" w:sz="4" w:space="0" w:color="auto"/>
            </w:tcBorders>
            <w:shd w:val="clear" w:color="auto" w:fill="auto"/>
            <w:vAlign w:val="center"/>
          </w:tcPr>
          <w:p w14:paraId="14B199E1" w14:textId="54DF5C4D" w:rsidR="00255076" w:rsidRPr="009872BD" w:rsidRDefault="0078065C" w:rsidP="00255076">
            <w:pPr>
              <w:widowControl/>
              <w:autoSpaceDE/>
              <w:autoSpaceDN/>
              <w:adjustRightInd/>
              <w:jc w:val="center"/>
              <w:rPr>
                <w:sz w:val="18"/>
                <w:szCs w:val="18"/>
              </w:rPr>
            </w:pPr>
            <w:r>
              <w:rPr>
                <w:sz w:val="18"/>
                <w:szCs w:val="18"/>
              </w:rPr>
              <w:t>GS-12</w:t>
            </w:r>
            <w:r w:rsidR="00255076" w:rsidRPr="009872BD">
              <w:rPr>
                <w:sz w:val="18"/>
                <w:szCs w:val="18"/>
              </w:rPr>
              <w:t>/5</w:t>
            </w:r>
          </w:p>
        </w:tc>
        <w:tc>
          <w:tcPr>
            <w:tcW w:w="990" w:type="dxa"/>
            <w:tcBorders>
              <w:top w:val="nil"/>
              <w:left w:val="nil"/>
              <w:bottom w:val="single" w:sz="4" w:space="0" w:color="auto"/>
              <w:right w:val="single" w:sz="4" w:space="0" w:color="auto"/>
            </w:tcBorders>
            <w:shd w:val="clear" w:color="auto" w:fill="auto"/>
            <w:vAlign w:val="center"/>
          </w:tcPr>
          <w:p w14:paraId="7C68F6C5" w14:textId="344267CA" w:rsidR="00255076" w:rsidRPr="009872BD" w:rsidRDefault="00255076" w:rsidP="007B59DC">
            <w:pPr>
              <w:widowControl/>
              <w:autoSpaceDE/>
              <w:autoSpaceDN/>
              <w:adjustRightInd/>
              <w:jc w:val="center"/>
              <w:rPr>
                <w:sz w:val="18"/>
                <w:szCs w:val="18"/>
              </w:rPr>
            </w:pPr>
            <w:r w:rsidRPr="009872BD">
              <w:rPr>
                <w:sz w:val="18"/>
                <w:szCs w:val="18"/>
              </w:rPr>
              <w:t>$</w:t>
            </w:r>
            <w:r>
              <w:rPr>
                <w:sz w:val="18"/>
                <w:szCs w:val="18"/>
              </w:rPr>
              <w:t>4</w:t>
            </w:r>
            <w:r w:rsidR="007B59DC">
              <w:rPr>
                <w:sz w:val="18"/>
                <w:szCs w:val="18"/>
              </w:rPr>
              <w:t>5</w:t>
            </w:r>
            <w:r>
              <w:rPr>
                <w:sz w:val="18"/>
                <w:szCs w:val="18"/>
              </w:rPr>
              <w:t>.</w:t>
            </w:r>
            <w:r w:rsidR="007B59DC">
              <w:rPr>
                <w:sz w:val="18"/>
                <w:szCs w:val="18"/>
              </w:rPr>
              <w:t>29</w:t>
            </w:r>
          </w:p>
        </w:tc>
        <w:tc>
          <w:tcPr>
            <w:tcW w:w="1260" w:type="dxa"/>
            <w:tcBorders>
              <w:top w:val="nil"/>
              <w:left w:val="nil"/>
              <w:bottom w:val="single" w:sz="4" w:space="0" w:color="auto"/>
              <w:right w:val="single" w:sz="4" w:space="0" w:color="auto"/>
            </w:tcBorders>
            <w:shd w:val="clear" w:color="auto" w:fill="auto"/>
            <w:vAlign w:val="center"/>
          </w:tcPr>
          <w:p w14:paraId="61CFEB72" w14:textId="013911D1" w:rsidR="00255076" w:rsidRPr="009872BD" w:rsidRDefault="004F73B7" w:rsidP="007B59DC">
            <w:pPr>
              <w:widowControl/>
              <w:autoSpaceDE/>
              <w:autoSpaceDN/>
              <w:adjustRightInd/>
              <w:jc w:val="center"/>
              <w:rPr>
                <w:sz w:val="18"/>
                <w:szCs w:val="18"/>
              </w:rPr>
            </w:pPr>
            <w:r>
              <w:rPr>
                <w:sz w:val="18"/>
                <w:szCs w:val="18"/>
              </w:rPr>
              <w:t>$</w:t>
            </w:r>
            <w:r w:rsidR="007B59DC">
              <w:rPr>
                <w:sz w:val="18"/>
                <w:szCs w:val="18"/>
              </w:rPr>
              <w:t>72</w:t>
            </w:r>
            <w:r>
              <w:rPr>
                <w:sz w:val="18"/>
                <w:szCs w:val="18"/>
              </w:rPr>
              <w:t>.</w:t>
            </w:r>
            <w:r w:rsidR="007B59DC">
              <w:rPr>
                <w:sz w:val="18"/>
                <w:szCs w:val="18"/>
              </w:rPr>
              <w:t>46</w:t>
            </w:r>
          </w:p>
        </w:tc>
        <w:tc>
          <w:tcPr>
            <w:tcW w:w="1530" w:type="dxa"/>
            <w:tcBorders>
              <w:top w:val="nil"/>
              <w:left w:val="nil"/>
              <w:bottom w:val="single" w:sz="4" w:space="0" w:color="auto"/>
              <w:right w:val="single" w:sz="4" w:space="0" w:color="auto"/>
            </w:tcBorders>
            <w:shd w:val="clear" w:color="auto" w:fill="auto"/>
            <w:vAlign w:val="center"/>
          </w:tcPr>
          <w:p w14:paraId="00887106" w14:textId="03AE35E5" w:rsidR="00255076" w:rsidRPr="009872BD" w:rsidRDefault="00F11950" w:rsidP="00255076">
            <w:pPr>
              <w:widowControl/>
              <w:autoSpaceDE/>
              <w:autoSpaceDN/>
              <w:adjustRightInd/>
              <w:jc w:val="center"/>
              <w:rPr>
                <w:sz w:val="18"/>
                <w:szCs w:val="18"/>
              </w:rPr>
            </w:pPr>
            <w:r>
              <w:rPr>
                <w:sz w:val="18"/>
                <w:szCs w:val="18"/>
              </w:rPr>
              <w:t>260</w:t>
            </w:r>
          </w:p>
        </w:tc>
        <w:tc>
          <w:tcPr>
            <w:tcW w:w="1800" w:type="dxa"/>
            <w:tcBorders>
              <w:top w:val="nil"/>
              <w:left w:val="nil"/>
              <w:bottom w:val="single" w:sz="4" w:space="0" w:color="auto"/>
              <w:right w:val="single" w:sz="4" w:space="0" w:color="auto"/>
            </w:tcBorders>
            <w:shd w:val="clear" w:color="auto" w:fill="auto"/>
            <w:vAlign w:val="center"/>
          </w:tcPr>
          <w:p w14:paraId="0D64A948" w14:textId="307ECF01" w:rsidR="00255076" w:rsidRPr="009872BD" w:rsidRDefault="004F73B7" w:rsidP="00E61408">
            <w:pPr>
              <w:widowControl/>
              <w:autoSpaceDE/>
              <w:autoSpaceDN/>
              <w:adjustRightInd/>
              <w:jc w:val="center"/>
              <w:rPr>
                <w:sz w:val="18"/>
                <w:szCs w:val="18"/>
              </w:rPr>
            </w:pPr>
            <w:r>
              <w:rPr>
                <w:sz w:val="18"/>
                <w:szCs w:val="18"/>
              </w:rPr>
              <w:t>$1</w:t>
            </w:r>
            <w:r w:rsidR="00E61408">
              <w:rPr>
                <w:sz w:val="18"/>
                <w:szCs w:val="18"/>
              </w:rPr>
              <w:t>8,840</w:t>
            </w:r>
          </w:p>
        </w:tc>
      </w:tr>
      <w:tr w:rsidR="00F11950" w:rsidRPr="00F93FDB" w14:paraId="6FD5DD78" w14:textId="77777777" w:rsidTr="00C71E3C">
        <w:trPr>
          <w:trHeight w:val="557"/>
        </w:trPr>
        <w:tc>
          <w:tcPr>
            <w:tcW w:w="2250" w:type="dxa"/>
            <w:tcBorders>
              <w:top w:val="nil"/>
              <w:left w:val="single" w:sz="4" w:space="0" w:color="auto"/>
              <w:bottom w:val="single" w:sz="4" w:space="0" w:color="auto"/>
              <w:right w:val="single" w:sz="4" w:space="0" w:color="auto"/>
            </w:tcBorders>
            <w:shd w:val="clear" w:color="auto" w:fill="auto"/>
            <w:vAlign w:val="center"/>
          </w:tcPr>
          <w:p w14:paraId="5533F54B" w14:textId="57AE17CB" w:rsidR="00F11950" w:rsidRDefault="00F11950" w:rsidP="00255076">
            <w:pPr>
              <w:widowControl/>
              <w:autoSpaceDE/>
              <w:autoSpaceDN/>
              <w:adjustRightInd/>
              <w:rPr>
                <w:sz w:val="18"/>
                <w:szCs w:val="18"/>
              </w:rPr>
            </w:pPr>
            <w:r>
              <w:rPr>
                <w:sz w:val="18"/>
                <w:szCs w:val="18"/>
              </w:rPr>
              <w:t>Peer Review Panelist #1</w:t>
            </w:r>
          </w:p>
        </w:tc>
        <w:tc>
          <w:tcPr>
            <w:tcW w:w="1170" w:type="dxa"/>
            <w:tcBorders>
              <w:top w:val="nil"/>
              <w:left w:val="nil"/>
              <w:bottom w:val="single" w:sz="4" w:space="0" w:color="auto"/>
              <w:right w:val="single" w:sz="4" w:space="0" w:color="auto"/>
            </w:tcBorders>
            <w:shd w:val="clear" w:color="auto" w:fill="auto"/>
            <w:vAlign w:val="center"/>
          </w:tcPr>
          <w:p w14:paraId="455621AD" w14:textId="0F4C8F83" w:rsidR="00F11950" w:rsidRDefault="00F11950" w:rsidP="00011166">
            <w:pPr>
              <w:widowControl/>
              <w:autoSpaceDE/>
              <w:autoSpaceDN/>
              <w:adjustRightInd/>
              <w:jc w:val="center"/>
              <w:rPr>
                <w:sz w:val="18"/>
                <w:szCs w:val="18"/>
              </w:rPr>
            </w:pPr>
            <w:r>
              <w:rPr>
                <w:sz w:val="18"/>
                <w:szCs w:val="18"/>
              </w:rPr>
              <w:t>GS-1</w:t>
            </w:r>
            <w:r w:rsidR="00011166">
              <w:rPr>
                <w:sz w:val="18"/>
                <w:szCs w:val="18"/>
              </w:rPr>
              <w:t>3/</w:t>
            </w:r>
            <w:r>
              <w:rPr>
                <w:sz w:val="18"/>
                <w:szCs w:val="18"/>
              </w:rPr>
              <w:t>5</w:t>
            </w:r>
          </w:p>
        </w:tc>
        <w:tc>
          <w:tcPr>
            <w:tcW w:w="990" w:type="dxa"/>
            <w:tcBorders>
              <w:top w:val="nil"/>
              <w:left w:val="nil"/>
              <w:bottom w:val="single" w:sz="4" w:space="0" w:color="auto"/>
              <w:right w:val="single" w:sz="4" w:space="0" w:color="auto"/>
            </w:tcBorders>
            <w:shd w:val="clear" w:color="auto" w:fill="auto"/>
            <w:vAlign w:val="center"/>
          </w:tcPr>
          <w:p w14:paraId="1456C51D" w14:textId="62EE6938" w:rsidR="00F11950" w:rsidRPr="009872BD" w:rsidRDefault="00611A46" w:rsidP="007B59DC">
            <w:pPr>
              <w:widowControl/>
              <w:autoSpaceDE/>
              <w:autoSpaceDN/>
              <w:adjustRightInd/>
              <w:jc w:val="center"/>
              <w:rPr>
                <w:sz w:val="18"/>
                <w:szCs w:val="18"/>
              </w:rPr>
            </w:pPr>
            <w:r>
              <w:rPr>
                <w:sz w:val="18"/>
                <w:szCs w:val="18"/>
              </w:rPr>
              <w:t>5</w:t>
            </w:r>
            <w:r w:rsidR="007B59DC">
              <w:rPr>
                <w:sz w:val="18"/>
                <w:szCs w:val="18"/>
              </w:rPr>
              <w:t>3</w:t>
            </w:r>
            <w:r>
              <w:rPr>
                <w:sz w:val="18"/>
                <w:szCs w:val="18"/>
              </w:rPr>
              <w:t>.</w:t>
            </w:r>
            <w:r w:rsidR="007B59DC">
              <w:rPr>
                <w:sz w:val="18"/>
                <w:szCs w:val="18"/>
              </w:rPr>
              <w:t>85</w:t>
            </w:r>
          </w:p>
        </w:tc>
        <w:tc>
          <w:tcPr>
            <w:tcW w:w="1260" w:type="dxa"/>
            <w:tcBorders>
              <w:top w:val="nil"/>
              <w:left w:val="nil"/>
              <w:bottom w:val="single" w:sz="4" w:space="0" w:color="auto"/>
              <w:right w:val="single" w:sz="4" w:space="0" w:color="auto"/>
            </w:tcBorders>
            <w:shd w:val="clear" w:color="auto" w:fill="auto"/>
            <w:vAlign w:val="center"/>
          </w:tcPr>
          <w:p w14:paraId="5FD4A627" w14:textId="1946BBE4" w:rsidR="00F11950" w:rsidRPr="009872BD" w:rsidRDefault="004F73B7" w:rsidP="007B59DC">
            <w:pPr>
              <w:widowControl/>
              <w:autoSpaceDE/>
              <w:autoSpaceDN/>
              <w:adjustRightInd/>
              <w:jc w:val="center"/>
              <w:rPr>
                <w:sz w:val="18"/>
                <w:szCs w:val="18"/>
              </w:rPr>
            </w:pPr>
            <w:r>
              <w:rPr>
                <w:sz w:val="18"/>
                <w:szCs w:val="18"/>
              </w:rPr>
              <w:t>$</w:t>
            </w:r>
            <w:r w:rsidR="007B59DC">
              <w:rPr>
                <w:sz w:val="18"/>
                <w:szCs w:val="18"/>
              </w:rPr>
              <w:t>86.16</w:t>
            </w:r>
          </w:p>
        </w:tc>
        <w:tc>
          <w:tcPr>
            <w:tcW w:w="1530" w:type="dxa"/>
            <w:tcBorders>
              <w:top w:val="nil"/>
              <w:left w:val="nil"/>
              <w:bottom w:val="single" w:sz="4" w:space="0" w:color="auto"/>
              <w:right w:val="single" w:sz="4" w:space="0" w:color="auto"/>
            </w:tcBorders>
            <w:shd w:val="clear" w:color="auto" w:fill="auto"/>
            <w:vAlign w:val="center"/>
          </w:tcPr>
          <w:p w14:paraId="7BF6FDFB" w14:textId="68B99F8D" w:rsidR="00F11950" w:rsidRPr="009872BD" w:rsidRDefault="00F11950" w:rsidP="00255076">
            <w:pPr>
              <w:widowControl/>
              <w:autoSpaceDE/>
              <w:autoSpaceDN/>
              <w:adjustRightInd/>
              <w:jc w:val="center"/>
              <w:rPr>
                <w:sz w:val="18"/>
                <w:szCs w:val="18"/>
              </w:rPr>
            </w:pPr>
            <w:r>
              <w:rPr>
                <w:sz w:val="18"/>
                <w:szCs w:val="18"/>
              </w:rPr>
              <w:t>10</w:t>
            </w:r>
          </w:p>
        </w:tc>
        <w:tc>
          <w:tcPr>
            <w:tcW w:w="1800" w:type="dxa"/>
            <w:tcBorders>
              <w:top w:val="nil"/>
              <w:left w:val="nil"/>
              <w:bottom w:val="single" w:sz="4" w:space="0" w:color="auto"/>
              <w:right w:val="single" w:sz="4" w:space="0" w:color="auto"/>
            </w:tcBorders>
            <w:shd w:val="clear" w:color="auto" w:fill="auto"/>
            <w:vAlign w:val="center"/>
          </w:tcPr>
          <w:p w14:paraId="4D7A81E4" w14:textId="6905D2C0" w:rsidR="00F11950" w:rsidRPr="009872BD" w:rsidRDefault="004F73B7" w:rsidP="00611A46">
            <w:pPr>
              <w:widowControl/>
              <w:autoSpaceDE/>
              <w:autoSpaceDN/>
              <w:adjustRightInd/>
              <w:jc w:val="center"/>
              <w:rPr>
                <w:sz w:val="18"/>
                <w:szCs w:val="18"/>
              </w:rPr>
            </w:pPr>
            <w:r>
              <w:rPr>
                <w:sz w:val="18"/>
                <w:szCs w:val="18"/>
              </w:rPr>
              <w:t>$8</w:t>
            </w:r>
            <w:r w:rsidR="007B59DC">
              <w:rPr>
                <w:sz w:val="18"/>
                <w:szCs w:val="18"/>
              </w:rPr>
              <w:t>62</w:t>
            </w:r>
          </w:p>
        </w:tc>
      </w:tr>
      <w:tr w:rsidR="00F11950" w:rsidRPr="00F93FDB" w14:paraId="1AF582F8" w14:textId="77777777" w:rsidTr="00255076">
        <w:trPr>
          <w:trHeight w:val="510"/>
        </w:trPr>
        <w:tc>
          <w:tcPr>
            <w:tcW w:w="2250" w:type="dxa"/>
            <w:tcBorders>
              <w:top w:val="nil"/>
              <w:left w:val="single" w:sz="4" w:space="0" w:color="auto"/>
              <w:bottom w:val="single" w:sz="4" w:space="0" w:color="auto"/>
              <w:right w:val="single" w:sz="4" w:space="0" w:color="auto"/>
            </w:tcBorders>
            <w:shd w:val="clear" w:color="auto" w:fill="auto"/>
            <w:vAlign w:val="center"/>
          </w:tcPr>
          <w:p w14:paraId="6BA1DECA" w14:textId="4CD3AD53" w:rsidR="00F11950" w:rsidRDefault="00F11950" w:rsidP="00255076">
            <w:pPr>
              <w:widowControl/>
              <w:autoSpaceDE/>
              <w:autoSpaceDN/>
              <w:adjustRightInd/>
              <w:rPr>
                <w:sz w:val="18"/>
                <w:szCs w:val="18"/>
              </w:rPr>
            </w:pPr>
            <w:r>
              <w:rPr>
                <w:sz w:val="18"/>
                <w:szCs w:val="18"/>
              </w:rPr>
              <w:t>Peer Review Panelist #2</w:t>
            </w:r>
          </w:p>
        </w:tc>
        <w:tc>
          <w:tcPr>
            <w:tcW w:w="1170" w:type="dxa"/>
            <w:tcBorders>
              <w:top w:val="nil"/>
              <w:left w:val="nil"/>
              <w:bottom w:val="single" w:sz="4" w:space="0" w:color="auto"/>
              <w:right w:val="single" w:sz="4" w:space="0" w:color="auto"/>
            </w:tcBorders>
            <w:shd w:val="clear" w:color="auto" w:fill="auto"/>
            <w:vAlign w:val="center"/>
          </w:tcPr>
          <w:p w14:paraId="3BECE165" w14:textId="32D8600C" w:rsidR="00F11950" w:rsidRDefault="00011166" w:rsidP="00255076">
            <w:pPr>
              <w:widowControl/>
              <w:autoSpaceDE/>
              <w:autoSpaceDN/>
              <w:adjustRightInd/>
              <w:jc w:val="center"/>
              <w:rPr>
                <w:sz w:val="18"/>
                <w:szCs w:val="18"/>
              </w:rPr>
            </w:pPr>
            <w:r>
              <w:rPr>
                <w:sz w:val="18"/>
                <w:szCs w:val="18"/>
              </w:rPr>
              <w:t>GS-13</w:t>
            </w:r>
            <w:r w:rsidR="00F11950">
              <w:rPr>
                <w:sz w:val="18"/>
                <w:szCs w:val="18"/>
              </w:rPr>
              <w:t>/5</w:t>
            </w:r>
          </w:p>
        </w:tc>
        <w:tc>
          <w:tcPr>
            <w:tcW w:w="990" w:type="dxa"/>
            <w:tcBorders>
              <w:top w:val="nil"/>
              <w:left w:val="nil"/>
              <w:bottom w:val="single" w:sz="4" w:space="0" w:color="auto"/>
              <w:right w:val="single" w:sz="4" w:space="0" w:color="auto"/>
            </w:tcBorders>
            <w:shd w:val="clear" w:color="auto" w:fill="auto"/>
            <w:vAlign w:val="center"/>
          </w:tcPr>
          <w:p w14:paraId="098FBCD5" w14:textId="6C7925FC" w:rsidR="00F11950" w:rsidRPr="009872BD" w:rsidRDefault="00011166" w:rsidP="007B59DC">
            <w:pPr>
              <w:widowControl/>
              <w:autoSpaceDE/>
              <w:autoSpaceDN/>
              <w:adjustRightInd/>
              <w:jc w:val="center"/>
              <w:rPr>
                <w:sz w:val="18"/>
                <w:szCs w:val="18"/>
              </w:rPr>
            </w:pPr>
            <w:r>
              <w:rPr>
                <w:sz w:val="18"/>
                <w:szCs w:val="18"/>
              </w:rPr>
              <w:t>5</w:t>
            </w:r>
            <w:r w:rsidR="007B59DC">
              <w:rPr>
                <w:sz w:val="18"/>
                <w:szCs w:val="18"/>
              </w:rPr>
              <w:t>3</w:t>
            </w:r>
            <w:r w:rsidR="00611A46">
              <w:rPr>
                <w:sz w:val="18"/>
                <w:szCs w:val="18"/>
              </w:rPr>
              <w:t>.</w:t>
            </w:r>
            <w:r w:rsidR="007B59DC">
              <w:rPr>
                <w:sz w:val="18"/>
                <w:szCs w:val="18"/>
              </w:rPr>
              <w:t>85</w:t>
            </w:r>
          </w:p>
        </w:tc>
        <w:tc>
          <w:tcPr>
            <w:tcW w:w="1260" w:type="dxa"/>
            <w:tcBorders>
              <w:top w:val="nil"/>
              <w:left w:val="nil"/>
              <w:bottom w:val="single" w:sz="4" w:space="0" w:color="auto"/>
              <w:right w:val="single" w:sz="4" w:space="0" w:color="auto"/>
            </w:tcBorders>
            <w:shd w:val="clear" w:color="auto" w:fill="auto"/>
            <w:vAlign w:val="center"/>
          </w:tcPr>
          <w:p w14:paraId="6A4BE263" w14:textId="7D477F3A" w:rsidR="00F11950" w:rsidRPr="009872BD" w:rsidRDefault="004F73B7" w:rsidP="00B60E05">
            <w:pPr>
              <w:widowControl/>
              <w:autoSpaceDE/>
              <w:autoSpaceDN/>
              <w:adjustRightInd/>
              <w:jc w:val="center"/>
              <w:rPr>
                <w:sz w:val="18"/>
                <w:szCs w:val="18"/>
              </w:rPr>
            </w:pPr>
            <w:r>
              <w:rPr>
                <w:sz w:val="18"/>
                <w:szCs w:val="18"/>
              </w:rPr>
              <w:t>$8</w:t>
            </w:r>
            <w:r w:rsidR="007B59DC">
              <w:rPr>
                <w:sz w:val="18"/>
                <w:szCs w:val="18"/>
              </w:rPr>
              <w:t>6</w:t>
            </w:r>
            <w:r>
              <w:rPr>
                <w:sz w:val="18"/>
                <w:szCs w:val="18"/>
              </w:rPr>
              <w:t>.</w:t>
            </w:r>
            <w:r w:rsidR="007B59DC">
              <w:rPr>
                <w:sz w:val="18"/>
                <w:szCs w:val="18"/>
              </w:rPr>
              <w:t>1</w:t>
            </w:r>
            <w:r>
              <w:rPr>
                <w:sz w:val="18"/>
                <w:szCs w:val="18"/>
              </w:rPr>
              <w:t>6</w:t>
            </w:r>
          </w:p>
        </w:tc>
        <w:tc>
          <w:tcPr>
            <w:tcW w:w="1530" w:type="dxa"/>
            <w:tcBorders>
              <w:top w:val="nil"/>
              <w:left w:val="nil"/>
              <w:bottom w:val="single" w:sz="4" w:space="0" w:color="auto"/>
              <w:right w:val="single" w:sz="4" w:space="0" w:color="auto"/>
            </w:tcBorders>
            <w:shd w:val="clear" w:color="auto" w:fill="auto"/>
            <w:vAlign w:val="center"/>
          </w:tcPr>
          <w:p w14:paraId="7C38D3D7" w14:textId="342AE181" w:rsidR="00F11950" w:rsidRPr="009872BD" w:rsidRDefault="00F11950" w:rsidP="00255076">
            <w:pPr>
              <w:widowControl/>
              <w:autoSpaceDE/>
              <w:autoSpaceDN/>
              <w:adjustRightInd/>
              <w:jc w:val="center"/>
              <w:rPr>
                <w:sz w:val="18"/>
                <w:szCs w:val="18"/>
              </w:rPr>
            </w:pPr>
            <w:r>
              <w:rPr>
                <w:sz w:val="18"/>
                <w:szCs w:val="18"/>
              </w:rPr>
              <w:t>10</w:t>
            </w:r>
          </w:p>
        </w:tc>
        <w:tc>
          <w:tcPr>
            <w:tcW w:w="1800" w:type="dxa"/>
            <w:tcBorders>
              <w:top w:val="nil"/>
              <w:left w:val="nil"/>
              <w:bottom w:val="single" w:sz="4" w:space="0" w:color="auto"/>
              <w:right w:val="single" w:sz="4" w:space="0" w:color="auto"/>
            </w:tcBorders>
            <w:shd w:val="clear" w:color="auto" w:fill="auto"/>
            <w:vAlign w:val="center"/>
          </w:tcPr>
          <w:p w14:paraId="2B23E42E" w14:textId="46C9B9D2" w:rsidR="00F11950" w:rsidRPr="009872BD" w:rsidRDefault="004F73B7" w:rsidP="002F1A50">
            <w:pPr>
              <w:widowControl/>
              <w:autoSpaceDE/>
              <w:autoSpaceDN/>
              <w:adjustRightInd/>
              <w:jc w:val="center"/>
              <w:rPr>
                <w:sz w:val="18"/>
                <w:szCs w:val="18"/>
              </w:rPr>
            </w:pPr>
            <w:r>
              <w:rPr>
                <w:sz w:val="18"/>
                <w:szCs w:val="18"/>
              </w:rPr>
              <w:t>$8</w:t>
            </w:r>
            <w:r w:rsidR="007B59DC">
              <w:rPr>
                <w:sz w:val="18"/>
                <w:szCs w:val="18"/>
              </w:rPr>
              <w:t>62</w:t>
            </w:r>
          </w:p>
        </w:tc>
      </w:tr>
      <w:tr w:rsidR="00255076" w:rsidRPr="00F93FDB" w14:paraId="7EC2760C" w14:textId="77777777" w:rsidTr="00255076">
        <w:trPr>
          <w:trHeight w:val="359"/>
        </w:trPr>
        <w:tc>
          <w:tcPr>
            <w:tcW w:w="7200" w:type="dxa"/>
            <w:gridSpan w:val="5"/>
            <w:tcBorders>
              <w:top w:val="nil"/>
              <w:left w:val="single" w:sz="4" w:space="0" w:color="auto"/>
              <w:bottom w:val="single" w:sz="4" w:space="0" w:color="auto"/>
              <w:right w:val="single" w:sz="4" w:space="0" w:color="auto"/>
            </w:tcBorders>
            <w:shd w:val="clear" w:color="auto" w:fill="auto"/>
            <w:noWrap/>
            <w:vAlign w:val="center"/>
          </w:tcPr>
          <w:p w14:paraId="5BDDF474" w14:textId="77777777" w:rsidR="00255076" w:rsidRPr="009872BD" w:rsidRDefault="00255076" w:rsidP="00255076">
            <w:pPr>
              <w:widowControl/>
              <w:autoSpaceDE/>
              <w:autoSpaceDN/>
              <w:adjustRightInd/>
              <w:rPr>
                <w:b/>
                <w:bCs/>
                <w:sz w:val="18"/>
                <w:szCs w:val="18"/>
              </w:rPr>
            </w:pPr>
            <w:r w:rsidRPr="009872BD">
              <w:rPr>
                <w:b/>
                <w:bCs/>
                <w:sz w:val="18"/>
                <w:szCs w:val="18"/>
              </w:rPr>
              <w:t>TOTAL</w:t>
            </w:r>
          </w:p>
        </w:tc>
        <w:tc>
          <w:tcPr>
            <w:tcW w:w="1800" w:type="dxa"/>
            <w:tcBorders>
              <w:top w:val="nil"/>
              <w:left w:val="single" w:sz="4" w:space="0" w:color="auto"/>
              <w:bottom w:val="single" w:sz="4" w:space="0" w:color="auto"/>
              <w:right w:val="single" w:sz="4" w:space="0" w:color="auto"/>
            </w:tcBorders>
            <w:shd w:val="clear" w:color="auto" w:fill="auto"/>
            <w:vAlign w:val="center"/>
          </w:tcPr>
          <w:p w14:paraId="6CF7F016" w14:textId="47409A94" w:rsidR="00255076" w:rsidRPr="009872BD" w:rsidRDefault="004F73B7" w:rsidP="00E61408">
            <w:pPr>
              <w:widowControl/>
              <w:autoSpaceDE/>
              <w:autoSpaceDN/>
              <w:adjustRightInd/>
              <w:jc w:val="center"/>
              <w:rPr>
                <w:b/>
                <w:bCs/>
                <w:sz w:val="18"/>
                <w:szCs w:val="18"/>
              </w:rPr>
            </w:pPr>
            <w:r>
              <w:rPr>
                <w:b/>
                <w:bCs/>
                <w:sz w:val="18"/>
                <w:szCs w:val="18"/>
              </w:rPr>
              <w:t>$</w:t>
            </w:r>
            <w:r w:rsidR="007B59DC">
              <w:rPr>
                <w:b/>
                <w:bCs/>
                <w:sz w:val="18"/>
                <w:szCs w:val="18"/>
              </w:rPr>
              <w:t>64</w:t>
            </w:r>
            <w:r>
              <w:rPr>
                <w:b/>
                <w:bCs/>
                <w:sz w:val="18"/>
                <w:szCs w:val="18"/>
              </w:rPr>
              <w:t>,</w:t>
            </w:r>
            <w:r w:rsidR="007B59DC">
              <w:rPr>
                <w:b/>
                <w:bCs/>
                <w:sz w:val="18"/>
                <w:szCs w:val="18"/>
              </w:rPr>
              <w:t>12</w:t>
            </w:r>
            <w:r w:rsidR="00E61408">
              <w:rPr>
                <w:b/>
                <w:bCs/>
                <w:sz w:val="18"/>
                <w:szCs w:val="18"/>
              </w:rPr>
              <w:t>4</w:t>
            </w:r>
          </w:p>
        </w:tc>
      </w:tr>
    </w:tbl>
    <w:p w14:paraId="2E2B97AE" w14:textId="77777777" w:rsidR="00082C1C" w:rsidRDefault="00082C1C" w:rsidP="002550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5D8F9F" w14:textId="77777777" w:rsidR="00F11950" w:rsidRDefault="00F11950" w:rsidP="002550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B44A32" w14:textId="0237A9C9" w:rsidR="00082C1C" w:rsidRPr="009B114D" w:rsidRDefault="009B11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2"/>
          <w:szCs w:val="22"/>
          <w:shd w:val="clear" w:color="auto" w:fill="FFFFFF"/>
        </w:rPr>
      </w:pPr>
      <w:r w:rsidRPr="00B11727">
        <w:rPr>
          <w:color w:val="222222"/>
          <w:sz w:val="22"/>
          <w:szCs w:val="22"/>
          <w:shd w:val="clear" w:color="auto" w:fill="FFFFFF"/>
        </w:rPr>
        <w:t>There are no significant program change</w:t>
      </w:r>
      <w:r>
        <w:rPr>
          <w:color w:val="222222"/>
          <w:sz w:val="22"/>
          <w:szCs w:val="22"/>
          <w:shd w:val="clear" w:color="auto" w:fill="FFFFFF"/>
        </w:rPr>
        <w:t>s; however, we separated the burden hours associated with application preparation and those pertaining to annual reporting.</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707850" w14:textId="02558E9A" w:rsidR="00082C1C" w:rsidRPr="00B86B13" w:rsidRDefault="00B86B13" w:rsidP="00B86B13">
      <w:pPr>
        <w:rPr>
          <w:sz w:val="22"/>
          <w:szCs w:val="22"/>
        </w:rPr>
      </w:pPr>
      <w:r w:rsidRPr="00986553">
        <w:rPr>
          <w:sz w:val="22"/>
          <w:szCs w:val="22"/>
        </w:rPr>
        <w:t>The information collected will not be tabulated or published for statistical use</w:t>
      </w:r>
      <w:r>
        <w:rPr>
          <w:sz w:val="22"/>
          <w:szCs w:val="22"/>
        </w:rPr>
        <w:t>; however, abstracts of all research projects and a</w:t>
      </w:r>
      <w:r w:rsidRPr="00986553">
        <w:rPr>
          <w:sz w:val="22"/>
          <w:szCs w:val="22"/>
        </w:rPr>
        <w:t xml:space="preserve">ll </w:t>
      </w:r>
      <w:r>
        <w:rPr>
          <w:sz w:val="22"/>
          <w:szCs w:val="22"/>
        </w:rPr>
        <w:t>final reports</w:t>
      </w:r>
      <w:r w:rsidRPr="00986553">
        <w:rPr>
          <w:sz w:val="22"/>
          <w:szCs w:val="22"/>
        </w:rPr>
        <w:t xml:space="preserve"> will be published </w:t>
      </w:r>
      <w:r>
        <w:rPr>
          <w:sz w:val="22"/>
          <w:szCs w:val="22"/>
        </w:rPr>
        <w:t xml:space="preserve">annually </w:t>
      </w:r>
      <w:r w:rsidRPr="00986553">
        <w:rPr>
          <w:sz w:val="22"/>
          <w:szCs w:val="22"/>
        </w:rPr>
        <w:t xml:space="preserve">on the USGS </w:t>
      </w:r>
      <w:r>
        <w:rPr>
          <w:sz w:val="22"/>
          <w:szCs w:val="22"/>
        </w:rPr>
        <w:t>WRRA</w:t>
      </w:r>
      <w:r w:rsidRPr="00986553">
        <w:rPr>
          <w:sz w:val="22"/>
          <w:szCs w:val="22"/>
        </w:rPr>
        <w:t xml:space="preserve"> website.</w:t>
      </w:r>
      <w:r>
        <w:rPr>
          <w:sz w:val="22"/>
          <w:szCs w:val="22"/>
        </w:rPr>
        <w:t xml:space="preserve"> </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6ED45055" w:rsidR="00082C1C" w:rsidRDefault="00B86B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86553">
        <w:rPr>
          <w:sz w:val="22"/>
          <w:szCs w:val="22"/>
        </w:rPr>
        <w:t>We will display the OMB control number and expiration date on the grant announcement.</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A33F76" w14:textId="77777777" w:rsidR="00B86B13" w:rsidRPr="009F53D2" w:rsidRDefault="00B86B13" w:rsidP="00B86B13">
      <w:pPr>
        <w:rPr>
          <w:sz w:val="22"/>
          <w:szCs w:val="22"/>
        </w:rPr>
      </w:pPr>
      <w:r w:rsidRPr="00986553">
        <w:rPr>
          <w:sz w:val="22"/>
          <w:szCs w:val="22"/>
        </w:rPr>
        <w:t>There are no exceptions to the certification statement.</w:t>
      </w: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5890D" w14:textId="77777777" w:rsidR="00870D9C" w:rsidRDefault="00870D9C" w:rsidP="00082C1C">
      <w:r>
        <w:separator/>
      </w:r>
    </w:p>
  </w:endnote>
  <w:endnote w:type="continuationSeparator" w:id="0">
    <w:p w14:paraId="44442E0E" w14:textId="77777777" w:rsidR="00870D9C" w:rsidRDefault="00870D9C"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5DD20" w14:textId="77777777" w:rsidR="00011166" w:rsidRDefault="00011166"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1E3C">
      <w:rPr>
        <w:rStyle w:val="PageNumber"/>
        <w:noProof/>
      </w:rPr>
      <w:t>8</w:t>
    </w:r>
    <w:r>
      <w:rPr>
        <w:rStyle w:val="PageNumber"/>
      </w:rPr>
      <w:fldChar w:fldCharType="end"/>
    </w:r>
  </w:p>
  <w:p w14:paraId="7310D9EE" w14:textId="77777777" w:rsidR="00011166" w:rsidRDefault="000111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011166" w:rsidRPr="004513E4" w14:paraId="015A4A27" w14:textId="77777777" w:rsidTr="005816A0">
          <w:tc>
            <w:tcPr>
              <w:tcW w:w="6750" w:type="dxa"/>
            </w:tcPr>
            <w:p w14:paraId="6E8F3B04" w14:textId="3DBE7348" w:rsidR="00011166" w:rsidRPr="004513E4" w:rsidRDefault="00F056AC" w:rsidP="00321884">
              <w:pPr>
                <w:pStyle w:val="Footer"/>
              </w:pPr>
              <w:r>
                <w:rPr>
                  <w:noProof/>
                </w:rPr>
                <w:fldChar w:fldCharType="begin"/>
              </w:r>
              <w:r>
                <w:rPr>
                  <w:rFonts w:eastAsia="Times New Roman" w:cs="Times New Roman"/>
                  <w:noProof/>
                  <w:sz w:val="20"/>
                  <w:szCs w:val="20"/>
                </w:rPr>
                <w:instrText xml:space="preserve"> FILENAME   \* MERGEFORMAT </w:instrText>
              </w:r>
              <w:r>
                <w:rPr>
                  <w:noProof/>
                </w:rPr>
                <w:fldChar w:fldCharType="separate"/>
              </w:r>
              <w:r w:rsidR="00DA2B66">
                <w:rPr>
                  <w:noProof/>
                </w:rPr>
                <w:t>1028-0097 SS-A State Water NIWR 2019-08-20_draft.docx</w:t>
              </w:r>
              <w:r>
                <w:rPr>
                  <w:noProof/>
                </w:rPr>
                <w:fldChar w:fldCharType="end"/>
              </w:r>
            </w:p>
          </w:tc>
          <w:tc>
            <w:tcPr>
              <w:tcW w:w="2600" w:type="dxa"/>
            </w:tcPr>
            <w:p w14:paraId="07D7EAE0" w14:textId="286F6383" w:rsidR="00011166" w:rsidRPr="004513E4" w:rsidRDefault="00011166" w:rsidP="005816A0">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645C3A">
                <w:rPr>
                  <w:rFonts w:cs="Arial"/>
                  <w:noProof/>
                </w:rPr>
                <w:t>1</w:t>
              </w:r>
              <w:r w:rsidRPr="004513E4">
                <w:rPr>
                  <w:rFonts w:cs="Arial"/>
                </w:rPr>
                <w:fldChar w:fldCharType="end"/>
              </w:r>
            </w:p>
          </w:tc>
        </w:tr>
      </w:tbl>
      <w:p w14:paraId="7FDB652C" w14:textId="77777777" w:rsidR="00011166" w:rsidRPr="004513E4" w:rsidRDefault="00011166">
        <w:pPr>
          <w:pStyle w:val="Footer"/>
        </w:pPr>
      </w:p>
      <w:p w14:paraId="6836045D" w14:textId="1549CEA9" w:rsidR="00011166" w:rsidRDefault="00645C3A">
        <w:pPr>
          <w:pStyle w:val="Foo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36C72" w14:textId="77777777" w:rsidR="002A42FD" w:rsidRDefault="002A4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C4C16" w14:textId="77777777" w:rsidR="00870D9C" w:rsidRDefault="00870D9C" w:rsidP="00082C1C">
      <w:r>
        <w:separator/>
      </w:r>
    </w:p>
  </w:footnote>
  <w:footnote w:type="continuationSeparator" w:id="0">
    <w:p w14:paraId="17BEDB08" w14:textId="77777777" w:rsidR="00870D9C" w:rsidRDefault="00870D9C"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CE71" w14:textId="77777777" w:rsidR="002A42FD" w:rsidRDefault="002A42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05735" w14:textId="77777777" w:rsidR="002A42FD" w:rsidRDefault="002A42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7C2E2" w14:textId="77777777" w:rsidR="002A42FD" w:rsidRDefault="002A42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5175C2"/>
    <w:multiLevelType w:val="hybridMultilevel"/>
    <w:tmpl w:val="E098E1A2"/>
    <w:lvl w:ilvl="0" w:tplc="5A3AF688">
      <w:start w:val="1"/>
      <w:numFmt w:val="decimal"/>
      <w:lvlText w:val="(%1)"/>
      <w:lvlJc w:val="left"/>
      <w:pPr>
        <w:tabs>
          <w:tab w:val="num" w:pos="1120"/>
        </w:tabs>
        <w:ind w:left="1120" w:hanging="40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69F0"/>
    <w:rsid w:val="00011166"/>
    <w:rsid w:val="000157DB"/>
    <w:rsid w:val="000257C8"/>
    <w:rsid w:val="00026233"/>
    <w:rsid w:val="000269D6"/>
    <w:rsid w:val="00082C1C"/>
    <w:rsid w:val="00097475"/>
    <w:rsid w:val="000D18DB"/>
    <w:rsid w:val="000F1C17"/>
    <w:rsid w:val="000F212F"/>
    <w:rsid w:val="000F3AF1"/>
    <w:rsid w:val="0010042F"/>
    <w:rsid w:val="00162B02"/>
    <w:rsid w:val="001760BF"/>
    <w:rsid w:val="001813F8"/>
    <w:rsid w:val="001937BE"/>
    <w:rsid w:val="001C5566"/>
    <w:rsid w:val="001D344F"/>
    <w:rsid w:val="001F29E7"/>
    <w:rsid w:val="00206DA6"/>
    <w:rsid w:val="00255076"/>
    <w:rsid w:val="00265C98"/>
    <w:rsid w:val="0027135E"/>
    <w:rsid w:val="00295103"/>
    <w:rsid w:val="002A42FD"/>
    <w:rsid w:val="002D0C47"/>
    <w:rsid w:val="002F1A50"/>
    <w:rsid w:val="003142EC"/>
    <w:rsid w:val="00321884"/>
    <w:rsid w:val="00352210"/>
    <w:rsid w:val="003526CF"/>
    <w:rsid w:val="00361D25"/>
    <w:rsid w:val="003A117F"/>
    <w:rsid w:val="003A7AC8"/>
    <w:rsid w:val="003C3292"/>
    <w:rsid w:val="003C72D0"/>
    <w:rsid w:val="00445493"/>
    <w:rsid w:val="00453654"/>
    <w:rsid w:val="004564DE"/>
    <w:rsid w:val="0047164D"/>
    <w:rsid w:val="004915C7"/>
    <w:rsid w:val="004A6DFA"/>
    <w:rsid w:val="004C5EAF"/>
    <w:rsid w:val="004D73F0"/>
    <w:rsid w:val="004F73B7"/>
    <w:rsid w:val="00525467"/>
    <w:rsid w:val="005306A8"/>
    <w:rsid w:val="00535393"/>
    <w:rsid w:val="00547D5C"/>
    <w:rsid w:val="005809EC"/>
    <w:rsid w:val="005816A0"/>
    <w:rsid w:val="00593275"/>
    <w:rsid w:val="005A2ECB"/>
    <w:rsid w:val="005D39A7"/>
    <w:rsid w:val="005E0031"/>
    <w:rsid w:val="005F3A6C"/>
    <w:rsid w:val="0060758B"/>
    <w:rsid w:val="00611A46"/>
    <w:rsid w:val="00614C1B"/>
    <w:rsid w:val="00627EFE"/>
    <w:rsid w:val="00645C3A"/>
    <w:rsid w:val="00661045"/>
    <w:rsid w:val="00681A76"/>
    <w:rsid w:val="0069546D"/>
    <w:rsid w:val="006B324D"/>
    <w:rsid w:val="006C25C4"/>
    <w:rsid w:val="006E339F"/>
    <w:rsid w:val="00701C0C"/>
    <w:rsid w:val="00720B22"/>
    <w:rsid w:val="00732896"/>
    <w:rsid w:val="00737CB7"/>
    <w:rsid w:val="00740AF4"/>
    <w:rsid w:val="00775759"/>
    <w:rsid w:val="0078065C"/>
    <w:rsid w:val="007851E9"/>
    <w:rsid w:val="007B59DC"/>
    <w:rsid w:val="007B7DCF"/>
    <w:rsid w:val="007C5912"/>
    <w:rsid w:val="007D297C"/>
    <w:rsid w:val="007D38CA"/>
    <w:rsid w:val="007E21B5"/>
    <w:rsid w:val="007F2D88"/>
    <w:rsid w:val="007F5142"/>
    <w:rsid w:val="0081259F"/>
    <w:rsid w:val="008139D5"/>
    <w:rsid w:val="00824B0D"/>
    <w:rsid w:val="00870D9C"/>
    <w:rsid w:val="008D5D66"/>
    <w:rsid w:val="008D6497"/>
    <w:rsid w:val="00901CDF"/>
    <w:rsid w:val="00927235"/>
    <w:rsid w:val="00944C21"/>
    <w:rsid w:val="009940B7"/>
    <w:rsid w:val="00997D8D"/>
    <w:rsid w:val="009A240F"/>
    <w:rsid w:val="009B114D"/>
    <w:rsid w:val="009B359F"/>
    <w:rsid w:val="009D0DCE"/>
    <w:rsid w:val="009E5573"/>
    <w:rsid w:val="00A05A7E"/>
    <w:rsid w:val="00A060D8"/>
    <w:rsid w:val="00A11128"/>
    <w:rsid w:val="00A35463"/>
    <w:rsid w:val="00A9089C"/>
    <w:rsid w:val="00A94C72"/>
    <w:rsid w:val="00B4195D"/>
    <w:rsid w:val="00B4587E"/>
    <w:rsid w:val="00B60E05"/>
    <w:rsid w:val="00B86B13"/>
    <w:rsid w:val="00B9425D"/>
    <w:rsid w:val="00BD36B4"/>
    <w:rsid w:val="00BE0F05"/>
    <w:rsid w:val="00BE3464"/>
    <w:rsid w:val="00C06B0E"/>
    <w:rsid w:val="00C11674"/>
    <w:rsid w:val="00C22E54"/>
    <w:rsid w:val="00C343F1"/>
    <w:rsid w:val="00C61DE3"/>
    <w:rsid w:val="00C66718"/>
    <w:rsid w:val="00C71E3C"/>
    <w:rsid w:val="00CD6020"/>
    <w:rsid w:val="00CE5AB6"/>
    <w:rsid w:val="00CF7DCC"/>
    <w:rsid w:val="00D00F2B"/>
    <w:rsid w:val="00D03C45"/>
    <w:rsid w:val="00D20D68"/>
    <w:rsid w:val="00D21273"/>
    <w:rsid w:val="00D50F53"/>
    <w:rsid w:val="00D55D8F"/>
    <w:rsid w:val="00D93D92"/>
    <w:rsid w:val="00D96704"/>
    <w:rsid w:val="00DA2B66"/>
    <w:rsid w:val="00DA7517"/>
    <w:rsid w:val="00DC210E"/>
    <w:rsid w:val="00DE1FFE"/>
    <w:rsid w:val="00DE7630"/>
    <w:rsid w:val="00E16C4E"/>
    <w:rsid w:val="00E22CFD"/>
    <w:rsid w:val="00E23D4A"/>
    <w:rsid w:val="00E6013B"/>
    <w:rsid w:val="00E61408"/>
    <w:rsid w:val="00ED0C4D"/>
    <w:rsid w:val="00ED16B4"/>
    <w:rsid w:val="00ED5E3D"/>
    <w:rsid w:val="00F056AC"/>
    <w:rsid w:val="00F11950"/>
    <w:rsid w:val="00F2588B"/>
    <w:rsid w:val="00F45D4E"/>
    <w:rsid w:val="00F73931"/>
    <w:rsid w:val="00FC5988"/>
    <w:rsid w:val="00FD6B85"/>
    <w:rsid w:val="00FE0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855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D88"/>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2D88"/>
    <w:rPr>
      <w:rFonts w:ascii="Tahoma" w:hAnsi="Tahoma" w:cs="Tahoma"/>
      <w:sz w:val="24"/>
      <w:szCs w:val="16"/>
    </w:rPr>
  </w:style>
  <w:style w:type="character" w:customStyle="1" w:styleId="BalloonTextChar">
    <w:name w:val="Balloon Text Char"/>
    <w:link w:val="BalloonText"/>
    <w:uiPriority w:val="99"/>
    <w:semiHidden/>
    <w:rsid w:val="007F2D88"/>
    <w:rPr>
      <w:rFonts w:ascii="Tahoma" w:hAnsi="Tahoma" w:cs="Tahoma"/>
      <w:sz w:val="24"/>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unhideWhenUsed/>
    <w:rsid w:val="007F2D88"/>
    <w:rPr>
      <w:sz w:val="24"/>
    </w:rPr>
  </w:style>
  <w:style w:type="character" w:customStyle="1" w:styleId="CommentTextChar">
    <w:name w:val="Comment Text Char"/>
    <w:basedOn w:val="DefaultParagraphFont"/>
    <w:link w:val="CommentText"/>
    <w:uiPriority w:val="99"/>
    <w:rsid w:val="007F2D88"/>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sz w:val="24"/>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D6497"/>
    <w:rPr>
      <w:color w:val="0000FF"/>
      <w:u w:val="single"/>
    </w:rPr>
  </w:style>
  <w:style w:type="paragraph" w:styleId="ListParagraph">
    <w:name w:val="List Paragraph"/>
    <w:basedOn w:val="Normal"/>
    <w:uiPriority w:val="34"/>
    <w:qFormat/>
    <w:rsid w:val="007D297C"/>
    <w:pPr>
      <w:ind w:left="720"/>
      <w:contextualSpacing/>
    </w:pPr>
  </w:style>
  <w:style w:type="character" w:customStyle="1" w:styleId="volume">
    <w:name w:val="volume"/>
    <w:basedOn w:val="DefaultParagraphFont"/>
    <w:rsid w:val="005816A0"/>
  </w:style>
  <w:style w:type="character" w:customStyle="1" w:styleId="apple-converted-space">
    <w:name w:val="apple-converted-space"/>
    <w:basedOn w:val="DefaultParagraphFont"/>
    <w:rsid w:val="005816A0"/>
  </w:style>
  <w:style w:type="character" w:customStyle="1" w:styleId="page">
    <w:name w:val="page"/>
    <w:basedOn w:val="DefaultParagraphFont"/>
    <w:rsid w:val="005816A0"/>
  </w:style>
  <w:style w:type="paragraph" w:styleId="BodyTextIndent">
    <w:name w:val="Body Text Indent"/>
    <w:basedOn w:val="Normal"/>
    <w:link w:val="BodyTextIndentChar"/>
    <w:uiPriority w:val="99"/>
    <w:rsid w:val="00C11674"/>
    <w:pPr>
      <w:spacing w:after="120"/>
      <w:ind w:left="360"/>
    </w:pPr>
  </w:style>
  <w:style w:type="character" w:customStyle="1" w:styleId="BodyTextIndentChar">
    <w:name w:val="Body Text Indent Char"/>
    <w:basedOn w:val="DefaultParagraphFont"/>
    <w:link w:val="BodyTextIndent"/>
    <w:uiPriority w:val="99"/>
    <w:rsid w:val="00C11674"/>
    <w:rPr>
      <w:rFonts w:ascii="Times New Roman" w:hAnsi="Times New Roman"/>
    </w:rPr>
  </w:style>
  <w:style w:type="paragraph" w:styleId="Revision">
    <w:name w:val="Revision"/>
    <w:hidden/>
    <w:uiPriority w:val="99"/>
    <w:semiHidden/>
    <w:rsid w:val="00011166"/>
    <w:rPr>
      <w:rFonts w:ascii="Times New Roman" w:hAnsi="Times New Roman"/>
    </w:rPr>
  </w:style>
  <w:style w:type="character" w:styleId="FollowedHyperlink">
    <w:name w:val="FollowedHyperlink"/>
    <w:basedOn w:val="DefaultParagraphFont"/>
    <w:uiPriority w:val="99"/>
    <w:semiHidden/>
    <w:unhideWhenUsed/>
    <w:rsid w:val="00D20D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D88"/>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2D88"/>
    <w:rPr>
      <w:rFonts w:ascii="Tahoma" w:hAnsi="Tahoma" w:cs="Tahoma"/>
      <w:sz w:val="24"/>
      <w:szCs w:val="16"/>
    </w:rPr>
  </w:style>
  <w:style w:type="character" w:customStyle="1" w:styleId="BalloonTextChar">
    <w:name w:val="Balloon Text Char"/>
    <w:link w:val="BalloonText"/>
    <w:uiPriority w:val="99"/>
    <w:semiHidden/>
    <w:rsid w:val="007F2D88"/>
    <w:rPr>
      <w:rFonts w:ascii="Tahoma" w:hAnsi="Tahoma" w:cs="Tahoma"/>
      <w:sz w:val="24"/>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unhideWhenUsed/>
    <w:rsid w:val="007F2D88"/>
    <w:rPr>
      <w:sz w:val="24"/>
    </w:rPr>
  </w:style>
  <w:style w:type="character" w:customStyle="1" w:styleId="CommentTextChar">
    <w:name w:val="Comment Text Char"/>
    <w:basedOn w:val="DefaultParagraphFont"/>
    <w:link w:val="CommentText"/>
    <w:uiPriority w:val="99"/>
    <w:rsid w:val="007F2D88"/>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sz w:val="24"/>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D6497"/>
    <w:rPr>
      <w:color w:val="0000FF"/>
      <w:u w:val="single"/>
    </w:rPr>
  </w:style>
  <w:style w:type="paragraph" w:styleId="ListParagraph">
    <w:name w:val="List Paragraph"/>
    <w:basedOn w:val="Normal"/>
    <w:uiPriority w:val="34"/>
    <w:qFormat/>
    <w:rsid w:val="007D297C"/>
    <w:pPr>
      <w:ind w:left="720"/>
      <w:contextualSpacing/>
    </w:pPr>
  </w:style>
  <w:style w:type="character" w:customStyle="1" w:styleId="volume">
    <w:name w:val="volume"/>
    <w:basedOn w:val="DefaultParagraphFont"/>
    <w:rsid w:val="005816A0"/>
  </w:style>
  <w:style w:type="character" w:customStyle="1" w:styleId="apple-converted-space">
    <w:name w:val="apple-converted-space"/>
    <w:basedOn w:val="DefaultParagraphFont"/>
    <w:rsid w:val="005816A0"/>
  </w:style>
  <w:style w:type="character" w:customStyle="1" w:styleId="page">
    <w:name w:val="page"/>
    <w:basedOn w:val="DefaultParagraphFont"/>
    <w:rsid w:val="005816A0"/>
  </w:style>
  <w:style w:type="paragraph" w:styleId="BodyTextIndent">
    <w:name w:val="Body Text Indent"/>
    <w:basedOn w:val="Normal"/>
    <w:link w:val="BodyTextIndentChar"/>
    <w:uiPriority w:val="99"/>
    <w:rsid w:val="00C11674"/>
    <w:pPr>
      <w:spacing w:after="120"/>
      <w:ind w:left="360"/>
    </w:pPr>
  </w:style>
  <w:style w:type="character" w:customStyle="1" w:styleId="BodyTextIndentChar">
    <w:name w:val="Body Text Indent Char"/>
    <w:basedOn w:val="DefaultParagraphFont"/>
    <w:link w:val="BodyTextIndent"/>
    <w:uiPriority w:val="99"/>
    <w:rsid w:val="00C11674"/>
    <w:rPr>
      <w:rFonts w:ascii="Times New Roman" w:hAnsi="Times New Roman"/>
    </w:rPr>
  </w:style>
  <w:style w:type="paragraph" w:styleId="Revision">
    <w:name w:val="Revision"/>
    <w:hidden/>
    <w:uiPriority w:val="99"/>
    <w:semiHidden/>
    <w:rsid w:val="00011166"/>
    <w:rPr>
      <w:rFonts w:ascii="Times New Roman" w:hAnsi="Times New Roman"/>
    </w:rPr>
  </w:style>
  <w:style w:type="character" w:styleId="FollowedHyperlink">
    <w:name w:val="FollowedHyperlink"/>
    <w:basedOn w:val="DefaultParagraphFont"/>
    <w:uiPriority w:val="99"/>
    <w:semiHidden/>
    <w:unhideWhenUsed/>
    <w:rsid w:val="00D20D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650463">
      <w:bodyDiv w:val="1"/>
      <w:marLeft w:val="0"/>
      <w:marRight w:val="0"/>
      <w:marTop w:val="0"/>
      <w:marBottom w:val="0"/>
      <w:divBdr>
        <w:top w:val="none" w:sz="0" w:space="0" w:color="auto"/>
        <w:left w:val="none" w:sz="0" w:space="0" w:color="auto"/>
        <w:bottom w:val="none" w:sz="0" w:space="0" w:color="auto"/>
        <w:right w:val="none" w:sz="0" w:space="0" w:color="auto"/>
      </w:divBdr>
    </w:div>
    <w:div w:id="738475890">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0671F6"/>
    <w:rsid w:val="00127B58"/>
    <w:rsid w:val="001F7195"/>
    <w:rsid w:val="002D7510"/>
    <w:rsid w:val="00447432"/>
    <w:rsid w:val="00691A9D"/>
    <w:rsid w:val="00756D83"/>
    <w:rsid w:val="007763F7"/>
    <w:rsid w:val="007D6D2E"/>
    <w:rsid w:val="008B5D40"/>
    <w:rsid w:val="00983219"/>
    <w:rsid w:val="009B3C3E"/>
    <w:rsid w:val="00A01511"/>
    <w:rsid w:val="00A7677D"/>
    <w:rsid w:val="00AA065D"/>
    <w:rsid w:val="00AB7D64"/>
    <w:rsid w:val="00B13ADB"/>
    <w:rsid w:val="00BB0C57"/>
    <w:rsid w:val="00E83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2920</Words>
  <Characters>16647</Characters>
  <Application>Microsoft Office Word</Application>
  <DocSecurity>0</DocSecurity>
  <Lines>138</Lines>
  <Paragraphs>39</Paragraphs>
  <ScaleCrop>false</ScaleCrop>
  <Company/>
  <LinksUpToDate>false</LinksUpToDate>
  <CharactersWithSpaces>19528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2019-09-09T17:52:00Z</dcterms:created>
  <dcterms:modified xsi:type="dcterms:W3CDTF">2019-09-09T17:52:00Z</dcterms:modified>
</cp:coreProperties>
</file>