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06B4D" w14:textId="6A41126D" w:rsidR="00D056BD" w:rsidRPr="00577371" w:rsidRDefault="00D056BD" w:rsidP="00D056BD">
      <w:pPr>
        <w:pStyle w:val="Title"/>
        <w:rPr>
          <w:rFonts w:ascii="Times New Roman" w:hAnsi="Times New Roman" w:cs="Times New Roman"/>
          <w:sz w:val="24"/>
          <w:szCs w:val="24"/>
        </w:rPr>
      </w:pPr>
      <w:bookmarkStart w:id="0" w:name="_GoBack"/>
      <w:bookmarkEnd w:id="0"/>
      <w:r w:rsidRPr="00577371">
        <w:rPr>
          <w:rFonts w:ascii="Times New Roman" w:hAnsi="Times New Roman" w:cs="Times New Roman"/>
          <w:sz w:val="24"/>
          <w:szCs w:val="24"/>
        </w:rPr>
        <w:t xml:space="preserve">Supporting Statement </w:t>
      </w:r>
      <w:r w:rsidR="00A62CAB" w:rsidRPr="00577371">
        <w:rPr>
          <w:rFonts w:ascii="Times New Roman" w:hAnsi="Times New Roman" w:cs="Times New Roman"/>
          <w:sz w:val="24"/>
          <w:szCs w:val="24"/>
        </w:rPr>
        <w:t>OMB</w:t>
      </w:r>
      <w:r w:rsidR="00E06CD0" w:rsidRPr="00577371">
        <w:rPr>
          <w:rFonts w:ascii="Times New Roman" w:hAnsi="Times New Roman" w:cs="Times New Roman"/>
          <w:sz w:val="24"/>
          <w:szCs w:val="24"/>
        </w:rPr>
        <w:t xml:space="preserve"> 0985-</w:t>
      </w:r>
      <w:r w:rsidR="00CE38B0" w:rsidRPr="00577371">
        <w:rPr>
          <w:rFonts w:ascii="Times New Roman" w:hAnsi="Times New Roman" w:cs="Times New Roman"/>
          <w:sz w:val="24"/>
          <w:szCs w:val="24"/>
        </w:rPr>
        <w:t>New</w:t>
      </w:r>
      <w:r w:rsidR="004431AD" w:rsidRPr="00577371">
        <w:rPr>
          <w:rFonts w:ascii="Times New Roman" w:hAnsi="Times New Roman" w:cs="Times New Roman"/>
          <w:sz w:val="24"/>
          <w:szCs w:val="24"/>
        </w:rPr>
        <w:t xml:space="preserve"> </w:t>
      </w:r>
    </w:p>
    <w:p w14:paraId="43989C17" w14:textId="3C40A796" w:rsidR="00D056BD" w:rsidRPr="00577371" w:rsidRDefault="00D056BD" w:rsidP="00D056BD">
      <w:pPr>
        <w:pStyle w:val="Title"/>
        <w:rPr>
          <w:rFonts w:ascii="Times New Roman" w:hAnsi="Times New Roman" w:cs="Times New Roman"/>
          <w:sz w:val="24"/>
          <w:szCs w:val="24"/>
        </w:rPr>
      </w:pPr>
      <w:r w:rsidRPr="00577371">
        <w:rPr>
          <w:rFonts w:ascii="Times New Roman" w:hAnsi="Times New Roman" w:cs="Times New Roman"/>
          <w:sz w:val="24"/>
          <w:szCs w:val="24"/>
        </w:rPr>
        <w:t>Application for Older Americans Act, Title VI 2020-2023 Grant Funds</w:t>
      </w:r>
    </w:p>
    <w:p w14:paraId="669CD9F9" w14:textId="77777777" w:rsidR="00B21747" w:rsidRPr="00577371" w:rsidRDefault="00B21747" w:rsidP="00B21747">
      <w:pPr>
        <w:pStyle w:val="Title"/>
        <w:rPr>
          <w:rFonts w:ascii="Times New Roman" w:hAnsi="Times New Roman" w:cs="Times New Roman"/>
          <w:sz w:val="24"/>
          <w:szCs w:val="24"/>
        </w:rPr>
      </w:pPr>
    </w:p>
    <w:p w14:paraId="22FB5D06" w14:textId="118CEE40" w:rsidR="00867071" w:rsidRPr="00577371" w:rsidRDefault="00867071" w:rsidP="00B21747">
      <w:pPr>
        <w:pStyle w:val="Title"/>
        <w:rPr>
          <w:rStyle w:val="Strong"/>
          <w:rFonts w:ascii="Times New Roman" w:hAnsi="Times New Roman" w:cs="Times New Roman"/>
          <w:sz w:val="24"/>
          <w:szCs w:val="24"/>
        </w:rPr>
      </w:pPr>
      <w:r w:rsidRPr="00577371">
        <w:rPr>
          <w:rFonts w:ascii="Times New Roman" w:hAnsi="Times New Roman" w:cs="Times New Roman"/>
          <w:sz w:val="24"/>
          <w:szCs w:val="24"/>
        </w:rPr>
        <w:t>A.</w:t>
      </w:r>
      <w:r w:rsidRPr="00577371">
        <w:rPr>
          <w:rFonts w:ascii="Times New Roman" w:hAnsi="Times New Roman" w:cs="Times New Roman"/>
          <w:sz w:val="24"/>
          <w:szCs w:val="24"/>
        </w:rPr>
        <w:tab/>
        <w:t>Justification</w:t>
      </w:r>
    </w:p>
    <w:p w14:paraId="202C62A8" w14:textId="77777777" w:rsidR="00867071" w:rsidRPr="00577371" w:rsidRDefault="00867071" w:rsidP="00867071">
      <w:pPr>
        <w:rPr>
          <w:b/>
          <w:szCs w:val="24"/>
        </w:rPr>
      </w:pPr>
    </w:p>
    <w:p w14:paraId="61D198B4" w14:textId="05C2ADE7" w:rsidR="00867071" w:rsidRPr="00577371" w:rsidRDefault="00867071" w:rsidP="00867071">
      <w:pPr>
        <w:rPr>
          <w:b/>
          <w:szCs w:val="24"/>
          <w:u w:val="single"/>
        </w:rPr>
      </w:pPr>
      <w:r w:rsidRPr="00577371">
        <w:rPr>
          <w:b/>
          <w:szCs w:val="24"/>
        </w:rPr>
        <w:t xml:space="preserve">1.  </w:t>
      </w:r>
      <w:r w:rsidRPr="00577371">
        <w:rPr>
          <w:b/>
          <w:szCs w:val="24"/>
          <w:u w:val="single"/>
        </w:rPr>
        <w:t>Circumstances Making the Collection of Information Necessary</w:t>
      </w:r>
    </w:p>
    <w:p w14:paraId="6EDB0A3E" w14:textId="77777777" w:rsidR="008F63A1" w:rsidRPr="00577371" w:rsidRDefault="008F63A1" w:rsidP="007D0054">
      <w:pPr>
        <w:rPr>
          <w:szCs w:val="24"/>
        </w:rPr>
      </w:pPr>
    </w:p>
    <w:p w14:paraId="7DDC72C5" w14:textId="04E216FA" w:rsidR="007D0054" w:rsidRPr="00577371" w:rsidRDefault="007D0054" w:rsidP="007D0054">
      <w:pPr>
        <w:rPr>
          <w:szCs w:val="24"/>
        </w:rPr>
      </w:pPr>
      <w:r w:rsidRPr="00577371">
        <w:rPr>
          <w:szCs w:val="24"/>
        </w:rPr>
        <w:t>The Older Americans Act (OAA), P.L. 89-73, enacted July 14, 1965, last amended in April 2016, P.L. 114-144,</w:t>
      </w:r>
      <w:r w:rsidR="00740BD8" w:rsidRPr="00577371">
        <w:rPr>
          <w:szCs w:val="24"/>
        </w:rPr>
        <w:t xml:space="preserve"> sections 601-643 </w:t>
      </w:r>
      <w:r w:rsidRPr="00577371">
        <w:rPr>
          <w:szCs w:val="24"/>
        </w:rPr>
        <w:t xml:space="preserve">requires </w:t>
      </w:r>
      <w:r w:rsidR="00740BD8" w:rsidRPr="00577371">
        <w:rPr>
          <w:szCs w:val="24"/>
        </w:rPr>
        <w:t>the Department to promote the delivery of supportive services, including nutrition services to American Indians, Alaskan Natives, and Native Hawaiians.</w:t>
      </w:r>
    </w:p>
    <w:p w14:paraId="1C823B1B" w14:textId="77777777" w:rsidR="007D0054" w:rsidRPr="00577371" w:rsidRDefault="007D0054" w:rsidP="007D0054">
      <w:pPr>
        <w:rPr>
          <w:szCs w:val="24"/>
        </w:rPr>
      </w:pPr>
    </w:p>
    <w:p w14:paraId="12FBC446" w14:textId="2185801A" w:rsidR="004D0818" w:rsidRPr="00577371" w:rsidRDefault="00D056BD" w:rsidP="004D0818">
      <w:pPr>
        <w:rPr>
          <w:szCs w:val="24"/>
        </w:rPr>
      </w:pPr>
      <w:r w:rsidRPr="00577371">
        <w:rPr>
          <w:szCs w:val="24"/>
        </w:rPr>
        <w:t>The Administration for Community Living (</w:t>
      </w:r>
      <w:r w:rsidR="004D0818" w:rsidRPr="00577371">
        <w:rPr>
          <w:szCs w:val="24"/>
        </w:rPr>
        <w:t>ACL</w:t>
      </w:r>
      <w:r w:rsidRPr="00577371">
        <w:rPr>
          <w:szCs w:val="24"/>
        </w:rPr>
        <w:t>)</w:t>
      </w:r>
      <w:r w:rsidR="004D0818" w:rsidRPr="00577371">
        <w:rPr>
          <w:szCs w:val="24"/>
        </w:rPr>
        <w:t xml:space="preserve"> is responsible for administering the Title VI A/B (Nutrition and Supportive Service) and C (Caregiver) grants. As prescribed by the Older Americans Act Section 612(a), 614(a) and 45 CFR 1326.19 related to the eligibility of Federally-recognized Tribes and Native Hawaiian organizations for grant funds under this program and their capacity to deliver services to elders. </w:t>
      </w:r>
    </w:p>
    <w:p w14:paraId="5FA570D1" w14:textId="77777777" w:rsidR="004D0818" w:rsidRPr="00577371" w:rsidRDefault="004D0818" w:rsidP="004D0818">
      <w:pPr>
        <w:rPr>
          <w:szCs w:val="24"/>
        </w:rPr>
      </w:pPr>
    </w:p>
    <w:p w14:paraId="68E5F563" w14:textId="77777777" w:rsidR="004D0818" w:rsidRPr="00577371" w:rsidRDefault="004D0818" w:rsidP="004D0818">
      <w:pPr>
        <w:rPr>
          <w:szCs w:val="24"/>
        </w:rPr>
      </w:pPr>
      <w:r w:rsidRPr="00577371">
        <w:rPr>
          <w:szCs w:val="24"/>
        </w:rPr>
        <w:t xml:space="preserve">The Application for Older Americans Act, Title VI A/B and C Grants collects information on the ability of federally-recognized American Indian, Alaskan Native and Native Hawaiian organizations to provide nutrition, supportive, and caregiver services to elders within their service area. </w:t>
      </w:r>
    </w:p>
    <w:p w14:paraId="3C6090F3" w14:textId="77777777" w:rsidR="007D0054" w:rsidRPr="00577371" w:rsidRDefault="007D0054" w:rsidP="007D0054">
      <w:pPr>
        <w:rPr>
          <w:szCs w:val="24"/>
        </w:rPr>
      </w:pPr>
    </w:p>
    <w:p w14:paraId="419D6FF4" w14:textId="77777777" w:rsidR="00F872A1" w:rsidRPr="00577371" w:rsidRDefault="00F872A1" w:rsidP="00F872A1">
      <w:pPr>
        <w:rPr>
          <w:szCs w:val="24"/>
        </w:rPr>
      </w:pPr>
    </w:p>
    <w:p w14:paraId="4FDCB623" w14:textId="5F3FEDC9" w:rsidR="00F872A1" w:rsidRPr="00577371" w:rsidRDefault="00F872A1" w:rsidP="00F872A1">
      <w:pPr>
        <w:rPr>
          <w:b/>
          <w:szCs w:val="24"/>
          <w:u w:val="single"/>
        </w:rPr>
      </w:pPr>
      <w:r w:rsidRPr="00577371">
        <w:rPr>
          <w:b/>
          <w:szCs w:val="24"/>
        </w:rPr>
        <w:t xml:space="preserve">2.  </w:t>
      </w:r>
      <w:r w:rsidRPr="00577371">
        <w:rPr>
          <w:b/>
          <w:szCs w:val="24"/>
          <w:u w:val="single"/>
        </w:rPr>
        <w:t>Purpose and Use of Information Collection</w:t>
      </w:r>
    </w:p>
    <w:p w14:paraId="61443607" w14:textId="77777777" w:rsidR="00F872A1" w:rsidRPr="00577371" w:rsidRDefault="00F872A1" w:rsidP="00F872A1">
      <w:pPr>
        <w:rPr>
          <w:b/>
          <w:szCs w:val="24"/>
          <w:u w:val="single"/>
        </w:rPr>
      </w:pPr>
    </w:p>
    <w:p w14:paraId="1B88B99E" w14:textId="77777777" w:rsidR="00D056BD" w:rsidRPr="00577371" w:rsidRDefault="00D056BD" w:rsidP="00C122A0">
      <w:pPr>
        <w:rPr>
          <w:szCs w:val="24"/>
        </w:rPr>
      </w:pPr>
    </w:p>
    <w:p w14:paraId="488F7AA7" w14:textId="624C2834" w:rsidR="00D056BD" w:rsidRPr="00577371" w:rsidRDefault="00D056BD" w:rsidP="00D056BD">
      <w:pPr>
        <w:rPr>
          <w:szCs w:val="24"/>
        </w:rPr>
      </w:pPr>
      <w:r w:rsidRPr="00577371">
        <w:rPr>
          <w:szCs w:val="24"/>
        </w:rPr>
        <w:t xml:space="preserve">ACL is responsible for administering the Title VI A/B (Nutrition and Supportive Service) and C (Caregiver) grants. The purpose of this data collection is to improve and standardize the format of the application. The Application for Older Americans Act, Title VI A/B and C Grants collects information on the ability of federally-recognized American Indian, Alaskan Native and Native Hawaiian organizations to provide nutrition, supportive, and caregiver services to elders within their service area. Applicants are required to provide a description of their organization’s service area, the number of eligible elders in their service area, and their ability to deliver services and sign assurances that the organization will comply with all applicable laws and regulations. </w:t>
      </w:r>
    </w:p>
    <w:p w14:paraId="732F65EA" w14:textId="77777777" w:rsidR="00D056BD" w:rsidRPr="00577371" w:rsidRDefault="00D056BD" w:rsidP="00C122A0">
      <w:pPr>
        <w:rPr>
          <w:szCs w:val="24"/>
        </w:rPr>
      </w:pPr>
    </w:p>
    <w:p w14:paraId="6104535C" w14:textId="77777777" w:rsidR="00D056BD" w:rsidRPr="00577371" w:rsidRDefault="00D056BD" w:rsidP="00D056BD">
      <w:pPr>
        <w:rPr>
          <w:szCs w:val="24"/>
        </w:rPr>
      </w:pPr>
      <w:r w:rsidRPr="00577371">
        <w:rPr>
          <w:szCs w:val="24"/>
        </w:rPr>
        <w:t xml:space="preserve">This is a new data collection. In prior grant cycles, AoA used ACL’s generic clearance for the funding opportunity announcement (FOA) information collection currently approved under OMB control number 0985-0018. The proposed data collection materials have been updated to better align with the requirements of the Older Americans Act and Federal regulations, as well as to improve data quality and grantee accountability. The grant application serves as the collection activity for grantees to meet funding recipient requirements and includes the data required by the OAA to provide Title VI funding to programs.  The application provides summary information on services for seniors and family caregivers provided or managed by American Indian, Alaskan Native, and Native Hawaiian organizations. Data is submitted every three years by prospective Title VI grantees.  It includes information on the number of people the program intends to serve, the needs of the elders the program intends to serve and how the program intends to meet those needs. </w:t>
      </w:r>
    </w:p>
    <w:p w14:paraId="7F265308" w14:textId="77777777" w:rsidR="00D056BD" w:rsidRPr="00577371" w:rsidRDefault="00D056BD" w:rsidP="00D056BD">
      <w:pPr>
        <w:rPr>
          <w:szCs w:val="24"/>
        </w:rPr>
      </w:pPr>
    </w:p>
    <w:p w14:paraId="2A62AB39" w14:textId="77777777" w:rsidR="00D056BD" w:rsidRPr="00577371" w:rsidRDefault="00D056BD" w:rsidP="00D056BD">
      <w:pPr>
        <w:rPr>
          <w:szCs w:val="24"/>
        </w:rPr>
      </w:pPr>
    </w:p>
    <w:p w14:paraId="18EB5200" w14:textId="77777777" w:rsidR="00D056BD" w:rsidRPr="00577371" w:rsidRDefault="00D056BD" w:rsidP="00D056BD">
      <w:pPr>
        <w:rPr>
          <w:szCs w:val="24"/>
        </w:rPr>
      </w:pPr>
    </w:p>
    <w:p w14:paraId="24BCA4CC" w14:textId="77777777" w:rsidR="00D056BD" w:rsidRPr="00577371" w:rsidRDefault="00D056BD" w:rsidP="00D056BD">
      <w:pPr>
        <w:rPr>
          <w:szCs w:val="24"/>
        </w:rPr>
      </w:pPr>
    </w:p>
    <w:p w14:paraId="27B5F9FD" w14:textId="29359D4C" w:rsidR="00D056BD" w:rsidRPr="00577371" w:rsidRDefault="00D056BD" w:rsidP="00D056BD">
      <w:pPr>
        <w:rPr>
          <w:szCs w:val="24"/>
        </w:rPr>
      </w:pPr>
      <w:r w:rsidRPr="00577371">
        <w:rPr>
          <w:szCs w:val="24"/>
        </w:rPr>
        <w:t>Furthermore, this grantee application will better line up with the revised Title VI Program Performance Report under OMB 0985-0059 and will eliminate duplicate reporting requirements for grantees. This data collection will also support ACL in tracking performance outcomes and efficiency measures with respect to the annual and long-term performance targets established in compliance with the Government Performance Results Modernization Act (GPRMA).</w:t>
      </w:r>
    </w:p>
    <w:p w14:paraId="51463A5D" w14:textId="77777777" w:rsidR="00D056BD" w:rsidRPr="00577371" w:rsidRDefault="00D056BD" w:rsidP="00C122A0">
      <w:pPr>
        <w:rPr>
          <w:szCs w:val="24"/>
        </w:rPr>
      </w:pPr>
    </w:p>
    <w:p w14:paraId="26CC9B25" w14:textId="77777777" w:rsidR="004D05B4" w:rsidRPr="00577371" w:rsidRDefault="004D05B4" w:rsidP="00F872A1">
      <w:pPr>
        <w:rPr>
          <w:szCs w:val="24"/>
        </w:rPr>
      </w:pPr>
    </w:p>
    <w:p w14:paraId="1268B0B0" w14:textId="641E4521" w:rsidR="004B3665" w:rsidRPr="00577371" w:rsidRDefault="004B3665" w:rsidP="004B3665">
      <w:pPr>
        <w:rPr>
          <w:szCs w:val="24"/>
        </w:rPr>
      </w:pPr>
      <w:r w:rsidRPr="00577371">
        <w:rPr>
          <w:b/>
          <w:szCs w:val="24"/>
        </w:rPr>
        <w:t xml:space="preserve">3.  </w:t>
      </w:r>
      <w:r w:rsidRPr="00577371">
        <w:rPr>
          <w:b/>
          <w:szCs w:val="24"/>
          <w:u w:val="single"/>
        </w:rPr>
        <w:t xml:space="preserve">Use of Improved </w:t>
      </w:r>
      <w:r w:rsidR="00991FBE" w:rsidRPr="00577371">
        <w:rPr>
          <w:b/>
          <w:szCs w:val="24"/>
          <w:u w:val="single"/>
        </w:rPr>
        <w:t xml:space="preserve">Information </w:t>
      </w:r>
      <w:r w:rsidRPr="00577371">
        <w:rPr>
          <w:b/>
          <w:szCs w:val="24"/>
          <w:u w:val="single"/>
        </w:rPr>
        <w:t xml:space="preserve">Technology </w:t>
      </w:r>
      <w:r w:rsidR="00991FBE" w:rsidRPr="00577371">
        <w:rPr>
          <w:b/>
          <w:szCs w:val="24"/>
          <w:u w:val="single"/>
        </w:rPr>
        <w:t>and Burden Reduction</w:t>
      </w:r>
      <w:r w:rsidR="00266374" w:rsidRPr="00577371">
        <w:rPr>
          <w:b/>
          <w:szCs w:val="24"/>
          <w:u w:val="single"/>
        </w:rPr>
        <w:t xml:space="preserve"> </w:t>
      </w:r>
    </w:p>
    <w:p w14:paraId="554F0609" w14:textId="77777777" w:rsidR="00266374" w:rsidRPr="00577371" w:rsidRDefault="00266374" w:rsidP="004B3665">
      <w:pPr>
        <w:rPr>
          <w:szCs w:val="24"/>
        </w:rPr>
      </w:pPr>
    </w:p>
    <w:p w14:paraId="709909ED" w14:textId="0559AC00" w:rsidR="004B4F5A" w:rsidRPr="00577371" w:rsidRDefault="004B4F5A" w:rsidP="004B4F5A">
      <w:pPr>
        <w:pStyle w:val="BodyTextIndent"/>
        <w:ind w:left="0"/>
        <w:rPr>
          <w:szCs w:val="24"/>
        </w:rPr>
      </w:pPr>
      <w:r w:rsidRPr="00577371">
        <w:rPr>
          <w:szCs w:val="24"/>
        </w:rPr>
        <w:t xml:space="preserve">The </w:t>
      </w:r>
      <w:r w:rsidR="00402887" w:rsidRPr="00577371">
        <w:rPr>
          <w:szCs w:val="24"/>
        </w:rPr>
        <w:t>application is</w:t>
      </w:r>
      <w:r w:rsidRPr="00577371">
        <w:rPr>
          <w:szCs w:val="24"/>
        </w:rPr>
        <w:t xml:space="preserve"> available in electronic form </w:t>
      </w:r>
      <w:r w:rsidR="00402887" w:rsidRPr="00577371">
        <w:rPr>
          <w:szCs w:val="24"/>
        </w:rPr>
        <w:t>on</w:t>
      </w:r>
      <w:r w:rsidRPr="00577371">
        <w:rPr>
          <w:szCs w:val="24"/>
        </w:rPr>
        <w:t xml:space="preserve"> www.grants.gov.</w:t>
      </w:r>
    </w:p>
    <w:p w14:paraId="1D6F688B" w14:textId="77777777" w:rsidR="004B4F5A" w:rsidRPr="00577371" w:rsidRDefault="004B4F5A" w:rsidP="003F0D04">
      <w:pPr>
        <w:rPr>
          <w:szCs w:val="24"/>
        </w:rPr>
      </w:pPr>
    </w:p>
    <w:p w14:paraId="773013C4" w14:textId="3919DF85" w:rsidR="003F0D04" w:rsidRPr="00577371" w:rsidRDefault="003F0D04" w:rsidP="003F0D04">
      <w:pPr>
        <w:rPr>
          <w:szCs w:val="24"/>
        </w:rPr>
      </w:pPr>
      <w:r w:rsidRPr="00577371">
        <w:rPr>
          <w:b/>
          <w:szCs w:val="24"/>
        </w:rPr>
        <w:t xml:space="preserve">4.  </w:t>
      </w:r>
      <w:r w:rsidRPr="00577371">
        <w:rPr>
          <w:b/>
          <w:szCs w:val="24"/>
          <w:u w:val="single"/>
        </w:rPr>
        <w:t>Efforts to Identify Duplication and Use of Similar Information</w:t>
      </w:r>
    </w:p>
    <w:p w14:paraId="0A733028" w14:textId="77777777" w:rsidR="003F0D04" w:rsidRPr="00577371" w:rsidRDefault="003F0D04" w:rsidP="003F0D04">
      <w:pPr>
        <w:rPr>
          <w:szCs w:val="24"/>
        </w:rPr>
      </w:pPr>
    </w:p>
    <w:p w14:paraId="000B1C04" w14:textId="77777777" w:rsidR="00024356" w:rsidRPr="00577371" w:rsidRDefault="00024356" w:rsidP="00315D79">
      <w:pPr>
        <w:rPr>
          <w:b/>
          <w:szCs w:val="24"/>
        </w:rPr>
      </w:pPr>
      <w:r w:rsidRPr="00577371">
        <w:rPr>
          <w:szCs w:val="24"/>
        </w:rPr>
        <w:t>No other sources collect this specific data or similar information that could be used for this purpose.</w:t>
      </w:r>
    </w:p>
    <w:p w14:paraId="453E82BF" w14:textId="77777777" w:rsidR="00E513D2" w:rsidRPr="00577371" w:rsidRDefault="00365CF6" w:rsidP="00024356">
      <w:pPr>
        <w:ind w:left="1447"/>
        <w:rPr>
          <w:b/>
          <w:szCs w:val="24"/>
        </w:rPr>
      </w:pPr>
      <w:r w:rsidRPr="00577371">
        <w:rPr>
          <w:szCs w:val="24"/>
        </w:rPr>
        <w:tab/>
      </w:r>
    </w:p>
    <w:p w14:paraId="69EDCFA1" w14:textId="77777777" w:rsidR="00740BD8" w:rsidRPr="00577371" w:rsidRDefault="00740BD8" w:rsidP="00315D79">
      <w:pPr>
        <w:rPr>
          <w:b/>
          <w:szCs w:val="24"/>
        </w:rPr>
      </w:pPr>
    </w:p>
    <w:p w14:paraId="0A2AA332" w14:textId="531F1176" w:rsidR="00365CF6" w:rsidRPr="00577371" w:rsidRDefault="00365CF6" w:rsidP="00315D79">
      <w:pPr>
        <w:rPr>
          <w:szCs w:val="24"/>
        </w:rPr>
      </w:pPr>
      <w:r w:rsidRPr="00577371">
        <w:rPr>
          <w:b/>
          <w:szCs w:val="24"/>
        </w:rPr>
        <w:t xml:space="preserve">5.  </w:t>
      </w:r>
      <w:r w:rsidRPr="00577371">
        <w:rPr>
          <w:b/>
          <w:szCs w:val="24"/>
          <w:u w:val="single"/>
        </w:rPr>
        <w:t>Impact on Small Businesses or Other Small Entities</w:t>
      </w:r>
    </w:p>
    <w:p w14:paraId="20C3730F" w14:textId="77777777" w:rsidR="00365CF6" w:rsidRPr="00577371" w:rsidRDefault="00365CF6" w:rsidP="00365CF6">
      <w:pPr>
        <w:rPr>
          <w:szCs w:val="24"/>
        </w:rPr>
      </w:pPr>
    </w:p>
    <w:p w14:paraId="0521BB47" w14:textId="6DFD1A87" w:rsidR="00024356" w:rsidRPr="00577371" w:rsidRDefault="00024356" w:rsidP="00315D79">
      <w:pPr>
        <w:rPr>
          <w:b/>
          <w:szCs w:val="24"/>
          <w:u w:val="single"/>
        </w:rPr>
      </w:pPr>
      <w:r w:rsidRPr="00577371">
        <w:rPr>
          <w:szCs w:val="24"/>
        </w:rPr>
        <w:t xml:space="preserve">Reporting is performed by </w:t>
      </w:r>
      <w:r w:rsidR="00571F5B" w:rsidRPr="00577371">
        <w:rPr>
          <w:szCs w:val="24"/>
        </w:rPr>
        <w:t>Title VI grantees (tribes</w:t>
      </w:r>
      <w:r w:rsidR="004B4F5A" w:rsidRPr="00577371">
        <w:rPr>
          <w:szCs w:val="24"/>
        </w:rPr>
        <w:t>, tribal consortia,</w:t>
      </w:r>
      <w:r w:rsidR="00571F5B" w:rsidRPr="00577371">
        <w:rPr>
          <w:szCs w:val="24"/>
        </w:rPr>
        <w:t xml:space="preserve"> and other Native organizations)</w:t>
      </w:r>
      <w:r w:rsidRPr="00577371">
        <w:rPr>
          <w:szCs w:val="24"/>
        </w:rPr>
        <w:t>.  No small businesses or other small entities will be involved in this information collection.</w:t>
      </w:r>
    </w:p>
    <w:p w14:paraId="7A1A4870" w14:textId="77777777" w:rsidR="006249E2" w:rsidRPr="00577371" w:rsidRDefault="006249E2" w:rsidP="006249E2">
      <w:pPr>
        <w:ind w:left="1087"/>
        <w:rPr>
          <w:b/>
          <w:szCs w:val="24"/>
          <w:u w:val="single"/>
        </w:rPr>
      </w:pPr>
    </w:p>
    <w:p w14:paraId="5D59F2FD" w14:textId="77777777" w:rsidR="00365CF6" w:rsidRPr="00577371" w:rsidRDefault="00365CF6" w:rsidP="00315D79">
      <w:pPr>
        <w:rPr>
          <w:b/>
          <w:szCs w:val="24"/>
          <w:u w:val="single"/>
        </w:rPr>
      </w:pPr>
      <w:r w:rsidRPr="00577371">
        <w:rPr>
          <w:b/>
          <w:szCs w:val="24"/>
        </w:rPr>
        <w:t xml:space="preserve">6.  </w:t>
      </w:r>
      <w:r w:rsidRPr="00577371">
        <w:rPr>
          <w:b/>
          <w:szCs w:val="24"/>
          <w:u w:val="single"/>
        </w:rPr>
        <w:t xml:space="preserve">Consequences of </w:t>
      </w:r>
      <w:r w:rsidR="00991FBE" w:rsidRPr="00577371">
        <w:rPr>
          <w:b/>
          <w:szCs w:val="24"/>
          <w:u w:val="single"/>
        </w:rPr>
        <w:t xml:space="preserve">Collecting the Information Less Frequent </w:t>
      </w:r>
      <w:r w:rsidR="004F7257" w:rsidRPr="00577371">
        <w:rPr>
          <w:b/>
          <w:szCs w:val="24"/>
          <w:u w:val="single"/>
        </w:rPr>
        <w:t>Collection</w:t>
      </w:r>
    </w:p>
    <w:p w14:paraId="5ECBA8F4" w14:textId="77777777" w:rsidR="004F7257" w:rsidRPr="00577371" w:rsidRDefault="004F7257" w:rsidP="006249E2">
      <w:pPr>
        <w:ind w:left="720"/>
        <w:rPr>
          <w:b/>
          <w:szCs w:val="24"/>
          <w:u w:val="single"/>
        </w:rPr>
      </w:pPr>
    </w:p>
    <w:p w14:paraId="5CEE136C" w14:textId="77777777" w:rsidR="004B4F5A" w:rsidRPr="00577371" w:rsidRDefault="004B4F5A" w:rsidP="004B4F5A">
      <w:pPr>
        <w:pStyle w:val="BodyTextIndent"/>
        <w:ind w:left="0"/>
        <w:rPr>
          <w:szCs w:val="24"/>
        </w:rPr>
      </w:pPr>
      <w:r w:rsidRPr="00577371">
        <w:rPr>
          <w:szCs w:val="24"/>
        </w:rPr>
        <w:t xml:space="preserve">Applicants submit only one application for each funding opportunity.  </w:t>
      </w:r>
    </w:p>
    <w:p w14:paraId="73AC3F9E" w14:textId="77777777" w:rsidR="00C9252C" w:rsidRPr="00577371" w:rsidRDefault="00C9252C" w:rsidP="00C9252C">
      <w:pPr>
        <w:rPr>
          <w:szCs w:val="24"/>
        </w:rPr>
      </w:pPr>
    </w:p>
    <w:p w14:paraId="32119360" w14:textId="6A1CD4FC" w:rsidR="00C9252C" w:rsidRPr="00577371" w:rsidRDefault="00C9252C" w:rsidP="00C9252C">
      <w:pPr>
        <w:rPr>
          <w:b/>
          <w:szCs w:val="24"/>
          <w:u w:val="single"/>
        </w:rPr>
      </w:pPr>
      <w:r w:rsidRPr="00577371">
        <w:rPr>
          <w:b/>
          <w:szCs w:val="24"/>
        </w:rPr>
        <w:t xml:space="preserve">7.  </w:t>
      </w:r>
      <w:r w:rsidRPr="00577371">
        <w:rPr>
          <w:b/>
          <w:szCs w:val="24"/>
          <w:u w:val="single"/>
        </w:rPr>
        <w:t>Special Circumstances Relating to the Guidelines of 5 CFR 1320.5</w:t>
      </w:r>
    </w:p>
    <w:p w14:paraId="674F90D4" w14:textId="77777777" w:rsidR="00C9252C" w:rsidRPr="00577371" w:rsidRDefault="00C9252C" w:rsidP="00C9252C">
      <w:pPr>
        <w:rPr>
          <w:b/>
          <w:szCs w:val="24"/>
          <w:u w:val="single"/>
        </w:rPr>
      </w:pPr>
    </w:p>
    <w:p w14:paraId="727415BD" w14:textId="77777777" w:rsidR="00024356" w:rsidRPr="00577371" w:rsidRDefault="00024356" w:rsidP="00024356">
      <w:pPr>
        <w:pStyle w:val="ListParagraph"/>
        <w:numPr>
          <w:ilvl w:val="0"/>
          <w:numId w:val="19"/>
        </w:numPr>
        <w:ind w:left="1170"/>
        <w:rPr>
          <w:b/>
          <w:szCs w:val="24"/>
        </w:rPr>
      </w:pPr>
      <w:r w:rsidRPr="00577371">
        <w:rPr>
          <w:b/>
          <w:szCs w:val="24"/>
        </w:rPr>
        <w:t>Requiring respondents to report information to the agency more often than quarterly;</w:t>
      </w:r>
    </w:p>
    <w:p w14:paraId="6A72F61C" w14:textId="77777777" w:rsidR="00024356" w:rsidRPr="00577371" w:rsidRDefault="00024356" w:rsidP="00024356">
      <w:pPr>
        <w:tabs>
          <w:tab w:val="left" w:pos="-720"/>
          <w:tab w:val="left" w:pos="1247"/>
        </w:tabs>
        <w:suppressAutoHyphens/>
        <w:ind w:left="1170" w:hanging="360"/>
        <w:rPr>
          <w:szCs w:val="24"/>
        </w:rPr>
      </w:pPr>
    </w:p>
    <w:p w14:paraId="57587327" w14:textId="1B632001" w:rsidR="00024356" w:rsidRPr="00577371" w:rsidRDefault="00024356" w:rsidP="00024356">
      <w:pPr>
        <w:tabs>
          <w:tab w:val="left" w:pos="-720"/>
          <w:tab w:val="left" w:pos="1247"/>
        </w:tabs>
        <w:suppressAutoHyphens/>
        <w:ind w:left="1170" w:hanging="360"/>
        <w:rPr>
          <w:szCs w:val="24"/>
        </w:rPr>
      </w:pPr>
      <w:r w:rsidRPr="00577371">
        <w:rPr>
          <w:szCs w:val="24"/>
        </w:rPr>
        <w:tab/>
        <w:t xml:space="preserve">Not applicable. </w:t>
      </w:r>
      <w:r w:rsidR="00F7585F" w:rsidRPr="00577371">
        <w:rPr>
          <w:szCs w:val="24"/>
        </w:rPr>
        <w:t xml:space="preserve">Applications are only required every three years. </w:t>
      </w:r>
    </w:p>
    <w:p w14:paraId="774676FB" w14:textId="77777777" w:rsidR="00024356" w:rsidRPr="00577371" w:rsidRDefault="00024356" w:rsidP="00024356">
      <w:pPr>
        <w:tabs>
          <w:tab w:val="left" w:pos="-720"/>
          <w:tab w:val="left" w:pos="1247"/>
        </w:tabs>
        <w:suppressAutoHyphens/>
        <w:ind w:left="1170" w:hanging="360"/>
        <w:rPr>
          <w:szCs w:val="24"/>
        </w:rPr>
      </w:pPr>
    </w:p>
    <w:p w14:paraId="654F76E3" w14:textId="77777777" w:rsidR="00024356" w:rsidRPr="00577371" w:rsidRDefault="00024356" w:rsidP="00024356">
      <w:pPr>
        <w:pStyle w:val="ListParagraph"/>
        <w:numPr>
          <w:ilvl w:val="0"/>
          <w:numId w:val="19"/>
        </w:numPr>
        <w:ind w:left="1170"/>
        <w:rPr>
          <w:b/>
          <w:szCs w:val="24"/>
        </w:rPr>
      </w:pPr>
      <w:r w:rsidRPr="00577371">
        <w:rPr>
          <w:b/>
          <w:szCs w:val="24"/>
        </w:rPr>
        <w:t>Requiring respondents to prepare a written response to a collection of information in fewer than 30 days after receipt of it;</w:t>
      </w:r>
    </w:p>
    <w:p w14:paraId="3490DE79" w14:textId="77777777" w:rsidR="00024356" w:rsidRPr="00577371" w:rsidRDefault="00024356" w:rsidP="00024356">
      <w:pPr>
        <w:tabs>
          <w:tab w:val="left" w:pos="-720"/>
          <w:tab w:val="left" w:pos="1247"/>
        </w:tabs>
        <w:suppressAutoHyphens/>
        <w:ind w:left="1170" w:hanging="360"/>
        <w:rPr>
          <w:szCs w:val="24"/>
        </w:rPr>
      </w:pPr>
    </w:p>
    <w:p w14:paraId="34B39309" w14:textId="77777777" w:rsidR="00024356" w:rsidRPr="00577371" w:rsidRDefault="00024356" w:rsidP="00024356">
      <w:pPr>
        <w:tabs>
          <w:tab w:val="left" w:pos="-720"/>
          <w:tab w:val="left" w:pos="1247"/>
        </w:tabs>
        <w:suppressAutoHyphens/>
        <w:ind w:left="1170" w:hanging="360"/>
        <w:rPr>
          <w:szCs w:val="24"/>
        </w:rPr>
      </w:pPr>
      <w:r w:rsidRPr="00577371">
        <w:rPr>
          <w:szCs w:val="24"/>
        </w:rPr>
        <w:tab/>
        <w:t>Not applicable.</w:t>
      </w:r>
    </w:p>
    <w:p w14:paraId="681C9A42" w14:textId="77777777" w:rsidR="00024356" w:rsidRPr="00577371" w:rsidRDefault="00024356" w:rsidP="00024356">
      <w:pPr>
        <w:tabs>
          <w:tab w:val="left" w:pos="-720"/>
          <w:tab w:val="left" w:pos="1247"/>
        </w:tabs>
        <w:suppressAutoHyphens/>
        <w:ind w:left="1170" w:hanging="360"/>
        <w:rPr>
          <w:szCs w:val="24"/>
        </w:rPr>
      </w:pPr>
    </w:p>
    <w:p w14:paraId="2C56B596" w14:textId="77777777" w:rsidR="00024356" w:rsidRPr="00577371" w:rsidRDefault="00024356" w:rsidP="00024356">
      <w:pPr>
        <w:pStyle w:val="ListParagraph"/>
        <w:numPr>
          <w:ilvl w:val="0"/>
          <w:numId w:val="19"/>
        </w:numPr>
        <w:ind w:left="1170"/>
        <w:rPr>
          <w:b/>
          <w:szCs w:val="24"/>
        </w:rPr>
      </w:pPr>
      <w:r w:rsidRPr="00577371">
        <w:rPr>
          <w:b/>
          <w:szCs w:val="24"/>
        </w:rPr>
        <w:t>Requiring respondents to submit more than an original and two copies of any document;</w:t>
      </w:r>
    </w:p>
    <w:p w14:paraId="15810CA4" w14:textId="77777777" w:rsidR="00024356" w:rsidRPr="00577371" w:rsidRDefault="00024356" w:rsidP="00024356">
      <w:pPr>
        <w:tabs>
          <w:tab w:val="left" w:pos="-720"/>
          <w:tab w:val="left" w:pos="1247"/>
        </w:tabs>
        <w:suppressAutoHyphens/>
        <w:ind w:left="1170" w:hanging="360"/>
        <w:rPr>
          <w:szCs w:val="24"/>
        </w:rPr>
      </w:pPr>
    </w:p>
    <w:p w14:paraId="12CEBE8E" w14:textId="77777777" w:rsidR="00024356" w:rsidRPr="00577371" w:rsidRDefault="00024356" w:rsidP="00024356">
      <w:pPr>
        <w:tabs>
          <w:tab w:val="left" w:pos="-720"/>
          <w:tab w:val="left" w:pos="1247"/>
        </w:tabs>
        <w:suppressAutoHyphens/>
        <w:ind w:left="1170" w:hanging="360"/>
        <w:rPr>
          <w:szCs w:val="24"/>
        </w:rPr>
      </w:pPr>
      <w:r w:rsidRPr="00577371">
        <w:rPr>
          <w:szCs w:val="24"/>
        </w:rPr>
        <w:tab/>
        <w:t>Not applicable.</w:t>
      </w:r>
    </w:p>
    <w:p w14:paraId="2071124C" w14:textId="77777777" w:rsidR="00024356" w:rsidRPr="00577371" w:rsidRDefault="00024356" w:rsidP="00024356">
      <w:pPr>
        <w:tabs>
          <w:tab w:val="left" w:pos="-720"/>
          <w:tab w:val="left" w:pos="1247"/>
        </w:tabs>
        <w:suppressAutoHyphens/>
        <w:ind w:left="1170" w:hanging="360"/>
        <w:rPr>
          <w:szCs w:val="24"/>
        </w:rPr>
      </w:pPr>
    </w:p>
    <w:p w14:paraId="0AD828D3" w14:textId="77777777" w:rsidR="004431AD" w:rsidRPr="00577371" w:rsidRDefault="004431AD" w:rsidP="004431AD">
      <w:pPr>
        <w:pStyle w:val="ListParagraph"/>
        <w:ind w:left="1170"/>
        <w:rPr>
          <w:b/>
          <w:szCs w:val="24"/>
        </w:rPr>
      </w:pPr>
    </w:p>
    <w:p w14:paraId="2CD7B6BE" w14:textId="7A758E11" w:rsidR="00024356" w:rsidRPr="00577371" w:rsidRDefault="00024356" w:rsidP="00024356">
      <w:pPr>
        <w:pStyle w:val="ListParagraph"/>
        <w:numPr>
          <w:ilvl w:val="0"/>
          <w:numId w:val="19"/>
        </w:numPr>
        <w:ind w:left="1170"/>
        <w:rPr>
          <w:b/>
          <w:szCs w:val="24"/>
        </w:rPr>
      </w:pPr>
      <w:r w:rsidRPr="00577371">
        <w:rPr>
          <w:b/>
          <w:szCs w:val="24"/>
        </w:rPr>
        <w:lastRenderedPageBreak/>
        <w:t>Requiring respondents to retain records, other than health, medical, government contract, grant-in-aid, or tax records, for more than three years;</w:t>
      </w:r>
    </w:p>
    <w:p w14:paraId="6A8A5549" w14:textId="77777777" w:rsidR="00024356" w:rsidRPr="00577371" w:rsidRDefault="00024356" w:rsidP="00024356">
      <w:pPr>
        <w:tabs>
          <w:tab w:val="left" w:pos="-720"/>
          <w:tab w:val="left" w:pos="1247"/>
        </w:tabs>
        <w:suppressAutoHyphens/>
        <w:ind w:left="1170" w:hanging="360"/>
        <w:rPr>
          <w:szCs w:val="24"/>
        </w:rPr>
      </w:pPr>
    </w:p>
    <w:p w14:paraId="57F6CF8C" w14:textId="77777777" w:rsidR="00024356" w:rsidRPr="00577371" w:rsidRDefault="00024356" w:rsidP="00024356">
      <w:pPr>
        <w:tabs>
          <w:tab w:val="left" w:pos="-720"/>
          <w:tab w:val="left" w:pos="1247"/>
        </w:tabs>
        <w:suppressAutoHyphens/>
        <w:ind w:left="1170" w:hanging="360"/>
        <w:rPr>
          <w:szCs w:val="24"/>
        </w:rPr>
      </w:pPr>
      <w:r w:rsidRPr="00577371">
        <w:rPr>
          <w:szCs w:val="24"/>
        </w:rPr>
        <w:tab/>
        <w:t>Not applicable.</w:t>
      </w:r>
    </w:p>
    <w:p w14:paraId="32851BA1" w14:textId="77777777" w:rsidR="00024356" w:rsidRPr="00577371" w:rsidRDefault="00024356" w:rsidP="00024356">
      <w:pPr>
        <w:tabs>
          <w:tab w:val="left" w:pos="-720"/>
          <w:tab w:val="left" w:pos="1247"/>
        </w:tabs>
        <w:suppressAutoHyphens/>
        <w:ind w:left="1170" w:hanging="360"/>
        <w:rPr>
          <w:szCs w:val="24"/>
        </w:rPr>
      </w:pPr>
    </w:p>
    <w:p w14:paraId="3781CD4D" w14:textId="77777777" w:rsidR="00024356" w:rsidRPr="00577371" w:rsidRDefault="00024356" w:rsidP="00024356">
      <w:pPr>
        <w:pStyle w:val="ListParagraph"/>
        <w:numPr>
          <w:ilvl w:val="0"/>
          <w:numId w:val="19"/>
        </w:numPr>
        <w:ind w:left="1170"/>
        <w:rPr>
          <w:b/>
          <w:szCs w:val="24"/>
        </w:rPr>
      </w:pPr>
      <w:r w:rsidRPr="00577371">
        <w:rPr>
          <w:b/>
          <w:szCs w:val="24"/>
        </w:rPr>
        <w:t>In connection with a statistical survey, that is not designed to produce valid and reliable results than can be generalized to the universe of study;</w:t>
      </w:r>
    </w:p>
    <w:p w14:paraId="09ADC656" w14:textId="77777777" w:rsidR="00024356" w:rsidRPr="00577371" w:rsidRDefault="00024356" w:rsidP="00024356">
      <w:pPr>
        <w:tabs>
          <w:tab w:val="left" w:pos="-720"/>
          <w:tab w:val="left" w:pos="1247"/>
        </w:tabs>
        <w:suppressAutoHyphens/>
        <w:ind w:left="810"/>
        <w:rPr>
          <w:szCs w:val="24"/>
        </w:rPr>
      </w:pPr>
    </w:p>
    <w:p w14:paraId="6A9E9008" w14:textId="77777777" w:rsidR="00024356" w:rsidRPr="00577371" w:rsidRDefault="00024356" w:rsidP="00024356">
      <w:pPr>
        <w:tabs>
          <w:tab w:val="left" w:pos="-720"/>
          <w:tab w:val="left" w:pos="1247"/>
        </w:tabs>
        <w:suppressAutoHyphens/>
        <w:ind w:left="810"/>
        <w:rPr>
          <w:szCs w:val="24"/>
        </w:rPr>
      </w:pPr>
      <w:r w:rsidRPr="00577371">
        <w:rPr>
          <w:szCs w:val="24"/>
        </w:rPr>
        <w:tab/>
        <w:t>Not applicable.</w:t>
      </w:r>
    </w:p>
    <w:p w14:paraId="600864FC" w14:textId="77777777" w:rsidR="00024356" w:rsidRPr="00577371" w:rsidRDefault="00024356" w:rsidP="00024356">
      <w:pPr>
        <w:tabs>
          <w:tab w:val="left" w:pos="-720"/>
          <w:tab w:val="left" w:pos="1247"/>
        </w:tabs>
        <w:suppressAutoHyphens/>
        <w:ind w:left="810"/>
        <w:rPr>
          <w:szCs w:val="24"/>
        </w:rPr>
      </w:pPr>
    </w:p>
    <w:p w14:paraId="3D170ED5" w14:textId="77777777" w:rsidR="00024356" w:rsidRPr="00577371" w:rsidRDefault="00024356" w:rsidP="00024356">
      <w:pPr>
        <w:pStyle w:val="ListParagraph"/>
        <w:numPr>
          <w:ilvl w:val="0"/>
          <w:numId w:val="19"/>
        </w:numPr>
        <w:ind w:left="1260" w:hanging="450"/>
        <w:rPr>
          <w:b/>
          <w:szCs w:val="24"/>
        </w:rPr>
      </w:pPr>
      <w:r w:rsidRPr="00577371">
        <w:rPr>
          <w:b/>
          <w:szCs w:val="24"/>
        </w:rPr>
        <w:t>Requiring the use of a statistical data classification that has not been reviewed and approved by OMB;</w:t>
      </w:r>
    </w:p>
    <w:p w14:paraId="38A0E1D0" w14:textId="77777777" w:rsidR="00024356" w:rsidRPr="00577371" w:rsidRDefault="00024356" w:rsidP="00024356">
      <w:pPr>
        <w:tabs>
          <w:tab w:val="left" w:pos="-720"/>
          <w:tab w:val="left" w:pos="1247"/>
        </w:tabs>
        <w:suppressAutoHyphens/>
        <w:ind w:left="810"/>
        <w:rPr>
          <w:szCs w:val="24"/>
        </w:rPr>
      </w:pPr>
    </w:p>
    <w:p w14:paraId="0F03B9A3" w14:textId="77777777" w:rsidR="00024356" w:rsidRPr="00577371" w:rsidRDefault="00024356" w:rsidP="00024356">
      <w:pPr>
        <w:tabs>
          <w:tab w:val="left" w:pos="-720"/>
          <w:tab w:val="left" w:pos="1247"/>
        </w:tabs>
        <w:suppressAutoHyphens/>
        <w:ind w:left="810"/>
        <w:rPr>
          <w:szCs w:val="24"/>
        </w:rPr>
      </w:pPr>
      <w:r w:rsidRPr="00577371">
        <w:rPr>
          <w:szCs w:val="24"/>
        </w:rPr>
        <w:tab/>
        <w:t>Not applicable.</w:t>
      </w:r>
    </w:p>
    <w:p w14:paraId="1CF56A39" w14:textId="77777777" w:rsidR="00024356" w:rsidRPr="00577371" w:rsidRDefault="00024356" w:rsidP="00024356">
      <w:pPr>
        <w:tabs>
          <w:tab w:val="left" w:pos="-720"/>
          <w:tab w:val="left" w:pos="1247"/>
        </w:tabs>
        <w:suppressAutoHyphens/>
        <w:ind w:left="810"/>
        <w:rPr>
          <w:szCs w:val="24"/>
        </w:rPr>
      </w:pPr>
    </w:p>
    <w:p w14:paraId="0DF8D58A" w14:textId="77777777" w:rsidR="00024356" w:rsidRPr="00577371" w:rsidRDefault="00024356" w:rsidP="00024356">
      <w:pPr>
        <w:pStyle w:val="ListParagraph"/>
        <w:numPr>
          <w:ilvl w:val="0"/>
          <w:numId w:val="19"/>
        </w:numPr>
        <w:ind w:left="1260" w:hanging="450"/>
        <w:rPr>
          <w:b/>
          <w:szCs w:val="24"/>
        </w:rPr>
      </w:pPr>
      <w:r w:rsidRPr="00577371">
        <w:rPr>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E24D7E4" w14:textId="77777777" w:rsidR="00024356" w:rsidRPr="00577371" w:rsidRDefault="00024356" w:rsidP="00024356">
      <w:pPr>
        <w:tabs>
          <w:tab w:val="left" w:pos="-720"/>
          <w:tab w:val="left" w:pos="1247"/>
        </w:tabs>
        <w:suppressAutoHyphens/>
        <w:ind w:left="810"/>
        <w:rPr>
          <w:szCs w:val="24"/>
        </w:rPr>
      </w:pPr>
    </w:p>
    <w:p w14:paraId="067B079E" w14:textId="77777777" w:rsidR="00024356" w:rsidRPr="00577371" w:rsidRDefault="00024356" w:rsidP="00024356">
      <w:pPr>
        <w:tabs>
          <w:tab w:val="left" w:pos="-720"/>
          <w:tab w:val="left" w:pos="1247"/>
        </w:tabs>
        <w:suppressAutoHyphens/>
        <w:ind w:left="810"/>
        <w:rPr>
          <w:szCs w:val="24"/>
        </w:rPr>
      </w:pPr>
      <w:r w:rsidRPr="00577371">
        <w:rPr>
          <w:szCs w:val="24"/>
        </w:rPr>
        <w:tab/>
        <w:t>Not applicable.</w:t>
      </w:r>
    </w:p>
    <w:p w14:paraId="38DFFE4F" w14:textId="77777777" w:rsidR="00024356" w:rsidRPr="00577371" w:rsidRDefault="00024356" w:rsidP="00024356">
      <w:pPr>
        <w:tabs>
          <w:tab w:val="left" w:pos="-720"/>
          <w:tab w:val="left" w:pos="1247"/>
        </w:tabs>
        <w:suppressAutoHyphens/>
        <w:ind w:left="810"/>
        <w:rPr>
          <w:szCs w:val="24"/>
        </w:rPr>
      </w:pPr>
    </w:p>
    <w:p w14:paraId="042BE23D" w14:textId="77777777" w:rsidR="00024356" w:rsidRPr="00577371" w:rsidRDefault="00024356" w:rsidP="00024356">
      <w:pPr>
        <w:pStyle w:val="ListParagraph"/>
        <w:numPr>
          <w:ilvl w:val="0"/>
          <w:numId w:val="19"/>
        </w:numPr>
        <w:ind w:left="1260" w:hanging="450"/>
        <w:rPr>
          <w:b/>
          <w:szCs w:val="24"/>
        </w:rPr>
      </w:pPr>
      <w:r w:rsidRPr="00577371">
        <w:rPr>
          <w:b/>
          <w:szCs w:val="24"/>
        </w:rPr>
        <w:t>Requiring respondents to submit proprietary trade secrets, or other confidential information unless the agency can demonstrate that it has instituted procedures to protect the information’s confidentiality to the extent permitted by law.</w:t>
      </w:r>
    </w:p>
    <w:p w14:paraId="2292E0DB" w14:textId="77777777" w:rsidR="00024356" w:rsidRPr="00577371" w:rsidRDefault="00024356" w:rsidP="00024356">
      <w:pPr>
        <w:pStyle w:val="ListParagraph"/>
        <w:ind w:left="1260"/>
        <w:rPr>
          <w:b/>
          <w:szCs w:val="24"/>
        </w:rPr>
      </w:pPr>
    </w:p>
    <w:p w14:paraId="77C8E8DA" w14:textId="77777777" w:rsidR="00024356" w:rsidRPr="00577371" w:rsidRDefault="00024356" w:rsidP="00024356">
      <w:pPr>
        <w:tabs>
          <w:tab w:val="left" w:pos="-720"/>
          <w:tab w:val="left" w:pos="1247"/>
        </w:tabs>
        <w:suppressAutoHyphens/>
        <w:ind w:left="360" w:hanging="360"/>
        <w:rPr>
          <w:szCs w:val="24"/>
        </w:rPr>
      </w:pPr>
      <w:r w:rsidRPr="00577371">
        <w:rPr>
          <w:szCs w:val="24"/>
        </w:rPr>
        <w:tab/>
      </w:r>
      <w:r w:rsidRPr="00577371">
        <w:rPr>
          <w:szCs w:val="24"/>
        </w:rPr>
        <w:tab/>
        <w:t>Not applicable.</w:t>
      </w:r>
    </w:p>
    <w:p w14:paraId="7199F558" w14:textId="77777777" w:rsidR="00C9252C" w:rsidRPr="00577371" w:rsidRDefault="00C9252C" w:rsidP="00C9252C">
      <w:pPr>
        <w:rPr>
          <w:szCs w:val="24"/>
        </w:rPr>
      </w:pPr>
    </w:p>
    <w:p w14:paraId="3A661E71" w14:textId="7393DD0B" w:rsidR="00C9252C" w:rsidRPr="00577371" w:rsidRDefault="00C9252C" w:rsidP="00C9252C">
      <w:pPr>
        <w:rPr>
          <w:szCs w:val="24"/>
        </w:rPr>
      </w:pPr>
      <w:r w:rsidRPr="00577371">
        <w:rPr>
          <w:b/>
          <w:szCs w:val="24"/>
        </w:rPr>
        <w:t xml:space="preserve">8.  </w:t>
      </w:r>
      <w:r w:rsidRPr="00577371">
        <w:rPr>
          <w:b/>
          <w:szCs w:val="24"/>
          <w:u w:val="single"/>
        </w:rPr>
        <w:t>Comments in Response to the Federal Register Notice/Outside Consultation</w:t>
      </w:r>
    </w:p>
    <w:p w14:paraId="7AAA970F" w14:textId="77777777" w:rsidR="00C9252C" w:rsidRPr="00577371" w:rsidRDefault="00C9252C" w:rsidP="00C9252C">
      <w:pPr>
        <w:rPr>
          <w:szCs w:val="24"/>
        </w:rPr>
      </w:pPr>
    </w:p>
    <w:p w14:paraId="22774A3F" w14:textId="77777777" w:rsidR="00D73C9F" w:rsidRPr="00577371" w:rsidRDefault="00D73C9F" w:rsidP="00D73C9F">
      <w:pPr>
        <w:rPr>
          <w:szCs w:val="24"/>
        </w:rPr>
      </w:pPr>
      <w:r w:rsidRPr="00577371">
        <w:rPr>
          <w:szCs w:val="24"/>
        </w:rPr>
        <w:t xml:space="preserve">A 60-day Federal Register Notice was published in the </w:t>
      </w:r>
      <w:r w:rsidRPr="00577371">
        <w:rPr>
          <w:i/>
          <w:szCs w:val="24"/>
        </w:rPr>
        <w:t xml:space="preserve">Federal Register </w:t>
      </w:r>
      <w:r w:rsidRPr="00577371">
        <w:rPr>
          <w:szCs w:val="24"/>
        </w:rPr>
        <w:t xml:space="preserve">on </w:t>
      </w:r>
    </w:p>
    <w:p w14:paraId="55681F8A" w14:textId="77777777" w:rsidR="00D73C9F" w:rsidRDefault="00D73C9F" w:rsidP="00D73C9F">
      <w:pPr>
        <w:rPr>
          <w:szCs w:val="24"/>
        </w:rPr>
      </w:pPr>
      <w:r w:rsidRPr="00577371">
        <w:rPr>
          <w:szCs w:val="24"/>
        </w:rPr>
        <w:t xml:space="preserve">June 3, 2019 Vol. 84, No. 106, pp. 25546-25547. ACL </w:t>
      </w:r>
      <w:r>
        <w:rPr>
          <w:szCs w:val="24"/>
        </w:rPr>
        <w:t xml:space="preserve">received </w:t>
      </w:r>
      <w:r w:rsidRPr="00577371">
        <w:rPr>
          <w:szCs w:val="24"/>
        </w:rPr>
        <w:t xml:space="preserve">public comment </w:t>
      </w:r>
      <w:r>
        <w:rPr>
          <w:szCs w:val="24"/>
        </w:rPr>
        <w:t xml:space="preserve">from one organization about the changes to the Title VI grant application </w:t>
      </w:r>
      <w:r w:rsidRPr="00577371">
        <w:rPr>
          <w:szCs w:val="24"/>
        </w:rPr>
        <w:t xml:space="preserve">during the 60-day public comment period. </w:t>
      </w:r>
      <w:r>
        <w:rPr>
          <w:szCs w:val="24"/>
        </w:rPr>
        <w:t xml:space="preserve">All comments were related to clarifications of what was meant in the application and have been taken under advisement. For ease of review, ACL has included the comments and responses to each comment below. </w:t>
      </w:r>
    </w:p>
    <w:p w14:paraId="168EC402" w14:textId="77777777" w:rsidR="00D73C9F" w:rsidRDefault="00D73C9F" w:rsidP="00D73C9F">
      <w:pPr>
        <w:rPr>
          <w:szCs w:val="24"/>
        </w:rPr>
      </w:pPr>
    </w:p>
    <w:tbl>
      <w:tblPr>
        <w:tblStyle w:val="TableGrid"/>
        <w:tblW w:w="9535" w:type="dxa"/>
        <w:jc w:val="center"/>
        <w:tblLook w:val="04A0" w:firstRow="1" w:lastRow="0" w:firstColumn="1" w:lastColumn="0" w:noHBand="0" w:noVBand="1"/>
      </w:tblPr>
      <w:tblGrid>
        <w:gridCol w:w="4095"/>
        <w:gridCol w:w="5440"/>
      </w:tblGrid>
      <w:tr w:rsidR="00D73C9F" w:rsidRPr="00A62CAB" w14:paraId="1A0B979C" w14:textId="77777777" w:rsidTr="00336188">
        <w:trPr>
          <w:jc w:val="center"/>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023027" w14:textId="77777777" w:rsidR="00D73C9F" w:rsidRPr="00A62CAB" w:rsidRDefault="00D73C9F" w:rsidP="00336188">
            <w:pPr>
              <w:rPr>
                <w:b/>
                <w:szCs w:val="24"/>
              </w:rPr>
            </w:pPr>
            <w:r w:rsidRPr="00A62CAB">
              <w:rPr>
                <w:b/>
                <w:szCs w:val="24"/>
              </w:rPr>
              <w:t>Comment</w:t>
            </w:r>
          </w:p>
        </w:tc>
        <w:tc>
          <w:tcPr>
            <w:tcW w:w="5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FE478C" w14:textId="77777777" w:rsidR="00D73C9F" w:rsidRPr="00A62CAB" w:rsidRDefault="00D73C9F" w:rsidP="00336188">
            <w:pPr>
              <w:rPr>
                <w:b/>
                <w:szCs w:val="24"/>
              </w:rPr>
            </w:pPr>
            <w:r w:rsidRPr="00A62CAB">
              <w:rPr>
                <w:b/>
                <w:szCs w:val="24"/>
              </w:rPr>
              <w:t>ACL Response</w:t>
            </w:r>
          </w:p>
        </w:tc>
      </w:tr>
      <w:tr w:rsidR="00D73C9F" w:rsidRPr="00A62CAB" w14:paraId="0D825C33" w14:textId="77777777" w:rsidTr="00336188">
        <w:trPr>
          <w:jc w:val="center"/>
        </w:trPr>
        <w:tc>
          <w:tcPr>
            <w:tcW w:w="4095" w:type="dxa"/>
            <w:tcBorders>
              <w:top w:val="single" w:sz="4" w:space="0" w:color="auto"/>
              <w:left w:val="single" w:sz="4" w:space="0" w:color="auto"/>
              <w:bottom w:val="single" w:sz="4" w:space="0" w:color="auto"/>
              <w:right w:val="single" w:sz="4" w:space="0" w:color="auto"/>
            </w:tcBorders>
            <w:vAlign w:val="center"/>
            <w:hideMark/>
          </w:tcPr>
          <w:p w14:paraId="49C3F5AB" w14:textId="77777777" w:rsidR="00D73C9F" w:rsidRPr="00A62CAB" w:rsidRDefault="00D73C9F" w:rsidP="00336188">
            <w:pPr>
              <w:rPr>
                <w:szCs w:val="24"/>
              </w:rPr>
            </w:pPr>
            <w:r w:rsidRPr="00EA0F37">
              <w:rPr>
                <w:szCs w:val="24"/>
              </w:rPr>
              <w:t>Can the number of non-enrolled Indian residents age 60+ be counted as part of this question, since we are providing services to them also?</w:t>
            </w:r>
          </w:p>
        </w:tc>
        <w:tc>
          <w:tcPr>
            <w:tcW w:w="5440" w:type="dxa"/>
            <w:tcBorders>
              <w:top w:val="single" w:sz="4" w:space="0" w:color="auto"/>
              <w:left w:val="single" w:sz="4" w:space="0" w:color="auto"/>
              <w:bottom w:val="single" w:sz="4" w:space="0" w:color="auto"/>
              <w:right w:val="single" w:sz="4" w:space="0" w:color="auto"/>
            </w:tcBorders>
            <w:vAlign w:val="center"/>
            <w:hideMark/>
          </w:tcPr>
          <w:p w14:paraId="7DB46B39" w14:textId="77777777" w:rsidR="00D73C9F" w:rsidRPr="00A62CAB" w:rsidRDefault="00D73C9F" w:rsidP="00336188">
            <w:pPr>
              <w:rPr>
                <w:szCs w:val="24"/>
              </w:rPr>
            </w:pPr>
            <w:r>
              <w:rPr>
                <w:szCs w:val="24"/>
              </w:rPr>
              <w:t xml:space="preserve">Yes. Applicants may use either tribal enrollment or Census numbers to determine the number of eligible Native elders being served. If using the tribal enrollment numbers applicants may ask for certifications from the tribal enrollment official accounting for any additional non-enrolled Native elders over the age of 60. </w:t>
            </w:r>
          </w:p>
        </w:tc>
      </w:tr>
      <w:tr w:rsidR="00D73C9F" w:rsidRPr="00A62CAB" w14:paraId="57F5000B" w14:textId="77777777" w:rsidTr="00336188">
        <w:trPr>
          <w:jc w:val="center"/>
        </w:trPr>
        <w:tc>
          <w:tcPr>
            <w:tcW w:w="4095" w:type="dxa"/>
            <w:tcBorders>
              <w:top w:val="single" w:sz="4" w:space="0" w:color="auto"/>
              <w:left w:val="single" w:sz="4" w:space="0" w:color="auto"/>
              <w:bottom w:val="single" w:sz="4" w:space="0" w:color="auto"/>
              <w:right w:val="single" w:sz="4" w:space="0" w:color="auto"/>
            </w:tcBorders>
            <w:vAlign w:val="center"/>
            <w:hideMark/>
          </w:tcPr>
          <w:p w14:paraId="5D17D8FB" w14:textId="77777777" w:rsidR="00D73C9F" w:rsidRPr="00A62CAB" w:rsidRDefault="00D73C9F" w:rsidP="00336188">
            <w:pPr>
              <w:rPr>
                <w:szCs w:val="24"/>
              </w:rPr>
            </w:pPr>
            <w:r w:rsidRPr="00EA0F37">
              <w:rPr>
                <w:szCs w:val="24"/>
              </w:rPr>
              <w:t xml:space="preserve">Are you asking that the applicant count any/all non-tribal/non-Indian elder residents or provide number of Indian elders only?     </w:t>
            </w:r>
          </w:p>
        </w:tc>
        <w:tc>
          <w:tcPr>
            <w:tcW w:w="5440" w:type="dxa"/>
            <w:tcBorders>
              <w:top w:val="single" w:sz="4" w:space="0" w:color="auto"/>
              <w:left w:val="single" w:sz="4" w:space="0" w:color="auto"/>
              <w:bottom w:val="single" w:sz="4" w:space="0" w:color="auto"/>
              <w:right w:val="single" w:sz="4" w:space="0" w:color="auto"/>
            </w:tcBorders>
            <w:vAlign w:val="center"/>
            <w:hideMark/>
          </w:tcPr>
          <w:p w14:paraId="76EC07D2" w14:textId="77777777" w:rsidR="00D73C9F" w:rsidRPr="00A62CAB" w:rsidRDefault="00D73C9F" w:rsidP="00336188">
            <w:pPr>
              <w:rPr>
                <w:szCs w:val="24"/>
              </w:rPr>
            </w:pPr>
            <w:r>
              <w:rPr>
                <w:szCs w:val="24"/>
              </w:rPr>
              <w:t xml:space="preserve">This should only be Native elders. ACL appreciates the comment and will update language accordingly to specifically refer to Native elders. </w:t>
            </w:r>
          </w:p>
        </w:tc>
      </w:tr>
      <w:tr w:rsidR="00D73C9F" w:rsidRPr="00A62CAB" w14:paraId="54E977CB" w14:textId="77777777" w:rsidTr="00336188">
        <w:trPr>
          <w:jc w:val="center"/>
        </w:trPr>
        <w:tc>
          <w:tcPr>
            <w:tcW w:w="4095" w:type="dxa"/>
            <w:tcBorders>
              <w:top w:val="single" w:sz="4" w:space="0" w:color="auto"/>
              <w:left w:val="single" w:sz="4" w:space="0" w:color="auto"/>
              <w:bottom w:val="single" w:sz="4" w:space="0" w:color="auto"/>
              <w:right w:val="single" w:sz="4" w:space="0" w:color="auto"/>
            </w:tcBorders>
            <w:vAlign w:val="center"/>
            <w:hideMark/>
          </w:tcPr>
          <w:p w14:paraId="6D0F9077" w14:textId="77777777" w:rsidR="00D73C9F" w:rsidRPr="00EA0F37" w:rsidRDefault="00D73C9F" w:rsidP="00336188">
            <w:pPr>
              <w:rPr>
                <w:szCs w:val="24"/>
              </w:rPr>
            </w:pPr>
            <w:r w:rsidRPr="00EA0F37">
              <w:rPr>
                <w:szCs w:val="24"/>
              </w:rPr>
              <w:t>Precise instruction for this question might be beneficial, for example:  add line #___+ line #____= _total</w:t>
            </w:r>
          </w:p>
          <w:p w14:paraId="092629B5" w14:textId="77777777" w:rsidR="00D73C9F" w:rsidRPr="00A62CAB" w:rsidRDefault="00D73C9F" w:rsidP="00336188">
            <w:pPr>
              <w:rPr>
                <w:szCs w:val="24"/>
              </w:rPr>
            </w:pPr>
            <w:r w:rsidRPr="00EA0F37">
              <w:rPr>
                <w:szCs w:val="24"/>
              </w:rPr>
              <w:t xml:space="preserve">How important is this answer, and will the count require certification/verification?  </w:t>
            </w:r>
          </w:p>
        </w:tc>
        <w:tc>
          <w:tcPr>
            <w:tcW w:w="5440" w:type="dxa"/>
            <w:tcBorders>
              <w:top w:val="single" w:sz="4" w:space="0" w:color="auto"/>
              <w:left w:val="single" w:sz="4" w:space="0" w:color="auto"/>
              <w:bottom w:val="single" w:sz="4" w:space="0" w:color="auto"/>
              <w:right w:val="single" w:sz="4" w:space="0" w:color="auto"/>
            </w:tcBorders>
            <w:vAlign w:val="center"/>
            <w:hideMark/>
          </w:tcPr>
          <w:p w14:paraId="181ABDA1" w14:textId="77777777" w:rsidR="00D73C9F" w:rsidRPr="00A62CAB" w:rsidRDefault="00D73C9F" w:rsidP="00336188">
            <w:pPr>
              <w:rPr>
                <w:szCs w:val="24"/>
              </w:rPr>
            </w:pPr>
            <w:r>
              <w:rPr>
                <w:szCs w:val="24"/>
              </w:rPr>
              <w:t xml:space="preserve">ACL does not require for this number to be verified or certified. </w:t>
            </w:r>
          </w:p>
        </w:tc>
      </w:tr>
      <w:tr w:rsidR="00D73C9F" w:rsidRPr="00A62CAB" w14:paraId="18610670" w14:textId="77777777" w:rsidTr="00336188">
        <w:trPr>
          <w:jc w:val="center"/>
        </w:trPr>
        <w:tc>
          <w:tcPr>
            <w:tcW w:w="4095" w:type="dxa"/>
            <w:tcBorders>
              <w:top w:val="single" w:sz="4" w:space="0" w:color="auto"/>
              <w:left w:val="single" w:sz="4" w:space="0" w:color="auto"/>
              <w:bottom w:val="single" w:sz="4" w:space="0" w:color="auto"/>
              <w:right w:val="single" w:sz="4" w:space="0" w:color="auto"/>
            </w:tcBorders>
            <w:vAlign w:val="center"/>
            <w:hideMark/>
          </w:tcPr>
          <w:p w14:paraId="1BA58A54" w14:textId="77777777" w:rsidR="00D73C9F" w:rsidRPr="00A62CAB" w:rsidRDefault="00D73C9F" w:rsidP="00336188">
            <w:pPr>
              <w:rPr>
                <w:szCs w:val="24"/>
              </w:rPr>
            </w:pPr>
            <w:r w:rsidRPr="00EA0F37">
              <w:rPr>
                <w:szCs w:val="24"/>
              </w:rPr>
              <w:t>What is being asked of the applicant; to describe in writing the “planned service area” or to provide a map of the “planned service area” or both?</w:t>
            </w:r>
          </w:p>
        </w:tc>
        <w:tc>
          <w:tcPr>
            <w:tcW w:w="5440" w:type="dxa"/>
            <w:tcBorders>
              <w:top w:val="single" w:sz="4" w:space="0" w:color="auto"/>
              <w:left w:val="single" w:sz="4" w:space="0" w:color="auto"/>
              <w:bottom w:val="single" w:sz="4" w:space="0" w:color="auto"/>
              <w:right w:val="single" w:sz="4" w:space="0" w:color="auto"/>
            </w:tcBorders>
            <w:vAlign w:val="center"/>
            <w:hideMark/>
          </w:tcPr>
          <w:p w14:paraId="38B87B5A" w14:textId="77777777" w:rsidR="00D73C9F" w:rsidRPr="00A62CAB" w:rsidRDefault="00D73C9F" w:rsidP="00336188">
            <w:pPr>
              <w:rPr>
                <w:szCs w:val="24"/>
              </w:rPr>
            </w:pPr>
            <w:r>
              <w:rPr>
                <w:szCs w:val="24"/>
              </w:rPr>
              <w:t xml:space="preserve">ACL would like a map that is reflective of the service area. Therefore bot a map and a description of which portions represented on the map are part of the planned service area are required. ACL will update the language in the application to reflect this. </w:t>
            </w:r>
            <w:r w:rsidRPr="00A62CAB">
              <w:rPr>
                <w:szCs w:val="24"/>
              </w:rPr>
              <w:t xml:space="preserve"> </w:t>
            </w:r>
          </w:p>
        </w:tc>
      </w:tr>
      <w:tr w:rsidR="00D73C9F" w:rsidRPr="00A62CAB" w14:paraId="3FE421B6" w14:textId="77777777" w:rsidTr="00336188">
        <w:trPr>
          <w:jc w:val="center"/>
        </w:trPr>
        <w:tc>
          <w:tcPr>
            <w:tcW w:w="4095" w:type="dxa"/>
            <w:tcBorders>
              <w:top w:val="single" w:sz="4" w:space="0" w:color="auto"/>
              <w:left w:val="single" w:sz="4" w:space="0" w:color="auto"/>
              <w:bottom w:val="single" w:sz="4" w:space="0" w:color="auto"/>
              <w:right w:val="single" w:sz="4" w:space="0" w:color="auto"/>
            </w:tcBorders>
            <w:vAlign w:val="center"/>
            <w:hideMark/>
          </w:tcPr>
          <w:p w14:paraId="5D40A8E3" w14:textId="77777777" w:rsidR="00D73C9F" w:rsidRPr="00A62CAB" w:rsidRDefault="00D73C9F" w:rsidP="00336188">
            <w:pPr>
              <w:rPr>
                <w:szCs w:val="24"/>
              </w:rPr>
            </w:pPr>
            <w:r w:rsidRPr="00EA0F37">
              <w:rPr>
                <w:szCs w:val="24"/>
              </w:rPr>
              <w:t>Describe the nutrition and supportive services programming your program will provide and how your program will deliver the services.  Recommended replacement - Describe the nutrition and supportive services your organization will provide (provide examples; _____, _______, _______, etc.); and describe how these services will be delivered consistently (provide examples: _____, ______, ______, etc.) across the entire Planned Service Area.</w:t>
            </w:r>
          </w:p>
        </w:tc>
        <w:tc>
          <w:tcPr>
            <w:tcW w:w="5440" w:type="dxa"/>
            <w:tcBorders>
              <w:top w:val="single" w:sz="4" w:space="0" w:color="auto"/>
              <w:left w:val="single" w:sz="4" w:space="0" w:color="auto"/>
              <w:bottom w:val="single" w:sz="4" w:space="0" w:color="auto"/>
              <w:right w:val="single" w:sz="4" w:space="0" w:color="auto"/>
            </w:tcBorders>
            <w:vAlign w:val="center"/>
            <w:hideMark/>
          </w:tcPr>
          <w:p w14:paraId="149C0122" w14:textId="77777777" w:rsidR="00D73C9F" w:rsidRPr="00A62CAB" w:rsidRDefault="00D73C9F" w:rsidP="00336188">
            <w:pPr>
              <w:rPr>
                <w:szCs w:val="24"/>
              </w:rPr>
            </w:pPr>
            <w:r>
              <w:rPr>
                <w:szCs w:val="24"/>
              </w:rPr>
              <w:t xml:space="preserve">ACL has updated the language as suggested. </w:t>
            </w:r>
          </w:p>
        </w:tc>
      </w:tr>
      <w:tr w:rsidR="00D73C9F" w:rsidRPr="00A62CAB" w14:paraId="32F1E47B" w14:textId="77777777" w:rsidTr="00336188">
        <w:trPr>
          <w:jc w:val="center"/>
        </w:trPr>
        <w:tc>
          <w:tcPr>
            <w:tcW w:w="4095" w:type="dxa"/>
            <w:tcBorders>
              <w:top w:val="single" w:sz="4" w:space="0" w:color="auto"/>
              <w:left w:val="single" w:sz="4" w:space="0" w:color="auto"/>
              <w:bottom w:val="single" w:sz="4" w:space="0" w:color="auto"/>
              <w:right w:val="single" w:sz="4" w:space="0" w:color="auto"/>
            </w:tcBorders>
            <w:vAlign w:val="center"/>
            <w:hideMark/>
          </w:tcPr>
          <w:p w14:paraId="2DEE0AFA" w14:textId="77777777" w:rsidR="00D73C9F" w:rsidRPr="00A62CAB" w:rsidRDefault="00D73C9F" w:rsidP="00336188">
            <w:pPr>
              <w:rPr>
                <w:szCs w:val="24"/>
              </w:rPr>
            </w:pPr>
            <w:r w:rsidRPr="00EA0F37">
              <w:rPr>
                <w:szCs w:val="24"/>
              </w:rPr>
              <w:t xml:space="preserve">PAGE ONE the combination of Part A &amp; C is one choice for the applicant.  However, on page 12 the Sub-header reads “Complete this section (only if) you are applying for Part C funds.    A bit confusing.    </w:t>
            </w:r>
          </w:p>
        </w:tc>
        <w:tc>
          <w:tcPr>
            <w:tcW w:w="5440" w:type="dxa"/>
            <w:tcBorders>
              <w:top w:val="single" w:sz="4" w:space="0" w:color="auto"/>
              <w:left w:val="single" w:sz="4" w:space="0" w:color="auto"/>
              <w:bottom w:val="single" w:sz="4" w:space="0" w:color="auto"/>
              <w:right w:val="single" w:sz="4" w:space="0" w:color="auto"/>
            </w:tcBorders>
            <w:vAlign w:val="center"/>
            <w:hideMark/>
          </w:tcPr>
          <w:p w14:paraId="2027D3B7" w14:textId="77777777" w:rsidR="00D73C9F" w:rsidRPr="00A62CAB" w:rsidRDefault="00D73C9F" w:rsidP="00336188">
            <w:pPr>
              <w:rPr>
                <w:szCs w:val="24"/>
              </w:rPr>
            </w:pPr>
            <w:r w:rsidRPr="00A62CAB">
              <w:rPr>
                <w:szCs w:val="24"/>
              </w:rPr>
              <w:t xml:space="preserve">ACL has </w:t>
            </w:r>
            <w:r>
              <w:rPr>
                <w:szCs w:val="24"/>
              </w:rPr>
              <w:t xml:space="preserve">updated the language to make it clearer that only those applying for Part C funds should fill out the final section of the application. </w:t>
            </w:r>
          </w:p>
        </w:tc>
      </w:tr>
    </w:tbl>
    <w:p w14:paraId="04D703BA" w14:textId="77777777" w:rsidR="00D73C9F" w:rsidRDefault="00D73C9F" w:rsidP="00D73C9F">
      <w:pPr>
        <w:rPr>
          <w:szCs w:val="24"/>
        </w:rPr>
      </w:pPr>
    </w:p>
    <w:p w14:paraId="47B69D29" w14:textId="77777777" w:rsidR="00D73C9F" w:rsidRPr="00577371" w:rsidRDefault="00D73C9F" w:rsidP="00D73C9F">
      <w:pPr>
        <w:rPr>
          <w:szCs w:val="24"/>
        </w:rPr>
      </w:pPr>
      <w:r w:rsidRPr="00577371">
        <w:rPr>
          <w:szCs w:val="24"/>
        </w:rPr>
        <w:t xml:space="preserve">A 30-day Federal Register Notice published in the </w:t>
      </w:r>
      <w:r w:rsidRPr="00577371">
        <w:rPr>
          <w:i/>
          <w:szCs w:val="24"/>
        </w:rPr>
        <w:t xml:space="preserve">Federal Register </w:t>
      </w:r>
      <w:r w:rsidRPr="00577371">
        <w:rPr>
          <w:szCs w:val="24"/>
        </w:rPr>
        <w:t xml:space="preserve">on August X, 2019 Vol. 84, No. XXX, pp. </w:t>
      </w:r>
      <w:r w:rsidRPr="00577371">
        <w:rPr>
          <w:i/>
          <w:szCs w:val="24"/>
        </w:rPr>
        <w:t xml:space="preserve"> </w:t>
      </w:r>
    </w:p>
    <w:p w14:paraId="3801115D" w14:textId="77777777" w:rsidR="009A2EA2" w:rsidRPr="00577371" w:rsidRDefault="009A2EA2" w:rsidP="009A2EA2">
      <w:pPr>
        <w:rPr>
          <w:szCs w:val="24"/>
        </w:rPr>
      </w:pPr>
    </w:p>
    <w:p w14:paraId="04AE1013" w14:textId="2623CB92" w:rsidR="00315D79" w:rsidRPr="00577371" w:rsidRDefault="009A2EA2" w:rsidP="009A2EA2">
      <w:pPr>
        <w:rPr>
          <w:b/>
          <w:szCs w:val="24"/>
        </w:rPr>
      </w:pPr>
      <w:r w:rsidRPr="00577371">
        <w:rPr>
          <w:b/>
          <w:szCs w:val="24"/>
        </w:rPr>
        <w:t xml:space="preserve">9.  </w:t>
      </w:r>
      <w:r w:rsidRPr="00577371">
        <w:rPr>
          <w:b/>
          <w:szCs w:val="24"/>
          <w:u w:val="single"/>
        </w:rPr>
        <w:t>Explanation of any Payment/Gift to Respondents</w:t>
      </w:r>
      <w:r w:rsidR="00315D79" w:rsidRPr="00577371">
        <w:rPr>
          <w:b/>
          <w:szCs w:val="24"/>
        </w:rPr>
        <w:t xml:space="preserve"> </w:t>
      </w:r>
    </w:p>
    <w:p w14:paraId="1C03EFBC" w14:textId="60BB3EA4" w:rsidR="009A2EA2" w:rsidRPr="00577371" w:rsidRDefault="00315D79" w:rsidP="009A2EA2">
      <w:pPr>
        <w:rPr>
          <w:szCs w:val="24"/>
        </w:rPr>
      </w:pPr>
      <w:r w:rsidRPr="00577371">
        <w:rPr>
          <w:szCs w:val="24"/>
        </w:rPr>
        <w:t>Not applicable</w:t>
      </w:r>
      <w:r w:rsidR="00991FBE" w:rsidRPr="00577371">
        <w:rPr>
          <w:szCs w:val="24"/>
        </w:rPr>
        <w:t>.</w:t>
      </w:r>
    </w:p>
    <w:p w14:paraId="5E10B5B1" w14:textId="77777777" w:rsidR="009A2EA2" w:rsidRPr="00577371" w:rsidRDefault="009A2EA2" w:rsidP="009A2EA2">
      <w:pPr>
        <w:rPr>
          <w:szCs w:val="24"/>
        </w:rPr>
      </w:pPr>
    </w:p>
    <w:p w14:paraId="5B561D75" w14:textId="77777777" w:rsidR="004431AD" w:rsidRPr="00577371" w:rsidRDefault="004431AD" w:rsidP="009A2EA2">
      <w:pPr>
        <w:rPr>
          <w:b/>
          <w:szCs w:val="24"/>
        </w:rPr>
      </w:pPr>
    </w:p>
    <w:p w14:paraId="4217428F" w14:textId="74221A41" w:rsidR="009A2EA2" w:rsidRPr="00577371" w:rsidRDefault="009A2EA2" w:rsidP="009A2EA2">
      <w:pPr>
        <w:rPr>
          <w:szCs w:val="24"/>
        </w:rPr>
      </w:pPr>
      <w:r w:rsidRPr="00577371">
        <w:rPr>
          <w:b/>
          <w:szCs w:val="24"/>
        </w:rPr>
        <w:t>10</w:t>
      </w:r>
      <w:r w:rsidRPr="00577371">
        <w:rPr>
          <w:szCs w:val="24"/>
        </w:rPr>
        <w:t xml:space="preserve">. </w:t>
      </w:r>
      <w:r w:rsidRPr="00577371">
        <w:rPr>
          <w:b/>
          <w:szCs w:val="24"/>
          <w:u w:val="single"/>
        </w:rPr>
        <w:t xml:space="preserve">Assurance of Confidentiality Provided to Respondents </w:t>
      </w:r>
    </w:p>
    <w:p w14:paraId="72B01A97" w14:textId="77777777" w:rsidR="00C819D2" w:rsidRPr="00577371" w:rsidRDefault="00C819D2" w:rsidP="00C819D2">
      <w:pPr>
        <w:rPr>
          <w:szCs w:val="24"/>
        </w:rPr>
      </w:pPr>
    </w:p>
    <w:p w14:paraId="2F0A6E32" w14:textId="08990DB9" w:rsidR="00C819D2" w:rsidRPr="00577371" w:rsidRDefault="00C819D2" w:rsidP="00C819D2">
      <w:pPr>
        <w:rPr>
          <w:szCs w:val="24"/>
        </w:rPr>
      </w:pPr>
      <w:r w:rsidRPr="00577371">
        <w:rPr>
          <w:szCs w:val="24"/>
        </w:rPr>
        <w:t xml:space="preserve">No personally identifiable information is requested or accepted from applicants; there are no assurances of confidentiality. </w:t>
      </w:r>
    </w:p>
    <w:p w14:paraId="11613A13" w14:textId="77777777" w:rsidR="009A2EA2" w:rsidRPr="00577371" w:rsidRDefault="009A2EA2" w:rsidP="009A2EA2">
      <w:pPr>
        <w:rPr>
          <w:szCs w:val="24"/>
        </w:rPr>
      </w:pPr>
    </w:p>
    <w:p w14:paraId="232B994C" w14:textId="77777777" w:rsidR="00C819D2" w:rsidRPr="00577371" w:rsidRDefault="00C819D2" w:rsidP="00690EAE">
      <w:pPr>
        <w:rPr>
          <w:b/>
          <w:szCs w:val="24"/>
        </w:rPr>
      </w:pPr>
    </w:p>
    <w:p w14:paraId="40E02985" w14:textId="301EA84F" w:rsidR="00690EAE" w:rsidRPr="00577371" w:rsidRDefault="00690EAE" w:rsidP="00690EAE">
      <w:pPr>
        <w:rPr>
          <w:szCs w:val="24"/>
        </w:rPr>
      </w:pPr>
      <w:r w:rsidRPr="00577371">
        <w:rPr>
          <w:b/>
          <w:szCs w:val="24"/>
        </w:rPr>
        <w:t xml:space="preserve">11. </w:t>
      </w:r>
      <w:r w:rsidRPr="00577371">
        <w:rPr>
          <w:b/>
          <w:szCs w:val="24"/>
          <w:u w:val="single"/>
        </w:rPr>
        <w:t>Justification for Sensitive Questions</w:t>
      </w:r>
      <w:r w:rsidRPr="00577371">
        <w:rPr>
          <w:szCs w:val="24"/>
          <w:u w:val="single"/>
        </w:rPr>
        <w:t xml:space="preserve"> </w:t>
      </w:r>
    </w:p>
    <w:p w14:paraId="72A5AEF3" w14:textId="77777777" w:rsidR="00690EAE" w:rsidRPr="00577371" w:rsidRDefault="00690EAE" w:rsidP="00690EAE">
      <w:pPr>
        <w:rPr>
          <w:szCs w:val="24"/>
        </w:rPr>
      </w:pPr>
    </w:p>
    <w:p w14:paraId="5935A619" w14:textId="77777777" w:rsidR="00690EAE" w:rsidRPr="00577371" w:rsidRDefault="00690EAE" w:rsidP="00315D79">
      <w:pPr>
        <w:rPr>
          <w:szCs w:val="24"/>
        </w:rPr>
      </w:pPr>
      <w:r w:rsidRPr="00577371">
        <w:rPr>
          <w:szCs w:val="24"/>
        </w:rPr>
        <w:t>No information of a sensitive nature is being asked or collected.</w:t>
      </w:r>
    </w:p>
    <w:p w14:paraId="7A31F6CD" w14:textId="77777777" w:rsidR="009D584E" w:rsidRPr="00577371" w:rsidRDefault="00690EAE" w:rsidP="00690EAE">
      <w:pPr>
        <w:rPr>
          <w:szCs w:val="24"/>
        </w:rPr>
      </w:pPr>
      <w:r w:rsidRPr="00577371">
        <w:rPr>
          <w:szCs w:val="24"/>
        </w:rPr>
        <w:tab/>
      </w:r>
    </w:p>
    <w:p w14:paraId="3F28D146" w14:textId="77777777" w:rsidR="00D056BD" w:rsidRPr="00577371" w:rsidRDefault="00D056BD" w:rsidP="00E22591">
      <w:pPr>
        <w:ind w:left="720" w:hanging="720"/>
        <w:rPr>
          <w:b/>
          <w:szCs w:val="24"/>
        </w:rPr>
      </w:pPr>
    </w:p>
    <w:p w14:paraId="69D621FD" w14:textId="5C712ACE" w:rsidR="009B4D21" w:rsidRPr="00577371" w:rsidRDefault="00690EAE" w:rsidP="00E22591">
      <w:pPr>
        <w:ind w:left="720" w:hanging="720"/>
        <w:rPr>
          <w:b/>
          <w:szCs w:val="24"/>
        </w:rPr>
      </w:pPr>
      <w:r w:rsidRPr="00577371">
        <w:rPr>
          <w:b/>
          <w:szCs w:val="24"/>
        </w:rPr>
        <w:t xml:space="preserve">12. </w:t>
      </w:r>
      <w:r w:rsidRPr="00577371">
        <w:rPr>
          <w:b/>
          <w:szCs w:val="24"/>
          <w:u w:val="single"/>
        </w:rPr>
        <w:t xml:space="preserve">Estimates of Annualized Burden Hours </w:t>
      </w:r>
      <w:r w:rsidRPr="00577371">
        <w:rPr>
          <w:b/>
          <w:szCs w:val="24"/>
        </w:rPr>
        <w:t>(Total Hours &amp; Wages)</w:t>
      </w:r>
    </w:p>
    <w:p w14:paraId="56E2C924" w14:textId="77777777" w:rsidR="00690EAE" w:rsidRPr="00577371" w:rsidRDefault="00690EAE" w:rsidP="00690EAE">
      <w:pPr>
        <w:rPr>
          <w:b/>
          <w:szCs w:val="24"/>
        </w:rPr>
      </w:pPr>
    </w:p>
    <w:p w14:paraId="2CBA9231" w14:textId="3AE34703" w:rsidR="00D056BD" w:rsidRPr="00577371" w:rsidRDefault="00D056BD" w:rsidP="00D056BD">
      <w:pPr>
        <w:ind w:left="-90"/>
        <w:rPr>
          <w:b/>
          <w:szCs w:val="24"/>
        </w:rPr>
      </w:pPr>
      <w:r w:rsidRPr="00577371">
        <w:rPr>
          <w:szCs w:val="24"/>
        </w:rPr>
        <w:t xml:space="preserve">Title VI grant applications are required once every three (3) years, so an annual response is not required for this instrument (the annual burden below reflects this calculation). Additionally, Title VI funding is broken into three categories. Parts A and B are for nutritional and supportive programming, with Part A being restricted to American Indian and Alaska Native grantees, and Part B restricted to Native Hawaiian grantees. Part C is for caregiver programming. All Part C grantees must have Part A/B funding, but not all Part A/B grantees will have Part C programs. Therefore, there are likely to be 295 unique respondents, but only 250 will have to complete all three portions of the application. This application covers all three parts of Title VI. </w:t>
      </w:r>
    </w:p>
    <w:p w14:paraId="5E198BE3" w14:textId="77777777" w:rsidR="00D056BD" w:rsidRPr="00577371" w:rsidRDefault="00D056BD" w:rsidP="00D056BD">
      <w:pPr>
        <w:ind w:left="-90"/>
        <w:rPr>
          <w:szCs w:val="24"/>
        </w:rPr>
      </w:pPr>
    </w:p>
    <w:p w14:paraId="0C871CD9" w14:textId="500B571B" w:rsidR="00D056BD" w:rsidRPr="00577371" w:rsidRDefault="00D056BD" w:rsidP="00D056BD">
      <w:pPr>
        <w:ind w:left="-90"/>
        <w:rPr>
          <w:szCs w:val="24"/>
        </w:rPr>
      </w:pPr>
      <w:r w:rsidRPr="00577371">
        <w:rPr>
          <w:szCs w:val="24"/>
        </w:rPr>
        <w:t xml:space="preserve">ACL estimates the burden associated with this collection of information as follows: </w:t>
      </w:r>
    </w:p>
    <w:tbl>
      <w:tblPr>
        <w:tblW w:w="9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8"/>
        <w:gridCol w:w="1710"/>
        <w:gridCol w:w="1800"/>
        <w:gridCol w:w="1440"/>
        <w:gridCol w:w="1710"/>
      </w:tblGrid>
      <w:tr w:rsidR="00D056BD" w:rsidRPr="00577371" w14:paraId="57609BC7" w14:textId="77777777" w:rsidTr="003202D3">
        <w:trPr>
          <w:cantSplit/>
          <w:tblHeader/>
        </w:trPr>
        <w:tc>
          <w:tcPr>
            <w:tcW w:w="2718" w:type="dxa"/>
            <w:tcBorders>
              <w:top w:val="single" w:sz="6" w:space="0" w:color="auto"/>
              <w:left w:val="single" w:sz="6" w:space="0" w:color="auto"/>
              <w:bottom w:val="single" w:sz="6" w:space="0" w:color="auto"/>
              <w:right w:val="single" w:sz="6" w:space="0" w:color="auto"/>
            </w:tcBorders>
            <w:vAlign w:val="center"/>
          </w:tcPr>
          <w:p w14:paraId="366A6967" w14:textId="77777777" w:rsidR="00D056BD" w:rsidRPr="00577371" w:rsidRDefault="00D056BD" w:rsidP="00D056BD">
            <w:pPr>
              <w:ind w:left="-90"/>
              <w:rPr>
                <w:szCs w:val="24"/>
              </w:rPr>
            </w:pPr>
            <w:r w:rsidRPr="00577371">
              <w:rPr>
                <w:szCs w:val="24"/>
              </w:rPr>
              <w:t>Respondent/Data Collection Activity</w:t>
            </w:r>
          </w:p>
        </w:tc>
        <w:tc>
          <w:tcPr>
            <w:tcW w:w="1710" w:type="dxa"/>
            <w:tcBorders>
              <w:top w:val="single" w:sz="6" w:space="0" w:color="auto"/>
              <w:left w:val="single" w:sz="6" w:space="0" w:color="auto"/>
              <w:bottom w:val="single" w:sz="6" w:space="0" w:color="auto"/>
              <w:right w:val="single" w:sz="6" w:space="0" w:color="auto"/>
            </w:tcBorders>
            <w:vAlign w:val="center"/>
          </w:tcPr>
          <w:p w14:paraId="2B5A7394" w14:textId="77777777" w:rsidR="00D056BD" w:rsidRPr="00577371" w:rsidRDefault="00D056BD" w:rsidP="00D056BD">
            <w:pPr>
              <w:ind w:left="-90"/>
              <w:rPr>
                <w:szCs w:val="24"/>
              </w:rPr>
            </w:pPr>
            <w:r w:rsidRPr="00577371">
              <w:rPr>
                <w:szCs w:val="24"/>
              </w:rPr>
              <w:t>Number of Respondents</w:t>
            </w:r>
          </w:p>
        </w:tc>
        <w:tc>
          <w:tcPr>
            <w:tcW w:w="1800" w:type="dxa"/>
            <w:tcBorders>
              <w:top w:val="single" w:sz="6" w:space="0" w:color="auto"/>
              <w:left w:val="single" w:sz="6" w:space="0" w:color="auto"/>
              <w:bottom w:val="single" w:sz="6" w:space="0" w:color="auto"/>
              <w:right w:val="single" w:sz="6" w:space="0" w:color="auto"/>
            </w:tcBorders>
            <w:vAlign w:val="center"/>
          </w:tcPr>
          <w:p w14:paraId="4810C277" w14:textId="77777777" w:rsidR="00D056BD" w:rsidRPr="00577371" w:rsidRDefault="00D056BD" w:rsidP="00D056BD">
            <w:pPr>
              <w:ind w:left="-90"/>
              <w:rPr>
                <w:szCs w:val="24"/>
              </w:rPr>
            </w:pPr>
            <w:r w:rsidRPr="00577371">
              <w:rPr>
                <w:szCs w:val="24"/>
              </w:rPr>
              <w:t>Responses Per Respondent</w:t>
            </w:r>
          </w:p>
        </w:tc>
        <w:tc>
          <w:tcPr>
            <w:tcW w:w="1440" w:type="dxa"/>
            <w:tcBorders>
              <w:top w:val="single" w:sz="6" w:space="0" w:color="auto"/>
              <w:left w:val="single" w:sz="6" w:space="0" w:color="auto"/>
              <w:bottom w:val="single" w:sz="6" w:space="0" w:color="auto"/>
              <w:right w:val="single" w:sz="6" w:space="0" w:color="auto"/>
            </w:tcBorders>
            <w:vAlign w:val="center"/>
          </w:tcPr>
          <w:p w14:paraId="460136EE" w14:textId="77777777" w:rsidR="00D056BD" w:rsidRPr="00577371" w:rsidRDefault="00D056BD" w:rsidP="00D056BD">
            <w:pPr>
              <w:ind w:left="-90"/>
              <w:rPr>
                <w:szCs w:val="24"/>
              </w:rPr>
            </w:pPr>
            <w:r w:rsidRPr="00577371">
              <w:rPr>
                <w:szCs w:val="24"/>
              </w:rPr>
              <w:t>Hours Per Response</w:t>
            </w:r>
          </w:p>
        </w:tc>
        <w:tc>
          <w:tcPr>
            <w:tcW w:w="1710" w:type="dxa"/>
            <w:tcBorders>
              <w:top w:val="single" w:sz="6" w:space="0" w:color="auto"/>
              <w:left w:val="single" w:sz="6" w:space="0" w:color="auto"/>
              <w:bottom w:val="single" w:sz="6" w:space="0" w:color="auto"/>
              <w:right w:val="single" w:sz="6" w:space="0" w:color="auto"/>
            </w:tcBorders>
            <w:vAlign w:val="center"/>
          </w:tcPr>
          <w:p w14:paraId="37A53149" w14:textId="77777777" w:rsidR="00D056BD" w:rsidRPr="00577371" w:rsidRDefault="00D056BD" w:rsidP="00D056BD">
            <w:pPr>
              <w:ind w:left="-90"/>
              <w:rPr>
                <w:szCs w:val="24"/>
              </w:rPr>
            </w:pPr>
            <w:r w:rsidRPr="00577371">
              <w:rPr>
                <w:szCs w:val="24"/>
              </w:rPr>
              <w:t>Annual Burden Hours</w:t>
            </w:r>
          </w:p>
        </w:tc>
      </w:tr>
      <w:tr w:rsidR="00D056BD" w:rsidRPr="00577371" w14:paraId="41E48B6E" w14:textId="77777777" w:rsidTr="003202D3">
        <w:trPr>
          <w:cantSplit/>
          <w:tblHeader/>
        </w:trPr>
        <w:tc>
          <w:tcPr>
            <w:tcW w:w="2718" w:type="dxa"/>
            <w:tcBorders>
              <w:top w:val="single" w:sz="6" w:space="0" w:color="auto"/>
              <w:left w:val="single" w:sz="6" w:space="0" w:color="auto"/>
              <w:bottom w:val="single" w:sz="6" w:space="0" w:color="auto"/>
              <w:right w:val="single" w:sz="6" w:space="0" w:color="auto"/>
            </w:tcBorders>
            <w:vAlign w:val="center"/>
          </w:tcPr>
          <w:p w14:paraId="30450E77" w14:textId="77777777" w:rsidR="00D056BD" w:rsidRPr="00577371" w:rsidRDefault="00D056BD" w:rsidP="00D056BD">
            <w:pPr>
              <w:ind w:left="-90"/>
              <w:rPr>
                <w:szCs w:val="24"/>
              </w:rPr>
            </w:pPr>
            <w:r w:rsidRPr="00577371">
              <w:rPr>
                <w:szCs w:val="24"/>
              </w:rPr>
              <w:t>Title VI Application Part A/B</w:t>
            </w:r>
          </w:p>
          <w:p w14:paraId="6448B7A8" w14:textId="77777777" w:rsidR="00D056BD" w:rsidRPr="00577371" w:rsidRDefault="00D056BD" w:rsidP="00D056BD">
            <w:pPr>
              <w:ind w:left="-90"/>
              <w:rPr>
                <w:szCs w:val="24"/>
              </w:rPr>
            </w:pPr>
          </w:p>
        </w:tc>
        <w:tc>
          <w:tcPr>
            <w:tcW w:w="1710" w:type="dxa"/>
            <w:tcBorders>
              <w:top w:val="single" w:sz="6" w:space="0" w:color="auto"/>
              <w:left w:val="single" w:sz="6" w:space="0" w:color="auto"/>
              <w:bottom w:val="single" w:sz="6" w:space="0" w:color="auto"/>
              <w:right w:val="single" w:sz="6" w:space="0" w:color="auto"/>
            </w:tcBorders>
            <w:vAlign w:val="center"/>
          </w:tcPr>
          <w:p w14:paraId="54BA8C5C" w14:textId="77777777" w:rsidR="00D056BD" w:rsidRPr="00577371" w:rsidRDefault="00D056BD" w:rsidP="00D056BD">
            <w:pPr>
              <w:ind w:left="-90"/>
              <w:rPr>
                <w:szCs w:val="24"/>
              </w:rPr>
            </w:pPr>
            <w:r w:rsidRPr="00577371">
              <w:rPr>
                <w:szCs w:val="24"/>
              </w:rPr>
              <w:t>295</w:t>
            </w:r>
          </w:p>
        </w:tc>
        <w:tc>
          <w:tcPr>
            <w:tcW w:w="1800" w:type="dxa"/>
            <w:tcBorders>
              <w:top w:val="single" w:sz="6" w:space="0" w:color="auto"/>
              <w:left w:val="single" w:sz="6" w:space="0" w:color="auto"/>
              <w:bottom w:val="single" w:sz="6" w:space="0" w:color="auto"/>
              <w:right w:val="single" w:sz="6" w:space="0" w:color="auto"/>
            </w:tcBorders>
            <w:vAlign w:val="center"/>
          </w:tcPr>
          <w:p w14:paraId="13A78795" w14:textId="77777777" w:rsidR="00D056BD" w:rsidRPr="00577371" w:rsidRDefault="00D056BD" w:rsidP="00D056BD">
            <w:pPr>
              <w:ind w:left="-90"/>
              <w:rPr>
                <w:szCs w:val="24"/>
              </w:rPr>
            </w:pPr>
            <w:r w:rsidRPr="00577371">
              <w:rPr>
                <w:szCs w:val="24"/>
              </w:rPr>
              <w:t>1</w:t>
            </w:r>
          </w:p>
        </w:tc>
        <w:tc>
          <w:tcPr>
            <w:tcW w:w="1440" w:type="dxa"/>
            <w:tcBorders>
              <w:top w:val="single" w:sz="6" w:space="0" w:color="auto"/>
              <w:left w:val="single" w:sz="6" w:space="0" w:color="auto"/>
              <w:bottom w:val="single" w:sz="6" w:space="0" w:color="auto"/>
              <w:right w:val="single" w:sz="6" w:space="0" w:color="auto"/>
            </w:tcBorders>
            <w:vAlign w:val="center"/>
          </w:tcPr>
          <w:p w14:paraId="1D0910A9" w14:textId="77777777" w:rsidR="00D056BD" w:rsidRPr="00577371" w:rsidRDefault="00D056BD" w:rsidP="00D056BD">
            <w:pPr>
              <w:ind w:left="-90"/>
              <w:rPr>
                <w:szCs w:val="24"/>
              </w:rPr>
            </w:pPr>
            <w:r w:rsidRPr="00577371">
              <w:rPr>
                <w:szCs w:val="24"/>
              </w:rPr>
              <w:t>2.75</w:t>
            </w:r>
          </w:p>
        </w:tc>
        <w:tc>
          <w:tcPr>
            <w:tcW w:w="1710" w:type="dxa"/>
            <w:tcBorders>
              <w:top w:val="single" w:sz="6" w:space="0" w:color="auto"/>
              <w:left w:val="single" w:sz="6" w:space="0" w:color="auto"/>
              <w:bottom w:val="single" w:sz="6" w:space="0" w:color="auto"/>
              <w:right w:val="single" w:sz="6" w:space="0" w:color="auto"/>
            </w:tcBorders>
            <w:vAlign w:val="center"/>
          </w:tcPr>
          <w:p w14:paraId="7FD0D957" w14:textId="77777777" w:rsidR="00D056BD" w:rsidRPr="00577371" w:rsidRDefault="00D056BD" w:rsidP="00D056BD">
            <w:pPr>
              <w:ind w:left="-90"/>
              <w:rPr>
                <w:szCs w:val="24"/>
              </w:rPr>
            </w:pPr>
            <w:r w:rsidRPr="00577371">
              <w:rPr>
                <w:szCs w:val="24"/>
              </w:rPr>
              <w:t>270.4</w:t>
            </w:r>
          </w:p>
          <w:p w14:paraId="0A2ED66B" w14:textId="77777777" w:rsidR="00D056BD" w:rsidRPr="00577371" w:rsidRDefault="00D056BD" w:rsidP="00D056BD">
            <w:pPr>
              <w:ind w:left="-90"/>
              <w:rPr>
                <w:szCs w:val="24"/>
              </w:rPr>
            </w:pPr>
          </w:p>
        </w:tc>
      </w:tr>
      <w:tr w:rsidR="00D056BD" w:rsidRPr="00577371" w14:paraId="14D2D7C0" w14:textId="77777777" w:rsidTr="003202D3">
        <w:trPr>
          <w:cantSplit/>
          <w:tblHeader/>
        </w:trPr>
        <w:tc>
          <w:tcPr>
            <w:tcW w:w="2718" w:type="dxa"/>
            <w:tcBorders>
              <w:top w:val="single" w:sz="6" w:space="0" w:color="auto"/>
              <w:left w:val="single" w:sz="6" w:space="0" w:color="auto"/>
              <w:bottom w:val="single" w:sz="6" w:space="0" w:color="auto"/>
              <w:right w:val="single" w:sz="6" w:space="0" w:color="auto"/>
            </w:tcBorders>
            <w:vAlign w:val="center"/>
          </w:tcPr>
          <w:p w14:paraId="77C5DC84" w14:textId="77777777" w:rsidR="00D056BD" w:rsidRPr="00577371" w:rsidRDefault="00D056BD" w:rsidP="00D056BD">
            <w:pPr>
              <w:ind w:left="-90"/>
              <w:rPr>
                <w:szCs w:val="24"/>
              </w:rPr>
            </w:pPr>
            <w:r w:rsidRPr="00577371">
              <w:rPr>
                <w:szCs w:val="24"/>
              </w:rPr>
              <w:t>Title VI Application Part C</w:t>
            </w:r>
          </w:p>
          <w:p w14:paraId="7CA9A0D2" w14:textId="77777777" w:rsidR="00D056BD" w:rsidRPr="00577371" w:rsidRDefault="00D056BD" w:rsidP="00D056BD">
            <w:pPr>
              <w:ind w:left="-90"/>
              <w:rPr>
                <w:szCs w:val="24"/>
              </w:rPr>
            </w:pPr>
          </w:p>
        </w:tc>
        <w:tc>
          <w:tcPr>
            <w:tcW w:w="1710" w:type="dxa"/>
            <w:tcBorders>
              <w:top w:val="single" w:sz="6" w:space="0" w:color="auto"/>
              <w:left w:val="single" w:sz="6" w:space="0" w:color="auto"/>
              <w:bottom w:val="single" w:sz="6" w:space="0" w:color="auto"/>
              <w:right w:val="single" w:sz="6" w:space="0" w:color="auto"/>
            </w:tcBorders>
            <w:vAlign w:val="center"/>
          </w:tcPr>
          <w:p w14:paraId="128B95A6" w14:textId="77777777" w:rsidR="00D056BD" w:rsidRPr="00577371" w:rsidRDefault="00D056BD" w:rsidP="00D056BD">
            <w:pPr>
              <w:ind w:left="-90"/>
              <w:rPr>
                <w:szCs w:val="24"/>
              </w:rPr>
            </w:pPr>
            <w:r w:rsidRPr="00577371">
              <w:rPr>
                <w:szCs w:val="24"/>
              </w:rPr>
              <w:t>250</w:t>
            </w:r>
          </w:p>
        </w:tc>
        <w:tc>
          <w:tcPr>
            <w:tcW w:w="1800" w:type="dxa"/>
            <w:tcBorders>
              <w:top w:val="single" w:sz="6" w:space="0" w:color="auto"/>
              <w:left w:val="single" w:sz="6" w:space="0" w:color="auto"/>
              <w:bottom w:val="single" w:sz="6" w:space="0" w:color="auto"/>
              <w:right w:val="single" w:sz="6" w:space="0" w:color="auto"/>
            </w:tcBorders>
            <w:vAlign w:val="center"/>
          </w:tcPr>
          <w:p w14:paraId="0FF8B070" w14:textId="77777777" w:rsidR="00D056BD" w:rsidRPr="00577371" w:rsidRDefault="00D056BD" w:rsidP="00D056BD">
            <w:pPr>
              <w:ind w:left="-90"/>
              <w:rPr>
                <w:szCs w:val="24"/>
              </w:rPr>
            </w:pPr>
            <w:r w:rsidRPr="00577371">
              <w:rPr>
                <w:szCs w:val="24"/>
              </w:rPr>
              <w:t>1</w:t>
            </w:r>
          </w:p>
        </w:tc>
        <w:tc>
          <w:tcPr>
            <w:tcW w:w="1440" w:type="dxa"/>
            <w:tcBorders>
              <w:top w:val="single" w:sz="6" w:space="0" w:color="auto"/>
              <w:left w:val="single" w:sz="6" w:space="0" w:color="auto"/>
              <w:bottom w:val="single" w:sz="6" w:space="0" w:color="auto"/>
              <w:right w:val="single" w:sz="6" w:space="0" w:color="auto"/>
            </w:tcBorders>
            <w:vAlign w:val="center"/>
          </w:tcPr>
          <w:p w14:paraId="529575D4" w14:textId="77777777" w:rsidR="00D056BD" w:rsidRPr="00577371" w:rsidRDefault="00D056BD" w:rsidP="00D056BD">
            <w:pPr>
              <w:ind w:left="-90"/>
              <w:rPr>
                <w:szCs w:val="24"/>
              </w:rPr>
            </w:pPr>
            <w:r w:rsidRPr="00577371">
              <w:rPr>
                <w:szCs w:val="24"/>
              </w:rPr>
              <w:t>1.5</w:t>
            </w:r>
          </w:p>
        </w:tc>
        <w:tc>
          <w:tcPr>
            <w:tcW w:w="1710" w:type="dxa"/>
            <w:tcBorders>
              <w:top w:val="single" w:sz="6" w:space="0" w:color="auto"/>
              <w:left w:val="single" w:sz="6" w:space="0" w:color="auto"/>
              <w:bottom w:val="single" w:sz="6" w:space="0" w:color="auto"/>
              <w:right w:val="single" w:sz="6" w:space="0" w:color="auto"/>
            </w:tcBorders>
            <w:vAlign w:val="center"/>
          </w:tcPr>
          <w:p w14:paraId="4AD6283F" w14:textId="77777777" w:rsidR="00D056BD" w:rsidRPr="00577371" w:rsidRDefault="00D056BD" w:rsidP="00D056BD">
            <w:pPr>
              <w:ind w:left="-90"/>
              <w:rPr>
                <w:szCs w:val="24"/>
              </w:rPr>
            </w:pPr>
            <w:r w:rsidRPr="00577371">
              <w:rPr>
                <w:szCs w:val="24"/>
              </w:rPr>
              <w:t xml:space="preserve">125 </w:t>
            </w:r>
          </w:p>
        </w:tc>
      </w:tr>
      <w:tr w:rsidR="00D056BD" w:rsidRPr="00577371" w14:paraId="6A5D1E82" w14:textId="77777777" w:rsidTr="003202D3">
        <w:trPr>
          <w:cantSplit/>
          <w:tblHeader/>
        </w:trPr>
        <w:tc>
          <w:tcPr>
            <w:tcW w:w="2718" w:type="dxa"/>
            <w:tcBorders>
              <w:top w:val="single" w:sz="6" w:space="0" w:color="auto"/>
              <w:left w:val="single" w:sz="6" w:space="0" w:color="auto"/>
              <w:bottom w:val="single" w:sz="6" w:space="0" w:color="auto"/>
              <w:right w:val="single" w:sz="6" w:space="0" w:color="auto"/>
            </w:tcBorders>
            <w:vAlign w:val="center"/>
          </w:tcPr>
          <w:p w14:paraId="77AB9293" w14:textId="77777777" w:rsidR="00D056BD" w:rsidRPr="00577371" w:rsidRDefault="00D056BD" w:rsidP="00D056BD">
            <w:pPr>
              <w:ind w:left="-90"/>
              <w:rPr>
                <w:szCs w:val="24"/>
              </w:rPr>
            </w:pPr>
            <w:r w:rsidRPr="00577371">
              <w:rPr>
                <w:szCs w:val="24"/>
              </w:rPr>
              <w:t xml:space="preserve">          Total:</w:t>
            </w:r>
          </w:p>
          <w:p w14:paraId="0C230997" w14:textId="77777777" w:rsidR="00D056BD" w:rsidRPr="00577371" w:rsidRDefault="00D056BD" w:rsidP="00D056BD">
            <w:pPr>
              <w:ind w:left="-90"/>
              <w:rPr>
                <w:szCs w:val="24"/>
              </w:rPr>
            </w:pPr>
          </w:p>
        </w:tc>
        <w:tc>
          <w:tcPr>
            <w:tcW w:w="1710" w:type="dxa"/>
            <w:tcBorders>
              <w:top w:val="single" w:sz="6" w:space="0" w:color="auto"/>
              <w:left w:val="single" w:sz="6" w:space="0" w:color="auto"/>
              <w:bottom w:val="single" w:sz="6" w:space="0" w:color="auto"/>
              <w:right w:val="single" w:sz="6" w:space="0" w:color="auto"/>
            </w:tcBorders>
            <w:vAlign w:val="center"/>
          </w:tcPr>
          <w:p w14:paraId="3733A6D2" w14:textId="77777777" w:rsidR="00D056BD" w:rsidRPr="00577371" w:rsidRDefault="00D056BD" w:rsidP="00D056BD">
            <w:pPr>
              <w:ind w:left="-90"/>
              <w:rPr>
                <w:szCs w:val="24"/>
              </w:rPr>
            </w:pPr>
          </w:p>
        </w:tc>
        <w:tc>
          <w:tcPr>
            <w:tcW w:w="1800" w:type="dxa"/>
            <w:tcBorders>
              <w:top w:val="single" w:sz="6" w:space="0" w:color="auto"/>
              <w:left w:val="single" w:sz="6" w:space="0" w:color="auto"/>
              <w:bottom w:val="single" w:sz="6" w:space="0" w:color="auto"/>
              <w:right w:val="single" w:sz="6" w:space="0" w:color="auto"/>
            </w:tcBorders>
            <w:vAlign w:val="center"/>
          </w:tcPr>
          <w:p w14:paraId="53938C45" w14:textId="77777777" w:rsidR="00D056BD" w:rsidRPr="00577371" w:rsidRDefault="00D056BD" w:rsidP="00D056BD">
            <w:pPr>
              <w:ind w:left="-90"/>
              <w:rPr>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5E7925EE" w14:textId="77777777" w:rsidR="00D056BD" w:rsidRPr="00577371" w:rsidRDefault="00D056BD" w:rsidP="00D056BD">
            <w:pPr>
              <w:ind w:left="-90"/>
              <w:rPr>
                <w:szCs w:val="24"/>
              </w:rPr>
            </w:pPr>
            <w:r w:rsidRPr="00577371">
              <w:rPr>
                <w:szCs w:val="24"/>
              </w:rPr>
              <w:t>4.25</w:t>
            </w:r>
          </w:p>
        </w:tc>
        <w:tc>
          <w:tcPr>
            <w:tcW w:w="1710" w:type="dxa"/>
            <w:tcBorders>
              <w:top w:val="single" w:sz="6" w:space="0" w:color="auto"/>
              <w:left w:val="single" w:sz="6" w:space="0" w:color="auto"/>
              <w:bottom w:val="single" w:sz="6" w:space="0" w:color="auto"/>
              <w:right w:val="single" w:sz="6" w:space="0" w:color="auto"/>
            </w:tcBorders>
            <w:vAlign w:val="center"/>
          </w:tcPr>
          <w:p w14:paraId="68B106C2" w14:textId="77777777" w:rsidR="00D056BD" w:rsidRPr="00577371" w:rsidRDefault="00D056BD" w:rsidP="00D056BD">
            <w:pPr>
              <w:ind w:left="-90"/>
              <w:rPr>
                <w:szCs w:val="24"/>
              </w:rPr>
            </w:pPr>
            <w:r w:rsidRPr="00577371">
              <w:rPr>
                <w:szCs w:val="24"/>
              </w:rPr>
              <w:t>395.4</w:t>
            </w:r>
          </w:p>
        </w:tc>
      </w:tr>
    </w:tbl>
    <w:p w14:paraId="11685FDC" w14:textId="77777777" w:rsidR="00D056BD" w:rsidRPr="00577371" w:rsidRDefault="00D056BD" w:rsidP="00D056BD">
      <w:pPr>
        <w:ind w:left="-90"/>
        <w:rPr>
          <w:szCs w:val="24"/>
        </w:rPr>
      </w:pPr>
    </w:p>
    <w:p w14:paraId="6C322D59" w14:textId="156F1938" w:rsidR="00D056BD" w:rsidRPr="00577371" w:rsidRDefault="00D056BD" w:rsidP="00D056BD">
      <w:pPr>
        <w:ind w:left="-90"/>
        <w:rPr>
          <w:szCs w:val="24"/>
        </w:rPr>
      </w:pPr>
      <w:r w:rsidRPr="00577371">
        <w:rPr>
          <w:szCs w:val="24"/>
        </w:rPr>
        <w:t xml:space="preserve">The number of burden hours associated with the Title VI, Part </w:t>
      </w:r>
      <w:r w:rsidR="00575B30" w:rsidRPr="00577371">
        <w:rPr>
          <w:szCs w:val="24"/>
        </w:rPr>
        <w:t>A/B</w:t>
      </w:r>
      <w:r w:rsidRPr="00577371">
        <w:rPr>
          <w:szCs w:val="24"/>
        </w:rPr>
        <w:t xml:space="preserve"> </w:t>
      </w:r>
      <w:r w:rsidR="00575B30" w:rsidRPr="00577371">
        <w:rPr>
          <w:szCs w:val="24"/>
        </w:rPr>
        <w:t>application</w:t>
      </w:r>
      <w:r w:rsidRPr="00577371">
        <w:rPr>
          <w:szCs w:val="24"/>
        </w:rPr>
        <w:t xml:space="preserve"> was calculated as 811.25. However, since this instrument is used only once every 3 years, this number was annualized by dividing it into thirds. This resulted in an annualized number of 270.4 hours. Similarly, the total hours associated with th</w:t>
      </w:r>
      <w:r w:rsidR="00575B30" w:rsidRPr="00577371">
        <w:rPr>
          <w:szCs w:val="24"/>
        </w:rPr>
        <w:t>e Title VI, Part C</w:t>
      </w:r>
      <w:r w:rsidRPr="00577371">
        <w:rPr>
          <w:szCs w:val="24"/>
        </w:rPr>
        <w:t xml:space="preserve"> application is 375. This number was annualized by dividing it by three, resulting in an annual burden hours of 125. </w:t>
      </w:r>
    </w:p>
    <w:p w14:paraId="14437E61" w14:textId="77777777" w:rsidR="00315D79" w:rsidRPr="00577371" w:rsidRDefault="00315D79" w:rsidP="00440C9A">
      <w:pPr>
        <w:ind w:left="-90"/>
        <w:rPr>
          <w:b/>
          <w:szCs w:val="24"/>
        </w:rPr>
      </w:pPr>
    </w:p>
    <w:p w14:paraId="6E240A56" w14:textId="77777777" w:rsidR="00741BBD" w:rsidRPr="00577371" w:rsidRDefault="00741BBD" w:rsidP="00440C9A">
      <w:pPr>
        <w:ind w:left="-90"/>
        <w:rPr>
          <w:b/>
          <w:szCs w:val="24"/>
        </w:rPr>
      </w:pPr>
    </w:p>
    <w:p w14:paraId="07FB79C2" w14:textId="77777777" w:rsidR="008F63A1" w:rsidRPr="00577371" w:rsidRDefault="008F63A1" w:rsidP="00440C9A">
      <w:pPr>
        <w:ind w:left="-90"/>
        <w:rPr>
          <w:b/>
          <w:szCs w:val="24"/>
        </w:rPr>
      </w:pPr>
    </w:p>
    <w:p w14:paraId="670F7F25" w14:textId="5D9DC0D4" w:rsidR="00A41D82" w:rsidRPr="00577371" w:rsidRDefault="002503E0" w:rsidP="00440C9A">
      <w:pPr>
        <w:ind w:left="-90"/>
        <w:rPr>
          <w:b/>
          <w:szCs w:val="24"/>
          <w:u w:val="single"/>
        </w:rPr>
      </w:pPr>
      <w:r w:rsidRPr="00577371">
        <w:rPr>
          <w:b/>
          <w:szCs w:val="24"/>
        </w:rPr>
        <w:t xml:space="preserve">13. </w:t>
      </w:r>
      <w:r w:rsidRPr="00577371">
        <w:rPr>
          <w:b/>
          <w:szCs w:val="24"/>
          <w:u w:val="single"/>
        </w:rPr>
        <w:t>Estimates of other Total Annual Co</w:t>
      </w:r>
      <w:r w:rsidR="00A41D82" w:rsidRPr="00577371">
        <w:rPr>
          <w:b/>
          <w:szCs w:val="24"/>
          <w:u w:val="single"/>
        </w:rPr>
        <w:t xml:space="preserve">st Burden to Respondents or </w:t>
      </w:r>
      <w:r w:rsidR="00A62CAB" w:rsidRPr="00577371">
        <w:rPr>
          <w:b/>
          <w:szCs w:val="24"/>
          <w:u w:val="single"/>
        </w:rPr>
        <w:t>Record-keepers</w:t>
      </w:r>
      <w:r w:rsidRPr="00577371">
        <w:rPr>
          <w:b/>
          <w:szCs w:val="24"/>
          <w:u w:val="single"/>
        </w:rPr>
        <w:t>/</w:t>
      </w:r>
      <w:r w:rsidR="00A41D82" w:rsidRPr="00577371">
        <w:rPr>
          <w:b/>
          <w:szCs w:val="24"/>
          <w:u w:val="single"/>
        </w:rPr>
        <w:t xml:space="preserve"> </w:t>
      </w:r>
    </w:p>
    <w:p w14:paraId="588D9F35" w14:textId="77777777" w:rsidR="00CA02AA" w:rsidRPr="00577371" w:rsidRDefault="002503E0" w:rsidP="00440C9A">
      <w:pPr>
        <w:rPr>
          <w:szCs w:val="24"/>
        </w:rPr>
      </w:pPr>
      <w:r w:rsidRPr="00577371">
        <w:rPr>
          <w:b/>
          <w:szCs w:val="24"/>
          <w:u w:val="single"/>
        </w:rPr>
        <w:t>Capital Costs</w:t>
      </w:r>
    </w:p>
    <w:p w14:paraId="4C219C41" w14:textId="77777777" w:rsidR="002503E0" w:rsidRPr="00577371" w:rsidRDefault="002503E0" w:rsidP="00690EAE">
      <w:pPr>
        <w:rPr>
          <w:szCs w:val="24"/>
        </w:rPr>
      </w:pPr>
    </w:p>
    <w:p w14:paraId="407447F3" w14:textId="0D321B6E" w:rsidR="002503E0" w:rsidRPr="00577371" w:rsidRDefault="002503E0" w:rsidP="00315D79">
      <w:pPr>
        <w:rPr>
          <w:szCs w:val="24"/>
        </w:rPr>
      </w:pPr>
      <w:r w:rsidRPr="00577371">
        <w:rPr>
          <w:szCs w:val="24"/>
        </w:rPr>
        <w:t xml:space="preserve">There </w:t>
      </w:r>
      <w:r w:rsidR="00315D79" w:rsidRPr="00577371">
        <w:rPr>
          <w:szCs w:val="24"/>
        </w:rPr>
        <w:t>are no</w:t>
      </w:r>
      <w:r w:rsidR="004410F8" w:rsidRPr="00577371">
        <w:rPr>
          <w:szCs w:val="24"/>
        </w:rPr>
        <w:t xml:space="preserve"> additional costs to the projects beyond those already identified in Item 12 above.</w:t>
      </w:r>
    </w:p>
    <w:p w14:paraId="47F9030E" w14:textId="77777777" w:rsidR="002503E0" w:rsidRPr="00577371" w:rsidRDefault="002503E0" w:rsidP="002503E0">
      <w:pPr>
        <w:rPr>
          <w:szCs w:val="24"/>
        </w:rPr>
      </w:pPr>
    </w:p>
    <w:p w14:paraId="2F5745C8" w14:textId="77777777" w:rsidR="00983A59" w:rsidRPr="00577371" w:rsidRDefault="002503E0" w:rsidP="002503E0">
      <w:pPr>
        <w:rPr>
          <w:b/>
          <w:szCs w:val="24"/>
          <w:u w:val="single"/>
        </w:rPr>
      </w:pPr>
      <w:r w:rsidRPr="00577371">
        <w:rPr>
          <w:b/>
          <w:szCs w:val="24"/>
        </w:rPr>
        <w:t xml:space="preserve">14. </w:t>
      </w:r>
      <w:r w:rsidRPr="00577371">
        <w:rPr>
          <w:b/>
          <w:szCs w:val="24"/>
          <w:u w:val="single"/>
        </w:rPr>
        <w:t>Annualized Cost to Federal Government</w:t>
      </w:r>
      <w:r w:rsidR="00983A59" w:rsidRPr="00577371">
        <w:rPr>
          <w:b/>
          <w:szCs w:val="24"/>
          <w:u w:val="single"/>
        </w:rPr>
        <w:t xml:space="preserve"> </w:t>
      </w:r>
    </w:p>
    <w:p w14:paraId="421CE7D7" w14:textId="77777777" w:rsidR="00983A59" w:rsidRPr="00577371" w:rsidRDefault="00983A59" w:rsidP="002503E0">
      <w:pPr>
        <w:rPr>
          <w:b/>
          <w:szCs w:val="24"/>
          <w:u w:val="single"/>
        </w:rPr>
      </w:pPr>
    </w:p>
    <w:p w14:paraId="3117AAB5" w14:textId="2B7C50FE" w:rsidR="00741BBD" w:rsidRPr="00577371" w:rsidRDefault="00C73D91" w:rsidP="00F84E9E">
      <w:pPr>
        <w:pStyle w:val="ListParagraph"/>
        <w:ind w:left="0"/>
        <w:contextualSpacing/>
        <w:rPr>
          <w:szCs w:val="24"/>
        </w:rPr>
      </w:pPr>
      <w:r w:rsidRPr="00577371">
        <w:rPr>
          <w:rStyle w:val="a"/>
          <w:szCs w:val="24"/>
        </w:rPr>
        <w:t>The total F</w:t>
      </w:r>
      <w:r w:rsidR="0047650E" w:rsidRPr="00577371">
        <w:rPr>
          <w:rStyle w:val="a"/>
          <w:szCs w:val="24"/>
        </w:rPr>
        <w:t xml:space="preserve">ederal burden hours for two staff spent reviewing and </w:t>
      </w:r>
      <w:r w:rsidR="001C3556" w:rsidRPr="00577371">
        <w:rPr>
          <w:rStyle w:val="a"/>
          <w:szCs w:val="24"/>
        </w:rPr>
        <w:t xml:space="preserve">approving applications </w:t>
      </w:r>
      <w:r w:rsidR="0047650E" w:rsidRPr="00577371">
        <w:rPr>
          <w:rStyle w:val="a"/>
          <w:szCs w:val="24"/>
        </w:rPr>
        <w:t xml:space="preserve">are estimated to be </w:t>
      </w:r>
      <w:r w:rsidRPr="00577371">
        <w:rPr>
          <w:rStyle w:val="a"/>
          <w:szCs w:val="24"/>
        </w:rPr>
        <w:t>200</w:t>
      </w:r>
      <w:r w:rsidR="0047650E" w:rsidRPr="00577371">
        <w:rPr>
          <w:rStyle w:val="a"/>
          <w:szCs w:val="24"/>
        </w:rPr>
        <w:t xml:space="preserve"> hours annually</w:t>
      </w:r>
      <w:r w:rsidR="00F84E9E">
        <w:rPr>
          <w:rStyle w:val="a"/>
          <w:szCs w:val="24"/>
        </w:rPr>
        <w:t xml:space="preserve"> each. The </w:t>
      </w:r>
      <w:r w:rsidR="0047650E" w:rsidRPr="00577371">
        <w:rPr>
          <w:rStyle w:val="a"/>
          <w:szCs w:val="24"/>
        </w:rPr>
        <w:t xml:space="preserve">average salary rate of </w:t>
      </w:r>
      <w:r w:rsidRPr="00577371">
        <w:rPr>
          <w:rStyle w:val="a"/>
          <w:szCs w:val="24"/>
        </w:rPr>
        <w:t xml:space="preserve">a GS-13 </w:t>
      </w:r>
      <w:r w:rsidR="00F84E9E">
        <w:rPr>
          <w:rStyle w:val="a"/>
          <w:szCs w:val="24"/>
        </w:rPr>
        <w:t xml:space="preserve">is </w:t>
      </w:r>
      <w:r w:rsidR="0047650E" w:rsidRPr="00577371">
        <w:rPr>
          <w:rStyle w:val="a"/>
          <w:szCs w:val="24"/>
        </w:rPr>
        <w:t>$</w:t>
      </w:r>
      <w:r w:rsidR="00987112" w:rsidRPr="00577371">
        <w:rPr>
          <w:rStyle w:val="a"/>
          <w:szCs w:val="24"/>
        </w:rPr>
        <w:t>47.52</w:t>
      </w:r>
      <w:r w:rsidR="0047650E" w:rsidRPr="00577371">
        <w:rPr>
          <w:rStyle w:val="a"/>
          <w:szCs w:val="24"/>
        </w:rPr>
        <w:t xml:space="preserve"> per hour</w:t>
      </w:r>
      <w:r w:rsidR="0047650E" w:rsidRPr="00577371">
        <w:rPr>
          <w:rStyle w:val="FootnoteReference"/>
          <w:szCs w:val="24"/>
        </w:rPr>
        <w:footnoteReference w:id="1"/>
      </w:r>
      <w:r w:rsidR="0047650E" w:rsidRPr="00577371">
        <w:rPr>
          <w:rStyle w:val="a"/>
          <w:szCs w:val="24"/>
        </w:rPr>
        <w:t xml:space="preserve"> for a total of $</w:t>
      </w:r>
      <w:r w:rsidRPr="00577371">
        <w:rPr>
          <w:szCs w:val="24"/>
        </w:rPr>
        <w:t>9</w:t>
      </w:r>
      <w:r w:rsidR="00987112" w:rsidRPr="00577371">
        <w:rPr>
          <w:szCs w:val="24"/>
        </w:rPr>
        <w:t>, 504</w:t>
      </w:r>
      <w:r w:rsidR="0047650E" w:rsidRPr="00577371">
        <w:rPr>
          <w:rStyle w:val="a"/>
          <w:szCs w:val="24"/>
        </w:rPr>
        <w:t>.</w:t>
      </w:r>
      <w:r w:rsidR="0047650E" w:rsidRPr="00577371">
        <w:rPr>
          <w:szCs w:val="24"/>
        </w:rPr>
        <w:t xml:space="preserve"> </w:t>
      </w:r>
      <w:r w:rsidR="00F84E9E" w:rsidRPr="00577371">
        <w:rPr>
          <w:szCs w:val="24"/>
        </w:rPr>
        <w:t>Factoring in 100% to account for benefits and overhead; the total estimated annualized cost</w:t>
      </w:r>
      <w:r w:rsidR="00F84E9E">
        <w:rPr>
          <w:szCs w:val="24"/>
        </w:rPr>
        <w:t xml:space="preserve"> for a GS-13 totals $19, 008. </w:t>
      </w:r>
    </w:p>
    <w:p w14:paraId="1ADE7F93" w14:textId="77777777" w:rsidR="00741BBD" w:rsidRPr="00577371" w:rsidRDefault="00741BBD" w:rsidP="00A62CAB">
      <w:pPr>
        <w:pStyle w:val="ListParagraph"/>
        <w:ind w:left="0"/>
        <w:contextualSpacing/>
        <w:rPr>
          <w:szCs w:val="24"/>
        </w:rPr>
      </w:pPr>
    </w:p>
    <w:p w14:paraId="154B47F2" w14:textId="77777777" w:rsidR="00F84E9E" w:rsidRDefault="00F84E9E" w:rsidP="00A62CAB">
      <w:pPr>
        <w:pStyle w:val="ListParagraph"/>
        <w:ind w:left="0"/>
        <w:contextualSpacing/>
        <w:rPr>
          <w:szCs w:val="24"/>
        </w:rPr>
      </w:pPr>
      <w:r>
        <w:rPr>
          <w:szCs w:val="24"/>
        </w:rPr>
        <w:t>The</w:t>
      </w:r>
      <w:r w:rsidR="00C73D91" w:rsidRPr="00577371">
        <w:rPr>
          <w:szCs w:val="24"/>
        </w:rPr>
        <w:t xml:space="preserve"> average salary rate of a GS-12</w:t>
      </w:r>
      <w:r>
        <w:rPr>
          <w:szCs w:val="24"/>
        </w:rPr>
        <w:t xml:space="preserve"> is </w:t>
      </w:r>
      <w:r w:rsidR="00C73D91" w:rsidRPr="00577371">
        <w:rPr>
          <w:szCs w:val="24"/>
        </w:rPr>
        <w:t>$</w:t>
      </w:r>
      <w:r w:rsidR="00987112" w:rsidRPr="00577371">
        <w:rPr>
          <w:szCs w:val="24"/>
        </w:rPr>
        <w:t>39.96</w:t>
      </w:r>
      <w:r w:rsidR="00C73D91" w:rsidRPr="00577371">
        <w:rPr>
          <w:szCs w:val="24"/>
        </w:rPr>
        <w:t xml:space="preserve"> per hour for a total of $</w:t>
      </w:r>
      <w:r w:rsidR="00987112" w:rsidRPr="00577371">
        <w:rPr>
          <w:szCs w:val="24"/>
        </w:rPr>
        <w:t>7,992</w:t>
      </w:r>
      <w:r w:rsidR="00C73D91" w:rsidRPr="00577371">
        <w:rPr>
          <w:szCs w:val="24"/>
        </w:rPr>
        <w:t xml:space="preserve">. </w:t>
      </w:r>
      <w:r w:rsidRPr="00577371">
        <w:rPr>
          <w:szCs w:val="24"/>
        </w:rPr>
        <w:t xml:space="preserve">Factoring in 100% to account for benefits and overhead; the total estimated annualized cost </w:t>
      </w:r>
      <w:r>
        <w:rPr>
          <w:szCs w:val="24"/>
        </w:rPr>
        <w:t>for a GS-12 totals</w:t>
      </w:r>
    </w:p>
    <w:p w14:paraId="05C652CC" w14:textId="05EAA1BB" w:rsidR="00A62CAB" w:rsidRPr="00577371" w:rsidRDefault="00F84E9E" w:rsidP="00A62CAB">
      <w:pPr>
        <w:pStyle w:val="ListParagraph"/>
        <w:ind w:left="0"/>
        <w:contextualSpacing/>
        <w:rPr>
          <w:szCs w:val="24"/>
        </w:rPr>
      </w:pPr>
      <w:r>
        <w:rPr>
          <w:szCs w:val="24"/>
        </w:rPr>
        <w:t xml:space="preserve"> $15, 984. T</w:t>
      </w:r>
      <w:r w:rsidR="00A62CAB" w:rsidRPr="00577371">
        <w:rPr>
          <w:szCs w:val="24"/>
        </w:rPr>
        <w:t>he total estimated annualized cost to the Federal Government is $</w:t>
      </w:r>
      <w:r w:rsidR="00987112" w:rsidRPr="00577371">
        <w:rPr>
          <w:szCs w:val="24"/>
        </w:rPr>
        <w:t xml:space="preserve"> 34, 992</w:t>
      </w:r>
      <w:r w:rsidR="00A62CAB" w:rsidRPr="00577371">
        <w:rPr>
          <w:szCs w:val="24"/>
        </w:rPr>
        <w:t xml:space="preserve">. </w:t>
      </w:r>
    </w:p>
    <w:p w14:paraId="78E6809A" w14:textId="77777777" w:rsidR="00A62CAB" w:rsidRPr="00577371" w:rsidRDefault="00A62CAB" w:rsidP="005932B8">
      <w:pPr>
        <w:ind w:left="1447"/>
        <w:rPr>
          <w:szCs w:val="24"/>
          <w:u w:val="single"/>
        </w:rPr>
      </w:pPr>
    </w:p>
    <w:p w14:paraId="0FA8FE28" w14:textId="2C0332F0" w:rsidR="005932B8" w:rsidRPr="00577371" w:rsidRDefault="005932B8" w:rsidP="00A62CAB">
      <w:pPr>
        <w:ind w:left="360"/>
        <w:rPr>
          <w:szCs w:val="24"/>
          <w:u w:val="single"/>
        </w:rPr>
      </w:pPr>
      <w:r w:rsidRPr="00577371">
        <w:rPr>
          <w:szCs w:val="24"/>
          <w:u w:val="single"/>
        </w:rPr>
        <w:t>Staff Hours/Costs</w:t>
      </w:r>
    </w:p>
    <w:p w14:paraId="612AF89B" w14:textId="3C21A5F2" w:rsidR="005932B8" w:rsidRPr="00577371" w:rsidRDefault="00391967" w:rsidP="00A62CAB">
      <w:pPr>
        <w:ind w:firstLine="360"/>
        <w:rPr>
          <w:szCs w:val="24"/>
        </w:rPr>
      </w:pPr>
      <w:r w:rsidRPr="00577371">
        <w:rPr>
          <w:szCs w:val="24"/>
        </w:rPr>
        <w:t xml:space="preserve">Grade 13: </w:t>
      </w:r>
      <w:r w:rsidR="005932B8" w:rsidRPr="00577371">
        <w:rPr>
          <w:szCs w:val="24"/>
        </w:rPr>
        <w:t xml:space="preserve">200 hrs. </w:t>
      </w:r>
      <w:r w:rsidR="00A62CAB" w:rsidRPr="00577371">
        <w:rPr>
          <w:szCs w:val="24"/>
        </w:rPr>
        <w:t>X</w:t>
      </w:r>
      <w:r w:rsidR="005932B8" w:rsidRPr="00577371">
        <w:rPr>
          <w:szCs w:val="24"/>
        </w:rPr>
        <w:t xml:space="preserve"> $</w:t>
      </w:r>
      <w:r w:rsidR="00C73D91" w:rsidRPr="00577371">
        <w:rPr>
          <w:szCs w:val="24"/>
        </w:rPr>
        <w:t>9</w:t>
      </w:r>
      <w:r w:rsidR="00987112" w:rsidRPr="00577371">
        <w:rPr>
          <w:szCs w:val="24"/>
        </w:rPr>
        <w:t>5</w:t>
      </w:r>
      <w:r w:rsidR="00C73D91" w:rsidRPr="00577371">
        <w:rPr>
          <w:szCs w:val="24"/>
        </w:rPr>
        <w:t>.</w:t>
      </w:r>
      <w:r w:rsidR="00987112" w:rsidRPr="00577371">
        <w:rPr>
          <w:szCs w:val="24"/>
        </w:rPr>
        <w:t>04</w:t>
      </w:r>
      <w:r w:rsidR="00BE027B" w:rsidRPr="00577371">
        <w:rPr>
          <w:szCs w:val="24"/>
        </w:rPr>
        <w:t xml:space="preserve"> per hour</w:t>
      </w:r>
      <w:r w:rsidR="00573055" w:rsidRPr="00577371">
        <w:rPr>
          <w:szCs w:val="24"/>
        </w:rPr>
        <w:tab/>
      </w:r>
      <w:r w:rsidR="00573055" w:rsidRPr="00577371">
        <w:rPr>
          <w:szCs w:val="24"/>
        </w:rPr>
        <w:tab/>
      </w:r>
      <w:r w:rsidR="005932B8" w:rsidRPr="00577371">
        <w:rPr>
          <w:szCs w:val="24"/>
        </w:rPr>
        <w:t xml:space="preserve">$ </w:t>
      </w:r>
      <w:r w:rsidR="00573055" w:rsidRPr="00577371">
        <w:rPr>
          <w:szCs w:val="24"/>
        </w:rPr>
        <w:t xml:space="preserve"> </w:t>
      </w:r>
      <w:r w:rsidR="005932B8" w:rsidRPr="00577371">
        <w:rPr>
          <w:szCs w:val="24"/>
        </w:rPr>
        <w:t xml:space="preserve"> </w:t>
      </w:r>
      <w:r w:rsidR="00987112" w:rsidRPr="00577371">
        <w:rPr>
          <w:szCs w:val="24"/>
        </w:rPr>
        <w:t>19, 008</w:t>
      </w:r>
      <w:r w:rsidR="00C82AF3" w:rsidRPr="00577371">
        <w:rPr>
          <w:szCs w:val="24"/>
        </w:rPr>
        <w:t xml:space="preserve"> </w:t>
      </w:r>
    </w:p>
    <w:p w14:paraId="4890355D" w14:textId="6EA7927D" w:rsidR="005932B8" w:rsidRPr="00577371" w:rsidRDefault="00391967" w:rsidP="00A62CAB">
      <w:pPr>
        <w:ind w:firstLine="360"/>
        <w:rPr>
          <w:szCs w:val="24"/>
          <w:u w:val="single"/>
        </w:rPr>
      </w:pPr>
      <w:r w:rsidRPr="00577371">
        <w:rPr>
          <w:szCs w:val="24"/>
        </w:rPr>
        <w:t xml:space="preserve">Grade 12: </w:t>
      </w:r>
      <w:r w:rsidR="005932B8" w:rsidRPr="00577371">
        <w:rPr>
          <w:szCs w:val="24"/>
        </w:rPr>
        <w:t xml:space="preserve">200 hrs. </w:t>
      </w:r>
      <w:r w:rsidR="00A62CAB" w:rsidRPr="00577371">
        <w:rPr>
          <w:szCs w:val="24"/>
        </w:rPr>
        <w:t>X</w:t>
      </w:r>
      <w:r w:rsidR="005932B8" w:rsidRPr="00577371">
        <w:rPr>
          <w:szCs w:val="24"/>
        </w:rPr>
        <w:t xml:space="preserve"> </w:t>
      </w:r>
      <w:r w:rsidR="00314698" w:rsidRPr="00577371">
        <w:rPr>
          <w:szCs w:val="24"/>
        </w:rPr>
        <w:t>$</w:t>
      </w:r>
      <w:r w:rsidR="00987112" w:rsidRPr="00577371">
        <w:rPr>
          <w:szCs w:val="24"/>
        </w:rPr>
        <w:t>79.92</w:t>
      </w:r>
      <w:r w:rsidR="005932B8" w:rsidRPr="00577371">
        <w:rPr>
          <w:szCs w:val="24"/>
        </w:rPr>
        <w:t xml:space="preserve"> per hour</w:t>
      </w:r>
      <w:r w:rsidR="00573055" w:rsidRPr="00577371">
        <w:rPr>
          <w:szCs w:val="24"/>
        </w:rPr>
        <w:tab/>
      </w:r>
      <w:r w:rsidR="00573055" w:rsidRPr="00577371">
        <w:rPr>
          <w:szCs w:val="24"/>
        </w:rPr>
        <w:tab/>
      </w:r>
      <w:r w:rsidR="005932B8" w:rsidRPr="00577371">
        <w:rPr>
          <w:szCs w:val="24"/>
        </w:rPr>
        <w:t>$</w:t>
      </w:r>
      <w:r w:rsidR="00573055" w:rsidRPr="00577371">
        <w:rPr>
          <w:szCs w:val="24"/>
        </w:rPr>
        <w:t xml:space="preserve"> </w:t>
      </w:r>
      <w:r w:rsidR="00BE027B" w:rsidRPr="00577371">
        <w:rPr>
          <w:szCs w:val="24"/>
        </w:rPr>
        <w:t xml:space="preserve"> </w:t>
      </w:r>
      <w:r w:rsidR="00BE027B" w:rsidRPr="00577371">
        <w:rPr>
          <w:szCs w:val="24"/>
          <w:u w:val="single"/>
        </w:rPr>
        <w:t xml:space="preserve"> </w:t>
      </w:r>
      <w:r w:rsidR="00987112" w:rsidRPr="00577371">
        <w:rPr>
          <w:szCs w:val="24"/>
          <w:u w:val="single"/>
        </w:rPr>
        <w:t>15, 984</w:t>
      </w:r>
    </w:p>
    <w:p w14:paraId="5F5C0F91" w14:textId="1FDA1AD8" w:rsidR="00BE027B" w:rsidRPr="00577371" w:rsidRDefault="00BE027B" w:rsidP="00BE027B">
      <w:pPr>
        <w:ind w:left="3607"/>
        <w:rPr>
          <w:szCs w:val="24"/>
        </w:rPr>
      </w:pPr>
      <w:r w:rsidRPr="00577371">
        <w:rPr>
          <w:szCs w:val="24"/>
        </w:rPr>
        <w:t xml:space="preserve">          </w:t>
      </w:r>
      <w:r w:rsidR="00A62CAB" w:rsidRPr="00577371">
        <w:rPr>
          <w:szCs w:val="24"/>
        </w:rPr>
        <w:tab/>
      </w:r>
      <w:r w:rsidR="00A62CAB" w:rsidRPr="00577371">
        <w:rPr>
          <w:szCs w:val="24"/>
        </w:rPr>
        <w:tab/>
      </w:r>
    </w:p>
    <w:p w14:paraId="36D31E1C" w14:textId="04DC5B7E" w:rsidR="00BE027B" w:rsidRPr="00577371" w:rsidRDefault="00573055" w:rsidP="00A62CAB">
      <w:pPr>
        <w:ind w:firstLine="360"/>
        <w:rPr>
          <w:szCs w:val="24"/>
        </w:rPr>
      </w:pPr>
      <w:r w:rsidRPr="00577371">
        <w:rPr>
          <w:szCs w:val="24"/>
        </w:rPr>
        <w:t>Total Cost to Federal Government</w:t>
      </w:r>
      <w:r w:rsidRPr="00577371">
        <w:rPr>
          <w:szCs w:val="24"/>
        </w:rPr>
        <w:tab/>
      </w:r>
      <w:r w:rsidRPr="00577371">
        <w:rPr>
          <w:szCs w:val="24"/>
        </w:rPr>
        <w:tab/>
      </w:r>
      <w:r w:rsidR="00A62CAB" w:rsidRPr="00577371">
        <w:rPr>
          <w:szCs w:val="24"/>
        </w:rPr>
        <w:t xml:space="preserve">$ </w:t>
      </w:r>
      <w:r w:rsidR="00F84E9E">
        <w:rPr>
          <w:szCs w:val="24"/>
        </w:rPr>
        <w:t xml:space="preserve">  </w:t>
      </w:r>
      <w:r w:rsidR="00987112" w:rsidRPr="00577371">
        <w:rPr>
          <w:szCs w:val="24"/>
        </w:rPr>
        <w:t>34, 992</w:t>
      </w:r>
    </w:p>
    <w:p w14:paraId="5C36E1AD" w14:textId="77777777" w:rsidR="009059D4" w:rsidRPr="00577371" w:rsidRDefault="009059D4" w:rsidP="002503E0">
      <w:pPr>
        <w:rPr>
          <w:szCs w:val="24"/>
        </w:rPr>
      </w:pPr>
    </w:p>
    <w:p w14:paraId="6FBA3E85" w14:textId="77777777" w:rsidR="008F63A1" w:rsidRPr="00577371" w:rsidRDefault="008F63A1" w:rsidP="009231A8">
      <w:pPr>
        <w:rPr>
          <w:b/>
          <w:szCs w:val="24"/>
        </w:rPr>
      </w:pPr>
    </w:p>
    <w:p w14:paraId="407C8AF4" w14:textId="5CCE41AC" w:rsidR="00641B0F" w:rsidRPr="00577371" w:rsidRDefault="002503E0" w:rsidP="009231A8">
      <w:pPr>
        <w:rPr>
          <w:szCs w:val="24"/>
        </w:rPr>
      </w:pPr>
      <w:r w:rsidRPr="00577371">
        <w:rPr>
          <w:b/>
          <w:szCs w:val="24"/>
        </w:rPr>
        <w:t xml:space="preserve">15. </w:t>
      </w:r>
      <w:r w:rsidRPr="00577371">
        <w:rPr>
          <w:b/>
          <w:szCs w:val="24"/>
          <w:u w:val="single"/>
        </w:rPr>
        <w:t>Explanation for Program Changes or Adjustments</w:t>
      </w:r>
      <w:r w:rsidR="009526E8" w:rsidRPr="00577371">
        <w:rPr>
          <w:szCs w:val="24"/>
        </w:rPr>
        <w:t xml:space="preserve"> </w:t>
      </w:r>
    </w:p>
    <w:p w14:paraId="04EB9C12" w14:textId="77777777" w:rsidR="009526E8" w:rsidRPr="00577371" w:rsidRDefault="009526E8" w:rsidP="009231A8">
      <w:pPr>
        <w:rPr>
          <w:szCs w:val="24"/>
        </w:rPr>
      </w:pPr>
    </w:p>
    <w:p w14:paraId="0FB5EE28" w14:textId="37458237" w:rsidR="00EE033D" w:rsidRPr="00577371" w:rsidRDefault="004F13B0" w:rsidP="004F13B0">
      <w:pPr>
        <w:rPr>
          <w:szCs w:val="24"/>
        </w:rPr>
      </w:pPr>
      <w:r w:rsidRPr="00577371">
        <w:rPr>
          <w:szCs w:val="24"/>
        </w:rPr>
        <w:t>This is a new data collection request.</w:t>
      </w:r>
      <w:r w:rsidR="00866E42" w:rsidRPr="00577371">
        <w:rPr>
          <w:szCs w:val="24"/>
        </w:rPr>
        <w:t xml:space="preserve"> </w:t>
      </w:r>
      <w:r w:rsidR="00A53006" w:rsidRPr="00577371">
        <w:rPr>
          <w:szCs w:val="24"/>
        </w:rPr>
        <w:t xml:space="preserve">There is a program change increase </w:t>
      </w:r>
      <w:r w:rsidR="00D056BD" w:rsidRPr="00577371">
        <w:rPr>
          <w:szCs w:val="24"/>
        </w:rPr>
        <w:t xml:space="preserve">of 395.4 annual burden hours. </w:t>
      </w:r>
    </w:p>
    <w:p w14:paraId="2FE93C2E" w14:textId="77777777" w:rsidR="00866E42" w:rsidRPr="00577371" w:rsidRDefault="00866E42" w:rsidP="00866E42">
      <w:pPr>
        <w:rPr>
          <w:szCs w:val="24"/>
        </w:rPr>
      </w:pPr>
    </w:p>
    <w:p w14:paraId="21B678DE" w14:textId="77777777" w:rsidR="002503E0" w:rsidRPr="00577371" w:rsidRDefault="002503E0" w:rsidP="002503E0">
      <w:pPr>
        <w:rPr>
          <w:b/>
          <w:szCs w:val="24"/>
          <w:u w:val="single"/>
        </w:rPr>
      </w:pPr>
      <w:r w:rsidRPr="00577371">
        <w:rPr>
          <w:b/>
          <w:szCs w:val="24"/>
        </w:rPr>
        <w:t xml:space="preserve">16. </w:t>
      </w:r>
      <w:r w:rsidRPr="00577371">
        <w:rPr>
          <w:b/>
          <w:szCs w:val="24"/>
          <w:u w:val="single"/>
        </w:rPr>
        <w:t xml:space="preserve">Plans for Tabulation and Publication and Project Time Schedule </w:t>
      </w:r>
    </w:p>
    <w:p w14:paraId="7047B36A" w14:textId="77777777" w:rsidR="005932B8" w:rsidRPr="00577371" w:rsidRDefault="005932B8" w:rsidP="002503E0">
      <w:pPr>
        <w:rPr>
          <w:b/>
          <w:szCs w:val="24"/>
          <w:u w:val="single"/>
        </w:rPr>
      </w:pPr>
    </w:p>
    <w:p w14:paraId="1DB17215" w14:textId="1BEBDF70" w:rsidR="00623EBA" w:rsidRPr="00577371" w:rsidRDefault="00623EBA" w:rsidP="00623EBA">
      <w:pPr>
        <w:rPr>
          <w:szCs w:val="24"/>
        </w:rPr>
      </w:pPr>
      <w:r w:rsidRPr="00577371">
        <w:rPr>
          <w:szCs w:val="24"/>
        </w:rPr>
        <w:t>No tabulation or publication is planned.</w:t>
      </w:r>
    </w:p>
    <w:p w14:paraId="09BAD063" w14:textId="7408B8AC" w:rsidR="00D40F29" w:rsidRPr="00577371" w:rsidRDefault="00D40F29" w:rsidP="00315D79">
      <w:pPr>
        <w:rPr>
          <w:b/>
          <w:szCs w:val="24"/>
          <w:u w:val="single"/>
        </w:rPr>
      </w:pPr>
    </w:p>
    <w:p w14:paraId="5ED92893" w14:textId="77777777" w:rsidR="007A4D2A" w:rsidRPr="00577371" w:rsidRDefault="007A4D2A" w:rsidP="007A4D2A">
      <w:pPr>
        <w:rPr>
          <w:szCs w:val="24"/>
        </w:rPr>
      </w:pPr>
    </w:p>
    <w:p w14:paraId="4BF67B99" w14:textId="2A61B610" w:rsidR="00031305" w:rsidRPr="00577371" w:rsidRDefault="00031305" w:rsidP="00031305">
      <w:pPr>
        <w:rPr>
          <w:b/>
          <w:szCs w:val="24"/>
          <w:u w:val="single"/>
        </w:rPr>
      </w:pPr>
      <w:r w:rsidRPr="00577371">
        <w:rPr>
          <w:b/>
          <w:szCs w:val="24"/>
        </w:rPr>
        <w:t xml:space="preserve">17. </w:t>
      </w:r>
      <w:r w:rsidRPr="00577371">
        <w:rPr>
          <w:b/>
          <w:szCs w:val="24"/>
          <w:u w:val="single"/>
        </w:rPr>
        <w:t xml:space="preserve">Reason(s) Display of OMB Expiration Date is Inappropriate </w:t>
      </w:r>
    </w:p>
    <w:p w14:paraId="49F08183" w14:textId="77777777" w:rsidR="00031305" w:rsidRPr="00577371" w:rsidRDefault="00031305" w:rsidP="00031305">
      <w:pPr>
        <w:rPr>
          <w:b/>
          <w:szCs w:val="24"/>
          <w:u w:val="single"/>
        </w:rPr>
      </w:pPr>
    </w:p>
    <w:p w14:paraId="2AA54BC5" w14:textId="77777777" w:rsidR="00031305" w:rsidRPr="00577371" w:rsidRDefault="00031305" w:rsidP="00315D79">
      <w:pPr>
        <w:rPr>
          <w:szCs w:val="24"/>
        </w:rPr>
      </w:pPr>
      <w:r w:rsidRPr="00577371">
        <w:rPr>
          <w:szCs w:val="24"/>
        </w:rPr>
        <w:t>We are not seeking approval to not display the expiration date for OMB approval of the information collected.</w:t>
      </w:r>
    </w:p>
    <w:p w14:paraId="22587B7E" w14:textId="77777777" w:rsidR="00031305" w:rsidRPr="00577371" w:rsidRDefault="00031305" w:rsidP="00031305">
      <w:pPr>
        <w:rPr>
          <w:szCs w:val="24"/>
        </w:rPr>
      </w:pPr>
    </w:p>
    <w:p w14:paraId="378649B8" w14:textId="77777777" w:rsidR="00031305" w:rsidRPr="00577371" w:rsidRDefault="00031305" w:rsidP="00031305">
      <w:pPr>
        <w:rPr>
          <w:szCs w:val="24"/>
        </w:rPr>
      </w:pPr>
      <w:r w:rsidRPr="00577371">
        <w:rPr>
          <w:b/>
          <w:szCs w:val="24"/>
        </w:rPr>
        <w:t xml:space="preserve">18. </w:t>
      </w:r>
      <w:r w:rsidRPr="00577371">
        <w:rPr>
          <w:b/>
          <w:szCs w:val="24"/>
          <w:u w:val="single"/>
        </w:rPr>
        <w:t xml:space="preserve">Exceptions to Certification for Paperwork Reduction Act Submissions </w:t>
      </w:r>
    </w:p>
    <w:p w14:paraId="35C6F37B" w14:textId="77777777" w:rsidR="00031305" w:rsidRPr="00577371" w:rsidRDefault="00031305" w:rsidP="00031305">
      <w:pPr>
        <w:rPr>
          <w:szCs w:val="24"/>
        </w:rPr>
      </w:pPr>
    </w:p>
    <w:p w14:paraId="2C779525" w14:textId="77777777" w:rsidR="00031305" w:rsidRPr="00577371" w:rsidRDefault="00AF47AD" w:rsidP="00315D79">
      <w:pPr>
        <w:rPr>
          <w:szCs w:val="24"/>
        </w:rPr>
      </w:pPr>
      <w:r w:rsidRPr="00577371">
        <w:rPr>
          <w:szCs w:val="24"/>
        </w:rPr>
        <w:t>There are no exceptions to th</w:t>
      </w:r>
      <w:r w:rsidR="000D1B2A" w:rsidRPr="00577371">
        <w:rPr>
          <w:szCs w:val="24"/>
        </w:rPr>
        <w:t xml:space="preserve">is request for </w:t>
      </w:r>
      <w:r w:rsidRPr="00577371">
        <w:rPr>
          <w:szCs w:val="24"/>
        </w:rPr>
        <w:t>certification.</w:t>
      </w:r>
    </w:p>
    <w:p w14:paraId="02A16FA8" w14:textId="77777777" w:rsidR="00573055" w:rsidRPr="00577371" w:rsidRDefault="00573055" w:rsidP="00573055">
      <w:pPr>
        <w:rPr>
          <w:b/>
          <w:szCs w:val="24"/>
        </w:rPr>
      </w:pPr>
    </w:p>
    <w:p w14:paraId="167B32B0" w14:textId="4972DB41" w:rsidR="00315D79" w:rsidRPr="00577371" w:rsidRDefault="00315D79" w:rsidP="00315D79">
      <w:pPr>
        <w:rPr>
          <w:b/>
          <w:szCs w:val="24"/>
        </w:rPr>
      </w:pPr>
      <w:r w:rsidRPr="00577371">
        <w:rPr>
          <w:b/>
          <w:szCs w:val="24"/>
        </w:rPr>
        <w:t xml:space="preserve">Supporting Statement Part B. </w:t>
      </w:r>
    </w:p>
    <w:p w14:paraId="064530E3" w14:textId="335DCFB5" w:rsidR="00573055" w:rsidRPr="00577371" w:rsidRDefault="00573055" w:rsidP="00315D79">
      <w:pPr>
        <w:rPr>
          <w:b/>
          <w:szCs w:val="24"/>
        </w:rPr>
      </w:pPr>
      <w:r w:rsidRPr="00577371">
        <w:rPr>
          <w:b/>
          <w:szCs w:val="24"/>
        </w:rPr>
        <w:t xml:space="preserve">Collection of Information Employing Statistical Methods.  </w:t>
      </w:r>
    </w:p>
    <w:p w14:paraId="2771386E" w14:textId="77777777" w:rsidR="00573055" w:rsidRPr="00577371" w:rsidRDefault="00573055" w:rsidP="00573055">
      <w:pPr>
        <w:ind w:left="1447"/>
        <w:rPr>
          <w:szCs w:val="24"/>
        </w:rPr>
      </w:pPr>
    </w:p>
    <w:p w14:paraId="3D8E94C4" w14:textId="4F698F03" w:rsidR="00866E42" w:rsidRPr="00577371" w:rsidRDefault="00A62CAB" w:rsidP="00315D79">
      <w:pPr>
        <w:rPr>
          <w:b/>
          <w:szCs w:val="24"/>
          <w:u w:val="single"/>
        </w:rPr>
      </w:pPr>
      <w:r w:rsidRPr="00577371">
        <w:rPr>
          <w:szCs w:val="24"/>
        </w:rPr>
        <w:t xml:space="preserve">This information collection does not employ statistical methods. </w:t>
      </w:r>
    </w:p>
    <w:sectPr w:rsidR="00866E42" w:rsidRPr="00577371" w:rsidSect="00E93454">
      <w:footerReference w:type="default" r:id="rId9"/>
      <w:pgSz w:w="12240" w:h="15840" w:code="1"/>
      <w:pgMar w:top="806" w:right="1440" w:bottom="720" w:left="1440" w:header="432"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80228" w14:textId="77777777" w:rsidR="009F452B" w:rsidRDefault="009F452B" w:rsidP="00A41D82">
      <w:r>
        <w:separator/>
      </w:r>
    </w:p>
  </w:endnote>
  <w:endnote w:type="continuationSeparator" w:id="0">
    <w:p w14:paraId="6DF825D2" w14:textId="77777777" w:rsidR="009F452B" w:rsidRDefault="009F452B" w:rsidP="00A4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JGNKO H+ 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13584" w14:textId="3AAAA9A0" w:rsidR="00C419CA" w:rsidRDefault="00C419CA">
    <w:pPr>
      <w:pStyle w:val="Footer"/>
      <w:jc w:val="center"/>
    </w:pPr>
    <w:r>
      <w:fldChar w:fldCharType="begin"/>
    </w:r>
    <w:r>
      <w:instrText xml:space="preserve"> PAGE   \* MERGEFORMAT </w:instrText>
    </w:r>
    <w:r>
      <w:fldChar w:fldCharType="separate"/>
    </w:r>
    <w:r w:rsidR="00EA03A5">
      <w:rPr>
        <w:noProof/>
      </w:rPr>
      <w:t>1</w:t>
    </w:r>
    <w:r>
      <w:fldChar w:fldCharType="end"/>
    </w:r>
  </w:p>
  <w:p w14:paraId="380F0170" w14:textId="77777777" w:rsidR="00C419CA" w:rsidRDefault="00C41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F9813" w14:textId="77777777" w:rsidR="009F452B" w:rsidRDefault="009F452B" w:rsidP="00A41D82">
      <w:r>
        <w:separator/>
      </w:r>
    </w:p>
  </w:footnote>
  <w:footnote w:type="continuationSeparator" w:id="0">
    <w:p w14:paraId="0580F7C0" w14:textId="77777777" w:rsidR="009F452B" w:rsidRDefault="009F452B" w:rsidP="00A41D82">
      <w:r>
        <w:continuationSeparator/>
      </w:r>
    </w:p>
  </w:footnote>
  <w:footnote w:id="1">
    <w:p w14:paraId="23B2670F" w14:textId="7E089F67" w:rsidR="0047650E" w:rsidRDefault="0047650E" w:rsidP="0047650E">
      <w:pPr>
        <w:pStyle w:val="CommentText"/>
      </w:pPr>
      <w:r>
        <w:rPr>
          <w:rStyle w:val="FootnoteReference"/>
        </w:rPr>
        <w:footnoteRef/>
      </w:r>
      <w:r>
        <w:t xml:space="preserve"> </w:t>
      </w:r>
      <w:r w:rsidRPr="000F4F10">
        <w:rPr>
          <w:rFonts w:ascii="Tahoma" w:hAnsi="Tahoma" w:cs="Tahoma"/>
          <w:sz w:val="16"/>
          <w:szCs w:val="16"/>
        </w:rPr>
        <w:t>F</w:t>
      </w:r>
      <w:r>
        <w:rPr>
          <w:rFonts w:ascii="Tahoma" w:hAnsi="Tahoma" w:cs="Tahoma"/>
          <w:sz w:val="16"/>
          <w:szCs w:val="16"/>
        </w:rPr>
        <w:t>ederal staff costs based on 201</w:t>
      </w:r>
      <w:r w:rsidR="00987112">
        <w:rPr>
          <w:rFonts w:ascii="Tahoma" w:hAnsi="Tahoma" w:cs="Tahoma"/>
          <w:sz w:val="16"/>
          <w:szCs w:val="16"/>
        </w:rPr>
        <w:t>9</w:t>
      </w:r>
      <w:r>
        <w:rPr>
          <w:rFonts w:ascii="Tahoma" w:hAnsi="Tahoma" w:cs="Tahoma"/>
          <w:sz w:val="16"/>
          <w:szCs w:val="16"/>
        </w:rPr>
        <w:t xml:space="preserve"> hourly wage rate of $</w:t>
      </w:r>
      <w:r w:rsidR="00987112">
        <w:rPr>
          <w:rFonts w:ascii="Tahoma" w:hAnsi="Tahoma" w:cs="Tahoma"/>
          <w:sz w:val="16"/>
          <w:szCs w:val="16"/>
        </w:rPr>
        <w:t>47.52</w:t>
      </w:r>
      <w:r w:rsidRPr="000F4F10">
        <w:rPr>
          <w:rFonts w:ascii="Tahoma" w:hAnsi="Tahoma" w:cs="Tahoma"/>
          <w:sz w:val="16"/>
          <w:szCs w:val="16"/>
        </w:rPr>
        <w:t xml:space="preserve"> for </w:t>
      </w:r>
      <w:r>
        <w:rPr>
          <w:rFonts w:ascii="Tahoma" w:hAnsi="Tahoma" w:cs="Tahoma"/>
          <w:sz w:val="16"/>
          <w:szCs w:val="16"/>
        </w:rPr>
        <w:t>a Project Officer at the GS 13</w:t>
      </w:r>
      <w:r w:rsidRPr="000F4F10">
        <w:rPr>
          <w:rFonts w:ascii="Tahoma" w:hAnsi="Tahoma" w:cs="Tahoma"/>
          <w:sz w:val="16"/>
          <w:szCs w:val="16"/>
        </w:rPr>
        <w:t xml:space="preserve"> level</w:t>
      </w:r>
      <w:r w:rsidR="00C73D91">
        <w:rPr>
          <w:rFonts w:ascii="Tahoma" w:hAnsi="Tahoma" w:cs="Tahoma"/>
          <w:sz w:val="16"/>
          <w:szCs w:val="16"/>
        </w:rPr>
        <w:t xml:space="preserve"> and $</w:t>
      </w:r>
      <w:r w:rsidR="00987112">
        <w:rPr>
          <w:rFonts w:ascii="Tahoma" w:hAnsi="Tahoma" w:cs="Tahoma"/>
          <w:sz w:val="16"/>
          <w:szCs w:val="16"/>
        </w:rPr>
        <w:t>39.96</w:t>
      </w:r>
      <w:r w:rsidR="00C73D91">
        <w:rPr>
          <w:rFonts w:ascii="Tahoma" w:hAnsi="Tahoma" w:cs="Tahoma"/>
          <w:sz w:val="16"/>
          <w:szCs w:val="16"/>
        </w:rPr>
        <w:t xml:space="preserve"> for a Project Officer at the GS 12 level</w:t>
      </w:r>
      <w:r w:rsidRPr="000F4F10">
        <w:rPr>
          <w:rFonts w:ascii="Tahoma" w:hAnsi="Tahoma" w:cs="Tahoma"/>
          <w:sz w:val="16"/>
          <w:szCs w:val="16"/>
        </w:rPr>
        <w:t xml:space="preserve">. </w:t>
      </w:r>
      <w:hyperlink r:id="rId1" w:history="1">
        <w:r w:rsidR="00987112" w:rsidRPr="00C3251F">
          <w:rPr>
            <w:rStyle w:val="Hyperlink"/>
            <w:rFonts w:ascii="Tahoma" w:hAnsi="Tahoma" w:cs="Tahoma"/>
            <w:sz w:val="16"/>
            <w:szCs w:val="16"/>
          </w:rPr>
          <w:t>https://www.opm.gov/policy-data-oversight/pay-leave/salaries-wages/salary-tables/19Tables/html/DCB_h.aspx</w:t>
        </w:r>
      </w:hyperlink>
      <w:r w:rsidR="00987112">
        <w:rPr>
          <w:rFonts w:ascii="Tahoma" w:hAnsi="Tahoma" w:cs="Tahoma"/>
          <w:sz w:val="16"/>
          <w:szCs w:val="16"/>
        </w:rPr>
        <w:t xml:space="preserve"> </w:t>
      </w:r>
      <w:r w:rsidRPr="000F4F10">
        <w:rPr>
          <w:rFonts w:ascii="Tahoma" w:hAnsi="Tahoma" w:cs="Tahoma"/>
          <w:sz w:val="16"/>
          <w:szCs w:val="16"/>
        </w:rPr>
        <w:t xml:space="preserve">Accessed </w:t>
      </w:r>
      <w:r w:rsidR="00987112">
        <w:rPr>
          <w:rFonts w:ascii="Tahoma" w:hAnsi="Tahoma" w:cs="Tahoma"/>
          <w:sz w:val="16"/>
          <w:szCs w:val="16"/>
        </w:rPr>
        <w:t>June</w:t>
      </w:r>
      <w:r>
        <w:rPr>
          <w:rFonts w:ascii="Tahoma" w:hAnsi="Tahoma" w:cs="Tahoma"/>
          <w:sz w:val="16"/>
          <w:szCs w:val="16"/>
        </w:rPr>
        <w:t xml:space="preserve"> 201</w:t>
      </w:r>
      <w:r w:rsidR="00987112">
        <w:rPr>
          <w:rFonts w:ascii="Tahoma" w:hAnsi="Tahoma" w:cs="Tahoma"/>
          <w:sz w:val="16"/>
          <w:szCs w:val="16"/>
        </w:rPr>
        <w:t>9</w:t>
      </w:r>
      <w:r w:rsidRPr="000F4F10">
        <w:rPr>
          <w:rFonts w:ascii="Tahoma" w:hAnsi="Tahoma" w:cs="Tahoma"/>
          <w:sz w:val="16"/>
          <w:szCs w:val="16"/>
        </w:rPr>
        <w:t>.</w:t>
      </w:r>
    </w:p>
    <w:p w14:paraId="0E2861C0" w14:textId="77777777" w:rsidR="0047650E" w:rsidRDefault="0047650E" w:rsidP="0047650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735F"/>
    <w:multiLevelType w:val="hybridMultilevel"/>
    <w:tmpl w:val="998AA836"/>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nsid w:val="171E17E7"/>
    <w:multiLevelType w:val="hybridMultilevel"/>
    <w:tmpl w:val="EF648FBC"/>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
    <w:nsid w:val="1DF3270A"/>
    <w:multiLevelType w:val="hybridMultilevel"/>
    <w:tmpl w:val="DE0ACD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0DE1688"/>
    <w:multiLevelType w:val="hybridMultilevel"/>
    <w:tmpl w:val="A31E3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B62851"/>
    <w:multiLevelType w:val="hybridMultilevel"/>
    <w:tmpl w:val="B5D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0403C5"/>
    <w:multiLevelType w:val="hybridMultilevel"/>
    <w:tmpl w:val="8086329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
    <w:nsid w:val="3AD07698"/>
    <w:multiLevelType w:val="hybridMultilevel"/>
    <w:tmpl w:val="12B40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DA007F"/>
    <w:multiLevelType w:val="hybridMultilevel"/>
    <w:tmpl w:val="7B0CE31A"/>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nsid w:val="3B014DD3"/>
    <w:multiLevelType w:val="hybridMultilevel"/>
    <w:tmpl w:val="8842C830"/>
    <w:lvl w:ilvl="0" w:tplc="04090001">
      <w:start w:val="1"/>
      <w:numFmt w:val="bullet"/>
      <w:lvlText w:val=""/>
      <w:lvlJc w:val="left"/>
      <w:pPr>
        <w:tabs>
          <w:tab w:val="num" w:pos="1447"/>
        </w:tabs>
        <w:ind w:left="1447" w:hanging="360"/>
      </w:pPr>
      <w:rPr>
        <w:rFonts w:ascii="Symbol" w:hAnsi="Symbol" w:hint="default"/>
      </w:rPr>
    </w:lvl>
    <w:lvl w:ilvl="1" w:tplc="04090003">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9">
    <w:nsid w:val="3F741058"/>
    <w:multiLevelType w:val="hybridMultilevel"/>
    <w:tmpl w:val="7DFCCE0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0">
    <w:nsid w:val="46015590"/>
    <w:multiLevelType w:val="hybridMultilevel"/>
    <w:tmpl w:val="595A2F98"/>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1">
    <w:nsid w:val="4A834A94"/>
    <w:multiLevelType w:val="hybridMultilevel"/>
    <w:tmpl w:val="9FB0A20A"/>
    <w:lvl w:ilvl="0" w:tplc="04090001">
      <w:start w:val="1"/>
      <w:numFmt w:val="bullet"/>
      <w:lvlText w:val=""/>
      <w:lvlJc w:val="left"/>
      <w:pPr>
        <w:tabs>
          <w:tab w:val="num" w:pos="2945"/>
        </w:tabs>
        <w:ind w:left="2945" w:hanging="360"/>
      </w:pPr>
      <w:rPr>
        <w:rFonts w:ascii="Symbol" w:hAnsi="Symbol" w:hint="default"/>
      </w:rPr>
    </w:lvl>
    <w:lvl w:ilvl="1" w:tplc="04090003" w:tentative="1">
      <w:start w:val="1"/>
      <w:numFmt w:val="bullet"/>
      <w:lvlText w:val="o"/>
      <w:lvlJc w:val="left"/>
      <w:pPr>
        <w:tabs>
          <w:tab w:val="num" w:pos="3665"/>
        </w:tabs>
        <w:ind w:left="3665" w:hanging="360"/>
      </w:pPr>
      <w:rPr>
        <w:rFonts w:ascii="Courier New" w:hAnsi="Courier New" w:cs="Courier New" w:hint="default"/>
      </w:rPr>
    </w:lvl>
    <w:lvl w:ilvl="2" w:tplc="04090005" w:tentative="1">
      <w:start w:val="1"/>
      <w:numFmt w:val="bullet"/>
      <w:lvlText w:val=""/>
      <w:lvlJc w:val="left"/>
      <w:pPr>
        <w:tabs>
          <w:tab w:val="num" w:pos="4385"/>
        </w:tabs>
        <w:ind w:left="4385" w:hanging="360"/>
      </w:pPr>
      <w:rPr>
        <w:rFonts w:ascii="Wingdings" w:hAnsi="Wingdings" w:hint="default"/>
      </w:rPr>
    </w:lvl>
    <w:lvl w:ilvl="3" w:tplc="04090001" w:tentative="1">
      <w:start w:val="1"/>
      <w:numFmt w:val="bullet"/>
      <w:lvlText w:val=""/>
      <w:lvlJc w:val="left"/>
      <w:pPr>
        <w:tabs>
          <w:tab w:val="num" w:pos="5105"/>
        </w:tabs>
        <w:ind w:left="5105" w:hanging="360"/>
      </w:pPr>
      <w:rPr>
        <w:rFonts w:ascii="Symbol" w:hAnsi="Symbol" w:hint="default"/>
      </w:rPr>
    </w:lvl>
    <w:lvl w:ilvl="4" w:tplc="04090003" w:tentative="1">
      <w:start w:val="1"/>
      <w:numFmt w:val="bullet"/>
      <w:lvlText w:val="o"/>
      <w:lvlJc w:val="left"/>
      <w:pPr>
        <w:tabs>
          <w:tab w:val="num" w:pos="5825"/>
        </w:tabs>
        <w:ind w:left="5825" w:hanging="360"/>
      </w:pPr>
      <w:rPr>
        <w:rFonts w:ascii="Courier New" w:hAnsi="Courier New" w:cs="Courier New" w:hint="default"/>
      </w:rPr>
    </w:lvl>
    <w:lvl w:ilvl="5" w:tplc="04090005" w:tentative="1">
      <w:start w:val="1"/>
      <w:numFmt w:val="bullet"/>
      <w:lvlText w:val=""/>
      <w:lvlJc w:val="left"/>
      <w:pPr>
        <w:tabs>
          <w:tab w:val="num" w:pos="6545"/>
        </w:tabs>
        <w:ind w:left="6545" w:hanging="360"/>
      </w:pPr>
      <w:rPr>
        <w:rFonts w:ascii="Wingdings" w:hAnsi="Wingdings" w:hint="default"/>
      </w:rPr>
    </w:lvl>
    <w:lvl w:ilvl="6" w:tplc="04090001" w:tentative="1">
      <w:start w:val="1"/>
      <w:numFmt w:val="bullet"/>
      <w:lvlText w:val=""/>
      <w:lvlJc w:val="left"/>
      <w:pPr>
        <w:tabs>
          <w:tab w:val="num" w:pos="7265"/>
        </w:tabs>
        <w:ind w:left="7265" w:hanging="360"/>
      </w:pPr>
      <w:rPr>
        <w:rFonts w:ascii="Symbol" w:hAnsi="Symbol" w:hint="default"/>
      </w:rPr>
    </w:lvl>
    <w:lvl w:ilvl="7" w:tplc="04090003" w:tentative="1">
      <w:start w:val="1"/>
      <w:numFmt w:val="bullet"/>
      <w:lvlText w:val="o"/>
      <w:lvlJc w:val="left"/>
      <w:pPr>
        <w:tabs>
          <w:tab w:val="num" w:pos="7985"/>
        </w:tabs>
        <w:ind w:left="7985" w:hanging="360"/>
      </w:pPr>
      <w:rPr>
        <w:rFonts w:ascii="Courier New" w:hAnsi="Courier New" w:cs="Courier New" w:hint="default"/>
      </w:rPr>
    </w:lvl>
    <w:lvl w:ilvl="8" w:tplc="04090005" w:tentative="1">
      <w:start w:val="1"/>
      <w:numFmt w:val="bullet"/>
      <w:lvlText w:val=""/>
      <w:lvlJc w:val="left"/>
      <w:pPr>
        <w:tabs>
          <w:tab w:val="num" w:pos="8705"/>
        </w:tabs>
        <w:ind w:left="8705" w:hanging="360"/>
      </w:pPr>
      <w:rPr>
        <w:rFonts w:ascii="Wingdings" w:hAnsi="Wingdings" w:hint="default"/>
      </w:rPr>
    </w:lvl>
  </w:abstractNum>
  <w:abstractNum w:abstractNumId="12">
    <w:nsid w:val="4CBB5708"/>
    <w:multiLevelType w:val="hybridMultilevel"/>
    <w:tmpl w:val="1B9A53FE"/>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nsid w:val="4EC64941"/>
    <w:multiLevelType w:val="hybridMultilevel"/>
    <w:tmpl w:val="00ECDFE2"/>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4">
    <w:nsid w:val="5AAA7C80"/>
    <w:multiLevelType w:val="hybridMultilevel"/>
    <w:tmpl w:val="251A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0C56D1"/>
    <w:multiLevelType w:val="hybridMultilevel"/>
    <w:tmpl w:val="B34C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E1141E"/>
    <w:multiLevelType w:val="hybridMultilevel"/>
    <w:tmpl w:val="814841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57807A1"/>
    <w:multiLevelType w:val="hybridMultilevel"/>
    <w:tmpl w:val="E3BC38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9DA16BA"/>
    <w:multiLevelType w:val="hybridMultilevel"/>
    <w:tmpl w:val="342A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793E10"/>
    <w:multiLevelType w:val="hybridMultilevel"/>
    <w:tmpl w:val="747E6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11"/>
  </w:num>
  <w:num w:numId="4">
    <w:abstractNumId w:val="18"/>
  </w:num>
  <w:num w:numId="5">
    <w:abstractNumId w:val="19"/>
  </w:num>
  <w:num w:numId="6">
    <w:abstractNumId w:val="7"/>
  </w:num>
  <w:num w:numId="7">
    <w:abstractNumId w:val="0"/>
  </w:num>
  <w:num w:numId="8">
    <w:abstractNumId w:val="12"/>
  </w:num>
  <w:num w:numId="9">
    <w:abstractNumId w:val="16"/>
  </w:num>
  <w:num w:numId="10">
    <w:abstractNumId w:val="5"/>
  </w:num>
  <w:num w:numId="11">
    <w:abstractNumId w:val="1"/>
  </w:num>
  <w:num w:numId="12">
    <w:abstractNumId w:val="13"/>
  </w:num>
  <w:num w:numId="13">
    <w:abstractNumId w:val="8"/>
  </w:num>
  <w:num w:numId="14">
    <w:abstractNumId w:val="9"/>
  </w:num>
  <w:num w:numId="15">
    <w:abstractNumId w:val="10"/>
  </w:num>
  <w:num w:numId="16">
    <w:abstractNumId w:val="2"/>
  </w:num>
  <w:num w:numId="17">
    <w:abstractNumId w:val="4"/>
  </w:num>
  <w:num w:numId="18">
    <w:abstractNumId w:val="15"/>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071"/>
    <w:rsid w:val="00014C60"/>
    <w:rsid w:val="00024356"/>
    <w:rsid w:val="00031305"/>
    <w:rsid w:val="000318B3"/>
    <w:rsid w:val="00041656"/>
    <w:rsid w:val="00042794"/>
    <w:rsid w:val="000528BD"/>
    <w:rsid w:val="00054EBC"/>
    <w:rsid w:val="000731BB"/>
    <w:rsid w:val="00087CD8"/>
    <w:rsid w:val="000941DF"/>
    <w:rsid w:val="000C7243"/>
    <w:rsid w:val="000D1B2A"/>
    <w:rsid w:val="000E2FF1"/>
    <w:rsid w:val="000E40E9"/>
    <w:rsid w:val="000F446D"/>
    <w:rsid w:val="000F6523"/>
    <w:rsid w:val="001016D7"/>
    <w:rsid w:val="00105A3C"/>
    <w:rsid w:val="0011007A"/>
    <w:rsid w:val="00112466"/>
    <w:rsid w:val="001249CA"/>
    <w:rsid w:val="00125368"/>
    <w:rsid w:val="00142586"/>
    <w:rsid w:val="0015372F"/>
    <w:rsid w:val="001626B3"/>
    <w:rsid w:val="00192A1A"/>
    <w:rsid w:val="001A5A3D"/>
    <w:rsid w:val="001B645E"/>
    <w:rsid w:val="001C3556"/>
    <w:rsid w:val="001C7707"/>
    <w:rsid w:val="001F764E"/>
    <w:rsid w:val="00201B14"/>
    <w:rsid w:val="00214CFE"/>
    <w:rsid w:val="00217195"/>
    <w:rsid w:val="00227AAE"/>
    <w:rsid w:val="002344D0"/>
    <w:rsid w:val="00240938"/>
    <w:rsid w:val="00246D54"/>
    <w:rsid w:val="002503E0"/>
    <w:rsid w:val="00255230"/>
    <w:rsid w:val="00255F6B"/>
    <w:rsid w:val="002578D4"/>
    <w:rsid w:val="00266374"/>
    <w:rsid w:val="0027584C"/>
    <w:rsid w:val="0028286F"/>
    <w:rsid w:val="002A50EF"/>
    <w:rsid w:val="002C1D09"/>
    <w:rsid w:val="002D06A6"/>
    <w:rsid w:val="002E3EAA"/>
    <w:rsid w:val="003035E6"/>
    <w:rsid w:val="00310CA0"/>
    <w:rsid w:val="00314698"/>
    <w:rsid w:val="00315D1F"/>
    <w:rsid w:val="00315D79"/>
    <w:rsid w:val="00316594"/>
    <w:rsid w:val="003175B9"/>
    <w:rsid w:val="0032411E"/>
    <w:rsid w:val="0034452A"/>
    <w:rsid w:val="00346323"/>
    <w:rsid w:val="00365CF6"/>
    <w:rsid w:val="00380A33"/>
    <w:rsid w:val="00386F5E"/>
    <w:rsid w:val="00391967"/>
    <w:rsid w:val="00395F47"/>
    <w:rsid w:val="003A0C4D"/>
    <w:rsid w:val="003A1008"/>
    <w:rsid w:val="003A30A3"/>
    <w:rsid w:val="003B0369"/>
    <w:rsid w:val="003C0751"/>
    <w:rsid w:val="003C57E5"/>
    <w:rsid w:val="003D240C"/>
    <w:rsid w:val="003D27E2"/>
    <w:rsid w:val="003F0D04"/>
    <w:rsid w:val="00402887"/>
    <w:rsid w:val="00402E5F"/>
    <w:rsid w:val="00404D00"/>
    <w:rsid w:val="00417942"/>
    <w:rsid w:val="004265E6"/>
    <w:rsid w:val="00440C9A"/>
    <w:rsid w:val="00441066"/>
    <w:rsid w:val="004410F8"/>
    <w:rsid w:val="004431AD"/>
    <w:rsid w:val="00446621"/>
    <w:rsid w:val="00447E74"/>
    <w:rsid w:val="0047650E"/>
    <w:rsid w:val="004854A7"/>
    <w:rsid w:val="00490354"/>
    <w:rsid w:val="00494F4D"/>
    <w:rsid w:val="004A7D67"/>
    <w:rsid w:val="004B1ED4"/>
    <w:rsid w:val="004B3665"/>
    <w:rsid w:val="004B4F5A"/>
    <w:rsid w:val="004C5BE4"/>
    <w:rsid w:val="004D05B4"/>
    <w:rsid w:val="004D0818"/>
    <w:rsid w:val="004D0B69"/>
    <w:rsid w:val="004D6381"/>
    <w:rsid w:val="004E2F65"/>
    <w:rsid w:val="004E6FE6"/>
    <w:rsid w:val="004F13B0"/>
    <w:rsid w:val="004F5748"/>
    <w:rsid w:val="004F7257"/>
    <w:rsid w:val="00506D52"/>
    <w:rsid w:val="00537189"/>
    <w:rsid w:val="00541E07"/>
    <w:rsid w:val="00543A27"/>
    <w:rsid w:val="00547CAC"/>
    <w:rsid w:val="00556171"/>
    <w:rsid w:val="00565D6B"/>
    <w:rsid w:val="0057139D"/>
    <w:rsid w:val="00571F5B"/>
    <w:rsid w:val="00573055"/>
    <w:rsid w:val="00575B30"/>
    <w:rsid w:val="00577371"/>
    <w:rsid w:val="00580EA0"/>
    <w:rsid w:val="00584A87"/>
    <w:rsid w:val="005932B8"/>
    <w:rsid w:val="005A0379"/>
    <w:rsid w:val="005A6004"/>
    <w:rsid w:val="005B3FDB"/>
    <w:rsid w:val="005C17C6"/>
    <w:rsid w:val="005D260B"/>
    <w:rsid w:val="00600681"/>
    <w:rsid w:val="0060726C"/>
    <w:rsid w:val="00611FA8"/>
    <w:rsid w:val="00623EBA"/>
    <w:rsid w:val="006249E2"/>
    <w:rsid w:val="006343C3"/>
    <w:rsid w:val="006409BE"/>
    <w:rsid w:val="00641B0F"/>
    <w:rsid w:val="00646010"/>
    <w:rsid w:val="006512AF"/>
    <w:rsid w:val="00657D41"/>
    <w:rsid w:val="0068728F"/>
    <w:rsid w:val="00690EAE"/>
    <w:rsid w:val="006A4830"/>
    <w:rsid w:val="006B0A60"/>
    <w:rsid w:val="006B1065"/>
    <w:rsid w:val="006B7416"/>
    <w:rsid w:val="006C417B"/>
    <w:rsid w:val="006C5599"/>
    <w:rsid w:val="006C5A2B"/>
    <w:rsid w:val="006D63AF"/>
    <w:rsid w:val="006E3438"/>
    <w:rsid w:val="006F5AA4"/>
    <w:rsid w:val="00703C6B"/>
    <w:rsid w:val="007070BD"/>
    <w:rsid w:val="007104CA"/>
    <w:rsid w:val="00740BD8"/>
    <w:rsid w:val="00741BBD"/>
    <w:rsid w:val="00744D0E"/>
    <w:rsid w:val="00745D5D"/>
    <w:rsid w:val="00752BAC"/>
    <w:rsid w:val="00774E0E"/>
    <w:rsid w:val="0077619C"/>
    <w:rsid w:val="007A4D2A"/>
    <w:rsid w:val="007D0054"/>
    <w:rsid w:val="007D2B3A"/>
    <w:rsid w:val="007D2BC2"/>
    <w:rsid w:val="007D4B66"/>
    <w:rsid w:val="007E32C7"/>
    <w:rsid w:val="007E36E4"/>
    <w:rsid w:val="007E4C02"/>
    <w:rsid w:val="008153A8"/>
    <w:rsid w:val="0083370F"/>
    <w:rsid w:val="0083618F"/>
    <w:rsid w:val="00866E42"/>
    <w:rsid w:val="00867071"/>
    <w:rsid w:val="00881EF5"/>
    <w:rsid w:val="0088259E"/>
    <w:rsid w:val="008826A8"/>
    <w:rsid w:val="008906F4"/>
    <w:rsid w:val="008C7024"/>
    <w:rsid w:val="008E6ACF"/>
    <w:rsid w:val="008F2DB6"/>
    <w:rsid w:val="008F63A1"/>
    <w:rsid w:val="009059D4"/>
    <w:rsid w:val="009231A8"/>
    <w:rsid w:val="00941EC6"/>
    <w:rsid w:val="009526E8"/>
    <w:rsid w:val="00952816"/>
    <w:rsid w:val="00957718"/>
    <w:rsid w:val="00961FE6"/>
    <w:rsid w:val="0096239D"/>
    <w:rsid w:val="009746D1"/>
    <w:rsid w:val="0097484B"/>
    <w:rsid w:val="00976032"/>
    <w:rsid w:val="00983A59"/>
    <w:rsid w:val="00987112"/>
    <w:rsid w:val="00991FBE"/>
    <w:rsid w:val="009A2EA2"/>
    <w:rsid w:val="009B4D21"/>
    <w:rsid w:val="009D344C"/>
    <w:rsid w:val="009D584E"/>
    <w:rsid w:val="009D7406"/>
    <w:rsid w:val="009E1E90"/>
    <w:rsid w:val="009E6227"/>
    <w:rsid w:val="009F26B9"/>
    <w:rsid w:val="009F371C"/>
    <w:rsid w:val="009F452B"/>
    <w:rsid w:val="009F5A69"/>
    <w:rsid w:val="009F6034"/>
    <w:rsid w:val="00A129C1"/>
    <w:rsid w:val="00A24A07"/>
    <w:rsid w:val="00A41D82"/>
    <w:rsid w:val="00A52ECD"/>
    <w:rsid w:val="00A53006"/>
    <w:rsid w:val="00A62CAB"/>
    <w:rsid w:val="00A85AA2"/>
    <w:rsid w:val="00AA188B"/>
    <w:rsid w:val="00AA54E7"/>
    <w:rsid w:val="00AA5D38"/>
    <w:rsid w:val="00AB4256"/>
    <w:rsid w:val="00AB61DF"/>
    <w:rsid w:val="00AC3CDB"/>
    <w:rsid w:val="00AD6D4F"/>
    <w:rsid w:val="00AF47AD"/>
    <w:rsid w:val="00B16F58"/>
    <w:rsid w:val="00B21747"/>
    <w:rsid w:val="00B2487B"/>
    <w:rsid w:val="00B4136F"/>
    <w:rsid w:val="00B67677"/>
    <w:rsid w:val="00B718BB"/>
    <w:rsid w:val="00B730E6"/>
    <w:rsid w:val="00B754D8"/>
    <w:rsid w:val="00B915A1"/>
    <w:rsid w:val="00BA7529"/>
    <w:rsid w:val="00BE027B"/>
    <w:rsid w:val="00BF2403"/>
    <w:rsid w:val="00BF3592"/>
    <w:rsid w:val="00BF4BAE"/>
    <w:rsid w:val="00C064D5"/>
    <w:rsid w:val="00C122A0"/>
    <w:rsid w:val="00C27EB2"/>
    <w:rsid w:val="00C419CA"/>
    <w:rsid w:val="00C64A2C"/>
    <w:rsid w:val="00C70D27"/>
    <w:rsid w:val="00C73D91"/>
    <w:rsid w:val="00C819D2"/>
    <w:rsid w:val="00C82AF3"/>
    <w:rsid w:val="00C849C4"/>
    <w:rsid w:val="00C9005B"/>
    <w:rsid w:val="00C9252C"/>
    <w:rsid w:val="00CA02AA"/>
    <w:rsid w:val="00CA6C6C"/>
    <w:rsid w:val="00CB2223"/>
    <w:rsid w:val="00CB3D66"/>
    <w:rsid w:val="00CD0A9E"/>
    <w:rsid w:val="00CE38B0"/>
    <w:rsid w:val="00CF1D4E"/>
    <w:rsid w:val="00CF220C"/>
    <w:rsid w:val="00D056BD"/>
    <w:rsid w:val="00D15FC6"/>
    <w:rsid w:val="00D366F1"/>
    <w:rsid w:val="00D40F29"/>
    <w:rsid w:val="00D548D9"/>
    <w:rsid w:val="00D636DC"/>
    <w:rsid w:val="00D73C9F"/>
    <w:rsid w:val="00DB340C"/>
    <w:rsid w:val="00DB5DA3"/>
    <w:rsid w:val="00DC240A"/>
    <w:rsid w:val="00DD2804"/>
    <w:rsid w:val="00DE33E2"/>
    <w:rsid w:val="00DF1DC4"/>
    <w:rsid w:val="00DF5B52"/>
    <w:rsid w:val="00E027EE"/>
    <w:rsid w:val="00E06CD0"/>
    <w:rsid w:val="00E06D8A"/>
    <w:rsid w:val="00E14244"/>
    <w:rsid w:val="00E22591"/>
    <w:rsid w:val="00E241F0"/>
    <w:rsid w:val="00E24FF8"/>
    <w:rsid w:val="00E2552A"/>
    <w:rsid w:val="00E30DF2"/>
    <w:rsid w:val="00E35BF2"/>
    <w:rsid w:val="00E43FA8"/>
    <w:rsid w:val="00E513D2"/>
    <w:rsid w:val="00E51DD2"/>
    <w:rsid w:val="00E51E33"/>
    <w:rsid w:val="00E93454"/>
    <w:rsid w:val="00EA0283"/>
    <w:rsid w:val="00EA03A5"/>
    <w:rsid w:val="00EB523E"/>
    <w:rsid w:val="00EC1C25"/>
    <w:rsid w:val="00ED17A3"/>
    <w:rsid w:val="00ED33BA"/>
    <w:rsid w:val="00EE033D"/>
    <w:rsid w:val="00EF1339"/>
    <w:rsid w:val="00F10BDC"/>
    <w:rsid w:val="00F176D7"/>
    <w:rsid w:val="00F22C12"/>
    <w:rsid w:val="00F3358F"/>
    <w:rsid w:val="00F40E61"/>
    <w:rsid w:val="00F474B0"/>
    <w:rsid w:val="00F5039E"/>
    <w:rsid w:val="00F509F2"/>
    <w:rsid w:val="00F57F0E"/>
    <w:rsid w:val="00F63B21"/>
    <w:rsid w:val="00F72C43"/>
    <w:rsid w:val="00F7585F"/>
    <w:rsid w:val="00F75A79"/>
    <w:rsid w:val="00F84E9E"/>
    <w:rsid w:val="00F872A1"/>
    <w:rsid w:val="00F873A4"/>
    <w:rsid w:val="00F90935"/>
    <w:rsid w:val="00F91FC8"/>
    <w:rsid w:val="00F9502D"/>
    <w:rsid w:val="00FA5C4C"/>
    <w:rsid w:val="00FB3779"/>
    <w:rsid w:val="00FC5217"/>
    <w:rsid w:val="00FC7AF3"/>
    <w:rsid w:val="00FD192C"/>
    <w:rsid w:val="00FD212E"/>
    <w:rsid w:val="00F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A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rsid w:val="009F603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A5A3D"/>
    <w:rPr>
      <w:rFonts w:ascii="Tahoma" w:hAnsi="Tahoma" w:cs="Tahoma"/>
      <w:sz w:val="16"/>
      <w:szCs w:val="16"/>
    </w:rPr>
  </w:style>
  <w:style w:type="character" w:styleId="Hyperlink">
    <w:name w:val="Hyperlink"/>
    <w:uiPriority w:val="99"/>
    <w:rsid w:val="00B16F58"/>
    <w:rPr>
      <w:color w:val="0000FF"/>
      <w:u w:val="single"/>
    </w:rPr>
  </w:style>
  <w:style w:type="paragraph" w:styleId="Header">
    <w:name w:val="header"/>
    <w:basedOn w:val="Normal"/>
    <w:link w:val="HeaderChar"/>
    <w:rsid w:val="00A41D82"/>
    <w:pPr>
      <w:tabs>
        <w:tab w:val="center" w:pos="4680"/>
        <w:tab w:val="right" w:pos="9360"/>
      </w:tabs>
    </w:pPr>
  </w:style>
  <w:style w:type="character" w:customStyle="1" w:styleId="HeaderChar">
    <w:name w:val="Header Char"/>
    <w:link w:val="Header"/>
    <w:rsid w:val="00A41D82"/>
    <w:rPr>
      <w:sz w:val="24"/>
    </w:rPr>
  </w:style>
  <w:style w:type="paragraph" w:styleId="Footer">
    <w:name w:val="footer"/>
    <w:basedOn w:val="Normal"/>
    <w:link w:val="FooterChar"/>
    <w:uiPriority w:val="99"/>
    <w:rsid w:val="00A41D82"/>
    <w:pPr>
      <w:tabs>
        <w:tab w:val="center" w:pos="4680"/>
        <w:tab w:val="right" w:pos="9360"/>
      </w:tabs>
    </w:pPr>
  </w:style>
  <w:style w:type="character" w:customStyle="1" w:styleId="FooterChar">
    <w:name w:val="Footer Char"/>
    <w:link w:val="Footer"/>
    <w:uiPriority w:val="99"/>
    <w:rsid w:val="00A41D82"/>
    <w:rPr>
      <w:sz w:val="24"/>
    </w:rPr>
  </w:style>
  <w:style w:type="paragraph" w:styleId="ListParagraph">
    <w:name w:val="List Paragraph"/>
    <w:basedOn w:val="Normal"/>
    <w:uiPriority w:val="34"/>
    <w:qFormat/>
    <w:rsid w:val="00E513D2"/>
    <w:pPr>
      <w:ind w:left="720"/>
    </w:pPr>
  </w:style>
  <w:style w:type="paragraph" w:styleId="FootnoteText">
    <w:name w:val="footnote text"/>
    <w:aliases w:val="F1"/>
    <w:basedOn w:val="Normal"/>
    <w:link w:val="FootnoteTextChar"/>
    <w:uiPriority w:val="99"/>
    <w:rsid w:val="009526E8"/>
    <w:rPr>
      <w:sz w:val="20"/>
    </w:rPr>
  </w:style>
  <w:style w:type="character" w:customStyle="1" w:styleId="FootnoteTextChar">
    <w:name w:val="Footnote Text Char"/>
    <w:aliases w:val="F1 Char"/>
    <w:basedOn w:val="DefaultParagraphFont"/>
    <w:link w:val="FootnoteText"/>
    <w:uiPriority w:val="99"/>
    <w:rsid w:val="009526E8"/>
  </w:style>
  <w:style w:type="character" w:styleId="FootnoteReference">
    <w:name w:val="footnote reference"/>
    <w:uiPriority w:val="99"/>
    <w:rsid w:val="009526E8"/>
    <w:rPr>
      <w:vertAlign w:val="superscript"/>
    </w:rPr>
  </w:style>
  <w:style w:type="character" w:styleId="CommentReference">
    <w:name w:val="annotation reference"/>
    <w:rsid w:val="009526E8"/>
    <w:rPr>
      <w:sz w:val="16"/>
      <w:szCs w:val="16"/>
    </w:rPr>
  </w:style>
  <w:style w:type="paragraph" w:styleId="CommentText">
    <w:name w:val="annotation text"/>
    <w:basedOn w:val="Normal"/>
    <w:link w:val="CommentTextChar"/>
    <w:uiPriority w:val="99"/>
    <w:rsid w:val="009526E8"/>
    <w:rPr>
      <w:sz w:val="20"/>
    </w:rPr>
  </w:style>
  <w:style w:type="character" w:customStyle="1" w:styleId="CommentTextChar">
    <w:name w:val="Comment Text Char"/>
    <w:basedOn w:val="DefaultParagraphFont"/>
    <w:link w:val="CommentText"/>
    <w:uiPriority w:val="99"/>
    <w:rsid w:val="009526E8"/>
  </w:style>
  <w:style w:type="paragraph" w:styleId="CommentSubject">
    <w:name w:val="annotation subject"/>
    <w:basedOn w:val="CommentText"/>
    <w:next w:val="CommentText"/>
    <w:link w:val="CommentSubjectChar"/>
    <w:rsid w:val="009526E8"/>
    <w:rPr>
      <w:b/>
      <w:bCs/>
    </w:rPr>
  </w:style>
  <w:style w:type="character" w:customStyle="1" w:styleId="CommentSubjectChar">
    <w:name w:val="Comment Subject Char"/>
    <w:link w:val="CommentSubject"/>
    <w:rsid w:val="009526E8"/>
    <w:rPr>
      <w:b/>
      <w:bCs/>
    </w:rPr>
  </w:style>
  <w:style w:type="paragraph" w:customStyle="1" w:styleId="Default">
    <w:name w:val="Default"/>
    <w:rsid w:val="00F91FC8"/>
    <w:pPr>
      <w:autoSpaceDE w:val="0"/>
      <w:autoSpaceDN w:val="0"/>
      <w:adjustRightInd w:val="0"/>
    </w:pPr>
    <w:rPr>
      <w:rFonts w:ascii="JGNKO H+ New Century Schlbk" w:eastAsia="Calibri" w:hAnsi="JGNKO H+ New Century Schlbk" w:cs="JGNKO H+ New Century Schlbk"/>
      <w:color w:val="000000"/>
      <w:sz w:val="24"/>
      <w:szCs w:val="24"/>
    </w:rPr>
  </w:style>
  <w:style w:type="character" w:styleId="FollowedHyperlink">
    <w:name w:val="FollowedHyperlink"/>
    <w:rsid w:val="00F3358F"/>
    <w:rPr>
      <w:color w:val="800080"/>
      <w:u w:val="single"/>
    </w:rPr>
  </w:style>
  <w:style w:type="paragraph" w:styleId="Title">
    <w:name w:val="Title"/>
    <w:basedOn w:val="Normal"/>
    <w:next w:val="Normal"/>
    <w:link w:val="TitleChar"/>
    <w:qFormat/>
    <w:rsid w:val="009F60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F603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9F6034"/>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qFormat/>
    <w:rsid w:val="009F6034"/>
    <w:rPr>
      <w:b/>
      <w:bCs/>
    </w:rPr>
  </w:style>
  <w:style w:type="paragraph" w:styleId="Revision">
    <w:name w:val="Revision"/>
    <w:hidden/>
    <w:uiPriority w:val="99"/>
    <w:semiHidden/>
    <w:rsid w:val="00BF3592"/>
    <w:rPr>
      <w:sz w:val="24"/>
    </w:rPr>
  </w:style>
  <w:style w:type="character" w:customStyle="1" w:styleId="a">
    <w:name w:val="À"/>
    <w:uiPriority w:val="99"/>
    <w:rsid w:val="0047650E"/>
    <w:rPr>
      <w:rFonts w:cs="Times New Roman"/>
    </w:rPr>
  </w:style>
  <w:style w:type="paragraph" w:styleId="BodyTextIndent">
    <w:name w:val="Body Text Indent"/>
    <w:basedOn w:val="Normal"/>
    <w:link w:val="BodyTextIndentChar"/>
    <w:rsid w:val="004B4F5A"/>
    <w:pPr>
      <w:ind w:left="360"/>
    </w:pPr>
  </w:style>
  <w:style w:type="character" w:customStyle="1" w:styleId="BodyTextIndentChar">
    <w:name w:val="Body Text Indent Char"/>
    <w:basedOn w:val="DefaultParagraphFont"/>
    <w:link w:val="BodyTextIndent"/>
    <w:rsid w:val="004B4F5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rsid w:val="009F603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A5A3D"/>
    <w:rPr>
      <w:rFonts w:ascii="Tahoma" w:hAnsi="Tahoma" w:cs="Tahoma"/>
      <w:sz w:val="16"/>
      <w:szCs w:val="16"/>
    </w:rPr>
  </w:style>
  <w:style w:type="character" w:styleId="Hyperlink">
    <w:name w:val="Hyperlink"/>
    <w:uiPriority w:val="99"/>
    <w:rsid w:val="00B16F58"/>
    <w:rPr>
      <w:color w:val="0000FF"/>
      <w:u w:val="single"/>
    </w:rPr>
  </w:style>
  <w:style w:type="paragraph" w:styleId="Header">
    <w:name w:val="header"/>
    <w:basedOn w:val="Normal"/>
    <w:link w:val="HeaderChar"/>
    <w:rsid w:val="00A41D82"/>
    <w:pPr>
      <w:tabs>
        <w:tab w:val="center" w:pos="4680"/>
        <w:tab w:val="right" w:pos="9360"/>
      </w:tabs>
    </w:pPr>
  </w:style>
  <w:style w:type="character" w:customStyle="1" w:styleId="HeaderChar">
    <w:name w:val="Header Char"/>
    <w:link w:val="Header"/>
    <w:rsid w:val="00A41D82"/>
    <w:rPr>
      <w:sz w:val="24"/>
    </w:rPr>
  </w:style>
  <w:style w:type="paragraph" w:styleId="Footer">
    <w:name w:val="footer"/>
    <w:basedOn w:val="Normal"/>
    <w:link w:val="FooterChar"/>
    <w:uiPriority w:val="99"/>
    <w:rsid w:val="00A41D82"/>
    <w:pPr>
      <w:tabs>
        <w:tab w:val="center" w:pos="4680"/>
        <w:tab w:val="right" w:pos="9360"/>
      </w:tabs>
    </w:pPr>
  </w:style>
  <w:style w:type="character" w:customStyle="1" w:styleId="FooterChar">
    <w:name w:val="Footer Char"/>
    <w:link w:val="Footer"/>
    <w:uiPriority w:val="99"/>
    <w:rsid w:val="00A41D82"/>
    <w:rPr>
      <w:sz w:val="24"/>
    </w:rPr>
  </w:style>
  <w:style w:type="paragraph" w:styleId="ListParagraph">
    <w:name w:val="List Paragraph"/>
    <w:basedOn w:val="Normal"/>
    <w:uiPriority w:val="34"/>
    <w:qFormat/>
    <w:rsid w:val="00E513D2"/>
    <w:pPr>
      <w:ind w:left="720"/>
    </w:pPr>
  </w:style>
  <w:style w:type="paragraph" w:styleId="FootnoteText">
    <w:name w:val="footnote text"/>
    <w:aliases w:val="F1"/>
    <w:basedOn w:val="Normal"/>
    <w:link w:val="FootnoteTextChar"/>
    <w:uiPriority w:val="99"/>
    <w:rsid w:val="009526E8"/>
    <w:rPr>
      <w:sz w:val="20"/>
    </w:rPr>
  </w:style>
  <w:style w:type="character" w:customStyle="1" w:styleId="FootnoteTextChar">
    <w:name w:val="Footnote Text Char"/>
    <w:aliases w:val="F1 Char"/>
    <w:basedOn w:val="DefaultParagraphFont"/>
    <w:link w:val="FootnoteText"/>
    <w:uiPriority w:val="99"/>
    <w:rsid w:val="009526E8"/>
  </w:style>
  <w:style w:type="character" w:styleId="FootnoteReference">
    <w:name w:val="footnote reference"/>
    <w:uiPriority w:val="99"/>
    <w:rsid w:val="009526E8"/>
    <w:rPr>
      <w:vertAlign w:val="superscript"/>
    </w:rPr>
  </w:style>
  <w:style w:type="character" w:styleId="CommentReference">
    <w:name w:val="annotation reference"/>
    <w:rsid w:val="009526E8"/>
    <w:rPr>
      <w:sz w:val="16"/>
      <w:szCs w:val="16"/>
    </w:rPr>
  </w:style>
  <w:style w:type="paragraph" w:styleId="CommentText">
    <w:name w:val="annotation text"/>
    <w:basedOn w:val="Normal"/>
    <w:link w:val="CommentTextChar"/>
    <w:uiPriority w:val="99"/>
    <w:rsid w:val="009526E8"/>
    <w:rPr>
      <w:sz w:val="20"/>
    </w:rPr>
  </w:style>
  <w:style w:type="character" w:customStyle="1" w:styleId="CommentTextChar">
    <w:name w:val="Comment Text Char"/>
    <w:basedOn w:val="DefaultParagraphFont"/>
    <w:link w:val="CommentText"/>
    <w:uiPriority w:val="99"/>
    <w:rsid w:val="009526E8"/>
  </w:style>
  <w:style w:type="paragraph" w:styleId="CommentSubject">
    <w:name w:val="annotation subject"/>
    <w:basedOn w:val="CommentText"/>
    <w:next w:val="CommentText"/>
    <w:link w:val="CommentSubjectChar"/>
    <w:rsid w:val="009526E8"/>
    <w:rPr>
      <w:b/>
      <w:bCs/>
    </w:rPr>
  </w:style>
  <w:style w:type="character" w:customStyle="1" w:styleId="CommentSubjectChar">
    <w:name w:val="Comment Subject Char"/>
    <w:link w:val="CommentSubject"/>
    <w:rsid w:val="009526E8"/>
    <w:rPr>
      <w:b/>
      <w:bCs/>
    </w:rPr>
  </w:style>
  <w:style w:type="paragraph" w:customStyle="1" w:styleId="Default">
    <w:name w:val="Default"/>
    <w:rsid w:val="00F91FC8"/>
    <w:pPr>
      <w:autoSpaceDE w:val="0"/>
      <w:autoSpaceDN w:val="0"/>
      <w:adjustRightInd w:val="0"/>
    </w:pPr>
    <w:rPr>
      <w:rFonts w:ascii="JGNKO H+ New Century Schlbk" w:eastAsia="Calibri" w:hAnsi="JGNKO H+ New Century Schlbk" w:cs="JGNKO H+ New Century Schlbk"/>
      <w:color w:val="000000"/>
      <w:sz w:val="24"/>
      <w:szCs w:val="24"/>
    </w:rPr>
  </w:style>
  <w:style w:type="character" w:styleId="FollowedHyperlink">
    <w:name w:val="FollowedHyperlink"/>
    <w:rsid w:val="00F3358F"/>
    <w:rPr>
      <w:color w:val="800080"/>
      <w:u w:val="single"/>
    </w:rPr>
  </w:style>
  <w:style w:type="paragraph" w:styleId="Title">
    <w:name w:val="Title"/>
    <w:basedOn w:val="Normal"/>
    <w:next w:val="Normal"/>
    <w:link w:val="TitleChar"/>
    <w:qFormat/>
    <w:rsid w:val="009F60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F603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9F6034"/>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qFormat/>
    <w:rsid w:val="009F6034"/>
    <w:rPr>
      <w:b/>
      <w:bCs/>
    </w:rPr>
  </w:style>
  <w:style w:type="paragraph" w:styleId="Revision">
    <w:name w:val="Revision"/>
    <w:hidden/>
    <w:uiPriority w:val="99"/>
    <w:semiHidden/>
    <w:rsid w:val="00BF3592"/>
    <w:rPr>
      <w:sz w:val="24"/>
    </w:rPr>
  </w:style>
  <w:style w:type="character" w:customStyle="1" w:styleId="a">
    <w:name w:val="À"/>
    <w:uiPriority w:val="99"/>
    <w:rsid w:val="0047650E"/>
    <w:rPr>
      <w:rFonts w:cs="Times New Roman"/>
    </w:rPr>
  </w:style>
  <w:style w:type="paragraph" w:styleId="BodyTextIndent">
    <w:name w:val="Body Text Indent"/>
    <w:basedOn w:val="Normal"/>
    <w:link w:val="BodyTextIndentChar"/>
    <w:rsid w:val="004B4F5A"/>
    <w:pPr>
      <w:ind w:left="360"/>
    </w:pPr>
  </w:style>
  <w:style w:type="character" w:customStyle="1" w:styleId="BodyTextIndentChar">
    <w:name w:val="Body Text Indent Char"/>
    <w:basedOn w:val="DefaultParagraphFont"/>
    <w:link w:val="BodyTextIndent"/>
    <w:rsid w:val="004B4F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963527">
      <w:bodyDiv w:val="1"/>
      <w:marLeft w:val="0"/>
      <w:marRight w:val="0"/>
      <w:marTop w:val="0"/>
      <w:marBottom w:val="0"/>
      <w:divBdr>
        <w:top w:val="none" w:sz="0" w:space="0" w:color="auto"/>
        <w:left w:val="none" w:sz="0" w:space="0" w:color="auto"/>
        <w:bottom w:val="none" w:sz="0" w:space="0" w:color="auto"/>
        <w:right w:val="none" w:sz="0" w:space="0" w:color="auto"/>
      </w:divBdr>
    </w:div>
    <w:div w:id="186451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19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B3186-628A-4C1B-932A-29D46803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for the Senior Medicare Patrol (SMP) Program</vt:lpstr>
    </vt:vector>
  </TitlesOfParts>
  <Company>DHHS</Company>
  <LinksUpToDate>false</LinksUpToDate>
  <CharactersWithSpaces>12410</CharactersWithSpaces>
  <SharedDoc>false</SharedDoc>
  <HLinks>
    <vt:vector size="18" baseType="variant">
      <vt:variant>
        <vt:i4>79</vt:i4>
      </vt:variant>
      <vt:variant>
        <vt:i4>3</vt:i4>
      </vt:variant>
      <vt:variant>
        <vt:i4>0</vt:i4>
      </vt:variant>
      <vt:variant>
        <vt:i4>5</vt:i4>
      </vt:variant>
      <vt:variant>
        <vt:lpwstr>http://www.agid.acl.gov/</vt:lpwstr>
      </vt:variant>
      <vt:variant>
        <vt:lpwstr/>
      </vt:variant>
      <vt:variant>
        <vt:i4>79</vt:i4>
      </vt:variant>
      <vt:variant>
        <vt:i4>0</vt:i4>
      </vt:variant>
      <vt:variant>
        <vt:i4>0</vt:i4>
      </vt:variant>
      <vt:variant>
        <vt:i4>5</vt:i4>
      </vt:variant>
      <vt:variant>
        <vt:lpwstr>http://www.agid.acl.gov/</vt:lpwstr>
      </vt:variant>
      <vt:variant>
        <vt:lpwstr/>
      </vt:variant>
      <vt:variant>
        <vt:i4>2228243</vt:i4>
      </vt:variant>
      <vt:variant>
        <vt:i4>0</vt:i4>
      </vt:variant>
      <vt:variant>
        <vt:i4>0</vt:i4>
      </vt:variant>
      <vt:variant>
        <vt:i4>5</vt:i4>
      </vt:variant>
      <vt:variant>
        <vt:lpwstr>https://www.bls.gov/oes/2016/may/oes_nat.htm</vt:lpwstr>
      </vt:variant>
      <vt:variant>
        <vt:lpwstr>13-0000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Senior Medicare Patrol (SMP) Program</dc:title>
  <dc:subject/>
  <dc:creator>DSummey</dc:creator>
  <cp:keywords/>
  <cp:lastModifiedBy>SYSTEM</cp:lastModifiedBy>
  <cp:revision>2</cp:revision>
  <cp:lastPrinted>2019-07-22T15:01:00Z</cp:lastPrinted>
  <dcterms:created xsi:type="dcterms:W3CDTF">2019-08-13T12:56:00Z</dcterms:created>
  <dcterms:modified xsi:type="dcterms:W3CDTF">2019-08-13T12:56:00Z</dcterms:modified>
</cp:coreProperties>
</file>